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D66C3A7">
      <w:pPr>
        <w:kinsoku/>
        <w:wordWrap w:val="0"/>
        <w:topLinePunct w:val="0"/>
        <w:bidi w:val="0"/>
        <w:jc w:val="center"/>
        <w:textAlignment w:val="auto"/>
        <w:outlineLvl w:val="9"/>
        <w:rPr>
          <w:rFonts w:hint="eastAsia" w:ascii="仿宋" w:eastAsia="仿宋" w:cs="仿宋"/>
          <w:color w:val="auto"/>
          <w:highlight w:val="none"/>
        </w:rPr>
      </w:pPr>
    </w:p>
    <w:p w14:paraId="428A9D8B">
      <w:pPr>
        <w:kinsoku/>
        <w:wordWrap w:val="0"/>
        <w:topLinePunct w:val="0"/>
        <w:bidi w:val="0"/>
        <w:spacing w:line="1600" w:lineRule="exact"/>
        <w:jc w:val="both"/>
        <w:textAlignment w:val="auto"/>
        <w:outlineLvl w:val="9"/>
        <w:rPr>
          <w:rFonts w:hint="eastAsia" w:ascii="仿宋" w:eastAsia="仿宋" w:cs="仿宋"/>
          <w:color w:val="auto"/>
          <w:sz w:val="130"/>
          <w:szCs w:val="130"/>
          <w:highlight w:val="none"/>
          <w:lang w:val="en-US" w:eastAsia="zh-CN"/>
        </w:rPr>
      </w:pPr>
    </w:p>
    <w:p w14:paraId="19CF1846">
      <w:pPr>
        <w:kinsoku/>
        <w:wordWrap w:val="0"/>
        <w:topLinePunct w:val="0"/>
        <w:bidi w:val="0"/>
        <w:spacing w:line="1600" w:lineRule="exact"/>
        <w:jc w:val="center"/>
        <w:textAlignment w:val="auto"/>
        <w:outlineLvl w:val="9"/>
        <w:rPr>
          <w:rFonts w:hint="eastAsia" w:ascii="仿宋" w:eastAsia="仿宋" w:cs="仿宋"/>
          <w:b/>
          <w:bCs/>
          <w:color w:val="auto"/>
          <w:sz w:val="130"/>
          <w:szCs w:val="130"/>
          <w:highlight w:val="none"/>
        </w:rPr>
      </w:pPr>
      <w:bookmarkStart w:id="0" w:name="_Toc9542"/>
      <w:r>
        <w:rPr>
          <w:rFonts w:hint="eastAsia" w:ascii="仿宋" w:eastAsia="仿宋" w:cs="仿宋"/>
          <w:b/>
          <w:bCs/>
          <w:color w:val="auto"/>
          <w:sz w:val="130"/>
          <w:szCs w:val="130"/>
          <w:highlight w:val="none"/>
          <w:lang w:val="en-US" w:eastAsia="zh-CN"/>
        </w:rPr>
        <w:t>采购</w:t>
      </w:r>
      <w:r>
        <w:rPr>
          <w:rFonts w:hint="eastAsia" w:ascii="仿宋" w:eastAsia="仿宋" w:cs="仿宋"/>
          <w:b/>
          <w:bCs/>
          <w:color w:val="auto"/>
          <w:sz w:val="130"/>
          <w:szCs w:val="130"/>
          <w:highlight w:val="none"/>
        </w:rPr>
        <w:t>文件</w:t>
      </w:r>
      <w:bookmarkEnd w:id="0"/>
    </w:p>
    <w:p w14:paraId="59FEB545">
      <w:pPr>
        <w:kinsoku/>
        <w:wordWrap w:val="0"/>
        <w:topLinePunct w:val="0"/>
        <w:bidi w:val="0"/>
        <w:spacing w:line="700" w:lineRule="exact"/>
        <w:jc w:val="both"/>
        <w:textAlignment w:val="auto"/>
        <w:outlineLvl w:val="9"/>
        <w:rPr>
          <w:rFonts w:hint="eastAsia" w:ascii="仿宋" w:eastAsia="仿宋" w:cs="仿宋"/>
          <w:color w:val="auto"/>
          <w:sz w:val="32"/>
          <w:highlight w:val="none"/>
        </w:rPr>
      </w:pPr>
    </w:p>
    <w:p w14:paraId="235FFB73">
      <w:pPr>
        <w:kinsoku/>
        <w:wordWrap w:val="0"/>
        <w:topLinePunct w:val="0"/>
        <w:bidi w:val="0"/>
        <w:spacing w:line="700" w:lineRule="exact"/>
        <w:jc w:val="both"/>
        <w:textAlignment w:val="auto"/>
        <w:outlineLvl w:val="9"/>
        <w:rPr>
          <w:rFonts w:hint="eastAsia" w:ascii="仿宋" w:eastAsia="仿宋" w:cs="仿宋"/>
          <w:color w:val="auto"/>
          <w:sz w:val="32"/>
          <w:highlight w:val="none"/>
        </w:rPr>
      </w:pPr>
    </w:p>
    <w:p w14:paraId="5BF39146">
      <w:pPr>
        <w:kinsoku/>
        <w:wordWrap w:val="0"/>
        <w:topLinePunct w:val="0"/>
        <w:bidi w:val="0"/>
        <w:spacing w:line="500" w:lineRule="exact"/>
        <w:textAlignment w:val="auto"/>
        <w:outlineLvl w:val="9"/>
        <w:rPr>
          <w:rFonts w:hint="default" w:ascii="仿宋" w:eastAsia="仿宋" w:cs="仿宋"/>
          <w:b/>
          <w:bCs/>
          <w:color w:val="auto"/>
          <w:sz w:val="36"/>
          <w:szCs w:val="36"/>
          <w:highlight w:val="none"/>
          <w:lang w:val="en-US" w:eastAsia="zh-CN"/>
        </w:rPr>
      </w:pPr>
      <w:bookmarkStart w:id="1" w:name="_Toc25177"/>
      <w:r>
        <w:rPr>
          <w:rFonts w:hint="eastAsia" w:ascii="仿宋" w:eastAsia="仿宋" w:cs="仿宋"/>
          <w:b/>
          <w:bCs/>
          <w:color w:val="auto"/>
          <w:sz w:val="32"/>
          <w:szCs w:val="32"/>
          <w:highlight w:val="none"/>
        </w:rPr>
        <w:t>项目名称：</w:t>
      </w:r>
      <w:bookmarkEnd w:id="1"/>
      <w:r>
        <w:rPr>
          <w:rFonts w:hint="eastAsia" w:ascii="仿宋" w:eastAsia="仿宋" w:cs="仿宋"/>
          <w:b/>
          <w:bCs/>
          <w:color w:val="auto"/>
          <w:sz w:val="32"/>
          <w:szCs w:val="32"/>
          <w:highlight w:val="none"/>
        </w:rPr>
        <w:t>大渡口区残疾人联合会</w:t>
      </w:r>
      <w:r>
        <w:rPr>
          <w:rFonts w:hint="eastAsia" w:ascii="仿宋" w:eastAsia="仿宋" w:cs="仿宋"/>
          <w:b/>
          <w:bCs/>
          <w:color w:val="auto"/>
          <w:sz w:val="32"/>
          <w:szCs w:val="32"/>
          <w:highlight w:val="none"/>
          <w:lang w:val="en-US" w:eastAsia="zh-CN"/>
        </w:rPr>
        <w:t>2025年残疾人日间照料托养服务</w:t>
      </w:r>
    </w:p>
    <w:p w14:paraId="2A9EE9D9">
      <w:pPr>
        <w:kinsoku/>
        <w:wordWrap w:val="0"/>
        <w:topLinePunct w:val="0"/>
        <w:bidi w:val="0"/>
        <w:spacing w:line="700" w:lineRule="exact"/>
        <w:ind w:firstLine="1749" w:firstLineChars="486"/>
        <w:textAlignment w:val="auto"/>
        <w:outlineLvl w:val="9"/>
        <w:rPr>
          <w:rFonts w:hint="eastAsia" w:ascii="仿宋" w:eastAsia="仿宋" w:cs="仿宋"/>
          <w:color w:val="auto"/>
          <w:sz w:val="36"/>
          <w:szCs w:val="36"/>
          <w:highlight w:val="none"/>
        </w:rPr>
      </w:pPr>
    </w:p>
    <w:p w14:paraId="2D82A533">
      <w:pPr>
        <w:kinsoku/>
        <w:wordWrap w:val="0"/>
        <w:topLinePunct w:val="0"/>
        <w:bidi w:val="0"/>
        <w:spacing w:line="700" w:lineRule="exact"/>
        <w:textAlignment w:val="auto"/>
        <w:outlineLvl w:val="9"/>
        <w:rPr>
          <w:rFonts w:hint="eastAsia" w:ascii="仿宋" w:eastAsia="仿宋" w:cs="仿宋"/>
          <w:color w:val="auto"/>
          <w:sz w:val="36"/>
          <w:szCs w:val="36"/>
          <w:highlight w:val="none"/>
        </w:rPr>
      </w:pPr>
    </w:p>
    <w:p w14:paraId="2C9C2BDD">
      <w:pPr>
        <w:kinsoku/>
        <w:wordWrap w:val="0"/>
        <w:topLinePunct w:val="0"/>
        <w:bidi w:val="0"/>
        <w:spacing w:line="700" w:lineRule="exact"/>
        <w:textAlignment w:val="auto"/>
        <w:outlineLvl w:val="9"/>
        <w:rPr>
          <w:rFonts w:hint="eastAsia" w:ascii="仿宋" w:eastAsia="仿宋" w:cs="仿宋"/>
          <w:color w:val="auto"/>
          <w:sz w:val="36"/>
          <w:szCs w:val="36"/>
          <w:highlight w:val="none"/>
        </w:rPr>
      </w:pPr>
    </w:p>
    <w:p w14:paraId="74801A23">
      <w:pPr>
        <w:pStyle w:val="23"/>
        <w:kinsoku/>
        <w:wordWrap w:val="0"/>
        <w:topLinePunct w:val="0"/>
        <w:bidi w:val="0"/>
        <w:textAlignment w:val="auto"/>
        <w:outlineLvl w:val="9"/>
        <w:rPr>
          <w:rFonts w:hint="eastAsia" w:ascii="仿宋" w:eastAsia="仿宋" w:cs="仿宋"/>
          <w:color w:val="auto"/>
          <w:sz w:val="36"/>
          <w:szCs w:val="36"/>
          <w:highlight w:val="none"/>
        </w:rPr>
      </w:pPr>
    </w:p>
    <w:p w14:paraId="3A9AA7D3">
      <w:pPr>
        <w:pStyle w:val="23"/>
        <w:kinsoku/>
        <w:wordWrap w:val="0"/>
        <w:topLinePunct w:val="0"/>
        <w:bidi w:val="0"/>
        <w:textAlignment w:val="auto"/>
        <w:outlineLvl w:val="9"/>
        <w:rPr>
          <w:rFonts w:hint="eastAsia" w:ascii="仿宋" w:eastAsia="仿宋" w:cs="仿宋"/>
          <w:color w:val="auto"/>
          <w:sz w:val="36"/>
          <w:szCs w:val="36"/>
          <w:highlight w:val="none"/>
        </w:rPr>
      </w:pPr>
    </w:p>
    <w:p w14:paraId="3F1DECFA">
      <w:pPr>
        <w:pStyle w:val="23"/>
        <w:kinsoku/>
        <w:wordWrap w:val="0"/>
        <w:topLinePunct w:val="0"/>
        <w:bidi w:val="0"/>
        <w:textAlignment w:val="auto"/>
        <w:outlineLvl w:val="9"/>
        <w:rPr>
          <w:rFonts w:hint="eastAsia" w:ascii="仿宋" w:eastAsia="仿宋" w:cs="仿宋"/>
          <w:color w:val="auto"/>
          <w:sz w:val="36"/>
          <w:szCs w:val="36"/>
          <w:highlight w:val="none"/>
        </w:rPr>
      </w:pPr>
    </w:p>
    <w:p w14:paraId="295D0B44">
      <w:pPr>
        <w:kinsoku/>
        <w:wordWrap w:val="0"/>
        <w:topLinePunct w:val="0"/>
        <w:bidi w:val="0"/>
        <w:spacing w:line="700" w:lineRule="exact"/>
        <w:textAlignment w:val="auto"/>
        <w:outlineLvl w:val="9"/>
        <w:rPr>
          <w:rFonts w:hint="eastAsia" w:ascii="仿宋" w:eastAsia="仿宋" w:cs="仿宋"/>
          <w:color w:val="auto"/>
          <w:sz w:val="36"/>
          <w:szCs w:val="36"/>
          <w:highlight w:val="none"/>
        </w:rPr>
      </w:pPr>
    </w:p>
    <w:p w14:paraId="216E8080">
      <w:pPr>
        <w:pStyle w:val="23"/>
        <w:kinsoku/>
        <w:wordWrap w:val="0"/>
        <w:topLinePunct w:val="0"/>
        <w:bidi w:val="0"/>
        <w:textAlignment w:val="auto"/>
        <w:outlineLvl w:val="9"/>
        <w:rPr>
          <w:rFonts w:hint="eastAsia"/>
          <w:color w:val="auto"/>
          <w:highlight w:val="none"/>
        </w:rPr>
      </w:pPr>
    </w:p>
    <w:p w14:paraId="39085820">
      <w:pPr>
        <w:kinsoku/>
        <w:wordWrap w:val="0"/>
        <w:topLinePunct w:val="0"/>
        <w:bidi w:val="0"/>
        <w:spacing w:line="700" w:lineRule="exact"/>
        <w:jc w:val="both"/>
        <w:textAlignment w:val="auto"/>
        <w:outlineLvl w:val="9"/>
        <w:rPr>
          <w:rFonts w:hint="eastAsia" w:ascii="仿宋" w:eastAsia="仿宋" w:cs="仿宋"/>
          <w:b/>
          <w:color w:val="auto"/>
          <w:sz w:val="36"/>
          <w:szCs w:val="36"/>
          <w:highlight w:val="none"/>
        </w:rPr>
      </w:pPr>
    </w:p>
    <w:p w14:paraId="4FC3AE71">
      <w:pPr>
        <w:kinsoku/>
        <w:wordWrap w:val="0"/>
        <w:topLinePunct w:val="0"/>
        <w:bidi w:val="0"/>
        <w:spacing w:line="500" w:lineRule="exact"/>
        <w:jc w:val="center"/>
        <w:textAlignment w:val="auto"/>
        <w:outlineLvl w:val="9"/>
        <w:rPr>
          <w:rFonts w:hint="eastAsia" w:ascii="仿宋" w:eastAsia="仿宋" w:cs="仿宋"/>
          <w:b/>
          <w:bCs/>
          <w:color w:val="auto"/>
          <w:sz w:val="36"/>
          <w:szCs w:val="36"/>
          <w:highlight w:val="none"/>
        </w:rPr>
      </w:pPr>
      <w:bookmarkStart w:id="2" w:name="_Toc10777"/>
      <w:r>
        <w:rPr>
          <w:rFonts w:hint="eastAsia" w:ascii="仿宋" w:eastAsia="仿宋" w:cs="仿宋"/>
          <w:b/>
          <w:bCs/>
          <w:color w:val="auto"/>
          <w:sz w:val="36"/>
          <w:szCs w:val="36"/>
          <w:highlight w:val="none"/>
        </w:rPr>
        <w:t>采购人：</w:t>
      </w:r>
      <w:bookmarkEnd w:id="2"/>
      <w:r>
        <w:rPr>
          <w:rFonts w:hint="eastAsia" w:ascii="仿宋" w:eastAsia="仿宋" w:cs="仿宋"/>
          <w:b/>
          <w:bCs/>
          <w:color w:val="auto"/>
          <w:sz w:val="36"/>
          <w:szCs w:val="36"/>
          <w:highlight w:val="none"/>
          <w:lang w:val="en-US" w:eastAsia="zh-CN"/>
        </w:rPr>
        <w:t>重庆市大渡口区残疾人联合会</w:t>
      </w:r>
      <w:r>
        <w:rPr>
          <w:rFonts w:hint="eastAsia" w:ascii="仿宋" w:eastAsia="仿宋" w:cs="仿宋"/>
          <w:b/>
          <w:bCs/>
          <w:color w:val="auto"/>
          <w:sz w:val="36"/>
          <w:szCs w:val="36"/>
          <w:highlight w:val="none"/>
        </w:rPr>
        <w:t xml:space="preserve"> </w:t>
      </w:r>
    </w:p>
    <w:p w14:paraId="49E51B2A">
      <w:pPr>
        <w:kinsoku/>
        <w:wordWrap w:val="0"/>
        <w:topLinePunct w:val="0"/>
        <w:bidi w:val="0"/>
        <w:spacing w:line="500" w:lineRule="exact"/>
        <w:jc w:val="center"/>
        <w:textAlignment w:val="auto"/>
        <w:outlineLvl w:val="9"/>
        <w:rPr>
          <w:rFonts w:hint="eastAsia" w:ascii="仿宋" w:eastAsia="仿宋" w:cs="仿宋"/>
          <w:color w:val="auto"/>
          <w:sz w:val="36"/>
          <w:szCs w:val="36"/>
          <w:highlight w:val="none"/>
        </w:rPr>
      </w:pPr>
      <w:bookmarkStart w:id="3" w:name="_Toc173"/>
      <w:r>
        <w:rPr>
          <w:rFonts w:hint="eastAsia" w:ascii="仿宋" w:eastAsia="仿宋" w:cs="仿宋"/>
          <w:b/>
          <w:bCs/>
          <w:color w:val="auto"/>
          <w:sz w:val="36"/>
          <w:szCs w:val="36"/>
          <w:highlight w:val="none"/>
        </w:rPr>
        <w:t>采购代理机构：</w:t>
      </w:r>
      <w:bookmarkEnd w:id="3"/>
      <w:r>
        <w:rPr>
          <w:rFonts w:hint="eastAsia" w:ascii="仿宋" w:eastAsia="仿宋" w:cs="仿宋"/>
          <w:b/>
          <w:bCs/>
          <w:color w:val="auto"/>
          <w:sz w:val="36"/>
          <w:szCs w:val="36"/>
          <w:highlight w:val="none"/>
          <w:lang w:val="en-US" w:eastAsia="zh-CN"/>
        </w:rPr>
        <w:t>中允科技咨询服务（重庆）有限公司</w:t>
      </w:r>
    </w:p>
    <w:p w14:paraId="1250D059">
      <w:pPr>
        <w:kinsoku/>
        <w:wordWrap w:val="0"/>
        <w:topLinePunct w:val="0"/>
        <w:bidi w:val="0"/>
        <w:spacing w:line="720" w:lineRule="exact"/>
        <w:jc w:val="center"/>
        <w:textAlignment w:val="auto"/>
        <w:outlineLvl w:val="9"/>
        <w:rPr>
          <w:rFonts w:hint="eastAsia" w:ascii="仿宋" w:eastAsia="仿宋" w:cs="仿宋"/>
          <w:b/>
          <w:bCs/>
          <w:color w:val="auto"/>
          <w:sz w:val="36"/>
          <w:szCs w:val="36"/>
          <w:highlight w:val="none"/>
        </w:rPr>
      </w:pPr>
      <w:bookmarkStart w:id="4" w:name="_Toc9275"/>
    </w:p>
    <w:p w14:paraId="2A509D0D">
      <w:pPr>
        <w:kinsoku/>
        <w:wordWrap w:val="0"/>
        <w:topLinePunct w:val="0"/>
        <w:bidi w:val="0"/>
        <w:spacing w:line="720" w:lineRule="exact"/>
        <w:jc w:val="center"/>
        <w:textAlignment w:val="auto"/>
        <w:outlineLvl w:val="9"/>
        <w:rPr>
          <w:rFonts w:hint="eastAsia" w:ascii="仿宋" w:eastAsia="仿宋" w:cs="仿宋"/>
          <w:color w:val="auto"/>
          <w:sz w:val="48"/>
          <w:szCs w:val="32"/>
          <w:highlight w:val="none"/>
        </w:rPr>
      </w:pPr>
      <w:r>
        <w:rPr>
          <w:rFonts w:hint="eastAsia" w:ascii="仿宋" w:eastAsia="仿宋" w:cs="仿宋"/>
          <w:b/>
          <w:bCs/>
          <w:color w:val="auto"/>
          <w:sz w:val="36"/>
          <w:szCs w:val="36"/>
          <w:highlight w:val="none"/>
        </w:rPr>
        <w:t>二〇二</w:t>
      </w:r>
      <w:r>
        <w:rPr>
          <w:rFonts w:hint="eastAsia" w:ascii="仿宋" w:eastAsia="仿宋" w:cs="仿宋"/>
          <w:b/>
          <w:bCs/>
          <w:color w:val="auto"/>
          <w:sz w:val="36"/>
          <w:szCs w:val="36"/>
          <w:highlight w:val="none"/>
          <w:lang w:val="en-US" w:eastAsia="zh-CN"/>
        </w:rPr>
        <w:t>五</w:t>
      </w:r>
      <w:r>
        <w:rPr>
          <w:rFonts w:hint="eastAsia" w:ascii="仿宋" w:eastAsia="仿宋" w:cs="仿宋"/>
          <w:b/>
          <w:bCs/>
          <w:color w:val="auto"/>
          <w:sz w:val="36"/>
          <w:szCs w:val="36"/>
          <w:highlight w:val="none"/>
        </w:rPr>
        <w:t>年</w:t>
      </w:r>
      <w:r>
        <w:rPr>
          <w:rFonts w:hint="eastAsia" w:ascii="仿宋" w:eastAsia="仿宋" w:cs="仿宋"/>
          <w:b/>
          <w:bCs/>
          <w:color w:val="auto"/>
          <w:sz w:val="36"/>
          <w:szCs w:val="36"/>
          <w:highlight w:val="none"/>
          <w:lang w:val="en-US" w:eastAsia="zh-CN"/>
        </w:rPr>
        <w:t>十</w:t>
      </w:r>
      <w:r>
        <w:rPr>
          <w:rFonts w:hint="eastAsia" w:ascii="仿宋" w:eastAsia="仿宋" w:cs="仿宋"/>
          <w:b/>
          <w:bCs/>
          <w:color w:val="auto"/>
          <w:sz w:val="36"/>
          <w:szCs w:val="36"/>
          <w:highlight w:val="none"/>
        </w:rPr>
        <w:t>月</w:t>
      </w:r>
      <w:bookmarkEnd w:id="4"/>
    </w:p>
    <w:p w14:paraId="1E275414">
      <w:pPr>
        <w:kinsoku/>
        <w:wordWrap w:val="0"/>
        <w:topLinePunct w:val="0"/>
        <w:bidi w:val="0"/>
        <w:spacing w:line="720" w:lineRule="exact"/>
        <w:jc w:val="center"/>
        <w:textAlignment w:val="auto"/>
        <w:outlineLvl w:val="9"/>
        <w:rPr>
          <w:rFonts w:hint="eastAsia" w:ascii="仿宋" w:eastAsia="仿宋" w:cs="仿宋"/>
          <w:color w:val="auto"/>
          <w:sz w:val="48"/>
          <w:szCs w:val="32"/>
          <w:highlight w:val="none"/>
        </w:rPr>
        <w:sectPr>
          <w:headerReference r:id="rId4" w:type="first"/>
          <w:footerReference r:id="rId6" w:type="first"/>
          <w:headerReference r:id="rId3" w:type="default"/>
          <w:footerReference r:id="rId5" w:type="even"/>
          <w:pgSz w:w="11907" w:h="16840"/>
          <w:pgMar w:top="1134" w:right="1191" w:bottom="1134" w:left="1304" w:header="851" w:footer="992" w:gutter="0"/>
          <w:pgNumType w:fmt="numberInDash" w:start="1"/>
          <w:cols w:space="720" w:num="1"/>
          <w:titlePg/>
          <w:docGrid w:linePitch="381" w:charSpace="-5734"/>
        </w:sectPr>
      </w:pPr>
    </w:p>
    <w:p w14:paraId="20812582">
      <w:pPr>
        <w:kinsoku/>
        <w:wordWrap w:val="0"/>
        <w:topLinePunct w:val="0"/>
        <w:bidi w:val="0"/>
        <w:spacing w:line="480" w:lineRule="exact"/>
        <w:jc w:val="center"/>
        <w:textAlignment w:val="auto"/>
        <w:outlineLvl w:val="9"/>
        <w:rPr>
          <w:rFonts w:hint="eastAsia" w:ascii="仿宋" w:eastAsia="仿宋" w:cs="仿宋"/>
          <w:color w:val="auto"/>
          <w:sz w:val="44"/>
          <w:szCs w:val="28"/>
          <w:highlight w:val="none"/>
        </w:rPr>
      </w:pPr>
    </w:p>
    <w:p w14:paraId="2C05B420">
      <w:pPr>
        <w:kinsoku/>
        <w:wordWrap w:val="0"/>
        <w:topLinePunct w:val="0"/>
        <w:bidi w:val="0"/>
        <w:spacing w:line="480" w:lineRule="exact"/>
        <w:jc w:val="center"/>
        <w:textAlignment w:val="auto"/>
        <w:outlineLvl w:val="9"/>
        <w:rPr>
          <w:rFonts w:hint="eastAsia" w:ascii="仿宋" w:eastAsia="仿宋" w:cs="仿宋"/>
          <w:color w:val="auto"/>
          <w:sz w:val="44"/>
          <w:szCs w:val="28"/>
          <w:highlight w:val="none"/>
        </w:rPr>
      </w:pPr>
      <w:bookmarkStart w:id="5" w:name="_Toc7520"/>
      <w:r>
        <w:rPr>
          <w:rFonts w:hint="eastAsia" w:ascii="仿宋" w:eastAsia="仿宋" w:cs="仿宋"/>
          <w:color w:val="auto"/>
          <w:sz w:val="44"/>
          <w:szCs w:val="28"/>
          <w:highlight w:val="none"/>
        </w:rPr>
        <w:t>目   录</w:t>
      </w:r>
      <w:bookmarkEnd w:id="5"/>
    </w:p>
    <w:p w14:paraId="631A250A">
      <w:pPr>
        <w:kinsoku/>
        <w:wordWrap w:val="0"/>
        <w:topLinePunct w:val="0"/>
        <w:bidi w:val="0"/>
        <w:spacing w:before="0" w:after="0" w:line="240" w:lineRule="auto"/>
        <w:ind w:left="0" w:right="0" w:firstLine="0"/>
        <w:jc w:val="both"/>
        <w:textAlignment w:val="auto"/>
        <w:rPr>
          <w:rFonts w:hint="eastAsia" w:ascii="仿宋" w:eastAsia="仿宋" w:cs="仿宋"/>
          <w:color w:val="auto"/>
          <w:highlight w:val="none"/>
        </w:rPr>
      </w:pPr>
    </w:p>
    <w:p w14:paraId="648AE125">
      <w:pPr>
        <w:pStyle w:val="230"/>
        <w:tabs>
          <w:tab w:val="right" w:leader="dot" w:pos="9412"/>
        </w:tabs>
        <w:kinsoku/>
        <w:wordWrap w:val="0"/>
        <w:topLinePunct w:val="0"/>
        <w:bidi w:val="0"/>
        <w:textAlignment w:val="auto"/>
        <w:rPr>
          <w:rFonts w:hint="eastAsia" w:ascii="仿宋" w:eastAsia="仿宋" w:cs="仿宋"/>
          <w:color w:val="auto"/>
          <w:highlight w:val="none"/>
        </w:rPr>
      </w:pPr>
      <w:r>
        <w:rPr>
          <w:rFonts w:hint="eastAsia" w:ascii="仿宋" w:eastAsia="仿宋" w:cs="仿宋"/>
          <w:color w:val="auto"/>
          <w:sz w:val="18"/>
          <w:szCs w:val="22"/>
          <w:highlight w:val="none"/>
        </w:rPr>
        <w:fldChar w:fldCharType="begin"/>
      </w:r>
      <w:r>
        <w:rPr>
          <w:rFonts w:hint="eastAsia" w:ascii="仿宋" w:eastAsia="仿宋" w:cs="仿宋"/>
          <w:color w:val="auto"/>
          <w:sz w:val="18"/>
          <w:szCs w:val="22"/>
          <w:highlight w:val="none"/>
        </w:rPr>
        <w:instrText xml:space="preserve">TOC \o "1-1" \h \u </w:instrText>
      </w:r>
      <w:r>
        <w:rPr>
          <w:rFonts w:hint="eastAsia" w:ascii="仿宋" w:eastAsia="仿宋" w:cs="仿宋"/>
          <w:color w:val="auto"/>
          <w:sz w:val="18"/>
          <w:szCs w:val="22"/>
          <w:highlight w:val="none"/>
        </w:rPr>
        <w:fldChar w:fldCharType="separate"/>
      </w:r>
    </w:p>
    <w:p w14:paraId="4AA37250">
      <w:pPr>
        <w:pStyle w:val="230"/>
        <w:keepNext w:val="0"/>
        <w:keepLines w:val="0"/>
        <w:pageBreakBefore w:val="0"/>
        <w:widowControl/>
        <w:tabs>
          <w:tab w:val="right" w:leader="dot" w:pos="9412"/>
        </w:tabs>
        <w:kinsoku/>
        <w:wordWrap w:val="0"/>
        <w:overflowPunct/>
        <w:topLinePunct w:val="0"/>
        <w:autoSpaceDE/>
        <w:autoSpaceDN/>
        <w:bidi w:val="0"/>
        <w:adjustRightInd/>
        <w:snapToGrid w:val="0"/>
        <w:spacing w:line="480" w:lineRule="auto"/>
        <w:textAlignment w:val="auto"/>
        <w:rPr>
          <w:rFonts w:hint="eastAsia" w:ascii="仿宋" w:eastAsia="仿宋" w:cs="仿宋"/>
          <w:color w:val="auto"/>
          <w:sz w:val="28"/>
          <w:szCs w:val="28"/>
          <w:highlight w:val="none"/>
        </w:rPr>
      </w:pPr>
      <w:r>
        <w:rPr>
          <w:rFonts w:hint="eastAsia" w:ascii="仿宋" w:eastAsia="仿宋" w:cs="仿宋"/>
          <w:color w:val="auto"/>
          <w:sz w:val="28"/>
          <w:szCs w:val="28"/>
          <w:highlight w:val="none"/>
        </w:rPr>
        <w:fldChar w:fldCharType="begin"/>
      </w:r>
      <w:r>
        <w:rPr>
          <w:rFonts w:hint="eastAsia" w:ascii="仿宋" w:eastAsia="仿宋" w:cs="仿宋"/>
          <w:color w:val="auto"/>
          <w:sz w:val="28"/>
          <w:szCs w:val="28"/>
          <w:highlight w:val="none"/>
        </w:rPr>
        <w:instrText xml:space="preserve"> HYPERLINK \l _Toc14705 </w:instrText>
      </w:r>
      <w:r>
        <w:rPr>
          <w:rFonts w:hint="eastAsia" w:ascii="仿宋" w:eastAsia="仿宋" w:cs="仿宋"/>
          <w:color w:val="auto"/>
          <w:sz w:val="28"/>
          <w:szCs w:val="28"/>
          <w:highlight w:val="none"/>
        </w:rPr>
        <w:fldChar w:fldCharType="separate"/>
      </w:r>
      <w:r>
        <w:rPr>
          <w:rFonts w:hint="eastAsia" w:ascii="仿宋" w:eastAsia="仿宋" w:cs="仿宋"/>
          <w:color w:val="auto"/>
          <w:sz w:val="28"/>
          <w:szCs w:val="28"/>
          <w:highlight w:val="none"/>
        </w:rPr>
        <w:t>第一篇  采购邀请书</w:t>
      </w:r>
      <w:r>
        <w:rPr>
          <w:rFonts w:hint="eastAsia" w:ascii="仿宋" w:eastAsia="仿宋" w:cs="仿宋"/>
          <w:color w:val="auto"/>
          <w:sz w:val="28"/>
          <w:szCs w:val="28"/>
          <w:highlight w:val="none"/>
        </w:rPr>
        <w:tab/>
      </w:r>
      <w:r>
        <w:rPr>
          <w:rFonts w:hint="eastAsia" w:ascii="仿宋" w:eastAsia="仿宋" w:cs="仿宋"/>
          <w:color w:val="auto"/>
          <w:sz w:val="28"/>
          <w:szCs w:val="28"/>
          <w:highlight w:val="none"/>
        </w:rPr>
        <w:fldChar w:fldCharType="begin"/>
      </w:r>
      <w:r>
        <w:rPr>
          <w:rFonts w:hint="eastAsia" w:ascii="仿宋" w:eastAsia="仿宋" w:cs="仿宋"/>
          <w:color w:val="auto"/>
          <w:sz w:val="28"/>
          <w:szCs w:val="28"/>
          <w:highlight w:val="none"/>
        </w:rPr>
        <w:instrText xml:space="preserve"> PAGEREF _Toc14705 \h </w:instrText>
      </w:r>
      <w:r>
        <w:rPr>
          <w:rFonts w:hint="eastAsia" w:ascii="仿宋" w:eastAsia="仿宋" w:cs="仿宋"/>
          <w:color w:val="auto"/>
          <w:sz w:val="28"/>
          <w:szCs w:val="28"/>
          <w:highlight w:val="none"/>
        </w:rPr>
        <w:fldChar w:fldCharType="separate"/>
      </w:r>
      <w:r>
        <w:rPr>
          <w:rFonts w:hint="eastAsia" w:ascii="仿宋" w:eastAsia="仿宋" w:cs="仿宋"/>
          <w:color w:val="auto"/>
          <w:sz w:val="28"/>
          <w:szCs w:val="28"/>
          <w:highlight w:val="none"/>
        </w:rPr>
        <w:t>- 2 -</w:t>
      </w:r>
      <w:r>
        <w:rPr>
          <w:rFonts w:hint="eastAsia" w:ascii="仿宋" w:eastAsia="仿宋" w:cs="仿宋"/>
          <w:color w:val="auto"/>
          <w:sz w:val="28"/>
          <w:szCs w:val="28"/>
          <w:highlight w:val="none"/>
        </w:rPr>
        <w:fldChar w:fldCharType="end"/>
      </w:r>
      <w:r>
        <w:rPr>
          <w:rFonts w:hint="eastAsia" w:ascii="仿宋" w:eastAsia="仿宋" w:cs="仿宋"/>
          <w:color w:val="auto"/>
          <w:sz w:val="28"/>
          <w:szCs w:val="28"/>
          <w:highlight w:val="none"/>
        </w:rPr>
        <w:fldChar w:fldCharType="end"/>
      </w:r>
    </w:p>
    <w:p w14:paraId="409855CA">
      <w:pPr>
        <w:pStyle w:val="230"/>
        <w:keepNext w:val="0"/>
        <w:keepLines w:val="0"/>
        <w:pageBreakBefore w:val="0"/>
        <w:widowControl/>
        <w:tabs>
          <w:tab w:val="right" w:leader="dot" w:pos="9412"/>
        </w:tabs>
        <w:kinsoku/>
        <w:wordWrap w:val="0"/>
        <w:overflowPunct/>
        <w:topLinePunct w:val="0"/>
        <w:autoSpaceDE/>
        <w:autoSpaceDN/>
        <w:bidi w:val="0"/>
        <w:adjustRightInd/>
        <w:snapToGrid w:val="0"/>
        <w:spacing w:line="480" w:lineRule="auto"/>
        <w:textAlignment w:val="auto"/>
        <w:rPr>
          <w:rFonts w:hint="eastAsia" w:ascii="仿宋" w:eastAsia="仿宋" w:cs="仿宋"/>
          <w:color w:val="auto"/>
          <w:sz w:val="28"/>
          <w:szCs w:val="28"/>
          <w:highlight w:val="none"/>
        </w:rPr>
      </w:pPr>
      <w:r>
        <w:rPr>
          <w:rFonts w:hint="eastAsia" w:ascii="仿宋" w:eastAsia="仿宋" w:cs="仿宋"/>
          <w:color w:val="auto"/>
          <w:sz w:val="28"/>
          <w:szCs w:val="28"/>
          <w:highlight w:val="none"/>
        </w:rPr>
        <w:fldChar w:fldCharType="begin"/>
      </w:r>
      <w:r>
        <w:rPr>
          <w:rFonts w:hint="eastAsia" w:ascii="仿宋" w:eastAsia="仿宋" w:cs="仿宋"/>
          <w:color w:val="auto"/>
          <w:sz w:val="28"/>
          <w:szCs w:val="28"/>
          <w:highlight w:val="none"/>
        </w:rPr>
        <w:instrText xml:space="preserve"> HYPERLINK \l _Toc30189 </w:instrText>
      </w:r>
      <w:r>
        <w:rPr>
          <w:rFonts w:hint="eastAsia" w:ascii="仿宋" w:eastAsia="仿宋" w:cs="仿宋"/>
          <w:color w:val="auto"/>
          <w:sz w:val="28"/>
          <w:szCs w:val="28"/>
          <w:highlight w:val="none"/>
        </w:rPr>
        <w:fldChar w:fldCharType="separate"/>
      </w:r>
      <w:r>
        <w:rPr>
          <w:rFonts w:hint="eastAsia" w:ascii="仿宋" w:eastAsia="仿宋" w:cs="仿宋"/>
          <w:color w:val="auto"/>
          <w:sz w:val="28"/>
          <w:szCs w:val="28"/>
          <w:highlight w:val="none"/>
        </w:rPr>
        <w:t xml:space="preserve">第二篇  </w:t>
      </w:r>
      <w:r>
        <w:rPr>
          <w:rFonts w:hint="eastAsia" w:ascii="仿宋" w:eastAsia="仿宋" w:cs="仿宋"/>
          <w:color w:val="auto"/>
          <w:sz w:val="28"/>
          <w:szCs w:val="28"/>
          <w:highlight w:val="none"/>
          <w:lang w:val="en-US" w:eastAsia="zh-CN"/>
        </w:rPr>
        <w:t>采购</w:t>
      </w:r>
      <w:r>
        <w:rPr>
          <w:rFonts w:hint="eastAsia" w:ascii="仿宋" w:eastAsia="仿宋" w:cs="仿宋"/>
          <w:color w:val="auto"/>
          <w:sz w:val="28"/>
          <w:szCs w:val="28"/>
          <w:highlight w:val="none"/>
        </w:rPr>
        <w:t>需求</w:t>
      </w:r>
      <w:r>
        <w:rPr>
          <w:rFonts w:hint="eastAsia" w:ascii="仿宋" w:eastAsia="仿宋" w:cs="仿宋"/>
          <w:color w:val="auto"/>
          <w:sz w:val="28"/>
          <w:szCs w:val="28"/>
          <w:highlight w:val="none"/>
        </w:rPr>
        <w:tab/>
      </w:r>
      <w:r>
        <w:rPr>
          <w:rFonts w:hint="eastAsia" w:ascii="仿宋" w:eastAsia="仿宋" w:cs="仿宋"/>
          <w:color w:val="auto"/>
          <w:sz w:val="28"/>
          <w:szCs w:val="28"/>
          <w:highlight w:val="none"/>
        </w:rPr>
        <w:fldChar w:fldCharType="begin"/>
      </w:r>
      <w:r>
        <w:rPr>
          <w:rFonts w:hint="eastAsia" w:ascii="仿宋" w:eastAsia="仿宋" w:cs="仿宋"/>
          <w:color w:val="auto"/>
          <w:sz w:val="28"/>
          <w:szCs w:val="28"/>
          <w:highlight w:val="none"/>
        </w:rPr>
        <w:instrText xml:space="preserve"> PAGEREF _Toc30189 \h </w:instrText>
      </w:r>
      <w:r>
        <w:rPr>
          <w:rFonts w:hint="eastAsia" w:ascii="仿宋" w:eastAsia="仿宋" w:cs="仿宋"/>
          <w:color w:val="auto"/>
          <w:sz w:val="28"/>
          <w:szCs w:val="28"/>
          <w:highlight w:val="none"/>
        </w:rPr>
        <w:fldChar w:fldCharType="separate"/>
      </w:r>
      <w:r>
        <w:rPr>
          <w:rFonts w:hint="eastAsia" w:ascii="仿宋" w:eastAsia="仿宋" w:cs="仿宋"/>
          <w:color w:val="auto"/>
          <w:sz w:val="28"/>
          <w:szCs w:val="28"/>
          <w:highlight w:val="none"/>
        </w:rPr>
        <w:t>- 4 -</w:t>
      </w:r>
      <w:r>
        <w:rPr>
          <w:rFonts w:hint="eastAsia" w:ascii="仿宋" w:eastAsia="仿宋" w:cs="仿宋"/>
          <w:color w:val="auto"/>
          <w:sz w:val="28"/>
          <w:szCs w:val="28"/>
          <w:highlight w:val="none"/>
        </w:rPr>
        <w:fldChar w:fldCharType="end"/>
      </w:r>
      <w:r>
        <w:rPr>
          <w:rFonts w:hint="eastAsia" w:ascii="仿宋" w:eastAsia="仿宋" w:cs="仿宋"/>
          <w:color w:val="auto"/>
          <w:sz w:val="28"/>
          <w:szCs w:val="28"/>
          <w:highlight w:val="none"/>
        </w:rPr>
        <w:fldChar w:fldCharType="end"/>
      </w:r>
    </w:p>
    <w:p w14:paraId="68A3EA1A">
      <w:pPr>
        <w:pStyle w:val="230"/>
        <w:keepNext w:val="0"/>
        <w:keepLines w:val="0"/>
        <w:pageBreakBefore w:val="0"/>
        <w:widowControl/>
        <w:tabs>
          <w:tab w:val="right" w:leader="dot" w:pos="9412"/>
        </w:tabs>
        <w:kinsoku/>
        <w:wordWrap w:val="0"/>
        <w:overflowPunct/>
        <w:topLinePunct w:val="0"/>
        <w:autoSpaceDE/>
        <w:autoSpaceDN/>
        <w:bidi w:val="0"/>
        <w:adjustRightInd/>
        <w:snapToGrid w:val="0"/>
        <w:spacing w:line="480" w:lineRule="auto"/>
        <w:textAlignment w:val="auto"/>
        <w:rPr>
          <w:rFonts w:hint="eastAsia" w:ascii="仿宋" w:eastAsia="仿宋" w:cs="仿宋"/>
          <w:color w:val="auto"/>
          <w:sz w:val="28"/>
          <w:szCs w:val="28"/>
          <w:highlight w:val="none"/>
        </w:rPr>
      </w:pPr>
      <w:r>
        <w:rPr>
          <w:rFonts w:hint="eastAsia" w:ascii="仿宋" w:eastAsia="仿宋" w:cs="仿宋"/>
          <w:color w:val="auto"/>
          <w:sz w:val="28"/>
          <w:szCs w:val="28"/>
          <w:highlight w:val="none"/>
        </w:rPr>
        <w:fldChar w:fldCharType="begin"/>
      </w:r>
      <w:r>
        <w:rPr>
          <w:rFonts w:hint="eastAsia" w:ascii="仿宋" w:eastAsia="仿宋" w:cs="仿宋"/>
          <w:color w:val="auto"/>
          <w:sz w:val="28"/>
          <w:szCs w:val="28"/>
          <w:highlight w:val="none"/>
        </w:rPr>
        <w:instrText xml:space="preserve"> HYPERLINK \l _Toc22746 </w:instrText>
      </w:r>
      <w:r>
        <w:rPr>
          <w:rFonts w:hint="eastAsia" w:ascii="仿宋" w:eastAsia="仿宋" w:cs="仿宋"/>
          <w:color w:val="auto"/>
          <w:sz w:val="28"/>
          <w:szCs w:val="28"/>
          <w:highlight w:val="none"/>
        </w:rPr>
        <w:fldChar w:fldCharType="separate"/>
      </w:r>
      <w:r>
        <w:rPr>
          <w:rFonts w:hint="eastAsia" w:ascii="仿宋" w:eastAsia="仿宋" w:cs="仿宋"/>
          <w:color w:val="auto"/>
          <w:sz w:val="28"/>
          <w:szCs w:val="28"/>
          <w:highlight w:val="none"/>
        </w:rPr>
        <w:t>第</w:t>
      </w:r>
      <w:r>
        <w:rPr>
          <w:rFonts w:hint="eastAsia" w:ascii="仿宋" w:eastAsia="仿宋" w:cs="仿宋"/>
          <w:color w:val="auto"/>
          <w:sz w:val="28"/>
          <w:szCs w:val="28"/>
          <w:highlight w:val="none"/>
          <w:lang w:val="en-US" w:eastAsia="zh-CN"/>
        </w:rPr>
        <w:t>三</w:t>
      </w:r>
      <w:r>
        <w:rPr>
          <w:rFonts w:hint="eastAsia" w:ascii="仿宋" w:eastAsia="仿宋" w:cs="仿宋"/>
          <w:color w:val="auto"/>
          <w:sz w:val="28"/>
          <w:szCs w:val="28"/>
          <w:highlight w:val="none"/>
        </w:rPr>
        <w:t xml:space="preserve">篇  </w:t>
      </w:r>
      <w:r>
        <w:rPr>
          <w:rFonts w:hint="eastAsia" w:ascii="仿宋" w:eastAsia="仿宋" w:cs="仿宋"/>
          <w:color w:val="auto"/>
          <w:sz w:val="28"/>
          <w:szCs w:val="28"/>
          <w:highlight w:val="none"/>
          <w:lang w:val="en-US" w:eastAsia="zh-CN"/>
        </w:rPr>
        <w:t>采购</w:t>
      </w:r>
      <w:r>
        <w:rPr>
          <w:rFonts w:hint="eastAsia" w:ascii="仿宋" w:eastAsia="仿宋" w:cs="仿宋"/>
          <w:color w:val="auto"/>
          <w:sz w:val="28"/>
          <w:szCs w:val="28"/>
          <w:highlight w:val="none"/>
        </w:rPr>
        <w:t>程序及方法、评审标准、无效响应和采购终止</w:t>
      </w:r>
      <w:r>
        <w:rPr>
          <w:rFonts w:hint="eastAsia" w:ascii="仿宋" w:eastAsia="仿宋" w:cs="仿宋"/>
          <w:color w:val="auto"/>
          <w:sz w:val="28"/>
          <w:szCs w:val="28"/>
          <w:highlight w:val="none"/>
        </w:rPr>
        <w:tab/>
      </w:r>
      <w:r>
        <w:rPr>
          <w:rFonts w:hint="eastAsia" w:ascii="仿宋" w:eastAsia="仿宋" w:cs="仿宋"/>
          <w:color w:val="auto"/>
          <w:sz w:val="28"/>
          <w:szCs w:val="28"/>
          <w:highlight w:val="none"/>
        </w:rPr>
        <w:fldChar w:fldCharType="begin"/>
      </w:r>
      <w:r>
        <w:rPr>
          <w:rFonts w:hint="eastAsia" w:ascii="仿宋" w:eastAsia="仿宋" w:cs="仿宋"/>
          <w:color w:val="auto"/>
          <w:sz w:val="28"/>
          <w:szCs w:val="28"/>
          <w:highlight w:val="none"/>
        </w:rPr>
        <w:instrText xml:space="preserve"> PAGEREF _Toc22746 \h </w:instrText>
      </w:r>
      <w:r>
        <w:rPr>
          <w:rFonts w:hint="eastAsia" w:ascii="仿宋" w:eastAsia="仿宋" w:cs="仿宋"/>
          <w:color w:val="auto"/>
          <w:sz w:val="28"/>
          <w:szCs w:val="28"/>
          <w:highlight w:val="none"/>
        </w:rPr>
        <w:fldChar w:fldCharType="separate"/>
      </w:r>
      <w:r>
        <w:rPr>
          <w:rFonts w:hint="eastAsia" w:ascii="仿宋" w:eastAsia="仿宋" w:cs="仿宋"/>
          <w:color w:val="auto"/>
          <w:sz w:val="28"/>
          <w:szCs w:val="28"/>
          <w:highlight w:val="none"/>
        </w:rPr>
        <w:t>- 7 -</w:t>
      </w:r>
      <w:r>
        <w:rPr>
          <w:rFonts w:hint="eastAsia" w:ascii="仿宋" w:eastAsia="仿宋" w:cs="仿宋"/>
          <w:color w:val="auto"/>
          <w:sz w:val="28"/>
          <w:szCs w:val="28"/>
          <w:highlight w:val="none"/>
        </w:rPr>
        <w:fldChar w:fldCharType="end"/>
      </w:r>
      <w:r>
        <w:rPr>
          <w:rFonts w:hint="eastAsia" w:ascii="仿宋" w:eastAsia="仿宋" w:cs="仿宋"/>
          <w:color w:val="auto"/>
          <w:sz w:val="28"/>
          <w:szCs w:val="28"/>
          <w:highlight w:val="none"/>
        </w:rPr>
        <w:fldChar w:fldCharType="end"/>
      </w:r>
    </w:p>
    <w:p w14:paraId="7E77768E">
      <w:pPr>
        <w:pStyle w:val="230"/>
        <w:keepNext w:val="0"/>
        <w:keepLines w:val="0"/>
        <w:pageBreakBefore w:val="0"/>
        <w:widowControl/>
        <w:tabs>
          <w:tab w:val="right" w:leader="dot" w:pos="9412"/>
        </w:tabs>
        <w:kinsoku/>
        <w:wordWrap w:val="0"/>
        <w:overflowPunct/>
        <w:topLinePunct w:val="0"/>
        <w:autoSpaceDE/>
        <w:autoSpaceDN/>
        <w:bidi w:val="0"/>
        <w:adjustRightInd/>
        <w:snapToGrid w:val="0"/>
        <w:spacing w:line="480" w:lineRule="auto"/>
        <w:textAlignment w:val="auto"/>
        <w:rPr>
          <w:rFonts w:hint="eastAsia" w:ascii="仿宋" w:eastAsia="仿宋" w:cs="仿宋"/>
          <w:color w:val="auto"/>
          <w:sz w:val="28"/>
          <w:szCs w:val="28"/>
          <w:highlight w:val="none"/>
        </w:rPr>
      </w:pPr>
      <w:r>
        <w:rPr>
          <w:rFonts w:hint="eastAsia" w:ascii="仿宋" w:eastAsia="仿宋" w:cs="仿宋"/>
          <w:color w:val="auto"/>
          <w:sz w:val="28"/>
          <w:szCs w:val="28"/>
          <w:highlight w:val="none"/>
        </w:rPr>
        <w:fldChar w:fldCharType="begin"/>
      </w:r>
      <w:r>
        <w:rPr>
          <w:rFonts w:hint="eastAsia" w:ascii="仿宋" w:eastAsia="仿宋" w:cs="仿宋"/>
          <w:color w:val="auto"/>
          <w:sz w:val="28"/>
          <w:szCs w:val="28"/>
          <w:highlight w:val="none"/>
        </w:rPr>
        <w:instrText xml:space="preserve"> HYPERLINK \l _Toc18339 </w:instrText>
      </w:r>
      <w:r>
        <w:rPr>
          <w:rFonts w:hint="eastAsia" w:ascii="仿宋" w:eastAsia="仿宋" w:cs="仿宋"/>
          <w:color w:val="auto"/>
          <w:sz w:val="28"/>
          <w:szCs w:val="28"/>
          <w:highlight w:val="none"/>
        </w:rPr>
        <w:fldChar w:fldCharType="separate"/>
      </w:r>
      <w:r>
        <w:rPr>
          <w:rFonts w:hint="eastAsia" w:ascii="仿宋" w:eastAsia="仿宋" w:cs="仿宋"/>
          <w:bCs/>
          <w:color w:val="auto"/>
          <w:sz w:val="28"/>
          <w:szCs w:val="28"/>
          <w:highlight w:val="none"/>
        </w:rPr>
        <w:t>第</w:t>
      </w:r>
      <w:r>
        <w:rPr>
          <w:rFonts w:hint="eastAsia" w:ascii="仿宋" w:eastAsia="仿宋" w:cs="仿宋"/>
          <w:bCs/>
          <w:color w:val="auto"/>
          <w:sz w:val="28"/>
          <w:szCs w:val="28"/>
          <w:highlight w:val="none"/>
          <w:lang w:val="en-US" w:eastAsia="zh-CN"/>
        </w:rPr>
        <w:t>四</w:t>
      </w:r>
      <w:r>
        <w:rPr>
          <w:rFonts w:hint="eastAsia" w:ascii="仿宋" w:eastAsia="仿宋" w:cs="仿宋"/>
          <w:bCs/>
          <w:color w:val="auto"/>
          <w:sz w:val="28"/>
          <w:szCs w:val="28"/>
          <w:highlight w:val="none"/>
        </w:rPr>
        <w:t>篇  供应商须知</w:t>
      </w:r>
      <w:r>
        <w:rPr>
          <w:rFonts w:hint="eastAsia" w:ascii="仿宋" w:eastAsia="仿宋" w:cs="仿宋"/>
          <w:color w:val="auto"/>
          <w:sz w:val="28"/>
          <w:szCs w:val="28"/>
          <w:highlight w:val="none"/>
        </w:rPr>
        <w:tab/>
      </w:r>
      <w:r>
        <w:rPr>
          <w:rFonts w:hint="eastAsia" w:ascii="仿宋" w:eastAsia="仿宋" w:cs="仿宋"/>
          <w:color w:val="auto"/>
          <w:sz w:val="28"/>
          <w:szCs w:val="28"/>
          <w:highlight w:val="none"/>
        </w:rPr>
        <w:fldChar w:fldCharType="begin"/>
      </w:r>
      <w:r>
        <w:rPr>
          <w:rFonts w:hint="eastAsia" w:ascii="仿宋" w:eastAsia="仿宋" w:cs="仿宋"/>
          <w:color w:val="auto"/>
          <w:sz w:val="28"/>
          <w:szCs w:val="28"/>
          <w:highlight w:val="none"/>
        </w:rPr>
        <w:instrText xml:space="preserve"> PAGEREF _Toc18339 \h </w:instrText>
      </w:r>
      <w:r>
        <w:rPr>
          <w:rFonts w:hint="eastAsia" w:ascii="仿宋" w:eastAsia="仿宋" w:cs="仿宋"/>
          <w:color w:val="auto"/>
          <w:sz w:val="28"/>
          <w:szCs w:val="28"/>
          <w:highlight w:val="none"/>
        </w:rPr>
        <w:fldChar w:fldCharType="separate"/>
      </w:r>
      <w:r>
        <w:rPr>
          <w:rFonts w:hint="eastAsia" w:ascii="仿宋" w:eastAsia="仿宋" w:cs="仿宋"/>
          <w:color w:val="auto"/>
          <w:sz w:val="28"/>
          <w:szCs w:val="28"/>
          <w:highlight w:val="none"/>
        </w:rPr>
        <w:t>- 11 -</w:t>
      </w:r>
      <w:r>
        <w:rPr>
          <w:rFonts w:hint="eastAsia" w:ascii="仿宋" w:eastAsia="仿宋" w:cs="仿宋"/>
          <w:color w:val="auto"/>
          <w:sz w:val="28"/>
          <w:szCs w:val="28"/>
          <w:highlight w:val="none"/>
        </w:rPr>
        <w:fldChar w:fldCharType="end"/>
      </w:r>
      <w:r>
        <w:rPr>
          <w:rFonts w:hint="eastAsia" w:ascii="仿宋" w:eastAsia="仿宋" w:cs="仿宋"/>
          <w:color w:val="auto"/>
          <w:sz w:val="28"/>
          <w:szCs w:val="28"/>
          <w:highlight w:val="none"/>
        </w:rPr>
        <w:fldChar w:fldCharType="end"/>
      </w:r>
    </w:p>
    <w:p w14:paraId="7FA9ED07">
      <w:pPr>
        <w:pStyle w:val="230"/>
        <w:keepNext w:val="0"/>
        <w:keepLines w:val="0"/>
        <w:pageBreakBefore w:val="0"/>
        <w:widowControl/>
        <w:tabs>
          <w:tab w:val="right" w:leader="dot" w:pos="9412"/>
        </w:tabs>
        <w:kinsoku/>
        <w:wordWrap w:val="0"/>
        <w:overflowPunct/>
        <w:topLinePunct w:val="0"/>
        <w:autoSpaceDE/>
        <w:autoSpaceDN/>
        <w:bidi w:val="0"/>
        <w:adjustRightInd/>
        <w:snapToGrid w:val="0"/>
        <w:spacing w:line="480" w:lineRule="auto"/>
        <w:textAlignment w:val="auto"/>
        <w:rPr>
          <w:rFonts w:hint="eastAsia" w:ascii="仿宋" w:eastAsia="仿宋" w:cs="仿宋"/>
          <w:color w:val="auto"/>
          <w:sz w:val="28"/>
          <w:szCs w:val="28"/>
          <w:highlight w:val="none"/>
        </w:rPr>
      </w:pPr>
      <w:r>
        <w:rPr>
          <w:rFonts w:hint="eastAsia" w:ascii="仿宋" w:eastAsia="仿宋" w:cs="仿宋"/>
          <w:color w:val="auto"/>
          <w:sz w:val="28"/>
          <w:szCs w:val="28"/>
          <w:highlight w:val="none"/>
        </w:rPr>
        <w:fldChar w:fldCharType="begin"/>
      </w:r>
      <w:r>
        <w:rPr>
          <w:rFonts w:hint="eastAsia" w:ascii="仿宋" w:eastAsia="仿宋" w:cs="仿宋"/>
          <w:color w:val="auto"/>
          <w:sz w:val="28"/>
          <w:szCs w:val="28"/>
          <w:highlight w:val="none"/>
        </w:rPr>
        <w:instrText xml:space="preserve"> HYPERLINK \l _Toc21133 </w:instrText>
      </w:r>
      <w:r>
        <w:rPr>
          <w:rFonts w:hint="eastAsia" w:ascii="仿宋" w:eastAsia="仿宋" w:cs="仿宋"/>
          <w:color w:val="auto"/>
          <w:sz w:val="28"/>
          <w:szCs w:val="28"/>
          <w:highlight w:val="none"/>
        </w:rPr>
        <w:fldChar w:fldCharType="separate"/>
      </w:r>
      <w:r>
        <w:rPr>
          <w:rFonts w:hint="eastAsia" w:ascii="仿宋" w:eastAsia="仿宋" w:cs="仿宋"/>
          <w:color w:val="auto"/>
          <w:sz w:val="28"/>
          <w:szCs w:val="28"/>
          <w:highlight w:val="none"/>
        </w:rPr>
        <w:t>第</w:t>
      </w:r>
      <w:r>
        <w:rPr>
          <w:rFonts w:hint="eastAsia" w:ascii="仿宋" w:eastAsia="仿宋" w:cs="仿宋"/>
          <w:color w:val="auto"/>
          <w:sz w:val="28"/>
          <w:szCs w:val="28"/>
          <w:highlight w:val="none"/>
          <w:lang w:val="en-US" w:eastAsia="zh-CN"/>
        </w:rPr>
        <w:t>五</w:t>
      </w:r>
      <w:r>
        <w:rPr>
          <w:rFonts w:hint="eastAsia" w:ascii="仿宋" w:eastAsia="仿宋" w:cs="仿宋"/>
          <w:color w:val="auto"/>
          <w:sz w:val="28"/>
          <w:szCs w:val="28"/>
          <w:highlight w:val="none"/>
        </w:rPr>
        <w:t xml:space="preserve">篇  </w:t>
      </w:r>
      <w:r>
        <w:rPr>
          <w:rFonts w:hint="eastAsia" w:ascii="仿宋" w:eastAsia="仿宋" w:cs="仿宋"/>
          <w:color w:val="auto"/>
          <w:sz w:val="28"/>
          <w:szCs w:val="28"/>
          <w:highlight w:val="none"/>
          <w:lang w:val="en-US" w:eastAsia="zh-CN"/>
        </w:rPr>
        <w:t>合同条款及格式</w:t>
      </w:r>
      <w:r>
        <w:rPr>
          <w:rFonts w:hint="eastAsia" w:ascii="仿宋" w:eastAsia="仿宋" w:cs="仿宋"/>
          <w:color w:val="auto"/>
          <w:sz w:val="28"/>
          <w:szCs w:val="28"/>
          <w:highlight w:val="none"/>
        </w:rPr>
        <w:tab/>
      </w:r>
      <w:r>
        <w:rPr>
          <w:rFonts w:hint="eastAsia" w:ascii="仿宋" w:eastAsia="仿宋" w:cs="仿宋"/>
          <w:color w:val="auto"/>
          <w:sz w:val="28"/>
          <w:szCs w:val="28"/>
          <w:highlight w:val="none"/>
        </w:rPr>
        <w:fldChar w:fldCharType="begin"/>
      </w:r>
      <w:r>
        <w:rPr>
          <w:rFonts w:hint="eastAsia" w:ascii="仿宋" w:eastAsia="仿宋" w:cs="仿宋"/>
          <w:color w:val="auto"/>
          <w:sz w:val="28"/>
          <w:szCs w:val="28"/>
          <w:highlight w:val="none"/>
        </w:rPr>
        <w:instrText xml:space="preserve"> PAGEREF _Toc21133 \h </w:instrText>
      </w:r>
      <w:r>
        <w:rPr>
          <w:rFonts w:hint="eastAsia" w:ascii="仿宋" w:eastAsia="仿宋" w:cs="仿宋"/>
          <w:color w:val="auto"/>
          <w:sz w:val="28"/>
          <w:szCs w:val="28"/>
          <w:highlight w:val="none"/>
        </w:rPr>
        <w:fldChar w:fldCharType="separate"/>
      </w:r>
      <w:r>
        <w:rPr>
          <w:rFonts w:hint="eastAsia" w:ascii="仿宋" w:eastAsia="仿宋" w:cs="仿宋"/>
          <w:color w:val="auto"/>
          <w:sz w:val="28"/>
          <w:szCs w:val="28"/>
          <w:highlight w:val="none"/>
        </w:rPr>
        <w:t>- 14 -</w:t>
      </w:r>
      <w:r>
        <w:rPr>
          <w:rFonts w:hint="eastAsia" w:ascii="仿宋" w:eastAsia="仿宋" w:cs="仿宋"/>
          <w:color w:val="auto"/>
          <w:sz w:val="28"/>
          <w:szCs w:val="28"/>
          <w:highlight w:val="none"/>
        </w:rPr>
        <w:fldChar w:fldCharType="end"/>
      </w:r>
      <w:r>
        <w:rPr>
          <w:rFonts w:hint="eastAsia" w:ascii="仿宋" w:eastAsia="仿宋" w:cs="仿宋"/>
          <w:color w:val="auto"/>
          <w:sz w:val="28"/>
          <w:szCs w:val="28"/>
          <w:highlight w:val="none"/>
        </w:rPr>
        <w:fldChar w:fldCharType="end"/>
      </w:r>
    </w:p>
    <w:p w14:paraId="6AC8C7F2">
      <w:pPr>
        <w:pStyle w:val="230"/>
        <w:keepNext w:val="0"/>
        <w:keepLines w:val="0"/>
        <w:pageBreakBefore w:val="0"/>
        <w:widowControl/>
        <w:tabs>
          <w:tab w:val="right" w:leader="dot" w:pos="9412"/>
        </w:tabs>
        <w:kinsoku/>
        <w:wordWrap w:val="0"/>
        <w:overflowPunct/>
        <w:topLinePunct w:val="0"/>
        <w:autoSpaceDE/>
        <w:autoSpaceDN/>
        <w:bidi w:val="0"/>
        <w:adjustRightInd/>
        <w:snapToGrid w:val="0"/>
        <w:spacing w:line="480" w:lineRule="auto"/>
        <w:textAlignment w:val="auto"/>
        <w:rPr>
          <w:rFonts w:hint="eastAsia" w:ascii="仿宋" w:eastAsia="仿宋" w:cs="仿宋"/>
          <w:color w:val="auto"/>
          <w:sz w:val="28"/>
          <w:szCs w:val="28"/>
          <w:highlight w:val="none"/>
        </w:rPr>
      </w:pPr>
      <w:r>
        <w:rPr>
          <w:rFonts w:hint="eastAsia" w:ascii="仿宋" w:eastAsia="仿宋" w:cs="仿宋"/>
          <w:color w:val="auto"/>
          <w:sz w:val="28"/>
          <w:szCs w:val="28"/>
          <w:highlight w:val="none"/>
        </w:rPr>
        <w:fldChar w:fldCharType="begin"/>
      </w:r>
      <w:r>
        <w:rPr>
          <w:rFonts w:hint="eastAsia" w:ascii="仿宋" w:eastAsia="仿宋" w:cs="仿宋"/>
          <w:color w:val="auto"/>
          <w:sz w:val="28"/>
          <w:szCs w:val="28"/>
          <w:highlight w:val="none"/>
        </w:rPr>
        <w:instrText xml:space="preserve"> HYPERLINK \l _Toc4659 </w:instrText>
      </w:r>
      <w:r>
        <w:rPr>
          <w:rFonts w:hint="eastAsia" w:ascii="仿宋" w:eastAsia="仿宋" w:cs="仿宋"/>
          <w:color w:val="auto"/>
          <w:sz w:val="28"/>
          <w:szCs w:val="28"/>
          <w:highlight w:val="none"/>
        </w:rPr>
        <w:fldChar w:fldCharType="separate"/>
      </w:r>
      <w:r>
        <w:rPr>
          <w:rFonts w:hint="eastAsia" w:ascii="仿宋" w:eastAsia="仿宋" w:cs="仿宋"/>
          <w:color w:val="auto"/>
          <w:sz w:val="28"/>
          <w:szCs w:val="28"/>
          <w:highlight w:val="none"/>
        </w:rPr>
        <w:t>第</w:t>
      </w:r>
      <w:r>
        <w:rPr>
          <w:rFonts w:hint="eastAsia" w:ascii="仿宋" w:eastAsia="仿宋" w:cs="仿宋"/>
          <w:color w:val="auto"/>
          <w:sz w:val="28"/>
          <w:szCs w:val="28"/>
          <w:highlight w:val="none"/>
          <w:lang w:val="en-US" w:eastAsia="zh-CN"/>
        </w:rPr>
        <w:t>六</w:t>
      </w:r>
      <w:r>
        <w:rPr>
          <w:rFonts w:hint="eastAsia" w:ascii="仿宋" w:eastAsia="仿宋" w:cs="仿宋"/>
          <w:color w:val="auto"/>
          <w:sz w:val="28"/>
          <w:szCs w:val="28"/>
          <w:highlight w:val="none"/>
        </w:rPr>
        <w:t>篇  响应文件</w:t>
      </w:r>
      <w:r>
        <w:rPr>
          <w:rFonts w:hint="eastAsia" w:ascii="仿宋" w:eastAsia="仿宋" w:cs="仿宋"/>
          <w:color w:val="auto"/>
          <w:sz w:val="28"/>
          <w:szCs w:val="28"/>
          <w:highlight w:val="none"/>
          <w:lang w:val="en-US" w:eastAsia="zh-CN"/>
        </w:rPr>
        <w:t>格式</w:t>
      </w:r>
      <w:r>
        <w:rPr>
          <w:rFonts w:hint="eastAsia" w:ascii="仿宋" w:eastAsia="仿宋" w:cs="仿宋"/>
          <w:color w:val="auto"/>
          <w:sz w:val="28"/>
          <w:szCs w:val="28"/>
          <w:highlight w:val="none"/>
        </w:rPr>
        <w:tab/>
      </w:r>
      <w:r>
        <w:rPr>
          <w:rFonts w:hint="eastAsia" w:ascii="仿宋" w:eastAsia="仿宋" w:cs="仿宋"/>
          <w:color w:val="auto"/>
          <w:sz w:val="28"/>
          <w:szCs w:val="28"/>
          <w:highlight w:val="none"/>
        </w:rPr>
        <w:fldChar w:fldCharType="begin"/>
      </w:r>
      <w:r>
        <w:rPr>
          <w:rFonts w:hint="eastAsia" w:ascii="仿宋" w:eastAsia="仿宋" w:cs="仿宋"/>
          <w:color w:val="auto"/>
          <w:sz w:val="28"/>
          <w:szCs w:val="28"/>
          <w:highlight w:val="none"/>
        </w:rPr>
        <w:instrText xml:space="preserve"> PAGEREF _Toc4659 \h </w:instrText>
      </w:r>
      <w:r>
        <w:rPr>
          <w:rFonts w:hint="eastAsia" w:ascii="仿宋" w:eastAsia="仿宋" w:cs="仿宋"/>
          <w:color w:val="auto"/>
          <w:sz w:val="28"/>
          <w:szCs w:val="28"/>
          <w:highlight w:val="none"/>
        </w:rPr>
        <w:fldChar w:fldCharType="separate"/>
      </w:r>
      <w:r>
        <w:rPr>
          <w:rFonts w:hint="eastAsia" w:ascii="仿宋" w:eastAsia="仿宋" w:cs="仿宋"/>
          <w:color w:val="auto"/>
          <w:sz w:val="28"/>
          <w:szCs w:val="28"/>
          <w:highlight w:val="none"/>
        </w:rPr>
        <w:t>- 15 -</w:t>
      </w:r>
      <w:r>
        <w:rPr>
          <w:rFonts w:hint="eastAsia" w:ascii="仿宋" w:eastAsia="仿宋" w:cs="仿宋"/>
          <w:color w:val="auto"/>
          <w:sz w:val="28"/>
          <w:szCs w:val="28"/>
          <w:highlight w:val="none"/>
        </w:rPr>
        <w:fldChar w:fldCharType="end"/>
      </w:r>
      <w:r>
        <w:rPr>
          <w:rFonts w:hint="eastAsia" w:ascii="仿宋" w:eastAsia="仿宋" w:cs="仿宋"/>
          <w:color w:val="auto"/>
          <w:sz w:val="28"/>
          <w:szCs w:val="28"/>
          <w:highlight w:val="none"/>
        </w:rPr>
        <w:fldChar w:fldCharType="end"/>
      </w:r>
    </w:p>
    <w:p w14:paraId="2DAB9772">
      <w:pPr>
        <w:pStyle w:val="47"/>
        <w:keepNext w:val="0"/>
        <w:keepLines w:val="0"/>
        <w:pageBreakBefore w:val="0"/>
        <w:widowControl w:val="0"/>
        <w:tabs>
          <w:tab w:val="right" w:leader="dot" w:pos="9402"/>
        </w:tabs>
        <w:kinsoku/>
        <w:wordWrap w:val="0"/>
        <w:overflowPunct/>
        <w:topLinePunct w:val="0"/>
        <w:autoSpaceDE/>
        <w:autoSpaceDN/>
        <w:bidi w:val="0"/>
        <w:adjustRightInd/>
        <w:snapToGrid w:val="0"/>
        <w:spacing w:line="480" w:lineRule="auto"/>
        <w:jc w:val="center"/>
        <w:textAlignment w:val="auto"/>
        <w:rPr>
          <w:rFonts w:hint="eastAsia" w:ascii="仿宋" w:eastAsia="仿宋" w:cs="仿宋"/>
          <w:color w:val="auto"/>
          <w:szCs w:val="22"/>
          <w:highlight w:val="none"/>
        </w:rPr>
      </w:pPr>
      <w:r>
        <w:rPr>
          <w:rFonts w:hint="eastAsia" w:ascii="仿宋" w:eastAsia="仿宋" w:cs="仿宋"/>
          <w:color w:val="auto"/>
          <w:szCs w:val="22"/>
          <w:highlight w:val="none"/>
        </w:rPr>
        <w:fldChar w:fldCharType="end"/>
      </w:r>
    </w:p>
    <w:p w14:paraId="6653CADC">
      <w:pPr>
        <w:kinsoku/>
        <w:wordWrap w:val="0"/>
        <w:topLinePunct w:val="0"/>
        <w:bidi w:val="0"/>
        <w:textAlignment w:val="auto"/>
        <w:rPr>
          <w:rFonts w:hint="eastAsia" w:ascii="仿宋" w:eastAsia="仿宋" w:cs="仿宋"/>
          <w:color w:val="auto"/>
          <w:highlight w:val="none"/>
        </w:rPr>
        <w:sectPr>
          <w:footerReference r:id="rId7" w:type="default"/>
          <w:pgSz w:w="11907" w:h="16840"/>
          <w:pgMar w:top="1134" w:right="1191" w:bottom="1134" w:left="1304" w:header="851" w:footer="992" w:gutter="0"/>
          <w:pgNumType w:fmt="numberInDash" w:start="1"/>
          <w:cols w:space="720" w:num="1"/>
          <w:docGrid w:linePitch="381" w:charSpace="-5734"/>
        </w:sectPr>
      </w:pPr>
    </w:p>
    <w:p w14:paraId="082FA62C">
      <w:pPr>
        <w:pStyle w:val="2"/>
        <w:kinsoku/>
        <w:wordWrap w:val="0"/>
        <w:topLinePunct w:val="0"/>
        <w:bidi w:val="0"/>
        <w:spacing w:line="360" w:lineRule="auto"/>
        <w:jc w:val="center"/>
        <w:textAlignment w:val="auto"/>
        <w:outlineLvl w:val="0"/>
        <w:rPr>
          <w:rFonts w:hint="eastAsia" w:ascii="仿宋" w:eastAsia="仿宋" w:cs="仿宋"/>
          <w:b/>
          <w:color w:val="auto"/>
          <w:szCs w:val="30"/>
          <w:highlight w:val="none"/>
        </w:rPr>
      </w:pPr>
      <w:bookmarkStart w:id="6" w:name="_Toc29492"/>
      <w:bookmarkStart w:id="7" w:name="_Toc11641050"/>
      <w:bookmarkStart w:id="8" w:name="_Toc14705"/>
      <w:bookmarkStart w:id="9" w:name="_Toc76462316"/>
      <w:bookmarkStart w:id="10" w:name="_Toc12789052"/>
      <w:r>
        <w:rPr>
          <w:rFonts w:hint="eastAsia" w:ascii="仿宋" w:eastAsia="仿宋" w:cs="仿宋"/>
          <w:b/>
          <w:color w:val="auto"/>
          <w:sz w:val="36"/>
          <w:szCs w:val="30"/>
          <w:highlight w:val="none"/>
        </w:rPr>
        <w:t>第一篇  采购邀请书</w:t>
      </w:r>
      <w:bookmarkEnd w:id="6"/>
      <w:bookmarkEnd w:id="7"/>
      <w:bookmarkEnd w:id="8"/>
      <w:bookmarkEnd w:id="9"/>
      <w:bookmarkEnd w:id="10"/>
    </w:p>
    <w:p w14:paraId="0F081B4B">
      <w:pPr>
        <w:kinsoku/>
        <w:wordWrap w:val="0"/>
        <w:topLinePunct w:val="0"/>
        <w:bidi w:val="0"/>
        <w:snapToGrid w:val="0"/>
        <w:spacing w:line="400" w:lineRule="exact"/>
        <w:ind w:firstLine="480" w:firstLineChars="200"/>
        <w:textAlignment w:val="auto"/>
        <w:rPr>
          <w:rFonts w:hint="eastAsia" w:ascii="仿宋" w:eastAsia="仿宋" w:cs="仿宋"/>
          <w:color w:val="auto"/>
          <w:sz w:val="24"/>
          <w:szCs w:val="24"/>
          <w:highlight w:val="none"/>
          <w:lang w:eastAsia="zh-CN"/>
        </w:rPr>
      </w:pPr>
      <w:r>
        <w:rPr>
          <w:rFonts w:hint="eastAsia" w:ascii="仿宋" w:eastAsia="仿宋" w:cs="仿宋"/>
          <w:color w:val="auto"/>
          <w:sz w:val="24"/>
          <w:szCs w:val="24"/>
          <w:highlight w:val="none"/>
          <w:u w:val="single"/>
        </w:rPr>
        <w:t>中允科技咨询服务（重庆）有限公司</w:t>
      </w:r>
      <w:r>
        <w:rPr>
          <w:rFonts w:hint="eastAsia" w:ascii="仿宋" w:eastAsia="仿宋" w:cs="仿宋"/>
          <w:color w:val="auto"/>
          <w:sz w:val="24"/>
          <w:szCs w:val="24"/>
          <w:highlight w:val="none"/>
        </w:rPr>
        <w:t>（以下简称：采购代理机构）接受</w:t>
      </w:r>
      <w:r>
        <w:rPr>
          <w:rFonts w:hint="eastAsia" w:ascii="仿宋" w:eastAsia="仿宋" w:cs="仿宋"/>
          <w:color w:val="auto"/>
          <w:sz w:val="24"/>
          <w:szCs w:val="24"/>
          <w:highlight w:val="none"/>
          <w:u w:val="single"/>
        </w:rPr>
        <w:t>重庆市大渡口区残疾人联合会</w:t>
      </w:r>
      <w:r>
        <w:rPr>
          <w:rFonts w:hint="eastAsia" w:ascii="仿宋" w:eastAsia="仿宋" w:cs="仿宋"/>
          <w:color w:val="auto"/>
          <w:sz w:val="24"/>
          <w:szCs w:val="24"/>
          <w:highlight w:val="none"/>
        </w:rPr>
        <w:t>（以下简称：采购人）的委托，对</w:t>
      </w:r>
      <w:r>
        <w:rPr>
          <w:rFonts w:hint="eastAsia" w:ascii="仿宋" w:eastAsia="仿宋" w:cs="仿宋"/>
          <w:color w:val="auto"/>
          <w:sz w:val="24"/>
          <w:szCs w:val="24"/>
          <w:highlight w:val="none"/>
          <w:u w:val="single"/>
        </w:rPr>
        <w:t>大渡口区残疾人联合会2025年残疾人日间照料</w:t>
      </w:r>
      <w:r>
        <w:rPr>
          <w:rFonts w:hint="eastAsia" w:ascii="仿宋" w:eastAsia="仿宋" w:cs="仿宋"/>
          <w:color w:val="auto"/>
          <w:sz w:val="24"/>
          <w:szCs w:val="24"/>
          <w:highlight w:val="none"/>
          <w:u w:val="single"/>
          <w:lang w:val="en-US" w:eastAsia="zh-CN"/>
        </w:rPr>
        <w:t>托养</w:t>
      </w:r>
      <w:r>
        <w:rPr>
          <w:rFonts w:hint="eastAsia" w:ascii="仿宋" w:eastAsia="仿宋" w:cs="仿宋"/>
          <w:color w:val="auto"/>
          <w:sz w:val="24"/>
          <w:szCs w:val="24"/>
          <w:highlight w:val="none"/>
          <w:u w:val="single"/>
        </w:rPr>
        <w:t>服务</w:t>
      </w:r>
      <w:r>
        <w:rPr>
          <w:rFonts w:hint="eastAsia" w:ascii="仿宋" w:eastAsia="仿宋" w:cs="仿宋"/>
          <w:color w:val="auto"/>
          <w:sz w:val="24"/>
          <w:szCs w:val="24"/>
          <w:highlight w:val="none"/>
          <w:u w:val="none"/>
        </w:rPr>
        <w:t>项目</w:t>
      </w:r>
      <w:r>
        <w:rPr>
          <w:rFonts w:hint="eastAsia" w:ascii="仿宋" w:eastAsia="仿宋" w:cs="仿宋"/>
          <w:color w:val="auto"/>
          <w:sz w:val="24"/>
          <w:szCs w:val="24"/>
          <w:highlight w:val="none"/>
        </w:rPr>
        <w:t>进行</w:t>
      </w:r>
      <w:r>
        <w:rPr>
          <w:rFonts w:hint="eastAsia" w:ascii="仿宋" w:eastAsia="仿宋" w:cs="仿宋"/>
          <w:color w:val="auto"/>
          <w:sz w:val="24"/>
          <w:szCs w:val="24"/>
          <w:highlight w:val="none"/>
          <w:lang w:val="en-US" w:eastAsia="zh-CN"/>
        </w:rPr>
        <w:t>采购</w:t>
      </w:r>
      <w:r>
        <w:rPr>
          <w:rFonts w:hint="eastAsia" w:ascii="仿宋" w:eastAsia="仿宋" w:cs="仿宋"/>
          <w:color w:val="auto"/>
          <w:sz w:val="24"/>
          <w:szCs w:val="24"/>
          <w:highlight w:val="none"/>
        </w:rPr>
        <w:t>。</w:t>
      </w:r>
      <w:r>
        <w:rPr>
          <w:rFonts w:hint="eastAsia" w:ascii="仿宋" w:eastAsia="仿宋" w:cs="仿宋"/>
          <w:color w:val="auto"/>
          <w:sz w:val="24"/>
          <w:szCs w:val="24"/>
          <w:highlight w:val="none"/>
          <w:lang w:val="en-US" w:eastAsia="zh-CN"/>
        </w:rPr>
        <w:t>欢迎</w:t>
      </w:r>
      <w:r>
        <w:rPr>
          <w:rFonts w:hint="eastAsia" w:ascii="仿宋" w:eastAsia="仿宋" w:cs="仿宋"/>
          <w:color w:val="auto"/>
          <w:sz w:val="24"/>
          <w:szCs w:val="24"/>
          <w:highlight w:val="none"/>
          <w:lang w:eastAsia="zh-CN"/>
        </w:rPr>
        <w:t>符合资格的供应商</w:t>
      </w:r>
      <w:r>
        <w:rPr>
          <w:rFonts w:hint="eastAsia" w:ascii="仿宋" w:eastAsia="仿宋" w:cs="仿宋"/>
          <w:color w:val="auto"/>
          <w:sz w:val="24"/>
          <w:szCs w:val="24"/>
          <w:highlight w:val="none"/>
          <w:lang w:val="en-US" w:eastAsia="zh-CN"/>
        </w:rPr>
        <w:t>前来</w:t>
      </w:r>
      <w:r>
        <w:rPr>
          <w:rFonts w:hint="eastAsia" w:ascii="仿宋" w:eastAsia="仿宋" w:cs="仿宋"/>
          <w:color w:val="auto"/>
          <w:sz w:val="24"/>
          <w:szCs w:val="24"/>
          <w:highlight w:val="none"/>
          <w:lang w:eastAsia="zh-CN"/>
        </w:rPr>
        <w:t>参与报价。</w:t>
      </w:r>
    </w:p>
    <w:p w14:paraId="70FE6139">
      <w:pPr>
        <w:pStyle w:val="3"/>
        <w:kinsoku/>
        <w:wordWrap w:val="0"/>
        <w:topLinePunct w:val="0"/>
        <w:bidi w:val="0"/>
        <w:adjustRightInd w:val="0"/>
        <w:snapToGrid w:val="0"/>
        <w:spacing w:before="0" w:after="0" w:line="400" w:lineRule="exact"/>
        <w:ind w:firstLine="482" w:firstLineChars="200"/>
        <w:textAlignment w:val="auto"/>
        <w:rPr>
          <w:rFonts w:hint="eastAsia" w:ascii="仿宋" w:eastAsia="仿宋" w:cs="仿宋"/>
          <w:color w:val="auto"/>
          <w:sz w:val="24"/>
          <w:highlight w:val="none"/>
        </w:rPr>
      </w:pPr>
      <w:bookmarkStart w:id="11" w:name="_Toc32666"/>
      <w:bookmarkStart w:id="12" w:name="_Toc317775175"/>
      <w:bookmarkStart w:id="13" w:name="_Toc11898"/>
      <w:bookmarkStart w:id="14" w:name="_Toc313893526"/>
      <w:bookmarkStart w:id="15" w:name="_Toc76462317"/>
      <w:bookmarkStart w:id="16" w:name="_Toc23662"/>
      <w:r>
        <w:rPr>
          <w:rFonts w:hint="eastAsia" w:ascii="仿宋" w:eastAsia="仿宋" w:cs="仿宋"/>
          <w:color w:val="auto"/>
          <w:sz w:val="24"/>
          <w:highlight w:val="none"/>
        </w:rPr>
        <w:t>一、</w:t>
      </w:r>
      <w:r>
        <w:rPr>
          <w:rFonts w:hint="eastAsia" w:ascii="仿宋" w:eastAsia="仿宋" w:cs="仿宋"/>
          <w:color w:val="auto"/>
          <w:sz w:val="24"/>
          <w:highlight w:val="none"/>
          <w:lang w:val="en-US" w:eastAsia="zh-CN"/>
        </w:rPr>
        <w:t>采购</w:t>
      </w:r>
      <w:r>
        <w:rPr>
          <w:rFonts w:hint="eastAsia" w:ascii="仿宋" w:eastAsia="仿宋" w:cs="仿宋"/>
          <w:color w:val="auto"/>
          <w:sz w:val="24"/>
          <w:highlight w:val="none"/>
        </w:rPr>
        <w:t>内容</w:t>
      </w:r>
      <w:bookmarkEnd w:id="11"/>
      <w:bookmarkEnd w:id="12"/>
      <w:bookmarkEnd w:id="13"/>
      <w:bookmarkEnd w:id="14"/>
      <w:bookmarkEnd w:id="15"/>
      <w:bookmarkEnd w:id="16"/>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0"/>
        <w:gridCol w:w="1857"/>
        <w:gridCol w:w="2525"/>
      </w:tblGrid>
      <w:tr w14:paraId="2BA2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140" w:type="dxa"/>
            <w:tcBorders>
              <w:top w:val="single" w:color="auto" w:sz="4" w:space="0"/>
              <w:left w:val="single" w:color="auto" w:sz="4" w:space="0"/>
              <w:right w:val="single" w:color="auto" w:sz="4" w:space="0"/>
            </w:tcBorders>
            <w:noWrap w:val="0"/>
            <w:vAlign w:val="center"/>
          </w:tcPr>
          <w:p w14:paraId="0F398AE3">
            <w:pPr>
              <w:pageBreakBefore w:val="0"/>
              <w:widowControl/>
              <w:kinsoku/>
              <w:wordWrap w:val="0"/>
              <w:overflowPunct/>
              <w:topLinePunct w:val="0"/>
              <w:autoSpaceDE/>
              <w:autoSpaceDN/>
              <w:bidi w:val="0"/>
              <w:snapToGrid w:val="0"/>
              <w:spacing w:line="440" w:lineRule="exact"/>
              <w:jc w:val="center"/>
              <w:textAlignment w:val="auto"/>
              <w:rPr>
                <w:rFonts w:hint="eastAsia" w:ascii="方正仿宋_GBK" w:hAnsi="宋体" w:eastAsia="方正仿宋_GBK" w:cs="宋体"/>
                <w:b/>
                <w:bCs/>
                <w:color w:val="auto"/>
                <w:kern w:val="0"/>
                <w:sz w:val="21"/>
                <w:szCs w:val="24"/>
                <w:highlight w:val="none"/>
              </w:rPr>
            </w:pPr>
            <w:bookmarkStart w:id="17" w:name="_Toc10604"/>
            <w:bookmarkStart w:id="18" w:name="_Toc17565"/>
            <w:bookmarkStart w:id="19" w:name="_Toc76462318"/>
            <w:bookmarkStart w:id="20" w:name="_Toc26053"/>
            <w:bookmarkStart w:id="21" w:name="_Toc373860293"/>
            <w:bookmarkStart w:id="22" w:name="_Toc317775178"/>
            <w:r>
              <w:rPr>
                <w:rFonts w:hint="eastAsia" w:ascii="方正仿宋_GBK" w:hAnsi="宋体" w:eastAsia="方正仿宋_GBK" w:cs="宋体"/>
                <w:b/>
                <w:bCs/>
                <w:color w:val="auto"/>
                <w:kern w:val="0"/>
                <w:sz w:val="21"/>
                <w:szCs w:val="24"/>
                <w:highlight w:val="none"/>
              </w:rPr>
              <w:t>包号及名称</w:t>
            </w:r>
          </w:p>
        </w:tc>
        <w:tc>
          <w:tcPr>
            <w:tcW w:w="1857" w:type="dxa"/>
            <w:tcBorders>
              <w:top w:val="single" w:color="auto" w:sz="4" w:space="0"/>
              <w:left w:val="single" w:color="auto" w:sz="4" w:space="0"/>
              <w:right w:val="single" w:color="auto" w:sz="4" w:space="0"/>
            </w:tcBorders>
            <w:noWrap w:val="0"/>
            <w:vAlign w:val="center"/>
          </w:tcPr>
          <w:p w14:paraId="14E53307">
            <w:pPr>
              <w:pageBreakBefore w:val="0"/>
              <w:widowControl/>
              <w:kinsoku/>
              <w:wordWrap w:val="0"/>
              <w:overflowPunct/>
              <w:topLinePunct w:val="0"/>
              <w:autoSpaceDE/>
              <w:autoSpaceDN/>
              <w:bidi w:val="0"/>
              <w:snapToGrid w:val="0"/>
              <w:spacing w:line="440" w:lineRule="exact"/>
              <w:jc w:val="center"/>
              <w:textAlignment w:val="auto"/>
              <w:rPr>
                <w:rFonts w:hint="eastAsia"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最高限价（元）</w:t>
            </w:r>
          </w:p>
        </w:tc>
        <w:tc>
          <w:tcPr>
            <w:tcW w:w="2525" w:type="dxa"/>
            <w:tcBorders>
              <w:top w:val="single" w:color="auto" w:sz="4" w:space="0"/>
              <w:left w:val="single" w:color="auto" w:sz="4" w:space="0"/>
              <w:right w:val="single" w:color="auto" w:sz="4" w:space="0"/>
            </w:tcBorders>
            <w:noWrap w:val="0"/>
            <w:vAlign w:val="center"/>
          </w:tcPr>
          <w:p w14:paraId="536D5425">
            <w:pPr>
              <w:pageBreakBefore w:val="0"/>
              <w:kinsoku/>
              <w:wordWrap w:val="0"/>
              <w:overflowPunct/>
              <w:topLinePunct w:val="0"/>
              <w:autoSpaceDE/>
              <w:autoSpaceDN/>
              <w:bidi w:val="0"/>
              <w:snapToGrid w:val="0"/>
              <w:spacing w:line="440" w:lineRule="exact"/>
              <w:jc w:val="center"/>
              <w:textAlignment w:val="auto"/>
              <w:rPr>
                <w:rFonts w:hint="eastAsia"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成交供应商数量（名）</w:t>
            </w:r>
          </w:p>
        </w:tc>
      </w:tr>
      <w:tr w14:paraId="2BD0E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140" w:type="dxa"/>
            <w:tcBorders>
              <w:top w:val="single" w:color="auto" w:sz="4" w:space="0"/>
              <w:left w:val="single" w:color="auto" w:sz="4" w:space="0"/>
              <w:bottom w:val="single" w:color="auto" w:sz="4" w:space="0"/>
              <w:right w:val="single" w:color="auto" w:sz="4" w:space="0"/>
            </w:tcBorders>
            <w:noWrap w:val="0"/>
            <w:vAlign w:val="center"/>
          </w:tcPr>
          <w:p w14:paraId="6240D2AD">
            <w:pPr>
              <w:keepNext w:val="0"/>
              <w:keepLines w:val="0"/>
              <w:pageBreakBefore w:val="0"/>
              <w:widowControl/>
              <w:kinsoku/>
              <w:wordWrap w:val="0"/>
              <w:overflowPunct/>
              <w:topLinePunct w:val="0"/>
              <w:autoSpaceDE/>
              <w:autoSpaceDN/>
              <w:bidi w:val="0"/>
              <w:adjustRightInd/>
              <w:snapToGrid w:val="0"/>
              <w:spacing w:line="360" w:lineRule="exact"/>
              <w:jc w:val="both"/>
              <w:textAlignment w:val="auto"/>
              <w:rPr>
                <w:rFonts w:hint="default" w:ascii="方正仿宋_GBK" w:hAnsi="宋体" w:eastAsia="方正仿宋_GBK" w:cs="宋体"/>
                <w:color w:val="auto"/>
                <w:kern w:val="0"/>
                <w:sz w:val="21"/>
                <w:szCs w:val="24"/>
                <w:highlight w:val="none"/>
                <w:lang w:val="en-US" w:eastAsia="zh-CN"/>
              </w:rPr>
            </w:pPr>
            <w:bookmarkStart w:id="23" w:name="_Hlk344477914"/>
            <w:r>
              <w:rPr>
                <w:rFonts w:hint="eastAsia" w:ascii="方正仿宋_GBK" w:hAnsi="宋体" w:eastAsia="方正仿宋_GBK" w:cs="宋体"/>
                <w:color w:val="auto"/>
                <w:kern w:val="0"/>
                <w:sz w:val="21"/>
                <w:szCs w:val="24"/>
                <w:highlight w:val="none"/>
                <w:lang w:val="en-US" w:eastAsia="zh-CN"/>
              </w:rPr>
              <w:t>包1 大渡口区残疾人联合会</w:t>
            </w:r>
            <w:r>
              <w:rPr>
                <w:rFonts w:hint="eastAsia" w:ascii="仿宋" w:eastAsia="仿宋" w:cs="仿宋"/>
                <w:color w:val="auto"/>
                <w:sz w:val="24"/>
                <w:szCs w:val="24"/>
                <w:highlight w:val="none"/>
                <w:u w:val="none"/>
              </w:rPr>
              <w:t>2025年残疾人日间照料托养服务</w:t>
            </w:r>
          </w:p>
        </w:tc>
        <w:tc>
          <w:tcPr>
            <w:tcW w:w="1857" w:type="dxa"/>
            <w:tcBorders>
              <w:top w:val="single" w:color="auto" w:sz="4" w:space="0"/>
              <w:left w:val="single" w:color="auto" w:sz="4" w:space="0"/>
              <w:bottom w:val="single" w:color="auto" w:sz="4" w:space="0"/>
              <w:right w:val="single" w:color="auto" w:sz="4" w:space="0"/>
            </w:tcBorders>
            <w:noWrap w:val="0"/>
            <w:vAlign w:val="center"/>
          </w:tcPr>
          <w:p w14:paraId="67988E76">
            <w:pPr>
              <w:pageBreakBefore w:val="0"/>
              <w:kinsoku/>
              <w:wordWrap w:val="0"/>
              <w:overflowPunct/>
              <w:topLinePunct w:val="0"/>
              <w:autoSpaceDE/>
              <w:autoSpaceDN/>
              <w:bidi w:val="0"/>
              <w:snapToGrid w:val="0"/>
              <w:spacing w:line="440" w:lineRule="exact"/>
              <w:jc w:val="center"/>
              <w:textAlignment w:val="auto"/>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108000.00</w:t>
            </w:r>
          </w:p>
        </w:tc>
        <w:tc>
          <w:tcPr>
            <w:tcW w:w="2525" w:type="dxa"/>
            <w:tcBorders>
              <w:top w:val="single" w:color="auto" w:sz="4" w:space="0"/>
              <w:left w:val="single" w:color="auto" w:sz="4" w:space="0"/>
              <w:bottom w:val="single" w:color="auto" w:sz="4" w:space="0"/>
              <w:right w:val="single" w:color="auto" w:sz="4" w:space="0"/>
            </w:tcBorders>
            <w:noWrap w:val="0"/>
            <w:vAlign w:val="center"/>
          </w:tcPr>
          <w:p w14:paraId="267E725A">
            <w:pPr>
              <w:pageBreakBefore w:val="0"/>
              <w:kinsoku/>
              <w:wordWrap w:val="0"/>
              <w:overflowPunct/>
              <w:topLinePunct w:val="0"/>
              <w:autoSpaceDE/>
              <w:autoSpaceDN/>
              <w:bidi w:val="0"/>
              <w:snapToGrid w:val="0"/>
              <w:spacing w:line="440" w:lineRule="exact"/>
              <w:jc w:val="center"/>
              <w:textAlignment w:val="auto"/>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1</w:t>
            </w:r>
          </w:p>
        </w:tc>
      </w:tr>
      <w:bookmarkEnd w:id="23"/>
    </w:tbl>
    <w:p w14:paraId="42DE0BF9">
      <w:pPr>
        <w:pStyle w:val="3"/>
        <w:kinsoku/>
        <w:wordWrap w:val="0"/>
        <w:topLinePunct w:val="0"/>
        <w:bidi w:val="0"/>
        <w:adjustRightInd w:val="0"/>
        <w:snapToGrid w:val="0"/>
        <w:spacing w:before="0" w:after="0" w:line="400" w:lineRule="exact"/>
        <w:ind w:firstLine="482" w:firstLineChars="200"/>
        <w:textAlignment w:val="auto"/>
        <w:rPr>
          <w:rFonts w:hint="eastAsia" w:ascii="仿宋" w:eastAsia="仿宋" w:cs="仿宋"/>
          <w:color w:val="auto"/>
          <w:sz w:val="24"/>
          <w:highlight w:val="none"/>
        </w:rPr>
      </w:pPr>
      <w:r>
        <w:rPr>
          <w:rFonts w:hint="eastAsia" w:ascii="仿宋" w:eastAsia="仿宋" w:cs="仿宋"/>
          <w:color w:val="auto"/>
          <w:sz w:val="24"/>
          <w:highlight w:val="none"/>
        </w:rPr>
        <w:t>二、资金来源</w:t>
      </w:r>
      <w:bookmarkEnd w:id="17"/>
      <w:bookmarkEnd w:id="18"/>
      <w:bookmarkEnd w:id="19"/>
      <w:bookmarkEnd w:id="20"/>
    </w:p>
    <w:p w14:paraId="2A2603BF">
      <w:pPr>
        <w:kinsoku/>
        <w:wordWrap w:val="0"/>
        <w:topLinePunct w:val="0"/>
        <w:bidi w:val="0"/>
        <w:spacing w:line="400" w:lineRule="exact"/>
        <w:ind w:firstLine="480" w:firstLineChars="200"/>
        <w:textAlignment w:val="auto"/>
        <w:rPr>
          <w:rFonts w:hint="eastAsia" w:ascii="仿宋" w:eastAsia="仿宋" w:cs="仿宋"/>
          <w:color w:val="auto"/>
          <w:sz w:val="24"/>
          <w:szCs w:val="24"/>
          <w:highlight w:val="none"/>
          <w:lang w:eastAsia="zh-CN"/>
        </w:rPr>
      </w:pPr>
      <w:r>
        <w:rPr>
          <w:rFonts w:hint="eastAsia" w:ascii="仿宋" w:eastAsia="仿宋" w:cs="仿宋"/>
          <w:color w:val="auto"/>
          <w:sz w:val="24"/>
          <w:szCs w:val="24"/>
          <w:highlight w:val="none"/>
          <w:lang w:eastAsia="zh-CN"/>
        </w:rPr>
        <w:t>财政预算</w:t>
      </w:r>
      <w:r>
        <w:rPr>
          <w:rFonts w:hint="eastAsia" w:ascii="仿宋" w:eastAsia="仿宋" w:cs="仿宋"/>
          <w:color w:val="auto"/>
          <w:sz w:val="24"/>
          <w:szCs w:val="24"/>
          <w:highlight w:val="none"/>
          <w:lang w:val="en-US" w:eastAsia="zh-CN"/>
        </w:rPr>
        <w:t>资金</w:t>
      </w:r>
      <w:r>
        <w:rPr>
          <w:rFonts w:hint="eastAsia" w:ascii="仿宋" w:eastAsia="仿宋" w:cs="仿宋"/>
          <w:color w:val="auto"/>
          <w:sz w:val="24"/>
          <w:szCs w:val="24"/>
          <w:highlight w:val="none"/>
          <w:lang w:eastAsia="zh-CN"/>
        </w:rPr>
        <w:t>，</w:t>
      </w:r>
      <w:r>
        <w:rPr>
          <w:rFonts w:hint="eastAsia" w:ascii="仿宋" w:eastAsia="仿宋" w:cs="仿宋"/>
          <w:color w:val="auto"/>
          <w:sz w:val="24"/>
          <w:szCs w:val="24"/>
          <w:highlight w:val="none"/>
          <w:lang w:val="en-US" w:eastAsia="zh-CN"/>
        </w:rPr>
        <w:t>年度</w:t>
      </w:r>
      <w:r>
        <w:rPr>
          <w:rFonts w:hint="eastAsia" w:ascii="仿宋" w:eastAsia="仿宋" w:cs="仿宋"/>
          <w:color w:val="auto"/>
          <w:sz w:val="24"/>
          <w:szCs w:val="24"/>
          <w:highlight w:val="none"/>
          <w:lang w:eastAsia="zh-CN"/>
        </w:rPr>
        <w:t>预算</w:t>
      </w:r>
      <w:r>
        <w:rPr>
          <w:rFonts w:hint="eastAsia" w:ascii="仿宋" w:eastAsia="仿宋" w:cs="仿宋"/>
          <w:color w:val="auto"/>
          <w:sz w:val="24"/>
          <w:szCs w:val="24"/>
          <w:highlight w:val="none"/>
          <w:lang w:val="en-US" w:eastAsia="zh-CN"/>
        </w:rPr>
        <w:t>金</w:t>
      </w:r>
      <w:r>
        <w:rPr>
          <w:rFonts w:hint="eastAsia" w:ascii="仿宋" w:eastAsia="仿宋" w:cs="仿宋"/>
          <w:color w:val="auto"/>
          <w:sz w:val="24"/>
          <w:szCs w:val="24"/>
          <w:highlight w:val="none"/>
          <w:lang w:eastAsia="zh-CN"/>
        </w:rPr>
        <w:t>额为人民币</w:t>
      </w:r>
      <w:r>
        <w:rPr>
          <w:rFonts w:hint="eastAsia" w:ascii="方正仿宋_GBK" w:hAnsi="宋体" w:eastAsia="方正仿宋_GBK"/>
          <w:color w:val="auto"/>
          <w:sz w:val="21"/>
          <w:szCs w:val="21"/>
          <w:highlight w:val="none"/>
          <w:lang w:val="en-US" w:eastAsia="zh-CN"/>
        </w:rPr>
        <w:t>108000.00</w:t>
      </w:r>
      <w:r>
        <w:rPr>
          <w:rFonts w:hint="eastAsia" w:ascii="仿宋" w:eastAsia="仿宋" w:cs="仿宋"/>
          <w:color w:val="auto"/>
          <w:sz w:val="24"/>
          <w:szCs w:val="24"/>
          <w:highlight w:val="none"/>
          <w:lang w:eastAsia="zh-CN"/>
        </w:rPr>
        <w:t>元。</w:t>
      </w:r>
    </w:p>
    <w:p w14:paraId="65232EE1">
      <w:pPr>
        <w:pStyle w:val="3"/>
        <w:kinsoku/>
        <w:wordWrap w:val="0"/>
        <w:topLinePunct w:val="0"/>
        <w:bidi w:val="0"/>
        <w:adjustRightInd w:val="0"/>
        <w:snapToGrid w:val="0"/>
        <w:spacing w:before="0" w:after="0" w:line="400" w:lineRule="exact"/>
        <w:ind w:firstLine="482" w:firstLineChars="200"/>
        <w:textAlignment w:val="auto"/>
        <w:rPr>
          <w:rFonts w:hint="eastAsia" w:ascii="仿宋" w:eastAsia="仿宋" w:cs="仿宋"/>
          <w:color w:val="auto"/>
          <w:sz w:val="24"/>
          <w:highlight w:val="none"/>
        </w:rPr>
      </w:pPr>
      <w:bookmarkStart w:id="24" w:name="_Toc19294"/>
      <w:bookmarkStart w:id="25" w:name="_Toc9249"/>
      <w:bookmarkStart w:id="26" w:name="_Toc76462319"/>
      <w:bookmarkStart w:id="27" w:name="_Toc2317"/>
      <w:r>
        <w:rPr>
          <w:rFonts w:hint="eastAsia" w:ascii="仿宋" w:eastAsia="仿宋" w:cs="仿宋"/>
          <w:color w:val="auto"/>
          <w:sz w:val="24"/>
          <w:highlight w:val="none"/>
        </w:rPr>
        <w:t>三、供应商资格条件</w:t>
      </w:r>
      <w:bookmarkEnd w:id="24"/>
      <w:bookmarkEnd w:id="25"/>
      <w:bookmarkEnd w:id="26"/>
      <w:bookmarkEnd w:id="27"/>
    </w:p>
    <w:p w14:paraId="7D9F2A48">
      <w:pPr>
        <w:kinsoku/>
        <w:wordWrap w:val="0"/>
        <w:topLinePunct w:val="0"/>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（一）基本资格条件：</w:t>
      </w:r>
    </w:p>
    <w:p w14:paraId="0309BDD7">
      <w:pPr>
        <w:kinsoku/>
        <w:wordWrap w:val="0"/>
        <w:topLinePunct w:val="0"/>
        <w:bidi w:val="0"/>
        <w:spacing w:line="400" w:lineRule="exact"/>
        <w:ind w:firstLine="960" w:firstLine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p w14:paraId="5A47D8F0">
      <w:pPr>
        <w:kinsoku/>
        <w:wordWrap w:val="0"/>
        <w:topLinePunct w:val="0"/>
        <w:bidi w:val="0"/>
        <w:spacing w:line="400" w:lineRule="exact"/>
        <w:ind w:firstLine="960" w:firstLine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14:paraId="0B57F762">
      <w:pPr>
        <w:kinsoku/>
        <w:wordWrap w:val="0"/>
        <w:topLinePunct w:val="0"/>
        <w:bidi w:val="0"/>
        <w:spacing w:line="400" w:lineRule="exact"/>
        <w:ind w:firstLine="960" w:firstLine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3.具有履行合同所必需的设备和专业技术能力；</w:t>
      </w:r>
    </w:p>
    <w:p w14:paraId="6CDC8EB1">
      <w:pPr>
        <w:kinsoku/>
        <w:wordWrap w:val="0"/>
        <w:topLinePunct w:val="0"/>
        <w:bidi w:val="0"/>
        <w:spacing w:line="400" w:lineRule="exact"/>
        <w:ind w:firstLine="960" w:firstLine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4.有依法缴纳税收和社会保障资金的良好记录；</w:t>
      </w:r>
    </w:p>
    <w:p w14:paraId="00F77036">
      <w:pPr>
        <w:kinsoku/>
        <w:wordWrap w:val="0"/>
        <w:topLinePunct w:val="0"/>
        <w:bidi w:val="0"/>
        <w:spacing w:line="400" w:lineRule="exact"/>
        <w:ind w:firstLine="960" w:firstLine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5.参加采购活动前三年内，在经营活动中没有重大违法记录；</w:t>
      </w:r>
    </w:p>
    <w:p w14:paraId="1A0E82E0">
      <w:pPr>
        <w:kinsoku/>
        <w:wordWrap w:val="0"/>
        <w:topLinePunct w:val="0"/>
        <w:bidi w:val="0"/>
        <w:spacing w:line="400" w:lineRule="exact"/>
        <w:ind w:firstLine="960" w:firstLine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6.法律、行政法规规定的其他条件。</w:t>
      </w:r>
    </w:p>
    <w:p w14:paraId="231BAB7E">
      <w:pPr>
        <w:kinsoku/>
        <w:wordWrap w:val="0"/>
        <w:topLinePunct w:val="0"/>
        <w:bidi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（二）本项目的特定资格要求：</w:t>
      </w:r>
      <w:r>
        <w:rPr>
          <w:rFonts w:hint="eastAsia" w:ascii="仿宋" w:hAnsi="仿宋" w:eastAsia="仿宋" w:cs="仿宋"/>
          <w:color w:val="auto"/>
          <w:sz w:val="24"/>
          <w:szCs w:val="24"/>
          <w:highlight w:val="none"/>
          <w:lang w:val="en-US" w:eastAsia="zh-CN"/>
        </w:rPr>
        <w:t>无。</w:t>
      </w:r>
    </w:p>
    <w:p w14:paraId="2AC5D228">
      <w:pPr>
        <w:pStyle w:val="3"/>
        <w:keepNext w:val="0"/>
        <w:keepLines w:val="0"/>
        <w:pageBreakBefore w:val="0"/>
        <w:widowControl w:val="0"/>
        <w:kinsoku/>
        <w:wordWrap w:val="0"/>
        <w:overflowPunct/>
        <w:topLinePunct w:val="0"/>
        <w:autoSpaceDE/>
        <w:autoSpaceDN/>
        <w:bidi w:val="0"/>
        <w:adjustRightInd w:val="0"/>
        <w:snapToGrid w:val="0"/>
        <w:spacing w:before="0" w:after="0" w:line="400" w:lineRule="exact"/>
        <w:ind w:firstLine="482" w:firstLineChars="200"/>
        <w:textAlignment w:val="auto"/>
        <w:rPr>
          <w:rFonts w:hint="eastAsia" w:ascii="仿宋" w:eastAsia="仿宋" w:cs="仿宋"/>
          <w:color w:val="auto"/>
          <w:sz w:val="24"/>
          <w:highlight w:val="none"/>
        </w:rPr>
      </w:pPr>
      <w:bookmarkStart w:id="28" w:name="_Toc8694"/>
      <w:bookmarkStart w:id="29" w:name="_Toc12123"/>
      <w:bookmarkStart w:id="30" w:name="_Toc76462320"/>
      <w:bookmarkStart w:id="31" w:name="_Toc12844"/>
      <w:r>
        <w:rPr>
          <w:rFonts w:hint="eastAsia" w:ascii="仿宋" w:eastAsia="仿宋" w:cs="仿宋"/>
          <w:color w:val="auto"/>
          <w:sz w:val="24"/>
          <w:highlight w:val="none"/>
        </w:rPr>
        <w:t>四、</w:t>
      </w:r>
      <w:r>
        <w:rPr>
          <w:rFonts w:hint="eastAsia" w:ascii="仿宋" w:eastAsia="仿宋" w:cs="仿宋"/>
          <w:color w:val="auto"/>
          <w:sz w:val="24"/>
          <w:highlight w:val="none"/>
          <w:lang w:val="en-US" w:eastAsia="zh-CN"/>
        </w:rPr>
        <w:t>采购</w:t>
      </w:r>
      <w:r>
        <w:rPr>
          <w:rFonts w:hint="eastAsia" w:ascii="仿宋" w:eastAsia="仿宋" w:cs="仿宋"/>
          <w:color w:val="auto"/>
          <w:sz w:val="24"/>
          <w:highlight w:val="none"/>
        </w:rPr>
        <w:t>有关说明</w:t>
      </w:r>
      <w:bookmarkEnd w:id="21"/>
      <w:bookmarkEnd w:id="28"/>
      <w:bookmarkEnd w:id="29"/>
      <w:bookmarkEnd w:id="30"/>
      <w:bookmarkEnd w:id="31"/>
    </w:p>
    <w:p w14:paraId="32AB3238">
      <w:pPr>
        <w:keepNext w:val="0"/>
        <w:keepLines w:val="0"/>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outlineLvl w:val="9"/>
        <w:rPr>
          <w:rFonts w:hint="eastAsia" w:ascii="仿宋" w:eastAsia="仿宋" w:cs="仿宋"/>
          <w:b w:val="0"/>
          <w:bCs/>
          <w:color w:val="auto"/>
          <w:sz w:val="24"/>
          <w:szCs w:val="24"/>
          <w:highlight w:val="none"/>
        </w:rPr>
      </w:pPr>
      <w:bookmarkStart w:id="32" w:name="_Toc29343"/>
      <w:bookmarkStart w:id="33" w:name="_Toc12304"/>
      <w:bookmarkStart w:id="34" w:name="_Toc9049"/>
      <w:bookmarkStart w:id="35" w:name="_Toc76462321"/>
      <w:bookmarkStart w:id="36" w:name="_Toc373860294"/>
      <w:r>
        <w:rPr>
          <w:rFonts w:hint="eastAsia" w:ascii="仿宋" w:eastAsia="仿宋" w:cs="仿宋"/>
          <w:b w:val="0"/>
          <w:bCs/>
          <w:color w:val="auto"/>
          <w:sz w:val="24"/>
          <w:szCs w:val="24"/>
          <w:highlight w:val="none"/>
        </w:rPr>
        <w:t>（一）</w:t>
      </w:r>
      <w:bookmarkEnd w:id="32"/>
      <w:bookmarkEnd w:id="33"/>
      <w:bookmarkEnd w:id="34"/>
      <w:bookmarkStart w:id="37" w:name="_Toc24518"/>
      <w:bookmarkStart w:id="38" w:name="_Toc8284"/>
      <w:bookmarkStart w:id="39" w:name="_Toc10165"/>
      <w:r>
        <w:rPr>
          <w:rFonts w:hint="eastAsia" w:ascii="仿宋" w:eastAsia="仿宋" w:cs="仿宋"/>
          <w:b w:val="0"/>
          <w:bCs/>
          <w:color w:val="auto"/>
          <w:sz w:val="24"/>
          <w:szCs w:val="24"/>
          <w:highlight w:val="none"/>
        </w:rPr>
        <w:t>凡有意参加</w:t>
      </w:r>
      <w:r>
        <w:rPr>
          <w:rFonts w:hint="eastAsia" w:ascii="仿宋" w:eastAsia="仿宋" w:cs="仿宋"/>
          <w:b w:val="0"/>
          <w:bCs/>
          <w:color w:val="auto"/>
          <w:sz w:val="24"/>
          <w:szCs w:val="24"/>
          <w:highlight w:val="none"/>
          <w:lang w:val="en-US" w:eastAsia="zh-CN"/>
        </w:rPr>
        <w:t>采购</w:t>
      </w:r>
      <w:r>
        <w:rPr>
          <w:rFonts w:hint="eastAsia" w:ascii="仿宋" w:eastAsia="仿宋" w:cs="仿宋"/>
          <w:b w:val="0"/>
          <w:bCs/>
          <w:color w:val="auto"/>
          <w:sz w:val="24"/>
          <w:szCs w:val="24"/>
          <w:highlight w:val="none"/>
        </w:rPr>
        <w:t>的供应商，请于公告发布之日起至</w:t>
      </w:r>
      <w:r>
        <w:rPr>
          <w:rFonts w:hint="eastAsia" w:ascii="仿宋" w:eastAsia="仿宋" w:cs="仿宋"/>
          <w:b w:val="0"/>
          <w:bCs/>
          <w:color w:val="auto"/>
          <w:sz w:val="24"/>
          <w:szCs w:val="24"/>
          <w:highlight w:val="none"/>
          <w:lang w:val="en-US" w:eastAsia="zh-CN"/>
        </w:rPr>
        <w:t>公告</w:t>
      </w:r>
      <w:r>
        <w:rPr>
          <w:rFonts w:hint="eastAsia" w:ascii="仿宋" w:eastAsia="仿宋" w:cs="仿宋"/>
          <w:b w:val="0"/>
          <w:bCs/>
          <w:color w:val="auto"/>
          <w:sz w:val="24"/>
          <w:szCs w:val="24"/>
          <w:highlight w:val="none"/>
        </w:rPr>
        <w:t>截止时间之前</w:t>
      </w:r>
      <w:r>
        <w:rPr>
          <w:rFonts w:hint="eastAsia" w:ascii="仿宋" w:eastAsia="仿宋" w:cs="仿宋"/>
          <w:b w:val="0"/>
          <w:bCs/>
          <w:color w:val="auto"/>
          <w:sz w:val="24"/>
          <w:szCs w:val="24"/>
          <w:highlight w:val="none"/>
          <w:lang w:val="en-US" w:eastAsia="zh-CN"/>
        </w:rPr>
        <w:t>，在“行采家”平台（http://www.gec123.com）自行下载或到代理公司处领取</w:t>
      </w:r>
      <w:r>
        <w:rPr>
          <w:rFonts w:hint="eastAsia" w:ascii="仿宋" w:eastAsia="仿宋" w:cs="仿宋"/>
          <w:b w:val="0"/>
          <w:bCs/>
          <w:color w:val="auto"/>
          <w:sz w:val="24"/>
          <w:szCs w:val="24"/>
          <w:highlight w:val="none"/>
        </w:rPr>
        <w:t>本项目</w:t>
      </w:r>
      <w:r>
        <w:rPr>
          <w:rFonts w:hint="eastAsia" w:ascii="仿宋" w:eastAsia="仿宋" w:cs="仿宋"/>
          <w:b w:val="0"/>
          <w:bCs/>
          <w:color w:val="auto"/>
          <w:sz w:val="24"/>
          <w:szCs w:val="24"/>
          <w:highlight w:val="none"/>
          <w:lang w:val="en-US" w:eastAsia="zh-CN"/>
        </w:rPr>
        <w:t>采购</w:t>
      </w:r>
      <w:r>
        <w:rPr>
          <w:rFonts w:hint="eastAsia" w:ascii="仿宋" w:eastAsia="仿宋" w:cs="仿宋"/>
          <w:b w:val="0"/>
          <w:bCs/>
          <w:color w:val="auto"/>
          <w:sz w:val="24"/>
          <w:szCs w:val="24"/>
          <w:highlight w:val="none"/>
        </w:rPr>
        <w:t>文件以及变更公告等</w:t>
      </w:r>
      <w:r>
        <w:rPr>
          <w:rFonts w:hint="eastAsia" w:ascii="仿宋" w:eastAsia="仿宋" w:cs="仿宋"/>
          <w:b w:val="0"/>
          <w:bCs/>
          <w:color w:val="auto"/>
          <w:sz w:val="24"/>
          <w:szCs w:val="24"/>
          <w:highlight w:val="none"/>
          <w:lang w:val="en-US" w:eastAsia="zh-CN"/>
        </w:rPr>
        <w:t>采购</w:t>
      </w:r>
      <w:r>
        <w:rPr>
          <w:rFonts w:hint="eastAsia" w:ascii="仿宋" w:eastAsia="仿宋" w:cs="仿宋"/>
          <w:b w:val="0"/>
          <w:bCs/>
          <w:color w:val="auto"/>
          <w:sz w:val="24"/>
          <w:szCs w:val="24"/>
          <w:highlight w:val="none"/>
        </w:rPr>
        <w:t>前公布的所有项目资料，无论供应商</w:t>
      </w:r>
      <w:r>
        <w:rPr>
          <w:rFonts w:hint="eastAsia" w:ascii="仿宋" w:eastAsia="仿宋" w:cs="仿宋"/>
          <w:b w:val="0"/>
          <w:bCs/>
          <w:color w:val="auto"/>
          <w:sz w:val="24"/>
          <w:szCs w:val="24"/>
          <w:highlight w:val="none"/>
          <w:lang w:val="en-US" w:eastAsia="zh-CN"/>
        </w:rPr>
        <w:t>领取和</w:t>
      </w:r>
      <w:r>
        <w:rPr>
          <w:rFonts w:hint="eastAsia" w:ascii="仿宋" w:eastAsia="仿宋" w:cs="仿宋"/>
          <w:b w:val="0"/>
          <w:bCs/>
          <w:color w:val="auto"/>
          <w:sz w:val="24"/>
          <w:szCs w:val="24"/>
          <w:highlight w:val="none"/>
        </w:rPr>
        <w:t>查看与否，均视为已知晓所有</w:t>
      </w:r>
      <w:r>
        <w:rPr>
          <w:rFonts w:hint="eastAsia" w:ascii="仿宋" w:eastAsia="仿宋" w:cs="仿宋"/>
          <w:b w:val="0"/>
          <w:bCs/>
          <w:color w:val="auto"/>
          <w:sz w:val="24"/>
          <w:szCs w:val="24"/>
          <w:highlight w:val="none"/>
          <w:lang w:val="en-US" w:eastAsia="zh-CN"/>
        </w:rPr>
        <w:t>采购</w:t>
      </w:r>
      <w:r>
        <w:rPr>
          <w:rFonts w:hint="eastAsia" w:ascii="仿宋" w:eastAsia="仿宋" w:cs="仿宋"/>
          <w:b w:val="0"/>
          <w:bCs/>
          <w:color w:val="auto"/>
          <w:sz w:val="24"/>
          <w:szCs w:val="24"/>
          <w:highlight w:val="none"/>
        </w:rPr>
        <w:t>实质性要求内容。</w:t>
      </w:r>
      <w:bookmarkEnd w:id="37"/>
      <w:bookmarkEnd w:id="38"/>
      <w:bookmarkEnd w:id="39"/>
      <w:bookmarkStart w:id="40" w:name="_Toc9982"/>
      <w:bookmarkStart w:id="41" w:name="_Toc13250"/>
      <w:bookmarkStart w:id="42" w:name="_Toc28839"/>
    </w:p>
    <w:p w14:paraId="3489AA35">
      <w:pPr>
        <w:keepNext w:val="0"/>
        <w:keepLines w:val="0"/>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outlineLvl w:val="9"/>
        <w:rPr>
          <w:rFonts w:hint="eastAsia" w:ascii="仿宋" w:eastAsia="仿宋" w:cs="仿宋"/>
          <w:b w:val="0"/>
          <w:bCs/>
          <w:color w:val="auto"/>
          <w:sz w:val="24"/>
          <w:szCs w:val="24"/>
          <w:highlight w:val="none"/>
          <w:lang w:val="en-US" w:eastAsia="zh-CN"/>
        </w:rPr>
      </w:pPr>
      <w:r>
        <w:rPr>
          <w:rFonts w:hint="eastAsia" w:ascii="仿宋" w:eastAsia="仿宋" w:cs="仿宋"/>
          <w:b w:val="0"/>
          <w:bCs/>
          <w:color w:val="auto"/>
          <w:sz w:val="24"/>
          <w:szCs w:val="24"/>
          <w:highlight w:val="none"/>
          <w:lang w:eastAsia="zh-CN"/>
        </w:rPr>
        <w:t>（</w:t>
      </w:r>
      <w:r>
        <w:rPr>
          <w:rFonts w:hint="eastAsia" w:ascii="仿宋" w:eastAsia="仿宋" w:cs="仿宋"/>
          <w:b w:val="0"/>
          <w:bCs/>
          <w:color w:val="auto"/>
          <w:sz w:val="24"/>
          <w:szCs w:val="24"/>
          <w:highlight w:val="none"/>
          <w:lang w:val="en-US" w:eastAsia="zh-CN"/>
        </w:rPr>
        <w:t>二</w:t>
      </w:r>
      <w:r>
        <w:rPr>
          <w:rFonts w:hint="eastAsia" w:ascii="仿宋" w:eastAsia="仿宋" w:cs="仿宋"/>
          <w:b w:val="0"/>
          <w:bCs/>
          <w:color w:val="auto"/>
          <w:sz w:val="24"/>
          <w:szCs w:val="24"/>
          <w:highlight w:val="none"/>
          <w:lang w:eastAsia="zh-CN"/>
        </w:rPr>
        <w:t>）</w:t>
      </w:r>
      <w:r>
        <w:rPr>
          <w:rFonts w:hint="eastAsia" w:ascii="仿宋" w:eastAsia="仿宋" w:cs="仿宋"/>
          <w:b w:val="0"/>
          <w:bCs/>
          <w:color w:val="auto"/>
          <w:sz w:val="24"/>
          <w:szCs w:val="24"/>
          <w:highlight w:val="none"/>
          <w:lang w:val="en-US" w:eastAsia="zh-CN"/>
        </w:rPr>
        <w:t>采购文件公告期限：公告发布之日起三个工作日。</w:t>
      </w:r>
    </w:p>
    <w:p w14:paraId="084AAE54">
      <w:pPr>
        <w:keepNext w:val="0"/>
        <w:keepLines w:val="0"/>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outlineLvl w:val="9"/>
        <w:rPr>
          <w:rFonts w:hint="eastAsia" w:ascii="仿宋" w:eastAsia="仿宋" w:cs="仿宋"/>
          <w:b w:val="0"/>
          <w:bCs/>
          <w:color w:val="auto"/>
          <w:sz w:val="24"/>
          <w:szCs w:val="24"/>
          <w:highlight w:val="none"/>
          <w:lang w:val="en-US" w:eastAsia="zh-CN"/>
        </w:rPr>
      </w:pPr>
      <w:r>
        <w:rPr>
          <w:rFonts w:hint="eastAsia" w:ascii="仿宋" w:eastAsia="仿宋" w:cs="仿宋"/>
          <w:b w:val="0"/>
          <w:bCs/>
          <w:color w:val="auto"/>
          <w:sz w:val="24"/>
          <w:szCs w:val="24"/>
          <w:highlight w:val="none"/>
          <w:lang w:val="en-US" w:eastAsia="zh-CN"/>
        </w:rPr>
        <w:t>（三）采购文件发售期限</w:t>
      </w:r>
    </w:p>
    <w:p w14:paraId="3F6255F1">
      <w:pPr>
        <w:keepNext w:val="0"/>
        <w:keepLines w:val="0"/>
        <w:pageBreakBefore w:val="0"/>
        <w:widowControl w:val="0"/>
        <w:kinsoku/>
        <w:wordWrap w:val="0"/>
        <w:overflowPunct/>
        <w:topLinePunct w:val="0"/>
        <w:autoSpaceDE/>
        <w:autoSpaceDN/>
        <w:bidi w:val="0"/>
        <w:adjustRightInd w:val="0"/>
        <w:snapToGrid w:val="0"/>
        <w:spacing w:before="0" w:after="0" w:line="400" w:lineRule="exact"/>
        <w:ind w:firstLine="720" w:firstLineChars="300"/>
        <w:textAlignment w:val="auto"/>
        <w:outlineLvl w:val="9"/>
        <w:rPr>
          <w:rFonts w:hint="eastAsia" w:ascii="仿宋" w:eastAsia="仿宋" w:cs="仿宋"/>
          <w:b w:val="0"/>
          <w:bCs/>
          <w:color w:val="auto"/>
          <w:sz w:val="24"/>
          <w:szCs w:val="24"/>
          <w:highlight w:val="none"/>
          <w:lang w:val="en-US" w:eastAsia="zh-CN"/>
        </w:rPr>
      </w:pPr>
      <w:r>
        <w:rPr>
          <w:rFonts w:hint="eastAsia" w:ascii="仿宋" w:eastAsia="仿宋" w:cs="仿宋"/>
          <w:b w:val="0"/>
          <w:bCs/>
          <w:color w:val="auto"/>
          <w:sz w:val="24"/>
          <w:szCs w:val="24"/>
          <w:highlight w:val="none"/>
          <w:lang w:val="en-US" w:eastAsia="zh-CN"/>
        </w:rPr>
        <w:t>1.采购文件发售期：2025年8月22日至2025年8月26日。</w:t>
      </w:r>
    </w:p>
    <w:p w14:paraId="234831BC">
      <w:pPr>
        <w:keepNext w:val="0"/>
        <w:keepLines w:val="0"/>
        <w:pageBreakBefore w:val="0"/>
        <w:widowControl w:val="0"/>
        <w:kinsoku/>
        <w:wordWrap w:val="0"/>
        <w:overflowPunct/>
        <w:topLinePunct w:val="0"/>
        <w:autoSpaceDE/>
        <w:autoSpaceDN/>
        <w:bidi w:val="0"/>
        <w:adjustRightInd w:val="0"/>
        <w:snapToGrid w:val="0"/>
        <w:spacing w:before="0" w:after="0" w:line="400" w:lineRule="exact"/>
        <w:ind w:firstLine="720" w:firstLineChars="300"/>
        <w:textAlignment w:val="auto"/>
        <w:outlineLvl w:val="9"/>
        <w:rPr>
          <w:rFonts w:hint="eastAsia" w:ascii="仿宋" w:eastAsia="仿宋" w:cs="仿宋"/>
          <w:b w:val="0"/>
          <w:bCs/>
          <w:color w:val="auto"/>
          <w:sz w:val="24"/>
          <w:szCs w:val="24"/>
          <w:highlight w:val="none"/>
          <w:lang w:val="en-US" w:eastAsia="zh-CN"/>
        </w:rPr>
      </w:pPr>
      <w:r>
        <w:rPr>
          <w:rFonts w:hint="eastAsia" w:ascii="仿宋" w:eastAsia="仿宋" w:cs="仿宋"/>
          <w:b w:val="0"/>
          <w:bCs/>
          <w:color w:val="auto"/>
          <w:sz w:val="24"/>
          <w:szCs w:val="24"/>
          <w:highlight w:val="none"/>
          <w:lang w:val="en-US" w:eastAsia="zh-CN"/>
        </w:rPr>
        <w:t>2.报名方式：（提示：采购代理机构对报名的潜在投标人信用记录进行查询）</w:t>
      </w:r>
    </w:p>
    <w:p w14:paraId="322E42A6">
      <w:pPr>
        <w:keepNext w:val="0"/>
        <w:keepLines w:val="0"/>
        <w:pageBreakBefore w:val="0"/>
        <w:widowControl w:val="0"/>
        <w:kinsoku/>
        <w:wordWrap w:val="0"/>
        <w:overflowPunct/>
        <w:topLinePunct w:val="0"/>
        <w:autoSpaceDE/>
        <w:autoSpaceDN/>
        <w:bidi w:val="0"/>
        <w:adjustRightInd w:val="0"/>
        <w:snapToGrid w:val="0"/>
        <w:spacing w:before="0" w:after="0" w:line="400" w:lineRule="exact"/>
        <w:ind w:firstLine="720" w:firstLineChars="300"/>
        <w:textAlignment w:val="auto"/>
        <w:outlineLvl w:val="9"/>
        <w:rPr>
          <w:rFonts w:hint="eastAsia" w:ascii="仿宋" w:eastAsia="仿宋" w:cs="仿宋"/>
          <w:b w:val="0"/>
          <w:bCs/>
          <w:color w:val="auto"/>
          <w:sz w:val="24"/>
          <w:szCs w:val="24"/>
          <w:highlight w:val="none"/>
          <w:lang w:val="en-US" w:eastAsia="zh-CN"/>
        </w:rPr>
      </w:pPr>
      <w:r>
        <w:rPr>
          <w:rFonts w:hint="eastAsia" w:ascii="仿宋" w:eastAsia="仿宋" w:cs="仿宋"/>
          <w:b w:val="0"/>
          <w:bCs/>
          <w:color w:val="auto"/>
          <w:sz w:val="24"/>
          <w:szCs w:val="24"/>
          <w:highlight w:val="none"/>
          <w:lang w:val="en-US" w:eastAsia="zh-CN"/>
        </w:rPr>
        <w:t>在报名和采购文件发售期内，投标人到中允科技咨询服务（重庆）有限公司（线下：重庆市大渡口区思源路32号1-2幢裙楼负1-2，线上：zhongyun_kjzxfw@qq.com）登记递交《采购文件发售登记表》</w:t>
      </w:r>
      <w:bookmarkStart w:id="217" w:name="_GoBack"/>
      <w:bookmarkEnd w:id="217"/>
      <w:r>
        <w:rPr>
          <w:rFonts w:hint="eastAsia" w:ascii="仿宋" w:eastAsia="仿宋" w:cs="仿宋"/>
          <w:b w:val="0"/>
          <w:bCs/>
          <w:color w:val="auto"/>
          <w:sz w:val="24"/>
          <w:szCs w:val="24"/>
          <w:highlight w:val="none"/>
          <w:lang w:val="en-US" w:eastAsia="zh-CN"/>
        </w:rPr>
        <w:t>，其报名才被接收。</w:t>
      </w:r>
    </w:p>
    <w:p w14:paraId="53860669">
      <w:pPr>
        <w:keepNext w:val="0"/>
        <w:keepLines w:val="0"/>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outlineLvl w:val="9"/>
        <w:rPr>
          <w:rFonts w:hint="eastAsia" w:ascii="仿宋" w:eastAsia="仿宋" w:cs="仿宋"/>
          <w:b w:val="0"/>
          <w:bCs/>
          <w:color w:val="auto"/>
          <w:sz w:val="24"/>
          <w:szCs w:val="24"/>
          <w:highlight w:val="none"/>
          <w:lang w:val="en-US" w:eastAsia="zh-CN"/>
        </w:rPr>
      </w:pPr>
      <w:r>
        <w:rPr>
          <w:rFonts w:hint="eastAsia" w:ascii="仿宋" w:eastAsia="仿宋" w:cs="仿宋"/>
          <w:b w:val="0"/>
          <w:bCs/>
          <w:color w:val="auto"/>
          <w:sz w:val="24"/>
          <w:szCs w:val="24"/>
          <w:highlight w:val="none"/>
        </w:rPr>
        <w:t>（</w:t>
      </w:r>
      <w:r>
        <w:rPr>
          <w:rFonts w:hint="eastAsia" w:ascii="仿宋" w:eastAsia="仿宋" w:cs="仿宋"/>
          <w:b w:val="0"/>
          <w:bCs/>
          <w:color w:val="auto"/>
          <w:sz w:val="24"/>
          <w:szCs w:val="24"/>
          <w:highlight w:val="none"/>
          <w:lang w:val="en-US" w:eastAsia="zh-CN"/>
        </w:rPr>
        <w:t>四</w:t>
      </w:r>
      <w:r>
        <w:rPr>
          <w:rFonts w:hint="eastAsia" w:ascii="仿宋" w:eastAsia="仿宋" w:cs="仿宋"/>
          <w:b w:val="0"/>
          <w:bCs/>
          <w:color w:val="auto"/>
          <w:sz w:val="24"/>
          <w:szCs w:val="24"/>
          <w:highlight w:val="none"/>
        </w:rPr>
        <w:t>）</w:t>
      </w:r>
      <w:bookmarkEnd w:id="40"/>
      <w:bookmarkEnd w:id="41"/>
      <w:bookmarkEnd w:id="42"/>
      <w:r>
        <w:rPr>
          <w:rFonts w:hint="eastAsia" w:ascii="仿宋" w:eastAsia="仿宋" w:cs="仿宋"/>
          <w:b w:val="0"/>
          <w:bCs/>
          <w:color w:val="auto"/>
          <w:sz w:val="24"/>
          <w:szCs w:val="24"/>
          <w:highlight w:val="none"/>
          <w:lang w:val="en-US" w:eastAsia="zh-CN"/>
        </w:rPr>
        <w:t>递交响应文件地点：重庆市大渡口区残疾人联合会会议室</w:t>
      </w:r>
    </w:p>
    <w:p w14:paraId="691896E0">
      <w:pPr>
        <w:kinsoku/>
        <w:wordWrap w:val="0"/>
        <w:topLinePunct w:val="0"/>
        <w:bidi w:val="0"/>
        <w:spacing w:line="400" w:lineRule="exact"/>
        <w:ind w:firstLine="480" w:firstLineChars="200"/>
        <w:textAlignment w:val="auto"/>
        <w:outlineLvl w:val="9"/>
        <w:rPr>
          <w:rFonts w:hint="eastAsia" w:ascii="仿宋" w:eastAsia="仿宋" w:cs="仿宋"/>
          <w:color w:val="auto"/>
          <w:sz w:val="24"/>
          <w:szCs w:val="24"/>
          <w:highlight w:val="none"/>
        </w:rPr>
      </w:pPr>
      <w:bookmarkStart w:id="43" w:name="_Toc28785"/>
      <w:bookmarkStart w:id="44" w:name="_Toc28322"/>
      <w:bookmarkStart w:id="45" w:name="_Toc5821"/>
      <w:r>
        <w:rPr>
          <w:rFonts w:hint="eastAsia" w:ascii="仿宋" w:eastAsia="仿宋" w:cs="仿宋"/>
          <w:color w:val="auto"/>
          <w:sz w:val="24"/>
          <w:szCs w:val="24"/>
          <w:highlight w:val="none"/>
        </w:rPr>
        <w:t>（</w:t>
      </w:r>
      <w:r>
        <w:rPr>
          <w:rFonts w:hint="eastAsia" w:ascii="仿宋" w:eastAsia="仿宋" w:cs="仿宋"/>
          <w:color w:val="auto"/>
          <w:sz w:val="24"/>
          <w:szCs w:val="24"/>
          <w:highlight w:val="none"/>
          <w:lang w:val="en-US" w:eastAsia="zh-CN"/>
        </w:rPr>
        <w:t>五</w:t>
      </w:r>
      <w:r>
        <w:rPr>
          <w:rFonts w:hint="eastAsia" w:ascii="仿宋" w:eastAsia="仿宋" w:cs="仿宋"/>
          <w:color w:val="auto"/>
          <w:sz w:val="24"/>
          <w:szCs w:val="24"/>
          <w:highlight w:val="none"/>
        </w:rPr>
        <w:t>）响应文件递交截止时间：202</w:t>
      </w:r>
      <w:r>
        <w:rPr>
          <w:rFonts w:hint="eastAsia" w:ascii="仿宋" w:eastAsia="仿宋" w:cs="仿宋"/>
          <w:color w:val="auto"/>
          <w:sz w:val="24"/>
          <w:szCs w:val="24"/>
          <w:highlight w:val="none"/>
          <w:lang w:val="en-US" w:eastAsia="zh-CN"/>
        </w:rPr>
        <w:t>5</w:t>
      </w:r>
      <w:r>
        <w:rPr>
          <w:rFonts w:hint="eastAsia" w:ascii="仿宋" w:eastAsia="仿宋" w:cs="仿宋"/>
          <w:color w:val="auto"/>
          <w:sz w:val="24"/>
          <w:szCs w:val="24"/>
          <w:highlight w:val="none"/>
        </w:rPr>
        <w:t>年</w:t>
      </w:r>
      <w:r>
        <w:rPr>
          <w:rFonts w:hint="eastAsia" w:ascii="仿宋" w:eastAsia="仿宋" w:cs="仿宋"/>
          <w:color w:val="auto"/>
          <w:sz w:val="24"/>
          <w:szCs w:val="24"/>
          <w:highlight w:val="none"/>
          <w:lang w:val="en-US" w:eastAsia="zh-CN"/>
        </w:rPr>
        <w:t>10</w:t>
      </w:r>
      <w:r>
        <w:rPr>
          <w:rFonts w:hint="eastAsia" w:ascii="仿宋" w:eastAsia="仿宋" w:cs="仿宋"/>
          <w:color w:val="auto"/>
          <w:sz w:val="24"/>
          <w:szCs w:val="24"/>
          <w:highlight w:val="none"/>
        </w:rPr>
        <w:t>月</w:t>
      </w:r>
      <w:r>
        <w:rPr>
          <w:rFonts w:hint="eastAsia" w:ascii="仿宋" w:eastAsia="仿宋" w:cs="仿宋"/>
          <w:color w:val="auto"/>
          <w:sz w:val="24"/>
          <w:szCs w:val="24"/>
          <w:highlight w:val="none"/>
          <w:lang w:val="en-US" w:eastAsia="zh-CN"/>
        </w:rPr>
        <w:t>27</w:t>
      </w:r>
      <w:r>
        <w:rPr>
          <w:rFonts w:hint="eastAsia" w:ascii="仿宋" w:eastAsia="仿宋" w:cs="仿宋"/>
          <w:color w:val="auto"/>
          <w:sz w:val="24"/>
          <w:szCs w:val="24"/>
          <w:highlight w:val="none"/>
        </w:rPr>
        <w:t>日北京时间1</w:t>
      </w:r>
      <w:r>
        <w:rPr>
          <w:rFonts w:hint="eastAsia" w:ascii="仿宋" w:eastAsia="仿宋" w:cs="仿宋"/>
          <w:color w:val="auto"/>
          <w:sz w:val="24"/>
          <w:szCs w:val="24"/>
          <w:highlight w:val="none"/>
          <w:lang w:val="en-US" w:eastAsia="zh-CN"/>
        </w:rPr>
        <w:t>4</w:t>
      </w:r>
      <w:r>
        <w:rPr>
          <w:rFonts w:hint="eastAsia" w:ascii="仿宋" w:eastAsia="仿宋" w:cs="仿宋"/>
          <w:color w:val="auto"/>
          <w:sz w:val="24"/>
          <w:szCs w:val="24"/>
          <w:highlight w:val="none"/>
        </w:rPr>
        <w:t>:</w:t>
      </w:r>
      <w:r>
        <w:rPr>
          <w:rFonts w:hint="eastAsia" w:ascii="仿宋" w:eastAsia="仿宋" w:cs="仿宋"/>
          <w:color w:val="auto"/>
          <w:sz w:val="24"/>
          <w:szCs w:val="24"/>
          <w:highlight w:val="none"/>
          <w:lang w:val="en-US" w:eastAsia="zh-CN"/>
        </w:rPr>
        <w:t>3</w:t>
      </w:r>
      <w:r>
        <w:rPr>
          <w:rFonts w:hint="eastAsia" w:ascii="仿宋" w:eastAsia="仿宋" w:cs="仿宋"/>
          <w:color w:val="auto"/>
          <w:sz w:val="24"/>
          <w:szCs w:val="24"/>
          <w:highlight w:val="none"/>
        </w:rPr>
        <w:t>0</w:t>
      </w:r>
    </w:p>
    <w:bookmarkEnd w:id="43"/>
    <w:bookmarkEnd w:id="44"/>
    <w:bookmarkEnd w:id="45"/>
    <w:p w14:paraId="34DCF161">
      <w:pPr>
        <w:keepNext w:val="0"/>
        <w:keepLines w:val="0"/>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outlineLvl w:val="9"/>
        <w:rPr>
          <w:rFonts w:hint="eastAsia" w:ascii="仿宋" w:eastAsia="仿宋" w:cs="仿宋"/>
          <w:b w:val="0"/>
          <w:bCs/>
          <w:color w:val="auto"/>
          <w:sz w:val="24"/>
          <w:szCs w:val="24"/>
          <w:highlight w:val="none"/>
          <w:lang w:eastAsia="zh-CN"/>
        </w:rPr>
      </w:pPr>
      <w:r>
        <w:rPr>
          <w:rFonts w:hint="eastAsia" w:ascii="仿宋" w:eastAsia="仿宋" w:cs="仿宋"/>
          <w:b w:val="0"/>
          <w:bCs/>
          <w:color w:val="auto"/>
          <w:sz w:val="24"/>
          <w:szCs w:val="24"/>
          <w:highlight w:val="none"/>
          <w:lang w:eastAsia="zh-CN"/>
        </w:rPr>
        <w:t>（</w:t>
      </w:r>
      <w:r>
        <w:rPr>
          <w:rFonts w:hint="eastAsia" w:ascii="仿宋" w:eastAsia="仿宋" w:cs="仿宋"/>
          <w:b w:val="0"/>
          <w:bCs/>
          <w:color w:val="auto"/>
          <w:sz w:val="24"/>
          <w:szCs w:val="24"/>
          <w:highlight w:val="none"/>
          <w:lang w:val="en-US" w:eastAsia="zh-CN"/>
        </w:rPr>
        <w:t>六</w:t>
      </w:r>
      <w:r>
        <w:rPr>
          <w:rFonts w:hint="eastAsia" w:ascii="仿宋" w:eastAsia="仿宋" w:cs="仿宋"/>
          <w:b w:val="0"/>
          <w:bCs/>
          <w:color w:val="auto"/>
          <w:sz w:val="24"/>
          <w:szCs w:val="24"/>
          <w:highlight w:val="none"/>
          <w:lang w:eastAsia="zh-CN"/>
        </w:rPr>
        <w:t>）供应商须满足以下</w:t>
      </w:r>
      <w:r>
        <w:rPr>
          <w:rFonts w:hint="eastAsia" w:ascii="仿宋" w:eastAsia="仿宋" w:cs="仿宋"/>
          <w:b w:val="0"/>
          <w:bCs/>
          <w:color w:val="auto"/>
          <w:sz w:val="24"/>
          <w:szCs w:val="24"/>
          <w:highlight w:val="none"/>
          <w:lang w:val="en-US" w:eastAsia="zh-CN"/>
        </w:rPr>
        <w:t>要求</w:t>
      </w:r>
      <w:r>
        <w:rPr>
          <w:rFonts w:hint="eastAsia" w:ascii="仿宋" w:eastAsia="仿宋" w:cs="仿宋"/>
          <w:b w:val="0"/>
          <w:bCs/>
          <w:color w:val="auto"/>
          <w:sz w:val="24"/>
          <w:szCs w:val="24"/>
          <w:highlight w:val="none"/>
          <w:lang w:eastAsia="zh-CN"/>
        </w:rPr>
        <w:t>，其响应文件才被接受：</w:t>
      </w:r>
    </w:p>
    <w:p w14:paraId="52D7A9C9">
      <w:pPr>
        <w:keepNext w:val="0"/>
        <w:keepLines w:val="0"/>
        <w:pageBreakBefore w:val="0"/>
        <w:widowControl w:val="0"/>
        <w:kinsoku/>
        <w:wordWrap w:val="0"/>
        <w:overflowPunct/>
        <w:topLinePunct w:val="0"/>
        <w:autoSpaceDE/>
        <w:autoSpaceDN/>
        <w:bidi w:val="0"/>
        <w:adjustRightInd w:val="0"/>
        <w:snapToGrid w:val="0"/>
        <w:spacing w:before="0" w:after="0" w:line="400" w:lineRule="exact"/>
        <w:ind w:firstLine="720" w:firstLineChars="300"/>
        <w:textAlignment w:val="auto"/>
        <w:outlineLvl w:val="9"/>
        <w:rPr>
          <w:rFonts w:hint="eastAsia" w:ascii="仿宋" w:eastAsia="仿宋" w:cs="仿宋"/>
          <w:b w:val="0"/>
          <w:bCs/>
          <w:color w:val="auto"/>
          <w:sz w:val="24"/>
          <w:szCs w:val="24"/>
          <w:highlight w:val="none"/>
          <w:lang w:eastAsia="zh-CN"/>
        </w:rPr>
      </w:pPr>
      <w:r>
        <w:rPr>
          <w:rFonts w:hint="eastAsia" w:ascii="仿宋" w:eastAsia="仿宋" w:cs="仿宋"/>
          <w:b w:val="0"/>
          <w:bCs/>
          <w:color w:val="auto"/>
          <w:sz w:val="24"/>
          <w:szCs w:val="24"/>
          <w:highlight w:val="none"/>
          <w:lang w:eastAsia="zh-CN"/>
        </w:rPr>
        <w:t>1</w:t>
      </w:r>
      <w:r>
        <w:rPr>
          <w:rFonts w:hint="eastAsia" w:ascii="仿宋" w:eastAsia="仿宋" w:cs="仿宋"/>
          <w:b w:val="0"/>
          <w:bCs/>
          <w:color w:val="auto"/>
          <w:sz w:val="24"/>
          <w:szCs w:val="24"/>
          <w:highlight w:val="none"/>
          <w:lang w:val="en-US" w:eastAsia="zh-CN"/>
        </w:rPr>
        <w:t>.于规定地点</w:t>
      </w:r>
      <w:r>
        <w:rPr>
          <w:rFonts w:hint="eastAsia" w:ascii="仿宋" w:eastAsia="仿宋" w:cs="仿宋"/>
          <w:b w:val="0"/>
          <w:bCs/>
          <w:color w:val="auto"/>
          <w:sz w:val="24"/>
          <w:szCs w:val="24"/>
          <w:highlight w:val="none"/>
          <w:lang w:eastAsia="zh-CN"/>
        </w:rPr>
        <w:t>按时</w:t>
      </w:r>
      <w:r>
        <w:rPr>
          <w:rFonts w:hint="eastAsia" w:ascii="仿宋" w:eastAsia="仿宋" w:cs="仿宋"/>
          <w:b w:val="0"/>
          <w:bCs/>
          <w:color w:val="auto"/>
          <w:sz w:val="24"/>
          <w:szCs w:val="24"/>
          <w:highlight w:val="none"/>
          <w:lang w:val="en-US" w:eastAsia="zh-CN"/>
        </w:rPr>
        <w:t>递交</w:t>
      </w:r>
      <w:r>
        <w:rPr>
          <w:rFonts w:hint="eastAsia" w:ascii="仿宋" w:eastAsia="仿宋" w:cs="仿宋"/>
          <w:b w:val="0"/>
          <w:bCs/>
          <w:color w:val="auto"/>
          <w:sz w:val="24"/>
          <w:szCs w:val="24"/>
          <w:highlight w:val="none"/>
          <w:lang w:eastAsia="zh-CN"/>
        </w:rPr>
        <w:t>响应文件；</w:t>
      </w:r>
    </w:p>
    <w:p w14:paraId="6A1C1A30">
      <w:pPr>
        <w:keepNext w:val="0"/>
        <w:keepLines w:val="0"/>
        <w:pageBreakBefore w:val="0"/>
        <w:widowControl w:val="0"/>
        <w:kinsoku/>
        <w:wordWrap w:val="0"/>
        <w:overflowPunct/>
        <w:topLinePunct w:val="0"/>
        <w:autoSpaceDE/>
        <w:autoSpaceDN/>
        <w:bidi w:val="0"/>
        <w:adjustRightInd w:val="0"/>
        <w:snapToGrid w:val="0"/>
        <w:spacing w:before="0" w:after="0" w:line="400" w:lineRule="exact"/>
        <w:ind w:firstLine="720" w:firstLineChars="300"/>
        <w:textAlignment w:val="auto"/>
        <w:outlineLvl w:val="9"/>
        <w:rPr>
          <w:rFonts w:hint="default" w:ascii="仿宋" w:eastAsia="仿宋" w:cs="仿宋"/>
          <w:color w:val="auto"/>
          <w:highlight w:val="none"/>
          <w:lang w:val="en-US" w:eastAsia="zh-CN"/>
        </w:rPr>
      </w:pPr>
      <w:r>
        <w:rPr>
          <w:rFonts w:hint="eastAsia" w:ascii="仿宋" w:eastAsia="仿宋" w:cs="仿宋"/>
          <w:b w:val="0"/>
          <w:bCs/>
          <w:color w:val="auto"/>
          <w:sz w:val="24"/>
          <w:szCs w:val="24"/>
          <w:highlight w:val="none"/>
          <w:lang w:eastAsia="zh-CN"/>
        </w:rPr>
        <w:t>2</w:t>
      </w:r>
      <w:r>
        <w:rPr>
          <w:rFonts w:hint="eastAsia" w:ascii="仿宋" w:eastAsia="仿宋" w:cs="仿宋"/>
          <w:b w:val="0"/>
          <w:bCs/>
          <w:color w:val="auto"/>
          <w:sz w:val="24"/>
          <w:szCs w:val="24"/>
          <w:highlight w:val="none"/>
          <w:lang w:val="en-US" w:eastAsia="zh-CN"/>
        </w:rPr>
        <w:t>.</w:t>
      </w:r>
      <w:r>
        <w:rPr>
          <w:rFonts w:hint="eastAsia" w:ascii="仿宋" w:eastAsia="仿宋" w:cs="仿宋"/>
          <w:b w:val="0"/>
          <w:bCs/>
          <w:color w:val="auto"/>
          <w:sz w:val="24"/>
          <w:szCs w:val="24"/>
          <w:highlight w:val="none"/>
          <w:lang w:eastAsia="zh-CN"/>
        </w:rPr>
        <w:t>按规定登记递交</w:t>
      </w:r>
      <w:r>
        <w:rPr>
          <w:rFonts w:hint="eastAsia" w:ascii="仿宋" w:eastAsia="仿宋" w:cs="仿宋"/>
          <w:b w:val="0"/>
          <w:bCs/>
          <w:color w:val="auto"/>
          <w:sz w:val="24"/>
          <w:szCs w:val="24"/>
          <w:highlight w:val="none"/>
          <w:lang w:val="en-US" w:eastAsia="zh-CN"/>
        </w:rPr>
        <w:t>了</w:t>
      </w:r>
      <w:r>
        <w:rPr>
          <w:rFonts w:hint="eastAsia" w:ascii="仿宋" w:eastAsia="仿宋" w:cs="仿宋"/>
          <w:b w:val="0"/>
          <w:bCs/>
          <w:color w:val="auto"/>
          <w:sz w:val="24"/>
          <w:szCs w:val="24"/>
          <w:highlight w:val="none"/>
          <w:lang w:eastAsia="zh-CN"/>
        </w:rPr>
        <w:t>《</w:t>
      </w:r>
      <w:r>
        <w:rPr>
          <w:rFonts w:hint="eastAsia" w:ascii="仿宋" w:eastAsia="仿宋" w:cs="仿宋"/>
          <w:b w:val="0"/>
          <w:bCs/>
          <w:color w:val="auto"/>
          <w:sz w:val="24"/>
          <w:szCs w:val="24"/>
          <w:highlight w:val="none"/>
          <w:lang w:val="en-US" w:eastAsia="zh-CN"/>
        </w:rPr>
        <w:t>采购</w:t>
      </w:r>
      <w:r>
        <w:rPr>
          <w:rFonts w:hint="eastAsia" w:ascii="仿宋" w:eastAsia="仿宋" w:cs="仿宋"/>
          <w:b w:val="0"/>
          <w:bCs/>
          <w:color w:val="auto"/>
          <w:sz w:val="24"/>
          <w:szCs w:val="24"/>
          <w:highlight w:val="none"/>
          <w:lang w:eastAsia="zh-CN"/>
        </w:rPr>
        <w:t>文件发售登记表》</w:t>
      </w:r>
      <w:r>
        <w:rPr>
          <w:rFonts w:hint="eastAsia" w:ascii="仿宋" w:eastAsia="仿宋" w:cs="仿宋"/>
          <w:b w:val="0"/>
          <w:bCs/>
          <w:color w:val="auto"/>
          <w:sz w:val="24"/>
          <w:szCs w:val="24"/>
          <w:highlight w:val="none"/>
          <w:lang w:val="en-US" w:eastAsia="zh-CN"/>
        </w:rPr>
        <w:t>。</w:t>
      </w:r>
    </w:p>
    <w:p w14:paraId="249AE376">
      <w:pPr>
        <w:keepNext w:val="0"/>
        <w:keepLines w:val="0"/>
        <w:pageBreakBefore w:val="0"/>
        <w:widowControl w:val="0"/>
        <w:kinsoku/>
        <w:wordWrap w:val="0"/>
        <w:overflowPunct/>
        <w:topLinePunct w:val="0"/>
        <w:autoSpaceDE/>
        <w:autoSpaceDN/>
        <w:bidi w:val="0"/>
        <w:snapToGrid w:val="0"/>
        <w:spacing w:line="400" w:lineRule="exact"/>
        <w:ind w:firstLine="482" w:firstLineChars="200"/>
        <w:textAlignment w:val="auto"/>
        <w:outlineLvl w:val="1"/>
        <w:rPr>
          <w:rFonts w:hint="eastAsia" w:ascii="仿宋" w:eastAsia="仿宋" w:cs="仿宋"/>
          <w:b/>
          <w:color w:val="auto"/>
          <w:kern w:val="2"/>
          <w:sz w:val="24"/>
          <w:highlight w:val="none"/>
          <w:lang w:val="en-US" w:eastAsia="zh-CN" w:bidi="ar-SA"/>
        </w:rPr>
      </w:pPr>
      <w:r>
        <w:rPr>
          <w:rFonts w:hint="eastAsia" w:ascii="仿宋" w:eastAsia="仿宋" w:cs="仿宋"/>
          <w:b/>
          <w:color w:val="auto"/>
          <w:kern w:val="2"/>
          <w:sz w:val="24"/>
          <w:highlight w:val="none"/>
          <w:lang w:val="en-US" w:eastAsia="zh-CN" w:bidi="ar-SA"/>
        </w:rPr>
        <w:t>五、</w:t>
      </w:r>
      <w:bookmarkEnd w:id="22"/>
      <w:bookmarkEnd w:id="35"/>
      <w:bookmarkEnd w:id="36"/>
      <w:bookmarkStart w:id="46" w:name="_Toc76462322"/>
      <w:bookmarkStart w:id="47" w:name="_Toc480466699"/>
      <w:r>
        <w:rPr>
          <w:rFonts w:hint="eastAsia" w:ascii="仿宋" w:eastAsia="仿宋" w:cs="仿宋"/>
          <w:b/>
          <w:color w:val="auto"/>
          <w:kern w:val="2"/>
          <w:sz w:val="24"/>
          <w:highlight w:val="none"/>
          <w:lang w:val="en-US" w:eastAsia="zh-CN" w:bidi="ar-SA"/>
        </w:rPr>
        <w:t>保证金</w:t>
      </w:r>
    </w:p>
    <w:p w14:paraId="6BBF653D">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仿宋" w:eastAsia="仿宋" w:cs="仿宋"/>
          <w:b w:val="0"/>
          <w:bCs/>
          <w:color w:val="auto"/>
          <w:kern w:val="2"/>
          <w:sz w:val="24"/>
          <w:highlight w:val="none"/>
          <w:lang w:val="en-US" w:eastAsia="zh-CN" w:bidi="ar-SA"/>
        </w:rPr>
      </w:pPr>
      <w:r>
        <w:rPr>
          <w:rFonts w:hint="eastAsia" w:ascii="仿宋" w:eastAsia="仿宋" w:cs="仿宋"/>
          <w:b w:val="0"/>
          <w:bCs/>
          <w:color w:val="auto"/>
          <w:kern w:val="2"/>
          <w:sz w:val="24"/>
          <w:highlight w:val="none"/>
          <w:lang w:val="en-US" w:eastAsia="zh-CN" w:bidi="ar-SA"/>
        </w:rPr>
        <w:t>不设置。</w:t>
      </w:r>
    </w:p>
    <w:p w14:paraId="7B57E5EA">
      <w:pPr>
        <w:keepNext w:val="0"/>
        <w:keepLines w:val="0"/>
        <w:pageBreakBefore w:val="0"/>
        <w:widowControl w:val="0"/>
        <w:kinsoku/>
        <w:wordWrap w:val="0"/>
        <w:overflowPunct/>
        <w:topLinePunct w:val="0"/>
        <w:autoSpaceDE/>
        <w:autoSpaceDN/>
        <w:bidi w:val="0"/>
        <w:snapToGrid w:val="0"/>
        <w:spacing w:line="400" w:lineRule="exact"/>
        <w:ind w:firstLine="482" w:firstLineChars="200"/>
        <w:textAlignment w:val="auto"/>
        <w:outlineLvl w:val="1"/>
        <w:rPr>
          <w:rFonts w:hint="eastAsia" w:ascii="仿宋" w:eastAsia="仿宋" w:cs="仿宋"/>
          <w:b/>
          <w:color w:val="auto"/>
          <w:kern w:val="2"/>
          <w:sz w:val="24"/>
          <w:highlight w:val="none"/>
          <w:lang w:val="en-US" w:eastAsia="zh-CN" w:bidi="ar-SA"/>
        </w:rPr>
      </w:pPr>
      <w:r>
        <w:rPr>
          <w:rFonts w:hint="eastAsia" w:ascii="仿宋" w:eastAsia="仿宋" w:cs="仿宋"/>
          <w:b/>
          <w:color w:val="auto"/>
          <w:kern w:val="2"/>
          <w:sz w:val="24"/>
          <w:highlight w:val="none"/>
          <w:lang w:val="en-US" w:eastAsia="zh-CN" w:bidi="ar-SA"/>
        </w:rPr>
        <w:t>六、其他有关规定</w:t>
      </w:r>
      <w:bookmarkEnd w:id="46"/>
      <w:bookmarkEnd w:id="47"/>
    </w:p>
    <w:p w14:paraId="1310DEBE">
      <w:pPr>
        <w:keepNext w:val="0"/>
        <w:keepLines w:val="0"/>
        <w:pageBreakBefore w:val="0"/>
        <w:widowControl w:val="0"/>
        <w:kinsoku/>
        <w:wordWrap w:val="0"/>
        <w:overflowPunct/>
        <w:topLinePunct w:val="0"/>
        <w:autoSpaceDE/>
        <w:autoSpaceDN/>
        <w:bidi w:val="0"/>
        <w:snapToGrid w:val="0"/>
        <w:spacing w:line="400" w:lineRule="exact"/>
        <w:ind w:firstLine="360" w:firstLineChars="150"/>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rPr>
        <w:t>（一）单位负责人为同一人或者存在直接控股、管理关系的不同供应商，不得参加同一合同</w:t>
      </w:r>
      <w:r>
        <w:rPr>
          <w:rFonts w:hint="eastAsia" w:ascii="仿宋" w:eastAsia="仿宋" w:cs="仿宋"/>
          <w:color w:val="auto"/>
          <w:sz w:val="24"/>
          <w:szCs w:val="24"/>
          <w:highlight w:val="none"/>
          <w:lang w:eastAsia="zh-CN"/>
        </w:rPr>
        <w:t>项</w:t>
      </w:r>
      <w:r>
        <w:rPr>
          <w:rFonts w:hint="eastAsia" w:ascii="仿宋" w:eastAsia="仿宋" w:cs="仿宋"/>
          <w:color w:val="auto"/>
          <w:sz w:val="24"/>
          <w:szCs w:val="24"/>
          <w:highlight w:val="none"/>
        </w:rPr>
        <w:t>（包）下的采购活动，否则均为无效响应。</w:t>
      </w:r>
    </w:p>
    <w:p w14:paraId="78566605">
      <w:pPr>
        <w:kinsoku/>
        <w:wordWrap w:val="0"/>
        <w:topLinePunct w:val="0"/>
        <w:bidi w:val="0"/>
        <w:snapToGrid w:val="0"/>
        <w:spacing w:line="400" w:lineRule="exact"/>
        <w:ind w:firstLine="360" w:firstLineChars="150"/>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rPr>
        <w:t>（二）为采购项目提供整体设计、规范编制或者项目管理、监理、检测等服务的供应商，不得再参加该采购项目的其他采购活动。</w:t>
      </w:r>
    </w:p>
    <w:p w14:paraId="01A97F9A">
      <w:pPr>
        <w:kinsoku/>
        <w:wordWrap w:val="0"/>
        <w:topLinePunct w:val="0"/>
        <w:bidi w:val="0"/>
        <w:snapToGrid w:val="0"/>
        <w:spacing w:line="400" w:lineRule="exact"/>
        <w:ind w:firstLine="360" w:firstLineChars="150"/>
        <w:textAlignment w:val="auto"/>
        <w:rPr>
          <w:rFonts w:hint="eastAsia" w:ascii="仿宋" w:eastAsia="仿宋" w:cs="仿宋"/>
          <w:color w:val="auto"/>
          <w:sz w:val="24"/>
          <w:szCs w:val="24"/>
          <w:highlight w:val="none"/>
          <w:lang w:eastAsia="zh-CN"/>
        </w:rPr>
      </w:pPr>
      <w:r>
        <w:rPr>
          <w:rFonts w:hint="eastAsia" w:ascii="仿宋" w:eastAsia="仿宋" w:cs="仿宋"/>
          <w:color w:val="auto"/>
          <w:sz w:val="24"/>
          <w:szCs w:val="24"/>
          <w:highlight w:val="none"/>
        </w:rPr>
        <w:t>（三）本项目的澄清文件（如果有）一律在“行采家”平台（http://www.gec123.com）上发布，</w:t>
      </w:r>
      <w:r>
        <w:rPr>
          <w:rFonts w:hint="eastAsia" w:ascii="仿宋" w:eastAsia="仿宋" w:cs="仿宋"/>
          <w:color w:val="auto"/>
          <w:sz w:val="24"/>
          <w:szCs w:val="24"/>
          <w:highlight w:val="none"/>
          <w:lang w:eastAsia="zh-CN"/>
        </w:rPr>
        <w:t>请各供应商注意下载或前往采购代理机构处领取；无论</w:t>
      </w:r>
      <w:r>
        <w:rPr>
          <w:rFonts w:hint="eastAsia" w:ascii="仿宋" w:eastAsia="仿宋" w:cs="仿宋"/>
          <w:color w:val="auto"/>
          <w:sz w:val="24"/>
          <w:szCs w:val="24"/>
          <w:highlight w:val="none"/>
          <w:lang w:val="en-US" w:eastAsia="zh-CN"/>
        </w:rPr>
        <w:t>供应商</w:t>
      </w:r>
      <w:r>
        <w:rPr>
          <w:rFonts w:hint="eastAsia" w:ascii="仿宋" w:eastAsia="仿宋" w:cs="仿宋"/>
          <w:color w:val="auto"/>
          <w:sz w:val="24"/>
          <w:szCs w:val="24"/>
          <w:highlight w:val="none"/>
          <w:lang w:eastAsia="zh-CN"/>
        </w:rPr>
        <w:t>下载或领取</w:t>
      </w:r>
      <w:r>
        <w:rPr>
          <w:rFonts w:hint="eastAsia" w:ascii="仿宋" w:eastAsia="仿宋" w:cs="仿宋"/>
          <w:color w:val="auto"/>
          <w:sz w:val="24"/>
          <w:szCs w:val="24"/>
          <w:highlight w:val="none"/>
          <w:lang w:val="en-US" w:eastAsia="zh-CN"/>
        </w:rPr>
        <w:t>与否</w:t>
      </w:r>
      <w:r>
        <w:rPr>
          <w:rFonts w:hint="eastAsia" w:ascii="仿宋" w:eastAsia="仿宋" w:cs="仿宋"/>
          <w:color w:val="auto"/>
          <w:sz w:val="24"/>
          <w:szCs w:val="24"/>
          <w:highlight w:val="none"/>
          <w:lang w:eastAsia="zh-CN"/>
        </w:rPr>
        <w:t>，均视</w:t>
      </w:r>
      <w:r>
        <w:rPr>
          <w:rFonts w:hint="eastAsia" w:ascii="仿宋" w:eastAsia="仿宋" w:cs="仿宋"/>
          <w:color w:val="auto"/>
          <w:sz w:val="24"/>
          <w:szCs w:val="24"/>
          <w:highlight w:val="none"/>
          <w:lang w:val="en-US" w:eastAsia="zh-CN"/>
        </w:rPr>
        <w:t>同</w:t>
      </w:r>
      <w:r>
        <w:rPr>
          <w:rFonts w:hint="eastAsia" w:ascii="仿宋" w:eastAsia="仿宋" w:cs="仿宋"/>
          <w:color w:val="auto"/>
          <w:sz w:val="24"/>
          <w:szCs w:val="24"/>
          <w:highlight w:val="none"/>
          <w:lang w:eastAsia="zh-CN"/>
        </w:rPr>
        <w:t>供应商已</w:t>
      </w:r>
      <w:r>
        <w:rPr>
          <w:rFonts w:hint="eastAsia" w:ascii="仿宋" w:eastAsia="仿宋" w:cs="仿宋"/>
          <w:color w:val="auto"/>
          <w:sz w:val="24"/>
          <w:szCs w:val="24"/>
          <w:highlight w:val="none"/>
          <w:lang w:val="en-US" w:eastAsia="zh-CN"/>
        </w:rPr>
        <w:t>知晓</w:t>
      </w:r>
      <w:r>
        <w:rPr>
          <w:rFonts w:hint="eastAsia" w:ascii="仿宋" w:eastAsia="仿宋" w:cs="仿宋"/>
          <w:color w:val="auto"/>
          <w:sz w:val="24"/>
          <w:szCs w:val="24"/>
          <w:highlight w:val="none"/>
          <w:lang w:eastAsia="zh-CN"/>
        </w:rPr>
        <w:t>本项目澄清文件（</w:t>
      </w:r>
      <w:r>
        <w:rPr>
          <w:rFonts w:hint="eastAsia" w:ascii="仿宋" w:eastAsia="仿宋" w:cs="仿宋"/>
          <w:color w:val="auto"/>
          <w:sz w:val="24"/>
          <w:szCs w:val="24"/>
          <w:highlight w:val="none"/>
          <w:lang w:val="en-US" w:eastAsia="zh-CN"/>
        </w:rPr>
        <w:t>如果有</w:t>
      </w:r>
      <w:r>
        <w:rPr>
          <w:rFonts w:hint="eastAsia" w:ascii="仿宋" w:eastAsia="仿宋" w:cs="仿宋"/>
          <w:color w:val="auto"/>
          <w:sz w:val="24"/>
          <w:szCs w:val="24"/>
          <w:highlight w:val="none"/>
          <w:lang w:eastAsia="zh-CN"/>
        </w:rPr>
        <w:t>）的内容。</w:t>
      </w:r>
    </w:p>
    <w:p w14:paraId="7F1E815F">
      <w:pPr>
        <w:kinsoku/>
        <w:wordWrap w:val="0"/>
        <w:topLinePunct w:val="0"/>
        <w:bidi w:val="0"/>
        <w:snapToGrid w:val="0"/>
        <w:spacing w:line="400" w:lineRule="exact"/>
        <w:ind w:firstLine="360" w:firstLineChars="150"/>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rPr>
        <w:t>（四）超过响应文件截止时间</w:t>
      </w:r>
      <w:r>
        <w:rPr>
          <w:rFonts w:hint="eastAsia" w:ascii="仿宋" w:eastAsia="仿宋" w:cs="仿宋"/>
          <w:color w:val="auto"/>
          <w:sz w:val="24"/>
          <w:szCs w:val="24"/>
          <w:highlight w:val="none"/>
          <w:lang w:val="en-US" w:eastAsia="zh-CN"/>
        </w:rPr>
        <w:t>递交</w:t>
      </w:r>
      <w:r>
        <w:rPr>
          <w:rFonts w:hint="eastAsia" w:ascii="仿宋" w:eastAsia="仿宋" w:cs="仿宋"/>
          <w:color w:val="auto"/>
          <w:sz w:val="24"/>
          <w:szCs w:val="24"/>
          <w:highlight w:val="none"/>
        </w:rPr>
        <w:t>的响应文件，恕不接收。</w:t>
      </w:r>
    </w:p>
    <w:p w14:paraId="7D6B266A">
      <w:pPr>
        <w:kinsoku/>
        <w:wordWrap w:val="0"/>
        <w:topLinePunct w:val="0"/>
        <w:bidi w:val="0"/>
        <w:snapToGrid w:val="0"/>
        <w:spacing w:line="400" w:lineRule="exact"/>
        <w:ind w:firstLine="360" w:firstLineChars="150"/>
        <w:textAlignment w:val="auto"/>
        <w:rPr>
          <w:rFonts w:hint="eastAsia" w:ascii="仿宋" w:eastAsia="仿宋" w:cs="仿宋"/>
          <w:color w:val="auto"/>
          <w:sz w:val="24"/>
          <w:szCs w:val="24"/>
          <w:highlight w:val="none"/>
          <w:lang w:eastAsia="zh-CN"/>
        </w:rPr>
      </w:pPr>
      <w:r>
        <w:rPr>
          <w:rFonts w:hint="eastAsia" w:ascii="仿宋" w:eastAsia="仿宋" w:cs="仿宋"/>
          <w:color w:val="auto"/>
          <w:sz w:val="24"/>
          <w:szCs w:val="24"/>
          <w:highlight w:val="none"/>
        </w:rPr>
        <w:t>（五）</w:t>
      </w:r>
      <w:r>
        <w:rPr>
          <w:rFonts w:hint="eastAsia" w:ascii="仿宋" w:eastAsia="仿宋" w:cs="仿宋"/>
          <w:color w:val="auto"/>
          <w:sz w:val="24"/>
          <w:szCs w:val="24"/>
          <w:highlight w:val="none"/>
          <w:lang w:val="en-US" w:eastAsia="zh-CN"/>
        </w:rPr>
        <w:t>采购</w:t>
      </w:r>
      <w:r>
        <w:rPr>
          <w:rFonts w:hint="eastAsia" w:ascii="仿宋" w:eastAsia="仿宋" w:cs="仿宋"/>
          <w:color w:val="auto"/>
          <w:sz w:val="24"/>
          <w:szCs w:val="24"/>
          <w:highlight w:val="none"/>
        </w:rPr>
        <w:t>费用：</w:t>
      </w:r>
      <w:r>
        <w:rPr>
          <w:rFonts w:hint="eastAsia" w:ascii="仿宋" w:eastAsia="仿宋" w:cs="仿宋"/>
          <w:color w:val="auto"/>
          <w:sz w:val="24"/>
          <w:szCs w:val="24"/>
          <w:highlight w:val="none"/>
          <w:lang w:eastAsia="zh-CN"/>
        </w:rPr>
        <w:t>无论</w:t>
      </w:r>
      <w:r>
        <w:rPr>
          <w:rFonts w:hint="eastAsia" w:ascii="仿宋" w:eastAsia="仿宋" w:cs="仿宋"/>
          <w:color w:val="auto"/>
          <w:sz w:val="24"/>
          <w:szCs w:val="24"/>
          <w:highlight w:val="none"/>
          <w:lang w:val="en-US" w:eastAsia="zh-CN"/>
        </w:rPr>
        <w:t>采购</w:t>
      </w:r>
      <w:r>
        <w:rPr>
          <w:rFonts w:hint="eastAsia" w:ascii="仿宋" w:eastAsia="仿宋" w:cs="仿宋"/>
          <w:color w:val="auto"/>
          <w:sz w:val="24"/>
          <w:szCs w:val="24"/>
          <w:highlight w:val="none"/>
          <w:lang w:eastAsia="zh-CN"/>
        </w:rPr>
        <w:t>结果如何，供应商参与本项目采购的所有费用均</w:t>
      </w:r>
      <w:r>
        <w:rPr>
          <w:rFonts w:hint="eastAsia" w:ascii="仿宋" w:eastAsia="仿宋" w:cs="仿宋"/>
          <w:color w:val="auto"/>
          <w:sz w:val="24"/>
          <w:szCs w:val="24"/>
          <w:highlight w:val="none"/>
          <w:lang w:val="en-US" w:eastAsia="zh-CN"/>
        </w:rPr>
        <w:t>应由供应商</w:t>
      </w:r>
      <w:r>
        <w:rPr>
          <w:rFonts w:hint="eastAsia" w:ascii="仿宋" w:eastAsia="仿宋" w:cs="仿宋"/>
          <w:color w:val="auto"/>
          <w:sz w:val="24"/>
          <w:szCs w:val="24"/>
          <w:highlight w:val="none"/>
          <w:lang w:eastAsia="zh-CN"/>
        </w:rPr>
        <w:t>自行承担。</w:t>
      </w:r>
    </w:p>
    <w:p w14:paraId="7860EEAB">
      <w:pPr>
        <w:kinsoku/>
        <w:wordWrap w:val="0"/>
        <w:topLinePunct w:val="0"/>
        <w:bidi w:val="0"/>
        <w:snapToGrid w:val="0"/>
        <w:spacing w:line="400" w:lineRule="exact"/>
        <w:ind w:firstLine="360" w:firstLineChars="150"/>
        <w:textAlignment w:val="auto"/>
        <w:rPr>
          <w:rFonts w:hint="eastAsia" w:ascii="仿宋" w:eastAsia="仿宋" w:cs="仿宋"/>
          <w:b w:val="0"/>
          <w:bCs w:val="0"/>
          <w:i w:val="0"/>
          <w:iCs w:val="0"/>
          <w:color w:val="auto"/>
          <w:sz w:val="24"/>
          <w:szCs w:val="24"/>
          <w:highlight w:val="none"/>
        </w:rPr>
      </w:pPr>
      <w:r>
        <w:rPr>
          <w:rFonts w:hint="eastAsia" w:ascii="仿宋" w:eastAsia="仿宋" w:cs="仿宋"/>
          <w:b w:val="0"/>
          <w:bCs w:val="0"/>
          <w:i w:val="0"/>
          <w:iCs w:val="0"/>
          <w:color w:val="auto"/>
          <w:sz w:val="24"/>
          <w:szCs w:val="24"/>
          <w:highlight w:val="none"/>
        </w:rPr>
        <w:t>（六）本项目不接受联合体参与</w:t>
      </w:r>
      <w:r>
        <w:rPr>
          <w:rFonts w:hint="eastAsia" w:ascii="仿宋" w:eastAsia="仿宋" w:cs="仿宋"/>
          <w:b w:val="0"/>
          <w:bCs w:val="0"/>
          <w:i w:val="0"/>
          <w:iCs w:val="0"/>
          <w:color w:val="auto"/>
          <w:sz w:val="24"/>
          <w:szCs w:val="24"/>
          <w:highlight w:val="none"/>
          <w:lang w:val="en-US" w:eastAsia="zh-CN"/>
        </w:rPr>
        <w:t>报价</w:t>
      </w:r>
      <w:r>
        <w:rPr>
          <w:rFonts w:hint="eastAsia" w:ascii="仿宋" w:eastAsia="仿宋" w:cs="仿宋"/>
          <w:b w:val="0"/>
          <w:bCs w:val="0"/>
          <w:i w:val="0"/>
          <w:iCs w:val="0"/>
          <w:color w:val="auto"/>
          <w:sz w:val="24"/>
          <w:szCs w:val="24"/>
          <w:highlight w:val="none"/>
        </w:rPr>
        <w:t>，否则按无效处理。</w:t>
      </w:r>
    </w:p>
    <w:p w14:paraId="052E5D41">
      <w:pPr>
        <w:kinsoku/>
        <w:wordWrap w:val="0"/>
        <w:topLinePunct w:val="0"/>
        <w:bidi w:val="0"/>
        <w:snapToGrid w:val="0"/>
        <w:spacing w:line="400" w:lineRule="exact"/>
        <w:ind w:firstLine="360" w:firstLineChars="150"/>
        <w:textAlignment w:val="auto"/>
        <w:rPr>
          <w:rFonts w:hint="eastAsia" w:ascii="仿宋" w:eastAsia="仿宋" w:cs="仿宋"/>
          <w:b w:val="0"/>
          <w:bCs w:val="0"/>
          <w:i w:val="0"/>
          <w:iCs w:val="0"/>
          <w:color w:val="auto"/>
          <w:sz w:val="24"/>
          <w:szCs w:val="24"/>
          <w:highlight w:val="none"/>
          <w:lang w:eastAsia="zh-CN"/>
        </w:rPr>
      </w:pPr>
      <w:r>
        <w:rPr>
          <w:rFonts w:hint="eastAsia" w:ascii="仿宋" w:eastAsia="仿宋" w:cs="仿宋"/>
          <w:b w:val="0"/>
          <w:bCs w:val="0"/>
          <w:i w:val="0"/>
          <w:iCs w:val="0"/>
          <w:color w:val="auto"/>
          <w:sz w:val="24"/>
          <w:szCs w:val="24"/>
          <w:highlight w:val="none"/>
        </w:rPr>
        <w:t>（七）</w:t>
      </w:r>
      <w:r>
        <w:rPr>
          <w:rFonts w:hint="eastAsia" w:ascii="仿宋" w:eastAsia="仿宋" w:cs="仿宋"/>
          <w:b w:val="0"/>
          <w:bCs w:val="0"/>
          <w:i w:val="0"/>
          <w:iCs w:val="0"/>
          <w:color w:val="auto"/>
          <w:sz w:val="24"/>
          <w:szCs w:val="24"/>
          <w:highlight w:val="none"/>
          <w:lang w:eastAsia="zh-CN"/>
        </w:rPr>
        <w:t>本项目</w:t>
      </w:r>
      <w:r>
        <w:rPr>
          <w:rFonts w:hint="eastAsia" w:ascii="仿宋" w:eastAsia="仿宋" w:cs="仿宋"/>
          <w:b w:val="0"/>
          <w:bCs w:val="0"/>
          <w:i w:val="0"/>
          <w:iCs w:val="0"/>
          <w:color w:val="auto"/>
          <w:sz w:val="24"/>
          <w:szCs w:val="24"/>
          <w:highlight w:val="none"/>
          <w:lang w:val="en-US" w:eastAsia="zh-CN"/>
        </w:rPr>
        <w:t>不接受</w:t>
      </w:r>
      <w:r>
        <w:rPr>
          <w:rFonts w:hint="eastAsia" w:ascii="仿宋" w:eastAsia="仿宋" w:cs="仿宋"/>
          <w:b w:val="0"/>
          <w:bCs w:val="0"/>
          <w:i w:val="0"/>
          <w:iCs w:val="0"/>
          <w:color w:val="auto"/>
          <w:sz w:val="24"/>
          <w:szCs w:val="24"/>
          <w:highlight w:val="none"/>
          <w:lang w:eastAsia="zh-CN"/>
        </w:rPr>
        <w:t>合同分包行为，</w:t>
      </w:r>
      <w:r>
        <w:rPr>
          <w:rFonts w:hint="eastAsia" w:ascii="仿宋" w:eastAsia="仿宋" w:cs="仿宋"/>
          <w:b w:val="0"/>
          <w:bCs w:val="0"/>
          <w:i w:val="0"/>
          <w:iCs w:val="0"/>
          <w:color w:val="auto"/>
          <w:sz w:val="24"/>
          <w:szCs w:val="24"/>
          <w:highlight w:val="none"/>
          <w:lang w:val="en-US" w:eastAsia="zh-CN"/>
        </w:rPr>
        <w:t>否则按</w:t>
      </w:r>
      <w:r>
        <w:rPr>
          <w:rFonts w:hint="eastAsia" w:ascii="仿宋" w:eastAsia="仿宋" w:cs="仿宋"/>
          <w:b w:val="0"/>
          <w:bCs w:val="0"/>
          <w:i w:val="0"/>
          <w:iCs w:val="0"/>
          <w:color w:val="auto"/>
          <w:sz w:val="24"/>
          <w:szCs w:val="24"/>
          <w:highlight w:val="none"/>
          <w:lang w:eastAsia="zh-CN"/>
        </w:rPr>
        <w:t>无效</w:t>
      </w:r>
      <w:r>
        <w:rPr>
          <w:rFonts w:hint="eastAsia" w:ascii="仿宋" w:eastAsia="仿宋" w:cs="仿宋"/>
          <w:b w:val="0"/>
          <w:bCs w:val="0"/>
          <w:i w:val="0"/>
          <w:iCs w:val="0"/>
          <w:color w:val="auto"/>
          <w:sz w:val="24"/>
          <w:szCs w:val="24"/>
          <w:highlight w:val="none"/>
          <w:lang w:val="en-US" w:eastAsia="zh-CN"/>
        </w:rPr>
        <w:t>处理</w:t>
      </w:r>
      <w:r>
        <w:rPr>
          <w:rFonts w:hint="eastAsia" w:ascii="仿宋" w:eastAsia="仿宋" w:cs="仿宋"/>
          <w:b w:val="0"/>
          <w:bCs w:val="0"/>
          <w:i w:val="0"/>
          <w:iCs w:val="0"/>
          <w:color w:val="auto"/>
          <w:sz w:val="24"/>
          <w:szCs w:val="24"/>
          <w:highlight w:val="none"/>
          <w:lang w:eastAsia="zh-CN"/>
        </w:rPr>
        <w:t>。</w:t>
      </w:r>
    </w:p>
    <w:p w14:paraId="5481C73A">
      <w:pPr>
        <w:kinsoku/>
        <w:wordWrap w:val="0"/>
        <w:topLinePunct w:val="0"/>
        <w:bidi w:val="0"/>
        <w:snapToGrid w:val="0"/>
        <w:spacing w:line="400" w:lineRule="exact"/>
        <w:ind w:firstLine="360" w:firstLineChars="150"/>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rPr>
        <w:t>（八）</w:t>
      </w:r>
      <w:bookmarkStart w:id="48" w:name="_Toc480466700"/>
      <w:r>
        <w:rPr>
          <w:rFonts w:hint="eastAsia" w:ascii="仿宋" w:eastAsia="仿宋" w:cs="仿宋"/>
          <w:color w:val="auto"/>
          <w:sz w:val="24"/>
          <w:szCs w:val="24"/>
          <w:highlight w:val="none"/>
        </w:rPr>
        <w:t>供应商列入失信被执行人、重大税收违法案件当事人名单、政府采购严重违法失信行为记录名单及其他不符合《中华人民共和国政府采购法》第二十二条规定条件的供应商，将拒绝其参与</w:t>
      </w:r>
      <w:r>
        <w:rPr>
          <w:rFonts w:hint="eastAsia" w:ascii="仿宋" w:eastAsia="仿宋" w:cs="仿宋"/>
          <w:color w:val="auto"/>
          <w:sz w:val="24"/>
          <w:szCs w:val="24"/>
          <w:highlight w:val="none"/>
          <w:lang w:val="en-US" w:eastAsia="zh-CN"/>
        </w:rPr>
        <w:t>本次</w:t>
      </w:r>
      <w:r>
        <w:rPr>
          <w:rFonts w:hint="eastAsia" w:ascii="仿宋" w:eastAsia="仿宋" w:cs="仿宋"/>
          <w:color w:val="auto"/>
          <w:sz w:val="24"/>
          <w:szCs w:val="24"/>
          <w:highlight w:val="none"/>
        </w:rPr>
        <w:t>采购活动。</w:t>
      </w:r>
    </w:p>
    <w:p w14:paraId="55B1B5CC">
      <w:pPr>
        <w:pStyle w:val="3"/>
        <w:kinsoku/>
        <w:wordWrap w:val="0"/>
        <w:topLinePunct w:val="0"/>
        <w:bidi w:val="0"/>
        <w:adjustRightInd w:val="0"/>
        <w:snapToGrid w:val="0"/>
        <w:spacing w:before="0" w:after="0" w:line="400" w:lineRule="exact"/>
        <w:ind w:firstLine="482" w:firstLineChars="200"/>
        <w:textAlignment w:val="auto"/>
        <w:rPr>
          <w:rFonts w:hint="eastAsia" w:ascii="仿宋" w:eastAsia="仿宋" w:cs="仿宋"/>
          <w:color w:val="auto"/>
          <w:sz w:val="24"/>
          <w:highlight w:val="none"/>
        </w:rPr>
      </w:pPr>
      <w:bookmarkStart w:id="49" w:name="_Toc76462323"/>
      <w:bookmarkStart w:id="50" w:name="_Toc8467"/>
      <w:bookmarkStart w:id="51" w:name="_Toc9869"/>
      <w:bookmarkStart w:id="52" w:name="_Toc6721"/>
      <w:r>
        <w:rPr>
          <w:rFonts w:hint="eastAsia" w:ascii="仿宋" w:eastAsia="仿宋" w:cs="仿宋"/>
          <w:color w:val="auto"/>
          <w:sz w:val="24"/>
          <w:highlight w:val="none"/>
        </w:rPr>
        <w:t>七、联系方式</w:t>
      </w:r>
      <w:bookmarkEnd w:id="48"/>
      <w:bookmarkEnd w:id="49"/>
      <w:bookmarkEnd w:id="50"/>
      <w:bookmarkEnd w:id="51"/>
      <w:bookmarkEnd w:id="52"/>
    </w:p>
    <w:p w14:paraId="524800B2">
      <w:pPr>
        <w:snapToGrid w:val="0"/>
        <w:spacing w:line="400" w:lineRule="exact"/>
        <w:ind w:firstLine="480" w:firstLineChars="200"/>
        <w:outlineLvl w:val="9"/>
        <w:rPr>
          <w:rFonts w:hint="eastAsia" w:ascii="仿宋" w:eastAsia="仿宋" w:cs="仿宋"/>
          <w:color w:val="auto"/>
          <w:sz w:val="24"/>
          <w:szCs w:val="24"/>
          <w:highlight w:val="none"/>
        </w:rPr>
      </w:pPr>
      <w:r>
        <w:rPr>
          <w:rFonts w:hint="eastAsia" w:ascii="仿宋" w:eastAsia="仿宋" w:cs="仿宋"/>
          <w:color w:val="auto"/>
          <w:sz w:val="24"/>
          <w:szCs w:val="24"/>
          <w:highlight w:val="none"/>
        </w:rPr>
        <w:t>（一）采购人：重庆市大渡口区残疾人联合会</w:t>
      </w:r>
    </w:p>
    <w:p w14:paraId="6D61209D">
      <w:pPr>
        <w:snapToGrid w:val="0"/>
        <w:spacing w:line="400" w:lineRule="exact"/>
        <w:ind w:firstLine="480" w:firstLineChars="200"/>
        <w:outlineLvl w:val="9"/>
        <w:rPr>
          <w:rFonts w:hint="eastAsia" w:ascii="仿宋" w:eastAsia="仿宋" w:cs="仿宋"/>
          <w:color w:val="auto"/>
          <w:sz w:val="24"/>
          <w:szCs w:val="24"/>
          <w:highlight w:val="none"/>
        </w:rPr>
      </w:pPr>
      <w:r>
        <w:rPr>
          <w:rFonts w:hint="eastAsia" w:ascii="仿宋" w:eastAsia="仿宋" w:cs="仿宋"/>
          <w:color w:val="auto"/>
          <w:sz w:val="24"/>
          <w:szCs w:val="24"/>
          <w:highlight w:val="none"/>
        </w:rPr>
        <w:t>联系人：</w:t>
      </w:r>
      <w:r>
        <w:rPr>
          <w:rFonts w:hint="eastAsia" w:ascii="仿宋" w:eastAsia="仿宋" w:cs="仿宋"/>
          <w:color w:val="auto"/>
          <w:sz w:val="24"/>
          <w:szCs w:val="24"/>
          <w:highlight w:val="none"/>
          <w:lang w:val="en-US" w:eastAsia="zh-CN"/>
        </w:rPr>
        <w:t>韩</w:t>
      </w:r>
      <w:r>
        <w:rPr>
          <w:rFonts w:hint="eastAsia" w:ascii="仿宋" w:eastAsia="仿宋" w:cs="仿宋"/>
          <w:color w:val="auto"/>
          <w:sz w:val="24"/>
          <w:szCs w:val="24"/>
          <w:highlight w:val="none"/>
        </w:rPr>
        <w:t xml:space="preserve">老师 </w:t>
      </w:r>
    </w:p>
    <w:p w14:paraId="61BCB7CB">
      <w:pPr>
        <w:snapToGrid w:val="0"/>
        <w:spacing w:line="400" w:lineRule="exact"/>
        <w:ind w:firstLine="480" w:firstLineChars="200"/>
        <w:outlineLvl w:val="9"/>
        <w:rPr>
          <w:rFonts w:hint="eastAsia" w:ascii="仿宋" w:eastAsia="仿宋" w:cs="仿宋"/>
          <w:color w:val="auto"/>
          <w:sz w:val="24"/>
          <w:szCs w:val="24"/>
          <w:highlight w:val="none"/>
          <w:lang w:val="en-US" w:eastAsia="zh-CN"/>
        </w:rPr>
      </w:pPr>
      <w:r>
        <w:rPr>
          <w:rFonts w:hint="eastAsia" w:ascii="仿宋" w:eastAsia="仿宋" w:cs="仿宋"/>
          <w:color w:val="auto"/>
          <w:sz w:val="24"/>
          <w:szCs w:val="24"/>
          <w:highlight w:val="none"/>
        </w:rPr>
        <w:t>电  话：023-68083385</w:t>
      </w:r>
    </w:p>
    <w:p w14:paraId="64429E5B">
      <w:pPr>
        <w:snapToGrid w:val="0"/>
        <w:spacing w:line="400" w:lineRule="exact"/>
        <w:ind w:firstLine="480" w:firstLineChars="200"/>
        <w:outlineLvl w:val="9"/>
        <w:rPr>
          <w:rFonts w:hint="eastAsia" w:ascii="仿宋" w:eastAsia="仿宋" w:cs="仿宋"/>
          <w:color w:val="auto"/>
          <w:sz w:val="24"/>
          <w:szCs w:val="24"/>
          <w:highlight w:val="none"/>
        </w:rPr>
      </w:pPr>
      <w:r>
        <w:rPr>
          <w:rFonts w:hint="eastAsia" w:ascii="仿宋" w:eastAsia="仿宋" w:cs="仿宋"/>
          <w:color w:val="auto"/>
          <w:sz w:val="24"/>
          <w:szCs w:val="24"/>
          <w:highlight w:val="none"/>
        </w:rPr>
        <w:t>地  址：重庆市大渡口区新山村街道钢花路302号附2-1</w:t>
      </w:r>
    </w:p>
    <w:p w14:paraId="0B11D175">
      <w:pPr>
        <w:snapToGrid w:val="0"/>
        <w:spacing w:line="400" w:lineRule="exact"/>
        <w:ind w:firstLine="480" w:firstLineChars="200"/>
        <w:outlineLvl w:val="9"/>
        <w:rPr>
          <w:rFonts w:hint="eastAsia" w:ascii="仿宋" w:eastAsia="仿宋" w:cs="仿宋"/>
          <w:color w:val="auto"/>
          <w:sz w:val="24"/>
          <w:szCs w:val="24"/>
          <w:highlight w:val="none"/>
        </w:rPr>
      </w:pPr>
      <w:r>
        <w:rPr>
          <w:rFonts w:hint="eastAsia" w:ascii="仿宋" w:eastAsia="仿宋" w:cs="仿宋"/>
          <w:color w:val="auto"/>
          <w:sz w:val="24"/>
          <w:szCs w:val="24"/>
          <w:highlight w:val="none"/>
        </w:rPr>
        <w:t>（二）采购代理机构：中允科技咨询服务（重庆）有限公司</w:t>
      </w:r>
    </w:p>
    <w:p w14:paraId="5B1C63D4">
      <w:pPr>
        <w:snapToGrid w:val="0"/>
        <w:spacing w:line="400" w:lineRule="exact"/>
        <w:ind w:firstLine="480" w:firstLineChars="200"/>
        <w:outlineLvl w:val="9"/>
        <w:rPr>
          <w:rFonts w:hint="eastAsia" w:ascii="仿宋" w:eastAsia="仿宋" w:cs="仿宋"/>
          <w:color w:val="auto"/>
          <w:sz w:val="24"/>
          <w:szCs w:val="24"/>
          <w:highlight w:val="none"/>
        </w:rPr>
      </w:pPr>
      <w:r>
        <w:rPr>
          <w:rFonts w:hint="eastAsia" w:ascii="仿宋" w:eastAsia="仿宋" w:cs="仿宋"/>
          <w:color w:val="auto"/>
          <w:sz w:val="24"/>
          <w:szCs w:val="24"/>
          <w:highlight w:val="none"/>
        </w:rPr>
        <w:t>联系人：</w:t>
      </w:r>
      <w:r>
        <w:rPr>
          <w:rFonts w:hint="eastAsia" w:ascii="仿宋" w:eastAsia="仿宋" w:cs="仿宋"/>
          <w:color w:val="auto"/>
          <w:sz w:val="24"/>
          <w:szCs w:val="24"/>
          <w:highlight w:val="none"/>
          <w:lang w:val="en-US" w:eastAsia="zh-CN"/>
        </w:rPr>
        <w:t>王老师</w:t>
      </w:r>
    </w:p>
    <w:p w14:paraId="392F925C">
      <w:pPr>
        <w:snapToGrid w:val="0"/>
        <w:spacing w:line="400" w:lineRule="exact"/>
        <w:ind w:firstLine="480" w:firstLineChars="200"/>
        <w:outlineLvl w:val="9"/>
        <w:rPr>
          <w:rFonts w:hint="default" w:ascii="仿宋" w:eastAsia="仿宋" w:cs="仿宋"/>
          <w:color w:val="auto"/>
          <w:sz w:val="24"/>
          <w:szCs w:val="24"/>
          <w:highlight w:val="none"/>
          <w:lang w:val="en-US" w:eastAsia="zh-CN"/>
        </w:rPr>
      </w:pPr>
      <w:r>
        <w:rPr>
          <w:rFonts w:hint="eastAsia" w:ascii="仿宋" w:eastAsia="仿宋" w:cs="仿宋"/>
          <w:color w:val="auto"/>
          <w:sz w:val="24"/>
          <w:szCs w:val="24"/>
          <w:highlight w:val="none"/>
        </w:rPr>
        <w:t>电  话：</w:t>
      </w:r>
      <w:r>
        <w:rPr>
          <w:rFonts w:hint="eastAsia" w:ascii="仿宋" w:eastAsia="仿宋" w:cs="仿宋"/>
          <w:color w:val="auto"/>
          <w:sz w:val="24"/>
          <w:szCs w:val="24"/>
          <w:highlight w:val="none"/>
          <w:lang w:val="en-US" w:eastAsia="zh-CN"/>
        </w:rPr>
        <w:t>15683514198</w:t>
      </w:r>
    </w:p>
    <w:p w14:paraId="44975257">
      <w:pPr>
        <w:snapToGrid w:val="0"/>
        <w:spacing w:line="400" w:lineRule="exact"/>
        <w:ind w:firstLine="480" w:firstLineChars="200"/>
        <w:outlineLvl w:val="9"/>
        <w:rPr>
          <w:rFonts w:hint="eastAsia" w:ascii="仿宋" w:eastAsia="仿宋" w:cs="仿宋"/>
          <w:color w:val="auto"/>
          <w:sz w:val="24"/>
          <w:szCs w:val="24"/>
          <w:highlight w:val="none"/>
        </w:rPr>
      </w:pPr>
      <w:r>
        <w:rPr>
          <w:rFonts w:hint="eastAsia" w:ascii="仿宋" w:eastAsia="仿宋" w:cs="仿宋"/>
          <w:color w:val="auto"/>
          <w:sz w:val="24"/>
          <w:szCs w:val="24"/>
          <w:highlight w:val="none"/>
        </w:rPr>
        <w:t>地  址：重庆市大渡口区思源路32号1-2幢裙楼负1-2</w:t>
      </w:r>
    </w:p>
    <w:p w14:paraId="770BF2B4">
      <w:pPr>
        <w:snapToGrid w:val="0"/>
        <w:spacing w:line="400" w:lineRule="exact"/>
        <w:ind w:firstLine="480" w:firstLineChars="200"/>
        <w:outlineLvl w:val="9"/>
        <w:rPr>
          <w:rFonts w:hint="eastAsia" w:ascii="仿宋" w:eastAsia="仿宋" w:cs="仿宋"/>
          <w:color w:val="auto"/>
          <w:sz w:val="24"/>
          <w:szCs w:val="24"/>
          <w:highlight w:val="none"/>
          <w:lang w:val="en-US" w:eastAsia="zh-CN"/>
        </w:rPr>
      </w:pPr>
      <w:r>
        <w:rPr>
          <w:rFonts w:hint="eastAsia" w:ascii="仿宋" w:eastAsia="仿宋" w:cs="仿宋"/>
          <w:color w:val="auto"/>
          <w:sz w:val="24"/>
          <w:szCs w:val="24"/>
          <w:highlight w:val="none"/>
          <w:lang w:val="en-US" w:eastAsia="zh-CN"/>
        </w:rPr>
        <w:t>邮  箱：</w:t>
      </w:r>
      <w:r>
        <w:rPr>
          <w:rFonts w:hint="eastAsia" w:ascii="仿宋" w:eastAsia="仿宋" w:cs="仿宋"/>
          <w:b w:val="0"/>
          <w:bCs/>
          <w:color w:val="auto"/>
          <w:sz w:val="24"/>
          <w:szCs w:val="24"/>
          <w:highlight w:val="none"/>
          <w:lang w:val="en-US" w:eastAsia="zh-CN"/>
        </w:rPr>
        <w:t>zhongyun_kjzxfw@qq.com</w:t>
      </w:r>
    </w:p>
    <w:p w14:paraId="5F2CDDC1">
      <w:pPr>
        <w:kinsoku/>
        <w:wordWrap w:val="0"/>
        <w:topLinePunct w:val="0"/>
        <w:bidi w:val="0"/>
        <w:snapToGrid w:val="0"/>
        <w:spacing w:line="400" w:lineRule="exact"/>
        <w:ind w:firstLine="480" w:firstLineChars="200"/>
        <w:textAlignment w:val="auto"/>
        <w:rPr>
          <w:rFonts w:hint="eastAsia" w:ascii="仿宋" w:eastAsia="仿宋" w:cs="仿宋"/>
          <w:color w:val="auto"/>
          <w:sz w:val="24"/>
          <w:szCs w:val="24"/>
          <w:highlight w:val="none"/>
        </w:rPr>
      </w:pPr>
    </w:p>
    <w:p w14:paraId="3DCA32A7">
      <w:pPr>
        <w:kinsoku/>
        <w:wordWrap w:val="0"/>
        <w:topLinePunct w:val="0"/>
        <w:bidi w:val="0"/>
        <w:snapToGrid w:val="0"/>
        <w:spacing w:line="400" w:lineRule="exact"/>
        <w:ind w:firstLine="482" w:firstLineChars="200"/>
        <w:textAlignment w:val="auto"/>
        <w:rPr>
          <w:rFonts w:hint="eastAsia" w:ascii="仿宋" w:eastAsia="仿宋" w:cs="仿宋"/>
          <w:b/>
          <w:color w:val="auto"/>
          <w:sz w:val="24"/>
          <w:szCs w:val="24"/>
          <w:highlight w:val="none"/>
        </w:rPr>
        <w:sectPr>
          <w:pgSz w:w="11907" w:h="16840"/>
          <w:pgMar w:top="1134" w:right="1418" w:bottom="1134" w:left="1418" w:header="964" w:footer="992" w:gutter="0"/>
          <w:pgNumType w:fmt="numberInDash"/>
          <w:cols w:space="720" w:num="1"/>
          <w:docGrid w:linePitch="312" w:charSpace="0"/>
        </w:sectPr>
      </w:pPr>
    </w:p>
    <w:p w14:paraId="5D1EAFF0">
      <w:pPr>
        <w:pStyle w:val="2"/>
        <w:kinsoku/>
        <w:wordWrap w:val="0"/>
        <w:topLinePunct w:val="0"/>
        <w:bidi w:val="0"/>
        <w:spacing w:before="0" w:after="0" w:line="360" w:lineRule="auto"/>
        <w:jc w:val="center"/>
        <w:textAlignment w:val="auto"/>
        <w:outlineLvl w:val="0"/>
        <w:rPr>
          <w:rFonts w:hint="eastAsia" w:ascii="仿宋" w:eastAsia="仿宋" w:cs="仿宋"/>
          <w:color w:val="auto"/>
          <w:sz w:val="24"/>
          <w:szCs w:val="24"/>
          <w:highlight w:val="none"/>
        </w:rPr>
      </w:pPr>
      <w:bookmarkStart w:id="53" w:name="_Toc30201"/>
      <w:bookmarkStart w:id="54" w:name="_Toc30189"/>
      <w:bookmarkStart w:id="55" w:name="_Toc76462324"/>
      <w:r>
        <w:rPr>
          <w:rFonts w:hint="eastAsia" w:ascii="仿宋" w:eastAsia="仿宋" w:cs="仿宋"/>
          <w:b/>
          <w:color w:val="auto"/>
          <w:sz w:val="36"/>
          <w:szCs w:val="30"/>
          <w:highlight w:val="none"/>
        </w:rPr>
        <w:t xml:space="preserve">第二篇  </w:t>
      </w:r>
      <w:r>
        <w:rPr>
          <w:rFonts w:hint="eastAsia" w:ascii="仿宋" w:eastAsia="仿宋" w:cs="仿宋"/>
          <w:b/>
          <w:color w:val="auto"/>
          <w:sz w:val="36"/>
          <w:szCs w:val="30"/>
          <w:highlight w:val="none"/>
          <w:lang w:val="en-US" w:eastAsia="zh-CN"/>
        </w:rPr>
        <w:t>采购</w:t>
      </w:r>
      <w:r>
        <w:rPr>
          <w:rFonts w:hint="eastAsia" w:ascii="仿宋" w:eastAsia="仿宋" w:cs="仿宋"/>
          <w:b/>
          <w:color w:val="auto"/>
          <w:sz w:val="36"/>
          <w:szCs w:val="30"/>
          <w:highlight w:val="none"/>
        </w:rPr>
        <w:t>需求</w:t>
      </w:r>
      <w:bookmarkEnd w:id="53"/>
      <w:bookmarkEnd w:id="54"/>
      <w:bookmarkEnd w:id="55"/>
      <w:bookmarkStart w:id="56" w:name="_Toc344475120"/>
      <w:bookmarkStart w:id="57" w:name="_Toc76462328"/>
    </w:p>
    <w:p w14:paraId="4DC745BB">
      <w:pPr>
        <w:pStyle w:val="3"/>
        <w:kinsoku/>
        <w:wordWrap w:val="0"/>
        <w:topLinePunct w:val="0"/>
        <w:bidi w:val="0"/>
        <w:adjustRightInd w:val="0"/>
        <w:snapToGrid w:val="0"/>
        <w:spacing w:before="0" w:after="0" w:line="400" w:lineRule="exact"/>
        <w:ind w:firstLine="482" w:firstLineChars="200"/>
        <w:textAlignment w:val="auto"/>
        <w:rPr>
          <w:rFonts w:hint="eastAsia" w:ascii="仿宋" w:eastAsia="仿宋" w:cs="仿宋"/>
          <w:color w:val="auto"/>
          <w:sz w:val="24"/>
          <w:highlight w:val="none"/>
          <w:lang w:val="en-US" w:eastAsia="zh-CN"/>
        </w:rPr>
      </w:pPr>
      <w:bookmarkStart w:id="58" w:name="_Toc24740"/>
      <w:bookmarkStart w:id="59" w:name="_Toc32203"/>
      <w:bookmarkStart w:id="60" w:name="_Toc31440"/>
      <w:r>
        <w:rPr>
          <w:rFonts w:hint="eastAsia" w:ascii="仿宋" w:eastAsia="仿宋" w:cs="仿宋"/>
          <w:color w:val="auto"/>
          <w:sz w:val="24"/>
          <w:szCs w:val="24"/>
          <w:highlight w:val="none"/>
          <w:lang w:eastAsia="zh-CN"/>
        </w:rPr>
        <w:t>※</w:t>
      </w:r>
      <w:r>
        <w:rPr>
          <w:rFonts w:hint="eastAsia" w:ascii="仿宋" w:eastAsia="仿宋" w:cs="仿宋"/>
          <w:color w:val="auto"/>
          <w:sz w:val="24"/>
          <w:highlight w:val="none"/>
        </w:rPr>
        <w:t>一、</w:t>
      </w:r>
      <w:bookmarkEnd w:id="56"/>
      <w:bookmarkEnd w:id="57"/>
      <w:r>
        <w:rPr>
          <w:rFonts w:hint="eastAsia" w:ascii="仿宋" w:eastAsia="仿宋" w:cs="仿宋"/>
          <w:color w:val="auto"/>
          <w:sz w:val="24"/>
          <w:highlight w:val="none"/>
          <w:lang w:val="en-US" w:eastAsia="zh-CN"/>
        </w:rPr>
        <w:t>项目概况</w:t>
      </w:r>
      <w:bookmarkEnd w:id="58"/>
      <w:bookmarkEnd w:id="59"/>
      <w:bookmarkEnd w:id="60"/>
    </w:p>
    <w:p w14:paraId="06E1DAAF">
      <w:pPr>
        <w:pStyle w:val="34"/>
        <w:spacing w:line="400" w:lineRule="exact"/>
        <w:ind w:firstLine="480" w:firstLineChars="200"/>
        <w:rPr>
          <w:rFonts w:hint="default" w:ascii="仿宋" w:eastAsia="仿宋" w:cs="仿宋"/>
          <w:color w:val="auto"/>
          <w:sz w:val="24"/>
          <w:szCs w:val="24"/>
          <w:highlight w:val="none"/>
          <w:lang w:val="en-US" w:eastAsia="zh-CN"/>
        </w:rPr>
      </w:pPr>
      <w:r>
        <w:rPr>
          <w:rFonts w:hint="eastAsia" w:ascii="仿宋" w:eastAsia="仿宋" w:cs="仿宋"/>
          <w:color w:val="auto"/>
          <w:sz w:val="24"/>
          <w:szCs w:val="24"/>
          <w:highlight w:val="none"/>
        </w:rPr>
        <w:t>（一）</w:t>
      </w:r>
      <w:r>
        <w:rPr>
          <w:rFonts w:hint="eastAsia" w:ascii="仿宋" w:eastAsia="仿宋" w:cs="仿宋"/>
          <w:color w:val="auto"/>
          <w:sz w:val="24"/>
          <w:szCs w:val="24"/>
          <w:highlight w:val="none"/>
          <w:lang w:val="en-US" w:eastAsia="zh-CN"/>
        </w:rPr>
        <w:t>项目基本情况：</w:t>
      </w:r>
      <w:r>
        <w:rPr>
          <w:rFonts w:hint="eastAsia" w:ascii="仿宋" w:eastAsia="仿宋" w:cs="仿宋"/>
          <w:color w:val="auto"/>
          <w:sz w:val="24"/>
          <w:szCs w:val="24"/>
          <w:highlight w:val="none"/>
          <w:u w:val="none"/>
        </w:rPr>
        <w:t>2025年残疾人日间照料服务</w:t>
      </w:r>
      <w:r>
        <w:rPr>
          <w:rFonts w:hint="eastAsia" w:ascii="仿宋" w:eastAsia="仿宋" w:cs="仿宋"/>
          <w:color w:val="auto"/>
          <w:sz w:val="24"/>
          <w:szCs w:val="24"/>
          <w:highlight w:val="none"/>
          <w:u w:val="none"/>
          <w:lang w:eastAsia="zh-CN"/>
        </w:rPr>
        <w:t>，</w:t>
      </w:r>
      <w:r>
        <w:rPr>
          <w:rFonts w:hint="eastAsia" w:ascii="仿宋" w:eastAsia="仿宋" w:cs="仿宋"/>
          <w:color w:val="auto"/>
          <w:sz w:val="24"/>
          <w:szCs w:val="24"/>
          <w:highlight w:val="none"/>
          <w:u w:val="none"/>
          <w:lang w:val="en-US" w:eastAsia="zh-CN"/>
        </w:rPr>
        <w:t>1项</w:t>
      </w:r>
      <w:r>
        <w:rPr>
          <w:rFonts w:hint="eastAsia" w:ascii="仿宋" w:eastAsia="仿宋" w:cs="仿宋"/>
          <w:color w:val="auto"/>
          <w:sz w:val="24"/>
          <w:szCs w:val="24"/>
          <w:highlight w:val="none"/>
          <w:lang w:val="en-US" w:eastAsia="zh-CN"/>
        </w:rPr>
        <w:t>。日间照料服务对象为户籍地为大渡口区，处于就业年龄段、持有效《中华人民共和国残疾人证》的智力、精神及重度肢体且享受低保的残疾人，需照料人数为36人。</w:t>
      </w:r>
    </w:p>
    <w:p w14:paraId="74BC916B">
      <w:pPr>
        <w:pStyle w:val="34"/>
        <w:spacing w:line="400" w:lineRule="exact"/>
        <w:ind w:firstLine="480" w:firstLineChars="200"/>
        <w:rPr>
          <w:rFonts w:hint="default" w:ascii="仿宋" w:eastAsia="仿宋" w:cs="仿宋"/>
          <w:color w:val="auto"/>
          <w:sz w:val="24"/>
          <w:szCs w:val="24"/>
          <w:highlight w:val="none"/>
          <w:lang w:val="en-US" w:eastAsia="zh-CN"/>
        </w:rPr>
      </w:pPr>
      <w:r>
        <w:rPr>
          <w:rFonts w:hint="eastAsia" w:ascii="仿宋" w:eastAsia="仿宋" w:cs="仿宋"/>
          <w:color w:val="auto"/>
          <w:sz w:val="24"/>
          <w:szCs w:val="24"/>
          <w:highlight w:val="none"/>
          <w:lang w:val="en-US" w:eastAsia="zh-CN"/>
        </w:rPr>
        <w:t>（二）服务范围：根据采购人提供的持证残疾人人员名单，结合传统节点及残疾人特点开展活动，为残疾人提供日间照料服务，每季度不少于2次。具体内容如下：</w:t>
      </w:r>
    </w:p>
    <w:p w14:paraId="0C35FA9C">
      <w:pPr>
        <w:pStyle w:val="34"/>
        <w:spacing w:line="400" w:lineRule="exact"/>
        <w:ind w:firstLine="480" w:firstLineChars="200"/>
        <w:rPr>
          <w:rFonts w:hint="eastAsia" w:ascii="仿宋" w:eastAsia="仿宋" w:cs="仿宋"/>
          <w:color w:val="auto"/>
          <w:sz w:val="24"/>
          <w:szCs w:val="24"/>
          <w:highlight w:val="none"/>
          <w:lang w:val="en-US" w:eastAsia="zh-CN"/>
        </w:rPr>
      </w:pPr>
      <w:r>
        <w:rPr>
          <w:rFonts w:hint="eastAsia" w:ascii="仿宋" w:eastAsia="仿宋" w:cs="仿宋"/>
          <w:color w:val="auto"/>
          <w:sz w:val="24"/>
          <w:szCs w:val="24"/>
          <w:highlight w:val="none"/>
          <w:lang w:val="en-US" w:eastAsia="zh-CN"/>
        </w:rPr>
        <w:t>1.健康管理服务：提供健康生活习惯教育、健康生活运动指导、健康饮食宣教及相关活动等。</w:t>
      </w:r>
    </w:p>
    <w:p w14:paraId="154BCEDA">
      <w:pPr>
        <w:pStyle w:val="34"/>
        <w:spacing w:line="400" w:lineRule="exact"/>
        <w:ind w:firstLine="480" w:firstLineChars="200"/>
        <w:rPr>
          <w:rFonts w:hint="eastAsia" w:ascii="仿宋" w:eastAsia="仿宋" w:cs="仿宋"/>
          <w:color w:val="auto"/>
          <w:sz w:val="24"/>
          <w:szCs w:val="24"/>
          <w:highlight w:val="none"/>
          <w:lang w:val="en-US" w:eastAsia="zh-CN"/>
        </w:rPr>
      </w:pPr>
      <w:r>
        <w:rPr>
          <w:rFonts w:hint="eastAsia" w:ascii="仿宋" w:eastAsia="仿宋" w:cs="仿宋"/>
          <w:color w:val="auto"/>
          <w:sz w:val="24"/>
          <w:szCs w:val="24"/>
          <w:highlight w:val="none"/>
          <w:lang w:val="en-US" w:eastAsia="zh-CN"/>
        </w:rPr>
        <w:t>2.信息化服务（远程）：由专业社工和志愿者在项目实施周期内，每次活动计划确定前为每名服务对象提供电访服务，了解服务对象日常需求、需求变动。</w:t>
      </w:r>
    </w:p>
    <w:p w14:paraId="6799EF33">
      <w:pPr>
        <w:pStyle w:val="34"/>
        <w:spacing w:line="400" w:lineRule="exact"/>
        <w:ind w:firstLine="480" w:firstLineChars="200"/>
        <w:rPr>
          <w:rFonts w:hint="eastAsia" w:ascii="仿宋" w:eastAsia="仿宋" w:cs="仿宋"/>
          <w:color w:val="auto"/>
          <w:sz w:val="24"/>
          <w:szCs w:val="24"/>
          <w:highlight w:val="none"/>
          <w:lang w:val="en-US" w:eastAsia="zh-CN"/>
        </w:rPr>
      </w:pPr>
      <w:r>
        <w:rPr>
          <w:rFonts w:hint="eastAsia" w:ascii="仿宋" w:eastAsia="仿宋" w:cs="仿宋"/>
          <w:color w:val="auto"/>
          <w:sz w:val="24"/>
          <w:szCs w:val="24"/>
          <w:highlight w:val="none"/>
          <w:lang w:val="en-US" w:eastAsia="zh-CN"/>
        </w:rPr>
        <w:t>3.心理慰藉服务：透过关怀访视与电话问安，针对特困独居残疾人定期电话关怀，提供沟通、情绪疏导与支持，必要时转介心理咨询专业。每次服务不低于60分钟。</w:t>
      </w:r>
    </w:p>
    <w:p w14:paraId="0797A94A">
      <w:pPr>
        <w:pStyle w:val="34"/>
        <w:spacing w:line="400" w:lineRule="exact"/>
        <w:ind w:firstLine="480" w:firstLineChars="200"/>
        <w:rPr>
          <w:rFonts w:hint="eastAsia" w:ascii="仿宋" w:eastAsia="仿宋" w:cs="仿宋"/>
          <w:color w:val="auto"/>
          <w:sz w:val="24"/>
          <w:szCs w:val="24"/>
          <w:highlight w:val="none"/>
          <w:lang w:val="en-US" w:eastAsia="zh-CN"/>
        </w:rPr>
      </w:pPr>
      <w:r>
        <w:rPr>
          <w:rFonts w:hint="eastAsia" w:ascii="仿宋" w:eastAsia="仿宋" w:cs="仿宋"/>
          <w:color w:val="auto"/>
          <w:sz w:val="24"/>
          <w:szCs w:val="24"/>
          <w:highlight w:val="none"/>
          <w:lang w:val="en-US" w:eastAsia="zh-CN"/>
        </w:rPr>
        <w:t>4.组织专业人员为有需要的残疾人提供残疾人托举式就业、日常照料等。</w:t>
      </w:r>
    </w:p>
    <w:p w14:paraId="431D247A">
      <w:pPr>
        <w:pStyle w:val="34"/>
        <w:spacing w:line="400" w:lineRule="exact"/>
        <w:ind w:firstLine="480" w:firstLineChars="200"/>
        <w:rPr>
          <w:rFonts w:hint="eastAsia" w:ascii="仿宋" w:eastAsia="仿宋" w:cs="仿宋"/>
          <w:color w:val="auto"/>
          <w:sz w:val="24"/>
          <w:szCs w:val="24"/>
          <w:highlight w:val="none"/>
          <w:lang w:val="en-US" w:eastAsia="zh-CN"/>
        </w:rPr>
      </w:pPr>
      <w:r>
        <w:rPr>
          <w:rFonts w:hint="eastAsia" w:ascii="仿宋" w:eastAsia="仿宋" w:cs="仿宋"/>
          <w:color w:val="auto"/>
          <w:sz w:val="24"/>
          <w:szCs w:val="24"/>
          <w:highlight w:val="none"/>
          <w:lang w:val="en-US" w:eastAsia="zh-CN"/>
        </w:rPr>
        <w:t>（1）委托代办服务：由专业社工和志愿者为残疾人提供合法的，残疾人需要的委托代办需协助办理家庭日常事务。</w:t>
      </w:r>
    </w:p>
    <w:p w14:paraId="14351A43">
      <w:pPr>
        <w:pStyle w:val="34"/>
        <w:spacing w:line="400" w:lineRule="exact"/>
        <w:ind w:firstLine="480" w:firstLineChars="200"/>
        <w:rPr>
          <w:rFonts w:hint="eastAsia" w:ascii="仿宋" w:eastAsia="仿宋" w:cs="仿宋"/>
          <w:color w:val="auto"/>
          <w:sz w:val="24"/>
          <w:szCs w:val="24"/>
          <w:highlight w:val="none"/>
          <w:lang w:val="en-US" w:eastAsia="zh-CN"/>
        </w:rPr>
      </w:pPr>
      <w:r>
        <w:rPr>
          <w:rFonts w:hint="eastAsia" w:ascii="仿宋" w:eastAsia="仿宋" w:cs="仿宋"/>
          <w:color w:val="auto"/>
          <w:sz w:val="24"/>
          <w:szCs w:val="24"/>
          <w:highlight w:val="none"/>
          <w:lang w:val="en-US" w:eastAsia="zh-CN"/>
        </w:rPr>
        <w:t>（2）政策宣传咨询：由专业社工和志愿者入户宣传国家出台的新政策或者答疑残疾人对政策的疑惑。根据实际情况进行宣传。</w:t>
      </w:r>
    </w:p>
    <w:p w14:paraId="2890F620">
      <w:pPr>
        <w:pStyle w:val="34"/>
        <w:spacing w:line="400" w:lineRule="exact"/>
        <w:ind w:firstLine="480" w:firstLineChars="200"/>
        <w:rPr>
          <w:rFonts w:hint="eastAsia" w:ascii="仿宋" w:eastAsia="仿宋" w:cs="仿宋"/>
          <w:color w:val="auto"/>
          <w:sz w:val="24"/>
          <w:szCs w:val="24"/>
          <w:highlight w:val="none"/>
          <w:lang w:val="en-US" w:eastAsia="zh-CN"/>
        </w:rPr>
      </w:pPr>
      <w:r>
        <w:rPr>
          <w:rFonts w:hint="eastAsia" w:ascii="仿宋" w:eastAsia="仿宋" w:cs="仿宋"/>
          <w:color w:val="auto"/>
          <w:sz w:val="24"/>
          <w:szCs w:val="24"/>
          <w:highlight w:val="none"/>
          <w:lang w:val="en-US" w:eastAsia="zh-CN"/>
        </w:rPr>
        <w:t>（3）健康知识宣传：由专业志愿者入户宣传健康知识、每年每人至少1次。</w:t>
      </w:r>
    </w:p>
    <w:p w14:paraId="5F513747">
      <w:pPr>
        <w:pStyle w:val="34"/>
        <w:spacing w:line="400" w:lineRule="exact"/>
        <w:ind w:firstLine="480" w:firstLineChars="200"/>
        <w:rPr>
          <w:rFonts w:hint="default" w:ascii="仿宋" w:eastAsia="仿宋" w:cs="仿宋"/>
          <w:color w:val="auto"/>
          <w:sz w:val="24"/>
          <w:szCs w:val="24"/>
          <w:highlight w:val="none"/>
          <w:lang w:val="en-US" w:eastAsia="zh-CN"/>
        </w:rPr>
      </w:pPr>
      <w:r>
        <w:rPr>
          <w:rFonts w:hint="eastAsia" w:ascii="仿宋" w:eastAsia="仿宋" w:cs="仿宋"/>
          <w:color w:val="auto"/>
          <w:sz w:val="24"/>
          <w:szCs w:val="24"/>
          <w:highlight w:val="none"/>
          <w:lang w:val="en-US" w:eastAsia="zh-CN"/>
        </w:rPr>
        <w:t>（4）为有就业意愿的残疾人及家庭照料人员，开发适合这类残疾人的就业项目，帮助残疾人家庭创收。</w:t>
      </w:r>
    </w:p>
    <w:p w14:paraId="2632E17B">
      <w:pPr>
        <w:pStyle w:val="34"/>
        <w:spacing w:line="400" w:lineRule="exact"/>
        <w:ind w:firstLine="480" w:firstLineChars="200"/>
        <w:rPr>
          <w:rFonts w:hint="eastAsia" w:ascii="仿宋" w:eastAsia="仿宋" w:cs="仿宋"/>
          <w:color w:val="auto"/>
          <w:sz w:val="24"/>
          <w:szCs w:val="24"/>
          <w:highlight w:val="none"/>
          <w:lang w:val="en-US" w:eastAsia="zh-CN"/>
        </w:rPr>
      </w:pPr>
      <w:r>
        <w:rPr>
          <w:rFonts w:hint="eastAsia" w:ascii="仿宋" w:eastAsia="仿宋" w:cs="仿宋"/>
          <w:color w:val="auto"/>
          <w:sz w:val="24"/>
          <w:szCs w:val="24"/>
          <w:highlight w:val="none"/>
          <w:lang w:val="en-US" w:eastAsia="zh-CN"/>
        </w:rPr>
        <w:t>（5）休闲娱乐包括但不限于以下内容：提供文康文体等活动空间与设备，例如棋牌、舞蹈、书画、文旅等陶冶身心之活动。每年每人至少1次。</w:t>
      </w:r>
    </w:p>
    <w:p w14:paraId="79C85814">
      <w:pPr>
        <w:pStyle w:val="34"/>
        <w:spacing w:line="400" w:lineRule="exact"/>
        <w:ind w:firstLine="480" w:firstLineChars="200"/>
        <w:rPr>
          <w:rFonts w:hint="eastAsia" w:ascii="仿宋" w:eastAsia="仿宋" w:cs="仿宋"/>
          <w:color w:val="auto"/>
          <w:sz w:val="24"/>
          <w:szCs w:val="24"/>
          <w:highlight w:val="none"/>
          <w:lang w:val="en-US" w:eastAsia="zh-CN"/>
        </w:rPr>
      </w:pPr>
      <w:r>
        <w:rPr>
          <w:rFonts w:hint="eastAsia" w:ascii="仿宋" w:eastAsia="仿宋" w:cs="仿宋"/>
          <w:color w:val="auto"/>
          <w:sz w:val="24"/>
          <w:szCs w:val="24"/>
          <w:highlight w:val="none"/>
          <w:lang w:val="en-US" w:eastAsia="zh-CN"/>
        </w:rPr>
        <w:t>（6）其他服务：根据中国残联发布的相关文件要求，结合服务对象的实际情况，为符合条件的残疾人提供其他日间照料的服务。</w:t>
      </w:r>
    </w:p>
    <w:p w14:paraId="00ACCC58">
      <w:pPr>
        <w:pStyle w:val="34"/>
        <w:spacing w:line="400" w:lineRule="exact"/>
        <w:ind w:firstLine="480" w:firstLineChars="200"/>
        <w:rPr>
          <w:rFonts w:hint="eastAsia" w:ascii="仿宋" w:eastAsia="仿宋" w:cs="仿宋"/>
          <w:color w:val="auto"/>
          <w:sz w:val="24"/>
          <w:szCs w:val="24"/>
          <w:highlight w:val="none"/>
        </w:rPr>
      </w:pPr>
      <w:r>
        <w:rPr>
          <w:rFonts w:hint="eastAsia" w:ascii="仿宋" w:eastAsia="仿宋" w:cs="仿宋"/>
          <w:color w:val="auto"/>
          <w:sz w:val="24"/>
          <w:szCs w:val="24"/>
          <w:highlight w:val="none"/>
        </w:rPr>
        <w:t>（</w:t>
      </w:r>
      <w:r>
        <w:rPr>
          <w:rFonts w:hint="eastAsia" w:ascii="仿宋" w:eastAsia="仿宋" w:cs="仿宋"/>
          <w:color w:val="auto"/>
          <w:sz w:val="24"/>
          <w:szCs w:val="24"/>
          <w:highlight w:val="none"/>
          <w:lang w:val="en-US" w:eastAsia="zh-CN"/>
        </w:rPr>
        <w:t>三</w:t>
      </w:r>
      <w:r>
        <w:rPr>
          <w:rFonts w:hint="eastAsia" w:ascii="仿宋" w:eastAsia="仿宋" w:cs="仿宋"/>
          <w:color w:val="auto"/>
          <w:sz w:val="24"/>
          <w:szCs w:val="24"/>
          <w:highlight w:val="none"/>
        </w:rPr>
        <w:t>）服务地点：</w:t>
      </w:r>
      <w:r>
        <w:rPr>
          <w:rFonts w:hint="eastAsia" w:ascii="仿宋" w:eastAsia="仿宋" w:cs="仿宋"/>
          <w:color w:val="auto"/>
          <w:sz w:val="24"/>
          <w:szCs w:val="24"/>
          <w:highlight w:val="none"/>
          <w:lang w:val="en-US" w:eastAsia="zh-CN"/>
        </w:rPr>
        <w:t>重庆市大渡口区</w:t>
      </w:r>
      <w:r>
        <w:rPr>
          <w:rFonts w:hint="eastAsia" w:ascii="仿宋" w:eastAsia="仿宋" w:cs="仿宋"/>
          <w:color w:val="auto"/>
          <w:sz w:val="24"/>
          <w:szCs w:val="24"/>
          <w:highlight w:val="none"/>
        </w:rPr>
        <w:t>。</w:t>
      </w:r>
    </w:p>
    <w:p w14:paraId="7105526E">
      <w:pPr>
        <w:pStyle w:val="34"/>
        <w:spacing w:line="400" w:lineRule="exact"/>
        <w:ind w:firstLine="480" w:firstLineChars="200"/>
        <w:rPr>
          <w:rFonts w:hint="eastAsia" w:ascii="仿宋" w:eastAsia="仿宋" w:cs="仿宋"/>
          <w:color w:val="auto"/>
          <w:sz w:val="24"/>
          <w:szCs w:val="24"/>
          <w:highlight w:val="none"/>
          <w:lang w:val="en-US" w:eastAsia="zh-CN"/>
        </w:rPr>
      </w:pPr>
      <w:r>
        <w:rPr>
          <w:rFonts w:hint="eastAsia" w:ascii="仿宋" w:eastAsia="仿宋" w:cs="仿宋"/>
          <w:color w:val="auto"/>
          <w:sz w:val="24"/>
          <w:szCs w:val="24"/>
          <w:highlight w:val="none"/>
          <w:lang w:eastAsia="zh-CN"/>
        </w:rPr>
        <w:t>（</w:t>
      </w:r>
      <w:r>
        <w:rPr>
          <w:rFonts w:hint="eastAsia" w:ascii="仿宋" w:eastAsia="仿宋" w:cs="仿宋"/>
          <w:color w:val="auto"/>
          <w:sz w:val="24"/>
          <w:szCs w:val="24"/>
          <w:highlight w:val="none"/>
          <w:lang w:val="en-US" w:eastAsia="zh-CN"/>
        </w:rPr>
        <w:t>四</w:t>
      </w:r>
      <w:r>
        <w:rPr>
          <w:rFonts w:hint="eastAsia" w:ascii="仿宋" w:eastAsia="仿宋" w:cs="仿宋"/>
          <w:color w:val="auto"/>
          <w:sz w:val="24"/>
          <w:szCs w:val="24"/>
          <w:highlight w:val="none"/>
          <w:lang w:eastAsia="zh-CN"/>
        </w:rPr>
        <w:t>）</w:t>
      </w:r>
      <w:r>
        <w:rPr>
          <w:rFonts w:hint="eastAsia" w:ascii="仿宋" w:eastAsia="仿宋" w:cs="仿宋"/>
          <w:color w:val="auto"/>
          <w:sz w:val="24"/>
          <w:szCs w:val="24"/>
          <w:highlight w:val="none"/>
        </w:rPr>
        <w:t>服务期</w:t>
      </w:r>
      <w:r>
        <w:rPr>
          <w:rFonts w:hint="eastAsia" w:ascii="仿宋" w:eastAsia="仿宋" w:cs="仿宋"/>
          <w:color w:val="auto"/>
          <w:sz w:val="24"/>
          <w:szCs w:val="24"/>
          <w:highlight w:val="none"/>
          <w:lang w:eastAsia="zh-CN"/>
        </w:rPr>
        <w:t>：</w:t>
      </w:r>
      <w:r>
        <w:rPr>
          <w:rFonts w:hint="eastAsia" w:ascii="仿宋" w:eastAsia="仿宋" w:cs="仿宋"/>
          <w:color w:val="auto"/>
          <w:sz w:val="24"/>
          <w:szCs w:val="24"/>
          <w:highlight w:val="none"/>
          <w:lang w:val="en-US" w:eastAsia="zh-CN"/>
        </w:rPr>
        <w:t>合同签订后1年。</w:t>
      </w:r>
    </w:p>
    <w:p w14:paraId="71EF4E1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eastAsia="仿宋" w:cs="仿宋"/>
          <w:color w:val="auto"/>
          <w:sz w:val="24"/>
          <w:szCs w:val="24"/>
          <w:highlight w:val="none"/>
          <w:lang w:val="en-US" w:eastAsia="zh-CN"/>
        </w:rPr>
      </w:pPr>
      <w:r>
        <w:rPr>
          <w:rFonts w:hint="eastAsia" w:ascii="仿宋" w:eastAsia="仿宋" w:cs="仿宋"/>
          <w:color w:val="auto"/>
          <w:sz w:val="24"/>
          <w:szCs w:val="24"/>
          <w:highlight w:val="none"/>
          <w:lang w:eastAsia="zh-CN"/>
        </w:rPr>
        <w:t>（</w:t>
      </w:r>
      <w:r>
        <w:rPr>
          <w:rFonts w:hint="eastAsia" w:ascii="仿宋" w:eastAsia="仿宋" w:cs="仿宋"/>
          <w:color w:val="auto"/>
          <w:sz w:val="24"/>
          <w:szCs w:val="24"/>
          <w:highlight w:val="none"/>
          <w:lang w:val="en-US" w:eastAsia="zh-CN"/>
        </w:rPr>
        <w:t>五</w:t>
      </w:r>
      <w:r>
        <w:rPr>
          <w:rFonts w:hint="eastAsia" w:ascii="仿宋" w:eastAsia="仿宋" w:cs="仿宋"/>
          <w:color w:val="auto"/>
          <w:sz w:val="24"/>
          <w:szCs w:val="24"/>
          <w:highlight w:val="none"/>
          <w:lang w:eastAsia="zh-CN"/>
        </w:rPr>
        <w:t>）</w:t>
      </w:r>
      <w:r>
        <w:rPr>
          <w:rFonts w:hint="eastAsia" w:ascii="仿宋" w:eastAsia="仿宋" w:cs="仿宋"/>
          <w:color w:val="auto"/>
          <w:sz w:val="24"/>
          <w:szCs w:val="24"/>
          <w:highlight w:val="none"/>
          <w:lang w:val="en-US" w:eastAsia="zh-CN"/>
        </w:rPr>
        <w:t>服务要求及标准：</w:t>
      </w:r>
    </w:p>
    <w:p w14:paraId="6D6110F6">
      <w:pPr>
        <w:spacing w:line="400" w:lineRule="exact"/>
        <w:ind w:firstLine="480" w:firstLineChars="200"/>
        <w:rPr>
          <w:rFonts w:hint="default" w:ascii="仿宋" w:hAnsi="Times New Roman" w:eastAsia="仿宋" w:cs="仿宋"/>
          <w:color w:val="auto"/>
          <w:sz w:val="24"/>
          <w:szCs w:val="24"/>
          <w:highlight w:val="none"/>
          <w:lang w:val="en-US" w:eastAsia="zh-CN"/>
        </w:rPr>
      </w:pPr>
      <w:r>
        <w:rPr>
          <w:rFonts w:hint="eastAsia" w:ascii="仿宋" w:hAnsi="Times New Roman" w:eastAsia="仿宋" w:cs="仿宋"/>
          <w:color w:val="auto"/>
          <w:sz w:val="24"/>
          <w:szCs w:val="24"/>
          <w:highlight w:val="none"/>
          <w:lang w:val="en-US" w:eastAsia="zh-CN"/>
        </w:rPr>
        <w:t>（</w:t>
      </w:r>
      <w:r>
        <w:rPr>
          <w:rFonts w:hint="eastAsia" w:ascii="仿宋" w:eastAsia="仿宋" w:cs="仿宋"/>
          <w:color w:val="auto"/>
          <w:sz w:val="24"/>
          <w:szCs w:val="24"/>
          <w:highlight w:val="none"/>
          <w:lang w:val="en-US" w:eastAsia="zh-CN"/>
        </w:rPr>
        <w:t>1</w:t>
      </w:r>
      <w:r>
        <w:rPr>
          <w:rFonts w:hint="eastAsia" w:ascii="仿宋" w:hAnsi="Times New Roman" w:eastAsia="仿宋" w:cs="仿宋"/>
          <w:color w:val="auto"/>
          <w:sz w:val="24"/>
          <w:szCs w:val="24"/>
          <w:highlight w:val="none"/>
          <w:lang w:val="en-US" w:eastAsia="zh-CN"/>
        </w:rPr>
        <w:t>）</w:t>
      </w:r>
      <w:r>
        <w:rPr>
          <w:rFonts w:hint="eastAsia" w:ascii="仿宋" w:eastAsia="仿宋" w:cs="仿宋"/>
          <w:color w:val="auto"/>
          <w:sz w:val="24"/>
          <w:szCs w:val="24"/>
          <w:highlight w:val="none"/>
          <w:lang w:val="en-US" w:eastAsia="zh-CN"/>
        </w:rPr>
        <w:t>托养服务机构开展托养服务活动应满足</w:t>
      </w:r>
      <w:r>
        <w:rPr>
          <w:rFonts w:hint="eastAsia" w:ascii="仿宋" w:hAnsi="Times New Roman" w:eastAsia="仿宋" w:cs="仿宋"/>
          <w:color w:val="auto"/>
          <w:sz w:val="24"/>
          <w:szCs w:val="24"/>
          <w:highlight w:val="none"/>
          <w:lang w:val="en-US" w:eastAsia="zh-CN"/>
        </w:rPr>
        <w:t>《就业年龄段智力、精神及重度肢体残疾人托养服务规范》（GB/T 37516-2019）</w:t>
      </w:r>
      <w:r>
        <w:rPr>
          <w:rFonts w:hint="eastAsia" w:ascii="仿宋" w:eastAsia="仿宋" w:cs="仿宋"/>
          <w:color w:val="auto"/>
          <w:sz w:val="24"/>
          <w:szCs w:val="24"/>
          <w:highlight w:val="none"/>
          <w:lang w:val="en-US" w:eastAsia="zh-CN"/>
        </w:rPr>
        <w:t>有关规定。</w:t>
      </w:r>
    </w:p>
    <w:p w14:paraId="529002BF">
      <w:pPr>
        <w:spacing w:line="400" w:lineRule="exact"/>
        <w:ind w:firstLine="480" w:firstLineChars="200"/>
        <w:rPr>
          <w:rFonts w:hint="eastAsia" w:ascii="仿宋" w:eastAsia="仿宋" w:cs="仿宋"/>
          <w:color w:val="auto"/>
          <w:sz w:val="24"/>
          <w:szCs w:val="24"/>
          <w:highlight w:val="none"/>
          <w:lang w:val="en-US" w:eastAsia="zh-CN"/>
        </w:rPr>
      </w:pPr>
      <w:r>
        <w:rPr>
          <w:rFonts w:hint="eastAsia" w:ascii="仿宋" w:eastAsia="仿宋" w:cs="仿宋"/>
          <w:color w:val="auto"/>
          <w:sz w:val="24"/>
          <w:szCs w:val="24"/>
          <w:highlight w:val="none"/>
          <w:lang w:val="en-US" w:eastAsia="zh-CN"/>
        </w:rPr>
        <w:t>（2）托养服务机构应详细登记服务对象的姓名、年龄、性别、家庭住址、联系方式、家庭情况、残疾类别和残疾等级，并在满足服务对象隐私保护需求条件下开展针对服务对象需求、意愿的调研，按照“分类建档、精准关爱”原则建档并妥善保存。每次活动完成后，应对应更新各服务对象参与活动的情况。</w:t>
      </w:r>
    </w:p>
    <w:p w14:paraId="39D9FB8D">
      <w:pPr>
        <w:spacing w:line="400" w:lineRule="exact"/>
        <w:ind w:firstLine="480" w:firstLineChars="200"/>
        <w:rPr>
          <w:rFonts w:hint="eastAsia" w:ascii="仿宋" w:eastAsia="仿宋" w:cs="仿宋"/>
          <w:color w:val="auto"/>
          <w:sz w:val="24"/>
          <w:szCs w:val="24"/>
          <w:highlight w:val="none"/>
          <w:lang w:val="en-US" w:eastAsia="zh-CN"/>
        </w:rPr>
      </w:pPr>
      <w:r>
        <w:rPr>
          <w:rFonts w:hint="eastAsia" w:ascii="仿宋" w:eastAsia="仿宋" w:cs="仿宋"/>
          <w:color w:val="auto"/>
          <w:sz w:val="24"/>
          <w:szCs w:val="24"/>
          <w:highlight w:val="none"/>
          <w:lang w:val="en-US" w:eastAsia="zh-CN"/>
        </w:rPr>
        <w:t>（3）托养服务机构应保存每次活动开展过程的活动记录资料，包括参与残疾人签到表、联系方式、活动图文资料等内容，并在活动结束后完成书面的活动总结。</w:t>
      </w:r>
    </w:p>
    <w:p w14:paraId="257C670A">
      <w:pPr>
        <w:spacing w:line="400" w:lineRule="exact"/>
        <w:ind w:firstLine="480" w:firstLineChars="200"/>
        <w:rPr>
          <w:rFonts w:hint="eastAsia" w:ascii="仿宋" w:eastAsia="仿宋" w:cs="仿宋"/>
          <w:color w:val="auto"/>
          <w:sz w:val="24"/>
          <w:szCs w:val="24"/>
          <w:highlight w:val="none"/>
          <w:lang w:val="en-US" w:eastAsia="zh-CN"/>
        </w:rPr>
      </w:pPr>
      <w:r>
        <w:rPr>
          <w:rFonts w:hint="eastAsia" w:ascii="仿宋" w:eastAsia="仿宋" w:cs="仿宋"/>
          <w:color w:val="auto"/>
          <w:sz w:val="24"/>
          <w:szCs w:val="24"/>
          <w:highlight w:val="none"/>
          <w:lang w:val="en-US" w:eastAsia="zh-CN"/>
        </w:rPr>
        <w:t>（4）托养服务机构须对工作中接触到的残疾人信息、统计信息严格保密,不得擅自泄露或私自向第三方提供,不得对外发布动态更新的相关数据；动态更新系统的用户账号及相关信息,不得泄露给其他单位和个人使用;相关数据仅限在涉残相关工作中使用,不得用于与残疾人工作无关及营利性活动。</w:t>
      </w:r>
    </w:p>
    <w:p w14:paraId="47F9BDEA">
      <w:pPr>
        <w:pStyle w:val="3"/>
        <w:kinsoku/>
        <w:wordWrap w:val="0"/>
        <w:topLinePunct w:val="0"/>
        <w:bidi w:val="0"/>
        <w:adjustRightInd w:val="0"/>
        <w:snapToGrid w:val="0"/>
        <w:spacing w:before="0" w:after="0" w:line="400" w:lineRule="exact"/>
        <w:ind w:firstLine="482" w:firstLineChars="200"/>
        <w:textAlignment w:val="auto"/>
        <w:rPr>
          <w:rFonts w:hint="eastAsia" w:ascii="仿宋" w:eastAsia="仿宋" w:cs="仿宋"/>
          <w:color w:val="auto"/>
          <w:sz w:val="24"/>
          <w:highlight w:val="none"/>
          <w:lang w:val="en-US" w:eastAsia="zh-CN"/>
        </w:rPr>
      </w:pPr>
      <w:bookmarkStart w:id="61" w:name="_Toc344475121"/>
      <w:bookmarkStart w:id="62" w:name="_Toc76462329"/>
      <w:bookmarkStart w:id="63" w:name="_Toc16080"/>
      <w:bookmarkStart w:id="64" w:name="_Toc17427"/>
      <w:bookmarkStart w:id="65" w:name="_Toc4040"/>
      <w:r>
        <w:rPr>
          <w:rFonts w:hint="eastAsia" w:ascii="仿宋" w:eastAsia="仿宋" w:cs="仿宋"/>
          <w:color w:val="auto"/>
          <w:sz w:val="24"/>
          <w:highlight w:val="none"/>
        </w:rPr>
        <w:t>二、</w:t>
      </w:r>
      <w:bookmarkEnd w:id="61"/>
      <w:r>
        <w:rPr>
          <w:rFonts w:hint="eastAsia" w:ascii="仿宋" w:eastAsia="仿宋" w:cs="仿宋"/>
          <w:color w:val="auto"/>
          <w:sz w:val="24"/>
          <w:highlight w:val="none"/>
          <w:lang w:val="en-US" w:eastAsia="zh-CN"/>
        </w:rPr>
        <w:t>考核方式</w:t>
      </w:r>
    </w:p>
    <w:tbl>
      <w:tblPr>
        <w:tblStyle w:val="61"/>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7540"/>
        <w:gridCol w:w="1029"/>
      </w:tblGrid>
      <w:tr w14:paraId="5AA3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5EB44457">
            <w:pPr>
              <w:spacing w:line="360" w:lineRule="exact"/>
              <w:jc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color w:val="auto"/>
                <w:sz w:val="21"/>
                <w:szCs w:val="21"/>
                <w:highlight w:val="none"/>
              </w:rPr>
              <w:t>序号</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63D730E4">
            <w:pPr>
              <w:spacing w:line="360" w:lineRule="exact"/>
              <w:jc w:val="center"/>
              <w:rPr>
                <w:rFonts w:hint="eastAsia"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val="en-US" w:eastAsia="zh-CN"/>
              </w:rPr>
              <w:t>考核内容</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7C710515">
            <w:pPr>
              <w:spacing w:line="360" w:lineRule="exact"/>
              <w:jc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color w:val="auto"/>
                <w:sz w:val="21"/>
                <w:szCs w:val="21"/>
                <w:highlight w:val="none"/>
              </w:rPr>
              <w:t>分值</w:t>
            </w:r>
          </w:p>
        </w:tc>
      </w:tr>
      <w:tr w14:paraId="40BA3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3EB8884C">
            <w:pPr>
              <w:spacing w:line="360" w:lineRule="exact"/>
              <w:jc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1</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0E7144E0">
            <w:pPr>
              <w:spacing w:line="360" w:lineRule="exact"/>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 xml:space="preserve">有日间照料管理制度（人员、财务、安全管理），并按照制度要求开展工作。 </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3A118BF2">
            <w:pPr>
              <w:spacing w:line="360" w:lineRule="exact"/>
              <w:jc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10分</w:t>
            </w:r>
          </w:p>
        </w:tc>
      </w:tr>
      <w:tr w14:paraId="550A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5460B25C">
            <w:pPr>
              <w:spacing w:line="360" w:lineRule="exact"/>
              <w:jc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2</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6B43F39C">
            <w:pPr>
              <w:spacing w:line="360" w:lineRule="exact"/>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结合传统节点及残疾人特点拟定年度活动计划（每季度</w:t>
            </w:r>
            <w:r>
              <w:rPr>
                <w:rFonts w:hint="eastAsia" w:ascii="方正仿宋_GBK" w:hAnsi="方正仿宋_GBK" w:eastAsia="方正仿宋_GBK" w:cs="方正仿宋_GBK"/>
                <w:color w:val="auto"/>
                <w:kern w:val="0"/>
                <w:sz w:val="21"/>
                <w:szCs w:val="21"/>
                <w:highlight w:val="none"/>
                <w:lang w:val="en-US" w:eastAsia="zh-CN"/>
              </w:rPr>
              <w:t>1</w:t>
            </w:r>
            <w:r>
              <w:rPr>
                <w:rFonts w:hint="eastAsia" w:ascii="方正仿宋_GBK" w:hAnsi="方正仿宋_GBK" w:eastAsia="方正仿宋_GBK" w:cs="方正仿宋_GBK"/>
                <w:color w:val="auto"/>
                <w:kern w:val="0"/>
                <w:sz w:val="21"/>
                <w:szCs w:val="21"/>
                <w:highlight w:val="none"/>
              </w:rPr>
              <w:t>次），并按计划开展活动。</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1E164394">
            <w:pPr>
              <w:spacing w:line="360" w:lineRule="exact"/>
              <w:jc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15分</w:t>
            </w:r>
          </w:p>
        </w:tc>
      </w:tr>
      <w:tr w14:paraId="0A03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291F1FD0">
            <w:pPr>
              <w:spacing w:line="360" w:lineRule="exact"/>
              <w:jc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3</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10F489F8">
            <w:pPr>
              <w:spacing w:line="360" w:lineRule="exact"/>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有日间照料活动记录（参与残疾人签到表、联系方式、活动图文资料）及活动总结。</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74723001">
            <w:pPr>
              <w:spacing w:line="360" w:lineRule="exact"/>
              <w:jc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30分</w:t>
            </w:r>
          </w:p>
        </w:tc>
      </w:tr>
      <w:tr w14:paraId="0296B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28BED900">
            <w:pPr>
              <w:spacing w:line="360" w:lineRule="exact"/>
              <w:jc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4</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122389E5">
            <w:pPr>
              <w:spacing w:line="360" w:lineRule="exact"/>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建立残疾人活动档案，包括残疾人姓名、年龄、性别、家庭住址、联系方式、残疾类别、参与活动情况等详细信息。</w:t>
            </w:r>
          </w:p>
        </w:tc>
        <w:tc>
          <w:tcPr>
            <w:tcW w:w="1029" w:type="dxa"/>
            <w:tcBorders>
              <w:top w:val="single" w:color="auto" w:sz="4" w:space="0"/>
              <w:left w:val="single" w:color="auto" w:sz="4" w:space="0"/>
              <w:right w:val="single" w:color="auto" w:sz="4" w:space="0"/>
            </w:tcBorders>
            <w:noWrap w:val="0"/>
            <w:vAlign w:val="center"/>
          </w:tcPr>
          <w:p w14:paraId="472D988A">
            <w:pPr>
              <w:spacing w:line="360" w:lineRule="exact"/>
              <w:jc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10分</w:t>
            </w:r>
          </w:p>
        </w:tc>
      </w:tr>
      <w:tr w14:paraId="77E2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1DADF239">
            <w:pPr>
              <w:spacing w:line="360" w:lineRule="exact"/>
              <w:jc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5</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5A07B1AD">
            <w:pPr>
              <w:spacing w:line="360" w:lineRule="exact"/>
              <w:rPr>
                <w:rFonts w:hint="eastAsia" w:ascii="方正仿宋_GBK" w:hAnsi="方正仿宋_GBK" w:eastAsia="方正仿宋_GBK" w:cs="方正仿宋_GBK"/>
                <w:color w:val="auto"/>
                <w:kern w:val="0"/>
                <w:sz w:val="21"/>
                <w:szCs w:val="21"/>
                <w:highlight w:val="none"/>
                <w:lang w:eastAsia="zh-CN"/>
              </w:rPr>
            </w:pPr>
            <w:r>
              <w:rPr>
                <w:rFonts w:hint="eastAsia" w:ascii="方正仿宋_GBK" w:hAnsi="方正仿宋_GBK" w:eastAsia="方正仿宋_GBK" w:cs="方正仿宋_GBK"/>
                <w:color w:val="auto"/>
                <w:kern w:val="0"/>
                <w:sz w:val="21"/>
                <w:szCs w:val="21"/>
                <w:highlight w:val="none"/>
              </w:rPr>
              <w:t>活动参加人数不低于服务总人数的80%</w:t>
            </w:r>
            <w:r>
              <w:rPr>
                <w:rFonts w:hint="eastAsia" w:ascii="方正仿宋_GBK" w:hAnsi="方正仿宋_GBK" w:eastAsia="方正仿宋_GBK" w:cs="方正仿宋_GBK"/>
                <w:color w:val="auto"/>
                <w:kern w:val="0"/>
                <w:sz w:val="21"/>
                <w:szCs w:val="21"/>
                <w:highlight w:val="none"/>
                <w:lang w:eastAsia="zh-CN"/>
              </w:rPr>
              <w:t>。</w:t>
            </w:r>
          </w:p>
        </w:tc>
        <w:tc>
          <w:tcPr>
            <w:tcW w:w="1029" w:type="dxa"/>
            <w:tcBorders>
              <w:left w:val="single" w:color="auto" w:sz="4" w:space="0"/>
              <w:bottom w:val="single" w:color="auto" w:sz="4" w:space="0"/>
              <w:right w:val="single" w:color="auto" w:sz="4" w:space="0"/>
            </w:tcBorders>
            <w:noWrap w:val="0"/>
            <w:vAlign w:val="center"/>
          </w:tcPr>
          <w:p w14:paraId="616B0C0C">
            <w:pPr>
              <w:spacing w:line="360" w:lineRule="exact"/>
              <w:jc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15分</w:t>
            </w:r>
          </w:p>
        </w:tc>
      </w:tr>
      <w:tr w14:paraId="3A723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25AB2BCB">
            <w:pPr>
              <w:spacing w:line="360" w:lineRule="exact"/>
              <w:jc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6</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629E0BAF">
            <w:pPr>
              <w:spacing w:line="360" w:lineRule="exact"/>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每季度对服务开展情况进行回访，就提供的活动是否合适、工作人员态度是否和善、活动方式是否感兴趣、开展频率是否恰当等进行询问，并就结果形成总结，对年度活动计划提出修改和完善。</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6FE2CF7D">
            <w:pPr>
              <w:spacing w:line="360" w:lineRule="exact"/>
              <w:jc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10分</w:t>
            </w:r>
          </w:p>
        </w:tc>
      </w:tr>
      <w:tr w14:paraId="2C80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11840732">
            <w:pPr>
              <w:spacing w:line="360" w:lineRule="exact"/>
              <w:jc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7</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08627FB6">
            <w:pPr>
              <w:spacing w:line="360" w:lineRule="exact"/>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服务期间无重大安全责任事故发生。</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6EA209B6">
            <w:pPr>
              <w:spacing w:line="360" w:lineRule="exact"/>
              <w:jc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10分</w:t>
            </w:r>
          </w:p>
        </w:tc>
      </w:tr>
      <w:tr w14:paraId="09204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top"/>
          </w:tcPr>
          <w:p w14:paraId="467883B2">
            <w:pPr>
              <w:spacing w:line="360" w:lineRule="exact"/>
              <w:jc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总分</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71DA0FEF">
            <w:pPr>
              <w:spacing w:line="360" w:lineRule="exact"/>
              <w:rPr>
                <w:rFonts w:hint="eastAsia" w:ascii="方正仿宋_GBK" w:hAnsi="方正仿宋_GBK" w:eastAsia="方正仿宋_GBK" w:cs="方正仿宋_GBK"/>
                <w:color w:val="auto"/>
                <w:kern w:val="0"/>
                <w:sz w:val="21"/>
                <w:szCs w:val="21"/>
                <w:highlight w:val="none"/>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14:paraId="3E8EC2D6">
            <w:pPr>
              <w:spacing w:line="360" w:lineRule="exact"/>
              <w:jc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100分</w:t>
            </w:r>
          </w:p>
        </w:tc>
      </w:tr>
    </w:tbl>
    <w:p w14:paraId="50A4FAB2">
      <w:pPr>
        <w:kinsoku/>
        <w:wordWrap w:val="0"/>
        <w:topLinePunct w:val="0"/>
        <w:bidi w:val="0"/>
        <w:adjustRightInd w:val="0"/>
        <w:snapToGrid w:val="0"/>
        <w:spacing w:before="0" w:after="0" w:line="400" w:lineRule="exact"/>
        <w:ind w:firstLine="480" w:firstLineChars="200"/>
        <w:textAlignment w:val="auto"/>
        <w:outlineLvl w:val="9"/>
        <w:rPr>
          <w:rFonts w:hint="eastAsia" w:ascii="仿宋" w:eastAsia="仿宋" w:cs="仿宋"/>
          <w:b w:val="0"/>
          <w:bCs/>
          <w:color w:val="auto"/>
          <w:sz w:val="24"/>
          <w:highlight w:val="none"/>
          <w:lang w:val="en-US" w:eastAsia="zh-CN"/>
        </w:rPr>
      </w:pPr>
      <w:r>
        <w:rPr>
          <w:rFonts w:hint="eastAsia" w:ascii="仿宋" w:eastAsia="仿宋" w:cs="仿宋"/>
          <w:b w:val="0"/>
          <w:bCs/>
          <w:color w:val="auto"/>
          <w:sz w:val="24"/>
          <w:highlight w:val="none"/>
          <w:lang w:val="en-US" w:eastAsia="zh-CN"/>
        </w:rPr>
        <w:t>采购方组织人员对供应商每季度进行考核，≥90分的方可达标，计算本季度费用并于下个支付周期进行支付；小于90分的，不计算该季度费用，采购人有权单方面终止合同，对采购方及第三方造成损失的，供应商依法承担赔偿责任。</w:t>
      </w:r>
    </w:p>
    <w:p w14:paraId="17D36A2E">
      <w:pPr>
        <w:kinsoku/>
        <w:wordWrap w:val="0"/>
        <w:topLinePunct w:val="0"/>
        <w:bidi w:val="0"/>
        <w:adjustRightInd w:val="0"/>
        <w:snapToGrid w:val="0"/>
        <w:spacing w:before="0" w:after="0" w:line="400" w:lineRule="exact"/>
        <w:ind w:firstLine="482" w:firstLineChars="200"/>
        <w:textAlignment w:val="auto"/>
        <w:outlineLvl w:val="1"/>
        <w:rPr>
          <w:rFonts w:hint="eastAsia" w:ascii="仿宋" w:eastAsia="仿宋" w:cs="仿宋"/>
          <w:b/>
          <w:bCs/>
          <w:color w:val="auto"/>
          <w:sz w:val="24"/>
          <w:highlight w:val="none"/>
        </w:rPr>
      </w:pPr>
      <w:r>
        <w:rPr>
          <w:rFonts w:hint="eastAsia" w:ascii="仿宋" w:eastAsia="仿宋" w:cs="仿宋"/>
          <w:b/>
          <w:bCs/>
          <w:color w:val="auto"/>
          <w:sz w:val="24"/>
          <w:highlight w:val="none"/>
        </w:rPr>
        <w:t>※</w:t>
      </w:r>
      <w:r>
        <w:rPr>
          <w:rFonts w:hint="eastAsia" w:ascii="仿宋" w:eastAsia="仿宋" w:cs="仿宋"/>
          <w:b/>
          <w:bCs/>
          <w:color w:val="auto"/>
          <w:sz w:val="24"/>
          <w:highlight w:val="none"/>
          <w:lang w:val="en-US" w:eastAsia="zh-CN"/>
        </w:rPr>
        <w:t>三、</w:t>
      </w:r>
      <w:r>
        <w:rPr>
          <w:rFonts w:hint="eastAsia" w:ascii="仿宋" w:eastAsia="仿宋" w:cs="仿宋"/>
          <w:b/>
          <w:bCs/>
          <w:color w:val="auto"/>
          <w:sz w:val="24"/>
          <w:highlight w:val="none"/>
        </w:rPr>
        <w:t>报价要求</w:t>
      </w:r>
      <w:bookmarkEnd w:id="62"/>
      <w:bookmarkEnd w:id="63"/>
      <w:bookmarkEnd w:id="64"/>
      <w:bookmarkEnd w:id="65"/>
    </w:p>
    <w:p w14:paraId="326F7257">
      <w:pPr>
        <w:kinsoku/>
        <w:wordWrap w:val="0"/>
        <w:topLinePunct w:val="0"/>
        <w:bidi w:val="0"/>
        <w:snapToGrid w:val="0"/>
        <w:spacing w:line="400" w:lineRule="exact"/>
        <w:ind w:firstLine="540"/>
        <w:textAlignment w:val="auto"/>
        <w:rPr>
          <w:rFonts w:hint="eastAsia" w:ascii="仿宋" w:eastAsia="仿宋" w:cs="仿宋"/>
          <w:color w:val="auto"/>
          <w:sz w:val="24"/>
          <w:szCs w:val="24"/>
          <w:highlight w:val="none"/>
          <w:lang w:val="en-US" w:eastAsia="zh-CN"/>
        </w:rPr>
      </w:pPr>
      <w:r>
        <w:rPr>
          <w:rFonts w:hint="eastAsia" w:ascii="仿宋" w:eastAsia="仿宋" w:cs="仿宋"/>
          <w:color w:val="auto"/>
          <w:sz w:val="24"/>
          <w:szCs w:val="24"/>
          <w:highlight w:val="none"/>
          <w:lang w:val="en-US" w:eastAsia="zh-CN"/>
        </w:rPr>
        <w:t>供应商报价应为人民币报价（单位：元），保留2位小数，第三位四舍五入，否则按照无效响应处理。</w:t>
      </w:r>
    </w:p>
    <w:p w14:paraId="254670E7">
      <w:pPr>
        <w:kinsoku/>
        <w:wordWrap w:val="0"/>
        <w:topLinePunct w:val="0"/>
        <w:bidi w:val="0"/>
        <w:snapToGrid w:val="0"/>
        <w:spacing w:line="400" w:lineRule="exact"/>
        <w:ind w:firstLine="540"/>
        <w:textAlignment w:val="auto"/>
        <w:rPr>
          <w:rFonts w:hint="eastAsia" w:ascii="仿宋" w:eastAsia="仿宋" w:cs="仿宋"/>
          <w:color w:val="auto"/>
          <w:sz w:val="24"/>
          <w:szCs w:val="24"/>
          <w:highlight w:val="none"/>
          <w:lang w:eastAsia="zh-CN"/>
        </w:rPr>
      </w:pPr>
      <w:r>
        <w:rPr>
          <w:rFonts w:hint="eastAsia" w:ascii="仿宋" w:eastAsia="仿宋" w:cs="仿宋"/>
          <w:color w:val="auto"/>
          <w:sz w:val="24"/>
          <w:szCs w:val="24"/>
          <w:highlight w:val="none"/>
          <w:lang w:val="en-US" w:eastAsia="zh-CN"/>
        </w:rPr>
        <w:t>报价包括完成服务所需的人工费、劳务费、机械使用费、场地使用费、管理费、清洁费、通讯费、税费、利润等过程中所产生的一切费用。因</w:t>
      </w:r>
      <w:r>
        <w:rPr>
          <w:rFonts w:hint="eastAsia" w:ascii="仿宋" w:eastAsia="仿宋" w:cs="仿宋"/>
          <w:color w:val="auto"/>
          <w:sz w:val="24"/>
          <w:szCs w:val="24"/>
          <w:highlight w:val="none"/>
          <w:lang w:eastAsia="zh-CN"/>
        </w:rPr>
        <w:t>成交供应商自身原因</w:t>
      </w:r>
      <w:r>
        <w:rPr>
          <w:rFonts w:hint="eastAsia" w:ascii="仿宋" w:eastAsia="仿宋" w:cs="仿宋"/>
          <w:color w:val="auto"/>
          <w:sz w:val="24"/>
          <w:szCs w:val="24"/>
          <w:highlight w:val="none"/>
          <w:lang w:val="en-US" w:eastAsia="zh-CN"/>
        </w:rPr>
        <w:t>造成</w:t>
      </w:r>
      <w:r>
        <w:rPr>
          <w:rFonts w:hint="eastAsia" w:ascii="仿宋" w:eastAsia="仿宋" w:cs="仿宋"/>
          <w:color w:val="auto"/>
          <w:sz w:val="24"/>
          <w:szCs w:val="24"/>
          <w:highlight w:val="none"/>
          <w:lang w:eastAsia="zh-CN"/>
        </w:rPr>
        <w:t>漏报、</w:t>
      </w:r>
      <w:r>
        <w:rPr>
          <w:rFonts w:hint="eastAsia" w:ascii="仿宋" w:eastAsia="仿宋" w:cs="仿宋"/>
          <w:color w:val="auto"/>
          <w:sz w:val="24"/>
          <w:szCs w:val="24"/>
          <w:highlight w:val="none"/>
          <w:lang w:val="en-US" w:eastAsia="zh-CN"/>
        </w:rPr>
        <w:t>少报皆由其自行承担责任，</w:t>
      </w:r>
      <w:r>
        <w:rPr>
          <w:rFonts w:hint="eastAsia" w:ascii="仿宋" w:eastAsia="仿宋" w:cs="仿宋"/>
          <w:color w:val="auto"/>
          <w:sz w:val="24"/>
          <w:szCs w:val="24"/>
          <w:highlight w:val="none"/>
          <w:lang w:eastAsia="zh-CN"/>
        </w:rPr>
        <w:t>采购方对此不予补偿。</w:t>
      </w:r>
    </w:p>
    <w:p w14:paraId="77F11E8C">
      <w:pPr>
        <w:pStyle w:val="3"/>
        <w:kinsoku/>
        <w:wordWrap w:val="0"/>
        <w:topLinePunct w:val="0"/>
        <w:bidi w:val="0"/>
        <w:adjustRightInd w:val="0"/>
        <w:snapToGrid w:val="0"/>
        <w:spacing w:before="0" w:after="0" w:line="400" w:lineRule="exact"/>
        <w:ind w:firstLine="482" w:firstLineChars="200"/>
        <w:textAlignment w:val="auto"/>
        <w:rPr>
          <w:rFonts w:hint="eastAsia" w:ascii="仿宋" w:eastAsia="仿宋" w:cs="仿宋"/>
          <w:color w:val="auto"/>
          <w:sz w:val="24"/>
          <w:highlight w:val="none"/>
        </w:rPr>
      </w:pPr>
      <w:bookmarkStart w:id="66" w:name="_Toc3062"/>
      <w:bookmarkStart w:id="67" w:name="_Toc344475122"/>
      <w:bookmarkStart w:id="68" w:name="_Toc76462330"/>
      <w:bookmarkStart w:id="69" w:name="_Toc29512"/>
      <w:bookmarkStart w:id="70" w:name="_Toc14278"/>
      <w:r>
        <w:rPr>
          <w:rFonts w:hint="eastAsia" w:ascii="仿宋" w:eastAsia="仿宋" w:cs="仿宋"/>
          <w:color w:val="auto"/>
          <w:sz w:val="24"/>
          <w:highlight w:val="none"/>
        </w:rPr>
        <w:t>※</w:t>
      </w:r>
      <w:r>
        <w:rPr>
          <w:rFonts w:hint="eastAsia" w:ascii="仿宋" w:eastAsia="仿宋" w:cs="仿宋"/>
          <w:color w:val="auto"/>
          <w:sz w:val="24"/>
          <w:highlight w:val="none"/>
          <w:lang w:val="en-US" w:eastAsia="zh-CN"/>
        </w:rPr>
        <w:t>四</w:t>
      </w:r>
      <w:r>
        <w:rPr>
          <w:rFonts w:hint="eastAsia" w:ascii="仿宋" w:eastAsia="仿宋" w:cs="仿宋"/>
          <w:color w:val="auto"/>
          <w:sz w:val="24"/>
          <w:highlight w:val="none"/>
        </w:rPr>
        <w:t>、付款方式</w:t>
      </w:r>
      <w:bookmarkEnd w:id="66"/>
      <w:bookmarkEnd w:id="67"/>
      <w:bookmarkEnd w:id="68"/>
      <w:bookmarkEnd w:id="69"/>
      <w:bookmarkEnd w:id="70"/>
    </w:p>
    <w:p w14:paraId="09D640F2">
      <w:pPr>
        <w:kinsoku/>
        <w:wordWrap w:val="0"/>
        <w:topLinePunct w:val="0"/>
        <w:bidi w:val="0"/>
        <w:snapToGrid w:val="0"/>
        <w:spacing w:line="400" w:lineRule="exact"/>
        <w:ind w:firstLine="480" w:firstLineChars="200"/>
        <w:textAlignment w:val="auto"/>
        <w:rPr>
          <w:rFonts w:hint="eastAsia" w:ascii="仿宋" w:eastAsia="仿宋" w:cs="仿宋"/>
          <w:color w:val="auto"/>
          <w:kern w:val="0"/>
          <w:sz w:val="24"/>
          <w:szCs w:val="24"/>
          <w:highlight w:val="none"/>
        </w:rPr>
      </w:pPr>
      <w:r>
        <w:rPr>
          <w:rFonts w:hint="eastAsia" w:ascii="仿宋" w:eastAsia="仿宋" w:cs="仿宋"/>
          <w:color w:val="auto"/>
          <w:kern w:val="0"/>
          <w:sz w:val="24"/>
          <w:szCs w:val="24"/>
          <w:highlight w:val="none"/>
        </w:rPr>
        <w:t>（一）</w:t>
      </w:r>
      <w:r>
        <w:rPr>
          <w:rFonts w:hint="eastAsia" w:ascii="仿宋" w:eastAsia="仿宋" w:cs="仿宋"/>
          <w:color w:val="auto"/>
          <w:kern w:val="0"/>
          <w:sz w:val="24"/>
          <w:szCs w:val="24"/>
          <w:highlight w:val="none"/>
          <w:lang w:val="en-US" w:eastAsia="zh-CN"/>
        </w:rPr>
        <w:t>本项目不设置</w:t>
      </w:r>
      <w:r>
        <w:rPr>
          <w:rFonts w:hint="eastAsia" w:ascii="仿宋" w:eastAsia="仿宋" w:cs="仿宋"/>
          <w:color w:val="auto"/>
          <w:kern w:val="0"/>
          <w:sz w:val="24"/>
          <w:szCs w:val="24"/>
          <w:highlight w:val="none"/>
        </w:rPr>
        <w:t>履约保证金；</w:t>
      </w:r>
    </w:p>
    <w:p w14:paraId="40692426">
      <w:pPr>
        <w:kinsoku/>
        <w:wordWrap w:val="0"/>
        <w:topLinePunct w:val="0"/>
        <w:bidi w:val="0"/>
        <w:snapToGrid w:val="0"/>
        <w:spacing w:line="400" w:lineRule="exact"/>
        <w:ind w:firstLine="480" w:firstLineChars="200"/>
        <w:textAlignment w:val="auto"/>
        <w:rPr>
          <w:rFonts w:hint="eastAsia" w:ascii="仿宋" w:eastAsia="仿宋" w:cs="仿宋"/>
          <w:color w:val="auto"/>
          <w:kern w:val="0"/>
          <w:sz w:val="24"/>
          <w:szCs w:val="24"/>
          <w:highlight w:val="none"/>
          <w:lang w:val="en-US" w:eastAsia="zh-CN"/>
        </w:rPr>
      </w:pPr>
      <w:r>
        <w:rPr>
          <w:rFonts w:hint="eastAsia" w:ascii="仿宋" w:eastAsia="仿宋" w:cs="仿宋"/>
          <w:color w:val="auto"/>
          <w:kern w:val="0"/>
          <w:sz w:val="24"/>
          <w:szCs w:val="24"/>
          <w:highlight w:val="none"/>
        </w:rPr>
        <w:t>（二）</w:t>
      </w:r>
      <w:r>
        <w:rPr>
          <w:rFonts w:hint="eastAsia" w:ascii="仿宋" w:eastAsia="仿宋" w:cs="仿宋"/>
          <w:color w:val="auto"/>
          <w:kern w:val="0"/>
          <w:sz w:val="24"/>
          <w:szCs w:val="24"/>
          <w:highlight w:val="none"/>
          <w:lang w:val="en-US" w:eastAsia="zh-CN"/>
        </w:rPr>
        <w:t>合同签订后，采购人向供应商支付合同金额的50%。</w:t>
      </w:r>
    </w:p>
    <w:p w14:paraId="3F54D25F">
      <w:pPr>
        <w:kinsoku/>
        <w:wordWrap w:val="0"/>
        <w:topLinePunct w:val="0"/>
        <w:bidi w:val="0"/>
        <w:snapToGrid w:val="0"/>
        <w:spacing w:line="400" w:lineRule="exact"/>
        <w:ind w:firstLine="480" w:firstLineChars="200"/>
        <w:textAlignment w:val="auto"/>
        <w:rPr>
          <w:rFonts w:hint="default" w:ascii="仿宋" w:eastAsia="仿宋" w:cs="仿宋"/>
          <w:color w:val="auto"/>
          <w:kern w:val="0"/>
          <w:sz w:val="24"/>
          <w:szCs w:val="24"/>
          <w:highlight w:val="none"/>
          <w:lang w:val="en-US" w:eastAsia="zh-CN"/>
        </w:rPr>
      </w:pPr>
      <w:r>
        <w:rPr>
          <w:rFonts w:hint="eastAsia" w:ascii="仿宋" w:eastAsia="仿宋" w:cs="仿宋"/>
          <w:color w:val="auto"/>
          <w:kern w:val="0"/>
          <w:sz w:val="24"/>
          <w:szCs w:val="24"/>
          <w:highlight w:val="none"/>
          <w:lang w:val="en-US" w:eastAsia="zh-CN"/>
        </w:rPr>
        <w:t>（三）供应商履行完全部合同义务并经采购人考核通过后，采购人10个工作日内向供应商支付至合同金额的100%。未通过采购方季度考核的，</w:t>
      </w:r>
      <w:r>
        <w:rPr>
          <w:rFonts w:hint="eastAsia" w:ascii="仿宋" w:eastAsia="仿宋" w:cs="仿宋"/>
          <w:b w:val="0"/>
          <w:bCs/>
          <w:color w:val="auto"/>
          <w:sz w:val="24"/>
          <w:highlight w:val="none"/>
          <w:lang w:val="en-US" w:eastAsia="zh-CN"/>
        </w:rPr>
        <w:t>不计算该季度费用，结算时予以扣除；采购人选择终止合同的，供应商除依法承担对采购方及第三方造成损失的赔偿责任外，还应当退还采购人已支付的多余的费用。</w:t>
      </w:r>
    </w:p>
    <w:p w14:paraId="07860FD5">
      <w:pPr>
        <w:kinsoku/>
        <w:wordWrap w:val="0"/>
        <w:topLinePunct w:val="0"/>
        <w:bidi w:val="0"/>
        <w:snapToGrid w:val="0"/>
        <w:spacing w:line="400" w:lineRule="exact"/>
        <w:ind w:firstLine="480" w:firstLineChars="200"/>
        <w:textAlignment w:val="auto"/>
        <w:rPr>
          <w:rFonts w:hint="default"/>
          <w:color w:val="auto"/>
          <w:highlight w:val="none"/>
          <w:lang w:val="en-US" w:eastAsia="zh-CN"/>
        </w:rPr>
      </w:pPr>
      <w:r>
        <w:rPr>
          <w:rFonts w:hint="eastAsia" w:ascii="仿宋" w:eastAsia="仿宋" w:cs="仿宋"/>
          <w:color w:val="auto"/>
          <w:kern w:val="0"/>
          <w:sz w:val="24"/>
          <w:szCs w:val="24"/>
          <w:highlight w:val="none"/>
          <w:lang w:val="en-US" w:eastAsia="zh-CN"/>
        </w:rPr>
        <w:t>注：采购人付款前供应商需提供合法有效的等额增值税普通发票，否则采购人有权拒绝付款并不承担由此产生的违约责任，供应商不得以此为由拒绝履行合同义务。</w:t>
      </w:r>
    </w:p>
    <w:p w14:paraId="4CB25DB4">
      <w:pPr>
        <w:pStyle w:val="3"/>
        <w:kinsoku/>
        <w:wordWrap w:val="0"/>
        <w:topLinePunct w:val="0"/>
        <w:bidi w:val="0"/>
        <w:adjustRightInd w:val="0"/>
        <w:snapToGrid w:val="0"/>
        <w:spacing w:before="0" w:after="0" w:line="400" w:lineRule="exact"/>
        <w:ind w:firstLine="482" w:firstLineChars="200"/>
        <w:textAlignment w:val="auto"/>
        <w:rPr>
          <w:rFonts w:hint="eastAsia" w:ascii="仿宋" w:eastAsia="仿宋" w:cs="仿宋"/>
          <w:color w:val="auto"/>
          <w:sz w:val="24"/>
          <w:highlight w:val="none"/>
        </w:rPr>
      </w:pPr>
      <w:bookmarkStart w:id="71" w:name="_Toc344475124"/>
      <w:bookmarkStart w:id="72" w:name="_Toc15734"/>
      <w:bookmarkStart w:id="73" w:name="_Toc2122"/>
      <w:bookmarkStart w:id="74" w:name="_Toc7285"/>
      <w:bookmarkStart w:id="75" w:name="_Toc76462331"/>
      <w:r>
        <w:rPr>
          <w:rFonts w:hint="eastAsia" w:ascii="仿宋" w:eastAsia="仿宋" w:cs="仿宋"/>
          <w:color w:val="auto"/>
          <w:sz w:val="24"/>
          <w:highlight w:val="none"/>
        </w:rPr>
        <w:t>※</w:t>
      </w:r>
      <w:r>
        <w:rPr>
          <w:rFonts w:hint="eastAsia" w:ascii="仿宋" w:eastAsia="仿宋" w:cs="仿宋"/>
          <w:color w:val="auto"/>
          <w:sz w:val="24"/>
          <w:highlight w:val="none"/>
          <w:lang w:val="en-US" w:eastAsia="zh-CN"/>
        </w:rPr>
        <w:t>五</w:t>
      </w:r>
      <w:r>
        <w:rPr>
          <w:rFonts w:hint="eastAsia" w:ascii="仿宋" w:eastAsia="仿宋" w:cs="仿宋"/>
          <w:color w:val="auto"/>
          <w:sz w:val="24"/>
          <w:highlight w:val="none"/>
        </w:rPr>
        <w:t>、</w:t>
      </w:r>
      <w:bookmarkEnd w:id="71"/>
      <w:bookmarkStart w:id="76" w:name="_Toc344475125"/>
      <w:r>
        <w:rPr>
          <w:rFonts w:hint="eastAsia" w:ascii="仿宋" w:eastAsia="仿宋" w:cs="仿宋"/>
          <w:color w:val="auto"/>
          <w:sz w:val="24"/>
          <w:highlight w:val="none"/>
        </w:rPr>
        <w:t>其他</w:t>
      </w:r>
      <w:bookmarkEnd w:id="72"/>
      <w:bookmarkEnd w:id="73"/>
      <w:bookmarkEnd w:id="74"/>
      <w:bookmarkEnd w:id="75"/>
    </w:p>
    <w:bookmarkEnd w:id="76"/>
    <w:p w14:paraId="36A89C91">
      <w:pPr>
        <w:kinsoku/>
        <w:wordWrap w:val="0"/>
        <w:topLinePunct w:val="0"/>
        <w:bidi w:val="0"/>
        <w:snapToGrid w:val="0"/>
        <w:spacing w:line="400" w:lineRule="exact"/>
        <w:ind w:firstLine="540"/>
        <w:textAlignment w:val="auto"/>
        <w:rPr>
          <w:rFonts w:hint="eastAsia" w:ascii="仿宋" w:eastAsia="仿宋" w:cs="仿宋"/>
          <w:color w:val="auto"/>
          <w:sz w:val="24"/>
          <w:szCs w:val="24"/>
          <w:highlight w:val="none"/>
          <w:lang w:val="en-US" w:eastAsia="zh-CN"/>
        </w:rPr>
      </w:pPr>
      <w:r>
        <w:rPr>
          <w:rFonts w:hint="eastAsia" w:ascii="仿宋" w:eastAsia="仿宋" w:cs="仿宋"/>
          <w:color w:val="auto"/>
          <w:sz w:val="24"/>
          <w:szCs w:val="24"/>
          <w:highlight w:val="none"/>
        </w:rPr>
        <w:t>（一</w:t>
      </w:r>
      <w:r>
        <w:rPr>
          <w:rFonts w:hint="eastAsia" w:ascii="仿宋" w:eastAsia="仿宋" w:cs="仿宋"/>
          <w:color w:val="auto"/>
          <w:sz w:val="24"/>
          <w:szCs w:val="24"/>
          <w:highlight w:val="none"/>
          <w:lang w:eastAsia="zh-CN"/>
        </w:rPr>
        <w:t>）</w:t>
      </w:r>
      <w:r>
        <w:rPr>
          <w:rFonts w:hint="eastAsia" w:ascii="仿宋" w:eastAsia="仿宋" w:cs="仿宋"/>
          <w:color w:val="auto"/>
          <w:sz w:val="24"/>
          <w:szCs w:val="24"/>
          <w:highlight w:val="none"/>
          <w:lang w:val="en-US" w:eastAsia="zh-CN"/>
        </w:rPr>
        <w:t>采购人在日常监督检查过程中发现供应商配备的团队成员不尽职的，包括但不限于服务质量差、服务态度差等，采购人有权要求供应商按照采购文件要求立即更换。</w:t>
      </w:r>
    </w:p>
    <w:p w14:paraId="4DA1FF57">
      <w:pPr>
        <w:kinsoku/>
        <w:wordWrap w:val="0"/>
        <w:topLinePunct w:val="0"/>
        <w:bidi w:val="0"/>
        <w:snapToGrid w:val="0"/>
        <w:spacing w:line="400" w:lineRule="exact"/>
        <w:ind w:firstLine="540"/>
        <w:textAlignment w:val="auto"/>
        <w:rPr>
          <w:rFonts w:hint="eastAsia" w:ascii="仿宋" w:eastAsia="仿宋" w:cs="仿宋"/>
          <w:color w:val="auto"/>
          <w:sz w:val="24"/>
          <w:szCs w:val="24"/>
          <w:highlight w:val="none"/>
          <w:lang w:val="en-US" w:eastAsia="zh-CN"/>
        </w:rPr>
      </w:pPr>
      <w:r>
        <w:rPr>
          <w:rFonts w:hint="eastAsia" w:ascii="仿宋" w:eastAsia="仿宋" w:cs="仿宋"/>
          <w:color w:val="auto"/>
          <w:sz w:val="24"/>
          <w:szCs w:val="24"/>
          <w:highlight w:val="none"/>
          <w:lang w:val="en-US" w:eastAsia="zh-CN"/>
        </w:rPr>
        <w:t>（二）</w:t>
      </w:r>
      <w:r>
        <w:rPr>
          <w:rFonts w:hint="eastAsia" w:ascii="仿宋" w:eastAsia="仿宋" w:cs="仿宋"/>
          <w:color w:val="auto"/>
          <w:sz w:val="24"/>
          <w:szCs w:val="24"/>
          <w:highlight w:val="none"/>
        </w:rPr>
        <w:t>其他未尽事宜由采购方和成交供应商在采购合同中详细约定</w:t>
      </w:r>
      <w:r>
        <w:rPr>
          <w:rFonts w:hint="eastAsia" w:ascii="仿宋" w:eastAsia="仿宋" w:cs="仿宋"/>
          <w:color w:val="auto"/>
          <w:sz w:val="24"/>
          <w:szCs w:val="24"/>
          <w:highlight w:val="none"/>
          <w:lang w:eastAsia="zh-CN"/>
        </w:rPr>
        <w:t>。</w:t>
      </w:r>
    </w:p>
    <w:p w14:paraId="3E0DFDE4">
      <w:pPr>
        <w:kinsoku/>
        <w:wordWrap w:val="0"/>
        <w:topLinePunct w:val="0"/>
        <w:bidi w:val="0"/>
        <w:snapToGrid w:val="0"/>
        <w:spacing w:line="400" w:lineRule="exact"/>
        <w:ind w:firstLine="540"/>
        <w:textAlignment w:val="auto"/>
        <w:rPr>
          <w:rFonts w:hint="eastAsia" w:ascii="仿宋" w:eastAsia="仿宋" w:cs="仿宋"/>
          <w:color w:val="auto"/>
          <w:sz w:val="24"/>
          <w:szCs w:val="24"/>
          <w:highlight w:val="none"/>
        </w:rPr>
      </w:pPr>
    </w:p>
    <w:p w14:paraId="6247D5F6">
      <w:pPr>
        <w:pStyle w:val="2"/>
        <w:keepNext/>
        <w:pageBreakBefore/>
        <w:widowControl w:val="0"/>
        <w:kinsoku/>
        <w:wordWrap w:val="0"/>
        <w:topLinePunct w:val="0"/>
        <w:bidi w:val="0"/>
        <w:spacing w:before="0" w:after="0" w:line="360" w:lineRule="auto"/>
        <w:jc w:val="center"/>
        <w:textAlignment w:val="auto"/>
        <w:outlineLvl w:val="0"/>
        <w:rPr>
          <w:rFonts w:hint="eastAsia" w:ascii="仿宋" w:eastAsia="仿宋" w:cs="仿宋"/>
          <w:b/>
          <w:color w:val="auto"/>
          <w:sz w:val="36"/>
          <w:szCs w:val="30"/>
          <w:highlight w:val="none"/>
        </w:rPr>
      </w:pPr>
      <w:bookmarkStart w:id="77" w:name="_Toc76462332"/>
      <w:bookmarkStart w:id="78" w:name="_Toc27331"/>
      <w:bookmarkStart w:id="79" w:name="_Toc22746"/>
      <w:r>
        <w:rPr>
          <w:rFonts w:hint="eastAsia" w:ascii="仿宋" w:eastAsia="仿宋" w:cs="仿宋"/>
          <w:b/>
          <w:color w:val="auto"/>
          <w:sz w:val="36"/>
          <w:szCs w:val="30"/>
          <w:highlight w:val="none"/>
        </w:rPr>
        <w:t>第</w:t>
      </w:r>
      <w:r>
        <w:rPr>
          <w:rFonts w:hint="eastAsia" w:ascii="仿宋" w:eastAsia="仿宋" w:cs="仿宋"/>
          <w:b/>
          <w:bCs/>
          <w:color w:val="auto"/>
          <w:sz w:val="36"/>
          <w:szCs w:val="30"/>
          <w:highlight w:val="none"/>
          <w:lang w:val="en-US" w:eastAsia="zh-CN"/>
        </w:rPr>
        <w:t>三</w:t>
      </w:r>
      <w:r>
        <w:rPr>
          <w:rFonts w:hint="eastAsia" w:ascii="仿宋" w:eastAsia="仿宋" w:cs="仿宋"/>
          <w:b/>
          <w:color w:val="auto"/>
          <w:sz w:val="36"/>
          <w:szCs w:val="30"/>
          <w:highlight w:val="none"/>
        </w:rPr>
        <w:t xml:space="preserve">篇  </w:t>
      </w:r>
      <w:r>
        <w:rPr>
          <w:rFonts w:hint="eastAsia" w:ascii="仿宋" w:eastAsia="仿宋" w:cs="仿宋"/>
          <w:b/>
          <w:color w:val="auto"/>
          <w:sz w:val="36"/>
          <w:szCs w:val="30"/>
          <w:highlight w:val="none"/>
          <w:lang w:val="en-US" w:eastAsia="zh-CN"/>
        </w:rPr>
        <w:t>采购</w:t>
      </w:r>
      <w:r>
        <w:rPr>
          <w:rFonts w:hint="eastAsia" w:ascii="仿宋" w:eastAsia="仿宋" w:cs="仿宋"/>
          <w:b/>
          <w:color w:val="auto"/>
          <w:sz w:val="36"/>
          <w:szCs w:val="30"/>
          <w:highlight w:val="none"/>
        </w:rPr>
        <w:t>程序及方法、评审标准、无效响应和</w:t>
      </w:r>
      <w:r>
        <w:rPr>
          <w:rFonts w:hint="eastAsia" w:ascii="仿宋" w:eastAsia="仿宋" w:cs="仿宋"/>
          <w:b/>
          <w:color w:val="auto"/>
          <w:sz w:val="36"/>
          <w:szCs w:val="36"/>
          <w:highlight w:val="none"/>
        </w:rPr>
        <w:t>采购终止</w:t>
      </w:r>
      <w:bookmarkEnd w:id="77"/>
      <w:bookmarkEnd w:id="78"/>
      <w:bookmarkEnd w:id="79"/>
    </w:p>
    <w:p w14:paraId="16D8ED61">
      <w:pPr>
        <w:pStyle w:val="3"/>
        <w:kinsoku/>
        <w:wordWrap w:val="0"/>
        <w:topLinePunct w:val="0"/>
        <w:bidi w:val="0"/>
        <w:adjustRightInd w:val="0"/>
        <w:snapToGrid w:val="0"/>
        <w:spacing w:before="0" w:after="0" w:line="400" w:lineRule="exact"/>
        <w:ind w:firstLine="482" w:firstLineChars="200"/>
        <w:textAlignment w:val="auto"/>
        <w:rPr>
          <w:rFonts w:hint="eastAsia" w:ascii="仿宋" w:eastAsia="仿宋" w:cs="仿宋"/>
          <w:color w:val="auto"/>
          <w:sz w:val="24"/>
          <w:highlight w:val="none"/>
        </w:rPr>
      </w:pPr>
      <w:bookmarkStart w:id="80" w:name="_Toc76462333"/>
      <w:bookmarkStart w:id="81" w:name="_Toc15511"/>
      <w:bookmarkStart w:id="82" w:name="_Toc17223"/>
      <w:bookmarkStart w:id="83" w:name="_Toc679"/>
      <w:r>
        <w:rPr>
          <w:rFonts w:hint="eastAsia" w:ascii="仿宋" w:eastAsia="仿宋" w:cs="仿宋"/>
          <w:color w:val="auto"/>
          <w:sz w:val="24"/>
          <w:highlight w:val="none"/>
        </w:rPr>
        <w:t>一、程序及方法</w:t>
      </w:r>
      <w:bookmarkEnd w:id="80"/>
      <w:bookmarkEnd w:id="81"/>
      <w:bookmarkEnd w:id="82"/>
      <w:bookmarkEnd w:id="83"/>
    </w:p>
    <w:p w14:paraId="44934F6F">
      <w:pPr>
        <w:kinsoku/>
        <w:wordWrap w:val="0"/>
        <w:topLinePunct w:val="0"/>
        <w:bidi w:val="0"/>
        <w:spacing w:line="400" w:lineRule="exact"/>
        <w:ind w:firstLine="480" w:firstLineChars="200"/>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rPr>
        <w:t>（一）按</w:t>
      </w:r>
      <w:r>
        <w:rPr>
          <w:rFonts w:hint="eastAsia" w:ascii="仿宋" w:eastAsia="仿宋" w:cs="仿宋"/>
          <w:color w:val="auto"/>
          <w:sz w:val="24"/>
          <w:szCs w:val="24"/>
          <w:highlight w:val="none"/>
          <w:lang w:val="en-US" w:eastAsia="zh-CN"/>
        </w:rPr>
        <w:t>采购</w:t>
      </w:r>
      <w:r>
        <w:rPr>
          <w:rFonts w:hint="eastAsia" w:ascii="仿宋" w:eastAsia="仿宋" w:cs="仿宋"/>
          <w:color w:val="auto"/>
          <w:sz w:val="24"/>
          <w:szCs w:val="24"/>
          <w:highlight w:val="none"/>
        </w:rPr>
        <w:t>文件规定的时间和地点进行。</w:t>
      </w:r>
    </w:p>
    <w:p w14:paraId="1FADBAB0">
      <w:pPr>
        <w:kinsoku/>
        <w:wordWrap w:val="0"/>
        <w:topLinePunct w:val="0"/>
        <w:bidi w:val="0"/>
        <w:spacing w:line="400" w:lineRule="exact"/>
        <w:ind w:firstLine="480" w:firstLineChars="200"/>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rPr>
        <w:t>（二）</w:t>
      </w:r>
      <w:r>
        <w:rPr>
          <w:rFonts w:hint="eastAsia" w:ascii="仿宋" w:eastAsia="仿宋" w:cs="仿宋"/>
          <w:color w:val="auto"/>
          <w:sz w:val="24"/>
          <w:szCs w:val="24"/>
          <w:highlight w:val="none"/>
          <w:lang w:val="en-US" w:eastAsia="zh-CN"/>
        </w:rPr>
        <w:t>评审</w:t>
      </w:r>
      <w:r>
        <w:rPr>
          <w:rFonts w:hint="eastAsia" w:ascii="仿宋" w:eastAsia="仿宋" w:cs="仿宋"/>
          <w:color w:val="auto"/>
          <w:sz w:val="24"/>
          <w:szCs w:val="24"/>
          <w:highlight w:val="none"/>
        </w:rPr>
        <w:t>小组对各供应商的资格条件、响应文件的有效性、完整性和响应程度进行审查。</w:t>
      </w:r>
    </w:p>
    <w:p w14:paraId="0A6EC218">
      <w:pPr>
        <w:kinsoku/>
        <w:wordWrap w:val="0"/>
        <w:topLinePunct w:val="0"/>
        <w:bidi w:val="0"/>
        <w:snapToGrid w:val="0"/>
        <w:spacing w:line="400" w:lineRule="exact"/>
        <w:ind w:firstLine="480" w:firstLineChars="200"/>
        <w:textAlignment w:val="auto"/>
        <w:rPr>
          <w:rFonts w:hint="eastAsia" w:ascii="仿宋" w:eastAsia="仿宋" w:cs="仿宋"/>
          <w:color w:val="auto"/>
          <w:kern w:val="0"/>
          <w:sz w:val="24"/>
          <w:szCs w:val="24"/>
          <w:highlight w:val="none"/>
        </w:rPr>
      </w:pPr>
      <w:r>
        <w:rPr>
          <w:rFonts w:hint="eastAsia" w:ascii="仿宋" w:eastAsia="仿宋" w:cs="仿宋"/>
          <w:color w:val="auto"/>
          <w:sz w:val="24"/>
          <w:szCs w:val="24"/>
          <w:highlight w:val="none"/>
        </w:rPr>
        <w:t>1.</w:t>
      </w:r>
      <w:r>
        <w:rPr>
          <w:rFonts w:hint="eastAsia" w:ascii="仿宋" w:eastAsia="仿宋" w:cs="仿宋"/>
          <w:color w:val="auto"/>
          <w:kern w:val="0"/>
          <w:sz w:val="24"/>
          <w:szCs w:val="24"/>
          <w:highlight w:val="none"/>
        </w:rPr>
        <w:t>资格性审查。依据法律法规和</w:t>
      </w:r>
      <w:r>
        <w:rPr>
          <w:rFonts w:hint="eastAsia" w:ascii="仿宋" w:eastAsia="仿宋" w:cs="仿宋"/>
          <w:color w:val="auto"/>
          <w:kern w:val="0"/>
          <w:sz w:val="24"/>
          <w:szCs w:val="24"/>
          <w:highlight w:val="none"/>
          <w:lang w:val="en-US" w:eastAsia="zh-CN"/>
        </w:rPr>
        <w:t>采购</w:t>
      </w:r>
      <w:r>
        <w:rPr>
          <w:rFonts w:hint="eastAsia" w:ascii="仿宋" w:eastAsia="仿宋" w:cs="仿宋"/>
          <w:color w:val="auto"/>
          <w:kern w:val="0"/>
          <w:sz w:val="24"/>
          <w:szCs w:val="24"/>
          <w:highlight w:val="none"/>
        </w:rPr>
        <w:t>文件的规定，对响应文件中的资格证明</w:t>
      </w:r>
      <w:r>
        <w:rPr>
          <w:rFonts w:hint="eastAsia" w:ascii="仿宋" w:eastAsia="仿宋" w:cs="仿宋"/>
          <w:color w:val="auto"/>
          <w:kern w:val="0"/>
          <w:sz w:val="24"/>
          <w:szCs w:val="24"/>
          <w:highlight w:val="none"/>
          <w:lang w:eastAsia="zh-CN"/>
        </w:rPr>
        <w:t>等</w:t>
      </w:r>
      <w:r>
        <w:rPr>
          <w:rFonts w:hint="eastAsia" w:ascii="仿宋" w:eastAsia="仿宋" w:cs="仿宋"/>
          <w:color w:val="auto"/>
          <w:kern w:val="0"/>
          <w:sz w:val="24"/>
          <w:szCs w:val="24"/>
          <w:highlight w:val="none"/>
        </w:rPr>
        <w:t>进行审查，以确定供应商是否具备资格。资格性审查资料表如下：</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07289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4B757F82">
            <w:pPr>
              <w:keepNext w:val="0"/>
              <w:keepLines w:val="0"/>
              <w:widowControl w:val="0"/>
              <w:suppressLineNumbers w:val="0"/>
              <w:kinsoku/>
              <w:wordWrap w:val="0"/>
              <w:topLinePunct w:val="0"/>
              <w:bidi w:val="0"/>
              <w:spacing w:before="0" w:beforeAutospacing="0" w:after="0" w:afterAutospacing="0"/>
              <w:ind w:left="0" w:right="0"/>
              <w:jc w:val="center"/>
              <w:textAlignment w:val="auto"/>
              <w:rPr>
                <w:rFonts w:hint="eastAsia" w:ascii="仿宋" w:eastAsia="仿宋" w:cs="仿宋"/>
                <w:b/>
                <w:color w:val="auto"/>
                <w:kern w:val="0"/>
                <w:sz w:val="21"/>
                <w:szCs w:val="21"/>
                <w:highlight w:val="none"/>
              </w:rPr>
            </w:pPr>
            <w:r>
              <w:rPr>
                <w:rFonts w:hint="eastAsia" w:ascii="仿宋" w:eastAsia="仿宋" w:cs="仿宋"/>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320E9D37">
            <w:pPr>
              <w:keepNext w:val="0"/>
              <w:keepLines w:val="0"/>
              <w:widowControl w:val="0"/>
              <w:suppressLineNumbers w:val="0"/>
              <w:kinsoku/>
              <w:wordWrap w:val="0"/>
              <w:topLinePunct w:val="0"/>
              <w:bidi w:val="0"/>
              <w:spacing w:before="0" w:beforeAutospacing="0" w:after="0" w:afterAutospacing="0"/>
              <w:ind w:left="0" w:right="0"/>
              <w:jc w:val="center"/>
              <w:textAlignment w:val="auto"/>
              <w:rPr>
                <w:rFonts w:hint="eastAsia" w:ascii="仿宋" w:eastAsia="仿宋" w:cs="仿宋"/>
                <w:b/>
                <w:color w:val="auto"/>
                <w:kern w:val="0"/>
                <w:sz w:val="21"/>
                <w:szCs w:val="21"/>
                <w:highlight w:val="none"/>
              </w:rPr>
            </w:pPr>
            <w:r>
              <w:rPr>
                <w:rFonts w:hint="eastAsia" w:ascii="仿宋" w:eastAsia="仿宋" w:cs="仿宋"/>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6845C2A2">
            <w:pPr>
              <w:keepNext w:val="0"/>
              <w:keepLines w:val="0"/>
              <w:widowControl w:val="0"/>
              <w:suppressLineNumbers w:val="0"/>
              <w:kinsoku/>
              <w:wordWrap w:val="0"/>
              <w:topLinePunct w:val="0"/>
              <w:bidi w:val="0"/>
              <w:spacing w:before="0" w:beforeAutospacing="0" w:after="0" w:afterAutospacing="0"/>
              <w:ind w:left="0" w:right="0"/>
              <w:jc w:val="center"/>
              <w:textAlignment w:val="auto"/>
              <w:rPr>
                <w:rFonts w:hint="eastAsia" w:ascii="仿宋" w:eastAsia="仿宋" w:cs="仿宋"/>
                <w:b/>
                <w:color w:val="auto"/>
                <w:kern w:val="0"/>
                <w:sz w:val="21"/>
                <w:szCs w:val="21"/>
                <w:highlight w:val="none"/>
              </w:rPr>
            </w:pPr>
            <w:r>
              <w:rPr>
                <w:rFonts w:hint="eastAsia" w:ascii="仿宋" w:eastAsia="仿宋" w:cs="仿宋"/>
                <w:b/>
                <w:color w:val="auto"/>
                <w:kern w:val="0"/>
                <w:sz w:val="21"/>
                <w:szCs w:val="21"/>
                <w:highlight w:val="none"/>
              </w:rPr>
              <w:t>检查内容</w:t>
            </w:r>
          </w:p>
        </w:tc>
      </w:tr>
      <w:tr w14:paraId="0CFCF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1E445CE4">
            <w:pPr>
              <w:keepNext w:val="0"/>
              <w:keepLines w:val="0"/>
              <w:widowControl w:val="0"/>
              <w:suppressLineNumbers w:val="0"/>
              <w:kinsoku/>
              <w:wordWrap w:val="0"/>
              <w:topLinePunct w:val="0"/>
              <w:bidi w:val="0"/>
              <w:spacing w:before="0" w:beforeAutospacing="0" w:after="0" w:afterAutospacing="0"/>
              <w:ind w:left="0" w:right="0"/>
              <w:jc w:val="center"/>
              <w:textAlignment w:val="auto"/>
              <w:rPr>
                <w:rFonts w:hint="eastAsia" w:ascii="仿宋" w:eastAsia="仿宋" w:cs="仿宋"/>
                <w:color w:val="auto"/>
                <w:sz w:val="21"/>
                <w:szCs w:val="21"/>
                <w:highlight w:val="none"/>
              </w:rPr>
            </w:pPr>
            <w:r>
              <w:rPr>
                <w:rFonts w:hint="eastAsia" w:ascii="仿宋" w:eastAsia="仿宋" w:cs="仿宋"/>
                <w:color w:val="auto"/>
                <w:sz w:val="21"/>
                <w:szCs w:val="21"/>
                <w:highlight w:val="none"/>
              </w:rPr>
              <w:t>（一）</w:t>
            </w:r>
          </w:p>
        </w:tc>
        <w:tc>
          <w:tcPr>
            <w:tcW w:w="709" w:type="dxa"/>
            <w:vMerge w:val="restart"/>
            <w:vAlign w:val="center"/>
          </w:tcPr>
          <w:p w14:paraId="4867908E">
            <w:pPr>
              <w:keepNext w:val="0"/>
              <w:keepLines w:val="0"/>
              <w:widowControl w:val="0"/>
              <w:suppressLineNumbers w:val="0"/>
              <w:kinsoku/>
              <w:wordWrap w:val="0"/>
              <w:topLinePunct w:val="0"/>
              <w:bidi w:val="0"/>
              <w:spacing w:before="0" w:beforeAutospacing="0" w:after="0" w:afterAutospacing="0"/>
              <w:ind w:left="0" w:right="0"/>
              <w:textAlignment w:val="auto"/>
              <w:rPr>
                <w:rFonts w:hint="default" w:ascii="仿宋" w:eastAsia="仿宋" w:cs="仿宋"/>
                <w:color w:val="auto"/>
                <w:sz w:val="21"/>
                <w:szCs w:val="21"/>
                <w:highlight w:val="none"/>
                <w:lang w:val="en-US" w:eastAsia="zh-CN"/>
              </w:rPr>
            </w:pPr>
            <w:r>
              <w:rPr>
                <w:rFonts w:hint="eastAsia" w:ascii="仿宋" w:eastAsia="仿宋" w:cs="仿宋"/>
                <w:color w:val="auto"/>
                <w:sz w:val="21"/>
                <w:szCs w:val="21"/>
                <w:highlight w:val="none"/>
                <w:lang w:val="en-US" w:eastAsia="zh-CN"/>
              </w:rPr>
              <w:t>基本资格条件</w:t>
            </w:r>
          </w:p>
        </w:tc>
        <w:tc>
          <w:tcPr>
            <w:tcW w:w="3118" w:type="dxa"/>
            <w:vAlign w:val="center"/>
          </w:tcPr>
          <w:p w14:paraId="1BEBE9E6">
            <w:pPr>
              <w:keepNext w:val="0"/>
              <w:keepLines w:val="0"/>
              <w:widowControl w:val="0"/>
              <w:suppressLineNumbers w:val="0"/>
              <w:kinsoku/>
              <w:wordWrap w:val="0"/>
              <w:topLinePunct w:val="0"/>
              <w:bidi w:val="0"/>
              <w:spacing w:before="0" w:beforeAutospacing="0" w:after="0" w:afterAutospacing="0"/>
              <w:ind w:left="0" w:right="0"/>
              <w:textAlignment w:val="auto"/>
              <w:rPr>
                <w:rFonts w:hint="eastAsia" w:ascii="仿宋" w:eastAsia="仿宋" w:cs="仿宋"/>
                <w:color w:val="auto"/>
                <w:sz w:val="21"/>
                <w:szCs w:val="21"/>
                <w:highlight w:val="none"/>
              </w:rPr>
            </w:pPr>
            <w:r>
              <w:rPr>
                <w:rFonts w:hint="eastAsia" w:ascii="仿宋" w:eastAsia="仿宋" w:cs="仿宋"/>
                <w:color w:val="auto"/>
                <w:sz w:val="21"/>
                <w:szCs w:val="21"/>
                <w:highlight w:val="none"/>
              </w:rPr>
              <w:t>1.具有独立承担民事责任的能力</w:t>
            </w:r>
          </w:p>
        </w:tc>
        <w:tc>
          <w:tcPr>
            <w:tcW w:w="4984" w:type="dxa"/>
            <w:vAlign w:val="center"/>
          </w:tcPr>
          <w:p w14:paraId="20AD434B">
            <w:pPr>
              <w:keepNext w:val="0"/>
              <w:keepLines w:val="0"/>
              <w:widowControl w:val="0"/>
              <w:suppressLineNumbers w:val="0"/>
              <w:kinsoku/>
              <w:wordWrap w:val="0"/>
              <w:topLinePunct w:val="0"/>
              <w:bidi w:val="0"/>
              <w:spacing w:before="0" w:beforeAutospacing="0" w:after="0" w:afterAutospacing="0"/>
              <w:ind w:left="0" w:right="0"/>
              <w:textAlignment w:val="auto"/>
              <w:rPr>
                <w:rFonts w:hint="eastAsia" w:ascii="仿宋" w:eastAsia="仿宋" w:cs="仿宋"/>
                <w:color w:val="auto"/>
                <w:sz w:val="21"/>
                <w:szCs w:val="21"/>
                <w:highlight w:val="none"/>
              </w:rPr>
            </w:pPr>
            <w:r>
              <w:rPr>
                <w:rFonts w:hint="eastAsia" w:ascii="仿宋" w:eastAsia="仿宋" w:cs="仿宋"/>
                <w:color w:val="auto"/>
                <w:sz w:val="21"/>
                <w:szCs w:val="21"/>
                <w:highlight w:val="none"/>
              </w:rPr>
              <w:t xml:space="preserve">1.法人营业执照（副本）或事业单位法人证书（副本）或个体工商户营业执照或社会团体法人登记证书复印件。 </w:t>
            </w:r>
          </w:p>
          <w:p w14:paraId="24FD3697">
            <w:pPr>
              <w:keepNext w:val="0"/>
              <w:keepLines w:val="0"/>
              <w:widowControl w:val="0"/>
              <w:suppressLineNumbers w:val="0"/>
              <w:kinsoku/>
              <w:wordWrap w:val="0"/>
              <w:topLinePunct w:val="0"/>
              <w:bidi w:val="0"/>
              <w:spacing w:before="0" w:beforeAutospacing="0" w:after="0" w:afterAutospacing="0"/>
              <w:ind w:left="0" w:right="0"/>
              <w:textAlignment w:val="auto"/>
              <w:rPr>
                <w:rFonts w:hint="eastAsia" w:ascii="仿宋" w:eastAsia="仿宋" w:cs="仿宋"/>
                <w:color w:val="auto"/>
                <w:sz w:val="21"/>
                <w:szCs w:val="21"/>
                <w:highlight w:val="none"/>
              </w:rPr>
            </w:pPr>
            <w:r>
              <w:rPr>
                <w:rFonts w:hint="eastAsia" w:ascii="仿宋" w:eastAsia="仿宋" w:cs="仿宋"/>
                <w:color w:val="auto"/>
                <w:sz w:val="21"/>
                <w:szCs w:val="21"/>
                <w:highlight w:val="none"/>
              </w:rPr>
              <w:t>2.供应商法定代表人（负责人/执行事务合伙人）身份证明</w:t>
            </w:r>
            <w:r>
              <w:rPr>
                <w:rFonts w:hint="eastAsia" w:ascii="仿宋" w:eastAsia="仿宋" w:cs="仿宋"/>
                <w:color w:val="auto"/>
                <w:sz w:val="21"/>
                <w:szCs w:val="21"/>
                <w:highlight w:val="none"/>
                <w:lang w:val="en-US" w:eastAsia="zh-CN"/>
              </w:rPr>
              <w:t>或</w:t>
            </w:r>
            <w:r>
              <w:rPr>
                <w:rFonts w:hint="eastAsia" w:ascii="仿宋" w:eastAsia="仿宋" w:cs="仿宋"/>
                <w:color w:val="auto"/>
                <w:sz w:val="21"/>
                <w:szCs w:val="21"/>
                <w:highlight w:val="none"/>
              </w:rPr>
              <w:t>法定代表人（负责人/执行事务合伙人）授权代表委托书。</w:t>
            </w:r>
          </w:p>
        </w:tc>
      </w:tr>
      <w:tr w14:paraId="388D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54E7BAF">
            <w:pPr>
              <w:kinsoku/>
              <w:wordWrap w:val="0"/>
              <w:topLinePunct w:val="0"/>
              <w:bidi w:val="0"/>
              <w:textAlignment w:val="auto"/>
              <w:rPr>
                <w:color w:val="auto"/>
                <w:highlight w:val="none"/>
              </w:rPr>
            </w:pPr>
          </w:p>
        </w:tc>
        <w:tc>
          <w:tcPr>
            <w:tcW w:w="709" w:type="dxa"/>
            <w:vMerge w:val="continue"/>
            <w:vAlign w:val="center"/>
          </w:tcPr>
          <w:p w14:paraId="1C57AFF2">
            <w:pPr>
              <w:kinsoku/>
              <w:wordWrap w:val="0"/>
              <w:topLinePunct w:val="0"/>
              <w:bidi w:val="0"/>
              <w:textAlignment w:val="auto"/>
              <w:rPr>
                <w:color w:val="auto"/>
                <w:highlight w:val="none"/>
              </w:rPr>
            </w:pPr>
          </w:p>
        </w:tc>
        <w:tc>
          <w:tcPr>
            <w:tcW w:w="3118" w:type="dxa"/>
            <w:vAlign w:val="center"/>
          </w:tcPr>
          <w:p w14:paraId="4188DE2E">
            <w:pPr>
              <w:keepNext w:val="0"/>
              <w:keepLines w:val="0"/>
              <w:widowControl w:val="0"/>
              <w:suppressLineNumbers w:val="0"/>
              <w:kinsoku/>
              <w:wordWrap w:val="0"/>
              <w:topLinePunct w:val="0"/>
              <w:bidi w:val="0"/>
              <w:spacing w:before="0" w:beforeAutospacing="0" w:after="0" w:afterAutospacing="0"/>
              <w:ind w:left="0" w:right="0"/>
              <w:textAlignment w:val="auto"/>
              <w:rPr>
                <w:rFonts w:hint="eastAsia" w:ascii="仿宋" w:eastAsia="仿宋" w:cs="仿宋"/>
                <w:color w:val="auto"/>
                <w:sz w:val="21"/>
                <w:szCs w:val="21"/>
                <w:highlight w:val="none"/>
              </w:rPr>
            </w:pPr>
            <w:r>
              <w:rPr>
                <w:rFonts w:hint="eastAsia" w:ascii="仿宋" w:eastAsia="仿宋" w:cs="仿宋"/>
                <w:color w:val="auto"/>
                <w:sz w:val="21"/>
                <w:szCs w:val="21"/>
                <w:highlight w:val="none"/>
                <w:lang w:val="zh-CN"/>
              </w:rPr>
              <w:t>2.</w:t>
            </w:r>
            <w:r>
              <w:rPr>
                <w:rFonts w:hint="eastAsia" w:ascii="仿宋" w:eastAsia="仿宋" w:cs="仿宋"/>
                <w:color w:val="auto"/>
                <w:sz w:val="21"/>
                <w:szCs w:val="21"/>
                <w:highlight w:val="none"/>
              </w:rPr>
              <w:t>具有良好的商业信誉和健全的财务会计制度</w:t>
            </w:r>
          </w:p>
        </w:tc>
        <w:tc>
          <w:tcPr>
            <w:tcW w:w="4984" w:type="dxa"/>
            <w:vMerge w:val="restart"/>
            <w:vAlign w:val="center"/>
          </w:tcPr>
          <w:p w14:paraId="47BEDC1E">
            <w:pPr>
              <w:keepNext w:val="0"/>
              <w:keepLines w:val="0"/>
              <w:widowControl w:val="0"/>
              <w:suppressLineNumbers w:val="0"/>
              <w:kinsoku/>
              <w:wordWrap w:val="0"/>
              <w:topLinePunct w:val="0"/>
              <w:bidi w:val="0"/>
              <w:spacing w:before="0" w:beforeAutospacing="0" w:after="0" w:afterAutospacing="0"/>
              <w:ind w:left="0" w:right="0"/>
              <w:textAlignment w:val="auto"/>
              <w:rPr>
                <w:rFonts w:hint="eastAsia" w:ascii="仿宋" w:eastAsia="仿宋" w:cs="仿宋"/>
                <w:b/>
                <w:color w:val="auto"/>
                <w:sz w:val="21"/>
                <w:szCs w:val="21"/>
                <w:highlight w:val="none"/>
              </w:rPr>
            </w:pPr>
            <w:r>
              <w:rPr>
                <w:rFonts w:hint="eastAsia" w:ascii="仿宋" w:eastAsia="仿宋" w:cs="仿宋"/>
                <w:color w:val="auto"/>
                <w:sz w:val="21"/>
                <w:szCs w:val="21"/>
                <w:highlight w:val="none"/>
              </w:rPr>
              <w:t>供应商提供“基本资格条件承诺函”（格式详见第</w:t>
            </w:r>
            <w:r>
              <w:rPr>
                <w:rFonts w:hint="eastAsia" w:ascii="仿宋" w:eastAsia="仿宋" w:cs="仿宋"/>
                <w:color w:val="auto"/>
                <w:sz w:val="21"/>
                <w:szCs w:val="21"/>
                <w:highlight w:val="none"/>
                <w:lang w:val="en-US" w:eastAsia="zh-CN"/>
              </w:rPr>
              <w:t>六</w:t>
            </w:r>
            <w:r>
              <w:rPr>
                <w:rFonts w:hint="eastAsia" w:ascii="仿宋" w:eastAsia="仿宋" w:cs="仿宋"/>
                <w:color w:val="auto"/>
                <w:sz w:val="21"/>
                <w:szCs w:val="21"/>
                <w:highlight w:val="none"/>
              </w:rPr>
              <w:t>篇）</w:t>
            </w:r>
          </w:p>
        </w:tc>
      </w:tr>
      <w:tr w14:paraId="5BC20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C5C6080">
            <w:pPr>
              <w:kinsoku/>
              <w:wordWrap w:val="0"/>
              <w:topLinePunct w:val="0"/>
              <w:bidi w:val="0"/>
              <w:textAlignment w:val="auto"/>
              <w:rPr>
                <w:color w:val="auto"/>
                <w:highlight w:val="none"/>
              </w:rPr>
            </w:pPr>
          </w:p>
        </w:tc>
        <w:tc>
          <w:tcPr>
            <w:tcW w:w="709" w:type="dxa"/>
            <w:vMerge w:val="continue"/>
            <w:vAlign w:val="center"/>
          </w:tcPr>
          <w:p w14:paraId="714510A2">
            <w:pPr>
              <w:kinsoku/>
              <w:wordWrap w:val="0"/>
              <w:topLinePunct w:val="0"/>
              <w:bidi w:val="0"/>
              <w:textAlignment w:val="auto"/>
              <w:rPr>
                <w:color w:val="auto"/>
                <w:highlight w:val="none"/>
              </w:rPr>
            </w:pPr>
          </w:p>
        </w:tc>
        <w:tc>
          <w:tcPr>
            <w:tcW w:w="3118" w:type="dxa"/>
            <w:vAlign w:val="center"/>
          </w:tcPr>
          <w:p w14:paraId="6441F9EC">
            <w:pPr>
              <w:keepNext w:val="0"/>
              <w:keepLines w:val="0"/>
              <w:widowControl w:val="0"/>
              <w:suppressLineNumbers w:val="0"/>
              <w:kinsoku/>
              <w:wordWrap w:val="0"/>
              <w:topLinePunct w:val="0"/>
              <w:bidi w:val="0"/>
              <w:spacing w:before="0" w:beforeAutospacing="0" w:after="0" w:afterAutospacing="0"/>
              <w:ind w:left="0" w:right="0"/>
              <w:textAlignment w:val="auto"/>
              <w:rPr>
                <w:rFonts w:hint="eastAsia" w:ascii="仿宋" w:eastAsia="仿宋" w:cs="仿宋"/>
                <w:color w:val="auto"/>
                <w:sz w:val="21"/>
                <w:szCs w:val="21"/>
                <w:highlight w:val="none"/>
                <w:lang w:val="zh-CN"/>
              </w:rPr>
            </w:pPr>
            <w:r>
              <w:rPr>
                <w:rFonts w:hint="eastAsia" w:ascii="仿宋" w:eastAsia="仿宋" w:cs="仿宋"/>
                <w:color w:val="auto"/>
                <w:sz w:val="21"/>
                <w:szCs w:val="21"/>
                <w:highlight w:val="none"/>
                <w:lang w:val="zh-CN"/>
              </w:rPr>
              <w:t>3.具有履行合同所必需的设备和专业技术能力</w:t>
            </w:r>
          </w:p>
        </w:tc>
        <w:tc>
          <w:tcPr>
            <w:tcW w:w="4984" w:type="dxa"/>
            <w:vMerge w:val="continue"/>
            <w:vAlign w:val="center"/>
          </w:tcPr>
          <w:p w14:paraId="517D084C">
            <w:pPr>
              <w:kinsoku/>
              <w:wordWrap w:val="0"/>
              <w:topLinePunct w:val="0"/>
              <w:bidi w:val="0"/>
              <w:textAlignment w:val="auto"/>
              <w:rPr>
                <w:color w:val="auto"/>
                <w:highlight w:val="none"/>
              </w:rPr>
            </w:pPr>
          </w:p>
        </w:tc>
      </w:tr>
      <w:tr w14:paraId="1089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CB999C5">
            <w:pPr>
              <w:kinsoku/>
              <w:wordWrap w:val="0"/>
              <w:topLinePunct w:val="0"/>
              <w:bidi w:val="0"/>
              <w:textAlignment w:val="auto"/>
              <w:rPr>
                <w:color w:val="auto"/>
                <w:highlight w:val="none"/>
              </w:rPr>
            </w:pPr>
          </w:p>
        </w:tc>
        <w:tc>
          <w:tcPr>
            <w:tcW w:w="709" w:type="dxa"/>
            <w:vMerge w:val="continue"/>
            <w:vAlign w:val="center"/>
          </w:tcPr>
          <w:p w14:paraId="42D11A8B">
            <w:pPr>
              <w:kinsoku/>
              <w:wordWrap w:val="0"/>
              <w:topLinePunct w:val="0"/>
              <w:bidi w:val="0"/>
              <w:textAlignment w:val="auto"/>
              <w:rPr>
                <w:color w:val="auto"/>
                <w:highlight w:val="none"/>
              </w:rPr>
            </w:pPr>
          </w:p>
        </w:tc>
        <w:tc>
          <w:tcPr>
            <w:tcW w:w="3118" w:type="dxa"/>
            <w:vAlign w:val="center"/>
          </w:tcPr>
          <w:p w14:paraId="072ADF40">
            <w:pPr>
              <w:keepNext w:val="0"/>
              <w:keepLines w:val="0"/>
              <w:widowControl w:val="0"/>
              <w:suppressLineNumbers w:val="0"/>
              <w:kinsoku/>
              <w:wordWrap w:val="0"/>
              <w:topLinePunct w:val="0"/>
              <w:bidi w:val="0"/>
              <w:spacing w:before="0" w:beforeAutospacing="0" w:after="0" w:afterAutospacing="0"/>
              <w:ind w:left="0" w:right="0"/>
              <w:textAlignment w:val="auto"/>
              <w:rPr>
                <w:rFonts w:hint="eastAsia" w:ascii="仿宋" w:eastAsia="仿宋" w:cs="仿宋"/>
                <w:color w:val="auto"/>
                <w:sz w:val="21"/>
                <w:szCs w:val="21"/>
                <w:highlight w:val="none"/>
                <w:lang w:val="zh-CN" w:eastAsia="zh-CN"/>
              </w:rPr>
            </w:pPr>
            <w:r>
              <w:rPr>
                <w:rFonts w:hint="eastAsia" w:ascii="仿宋" w:eastAsia="仿宋" w:cs="仿宋"/>
                <w:color w:val="auto"/>
                <w:sz w:val="21"/>
                <w:szCs w:val="21"/>
                <w:highlight w:val="none"/>
                <w:lang w:val="zh-CN"/>
              </w:rPr>
              <w:t>4.有依法缴纳税收和社会保障金的良好</w:t>
            </w:r>
            <w:r>
              <w:rPr>
                <w:rFonts w:hint="eastAsia" w:ascii="仿宋" w:eastAsia="仿宋" w:cs="仿宋"/>
                <w:color w:val="auto"/>
                <w:sz w:val="21"/>
                <w:szCs w:val="21"/>
                <w:highlight w:val="none"/>
                <w:lang w:val="en-US" w:eastAsia="zh-CN"/>
              </w:rPr>
              <w:t>记录</w:t>
            </w:r>
          </w:p>
        </w:tc>
        <w:tc>
          <w:tcPr>
            <w:tcW w:w="4984" w:type="dxa"/>
            <w:vMerge w:val="continue"/>
            <w:vAlign w:val="center"/>
          </w:tcPr>
          <w:p w14:paraId="2A5BF849">
            <w:pPr>
              <w:kinsoku/>
              <w:wordWrap w:val="0"/>
              <w:topLinePunct w:val="0"/>
              <w:bidi w:val="0"/>
              <w:textAlignment w:val="auto"/>
              <w:rPr>
                <w:color w:val="auto"/>
                <w:highlight w:val="none"/>
              </w:rPr>
            </w:pPr>
          </w:p>
        </w:tc>
      </w:tr>
      <w:tr w14:paraId="0061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1D37E6E">
            <w:pPr>
              <w:kinsoku/>
              <w:wordWrap w:val="0"/>
              <w:topLinePunct w:val="0"/>
              <w:bidi w:val="0"/>
              <w:textAlignment w:val="auto"/>
              <w:rPr>
                <w:color w:val="auto"/>
                <w:highlight w:val="none"/>
              </w:rPr>
            </w:pPr>
          </w:p>
        </w:tc>
        <w:tc>
          <w:tcPr>
            <w:tcW w:w="709" w:type="dxa"/>
            <w:vMerge w:val="continue"/>
            <w:vAlign w:val="center"/>
          </w:tcPr>
          <w:p w14:paraId="16D4FD39">
            <w:pPr>
              <w:kinsoku/>
              <w:wordWrap w:val="0"/>
              <w:topLinePunct w:val="0"/>
              <w:bidi w:val="0"/>
              <w:textAlignment w:val="auto"/>
              <w:rPr>
                <w:color w:val="auto"/>
                <w:highlight w:val="none"/>
              </w:rPr>
            </w:pPr>
          </w:p>
        </w:tc>
        <w:tc>
          <w:tcPr>
            <w:tcW w:w="3118" w:type="dxa"/>
            <w:vAlign w:val="center"/>
          </w:tcPr>
          <w:p w14:paraId="08C87AE8">
            <w:pPr>
              <w:keepNext w:val="0"/>
              <w:keepLines w:val="0"/>
              <w:widowControl w:val="0"/>
              <w:suppressLineNumbers w:val="0"/>
              <w:kinsoku/>
              <w:wordWrap w:val="0"/>
              <w:topLinePunct w:val="0"/>
              <w:bidi w:val="0"/>
              <w:spacing w:before="0" w:beforeAutospacing="0" w:after="0" w:afterAutospacing="0"/>
              <w:ind w:left="0" w:right="0"/>
              <w:textAlignment w:val="auto"/>
              <w:rPr>
                <w:rFonts w:hint="eastAsia" w:ascii="仿宋" w:eastAsia="仿宋" w:cs="仿宋"/>
                <w:color w:val="auto"/>
                <w:sz w:val="21"/>
                <w:szCs w:val="21"/>
                <w:highlight w:val="none"/>
                <w:lang w:val="zh-CN"/>
              </w:rPr>
            </w:pPr>
            <w:r>
              <w:rPr>
                <w:rFonts w:hint="eastAsia" w:ascii="仿宋" w:eastAsia="仿宋" w:cs="仿宋"/>
                <w:color w:val="auto"/>
                <w:sz w:val="21"/>
                <w:szCs w:val="21"/>
                <w:highlight w:val="none"/>
              </w:rPr>
              <w:t>5.参加政府采购活动前三年内，在经营活动中没有重大违法记录</w:t>
            </w:r>
          </w:p>
        </w:tc>
        <w:tc>
          <w:tcPr>
            <w:tcW w:w="4984" w:type="dxa"/>
            <w:vMerge w:val="continue"/>
            <w:vAlign w:val="center"/>
          </w:tcPr>
          <w:p w14:paraId="31D2EDB6">
            <w:pPr>
              <w:kinsoku/>
              <w:wordWrap w:val="0"/>
              <w:topLinePunct w:val="0"/>
              <w:bidi w:val="0"/>
              <w:textAlignment w:val="auto"/>
              <w:rPr>
                <w:color w:val="auto"/>
                <w:highlight w:val="none"/>
              </w:rPr>
            </w:pPr>
          </w:p>
        </w:tc>
      </w:tr>
      <w:tr w14:paraId="0362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29B06ACA">
            <w:pPr>
              <w:kinsoku/>
              <w:wordWrap w:val="0"/>
              <w:topLinePunct w:val="0"/>
              <w:bidi w:val="0"/>
              <w:textAlignment w:val="auto"/>
              <w:rPr>
                <w:color w:val="auto"/>
                <w:highlight w:val="none"/>
              </w:rPr>
            </w:pPr>
          </w:p>
        </w:tc>
        <w:tc>
          <w:tcPr>
            <w:tcW w:w="709" w:type="dxa"/>
            <w:vMerge w:val="continue"/>
            <w:vAlign w:val="center"/>
          </w:tcPr>
          <w:p w14:paraId="3C424608">
            <w:pPr>
              <w:kinsoku/>
              <w:wordWrap w:val="0"/>
              <w:topLinePunct w:val="0"/>
              <w:bidi w:val="0"/>
              <w:textAlignment w:val="auto"/>
              <w:rPr>
                <w:color w:val="auto"/>
                <w:highlight w:val="none"/>
              </w:rPr>
            </w:pPr>
          </w:p>
        </w:tc>
        <w:tc>
          <w:tcPr>
            <w:tcW w:w="3118" w:type="dxa"/>
            <w:vAlign w:val="center"/>
          </w:tcPr>
          <w:p w14:paraId="3E05AE58">
            <w:pPr>
              <w:keepNext w:val="0"/>
              <w:keepLines w:val="0"/>
              <w:widowControl w:val="0"/>
              <w:suppressLineNumbers w:val="0"/>
              <w:kinsoku/>
              <w:wordWrap w:val="0"/>
              <w:topLinePunct w:val="0"/>
              <w:bidi w:val="0"/>
              <w:spacing w:before="0" w:beforeAutospacing="0" w:after="0" w:afterAutospacing="0"/>
              <w:ind w:left="0" w:right="0"/>
              <w:textAlignment w:val="auto"/>
              <w:rPr>
                <w:rFonts w:hint="eastAsia" w:ascii="仿宋" w:eastAsia="仿宋" w:cs="仿宋"/>
                <w:color w:val="auto"/>
                <w:sz w:val="21"/>
                <w:szCs w:val="21"/>
                <w:highlight w:val="none"/>
              </w:rPr>
            </w:pPr>
            <w:r>
              <w:rPr>
                <w:rFonts w:hint="eastAsia" w:ascii="仿宋" w:eastAsia="仿宋" w:cs="仿宋"/>
                <w:color w:val="auto"/>
                <w:sz w:val="21"/>
                <w:szCs w:val="21"/>
                <w:highlight w:val="none"/>
              </w:rPr>
              <w:t>6.法律、行政法规规定的其他条件</w:t>
            </w:r>
          </w:p>
        </w:tc>
        <w:tc>
          <w:tcPr>
            <w:tcW w:w="4984" w:type="dxa"/>
            <w:vAlign w:val="center"/>
          </w:tcPr>
          <w:p w14:paraId="5B23E9DF">
            <w:pPr>
              <w:keepNext w:val="0"/>
              <w:keepLines w:val="0"/>
              <w:widowControl w:val="0"/>
              <w:suppressLineNumbers w:val="0"/>
              <w:kinsoku/>
              <w:wordWrap w:val="0"/>
              <w:topLinePunct w:val="0"/>
              <w:bidi w:val="0"/>
              <w:spacing w:before="0" w:beforeAutospacing="0" w:after="0" w:afterAutospacing="0"/>
              <w:ind w:left="0" w:right="0"/>
              <w:textAlignment w:val="auto"/>
              <w:rPr>
                <w:rFonts w:hint="eastAsia" w:ascii="仿宋" w:eastAsia="仿宋" w:cs="仿宋"/>
                <w:color w:val="auto"/>
                <w:sz w:val="21"/>
                <w:szCs w:val="21"/>
                <w:highlight w:val="none"/>
                <w:lang w:val="en-US" w:eastAsia="zh-CN"/>
              </w:rPr>
            </w:pPr>
            <w:r>
              <w:rPr>
                <w:rFonts w:hint="eastAsia" w:ascii="仿宋" w:eastAsia="仿宋" w:cs="仿宋"/>
                <w:color w:val="auto"/>
                <w:sz w:val="21"/>
                <w:szCs w:val="21"/>
                <w:highlight w:val="none"/>
                <w:lang w:val="en-US" w:eastAsia="zh-CN"/>
              </w:rPr>
              <w:t>无</w:t>
            </w:r>
          </w:p>
        </w:tc>
      </w:tr>
      <w:tr w14:paraId="3D7FF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Align w:val="center"/>
          </w:tcPr>
          <w:p w14:paraId="128E339D">
            <w:pPr>
              <w:keepNext w:val="0"/>
              <w:keepLines w:val="0"/>
              <w:widowControl w:val="0"/>
              <w:suppressLineNumbers w:val="0"/>
              <w:kinsoku/>
              <w:wordWrap w:val="0"/>
              <w:topLinePunct w:val="0"/>
              <w:bidi w:val="0"/>
              <w:spacing w:before="0" w:beforeAutospacing="0" w:after="0" w:afterAutospacing="0"/>
              <w:ind w:left="0" w:right="0"/>
              <w:textAlignment w:val="auto"/>
              <w:rPr>
                <w:rFonts w:hint="eastAsia" w:ascii="仿宋" w:hAnsi="Times New Roman" w:eastAsia="仿宋" w:cs="仿宋"/>
                <w:color w:val="auto"/>
                <w:sz w:val="21"/>
                <w:szCs w:val="21"/>
                <w:highlight w:val="none"/>
                <w:lang w:val="en-US" w:eastAsia="zh-CN"/>
              </w:rPr>
            </w:pPr>
            <w:r>
              <w:rPr>
                <w:rFonts w:hint="eastAsia" w:ascii="仿宋" w:hAnsi="Times New Roman" w:eastAsia="仿宋" w:cs="仿宋"/>
                <w:color w:val="auto"/>
                <w:sz w:val="21"/>
                <w:szCs w:val="21"/>
                <w:highlight w:val="none"/>
                <w:lang w:val="en-US" w:eastAsia="zh-CN"/>
              </w:rPr>
              <w:t>（二）</w:t>
            </w:r>
          </w:p>
        </w:tc>
        <w:tc>
          <w:tcPr>
            <w:tcW w:w="3827" w:type="dxa"/>
            <w:gridSpan w:val="2"/>
            <w:vAlign w:val="center"/>
          </w:tcPr>
          <w:p w14:paraId="591F8B4B">
            <w:pPr>
              <w:keepNext w:val="0"/>
              <w:keepLines w:val="0"/>
              <w:widowControl w:val="0"/>
              <w:suppressLineNumbers w:val="0"/>
              <w:kinsoku/>
              <w:wordWrap w:val="0"/>
              <w:topLinePunct w:val="0"/>
              <w:bidi w:val="0"/>
              <w:spacing w:before="0" w:beforeAutospacing="0" w:after="0" w:afterAutospacing="0"/>
              <w:ind w:left="0" w:right="0"/>
              <w:textAlignment w:val="auto"/>
              <w:rPr>
                <w:rFonts w:hint="eastAsia" w:ascii="仿宋" w:eastAsia="仿宋" w:cs="仿宋"/>
                <w:color w:val="auto"/>
                <w:sz w:val="21"/>
                <w:szCs w:val="21"/>
                <w:highlight w:val="none"/>
              </w:rPr>
            </w:pPr>
            <w:r>
              <w:rPr>
                <w:rFonts w:hint="eastAsia" w:ascii="仿宋" w:hAnsi="Times New Roman" w:eastAsia="仿宋" w:cs="仿宋"/>
                <w:color w:val="auto"/>
                <w:sz w:val="21"/>
                <w:szCs w:val="21"/>
                <w:highlight w:val="none"/>
                <w:lang w:val="en-US" w:eastAsia="zh-CN"/>
              </w:rPr>
              <w:t>本项目的特定资格要求</w:t>
            </w:r>
          </w:p>
        </w:tc>
        <w:tc>
          <w:tcPr>
            <w:tcW w:w="4984" w:type="dxa"/>
            <w:vAlign w:val="center"/>
          </w:tcPr>
          <w:p w14:paraId="25402E90">
            <w:pPr>
              <w:keepNext w:val="0"/>
              <w:keepLines w:val="0"/>
              <w:widowControl w:val="0"/>
              <w:suppressLineNumbers w:val="0"/>
              <w:kinsoku/>
              <w:wordWrap w:val="0"/>
              <w:topLinePunct w:val="0"/>
              <w:bidi w:val="0"/>
              <w:spacing w:before="0" w:beforeAutospacing="0" w:after="0" w:afterAutospacing="0"/>
              <w:ind w:left="0" w:right="0"/>
              <w:textAlignment w:val="auto"/>
              <w:rPr>
                <w:rFonts w:hint="eastAsia" w:ascii="仿宋" w:eastAsia="仿宋" w:cs="仿宋"/>
                <w:color w:val="auto"/>
                <w:sz w:val="21"/>
                <w:szCs w:val="21"/>
                <w:highlight w:val="none"/>
              </w:rPr>
            </w:pPr>
            <w:r>
              <w:rPr>
                <w:rFonts w:hint="eastAsia" w:ascii="仿宋" w:eastAsia="仿宋" w:cs="仿宋"/>
                <w:color w:val="auto"/>
                <w:sz w:val="21"/>
                <w:szCs w:val="21"/>
                <w:highlight w:val="none"/>
              </w:rPr>
              <w:t>按“第一篇三、供应商资格要求（</w:t>
            </w:r>
            <w:r>
              <w:rPr>
                <w:rFonts w:hint="eastAsia" w:ascii="仿宋" w:eastAsia="仿宋" w:cs="仿宋"/>
                <w:color w:val="auto"/>
                <w:sz w:val="21"/>
                <w:szCs w:val="21"/>
                <w:highlight w:val="none"/>
                <w:lang w:val="en-US" w:eastAsia="zh-CN"/>
              </w:rPr>
              <w:t>二</w:t>
            </w:r>
            <w:r>
              <w:rPr>
                <w:rFonts w:hint="eastAsia" w:ascii="仿宋" w:eastAsia="仿宋" w:cs="仿宋"/>
                <w:color w:val="auto"/>
                <w:sz w:val="21"/>
                <w:szCs w:val="21"/>
                <w:highlight w:val="none"/>
              </w:rPr>
              <w:t>）本项目的特定资格要求”的要求提交（如果有）。</w:t>
            </w:r>
          </w:p>
        </w:tc>
      </w:tr>
    </w:tbl>
    <w:p w14:paraId="19146FB5">
      <w:pPr>
        <w:kinsoku/>
        <w:wordWrap w:val="0"/>
        <w:topLinePunct w:val="0"/>
        <w:bidi w:val="0"/>
        <w:snapToGrid w:val="0"/>
        <w:spacing w:line="400" w:lineRule="exact"/>
        <w:ind w:firstLine="480" w:firstLineChars="200"/>
        <w:textAlignment w:val="auto"/>
        <w:rPr>
          <w:rFonts w:hint="eastAsia" w:ascii="仿宋" w:eastAsia="仿宋" w:cs="仿宋"/>
          <w:color w:val="auto"/>
          <w:kern w:val="0"/>
          <w:sz w:val="24"/>
          <w:szCs w:val="24"/>
          <w:highlight w:val="none"/>
        </w:rPr>
      </w:pPr>
      <w:r>
        <w:rPr>
          <w:rFonts w:hint="eastAsia" w:ascii="仿宋" w:eastAsia="仿宋" w:cs="仿宋"/>
          <w:color w:val="auto"/>
          <w:kern w:val="0"/>
          <w:sz w:val="24"/>
          <w:szCs w:val="24"/>
          <w:highlight w:val="none"/>
        </w:rPr>
        <w:t>注：</w:t>
      </w:r>
      <w:r>
        <w:rPr>
          <w:rFonts w:hint="eastAsia" w:ascii="仿宋" w:eastAsia="仿宋" w:cs="仿宋"/>
          <w:color w:val="auto"/>
          <w:kern w:val="0"/>
          <w:sz w:val="24"/>
          <w:szCs w:val="24"/>
          <w:highlight w:val="none"/>
          <w:lang w:eastAsia="zh-CN"/>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r>
        <w:rPr>
          <w:rFonts w:hint="eastAsia" w:ascii="仿宋" w:eastAsia="仿宋" w:cs="仿宋"/>
          <w:color w:val="auto"/>
          <w:kern w:val="0"/>
          <w:sz w:val="24"/>
          <w:szCs w:val="24"/>
          <w:highlight w:val="none"/>
        </w:rPr>
        <w:t>。</w:t>
      </w:r>
    </w:p>
    <w:p w14:paraId="12875B3B">
      <w:pPr>
        <w:kinsoku/>
        <w:wordWrap w:val="0"/>
        <w:topLinePunct w:val="0"/>
        <w:bidi w:val="0"/>
        <w:snapToGrid w:val="0"/>
        <w:spacing w:line="400" w:lineRule="exact"/>
        <w:ind w:firstLine="480" w:firstLineChars="200"/>
        <w:textAlignment w:val="auto"/>
        <w:rPr>
          <w:rFonts w:hint="eastAsia" w:ascii="仿宋" w:eastAsia="仿宋" w:cs="仿宋"/>
          <w:color w:val="auto"/>
          <w:kern w:val="0"/>
          <w:sz w:val="24"/>
          <w:szCs w:val="24"/>
          <w:highlight w:val="none"/>
        </w:rPr>
      </w:pPr>
      <w:r>
        <w:rPr>
          <w:rFonts w:hint="eastAsia" w:ascii="仿宋" w:eastAsia="仿宋" w:cs="仿宋"/>
          <w:color w:val="auto"/>
          <w:kern w:val="0"/>
          <w:sz w:val="24"/>
          <w:szCs w:val="24"/>
          <w:highlight w:val="none"/>
        </w:rPr>
        <w:t>2.符合性审查。依据</w:t>
      </w:r>
      <w:r>
        <w:rPr>
          <w:rFonts w:hint="eastAsia" w:ascii="仿宋" w:eastAsia="仿宋" w:cs="仿宋"/>
          <w:color w:val="auto"/>
          <w:kern w:val="0"/>
          <w:sz w:val="24"/>
          <w:szCs w:val="24"/>
          <w:highlight w:val="none"/>
          <w:lang w:val="en-US" w:eastAsia="zh-CN"/>
        </w:rPr>
        <w:t>采购</w:t>
      </w:r>
      <w:r>
        <w:rPr>
          <w:rFonts w:hint="eastAsia" w:ascii="仿宋" w:eastAsia="仿宋" w:cs="仿宋"/>
          <w:color w:val="auto"/>
          <w:kern w:val="0"/>
          <w:sz w:val="24"/>
          <w:szCs w:val="24"/>
          <w:highlight w:val="none"/>
        </w:rPr>
        <w:t>文件的规定，从响应文件的有效性、完整性和对</w:t>
      </w:r>
      <w:r>
        <w:rPr>
          <w:rFonts w:hint="eastAsia" w:ascii="仿宋" w:eastAsia="仿宋" w:cs="仿宋"/>
          <w:color w:val="auto"/>
          <w:kern w:val="0"/>
          <w:sz w:val="24"/>
          <w:szCs w:val="24"/>
          <w:highlight w:val="none"/>
          <w:lang w:val="en-US" w:eastAsia="zh-CN"/>
        </w:rPr>
        <w:t>采购</w:t>
      </w:r>
      <w:r>
        <w:rPr>
          <w:rFonts w:hint="eastAsia" w:ascii="仿宋" w:eastAsia="仿宋" w:cs="仿宋"/>
          <w:color w:val="auto"/>
          <w:kern w:val="0"/>
          <w:sz w:val="24"/>
          <w:szCs w:val="24"/>
          <w:highlight w:val="none"/>
        </w:rPr>
        <w:t>文件的响应程度进行审查，以确定是否对</w:t>
      </w:r>
      <w:r>
        <w:rPr>
          <w:rFonts w:hint="eastAsia" w:ascii="仿宋" w:eastAsia="仿宋" w:cs="仿宋"/>
          <w:color w:val="auto"/>
          <w:kern w:val="0"/>
          <w:sz w:val="24"/>
          <w:szCs w:val="24"/>
          <w:highlight w:val="none"/>
          <w:lang w:val="en-US" w:eastAsia="zh-CN"/>
        </w:rPr>
        <w:t>采购</w:t>
      </w:r>
      <w:r>
        <w:rPr>
          <w:rFonts w:hint="eastAsia" w:ascii="仿宋" w:eastAsia="仿宋" w:cs="仿宋"/>
          <w:color w:val="auto"/>
          <w:kern w:val="0"/>
          <w:sz w:val="24"/>
          <w:szCs w:val="24"/>
          <w:highlight w:val="none"/>
        </w:rPr>
        <w:t>文件的实质性要求</w:t>
      </w:r>
      <w:r>
        <w:rPr>
          <w:rFonts w:hint="eastAsia" w:ascii="仿宋" w:eastAsia="仿宋" w:cs="仿宋"/>
          <w:color w:val="auto"/>
          <w:kern w:val="0"/>
          <w:sz w:val="24"/>
          <w:szCs w:val="24"/>
          <w:highlight w:val="none"/>
          <w:lang w:val="en-US" w:eastAsia="zh-CN"/>
        </w:rPr>
        <w:t>作</w:t>
      </w:r>
      <w:r>
        <w:rPr>
          <w:rFonts w:hint="eastAsia" w:ascii="仿宋" w:eastAsia="仿宋" w:cs="仿宋"/>
          <w:color w:val="auto"/>
          <w:kern w:val="0"/>
          <w:sz w:val="24"/>
          <w:szCs w:val="24"/>
          <w:highlight w:val="none"/>
          <w:lang w:eastAsia="zh-CN"/>
        </w:rPr>
        <w:t>出</w:t>
      </w:r>
      <w:r>
        <w:rPr>
          <w:rFonts w:hint="eastAsia" w:ascii="仿宋" w:eastAsia="仿宋" w:cs="仿宋"/>
          <w:color w:val="auto"/>
          <w:kern w:val="0"/>
          <w:sz w:val="24"/>
          <w:szCs w:val="24"/>
          <w:highlight w:val="none"/>
        </w:rPr>
        <w:t>响应。符合性审查资料表如下：</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012E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5D95726B">
            <w:pPr>
              <w:keepNext w:val="0"/>
              <w:keepLines w:val="0"/>
              <w:widowControl w:val="0"/>
              <w:suppressLineNumbers w:val="0"/>
              <w:kinsoku/>
              <w:wordWrap w:val="0"/>
              <w:topLinePunct w:val="0"/>
              <w:bidi w:val="0"/>
              <w:spacing w:before="0" w:beforeAutospacing="0" w:after="0" w:afterAutospacing="0"/>
              <w:ind w:left="0" w:right="0"/>
              <w:jc w:val="center"/>
              <w:textAlignment w:val="auto"/>
              <w:rPr>
                <w:rFonts w:hint="eastAsia" w:ascii="仿宋" w:eastAsia="仿宋" w:cs="仿宋"/>
                <w:b/>
                <w:color w:val="auto"/>
                <w:kern w:val="0"/>
                <w:sz w:val="21"/>
                <w:szCs w:val="21"/>
                <w:highlight w:val="none"/>
              </w:rPr>
            </w:pPr>
            <w:r>
              <w:rPr>
                <w:rFonts w:hint="eastAsia" w:ascii="仿宋" w:eastAsia="仿宋" w:cs="仿宋"/>
                <w:b/>
                <w:color w:val="auto"/>
                <w:kern w:val="0"/>
                <w:sz w:val="21"/>
                <w:szCs w:val="21"/>
                <w:highlight w:val="none"/>
              </w:rPr>
              <w:t>序号</w:t>
            </w:r>
          </w:p>
        </w:tc>
        <w:tc>
          <w:tcPr>
            <w:tcW w:w="3544" w:type="dxa"/>
            <w:gridSpan w:val="2"/>
            <w:vAlign w:val="center"/>
          </w:tcPr>
          <w:p w14:paraId="72509A53">
            <w:pPr>
              <w:keepNext w:val="0"/>
              <w:keepLines w:val="0"/>
              <w:widowControl w:val="0"/>
              <w:suppressLineNumbers w:val="0"/>
              <w:kinsoku/>
              <w:wordWrap w:val="0"/>
              <w:topLinePunct w:val="0"/>
              <w:bidi w:val="0"/>
              <w:spacing w:before="0" w:beforeAutospacing="0" w:after="0" w:afterAutospacing="0"/>
              <w:ind w:left="0" w:right="0"/>
              <w:jc w:val="center"/>
              <w:textAlignment w:val="auto"/>
              <w:rPr>
                <w:rFonts w:hint="eastAsia" w:ascii="仿宋" w:eastAsia="仿宋" w:cs="仿宋"/>
                <w:b/>
                <w:color w:val="auto"/>
                <w:kern w:val="0"/>
                <w:sz w:val="21"/>
                <w:szCs w:val="21"/>
                <w:highlight w:val="none"/>
              </w:rPr>
            </w:pPr>
            <w:r>
              <w:rPr>
                <w:rFonts w:hint="eastAsia" w:ascii="仿宋" w:eastAsia="仿宋" w:cs="仿宋"/>
                <w:b/>
                <w:color w:val="auto"/>
                <w:kern w:val="0"/>
                <w:sz w:val="21"/>
                <w:szCs w:val="21"/>
                <w:highlight w:val="none"/>
              </w:rPr>
              <w:t>评审因素</w:t>
            </w:r>
          </w:p>
        </w:tc>
        <w:tc>
          <w:tcPr>
            <w:tcW w:w="5409" w:type="dxa"/>
            <w:vAlign w:val="center"/>
          </w:tcPr>
          <w:p w14:paraId="6BA63CC7">
            <w:pPr>
              <w:keepNext w:val="0"/>
              <w:keepLines w:val="0"/>
              <w:widowControl w:val="0"/>
              <w:suppressLineNumbers w:val="0"/>
              <w:kinsoku/>
              <w:wordWrap w:val="0"/>
              <w:topLinePunct w:val="0"/>
              <w:bidi w:val="0"/>
              <w:spacing w:before="0" w:beforeAutospacing="0" w:after="0" w:afterAutospacing="0"/>
              <w:ind w:left="0" w:right="0"/>
              <w:jc w:val="center"/>
              <w:textAlignment w:val="auto"/>
              <w:rPr>
                <w:rFonts w:hint="eastAsia" w:ascii="仿宋" w:eastAsia="仿宋" w:cs="仿宋"/>
                <w:b/>
                <w:color w:val="auto"/>
                <w:kern w:val="0"/>
                <w:sz w:val="21"/>
                <w:szCs w:val="21"/>
                <w:highlight w:val="none"/>
              </w:rPr>
            </w:pPr>
            <w:r>
              <w:rPr>
                <w:rFonts w:hint="eastAsia" w:ascii="仿宋" w:eastAsia="仿宋" w:cs="仿宋"/>
                <w:b/>
                <w:color w:val="auto"/>
                <w:kern w:val="0"/>
                <w:sz w:val="21"/>
                <w:szCs w:val="21"/>
                <w:highlight w:val="none"/>
              </w:rPr>
              <w:t>评审标准</w:t>
            </w:r>
          </w:p>
        </w:tc>
      </w:tr>
      <w:tr w14:paraId="0ADE8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6340AE91">
            <w:pPr>
              <w:keepNext w:val="0"/>
              <w:keepLines w:val="0"/>
              <w:widowControl w:val="0"/>
              <w:suppressLineNumbers w:val="0"/>
              <w:kinsoku/>
              <w:wordWrap w:val="0"/>
              <w:topLinePunct w:val="0"/>
              <w:bidi w:val="0"/>
              <w:spacing w:before="0" w:beforeAutospacing="0" w:after="0" w:afterAutospacing="0"/>
              <w:ind w:left="0" w:right="0"/>
              <w:jc w:val="center"/>
              <w:textAlignment w:val="auto"/>
              <w:rPr>
                <w:rFonts w:hint="eastAsia" w:ascii="仿宋" w:eastAsia="仿宋" w:cs="仿宋"/>
                <w:color w:val="auto"/>
                <w:kern w:val="0"/>
                <w:sz w:val="21"/>
                <w:szCs w:val="21"/>
                <w:highlight w:val="none"/>
              </w:rPr>
            </w:pPr>
            <w:r>
              <w:rPr>
                <w:rFonts w:hint="eastAsia" w:ascii="仿宋" w:eastAsia="仿宋" w:cs="仿宋"/>
                <w:color w:val="auto"/>
                <w:kern w:val="0"/>
                <w:sz w:val="21"/>
                <w:szCs w:val="21"/>
                <w:highlight w:val="none"/>
              </w:rPr>
              <w:t>1</w:t>
            </w:r>
          </w:p>
        </w:tc>
        <w:tc>
          <w:tcPr>
            <w:tcW w:w="1560" w:type="dxa"/>
            <w:vMerge w:val="restart"/>
            <w:vAlign w:val="center"/>
          </w:tcPr>
          <w:p w14:paraId="0612517D">
            <w:pPr>
              <w:keepNext w:val="0"/>
              <w:keepLines w:val="0"/>
              <w:widowControl w:val="0"/>
              <w:suppressLineNumbers w:val="0"/>
              <w:kinsoku/>
              <w:wordWrap w:val="0"/>
              <w:topLinePunct w:val="0"/>
              <w:bidi w:val="0"/>
              <w:spacing w:before="0" w:beforeAutospacing="0" w:after="0" w:afterAutospacing="0"/>
              <w:ind w:left="0" w:right="0"/>
              <w:textAlignment w:val="auto"/>
              <w:rPr>
                <w:rFonts w:hint="eastAsia" w:ascii="仿宋" w:eastAsia="仿宋" w:cs="仿宋"/>
                <w:color w:val="auto"/>
                <w:kern w:val="0"/>
                <w:sz w:val="21"/>
                <w:szCs w:val="21"/>
                <w:highlight w:val="none"/>
              </w:rPr>
            </w:pPr>
            <w:r>
              <w:rPr>
                <w:rFonts w:hint="eastAsia" w:ascii="仿宋" w:eastAsia="仿宋" w:cs="仿宋"/>
                <w:color w:val="auto"/>
                <w:kern w:val="0"/>
                <w:sz w:val="21"/>
                <w:szCs w:val="21"/>
                <w:highlight w:val="none"/>
              </w:rPr>
              <w:t>有效性审查</w:t>
            </w:r>
          </w:p>
        </w:tc>
        <w:tc>
          <w:tcPr>
            <w:tcW w:w="1984" w:type="dxa"/>
            <w:vAlign w:val="center"/>
          </w:tcPr>
          <w:p w14:paraId="70E04A6D">
            <w:pPr>
              <w:keepNext w:val="0"/>
              <w:keepLines w:val="0"/>
              <w:widowControl w:val="0"/>
              <w:suppressLineNumbers w:val="0"/>
              <w:kinsoku/>
              <w:wordWrap w:val="0"/>
              <w:topLinePunct w:val="0"/>
              <w:bidi w:val="0"/>
              <w:spacing w:before="0" w:beforeAutospacing="0" w:after="0" w:afterAutospacing="0"/>
              <w:ind w:left="0" w:right="0"/>
              <w:textAlignment w:val="auto"/>
              <w:rPr>
                <w:rFonts w:hint="eastAsia" w:ascii="仿宋" w:eastAsia="仿宋" w:cs="仿宋"/>
                <w:color w:val="auto"/>
                <w:kern w:val="0"/>
                <w:sz w:val="21"/>
                <w:szCs w:val="21"/>
                <w:highlight w:val="none"/>
              </w:rPr>
            </w:pPr>
            <w:r>
              <w:rPr>
                <w:rFonts w:hint="eastAsia" w:ascii="仿宋" w:eastAsia="仿宋" w:cs="仿宋"/>
                <w:color w:val="auto"/>
                <w:sz w:val="21"/>
                <w:szCs w:val="21"/>
                <w:highlight w:val="none"/>
                <w:lang w:val="en-US" w:eastAsia="zh-CN"/>
              </w:rPr>
              <w:t>响</w:t>
            </w:r>
            <w:r>
              <w:rPr>
                <w:rFonts w:hint="eastAsia" w:ascii="仿宋" w:eastAsia="仿宋" w:cs="仿宋"/>
                <w:color w:val="auto"/>
                <w:sz w:val="21"/>
                <w:szCs w:val="21"/>
                <w:highlight w:val="none"/>
                <w:lang w:eastAsia="zh-CN"/>
              </w:rPr>
              <w:t>应</w:t>
            </w:r>
            <w:r>
              <w:rPr>
                <w:rFonts w:hint="eastAsia" w:ascii="仿宋" w:eastAsia="仿宋" w:cs="仿宋"/>
                <w:color w:val="auto"/>
                <w:sz w:val="21"/>
                <w:szCs w:val="21"/>
                <w:highlight w:val="none"/>
              </w:rPr>
              <w:t>文件签署或盖章</w:t>
            </w:r>
          </w:p>
        </w:tc>
        <w:tc>
          <w:tcPr>
            <w:tcW w:w="5409" w:type="dxa"/>
            <w:vAlign w:val="center"/>
          </w:tcPr>
          <w:p w14:paraId="31D10F0A">
            <w:pPr>
              <w:keepNext w:val="0"/>
              <w:keepLines w:val="0"/>
              <w:widowControl w:val="0"/>
              <w:suppressLineNumbers w:val="0"/>
              <w:kinsoku/>
              <w:wordWrap w:val="0"/>
              <w:topLinePunct w:val="0"/>
              <w:bidi w:val="0"/>
              <w:spacing w:before="0" w:beforeAutospacing="0" w:after="0" w:afterAutospacing="0"/>
              <w:ind w:left="0" w:right="0"/>
              <w:textAlignment w:val="auto"/>
              <w:rPr>
                <w:rFonts w:hint="eastAsia" w:ascii="仿宋" w:eastAsia="仿宋" w:cs="仿宋"/>
                <w:color w:val="auto"/>
                <w:kern w:val="0"/>
                <w:sz w:val="21"/>
                <w:szCs w:val="21"/>
                <w:highlight w:val="none"/>
              </w:rPr>
            </w:pPr>
            <w:r>
              <w:rPr>
                <w:rFonts w:hint="eastAsia" w:ascii="仿宋" w:eastAsia="仿宋" w:cs="仿宋"/>
                <w:color w:val="auto"/>
                <w:sz w:val="21"/>
                <w:szCs w:val="21"/>
                <w:highlight w:val="none"/>
              </w:rPr>
              <w:t>按</w:t>
            </w:r>
            <w:r>
              <w:rPr>
                <w:rFonts w:hint="eastAsia" w:ascii="仿宋" w:eastAsia="仿宋" w:cs="仿宋"/>
                <w:color w:val="auto"/>
                <w:sz w:val="21"/>
                <w:szCs w:val="21"/>
                <w:highlight w:val="none"/>
                <w:lang w:val="en-US" w:eastAsia="zh-CN"/>
              </w:rPr>
              <w:t>采购</w:t>
            </w:r>
            <w:r>
              <w:rPr>
                <w:rFonts w:hint="eastAsia" w:ascii="仿宋" w:eastAsia="仿宋" w:cs="仿宋"/>
                <w:color w:val="auto"/>
                <w:sz w:val="21"/>
                <w:szCs w:val="21"/>
                <w:highlight w:val="none"/>
              </w:rPr>
              <w:t>文件“第</w:t>
            </w:r>
            <w:r>
              <w:rPr>
                <w:rFonts w:hint="eastAsia" w:ascii="仿宋" w:eastAsia="仿宋" w:cs="仿宋"/>
                <w:color w:val="auto"/>
                <w:sz w:val="21"/>
                <w:szCs w:val="21"/>
                <w:highlight w:val="none"/>
                <w:lang w:val="en-US" w:eastAsia="zh-CN"/>
              </w:rPr>
              <w:t>六</w:t>
            </w:r>
            <w:r>
              <w:rPr>
                <w:rFonts w:hint="eastAsia" w:ascii="仿宋" w:eastAsia="仿宋" w:cs="仿宋"/>
                <w:color w:val="auto"/>
                <w:sz w:val="21"/>
                <w:szCs w:val="21"/>
                <w:highlight w:val="none"/>
              </w:rPr>
              <w:t>篇响应文件</w:t>
            </w:r>
            <w:r>
              <w:rPr>
                <w:rFonts w:hint="eastAsia" w:ascii="仿宋" w:eastAsia="仿宋" w:cs="仿宋"/>
                <w:color w:val="auto"/>
                <w:sz w:val="21"/>
                <w:szCs w:val="21"/>
                <w:highlight w:val="none"/>
                <w:lang w:val="en-US" w:eastAsia="zh-CN"/>
              </w:rPr>
              <w:t>格式</w:t>
            </w:r>
            <w:r>
              <w:rPr>
                <w:rFonts w:hint="eastAsia" w:ascii="仿宋" w:eastAsia="仿宋" w:cs="仿宋"/>
                <w:color w:val="auto"/>
                <w:sz w:val="21"/>
                <w:szCs w:val="21"/>
                <w:highlight w:val="none"/>
              </w:rPr>
              <w:t>”要求签署或盖章。</w:t>
            </w:r>
          </w:p>
        </w:tc>
      </w:tr>
      <w:tr w14:paraId="15A1A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6E674150">
            <w:pPr>
              <w:kinsoku/>
              <w:wordWrap w:val="0"/>
              <w:topLinePunct w:val="0"/>
              <w:bidi w:val="0"/>
              <w:textAlignment w:val="auto"/>
              <w:rPr>
                <w:color w:val="auto"/>
                <w:highlight w:val="none"/>
              </w:rPr>
            </w:pPr>
          </w:p>
        </w:tc>
        <w:tc>
          <w:tcPr>
            <w:tcW w:w="1560" w:type="dxa"/>
            <w:vMerge w:val="continue"/>
            <w:vAlign w:val="center"/>
          </w:tcPr>
          <w:p w14:paraId="4043784F">
            <w:pPr>
              <w:kinsoku/>
              <w:wordWrap w:val="0"/>
              <w:topLinePunct w:val="0"/>
              <w:bidi w:val="0"/>
              <w:textAlignment w:val="auto"/>
              <w:rPr>
                <w:color w:val="auto"/>
                <w:highlight w:val="none"/>
              </w:rPr>
            </w:pPr>
          </w:p>
        </w:tc>
        <w:tc>
          <w:tcPr>
            <w:tcW w:w="1984" w:type="dxa"/>
            <w:vAlign w:val="center"/>
          </w:tcPr>
          <w:p w14:paraId="149B0D0B">
            <w:pPr>
              <w:keepNext w:val="0"/>
              <w:keepLines w:val="0"/>
              <w:widowControl w:val="0"/>
              <w:suppressLineNumbers w:val="0"/>
              <w:kinsoku/>
              <w:wordWrap w:val="0"/>
              <w:topLinePunct w:val="0"/>
              <w:bidi w:val="0"/>
              <w:spacing w:before="0" w:beforeAutospacing="0" w:after="0" w:afterAutospacing="0"/>
              <w:ind w:left="0" w:right="0"/>
              <w:textAlignment w:val="auto"/>
              <w:rPr>
                <w:rFonts w:hint="eastAsia" w:ascii="仿宋" w:eastAsia="仿宋" w:cs="仿宋"/>
                <w:color w:val="auto"/>
                <w:sz w:val="21"/>
                <w:szCs w:val="21"/>
                <w:highlight w:val="none"/>
              </w:rPr>
            </w:pPr>
            <w:r>
              <w:rPr>
                <w:rFonts w:hint="eastAsia" w:ascii="仿宋" w:eastAsia="仿宋" w:cs="仿宋"/>
                <w:color w:val="auto"/>
                <w:sz w:val="21"/>
                <w:szCs w:val="21"/>
                <w:highlight w:val="none"/>
              </w:rPr>
              <w:t>法定代表人（负责人/执行事务合伙人）身份证明</w:t>
            </w:r>
            <w:r>
              <w:rPr>
                <w:rFonts w:hint="eastAsia" w:ascii="仿宋" w:eastAsia="仿宋" w:cs="仿宋"/>
                <w:color w:val="auto"/>
                <w:sz w:val="21"/>
                <w:szCs w:val="21"/>
                <w:highlight w:val="none"/>
                <w:lang w:val="en-US" w:eastAsia="zh-CN"/>
              </w:rPr>
              <w:t>或</w:t>
            </w:r>
            <w:r>
              <w:rPr>
                <w:rFonts w:hint="eastAsia" w:ascii="仿宋" w:eastAsia="仿宋" w:cs="仿宋"/>
                <w:color w:val="auto"/>
                <w:sz w:val="21"/>
                <w:szCs w:val="21"/>
                <w:highlight w:val="none"/>
              </w:rPr>
              <w:t>授权委托书</w:t>
            </w:r>
          </w:p>
        </w:tc>
        <w:tc>
          <w:tcPr>
            <w:tcW w:w="5409" w:type="dxa"/>
            <w:vAlign w:val="center"/>
          </w:tcPr>
          <w:p w14:paraId="25ED26A4">
            <w:pPr>
              <w:keepNext w:val="0"/>
              <w:keepLines w:val="0"/>
              <w:widowControl w:val="0"/>
              <w:suppressLineNumbers w:val="0"/>
              <w:kinsoku/>
              <w:wordWrap w:val="0"/>
              <w:topLinePunct w:val="0"/>
              <w:bidi w:val="0"/>
              <w:spacing w:before="0" w:beforeAutospacing="0" w:after="0" w:afterAutospacing="0"/>
              <w:ind w:left="0" w:right="0"/>
              <w:textAlignment w:val="auto"/>
              <w:rPr>
                <w:rFonts w:hint="eastAsia" w:ascii="仿宋" w:eastAsia="仿宋" w:cs="仿宋"/>
                <w:color w:val="auto"/>
                <w:sz w:val="21"/>
                <w:szCs w:val="21"/>
                <w:highlight w:val="none"/>
              </w:rPr>
            </w:pPr>
            <w:r>
              <w:rPr>
                <w:rFonts w:hint="eastAsia" w:ascii="仿宋" w:eastAsia="仿宋" w:cs="仿宋"/>
                <w:color w:val="auto"/>
                <w:sz w:val="21"/>
                <w:szCs w:val="21"/>
                <w:highlight w:val="none"/>
              </w:rPr>
              <w:t>法定代表人（负责人/执行事务合伙人）身份证明</w:t>
            </w:r>
            <w:r>
              <w:rPr>
                <w:rFonts w:hint="eastAsia" w:ascii="仿宋" w:eastAsia="仿宋" w:cs="仿宋"/>
                <w:color w:val="auto"/>
                <w:sz w:val="21"/>
                <w:szCs w:val="21"/>
                <w:highlight w:val="none"/>
                <w:lang w:val="en-US" w:eastAsia="zh-CN"/>
              </w:rPr>
              <w:t>或</w:t>
            </w:r>
            <w:r>
              <w:rPr>
                <w:rFonts w:hint="eastAsia" w:ascii="仿宋" w:eastAsia="仿宋" w:cs="仿宋"/>
                <w:color w:val="auto"/>
                <w:sz w:val="21"/>
                <w:szCs w:val="21"/>
                <w:highlight w:val="none"/>
              </w:rPr>
              <w:t>授权委托书有效，符合</w:t>
            </w:r>
            <w:r>
              <w:rPr>
                <w:rFonts w:hint="eastAsia" w:ascii="仿宋" w:eastAsia="仿宋" w:cs="仿宋"/>
                <w:color w:val="auto"/>
                <w:sz w:val="21"/>
                <w:szCs w:val="21"/>
                <w:highlight w:val="none"/>
                <w:lang w:val="en-US" w:eastAsia="zh-CN"/>
              </w:rPr>
              <w:t>采购</w:t>
            </w:r>
            <w:r>
              <w:rPr>
                <w:rFonts w:hint="eastAsia" w:ascii="仿宋" w:eastAsia="仿宋" w:cs="仿宋"/>
                <w:color w:val="auto"/>
                <w:sz w:val="21"/>
                <w:szCs w:val="21"/>
                <w:highlight w:val="none"/>
              </w:rPr>
              <w:t>文件规定的格式，签署或盖章齐全。</w:t>
            </w:r>
          </w:p>
        </w:tc>
      </w:tr>
      <w:tr w14:paraId="6C79F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5B8042FC">
            <w:pPr>
              <w:kinsoku/>
              <w:wordWrap w:val="0"/>
              <w:topLinePunct w:val="0"/>
              <w:bidi w:val="0"/>
              <w:textAlignment w:val="auto"/>
              <w:rPr>
                <w:color w:val="auto"/>
                <w:highlight w:val="none"/>
              </w:rPr>
            </w:pPr>
          </w:p>
        </w:tc>
        <w:tc>
          <w:tcPr>
            <w:tcW w:w="1560" w:type="dxa"/>
            <w:vMerge w:val="continue"/>
            <w:vAlign w:val="center"/>
          </w:tcPr>
          <w:p w14:paraId="3EADD88F">
            <w:pPr>
              <w:kinsoku/>
              <w:wordWrap w:val="0"/>
              <w:topLinePunct w:val="0"/>
              <w:bidi w:val="0"/>
              <w:textAlignment w:val="auto"/>
              <w:rPr>
                <w:color w:val="auto"/>
                <w:highlight w:val="none"/>
              </w:rPr>
            </w:pPr>
          </w:p>
        </w:tc>
        <w:tc>
          <w:tcPr>
            <w:tcW w:w="1984" w:type="dxa"/>
            <w:vAlign w:val="center"/>
          </w:tcPr>
          <w:p w14:paraId="620A5393">
            <w:pPr>
              <w:keepNext w:val="0"/>
              <w:keepLines w:val="0"/>
              <w:widowControl w:val="0"/>
              <w:suppressLineNumbers w:val="0"/>
              <w:kinsoku/>
              <w:wordWrap w:val="0"/>
              <w:topLinePunct w:val="0"/>
              <w:bidi w:val="0"/>
              <w:spacing w:before="0" w:beforeAutospacing="0" w:after="0" w:afterAutospacing="0"/>
              <w:ind w:left="0" w:right="0"/>
              <w:textAlignment w:val="auto"/>
              <w:rPr>
                <w:rFonts w:hint="eastAsia" w:ascii="仿宋" w:eastAsia="仿宋" w:cs="仿宋"/>
                <w:color w:val="auto"/>
                <w:sz w:val="21"/>
                <w:szCs w:val="21"/>
                <w:highlight w:val="none"/>
                <w:lang w:val="zh-CN"/>
              </w:rPr>
            </w:pPr>
            <w:r>
              <w:rPr>
                <w:rFonts w:hint="eastAsia" w:ascii="仿宋" w:eastAsia="仿宋" w:cs="仿宋"/>
                <w:color w:val="auto"/>
                <w:sz w:val="21"/>
                <w:szCs w:val="21"/>
                <w:highlight w:val="none"/>
              </w:rPr>
              <w:t>响应</w:t>
            </w:r>
            <w:r>
              <w:rPr>
                <w:rFonts w:hint="eastAsia" w:ascii="仿宋" w:eastAsia="仿宋" w:cs="仿宋"/>
                <w:color w:val="auto"/>
                <w:sz w:val="21"/>
                <w:szCs w:val="21"/>
                <w:highlight w:val="none"/>
                <w:lang w:val="zh-CN"/>
              </w:rPr>
              <w:t>方案</w:t>
            </w:r>
          </w:p>
        </w:tc>
        <w:tc>
          <w:tcPr>
            <w:tcW w:w="5409" w:type="dxa"/>
            <w:vAlign w:val="center"/>
          </w:tcPr>
          <w:p w14:paraId="50E4B02D">
            <w:pPr>
              <w:keepNext w:val="0"/>
              <w:keepLines w:val="0"/>
              <w:widowControl w:val="0"/>
              <w:suppressLineNumbers w:val="0"/>
              <w:kinsoku/>
              <w:wordWrap w:val="0"/>
              <w:topLinePunct w:val="0"/>
              <w:bidi w:val="0"/>
              <w:spacing w:before="0" w:beforeAutospacing="0" w:after="0" w:afterAutospacing="0"/>
              <w:ind w:left="0" w:right="0"/>
              <w:textAlignment w:val="auto"/>
              <w:rPr>
                <w:rFonts w:hint="eastAsia" w:ascii="仿宋" w:eastAsia="仿宋" w:cs="仿宋"/>
                <w:color w:val="auto"/>
                <w:kern w:val="0"/>
                <w:sz w:val="21"/>
                <w:szCs w:val="21"/>
                <w:highlight w:val="none"/>
              </w:rPr>
            </w:pPr>
            <w:r>
              <w:rPr>
                <w:rFonts w:hint="eastAsia" w:ascii="仿宋" w:eastAsia="仿宋" w:cs="仿宋"/>
                <w:color w:val="auto"/>
                <w:sz w:val="21"/>
                <w:szCs w:val="21"/>
                <w:highlight w:val="none"/>
                <w:lang w:val="zh-CN"/>
              </w:rPr>
              <w:t>每个包只能有一个</w:t>
            </w:r>
            <w:r>
              <w:rPr>
                <w:rFonts w:hint="eastAsia" w:ascii="仿宋" w:eastAsia="仿宋" w:cs="仿宋"/>
                <w:color w:val="auto"/>
                <w:sz w:val="21"/>
                <w:szCs w:val="21"/>
                <w:highlight w:val="none"/>
              </w:rPr>
              <w:t>响应</w:t>
            </w:r>
            <w:r>
              <w:rPr>
                <w:rFonts w:hint="eastAsia" w:ascii="仿宋" w:eastAsia="仿宋" w:cs="仿宋"/>
                <w:color w:val="auto"/>
                <w:sz w:val="21"/>
                <w:szCs w:val="21"/>
                <w:highlight w:val="none"/>
                <w:lang w:val="zh-CN"/>
              </w:rPr>
              <w:t>方案。</w:t>
            </w:r>
          </w:p>
        </w:tc>
      </w:tr>
      <w:tr w14:paraId="2E56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167D0E54">
            <w:pPr>
              <w:kinsoku/>
              <w:wordWrap w:val="0"/>
              <w:topLinePunct w:val="0"/>
              <w:bidi w:val="0"/>
              <w:textAlignment w:val="auto"/>
              <w:rPr>
                <w:color w:val="auto"/>
                <w:highlight w:val="none"/>
              </w:rPr>
            </w:pPr>
          </w:p>
        </w:tc>
        <w:tc>
          <w:tcPr>
            <w:tcW w:w="1560" w:type="dxa"/>
            <w:vMerge w:val="continue"/>
            <w:vAlign w:val="center"/>
          </w:tcPr>
          <w:p w14:paraId="5A9F9AC2">
            <w:pPr>
              <w:kinsoku/>
              <w:wordWrap w:val="0"/>
              <w:topLinePunct w:val="0"/>
              <w:bidi w:val="0"/>
              <w:textAlignment w:val="auto"/>
              <w:rPr>
                <w:color w:val="auto"/>
                <w:highlight w:val="none"/>
              </w:rPr>
            </w:pPr>
          </w:p>
        </w:tc>
        <w:tc>
          <w:tcPr>
            <w:tcW w:w="1984" w:type="dxa"/>
            <w:vAlign w:val="center"/>
          </w:tcPr>
          <w:p w14:paraId="1ABC9A18">
            <w:pPr>
              <w:keepNext w:val="0"/>
              <w:keepLines w:val="0"/>
              <w:widowControl w:val="0"/>
              <w:suppressLineNumbers w:val="0"/>
              <w:kinsoku/>
              <w:wordWrap w:val="0"/>
              <w:topLinePunct w:val="0"/>
              <w:bidi w:val="0"/>
              <w:spacing w:before="0" w:beforeAutospacing="0" w:after="0" w:afterAutospacing="0"/>
              <w:ind w:left="0" w:right="0"/>
              <w:textAlignment w:val="auto"/>
              <w:rPr>
                <w:rFonts w:hint="eastAsia" w:ascii="仿宋" w:eastAsia="仿宋" w:cs="仿宋"/>
                <w:color w:val="auto"/>
                <w:sz w:val="21"/>
                <w:szCs w:val="21"/>
                <w:highlight w:val="none"/>
                <w:lang w:val="zh-CN"/>
              </w:rPr>
            </w:pPr>
            <w:r>
              <w:rPr>
                <w:rFonts w:hint="eastAsia" w:ascii="仿宋" w:eastAsia="仿宋" w:cs="仿宋"/>
                <w:color w:val="auto"/>
                <w:sz w:val="21"/>
                <w:szCs w:val="21"/>
                <w:highlight w:val="none"/>
              </w:rPr>
              <w:t>报价唯一</w:t>
            </w:r>
          </w:p>
        </w:tc>
        <w:tc>
          <w:tcPr>
            <w:tcW w:w="5409" w:type="dxa"/>
            <w:vAlign w:val="center"/>
          </w:tcPr>
          <w:p w14:paraId="723FB475">
            <w:pPr>
              <w:keepNext w:val="0"/>
              <w:keepLines w:val="0"/>
              <w:widowControl w:val="0"/>
              <w:suppressLineNumbers w:val="0"/>
              <w:kinsoku/>
              <w:wordWrap w:val="0"/>
              <w:topLinePunct w:val="0"/>
              <w:bidi w:val="0"/>
              <w:spacing w:before="0" w:beforeAutospacing="0" w:after="0" w:afterAutospacing="0"/>
              <w:ind w:left="0" w:right="0"/>
              <w:textAlignment w:val="auto"/>
              <w:rPr>
                <w:rFonts w:hint="eastAsia" w:ascii="仿宋" w:eastAsia="仿宋" w:cs="仿宋"/>
                <w:color w:val="auto"/>
                <w:kern w:val="0"/>
                <w:sz w:val="21"/>
                <w:szCs w:val="21"/>
                <w:highlight w:val="none"/>
              </w:rPr>
            </w:pPr>
            <w:r>
              <w:rPr>
                <w:rFonts w:hint="eastAsia" w:ascii="仿宋" w:eastAsia="仿宋" w:cs="仿宋"/>
                <w:color w:val="auto"/>
                <w:sz w:val="21"/>
                <w:szCs w:val="21"/>
                <w:highlight w:val="none"/>
              </w:rPr>
              <w:t>只能有一个有效报价，不得提交选择性报价。</w:t>
            </w:r>
          </w:p>
        </w:tc>
      </w:tr>
      <w:tr w14:paraId="78A71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0A2C7E31">
            <w:pPr>
              <w:keepNext w:val="0"/>
              <w:keepLines w:val="0"/>
              <w:widowControl w:val="0"/>
              <w:suppressLineNumbers w:val="0"/>
              <w:kinsoku/>
              <w:wordWrap w:val="0"/>
              <w:topLinePunct w:val="0"/>
              <w:bidi w:val="0"/>
              <w:spacing w:before="0" w:beforeAutospacing="0" w:after="0" w:afterAutospacing="0"/>
              <w:ind w:left="0" w:right="0"/>
              <w:jc w:val="center"/>
              <w:textAlignment w:val="auto"/>
              <w:rPr>
                <w:rFonts w:hint="eastAsia" w:ascii="仿宋" w:eastAsia="仿宋" w:cs="仿宋"/>
                <w:color w:val="auto"/>
                <w:kern w:val="0"/>
                <w:sz w:val="21"/>
                <w:szCs w:val="21"/>
                <w:highlight w:val="none"/>
              </w:rPr>
            </w:pPr>
            <w:r>
              <w:rPr>
                <w:rFonts w:hint="eastAsia" w:ascii="仿宋" w:eastAsia="仿宋" w:cs="仿宋"/>
                <w:color w:val="auto"/>
                <w:kern w:val="0"/>
                <w:sz w:val="21"/>
                <w:szCs w:val="21"/>
                <w:highlight w:val="none"/>
              </w:rPr>
              <w:t>2</w:t>
            </w:r>
          </w:p>
        </w:tc>
        <w:tc>
          <w:tcPr>
            <w:tcW w:w="1560" w:type="dxa"/>
            <w:vAlign w:val="center"/>
          </w:tcPr>
          <w:p w14:paraId="61F36B35">
            <w:pPr>
              <w:keepNext w:val="0"/>
              <w:keepLines w:val="0"/>
              <w:widowControl w:val="0"/>
              <w:suppressLineNumbers w:val="0"/>
              <w:kinsoku/>
              <w:wordWrap w:val="0"/>
              <w:topLinePunct w:val="0"/>
              <w:bidi w:val="0"/>
              <w:spacing w:before="0" w:beforeAutospacing="0" w:after="0" w:afterAutospacing="0"/>
              <w:ind w:left="0" w:right="0"/>
              <w:textAlignment w:val="auto"/>
              <w:rPr>
                <w:rFonts w:hint="eastAsia" w:ascii="仿宋" w:eastAsia="仿宋" w:cs="仿宋"/>
                <w:color w:val="auto"/>
                <w:kern w:val="0"/>
                <w:sz w:val="21"/>
                <w:szCs w:val="21"/>
                <w:highlight w:val="none"/>
              </w:rPr>
            </w:pPr>
            <w:r>
              <w:rPr>
                <w:rFonts w:hint="eastAsia" w:ascii="仿宋" w:eastAsia="仿宋" w:cs="仿宋"/>
                <w:color w:val="auto"/>
                <w:kern w:val="0"/>
                <w:sz w:val="21"/>
                <w:szCs w:val="21"/>
                <w:highlight w:val="none"/>
              </w:rPr>
              <w:t>完整性审查</w:t>
            </w:r>
          </w:p>
        </w:tc>
        <w:tc>
          <w:tcPr>
            <w:tcW w:w="1984" w:type="dxa"/>
            <w:vAlign w:val="center"/>
          </w:tcPr>
          <w:p w14:paraId="7636CFAC">
            <w:pPr>
              <w:keepNext w:val="0"/>
              <w:keepLines w:val="0"/>
              <w:widowControl w:val="0"/>
              <w:suppressLineNumbers w:val="0"/>
              <w:kinsoku/>
              <w:wordWrap w:val="0"/>
              <w:topLinePunct w:val="0"/>
              <w:bidi w:val="0"/>
              <w:spacing w:before="0" w:beforeAutospacing="0" w:after="0" w:afterAutospacing="0"/>
              <w:ind w:left="0" w:right="0"/>
              <w:textAlignment w:val="auto"/>
              <w:rPr>
                <w:rFonts w:hint="eastAsia" w:ascii="仿宋" w:eastAsia="仿宋" w:cs="仿宋"/>
                <w:color w:val="auto"/>
                <w:kern w:val="0"/>
                <w:sz w:val="21"/>
                <w:szCs w:val="21"/>
                <w:highlight w:val="none"/>
              </w:rPr>
            </w:pPr>
            <w:r>
              <w:rPr>
                <w:rFonts w:hint="eastAsia" w:ascii="仿宋" w:eastAsia="仿宋" w:cs="仿宋"/>
                <w:color w:val="auto"/>
                <w:sz w:val="21"/>
                <w:szCs w:val="21"/>
                <w:highlight w:val="none"/>
              </w:rPr>
              <w:t>响应</w:t>
            </w:r>
            <w:r>
              <w:rPr>
                <w:rFonts w:hint="eastAsia" w:ascii="仿宋" w:eastAsia="仿宋" w:cs="仿宋"/>
                <w:color w:val="auto"/>
                <w:sz w:val="21"/>
                <w:szCs w:val="21"/>
                <w:highlight w:val="none"/>
                <w:lang w:val="zh-CN"/>
              </w:rPr>
              <w:t>文件份数</w:t>
            </w:r>
          </w:p>
        </w:tc>
        <w:tc>
          <w:tcPr>
            <w:tcW w:w="5409" w:type="dxa"/>
            <w:vAlign w:val="center"/>
          </w:tcPr>
          <w:p w14:paraId="374D6492">
            <w:pPr>
              <w:keepNext w:val="0"/>
              <w:keepLines w:val="0"/>
              <w:widowControl w:val="0"/>
              <w:suppressLineNumbers w:val="0"/>
              <w:kinsoku/>
              <w:wordWrap w:val="0"/>
              <w:topLinePunct w:val="0"/>
              <w:bidi w:val="0"/>
              <w:spacing w:before="0" w:beforeAutospacing="0" w:after="0" w:afterAutospacing="0"/>
              <w:ind w:left="0" w:right="0"/>
              <w:textAlignment w:val="auto"/>
              <w:rPr>
                <w:rFonts w:hint="eastAsia" w:ascii="仿宋" w:eastAsia="仿宋" w:cs="仿宋"/>
                <w:color w:val="auto"/>
                <w:kern w:val="0"/>
                <w:sz w:val="21"/>
                <w:szCs w:val="21"/>
                <w:highlight w:val="none"/>
              </w:rPr>
            </w:pPr>
            <w:r>
              <w:rPr>
                <w:rFonts w:hint="eastAsia" w:ascii="仿宋" w:eastAsia="仿宋" w:cs="仿宋"/>
                <w:color w:val="auto"/>
                <w:sz w:val="21"/>
                <w:szCs w:val="21"/>
                <w:highlight w:val="none"/>
              </w:rPr>
              <w:t>响应</w:t>
            </w:r>
            <w:r>
              <w:rPr>
                <w:rFonts w:hint="eastAsia" w:ascii="仿宋" w:eastAsia="仿宋" w:cs="仿宋"/>
                <w:color w:val="auto"/>
                <w:sz w:val="21"/>
                <w:szCs w:val="21"/>
                <w:highlight w:val="none"/>
                <w:lang w:val="zh-CN"/>
              </w:rPr>
              <w:t>文件正、副本数量（含电子文档）符合</w:t>
            </w:r>
            <w:r>
              <w:rPr>
                <w:rFonts w:hint="eastAsia" w:ascii="仿宋" w:eastAsia="仿宋" w:cs="仿宋"/>
                <w:color w:val="auto"/>
                <w:sz w:val="21"/>
                <w:szCs w:val="21"/>
                <w:highlight w:val="none"/>
                <w:lang w:val="en-US" w:eastAsia="zh-CN"/>
              </w:rPr>
              <w:t>采购</w:t>
            </w:r>
            <w:r>
              <w:rPr>
                <w:rFonts w:hint="eastAsia" w:ascii="仿宋" w:eastAsia="仿宋" w:cs="仿宋"/>
                <w:color w:val="auto"/>
                <w:sz w:val="21"/>
                <w:szCs w:val="21"/>
                <w:highlight w:val="none"/>
                <w:lang w:val="zh-CN"/>
              </w:rPr>
              <w:t>文件要求。</w:t>
            </w:r>
          </w:p>
        </w:tc>
      </w:tr>
      <w:tr w14:paraId="448B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63473DB4">
            <w:pPr>
              <w:keepNext w:val="0"/>
              <w:keepLines w:val="0"/>
              <w:widowControl w:val="0"/>
              <w:suppressLineNumbers w:val="0"/>
              <w:kinsoku/>
              <w:wordWrap w:val="0"/>
              <w:topLinePunct w:val="0"/>
              <w:bidi w:val="0"/>
              <w:spacing w:before="0" w:beforeAutospacing="0" w:after="0" w:afterAutospacing="0"/>
              <w:ind w:left="0" w:right="0"/>
              <w:jc w:val="center"/>
              <w:textAlignment w:val="auto"/>
              <w:rPr>
                <w:rFonts w:hint="eastAsia" w:ascii="仿宋" w:eastAsia="仿宋" w:cs="仿宋"/>
                <w:color w:val="auto"/>
                <w:kern w:val="0"/>
                <w:sz w:val="21"/>
                <w:szCs w:val="21"/>
                <w:highlight w:val="none"/>
              </w:rPr>
            </w:pPr>
            <w:r>
              <w:rPr>
                <w:rFonts w:hint="eastAsia" w:ascii="仿宋" w:eastAsia="仿宋" w:cs="仿宋"/>
                <w:color w:val="auto"/>
                <w:kern w:val="0"/>
                <w:sz w:val="21"/>
                <w:szCs w:val="21"/>
                <w:highlight w:val="none"/>
              </w:rPr>
              <w:t>3</w:t>
            </w:r>
          </w:p>
        </w:tc>
        <w:tc>
          <w:tcPr>
            <w:tcW w:w="1560" w:type="dxa"/>
            <w:vMerge w:val="restart"/>
            <w:vAlign w:val="center"/>
          </w:tcPr>
          <w:p w14:paraId="6729C5B5">
            <w:pPr>
              <w:keepNext w:val="0"/>
              <w:keepLines w:val="0"/>
              <w:widowControl w:val="0"/>
              <w:suppressLineNumbers w:val="0"/>
              <w:kinsoku/>
              <w:wordWrap w:val="0"/>
              <w:topLinePunct w:val="0"/>
              <w:bidi w:val="0"/>
              <w:spacing w:before="0" w:beforeAutospacing="0" w:after="0" w:afterAutospacing="0"/>
              <w:ind w:left="0" w:right="0"/>
              <w:textAlignment w:val="auto"/>
              <w:rPr>
                <w:rFonts w:hint="eastAsia" w:ascii="仿宋" w:eastAsia="仿宋" w:cs="仿宋"/>
                <w:color w:val="auto"/>
                <w:sz w:val="21"/>
                <w:szCs w:val="21"/>
                <w:highlight w:val="none"/>
                <w:lang w:val="zh-CN"/>
              </w:rPr>
            </w:pPr>
            <w:r>
              <w:rPr>
                <w:rFonts w:hint="eastAsia" w:ascii="仿宋" w:eastAsia="仿宋" w:cs="仿宋"/>
                <w:color w:val="auto"/>
                <w:kern w:val="0"/>
                <w:sz w:val="21"/>
                <w:szCs w:val="21"/>
                <w:highlight w:val="none"/>
              </w:rPr>
              <w:t>响应程度审查</w:t>
            </w:r>
          </w:p>
        </w:tc>
        <w:tc>
          <w:tcPr>
            <w:tcW w:w="1984" w:type="dxa"/>
            <w:vAlign w:val="center"/>
          </w:tcPr>
          <w:p w14:paraId="25B2E7FC">
            <w:pPr>
              <w:keepNext w:val="0"/>
              <w:keepLines w:val="0"/>
              <w:widowControl w:val="0"/>
              <w:suppressLineNumbers w:val="0"/>
              <w:kinsoku/>
              <w:wordWrap w:val="0"/>
              <w:topLinePunct w:val="0"/>
              <w:bidi w:val="0"/>
              <w:spacing w:before="0" w:beforeAutospacing="0" w:after="0" w:afterAutospacing="0"/>
              <w:ind w:left="0" w:right="0"/>
              <w:textAlignment w:val="auto"/>
              <w:rPr>
                <w:rFonts w:hint="eastAsia" w:ascii="仿宋" w:eastAsia="仿宋" w:cs="仿宋"/>
                <w:color w:val="auto"/>
                <w:kern w:val="0"/>
                <w:sz w:val="21"/>
                <w:szCs w:val="21"/>
                <w:highlight w:val="none"/>
              </w:rPr>
            </w:pPr>
            <w:r>
              <w:rPr>
                <w:rFonts w:hint="eastAsia" w:ascii="仿宋" w:eastAsia="仿宋" w:cs="仿宋"/>
                <w:color w:val="auto"/>
                <w:kern w:val="0"/>
                <w:sz w:val="21"/>
                <w:szCs w:val="21"/>
                <w:highlight w:val="none"/>
              </w:rPr>
              <w:t>实质性响应</w:t>
            </w:r>
          </w:p>
        </w:tc>
        <w:tc>
          <w:tcPr>
            <w:tcW w:w="5409" w:type="dxa"/>
            <w:vAlign w:val="center"/>
          </w:tcPr>
          <w:p w14:paraId="06656112">
            <w:pPr>
              <w:pStyle w:val="33"/>
              <w:keepNext w:val="0"/>
              <w:keepLines w:val="0"/>
              <w:widowControl w:val="0"/>
              <w:suppressLineNumbers w:val="0"/>
              <w:kinsoku/>
              <w:wordWrap w:val="0"/>
              <w:topLinePunct w:val="0"/>
              <w:bidi w:val="0"/>
              <w:spacing w:before="0" w:beforeAutospacing="0" w:after="0" w:afterAutospacing="0"/>
              <w:ind w:left="0" w:right="0"/>
              <w:textAlignment w:val="auto"/>
              <w:rPr>
                <w:rFonts w:hint="eastAsia" w:ascii="仿宋" w:eastAsia="仿宋" w:cs="仿宋"/>
                <w:color w:val="auto"/>
                <w:kern w:val="0"/>
                <w:sz w:val="21"/>
                <w:szCs w:val="21"/>
                <w:highlight w:val="none"/>
              </w:rPr>
            </w:pPr>
            <w:r>
              <w:rPr>
                <w:rFonts w:hint="eastAsia" w:ascii="仿宋" w:eastAsia="仿宋" w:cs="仿宋"/>
                <w:color w:val="auto"/>
                <w:kern w:val="0"/>
                <w:sz w:val="21"/>
                <w:szCs w:val="21"/>
                <w:highlight w:val="none"/>
                <w:lang w:val="en-US" w:eastAsia="zh-CN"/>
              </w:rPr>
              <w:t>采购</w:t>
            </w:r>
            <w:r>
              <w:rPr>
                <w:rFonts w:hint="eastAsia" w:ascii="仿宋" w:eastAsia="仿宋" w:cs="仿宋"/>
                <w:color w:val="auto"/>
                <w:kern w:val="0"/>
                <w:sz w:val="21"/>
                <w:szCs w:val="21"/>
                <w:highlight w:val="none"/>
              </w:rPr>
              <w:t>文件第二篇“</w:t>
            </w:r>
            <w:r>
              <w:rPr>
                <w:rFonts w:hint="eastAsia" w:ascii="仿宋" w:eastAsia="仿宋" w:cs="仿宋"/>
                <w:color w:val="auto"/>
                <w:sz w:val="24"/>
                <w:szCs w:val="24"/>
                <w:highlight w:val="none"/>
              </w:rPr>
              <w:t>※</w:t>
            </w:r>
            <w:r>
              <w:rPr>
                <w:rFonts w:hint="eastAsia" w:ascii="仿宋" w:eastAsia="仿宋" w:cs="仿宋"/>
                <w:color w:val="auto"/>
                <w:kern w:val="0"/>
                <w:sz w:val="21"/>
                <w:szCs w:val="21"/>
                <w:highlight w:val="none"/>
              </w:rPr>
              <w:t>”标注部分。</w:t>
            </w:r>
          </w:p>
        </w:tc>
      </w:tr>
      <w:tr w14:paraId="0129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09BC22EF">
            <w:pPr>
              <w:kinsoku/>
              <w:wordWrap w:val="0"/>
              <w:topLinePunct w:val="0"/>
              <w:bidi w:val="0"/>
              <w:textAlignment w:val="auto"/>
              <w:rPr>
                <w:color w:val="auto"/>
                <w:highlight w:val="none"/>
              </w:rPr>
            </w:pPr>
          </w:p>
        </w:tc>
        <w:tc>
          <w:tcPr>
            <w:tcW w:w="1560" w:type="dxa"/>
            <w:vMerge w:val="continue"/>
            <w:vAlign w:val="center"/>
          </w:tcPr>
          <w:p w14:paraId="6A58608D">
            <w:pPr>
              <w:kinsoku/>
              <w:wordWrap w:val="0"/>
              <w:topLinePunct w:val="0"/>
              <w:bidi w:val="0"/>
              <w:textAlignment w:val="auto"/>
              <w:rPr>
                <w:color w:val="auto"/>
                <w:highlight w:val="none"/>
              </w:rPr>
            </w:pPr>
          </w:p>
        </w:tc>
        <w:tc>
          <w:tcPr>
            <w:tcW w:w="1984" w:type="dxa"/>
            <w:vAlign w:val="center"/>
          </w:tcPr>
          <w:p w14:paraId="651528E4">
            <w:pPr>
              <w:keepNext w:val="0"/>
              <w:keepLines w:val="0"/>
              <w:widowControl w:val="0"/>
              <w:suppressLineNumbers w:val="0"/>
              <w:kinsoku/>
              <w:wordWrap w:val="0"/>
              <w:topLinePunct w:val="0"/>
              <w:bidi w:val="0"/>
              <w:spacing w:before="0" w:beforeAutospacing="0" w:after="0" w:afterAutospacing="0"/>
              <w:ind w:left="0" w:right="0"/>
              <w:textAlignment w:val="auto"/>
              <w:rPr>
                <w:rFonts w:hint="eastAsia" w:ascii="仿宋" w:eastAsia="仿宋" w:cs="仿宋"/>
                <w:color w:val="auto"/>
                <w:kern w:val="0"/>
                <w:sz w:val="21"/>
                <w:szCs w:val="21"/>
                <w:highlight w:val="none"/>
              </w:rPr>
            </w:pPr>
            <w:r>
              <w:rPr>
                <w:rFonts w:hint="eastAsia" w:ascii="仿宋" w:eastAsia="仿宋" w:cs="仿宋"/>
                <w:color w:val="auto"/>
                <w:kern w:val="0"/>
                <w:sz w:val="21"/>
                <w:szCs w:val="21"/>
                <w:highlight w:val="none"/>
                <w:lang w:val="en-US" w:eastAsia="zh-CN"/>
              </w:rPr>
              <w:t>采购</w:t>
            </w:r>
            <w:r>
              <w:rPr>
                <w:rFonts w:hint="eastAsia" w:ascii="仿宋" w:eastAsia="仿宋" w:cs="仿宋"/>
                <w:color w:val="auto"/>
                <w:kern w:val="0"/>
                <w:sz w:val="21"/>
                <w:szCs w:val="21"/>
                <w:highlight w:val="none"/>
              </w:rPr>
              <w:t>有效期</w:t>
            </w:r>
          </w:p>
        </w:tc>
        <w:tc>
          <w:tcPr>
            <w:tcW w:w="5409" w:type="dxa"/>
            <w:vAlign w:val="center"/>
          </w:tcPr>
          <w:p w14:paraId="3E4BF96B">
            <w:pPr>
              <w:keepNext w:val="0"/>
              <w:keepLines w:val="0"/>
              <w:widowControl w:val="0"/>
              <w:suppressLineNumbers w:val="0"/>
              <w:kinsoku/>
              <w:wordWrap w:val="0"/>
              <w:topLinePunct w:val="0"/>
              <w:bidi w:val="0"/>
              <w:spacing w:before="0" w:beforeAutospacing="0" w:after="0" w:afterAutospacing="0"/>
              <w:ind w:left="0" w:right="0"/>
              <w:textAlignment w:val="auto"/>
              <w:rPr>
                <w:rFonts w:hint="eastAsia" w:ascii="仿宋" w:eastAsia="仿宋" w:cs="仿宋"/>
                <w:color w:val="auto"/>
                <w:kern w:val="0"/>
                <w:sz w:val="21"/>
                <w:szCs w:val="21"/>
                <w:highlight w:val="none"/>
              </w:rPr>
            </w:pPr>
            <w:r>
              <w:rPr>
                <w:rFonts w:hint="eastAsia" w:ascii="仿宋" w:eastAsia="仿宋" w:cs="仿宋"/>
                <w:color w:val="auto"/>
                <w:kern w:val="0"/>
                <w:sz w:val="21"/>
                <w:szCs w:val="21"/>
                <w:highlight w:val="none"/>
              </w:rPr>
              <w:t>响应文件及有关承诺文件有效期为提交响应文件截止时间起90天。</w:t>
            </w:r>
          </w:p>
        </w:tc>
      </w:tr>
    </w:tbl>
    <w:p w14:paraId="65418E8D">
      <w:pPr>
        <w:kinsoku/>
        <w:wordWrap w:val="0"/>
        <w:topLinePunct w:val="0"/>
        <w:bidi w:val="0"/>
        <w:spacing w:line="400" w:lineRule="exact"/>
        <w:ind w:firstLine="480" w:firstLineChars="200"/>
        <w:textAlignment w:val="auto"/>
        <w:rPr>
          <w:rFonts w:hint="eastAsia" w:ascii="仿宋" w:eastAsia="仿宋" w:cs="仿宋"/>
          <w:color w:val="auto"/>
          <w:sz w:val="24"/>
          <w:szCs w:val="24"/>
          <w:highlight w:val="none"/>
          <w:lang w:eastAsia="zh-CN"/>
        </w:rPr>
      </w:pPr>
      <w:r>
        <w:rPr>
          <w:rFonts w:hint="eastAsia" w:ascii="仿宋" w:eastAsia="仿宋" w:cs="仿宋"/>
          <w:color w:val="auto"/>
          <w:sz w:val="24"/>
          <w:szCs w:val="24"/>
          <w:highlight w:val="none"/>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Pr>
          <w:rFonts w:hint="eastAsia" w:ascii="仿宋" w:eastAsia="仿宋" w:cs="仿宋"/>
          <w:color w:val="auto"/>
          <w:sz w:val="24"/>
          <w:szCs w:val="24"/>
          <w:highlight w:val="none"/>
          <w:lang w:eastAsia="zh-CN"/>
        </w:rPr>
        <w:t>。</w:t>
      </w:r>
    </w:p>
    <w:p w14:paraId="58622914">
      <w:pPr>
        <w:kinsoku/>
        <w:wordWrap w:val="0"/>
        <w:topLinePunct w:val="0"/>
        <w:bidi w:val="0"/>
        <w:spacing w:line="400" w:lineRule="exact"/>
        <w:ind w:firstLine="480" w:firstLineChars="200"/>
        <w:textAlignment w:val="auto"/>
        <w:rPr>
          <w:rFonts w:hint="eastAsia" w:ascii="仿宋" w:eastAsia="仿宋" w:cs="仿宋"/>
          <w:color w:val="auto"/>
          <w:sz w:val="24"/>
          <w:szCs w:val="24"/>
          <w:highlight w:val="none"/>
          <w:lang w:eastAsia="zh-CN"/>
        </w:rPr>
      </w:pPr>
      <w:r>
        <w:rPr>
          <w:rFonts w:hint="eastAsia" w:ascii="仿宋" w:eastAsia="仿宋" w:cs="仿宋"/>
          <w:color w:val="auto"/>
          <w:sz w:val="24"/>
          <w:szCs w:val="24"/>
          <w:highlight w:val="none"/>
        </w:rPr>
        <w:t>（四）</w:t>
      </w:r>
      <w:r>
        <w:rPr>
          <w:rFonts w:hint="eastAsia" w:ascii="仿宋" w:eastAsia="仿宋" w:cs="仿宋"/>
          <w:color w:val="auto"/>
          <w:sz w:val="24"/>
          <w:szCs w:val="24"/>
          <w:highlight w:val="none"/>
          <w:lang w:val="en-US" w:eastAsia="zh-CN"/>
        </w:rPr>
        <w:t>评审小组要求供应商澄清、说明或者更正响应文件应当以书面形式作出。供应商的澄清、说明或者更正应当由法定代表人（负责人/执行事务合伙人）（或其授权代表）签署或者加盖公章。由授权代表签署的，应当附法定代表人（负责人/执行事务合伙人）授权书。</w:t>
      </w:r>
    </w:p>
    <w:p w14:paraId="5F8FC4AD">
      <w:pPr>
        <w:kinsoku/>
        <w:wordWrap w:val="0"/>
        <w:topLinePunct w:val="0"/>
        <w:bidi w:val="0"/>
        <w:spacing w:line="400" w:lineRule="exact"/>
        <w:ind w:firstLine="480" w:firstLineChars="200"/>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rPr>
        <w:t>（</w:t>
      </w:r>
      <w:r>
        <w:rPr>
          <w:rFonts w:hint="eastAsia" w:ascii="仿宋" w:eastAsia="仿宋" w:cs="仿宋"/>
          <w:color w:val="auto"/>
          <w:sz w:val="24"/>
          <w:szCs w:val="24"/>
          <w:highlight w:val="none"/>
          <w:lang w:val="en-US" w:eastAsia="zh-CN"/>
        </w:rPr>
        <w:t>五</w:t>
      </w:r>
      <w:r>
        <w:rPr>
          <w:rFonts w:hint="eastAsia" w:ascii="仿宋" w:eastAsia="仿宋" w:cs="仿宋"/>
          <w:color w:val="auto"/>
          <w:sz w:val="24"/>
          <w:szCs w:val="24"/>
          <w:highlight w:val="none"/>
        </w:rPr>
        <w:t>）</w:t>
      </w:r>
      <w:r>
        <w:rPr>
          <w:rFonts w:hint="eastAsia" w:ascii="仿宋" w:eastAsia="仿宋" w:cs="仿宋"/>
          <w:color w:val="auto"/>
          <w:sz w:val="24"/>
          <w:szCs w:val="24"/>
          <w:highlight w:val="none"/>
          <w:lang w:val="en-US" w:eastAsia="zh-CN"/>
        </w:rPr>
        <w:t>评审小组采用综合评分法对所有供应商的响应文件和报价进行综合评分。综合评分法，是指响应文件满足采购文件全部实质性要求且按照评审因素的量化指标评审得分最高的供应商为成交候选供应商的评审方法。供应商总得分为价格、服务、商务等评定因素分别按照相应权重值计算分项得分后相加，满分为100分。</w:t>
      </w:r>
    </w:p>
    <w:p w14:paraId="692D9A74">
      <w:pPr>
        <w:kinsoku/>
        <w:wordWrap w:val="0"/>
        <w:topLinePunct w:val="0"/>
        <w:bidi w:val="0"/>
        <w:spacing w:line="400" w:lineRule="exact"/>
        <w:ind w:firstLine="480" w:firstLineChars="200"/>
        <w:textAlignment w:val="auto"/>
        <w:rPr>
          <w:rFonts w:hint="eastAsia" w:ascii="仿宋" w:eastAsia="仿宋" w:cs="仿宋"/>
          <w:color w:val="auto"/>
          <w:sz w:val="24"/>
          <w:szCs w:val="24"/>
          <w:highlight w:val="none"/>
          <w:lang w:eastAsia="zh-CN"/>
        </w:rPr>
      </w:pPr>
      <w:r>
        <w:rPr>
          <w:rFonts w:hint="eastAsia" w:ascii="仿宋" w:eastAsia="仿宋" w:cs="仿宋"/>
          <w:color w:val="auto"/>
          <w:sz w:val="24"/>
          <w:szCs w:val="24"/>
          <w:highlight w:val="none"/>
        </w:rPr>
        <w:t>（</w:t>
      </w:r>
      <w:r>
        <w:rPr>
          <w:rFonts w:hint="eastAsia" w:ascii="仿宋" w:eastAsia="仿宋" w:cs="仿宋"/>
          <w:color w:val="auto"/>
          <w:sz w:val="24"/>
          <w:szCs w:val="24"/>
          <w:highlight w:val="none"/>
          <w:lang w:val="en-US" w:eastAsia="zh-CN"/>
        </w:rPr>
        <w:t>六</w:t>
      </w:r>
      <w:r>
        <w:rPr>
          <w:rFonts w:hint="eastAsia" w:ascii="仿宋" w:eastAsia="仿宋" w:cs="仿宋"/>
          <w:color w:val="auto"/>
          <w:sz w:val="24"/>
          <w:szCs w:val="24"/>
          <w:highlight w:val="none"/>
        </w:rPr>
        <w:t>）</w:t>
      </w:r>
      <w:r>
        <w:rPr>
          <w:rFonts w:hint="eastAsia" w:ascii="仿宋" w:eastAsia="仿宋" w:cs="仿宋"/>
          <w:color w:val="auto"/>
          <w:sz w:val="24"/>
          <w:szCs w:val="24"/>
          <w:highlight w:val="none"/>
          <w:lang w:val="en-US" w:eastAsia="zh-CN"/>
        </w:rPr>
        <w:t>评审小组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14:paraId="03489C5B">
      <w:pPr>
        <w:kinsoku/>
        <w:wordWrap w:val="0"/>
        <w:topLinePunct w:val="0"/>
        <w:bidi w:val="0"/>
        <w:spacing w:line="400" w:lineRule="exact"/>
        <w:ind w:firstLine="480" w:firstLineChars="200"/>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rPr>
        <w:t>注：服务部分得分为0分的供应商不得成为成交候选供应商，保留其合格供应商资格。</w:t>
      </w:r>
    </w:p>
    <w:p w14:paraId="4C820D44">
      <w:pPr>
        <w:pStyle w:val="3"/>
        <w:kinsoku/>
        <w:wordWrap w:val="0"/>
        <w:topLinePunct w:val="0"/>
        <w:bidi w:val="0"/>
        <w:adjustRightInd w:val="0"/>
        <w:snapToGrid w:val="0"/>
        <w:spacing w:before="0" w:after="0" w:line="400" w:lineRule="exact"/>
        <w:ind w:firstLine="482" w:firstLineChars="200"/>
        <w:textAlignment w:val="auto"/>
        <w:rPr>
          <w:rFonts w:hint="eastAsia" w:ascii="仿宋" w:eastAsia="仿宋" w:cs="仿宋"/>
          <w:color w:val="auto"/>
          <w:sz w:val="24"/>
          <w:highlight w:val="none"/>
        </w:rPr>
      </w:pPr>
      <w:bookmarkStart w:id="84" w:name="_Toc27648"/>
      <w:bookmarkStart w:id="85" w:name="_Toc20546"/>
      <w:bookmarkStart w:id="86" w:name="_Toc76462334"/>
      <w:bookmarkStart w:id="87" w:name="_Toc11827"/>
      <w:r>
        <w:rPr>
          <w:rFonts w:hint="eastAsia" w:ascii="仿宋" w:eastAsia="仿宋" w:cs="仿宋"/>
          <w:color w:val="auto"/>
          <w:sz w:val="24"/>
          <w:highlight w:val="none"/>
        </w:rPr>
        <w:t>二、</w:t>
      </w:r>
      <w:bookmarkStart w:id="88" w:name="_Toc342913394"/>
      <w:bookmarkStart w:id="89" w:name="_Toc102227320"/>
      <w:r>
        <w:rPr>
          <w:rFonts w:hint="eastAsia" w:ascii="仿宋" w:eastAsia="仿宋" w:cs="仿宋"/>
          <w:color w:val="auto"/>
          <w:sz w:val="24"/>
          <w:highlight w:val="none"/>
        </w:rPr>
        <w:t>评审标准</w:t>
      </w:r>
      <w:bookmarkEnd w:id="84"/>
      <w:bookmarkEnd w:id="85"/>
      <w:bookmarkEnd w:id="86"/>
      <w:bookmarkEnd w:id="87"/>
    </w:p>
    <w:tbl>
      <w:tblPr>
        <w:tblStyle w:val="61"/>
        <w:tblW w:w="9388" w:type="dxa"/>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478"/>
        <w:gridCol w:w="762"/>
        <w:gridCol w:w="4182"/>
        <w:gridCol w:w="2469"/>
      </w:tblGrid>
      <w:tr w14:paraId="4D617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Align w:val="center"/>
          </w:tcPr>
          <w:p w14:paraId="62D0A8DD">
            <w:pPr>
              <w:keepNext w:val="0"/>
              <w:keepLines w:val="0"/>
              <w:widowControl w:val="0"/>
              <w:suppressLineNumbers w:val="0"/>
              <w:kinsoku/>
              <w:wordWrap w:val="0"/>
              <w:topLinePunct w:val="0"/>
              <w:bidi w:val="0"/>
              <w:spacing w:before="0" w:beforeAutospacing="0" w:after="0" w:afterAutospacing="0"/>
              <w:ind w:left="0" w:right="0" w:firstLine="28"/>
              <w:jc w:val="center"/>
              <w:textAlignment w:val="auto"/>
              <w:rPr>
                <w:rFonts w:hint="eastAsia" w:ascii="仿宋" w:eastAsia="仿宋" w:cs="仿宋"/>
                <w:b/>
                <w:color w:val="auto"/>
                <w:sz w:val="21"/>
                <w:szCs w:val="21"/>
                <w:highlight w:val="none"/>
              </w:rPr>
            </w:pPr>
            <w:r>
              <w:rPr>
                <w:rFonts w:hint="eastAsia" w:ascii="仿宋" w:eastAsia="仿宋" w:cs="仿宋"/>
                <w:b/>
                <w:color w:val="auto"/>
                <w:sz w:val="21"/>
                <w:szCs w:val="21"/>
                <w:highlight w:val="none"/>
              </w:rPr>
              <w:t>序号</w:t>
            </w:r>
          </w:p>
        </w:tc>
        <w:tc>
          <w:tcPr>
            <w:tcW w:w="1478" w:type="dxa"/>
            <w:vAlign w:val="center"/>
          </w:tcPr>
          <w:p w14:paraId="35D044B0">
            <w:pPr>
              <w:keepNext w:val="0"/>
              <w:keepLines w:val="0"/>
              <w:widowControl w:val="0"/>
              <w:suppressLineNumbers w:val="0"/>
              <w:kinsoku/>
              <w:wordWrap w:val="0"/>
              <w:topLinePunct w:val="0"/>
              <w:bidi w:val="0"/>
              <w:spacing w:before="0" w:beforeAutospacing="0" w:after="0" w:afterAutospacing="0"/>
              <w:ind w:left="0" w:right="0" w:firstLine="28"/>
              <w:jc w:val="center"/>
              <w:textAlignment w:val="auto"/>
              <w:rPr>
                <w:rFonts w:hint="eastAsia" w:ascii="仿宋" w:eastAsia="仿宋" w:cs="仿宋"/>
                <w:b/>
                <w:color w:val="auto"/>
                <w:sz w:val="21"/>
                <w:szCs w:val="21"/>
                <w:highlight w:val="none"/>
              </w:rPr>
            </w:pPr>
            <w:r>
              <w:rPr>
                <w:rFonts w:hint="eastAsia" w:ascii="仿宋" w:eastAsia="仿宋" w:cs="仿宋"/>
                <w:b/>
                <w:color w:val="auto"/>
                <w:sz w:val="21"/>
                <w:szCs w:val="21"/>
                <w:highlight w:val="none"/>
              </w:rPr>
              <w:t>评分因素及权值</w:t>
            </w:r>
          </w:p>
        </w:tc>
        <w:tc>
          <w:tcPr>
            <w:tcW w:w="762" w:type="dxa"/>
            <w:vAlign w:val="center"/>
          </w:tcPr>
          <w:p w14:paraId="512A5C88">
            <w:pPr>
              <w:keepNext w:val="0"/>
              <w:keepLines w:val="0"/>
              <w:widowControl w:val="0"/>
              <w:suppressLineNumbers w:val="0"/>
              <w:kinsoku/>
              <w:wordWrap w:val="0"/>
              <w:topLinePunct w:val="0"/>
              <w:bidi w:val="0"/>
              <w:spacing w:before="0" w:beforeAutospacing="0" w:after="0" w:afterAutospacing="0"/>
              <w:ind w:left="0" w:right="0" w:firstLine="28"/>
              <w:jc w:val="center"/>
              <w:textAlignment w:val="auto"/>
              <w:rPr>
                <w:rFonts w:hint="eastAsia" w:ascii="仿宋" w:eastAsia="仿宋" w:cs="仿宋"/>
                <w:b/>
                <w:color w:val="auto"/>
                <w:sz w:val="21"/>
                <w:szCs w:val="21"/>
                <w:highlight w:val="none"/>
              </w:rPr>
            </w:pPr>
            <w:r>
              <w:rPr>
                <w:rFonts w:hint="eastAsia" w:ascii="仿宋" w:eastAsia="仿宋" w:cs="仿宋"/>
                <w:b/>
                <w:color w:val="auto"/>
                <w:sz w:val="21"/>
                <w:szCs w:val="21"/>
                <w:highlight w:val="none"/>
              </w:rPr>
              <w:t>分值</w:t>
            </w:r>
          </w:p>
        </w:tc>
        <w:tc>
          <w:tcPr>
            <w:tcW w:w="4182" w:type="dxa"/>
            <w:vAlign w:val="center"/>
          </w:tcPr>
          <w:p w14:paraId="7586BF57">
            <w:pPr>
              <w:keepNext w:val="0"/>
              <w:keepLines w:val="0"/>
              <w:widowControl w:val="0"/>
              <w:suppressLineNumbers w:val="0"/>
              <w:kinsoku/>
              <w:wordWrap w:val="0"/>
              <w:topLinePunct w:val="0"/>
              <w:bidi w:val="0"/>
              <w:spacing w:before="0" w:beforeAutospacing="0" w:after="0" w:afterAutospacing="0"/>
              <w:ind w:left="0" w:right="0" w:firstLine="28"/>
              <w:jc w:val="center"/>
              <w:textAlignment w:val="auto"/>
              <w:rPr>
                <w:rFonts w:hint="eastAsia" w:ascii="仿宋" w:eastAsia="仿宋" w:cs="仿宋"/>
                <w:b/>
                <w:color w:val="auto"/>
                <w:sz w:val="21"/>
                <w:szCs w:val="21"/>
                <w:highlight w:val="none"/>
              </w:rPr>
            </w:pPr>
            <w:r>
              <w:rPr>
                <w:rFonts w:hint="eastAsia" w:ascii="仿宋" w:eastAsia="仿宋" w:cs="仿宋"/>
                <w:b/>
                <w:color w:val="auto"/>
                <w:sz w:val="21"/>
                <w:szCs w:val="21"/>
                <w:highlight w:val="none"/>
              </w:rPr>
              <w:t>评分标准</w:t>
            </w:r>
          </w:p>
        </w:tc>
        <w:tc>
          <w:tcPr>
            <w:tcW w:w="2469" w:type="dxa"/>
            <w:vAlign w:val="center"/>
          </w:tcPr>
          <w:p w14:paraId="2AF50547">
            <w:pPr>
              <w:pStyle w:val="227"/>
              <w:keepNext w:val="0"/>
              <w:keepLines w:val="0"/>
              <w:widowControl w:val="0"/>
              <w:suppressLineNumbers w:val="0"/>
              <w:kinsoku/>
              <w:wordWrap w:val="0"/>
              <w:topLinePunct w:val="0"/>
              <w:bidi w:val="0"/>
              <w:spacing w:before="0" w:after="0" w:line="240" w:lineRule="auto"/>
              <w:ind w:left="0" w:right="0"/>
              <w:jc w:val="center"/>
              <w:textAlignment w:val="auto"/>
              <w:rPr>
                <w:rFonts w:hint="eastAsia" w:ascii="仿宋" w:eastAsia="仿宋" w:cs="仿宋"/>
                <w:color w:val="auto"/>
                <w:sz w:val="21"/>
                <w:szCs w:val="21"/>
                <w:highlight w:val="none"/>
              </w:rPr>
            </w:pPr>
            <w:r>
              <w:rPr>
                <w:rFonts w:hint="eastAsia" w:ascii="仿宋" w:eastAsia="仿宋" w:cs="仿宋"/>
                <w:color w:val="auto"/>
                <w:sz w:val="21"/>
                <w:szCs w:val="21"/>
                <w:highlight w:val="none"/>
              </w:rPr>
              <w:t>说明</w:t>
            </w:r>
          </w:p>
        </w:tc>
      </w:tr>
      <w:tr w14:paraId="7ADD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497" w:type="dxa"/>
            <w:vAlign w:val="center"/>
          </w:tcPr>
          <w:p w14:paraId="167AD12A">
            <w:pPr>
              <w:keepNext w:val="0"/>
              <w:keepLines w:val="0"/>
              <w:widowControl w:val="0"/>
              <w:suppressLineNumbers w:val="0"/>
              <w:kinsoku/>
              <w:wordWrap w:val="0"/>
              <w:topLinePunct w:val="0"/>
              <w:bidi w:val="0"/>
              <w:spacing w:before="0" w:beforeAutospacing="0" w:after="0" w:afterAutospacing="0"/>
              <w:ind w:left="0" w:right="0" w:firstLine="28"/>
              <w:jc w:val="center"/>
              <w:textAlignment w:val="auto"/>
              <w:rPr>
                <w:rFonts w:hint="eastAsia" w:ascii="仿宋" w:eastAsia="仿宋" w:cs="仿宋"/>
                <w:color w:val="auto"/>
                <w:sz w:val="21"/>
                <w:szCs w:val="21"/>
                <w:highlight w:val="none"/>
              </w:rPr>
            </w:pPr>
            <w:r>
              <w:rPr>
                <w:rFonts w:hint="eastAsia" w:ascii="仿宋" w:eastAsia="仿宋" w:cs="仿宋"/>
                <w:color w:val="auto"/>
                <w:sz w:val="21"/>
                <w:szCs w:val="21"/>
                <w:highlight w:val="none"/>
              </w:rPr>
              <w:t>1</w:t>
            </w:r>
          </w:p>
        </w:tc>
        <w:tc>
          <w:tcPr>
            <w:tcW w:w="1478" w:type="dxa"/>
            <w:vAlign w:val="center"/>
          </w:tcPr>
          <w:p w14:paraId="5A468EC3">
            <w:pPr>
              <w:keepNext w:val="0"/>
              <w:keepLines w:val="0"/>
              <w:widowControl w:val="0"/>
              <w:suppressLineNumbers w:val="0"/>
              <w:kinsoku/>
              <w:wordWrap w:val="0"/>
              <w:topLinePunct w:val="0"/>
              <w:bidi w:val="0"/>
              <w:spacing w:before="0" w:beforeAutospacing="0" w:after="0" w:afterAutospacing="0"/>
              <w:ind w:left="0" w:right="0" w:firstLine="28"/>
              <w:jc w:val="center"/>
              <w:textAlignment w:val="auto"/>
              <w:rPr>
                <w:rFonts w:hint="eastAsia" w:ascii="仿宋" w:eastAsia="仿宋" w:cs="仿宋"/>
                <w:color w:val="auto"/>
                <w:sz w:val="21"/>
                <w:szCs w:val="21"/>
                <w:highlight w:val="none"/>
              </w:rPr>
            </w:pPr>
            <w:r>
              <w:rPr>
                <w:rFonts w:hint="eastAsia" w:ascii="仿宋" w:eastAsia="仿宋" w:cs="仿宋"/>
                <w:color w:val="auto"/>
                <w:sz w:val="21"/>
                <w:szCs w:val="21"/>
                <w:highlight w:val="none"/>
              </w:rPr>
              <w:t>报价</w:t>
            </w:r>
          </w:p>
          <w:p w14:paraId="1B74BB66">
            <w:pPr>
              <w:keepNext w:val="0"/>
              <w:keepLines w:val="0"/>
              <w:widowControl w:val="0"/>
              <w:suppressLineNumbers w:val="0"/>
              <w:kinsoku/>
              <w:wordWrap w:val="0"/>
              <w:topLinePunct w:val="0"/>
              <w:bidi w:val="0"/>
              <w:spacing w:before="0" w:beforeAutospacing="0" w:after="0" w:afterAutospacing="0"/>
              <w:ind w:left="0" w:right="0" w:firstLine="28"/>
              <w:jc w:val="center"/>
              <w:textAlignment w:val="auto"/>
              <w:rPr>
                <w:rFonts w:hint="eastAsia" w:ascii="仿宋" w:eastAsia="仿宋" w:cs="仿宋"/>
                <w:color w:val="auto"/>
                <w:sz w:val="21"/>
                <w:szCs w:val="21"/>
                <w:highlight w:val="none"/>
                <w:lang w:eastAsia="zh-CN"/>
              </w:rPr>
            </w:pPr>
            <w:r>
              <w:rPr>
                <w:rFonts w:hint="eastAsia" w:ascii="仿宋" w:eastAsia="仿宋" w:cs="仿宋"/>
                <w:color w:val="auto"/>
                <w:sz w:val="21"/>
                <w:szCs w:val="21"/>
                <w:highlight w:val="none"/>
                <w:lang w:eastAsia="zh-CN"/>
              </w:rPr>
              <w:t>(</w:t>
            </w:r>
            <w:r>
              <w:rPr>
                <w:rFonts w:hint="eastAsia" w:ascii="仿宋" w:eastAsia="仿宋" w:cs="仿宋"/>
                <w:color w:val="auto"/>
                <w:sz w:val="21"/>
                <w:szCs w:val="21"/>
                <w:highlight w:val="none"/>
                <w:lang w:val="en-US" w:eastAsia="zh-CN"/>
              </w:rPr>
              <w:t>30</w:t>
            </w:r>
            <w:r>
              <w:rPr>
                <w:rFonts w:hint="eastAsia" w:ascii="仿宋" w:eastAsia="仿宋" w:cs="仿宋"/>
                <w:color w:val="auto"/>
                <w:sz w:val="21"/>
                <w:szCs w:val="21"/>
                <w:highlight w:val="none"/>
              </w:rPr>
              <w:t>%</w:t>
            </w:r>
            <w:r>
              <w:rPr>
                <w:rFonts w:hint="eastAsia" w:ascii="仿宋" w:eastAsia="仿宋" w:cs="仿宋"/>
                <w:color w:val="auto"/>
                <w:sz w:val="21"/>
                <w:szCs w:val="21"/>
                <w:highlight w:val="none"/>
                <w:lang w:eastAsia="zh-CN"/>
              </w:rPr>
              <w:t>)</w:t>
            </w:r>
          </w:p>
        </w:tc>
        <w:tc>
          <w:tcPr>
            <w:tcW w:w="762" w:type="dxa"/>
            <w:vAlign w:val="center"/>
          </w:tcPr>
          <w:p w14:paraId="2A4654A8">
            <w:pPr>
              <w:keepNext w:val="0"/>
              <w:keepLines w:val="0"/>
              <w:widowControl w:val="0"/>
              <w:suppressLineNumbers w:val="0"/>
              <w:kinsoku/>
              <w:wordWrap w:val="0"/>
              <w:topLinePunct w:val="0"/>
              <w:bidi w:val="0"/>
              <w:spacing w:before="0" w:beforeAutospacing="0" w:after="0" w:afterAutospacing="0"/>
              <w:ind w:left="0" w:right="0" w:firstLine="28"/>
              <w:jc w:val="center"/>
              <w:textAlignment w:val="auto"/>
              <w:rPr>
                <w:rFonts w:hint="eastAsia" w:ascii="仿宋" w:eastAsia="仿宋" w:cs="仿宋"/>
                <w:color w:val="auto"/>
                <w:sz w:val="21"/>
                <w:szCs w:val="21"/>
                <w:highlight w:val="none"/>
                <w:lang w:val="en-US" w:eastAsia="zh-CN"/>
              </w:rPr>
            </w:pPr>
            <w:r>
              <w:rPr>
                <w:rFonts w:hint="eastAsia" w:ascii="仿宋" w:eastAsia="仿宋" w:cs="仿宋"/>
                <w:color w:val="auto"/>
                <w:sz w:val="21"/>
                <w:szCs w:val="21"/>
                <w:highlight w:val="none"/>
                <w:lang w:val="en-US" w:eastAsia="zh-CN"/>
              </w:rPr>
              <w:t>30</w:t>
            </w:r>
          </w:p>
        </w:tc>
        <w:tc>
          <w:tcPr>
            <w:tcW w:w="4182" w:type="dxa"/>
            <w:vAlign w:val="center"/>
          </w:tcPr>
          <w:p w14:paraId="315F29EF">
            <w:pPr>
              <w:keepNext w:val="0"/>
              <w:keepLines w:val="0"/>
              <w:widowControl w:val="0"/>
              <w:suppressLineNumbers w:val="0"/>
              <w:kinsoku/>
              <w:wordWrap w:val="0"/>
              <w:topLinePunct w:val="0"/>
              <w:bidi w:val="0"/>
              <w:spacing w:before="0" w:beforeAutospacing="0" w:after="0" w:afterAutospacing="0"/>
              <w:ind w:left="0" w:right="0"/>
              <w:textAlignment w:val="auto"/>
              <w:rPr>
                <w:rFonts w:hint="eastAsia" w:ascii="仿宋" w:eastAsia="仿宋" w:cs="仿宋"/>
                <w:color w:val="auto"/>
                <w:sz w:val="21"/>
                <w:szCs w:val="21"/>
                <w:highlight w:val="none"/>
              </w:rPr>
            </w:pPr>
            <w:r>
              <w:rPr>
                <w:rFonts w:hint="eastAsia" w:ascii="仿宋" w:eastAsia="仿宋" w:cs="仿宋"/>
                <w:color w:val="auto"/>
                <w:sz w:val="21"/>
                <w:szCs w:val="21"/>
                <w:highlight w:val="none"/>
              </w:rPr>
              <w:t>满足资格性、符合性要求且报价最低的供应商的</w:t>
            </w:r>
            <w:r>
              <w:rPr>
                <w:rFonts w:hint="eastAsia" w:ascii="仿宋" w:eastAsia="仿宋" w:cs="仿宋"/>
                <w:color w:val="auto"/>
                <w:sz w:val="21"/>
                <w:szCs w:val="21"/>
                <w:highlight w:val="none"/>
                <w:lang w:val="en-US" w:eastAsia="zh-CN"/>
              </w:rPr>
              <w:t>报价</w:t>
            </w:r>
            <w:r>
              <w:rPr>
                <w:rFonts w:hint="eastAsia" w:ascii="仿宋" w:eastAsia="仿宋" w:cs="仿宋"/>
                <w:color w:val="auto"/>
                <w:sz w:val="21"/>
                <w:szCs w:val="21"/>
                <w:highlight w:val="none"/>
              </w:rPr>
              <w:t>为基准价，其</w:t>
            </w:r>
            <w:r>
              <w:rPr>
                <w:rFonts w:hint="eastAsia" w:ascii="仿宋" w:eastAsia="仿宋" w:cs="仿宋"/>
                <w:color w:val="auto"/>
                <w:sz w:val="21"/>
                <w:szCs w:val="21"/>
                <w:highlight w:val="none"/>
                <w:lang w:val="en-US" w:eastAsia="zh-CN"/>
              </w:rPr>
              <w:t>报价</w:t>
            </w:r>
            <w:r>
              <w:rPr>
                <w:rFonts w:hint="eastAsia" w:ascii="仿宋" w:eastAsia="仿宋" w:cs="仿宋"/>
                <w:color w:val="auto"/>
                <w:sz w:val="21"/>
                <w:szCs w:val="21"/>
                <w:highlight w:val="none"/>
              </w:rPr>
              <w:t>分为满分。其他供应商</w:t>
            </w:r>
            <w:r>
              <w:rPr>
                <w:rFonts w:hint="eastAsia" w:ascii="仿宋" w:eastAsia="仿宋" w:cs="仿宋"/>
                <w:color w:val="auto"/>
                <w:sz w:val="21"/>
                <w:szCs w:val="21"/>
                <w:highlight w:val="none"/>
                <w:lang w:val="en-US" w:eastAsia="zh-CN"/>
              </w:rPr>
              <w:t>报价分</w:t>
            </w:r>
            <w:r>
              <w:rPr>
                <w:rFonts w:hint="eastAsia" w:ascii="仿宋" w:eastAsia="仿宋" w:cs="仿宋"/>
                <w:color w:val="auto"/>
                <w:sz w:val="21"/>
                <w:szCs w:val="21"/>
                <w:highlight w:val="none"/>
              </w:rPr>
              <w:t>统一按照下列公式计算：</w:t>
            </w:r>
          </w:p>
          <w:p w14:paraId="3624E8C8">
            <w:pPr>
              <w:keepNext w:val="0"/>
              <w:keepLines w:val="0"/>
              <w:widowControl w:val="0"/>
              <w:suppressLineNumbers w:val="0"/>
              <w:kinsoku/>
              <w:wordWrap w:val="0"/>
              <w:topLinePunct w:val="0"/>
              <w:bidi w:val="0"/>
              <w:spacing w:before="0" w:beforeAutospacing="0" w:after="0" w:afterAutospacing="0"/>
              <w:ind w:left="0" w:right="0"/>
              <w:textAlignment w:val="auto"/>
              <w:rPr>
                <w:rFonts w:hint="eastAsia" w:ascii="仿宋" w:eastAsia="仿宋" w:cs="仿宋"/>
                <w:color w:val="auto"/>
                <w:sz w:val="21"/>
                <w:szCs w:val="21"/>
                <w:highlight w:val="none"/>
              </w:rPr>
            </w:pPr>
            <w:r>
              <w:rPr>
                <w:rFonts w:hint="eastAsia" w:ascii="仿宋" w:eastAsia="仿宋" w:cs="仿宋"/>
                <w:color w:val="auto"/>
                <w:sz w:val="21"/>
                <w:szCs w:val="21"/>
                <w:highlight w:val="none"/>
              </w:rPr>
              <w:t>报价得分=（基准价/</w:t>
            </w:r>
            <w:r>
              <w:rPr>
                <w:rFonts w:hint="eastAsia" w:ascii="仿宋" w:eastAsia="仿宋" w:cs="仿宋"/>
                <w:color w:val="auto"/>
                <w:sz w:val="21"/>
                <w:szCs w:val="21"/>
                <w:highlight w:val="none"/>
                <w:lang w:val="en-US" w:eastAsia="zh-CN"/>
              </w:rPr>
              <w:t>供应商</w:t>
            </w:r>
            <w:r>
              <w:rPr>
                <w:rFonts w:hint="eastAsia" w:ascii="仿宋" w:eastAsia="仿宋" w:cs="仿宋"/>
                <w:color w:val="auto"/>
                <w:sz w:val="21"/>
                <w:szCs w:val="21"/>
                <w:highlight w:val="none"/>
              </w:rPr>
              <w:t>报价）×价格权值×100</w:t>
            </w:r>
          </w:p>
        </w:tc>
        <w:tc>
          <w:tcPr>
            <w:tcW w:w="2469" w:type="dxa"/>
            <w:vAlign w:val="center"/>
          </w:tcPr>
          <w:p w14:paraId="0793DE99">
            <w:pPr>
              <w:keepNext w:val="0"/>
              <w:keepLines w:val="0"/>
              <w:widowControl w:val="0"/>
              <w:suppressLineNumbers w:val="0"/>
              <w:kinsoku/>
              <w:wordWrap w:val="0"/>
              <w:topLinePunct w:val="0"/>
              <w:bidi w:val="0"/>
              <w:spacing w:before="0" w:beforeAutospacing="0" w:after="0" w:afterAutospacing="0"/>
              <w:ind w:left="0" w:right="0"/>
              <w:textAlignment w:val="auto"/>
              <w:rPr>
                <w:rFonts w:hint="default" w:ascii="仿宋" w:eastAsia="仿宋" w:cs="仿宋"/>
                <w:color w:val="auto"/>
                <w:sz w:val="21"/>
                <w:szCs w:val="21"/>
                <w:highlight w:val="none"/>
                <w:lang w:val="en-US" w:eastAsia="zh-CN"/>
              </w:rPr>
            </w:pPr>
            <w:r>
              <w:rPr>
                <w:rFonts w:hint="eastAsia" w:ascii="仿宋" w:eastAsia="仿宋" w:cs="仿宋"/>
                <w:color w:val="auto"/>
                <w:sz w:val="21"/>
                <w:szCs w:val="21"/>
                <w:highlight w:val="none"/>
                <w:lang w:val="en-US" w:eastAsia="zh-CN"/>
              </w:rPr>
              <w:t>保留2位小数，第三位四舍五入。</w:t>
            </w:r>
          </w:p>
        </w:tc>
      </w:tr>
      <w:tr w14:paraId="5EC2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497" w:type="dxa"/>
            <w:vMerge w:val="restart"/>
            <w:vAlign w:val="center"/>
          </w:tcPr>
          <w:p w14:paraId="54921D60">
            <w:pPr>
              <w:keepNext w:val="0"/>
              <w:keepLines w:val="0"/>
              <w:widowControl w:val="0"/>
              <w:suppressLineNumbers w:val="0"/>
              <w:kinsoku/>
              <w:wordWrap w:val="0"/>
              <w:topLinePunct w:val="0"/>
              <w:bidi w:val="0"/>
              <w:spacing w:before="0" w:beforeAutospacing="0" w:after="0" w:afterAutospacing="0"/>
              <w:ind w:left="0" w:right="0" w:firstLine="28"/>
              <w:jc w:val="center"/>
              <w:textAlignment w:val="auto"/>
              <w:rPr>
                <w:rFonts w:hint="eastAsia" w:ascii="仿宋" w:eastAsia="仿宋" w:cs="仿宋"/>
                <w:color w:val="auto"/>
                <w:sz w:val="21"/>
                <w:szCs w:val="21"/>
                <w:highlight w:val="none"/>
              </w:rPr>
            </w:pPr>
          </w:p>
        </w:tc>
        <w:tc>
          <w:tcPr>
            <w:tcW w:w="1478" w:type="dxa"/>
            <w:vMerge w:val="restart"/>
            <w:vAlign w:val="center"/>
          </w:tcPr>
          <w:p w14:paraId="40B8D9CC">
            <w:pPr>
              <w:keepNext w:val="0"/>
              <w:keepLines w:val="0"/>
              <w:widowControl w:val="0"/>
              <w:suppressLineNumbers w:val="0"/>
              <w:kinsoku/>
              <w:wordWrap w:val="0"/>
              <w:topLinePunct w:val="0"/>
              <w:bidi w:val="0"/>
              <w:spacing w:before="0" w:beforeAutospacing="0" w:after="0" w:afterAutospacing="0"/>
              <w:ind w:left="0" w:right="0" w:firstLine="28"/>
              <w:jc w:val="center"/>
              <w:textAlignment w:val="auto"/>
              <w:rPr>
                <w:rFonts w:hint="eastAsia" w:ascii="仿宋" w:eastAsia="仿宋" w:cs="仿宋"/>
                <w:color w:val="auto"/>
                <w:sz w:val="21"/>
                <w:szCs w:val="21"/>
                <w:highlight w:val="none"/>
                <w:lang w:eastAsia="zh-CN"/>
              </w:rPr>
            </w:pPr>
            <w:r>
              <w:rPr>
                <w:rFonts w:hint="eastAsia" w:ascii="仿宋" w:eastAsia="仿宋" w:cs="仿宋"/>
                <w:color w:val="auto"/>
                <w:sz w:val="21"/>
                <w:szCs w:val="21"/>
                <w:highlight w:val="none"/>
                <w:lang w:eastAsia="zh-CN"/>
              </w:rPr>
              <w:t>服务部分（</w:t>
            </w:r>
            <w:r>
              <w:rPr>
                <w:rFonts w:hint="eastAsia" w:ascii="仿宋" w:eastAsia="仿宋" w:cs="仿宋"/>
                <w:color w:val="auto"/>
                <w:sz w:val="21"/>
                <w:szCs w:val="21"/>
                <w:highlight w:val="none"/>
                <w:lang w:val="en-US" w:eastAsia="zh-CN"/>
              </w:rPr>
              <w:t>70%</w:t>
            </w:r>
            <w:r>
              <w:rPr>
                <w:rFonts w:hint="eastAsia" w:ascii="仿宋" w:eastAsia="仿宋" w:cs="仿宋"/>
                <w:color w:val="auto"/>
                <w:sz w:val="21"/>
                <w:szCs w:val="21"/>
                <w:highlight w:val="none"/>
                <w:lang w:eastAsia="zh-CN"/>
              </w:rPr>
              <w:t>）</w:t>
            </w:r>
          </w:p>
        </w:tc>
        <w:tc>
          <w:tcPr>
            <w:tcW w:w="762" w:type="dxa"/>
            <w:vMerge w:val="restart"/>
            <w:vAlign w:val="center"/>
          </w:tcPr>
          <w:p w14:paraId="1D4B9D82">
            <w:pPr>
              <w:keepNext w:val="0"/>
              <w:keepLines w:val="0"/>
              <w:widowControl w:val="0"/>
              <w:suppressLineNumbers w:val="0"/>
              <w:kinsoku/>
              <w:wordWrap w:val="0"/>
              <w:topLinePunct w:val="0"/>
              <w:bidi w:val="0"/>
              <w:spacing w:before="0" w:beforeAutospacing="0" w:after="0" w:afterAutospacing="0"/>
              <w:ind w:left="0" w:right="0" w:firstLine="28"/>
              <w:jc w:val="center"/>
              <w:textAlignment w:val="auto"/>
              <w:rPr>
                <w:rFonts w:hint="eastAsia" w:ascii="仿宋" w:eastAsia="仿宋" w:cs="仿宋"/>
                <w:color w:val="auto"/>
                <w:sz w:val="21"/>
                <w:szCs w:val="21"/>
                <w:highlight w:val="none"/>
                <w:lang w:val="en-US" w:eastAsia="zh-CN"/>
              </w:rPr>
            </w:pPr>
            <w:r>
              <w:rPr>
                <w:rFonts w:hint="eastAsia" w:ascii="仿宋" w:eastAsia="仿宋" w:cs="仿宋"/>
                <w:color w:val="auto"/>
                <w:sz w:val="21"/>
                <w:szCs w:val="21"/>
                <w:highlight w:val="none"/>
                <w:lang w:val="en-US" w:eastAsia="zh-CN"/>
              </w:rPr>
              <w:t>70</w:t>
            </w:r>
          </w:p>
        </w:tc>
        <w:tc>
          <w:tcPr>
            <w:tcW w:w="4182" w:type="dxa"/>
            <w:vAlign w:val="center"/>
          </w:tcPr>
          <w:p w14:paraId="1506C1D2">
            <w:pPr>
              <w:keepNext w:val="0"/>
              <w:keepLines w:val="0"/>
              <w:widowControl w:val="0"/>
              <w:suppressLineNumbers w:val="0"/>
              <w:kinsoku/>
              <w:wordWrap w:val="0"/>
              <w:topLinePunct w:val="0"/>
              <w:bidi w:val="0"/>
              <w:spacing w:before="0" w:beforeAutospacing="0" w:after="0" w:afterAutospacing="0"/>
              <w:ind w:right="0"/>
              <w:textAlignment w:val="auto"/>
              <w:rPr>
                <w:rFonts w:hint="eastAsia" w:ascii="仿宋" w:eastAsia="仿宋" w:cs="仿宋"/>
                <w:color w:val="auto"/>
                <w:sz w:val="21"/>
                <w:szCs w:val="21"/>
                <w:highlight w:val="none"/>
                <w:lang w:val="en-US" w:eastAsia="zh-CN"/>
              </w:rPr>
            </w:pPr>
            <w:r>
              <w:rPr>
                <w:rFonts w:hint="eastAsia" w:ascii="仿宋" w:eastAsia="仿宋" w:cs="仿宋"/>
                <w:color w:val="auto"/>
                <w:sz w:val="21"/>
                <w:szCs w:val="21"/>
                <w:highlight w:val="none"/>
                <w:lang w:val="en-US" w:eastAsia="zh-CN"/>
              </w:rPr>
              <w:t>一、服务方案内容完整性及合理性（18分）</w:t>
            </w:r>
          </w:p>
          <w:p w14:paraId="57AB685F">
            <w:pPr>
              <w:keepNext w:val="0"/>
              <w:keepLines w:val="0"/>
              <w:widowControl w:val="0"/>
              <w:suppressLineNumbers w:val="0"/>
              <w:kinsoku/>
              <w:wordWrap w:val="0"/>
              <w:topLinePunct w:val="0"/>
              <w:bidi w:val="0"/>
              <w:spacing w:before="0" w:beforeAutospacing="0" w:after="0" w:afterAutospacing="0"/>
              <w:ind w:left="0" w:right="0" w:firstLine="420" w:firstLineChars="200"/>
              <w:textAlignment w:val="auto"/>
              <w:rPr>
                <w:rFonts w:hint="eastAsia" w:ascii="仿宋" w:eastAsia="仿宋" w:cs="仿宋"/>
                <w:color w:val="auto"/>
                <w:sz w:val="21"/>
                <w:szCs w:val="21"/>
                <w:highlight w:val="none"/>
                <w:lang w:val="en-US" w:eastAsia="zh-CN"/>
              </w:rPr>
            </w:pPr>
            <w:r>
              <w:rPr>
                <w:rFonts w:hint="eastAsia" w:ascii="仿宋" w:eastAsia="仿宋" w:cs="仿宋"/>
                <w:color w:val="auto"/>
                <w:sz w:val="21"/>
                <w:szCs w:val="21"/>
                <w:highlight w:val="none"/>
                <w:lang w:val="en-US" w:eastAsia="zh-CN"/>
              </w:rPr>
              <w:t>服务方案应完整响应本项目所有采购服务需求内容。服务方案内容详尽完整，过程科学合理的，得18分；内容详尽完整，过程比较合理，实际执行中可能有瑕疵但不影响工作目标实现的，得12分；内容不够详尽完整或过程不够合理，实际执行中存在漏洞较大可能影响工作目标实现的，得6分；未编制或不可行的，得0分。</w:t>
            </w:r>
          </w:p>
        </w:tc>
        <w:tc>
          <w:tcPr>
            <w:tcW w:w="2469" w:type="dxa"/>
            <w:vMerge w:val="restart"/>
            <w:vAlign w:val="center"/>
          </w:tcPr>
          <w:p w14:paraId="0343FCEC">
            <w:pPr>
              <w:keepNext w:val="0"/>
              <w:keepLines w:val="0"/>
              <w:widowControl w:val="0"/>
              <w:suppressLineNumbers w:val="0"/>
              <w:kinsoku/>
              <w:wordWrap w:val="0"/>
              <w:topLinePunct w:val="0"/>
              <w:bidi w:val="0"/>
              <w:spacing w:before="0" w:beforeAutospacing="0" w:after="0" w:afterAutospacing="0"/>
              <w:ind w:left="0" w:right="0"/>
              <w:textAlignment w:val="auto"/>
              <w:rPr>
                <w:rFonts w:hint="eastAsia" w:ascii="仿宋" w:eastAsia="仿宋" w:cs="仿宋"/>
                <w:color w:val="auto"/>
                <w:sz w:val="21"/>
                <w:szCs w:val="21"/>
                <w:highlight w:val="none"/>
                <w:lang w:val="en-US" w:eastAsia="zh-CN"/>
              </w:rPr>
            </w:pPr>
            <w:r>
              <w:rPr>
                <w:rFonts w:hint="eastAsia" w:ascii="仿宋" w:eastAsia="仿宋" w:cs="仿宋"/>
                <w:color w:val="auto"/>
                <w:sz w:val="21"/>
                <w:szCs w:val="21"/>
                <w:highlight w:val="none"/>
                <w:lang w:val="en-US" w:eastAsia="zh-CN"/>
              </w:rPr>
              <w:t>评审小组根据供应商递交的服务方案进行独立评审，供应商服务部分最终得分为评审小组各成员打分的算术平均值（保留2位小数，第三位四舍五入）。</w:t>
            </w:r>
          </w:p>
        </w:tc>
      </w:tr>
      <w:tr w14:paraId="4E156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497" w:type="dxa"/>
            <w:vMerge w:val="continue"/>
            <w:vAlign w:val="center"/>
          </w:tcPr>
          <w:p w14:paraId="0497D644">
            <w:pPr>
              <w:keepNext w:val="0"/>
              <w:keepLines w:val="0"/>
              <w:widowControl w:val="0"/>
              <w:suppressLineNumbers w:val="0"/>
              <w:kinsoku/>
              <w:wordWrap w:val="0"/>
              <w:topLinePunct w:val="0"/>
              <w:bidi w:val="0"/>
              <w:spacing w:before="0" w:beforeAutospacing="0" w:after="0" w:afterAutospacing="0"/>
              <w:ind w:left="0" w:right="0" w:firstLine="28"/>
              <w:jc w:val="center"/>
              <w:textAlignment w:val="auto"/>
              <w:rPr>
                <w:rFonts w:hint="eastAsia" w:ascii="仿宋" w:eastAsia="仿宋" w:cs="仿宋"/>
                <w:color w:val="auto"/>
                <w:sz w:val="21"/>
                <w:szCs w:val="21"/>
                <w:highlight w:val="none"/>
              </w:rPr>
            </w:pPr>
          </w:p>
        </w:tc>
        <w:tc>
          <w:tcPr>
            <w:tcW w:w="1478" w:type="dxa"/>
            <w:vMerge w:val="continue"/>
            <w:vAlign w:val="center"/>
          </w:tcPr>
          <w:p w14:paraId="35ECC034">
            <w:pPr>
              <w:keepNext w:val="0"/>
              <w:keepLines w:val="0"/>
              <w:widowControl w:val="0"/>
              <w:suppressLineNumbers w:val="0"/>
              <w:kinsoku/>
              <w:wordWrap w:val="0"/>
              <w:topLinePunct w:val="0"/>
              <w:bidi w:val="0"/>
              <w:spacing w:before="0" w:beforeAutospacing="0" w:after="0" w:afterAutospacing="0"/>
              <w:ind w:left="0" w:right="0" w:firstLine="28"/>
              <w:jc w:val="center"/>
              <w:textAlignment w:val="auto"/>
              <w:rPr>
                <w:rFonts w:hint="eastAsia" w:ascii="仿宋" w:eastAsia="仿宋" w:cs="仿宋"/>
                <w:color w:val="auto"/>
                <w:sz w:val="21"/>
                <w:szCs w:val="21"/>
                <w:highlight w:val="none"/>
                <w:lang w:eastAsia="zh-CN"/>
              </w:rPr>
            </w:pPr>
          </w:p>
        </w:tc>
        <w:tc>
          <w:tcPr>
            <w:tcW w:w="762" w:type="dxa"/>
            <w:vMerge w:val="continue"/>
            <w:vAlign w:val="center"/>
          </w:tcPr>
          <w:p w14:paraId="2EF809D2">
            <w:pPr>
              <w:keepNext w:val="0"/>
              <w:keepLines w:val="0"/>
              <w:widowControl w:val="0"/>
              <w:suppressLineNumbers w:val="0"/>
              <w:kinsoku/>
              <w:wordWrap w:val="0"/>
              <w:topLinePunct w:val="0"/>
              <w:bidi w:val="0"/>
              <w:spacing w:before="0" w:beforeAutospacing="0" w:after="0" w:afterAutospacing="0"/>
              <w:ind w:left="0" w:right="0" w:firstLine="28"/>
              <w:jc w:val="center"/>
              <w:textAlignment w:val="auto"/>
              <w:rPr>
                <w:rFonts w:hint="eastAsia" w:ascii="仿宋" w:eastAsia="仿宋" w:cs="仿宋"/>
                <w:color w:val="auto"/>
                <w:sz w:val="21"/>
                <w:szCs w:val="21"/>
                <w:highlight w:val="none"/>
                <w:lang w:val="en-US" w:eastAsia="zh-CN"/>
              </w:rPr>
            </w:pPr>
          </w:p>
        </w:tc>
        <w:tc>
          <w:tcPr>
            <w:tcW w:w="4182" w:type="dxa"/>
            <w:vAlign w:val="center"/>
          </w:tcPr>
          <w:p w14:paraId="6220D705">
            <w:pPr>
              <w:keepNext w:val="0"/>
              <w:keepLines w:val="0"/>
              <w:widowControl w:val="0"/>
              <w:suppressLineNumbers w:val="0"/>
              <w:kinsoku/>
              <w:wordWrap w:val="0"/>
              <w:topLinePunct w:val="0"/>
              <w:bidi w:val="0"/>
              <w:spacing w:before="0" w:beforeAutospacing="0" w:after="0" w:afterAutospacing="0"/>
              <w:ind w:right="0"/>
              <w:textAlignment w:val="auto"/>
              <w:rPr>
                <w:rFonts w:hint="eastAsia" w:ascii="仿宋" w:eastAsia="仿宋" w:cs="仿宋"/>
                <w:color w:val="auto"/>
                <w:sz w:val="21"/>
                <w:szCs w:val="21"/>
                <w:highlight w:val="none"/>
                <w:lang w:val="en-US" w:eastAsia="zh-CN"/>
              </w:rPr>
            </w:pPr>
            <w:r>
              <w:rPr>
                <w:rFonts w:hint="eastAsia" w:ascii="仿宋" w:eastAsia="仿宋" w:cs="仿宋"/>
                <w:color w:val="auto"/>
                <w:sz w:val="21"/>
                <w:szCs w:val="21"/>
                <w:highlight w:val="none"/>
                <w:lang w:val="en-US" w:eastAsia="zh-CN"/>
              </w:rPr>
              <w:t>二、对本项目的基本认识（21分）</w:t>
            </w:r>
          </w:p>
          <w:p w14:paraId="24CC97D9">
            <w:pPr>
              <w:keepNext w:val="0"/>
              <w:keepLines w:val="0"/>
              <w:widowControl w:val="0"/>
              <w:suppressLineNumbers w:val="0"/>
              <w:kinsoku/>
              <w:wordWrap w:val="0"/>
              <w:topLinePunct w:val="0"/>
              <w:bidi w:val="0"/>
              <w:spacing w:before="0" w:beforeAutospacing="0" w:after="0" w:afterAutospacing="0"/>
              <w:ind w:left="0" w:right="0" w:firstLine="420" w:firstLineChars="200"/>
              <w:textAlignment w:val="auto"/>
              <w:rPr>
                <w:rFonts w:hint="eastAsia" w:ascii="仿宋" w:eastAsia="仿宋" w:cs="仿宋"/>
                <w:color w:val="auto"/>
                <w:sz w:val="21"/>
                <w:szCs w:val="21"/>
                <w:highlight w:val="none"/>
                <w:lang w:val="en-US" w:eastAsia="zh-CN"/>
              </w:rPr>
            </w:pPr>
            <w:r>
              <w:rPr>
                <w:rFonts w:hint="eastAsia" w:ascii="仿宋" w:eastAsia="仿宋" w:cs="仿宋"/>
                <w:color w:val="auto"/>
                <w:sz w:val="21"/>
                <w:szCs w:val="21"/>
                <w:highlight w:val="none"/>
                <w:lang w:val="en-US" w:eastAsia="zh-CN"/>
              </w:rPr>
              <w:t>包含但不限于本项目背景、涉及工作的具体内容、目标。认识清晰充分，得21分；认识较清晰充分，存在较小偏差，得14分；认识不够清晰充分，存在较大偏差，得7分；未提供或存在极大偏差，得0分。</w:t>
            </w:r>
          </w:p>
        </w:tc>
        <w:tc>
          <w:tcPr>
            <w:tcW w:w="2469" w:type="dxa"/>
            <w:vMerge w:val="continue"/>
            <w:vAlign w:val="center"/>
          </w:tcPr>
          <w:p w14:paraId="7D6C1652">
            <w:pPr>
              <w:keepNext w:val="0"/>
              <w:keepLines w:val="0"/>
              <w:widowControl w:val="0"/>
              <w:suppressLineNumbers w:val="0"/>
              <w:kinsoku/>
              <w:wordWrap w:val="0"/>
              <w:topLinePunct w:val="0"/>
              <w:bidi w:val="0"/>
              <w:spacing w:before="0" w:beforeAutospacing="0" w:after="0" w:afterAutospacing="0"/>
              <w:ind w:left="0" w:right="0"/>
              <w:textAlignment w:val="auto"/>
              <w:rPr>
                <w:rFonts w:hint="eastAsia" w:ascii="仿宋" w:eastAsia="仿宋" w:cs="仿宋"/>
                <w:color w:val="auto"/>
                <w:sz w:val="21"/>
                <w:szCs w:val="21"/>
                <w:highlight w:val="none"/>
                <w:lang w:val="en-US" w:eastAsia="zh-CN"/>
              </w:rPr>
            </w:pPr>
          </w:p>
        </w:tc>
      </w:tr>
      <w:tr w14:paraId="229BE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497" w:type="dxa"/>
            <w:vMerge w:val="continue"/>
            <w:vAlign w:val="center"/>
          </w:tcPr>
          <w:p w14:paraId="6548B288">
            <w:pPr>
              <w:kinsoku/>
              <w:wordWrap w:val="0"/>
              <w:topLinePunct w:val="0"/>
              <w:bidi w:val="0"/>
              <w:textAlignment w:val="auto"/>
              <w:rPr>
                <w:color w:val="auto"/>
                <w:highlight w:val="none"/>
              </w:rPr>
            </w:pPr>
          </w:p>
        </w:tc>
        <w:tc>
          <w:tcPr>
            <w:tcW w:w="1478" w:type="dxa"/>
            <w:vMerge w:val="continue"/>
            <w:vAlign w:val="center"/>
          </w:tcPr>
          <w:p w14:paraId="158B93D6">
            <w:pPr>
              <w:kinsoku/>
              <w:wordWrap w:val="0"/>
              <w:topLinePunct w:val="0"/>
              <w:bidi w:val="0"/>
              <w:textAlignment w:val="auto"/>
              <w:rPr>
                <w:color w:val="auto"/>
                <w:highlight w:val="none"/>
              </w:rPr>
            </w:pPr>
          </w:p>
        </w:tc>
        <w:tc>
          <w:tcPr>
            <w:tcW w:w="762" w:type="dxa"/>
            <w:vMerge w:val="continue"/>
            <w:vAlign w:val="center"/>
          </w:tcPr>
          <w:p w14:paraId="28B20AC5">
            <w:pPr>
              <w:kinsoku/>
              <w:wordWrap w:val="0"/>
              <w:topLinePunct w:val="0"/>
              <w:bidi w:val="0"/>
              <w:textAlignment w:val="auto"/>
              <w:rPr>
                <w:color w:val="auto"/>
                <w:highlight w:val="none"/>
              </w:rPr>
            </w:pPr>
          </w:p>
        </w:tc>
        <w:tc>
          <w:tcPr>
            <w:tcW w:w="4182" w:type="dxa"/>
            <w:vAlign w:val="center"/>
          </w:tcPr>
          <w:p w14:paraId="766E32FB">
            <w:pPr>
              <w:keepNext w:val="0"/>
              <w:keepLines w:val="0"/>
              <w:widowControl w:val="0"/>
              <w:suppressLineNumbers w:val="0"/>
              <w:kinsoku/>
              <w:wordWrap w:val="0"/>
              <w:topLinePunct w:val="0"/>
              <w:bidi w:val="0"/>
              <w:spacing w:before="0" w:beforeAutospacing="0" w:after="0" w:afterAutospacing="0"/>
              <w:ind w:right="0"/>
              <w:textAlignment w:val="auto"/>
              <w:rPr>
                <w:rFonts w:hint="eastAsia" w:ascii="仿宋" w:eastAsia="仿宋" w:cs="仿宋"/>
                <w:color w:val="auto"/>
                <w:sz w:val="21"/>
                <w:szCs w:val="21"/>
                <w:highlight w:val="none"/>
                <w:lang w:val="en-US" w:eastAsia="zh-CN"/>
              </w:rPr>
            </w:pPr>
            <w:r>
              <w:rPr>
                <w:rFonts w:hint="eastAsia" w:ascii="仿宋" w:eastAsia="仿宋" w:cs="仿宋"/>
                <w:color w:val="auto"/>
                <w:sz w:val="21"/>
                <w:szCs w:val="21"/>
                <w:highlight w:val="none"/>
                <w:lang w:val="en-US" w:eastAsia="zh-CN"/>
              </w:rPr>
              <w:t>三、质量控制方案（15分）</w:t>
            </w:r>
          </w:p>
          <w:p w14:paraId="5225F362">
            <w:pPr>
              <w:keepNext w:val="0"/>
              <w:keepLines w:val="0"/>
              <w:widowControl w:val="0"/>
              <w:suppressLineNumbers w:val="0"/>
              <w:kinsoku/>
              <w:wordWrap w:val="0"/>
              <w:topLinePunct w:val="0"/>
              <w:bidi w:val="0"/>
              <w:spacing w:before="0" w:beforeAutospacing="0" w:after="0" w:afterAutospacing="0"/>
              <w:ind w:left="0" w:right="0" w:firstLine="420" w:firstLineChars="200"/>
              <w:textAlignment w:val="auto"/>
              <w:rPr>
                <w:rFonts w:hint="eastAsia" w:ascii="仿宋" w:eastAsia="仿宋" w:cs="仿宋"/>
                <w:color w:val="auto"/>
                <w:sz w:val="21"/>
                <w:szCs w:val="21"/>
                <w:highlight w:val="none"/>
                <w:lang w:val="en-US" w:eastAsia="zh-CN"/>
              </w:rPr>
            </w:pPr>
            <w:r>
              <w:rPr>
                <w:rFonts w:hint="eastAsia" w:ascii="仿宋" w:eastAsia="仿宋" w:cs="仿宋"/>
                <w:color w:val="auto"/>
                <w:sz w:val="21"/>
                <w:szCs w:val="21"/>
                <w:highlight w:val="none"/>
                <w:lang w:val="en-US" w:eastAsia="zh-CN"/>
              </w:rPr>
              <w:t>包括但不限于活动策划、人员安排、团队管理等。方案详尽科学，能最大程度保证工作目标实现的，得15分；方案较详尽合理，存在瑕疵，但能保证工作目标基本实现的，得10分；方案不够详尽合理，存在缺陷，无法保证工作目标完整实现的，得5分；未提供或方案不合理的，得0分。</w:t>
            </w:r>
          </w:p>
        </w:tc>
        <w:tc>
          <w:tcPr>
            <w:tcW w:w="2469" w:type="dxa"/>
            <w:vMerge w:val="continue"/>
            <w:vAlign w:val="center"/>
          </w:tcPr>
          <w:p w14:paraId="63B46ECF">
            <w:pPr>
              <w:kinsoku/>
              <w:wordWrap w:val="0"/>
              <w:topLinePunct w:val="0"/>
              <w:bidi w:val="0"/>
              <w:textAlignment w:val="auto"/>
              <w:rPr>
                <w:color w:val="auto"/>
                <w:highlight w:val="none"/>
              </w:rPr>
            </w:pPr>
          </w:p>
        </w:tc>
      </w:tr>
      <w:tr w14:paraId="7C26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497" w:type="dxa"/>
            <w:vMerge w:val="continue"/>
            <w:vAlign w:val="center"/>
          </w:tcPr>
          <w:p w14:paraId="7CCB9753">
            <w:pPr>
              <w:kinsoku/>
              <w:wordWrap w:val="0"/>
              <w:topLinePunct w:val="0"/>
              <w:bidi w:val="0"/>
              <w:textAlignment w:val="auto"/>
              <w:rPr>
                <w:color w:val="auto"/>
                <w:highlight w:val="none"/>
              </w:rPr>
            </w:pPr>
          </w:p>
        </w:tc>
        <w:tc>
          <w:tcPr>
            <w:tcW w:w="1478" w:type="dxa"/>
            <w:vMerge w:val="continue"/>
            <w:vAlign w:val="center"/>
          </w:tcPr>
          <w:p w14:paraId="1108EC1A">
            <w:pPr>
              <w:kinsoku/>
              <w:wordWrap w:val="0"/>
              <w:topLinePunct w:val="0"/>
              <w:bidi w:val="0"/>
              <w:textAlignment w:val="auto"/>
              <w:rPr>
                <w:color w:val="auto"/>
                <w:highlight w:val="none"/>
              </w:rPr>
            </w:pPr>
          </w:p>
        </w:tc>
        <w:tc>
          <w:tcPr>
            <w:tcW w:w="762" w:type="dxa"/>
            <w:vMerge w:val="continue"/>
            <w:vAlign w:val="center"/>
          </w:tcPr>
          <w:p w14:paraId="078D92F8">
            <w:pPr>
              <w:kinsoku/>
              <w:wordWrap w:val="0"/>
              <w:topLinePunct w:val="0"/>
              <w:bidi w:val="0"/>
              <w:textAlignment w:val="auto"/>
              <w:rPr>
                <w:color w:val="auto"/>
                <w:highlight w:val="none"/>
              </w:rPr>
            </w:pPr>
          </w:p>
        </w:tc>
        <w:tc>
          <w:tcPr>
            <w:tcW w:w="4182" w:type="dxa"/>
            <w:vAlign w:val="center"/>
          </w:tcPr>
          <w:p w14:paraId="6B436EEF">
            <w:pPr>
              <w:keepNext w:val="0"/>
              <w:keepLines w:val="0"/>
              <w:widowControl w:val="0"/>
              <w:suppressLineNumbers w:val="0"/>
              <w:kinsoku/>
              <w:wordWrap w:val="0"/>
              <w:topLinePunct w:val="0"/>
              <w:bidi w:val="0"/>
              <w:spacing w:before="0" w:beforeAutospacing="0" w:after="0" w:afterAutospacing="0"/>
              <w:ind w:left="0" w:right="0" w:firstLine="420" w:firstLineChars="200"/>
              <w:textAlignment w:val="auto"/>
              <w:rPr>
                <w:rFonts w:hint="eastAsia" w:ascii="仿宋" w:eastAsia="仿宋" w:cs="仿宋"/>
                <w:color w:val="auto"/>
                <w:sz w:val="21"/>
                <w:szCs w:val="21"/>
                <w:highlight w:val="none"/>
                <w:lang w:val="en-US" w:eastAsia="zh-CN"/>
              </w:rPr>
            </w:pPr>
            <w:r>
              <w:rPr>
                <w:rFonts w:hint="eastAsia" w:ascii="仿宋" w:eastAsia="仿宋" w:cs="仿宋"/>
                <w:color w:val="auto"/>
                <w:sz w:val="21"/>
                <w:szCs w:val="21"/>
                <w:highlight w:val="none"/>
                <w:lang w:val="en-US" w:eastAsia="zh-CN"/>
              </w:rPr>
              <w:t>四、应急预案（15分）</w:t>
            </w:r>
          </w:p>
          <w:p w14:paraId="7ABA11B3">
            <w:pPr>
              <w:keepNext w:val="0"/>
              <w:keepLines w:val="0"/>
              <w:widowControl w:val="0"/>
              <w:suppressLineNumbers w:val="0"/>
              <w:kinsoku/>
              <w:wordWrap w:val="0"/>
              <w:topLinePunct w:val="0"/>
              <w:bidi w:val="0"/>
              <w:spacing w:before="0" w:beforeAutospacing="0" w:after="0" w:afterAutospacing="0"/>
              <w:ind w:left="0" w:right="0" w:firstLine="420" w:firstLineChars="200"/>
              <w:textAlignment w:val="auto"/>
              <w:rPr>
                <w:rFonts w:hint="default" w:ascii="仿宋" w:eastAsia="仿宋" w:cs="仿宋"/>
                <w:color w:val="auto"/>
                <w:sz w:val="21"/>
                <w:szCs w:val="21"/>
                <w:highlight w:val="none"/>
                <w:lang w:val="en-US" w:eastAsia="zh-CN"/>
              </w:rPr>
            </w:pPr>
            <w:r>
              <w:rPr>
                <w:rFonts w:hint="eastAsia" w:ascii="仿宋" w:eastAsia="仿宋" w:cs="仿宋"/>
                <w:color w:val="auto"/>
                <w:sz w:val="21"/>
                <w:szCs w:val="21"/>
                <w:highlight w:val="none"/>
                <w:lang w:val="en-US" w:eastAsia="zh-CN"/>
              </w:rPr>
              <w:t>供应商自行分析列举包括但不限于服务期间发生的各类安全事故以及其他可能遇到的问题，并就此提出对应的应急预案。分析详尽且应急处理方案科学的，得 10分；分析详尽但部分非关键性问题应急处理方案不够科学合理的，得 7 分；分析详尽但部分关键性问题处理方案不够合理或者分析不够详尽的，得 4 分；方案不合理或未提供方案的，得 0 分。</w:t>
            </w:r>
          </w:p>
        </w:tc>
        <w:tc>
          <w:tcPr>
            <w:tcW w:w="2469" w:type="dxa"/>
            <w:vMerge w:val="continue"/>
            <w:vAlign w:val="center"/>
          </w:tcPr>
          <w:p w14:paraId="2B29FFE7">
            <w:pPr>
              <w:kinsoku/>
              <w:wordWrap w:val="0"/>
              <w:topLinePunct w:val="0"/>
              <w:bidi w:val="0"/>
              <w:textAlignment w:val="auto"/>
              <w:rPr>
                <w:color w:val="auto"/>
                <w:highlight w:val="none"/>
              </w:rPr>
            </w:pPr>
          </w:p>
        </w:tc>
      </w:tr>
    </w:tbl>
    <w:p w14:paraId="448237D6">
      <w:pPr>
        <w:pStyle w:val="3"/>
        <w:kinsoku/>
        <w:wordWrap w:val="0"/>
        <w:topLinePunct w:val="0"/>
        <w:bidi w:val="0"/>
        <w:adjustRightInd w:val="0"/>
        <w:snapToGrid w:val="0"/>
        <w:spacing w:before="0" w:after="0" w:line="400" w:lineRule="exact"/>
        <w:ind w:firstLine="482" w:firstLineChars="200"/>
        <w:textAlignment w:val="auto"/>
        <w:rPr>
          <w:rFonts w:hint="eastAsia" w:ascii="仿宋" w:eastAsia="仿宋" w:cs="仿宋"/>
          <w:color w:val="auto"/>
          <w:sz w:val="24"/>
          <w:highlight w:val="none"/>
        </w:rPr>
      </w:pPr>
      <w:bookmarkStart w:id="90" w:name="_Toc76462335"/>
      <w:bookmarkStart w:id="91" w:name="_Toc32342"/>
      <w:bookmarkStart w:id="92" w:name="_Toc3107"/>
      <w:bookmarkStart w:id="93" w:name="_Toc4124"/>
      <w:r>
        <w:rPr>
          <w:rFonts w:hint="eastAsia" w:ascii="仿宋" w:eastAsia="仿宋" w:cs="仿宋"/>
          <w:color w:val="auto"/>
          <w:sz w:val="24"/>
          <w:highlight w:val="none"/>
        </w:rPr>
        <w:t>三、无效响应</w:t>
      </w:r>
      <w:bookmarkEnd w:id="90"/>
      <w:bookmarkEnd w:id="91"/>
      <w:bookmarkEnd w:id="92"/>
      <w:bookmarkEnd w:id="93"/>
    </w:p>
    <w:p w14:paraId="319322E9">
      <w:pPr>
        <w:keepNext w:val="0"/>
        <w:keepLines/>
        <w:pageBreakBefore w:val="0"/>
        <w:widowControl w:val="0"/>
        <w:kinsoku/>
        <w:wordWrap w:val="0"/>
        <w:overflowPunct/>
        <w:topLinePunct w:val="0"/>
        <w:autoSpaceDE/>
        <w:autoSpaceDN/>
        <w:bidi w:val="0"/>
        <w:adjustRightInd w:val="0"/>
        <w:snapToGrid w:val="0"/>
        <w:spacing w:line="400" w:lineRule="exact"/>
        <w:ind w:firstLine="465"/>
        <w:textAlignment w:val="auto"/>
        <w:outlineLvl w:val="9"/>
        <w:rPr>
          <w:rFonts w:hint="eastAsia" w:ascii="仿宋" w:eastAsia="仿宋" w:cs="仿宋"/>
          <w:b w:val="0"/>
          <w:bCs w:val="0"/>
          <w:color w:val="auto"/>
          <w:sz w:val="24"/>
          <w:szCs w:val="24"/>
          <w:highlight w:val="none"/>
        </w:rPr>
      </w:pPr>
      <w:r>
        <w:rPr>
          <w:rFonts w:hint="eastAsia" w:ascii="仿宋" w:eastAsia="仿宋" w:cs="仿宋"/>
          <w:b w:val="0"/>
          <w:bCs w:val="0"/>
          <w:color w:val="auto"/>
          <w:sz w:val="24"/>
          <w:szCs w:val="24"/>
          <w:highlight w:val="none"/>
        </w:rPr>
        <w:t>供应商发生以下条款情况之一者，视为无效响应，其响应文件将被拒绝：</w:t>
      </w:r>
    </w:p>
    <w:p w14:paraId="16D9119B">
      <w:pPr>
        <w:keepNext w:val="0"/>
        <w:keepLines/>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outlineLvl w:val="9"/>
        <w:rPr>
          <w:rFonts w:hint="eastAsia" w:ascii="仿宋" w:eastAsia="仿宋" w:cs="仿宋"/>
          <w:b w:val="0"/>
          <w:bCs w:val="0"/>
          <w:color w:val="auto"/>
          <w:sz w:val="24"/>
          <w:szCs w:val="24"/>
          <w:highlight w:val="none"/>
        </w:rPr>
      </w:pPr>
      <w:bookmarkStart w:id="94" w:name="_Toc26045"/>
      <w:bookmarkStart w:id="95" w:name="_Toc27074"/>
      <w:bookmarkStart w:id="96" w:name="_Toc13753"/>
      <w:bookmarkStart w:id="97" w:name="_Toc76462336"/>
      <w:r>
        <w:rPr>
          <w:rFonts w:hint="eastAsia" w:ascii="仿宋" w:eastAsia="仿宋" w:cs="仿宋"/>
          <w:b w:val="0"/>
          <w:bCs w:val="0"/>
          <w:color w:val="auto"/>
          <w:sz w:val="24"/>
          <w:szCs w:val="24"/>
          <w:highlight w:val="none"/>
        </w:rPr>
        <w:t>（一）供应商不符合规定的资格条件的；</w:t>
      </w:r>
      <w:bookmarkEnd w:id="94"/>
      <w:bookmarkEnd w:id="95"/>
      <w:bookmarkEnd w:id="96"/>
    </w:p>
    <w:p w14:paraId="1E4665AE">
      <w:pPr>
        <w:keepNext w:val="0"/>
        <w:keepLines/>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outlineLvl w:val="9"/>
        <w:rPr>
          <w:rFonts w:hint="eastAsia" w:ascii="仿宋" w:eastAsia="仿宋" w:cs="仿宋"/>
          <w:b w:val="0"/>
          <w:bCs w:val="0"/>
          <w:color w:val="auto"/>
          <w:sz w:val="24"/>
          <w:szCs w:val="24"/>
          <w:highlight w:val="none"/>
        </w:rPr>
      </w:pPr>
      <w:bookmarkStart w:id="98" w:name="_Toc18578"/>
      <w:bookmarkStart w:id="99" w:name="_Toc7093"/>
      <w:bookmarkStart w:id="100" w:name="_Toc6030"/>
      <w:r>
        <w:rPr>
          <w:rFonts w:hint="eastAsia" w:ascii="仿宋" w:eastAsia="仿宋" w:cs="仿宋"/>
          <w:b w:val="0"/>
          <w:bCs w:val="0"/>
          <w:color w:val="auto"/>
          <w:sz w:val="24"/>
          <w:szCs w:val="24"/>
          <w:highlight w:val="none"/>
        </w:rPr>
        <w:t>（二）供应商未通过</w:t>
      </w:r>
      <w:r>
        <w:rPr>
          <w:rFonts w:hint="eastAsia" w:ascii="仿宋" w:eastAsia="仿宋" w:cs="仿宋"/>
          <w:b w:val="0"/>
          <w:bCs w:val="0"/>
          <w:color w:val="auto"/>
          <w:sz w:val="24"/>
          <w:szCs w:val="24"/>
          <w:highlight w:val="none"/>
          <w:lang w:val="en-US" w:eastAsia="zh-CN"/>
        </w:rPr>
        <w:t>符合性</w:t>
      </w:r>
      <w:r>
        <w:rPr>
          <w:rFonts w:hint="eastAsia" w:ascii="仿宋" w:eastAsia="仿宋" w:cs="仿宋"/>
          <w:b w:val="0"/>
          <w:bCs w:val="0"/>
          <w:color w:val="auto"/>
          <w:sz w:val="24"/>
          <w:szCs w:val="24"/>
          <w:highlight w:val="none"/>
        </w:rPr>
        <w:t>审查的；</w:t>
      </w:r>
      <w:bookmarkEnd w:id="98"/>
      <w:bookmarkEnd w:id="99"/>
      <w:bookmarkEnd w:id="100"/>
    </w:p>
    <w:p w14:paraId="67007F73">
      <w:pPr>
        <w:keepNext w:val="0"/>
        <w:keepLines/>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outlineLvl w:val="9"/>
        <w:rPr>
          <w:rFonts w:hint="eastAsia" w:ascii="仿宋" w:eastAsia="仿宋" w:cs="仿宋"/>
          <w:b w:val="0"/>
          <w:bCs w:val="0"/>
          <w:color w:val="auto"/>
          <w:sz w:val="24"/>
          <w:szCs w:val="24"/>
          <w:highlight w:val="none"/>
        </w:rPr>
      </w:pPr>
      <w:bookmarkStart w:id="101" w:name="_Toc19243"/>
      <w:bookmarkStart w:id="102" w:name="_Toc31419"/>
      <w:bookmarkStart w:id="103" w:name="_Toc30688"/>
      <w:r>
        <w:rPr>
          <w:rFonts w:hint="eastAsia" w:ascii="仿宋" w:eastAsia="仿宋" w:cs="仿宋"/>
          <w:b w:val="0"/>
          <w:bCs w:val="0"/>
          <w:color w:val="auto"/>
          <w:sz w:val="24"/>
          <w:szCs w:val="24"/>
          <w:highlight w:val="none"/>
        </w:rPr>
        <w:t>（三）供应商所提交的响应文件未按“第</w:t>
      </w:r>
      <w:r>
        <w:rPr>
          <w:rFonts w:hint="eastAsia" w:ascii="仿宋" w:eastAsia="仿宋" w:cs="仿宋"/>
          <w:b w:val="0"/>
          <w:bCs w:val="0"/>
          <w:color w:val="auto"/>
          <w:sz w:val="24"/>
          <w:szCs w:val="24"/>
          <w:highlight w:val="none"/>
          <w:lang w:val="en-US" w:eastAsia="zh-CN"/>
        </w:rPr>
        <w:t>六</w:t>
      </w:r>
      <w:r>
        <w:rPr>
          <w:rFonts w:hint="eastAsia" w:ascii="仿宋" w:eastAsia="仿宋" w:cs="仿宋"/>
          <w:b w:val="0"/>
          <w:bCs w:val="0"/>
          <w:color w:val="auto"/>
          <w:sz w:val="24"/>
          <w:szCs w:val="24"/>
          <w:highlight w:val="none"/>
        </w:rPr>
        <w:t>篇响应文件格式要求”要求签署或盖章的；</w:t>
      </w:r>
      <w:bookmarkEnd w:id="101"/>
      <w:bookmarkEnd w:id="102"/>
      <w:bookmarkEnd w:id="103"/>
    </w:p>
    <w:p w14:paraId="08979721">
      <w:pPr>
        <w:keepNext w:val="0"/>
        <w:keepLines/>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outlineLvl w:val="9"/>
        <w:rPr>
          <w:rFonts w:hint="eastAsia" w:ascii="仿宋" w:eastAsia="仿宋" w:cs="仿宋"/>
          <w:b w:val="0"/>
          <w:bCs w:val="0"/>
          <w:color w:val="auto"/>
          <w:sz w:val="24"/>
          <w:szCs w:val="24"/>
          <w:highlight w:val="none"/>
        </w:rPr>
      </w:pPr>
      <w:bookmarkStart w:id="104" w:name="_Toc16168"/>
      <w:bookmarkStart w:id="105" w:name="_Toc8071"/>
      <w:bookmarkStart w:id="106" w:name="_Toc3064"/>
      <w:r>
        <w:rPr>
          <w:rFonts w:hint="eastAsia" w:ascii="仿宋" w:eastAsia="仿宋" w:cs="仿宋"/>
          <w:b w:val="0"/>
          <w:bCs w:val="0"/>
          <w:color w:val="auto"/>
          <w:sz w:val="24"/>
          <w:szCs w:val="24"/>
          <w:highlight w:val="none"/>
        </w:rPr>
        <w:t>（四）供应商的报价超过采购预算或最高限价的；</w:t>
      </w:r>
      <w:bookmarkEnd w:id="104"/>
      <w:bookmarkEnd w:id="105"/>
      <w:bookmarkEnd w:id="106"/>
    </w:p>
    <w:p w14:paraId="2370CD81">
      <w:pPr>
        <w:keepNext w:val="0"/>
        <w:keepLines/>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outlineLvl w:val="9"/>
        <w:rPr>
          <w:rFonts w:hint="eastAsia" w:ascii="仿宋" w:eastAsia="仿宋" w:cs="仿宋"/>
          <w:b w:val="0"/>
          <w:bCs w:val="0"/>
          <w:color w:val="auto"/>
          <w:sz w:val="24"/>
          <w:szCs w:val="24"/>
          <w:highlight w:val="none"/>
        </w:rPr>
      </w:pPr>
      <w:bookmarkStart w:id="107" w:name="_Toc6653"/>
      <w:bookmarkStart w:id="108" w:name="_Toc13743"/>
      <w:bookmarkStart w:id="109" w:name="_Toc20495"/>
      <w:r>
        <w:rPr>
          <w:rFonts w:hint="eastAsia" w:ascii="仿宋" w:eastAsia="仿宋" w:cs="仿宋"/>
          <w:b w:val="0"/>
          <w:bCs w:val="0"/>
          <w:color w:val="auto"/>
          <w:sz w:val="24"/>
          <w:szCs w:val="24"/>
          <w:highlight w:val="none"/>
        </w:rPr>
        <w:t>（五）单位负责人为同一人或者存在直接控股、管理关系的不同供应商，参加同一合同项（包）报价的；</w:t>
      </w:r>
      <w:bookmarkEnd w:id="107"/>
      <w:bookmarkEnd w:id="108"/>
      <w:bookmarkEnd w:id="109"/>
    </w:p>
    <w:p w14:paraId="55404BA9">
      <w:pPr>
        <w:keepNext w:val="0"/>
        <w:keepLines/>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outlineLvl w:val="9"/>
        <w:rPr>
          <w:rFonts w:hint="eastAsia" w:ascii="仿宋" w:eastAsia="仿宋" w:cs="仿宋"/>
          <w:b w:val="0"/>
          <w:bCs w:val="0"/>
          <w:color w:val="auto"/>
          <w:sz w:val="24"/>
          <w:szCs w:val="24"/>
          <w:highlight w:val="none"/>
        </w:rPr>
      </w:pPr>
      <w:bookmarkStart w:id="110" w:name="_Toc5302"/>
      <w:bookmarkStart w:id="111" w:name="_Toc622"/>
      <w:bookmarkStart w:id="112" w:name="_Toc15043"/>
      <w:r>
        <w:rPr>
          <w:rFonts w:hint="eastAsia" w:ascii="仿宋" w:eastAsia="仿宋" w:cs="仿宋"/>
          <w:b w:val="0"/>
          <w:bCs w:val="0"/>
          <w:color w:val="auto"/>
          <w:sz w:val="24"/>
          <w:szCs w:val="24"/>
          <w:highlight w:val="none"/>
        </w:rPr>
        <w:t>（六）为采购项目提供整体设计、规范编制或者项目管理、监理、检测等服务的供应商再参加该采购项目的其他采购活动的；</w:t>
      </w:r>
      <w:bookmarkEnd w:id="110"/>
      <w:bookmarkEnd w:id="111"/>
      <w:bookmarkEnd w:id="112"/>
    </w:p>
    <w:p w14:paraId="78BBB905">
      <w:pPr>
        <w:keepNext w:val="0"/>
        <w:keepLines/>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outlineLvl w:val="9"/>
        <w:rPr>
          <w:rFonts w:hint="eastAsia" w:ascii="仿宋" w:eastAsia="仿宋" w:cs="仿宋"/>
          <w:b w:val="0"/>
          <w:bCs w:val="0"/>
          <w:color w:val="auto"/>
          <w:sz w:val="24"/>
          <w:szCs w:val="24"/>
          <w:highlight w:val="none"/>
        </w:rPr>
      </w:pPr>
      <w:bookmarkStart w:id="113" w:name="_Toc15006"/>
      <w:bookmarkStart w:id="114" w:name="_Toc21436"/>
      <w:bookmarkStart w:id="115" w:name="_Toc27426"/>
      <w:r>
        <w:rPr>
          <w:rFonts w:hint="eastAsia" w:ascii="仿宋" w:eastAsia="仿宋" w:cs="仿宋"/>
          <w:b w:val="0"/>
          <w:bCs w:val="0"/>
          <w:color w:val="auto"/>
          <w:sz w:val="24"/>
          <w:szCs w:val="24"/>
          <w:highlight w:val="none"/>
        </w:rPr>
        <w:t>（七）</w:t>
      </w:r>
      <w:r>
        <w:rPr>
          <w:rFonts w:hint="eastAsia" w:ascii="仿宋" w:eastAsia="仿宋" w:cs="仿宋"/>
          <w:b w:val="0"/>
          <w:bCs w:val="0"/>
          <w:color w:val="auto"/>
          <w:sz w:val="24"/>
          <w:szCs w:val="24"/>
          <w:highlight w:val="none"/>
          <w:lang w:eastAsia="zh-CN"/>
        </w:rPr>
        <w:t>法律法规</w:t>
      </w:r>
      <w:r>
        <w:rPr>
          <w:rFonts w:hint="eastAsia" w:ascii="仿宋" w:eastAsia="仿宋" w:cs="仿宋"/>
          <w:b w:val="0"/>
          <w:bCs w:val="0"/>
          <w:color w:val="auto"/>
          <w:sz w:val="24"/>
          <w:szCs w:val="24"/>
          <w:highlight w:val="none"/>
        </w:rPr>
        <w:t>和</w:t>
      </w:r>
      <w:r>
        <w:rPr>
          <w:rFonts w:hint="eastAsia" w:ascii="仿宋" w:eastAsia="仿宋" w:cs="仿宋"/>
          <w:b w:val="0"/>
          <w:bCs w:val="0"/>
          <w:color w:val="auto"/>
          <w:sz w:val="24"/>
          <w:szCs w:val="24"/>
          <w:highlight w:val="none"/>
          <w:lang w:val="en-US" w:eastAsia="zh-CN"/>
        </w:rPr>
        <w:t>采购文件</w:t>
      </w:r>
      <w:r>
        <w:rPr>
          <w:rFonts w:hint="eastAsia" w:ascii="仿宋" w:eastAsia="仿宋" w:cs="仿宋"/>
          <w:b w:val="0"/>
          <w:bCs w:val="0"/>
          <w:color w:val="auto"/>
          <w:sz w:val="24"/>
          <w:szCs w:val="24"/>
          <w:highlight w:val="none"/>
        </w:rPr>
        <w:t>规定的其他无效情形。</w:t>
      </w:r>
      <w:bookmarkEnd w:id="113"/>
      <w:bookmarkEnd w:id="114"/>
      <w:bookmarkEnd w:id="115"/>
    </w:p>
    <w:p w14:paraId="03D2D722">
      <w:pPr>
        <w:pStyle w:val="3"/>
        <w:kinsoku/>
        <w:wordWrap w:val="0"/>
        <w:topLinePunct w:val="0"/>
        <w:bidi w:val="0"/>
        <w:adjustRightInd w:val="0"/>
        <w:snapToGrid w:val="0"/>
        <w:spacing w:before="0" w:after="0" w:line="400" w:lineRule="exact"/>
        <w:ind w:firstLine="482" w:firstLineChars="200"/>
        <w:textAlignment w:val="auto"/>
        <w:rPr>
          <w:rFonts w:hint="eastAsia" w:ascii="仿宋" w:eastAsia="仿宋" w:cs="仿宋"/>
          <w:color w:val="auto"/>
          <w:sz w:val="24"/>
          <w:highlight w:val="none"/>
        </w:rPr>
      </w:pPr>
      <w:bookmarkStart w:id="116" w:name="_Toc18852"/>
      <w:bookmarkStart w:id="117" w:name="_Toc29335"/>
      <w:bookmarkStart w:id="118" w:name="_Toc13641"/>
      <w:r>
        <w:rPr>
          <w:rFonts w:hint="eastAsia" w:ascii="仿宋" w:eastAsia="仿宋" w:cs="仿宋"/>
          <w:color w:val="auto"/>
          <w:sz w:val="24"/>
          <w:highlight w:val="none"/>
        </w:rPr>
        <w:t>四、</w:t>
      </w:r>
      <w:bookmarkEnd w:id="88"/>
      <w:bookmarkEnd w:id="89"/>
      <w:r>
        <w:rPr>
          <w:rFonts w:hint="eastAsia" w:ascii="仿宋" w:eastAsia="仿宋" w:cs="仿宋"/>
          <w:color w:val="auto"/>
          <w:sz w:val="24"/>
          <w:highlight w:val="none"/>
        </w:rPr>
        <w:t>采购终止</w:t>
      </w:r>
      <w:bookmarkEnd w:id="97"/>
      <w:bookmarkEnd w:id="116"/>
      <w:bookmarkEnd w:id="117"/>
      <w:bookmarkEnd w:id="118"/>
    </w:p>
    <w:p w14:paraId="291CF770">
      <w:pPr>
        <w:kinsoku/>
        <w:wordWrap w:val="0"/>
        <w:topLinePunct w:val="0"/>
        <w:bidi w:val="0"/>
        <w:snapToGrid w:val="0"/>
        <w:spacing w:line="400" w:lineRule="exact"/>
        <w:ind w:firstLine="465"/>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rPr>
        <w:t>出现下列情形之一的，采购人或者采购代理机构应当终止</w:t>
      </w:r>
      <w:r>
        <w:rPr>
          <w:rFonts w:hint="eastAsia" w:ascii="仿宋" w:eastAsia="仿宋" w:cs="仿宋"/>
          <w:color w:val="auto"/>
          <w:sz w:val="24"/>
          <w:szCs w:val="24"/>
          <w:highlight w:val="none"/>
          <w:lang w:val="en-US" w:eastAsia="zh-CN"/>
        </w:rPr>
        <w:t>本次</w:t>
      </w:r>
      <w:r>
        <w:rPr>
          <w:rFonts w:hint="eastAsia" w:ascii="仿宋" w:eastAsia="仿宋" w:cs="仿宋"/>
          <w:color w:val="auto"/>
          <w:sz w:val="24"/>
          <w:szCs w:val="24"/>
          <w:highlight w:val="none"/>
        </w:rPr>
        <w:t>采购活动，发布项目终止公告并说明原因，重新开展采购活动：</w:t>
      </w:r>
    </w:p>
    <w:p w14:paraId="4515FDAD">
      <w:pPr>
        <w:kinsoku/>
        <w:wordWrap w:val="0"/>
        <w:topLinePunct w:val="0"/>
        <w:bidi w:val="0"/>
        <w:snapToGrid w:val="0"/>
        <w:spacing w:line="400" w:lineRule="exact"/>
        <w:ind w:firstLine="465"/>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rPr>
        <w:t>（一）因情况变化，不再符合规定的采购方式适用情形的；</w:t>
      </w:r>
    </w:p>
    <w:p w14:paraId="549E1C39">
      <w:pPr>
        <w:kinsoku/>
        <w:wordWrap w:val="0"/>
        <w:topLinePunct w:val="0"/>
        <w:bidi w:val="0"/>
        <w:snapToGrid w:val="0"/>
        <w:spacing w:line="400" w:lineRule="exact"/>
        <w:ind w:firstLine="465"/>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rPr>
        <w:t>（二）出现影响采购公正的违法、违规行为的；</w:t>
      </w:r>
    </w:p>
    <w:p w14:paraId="1C5547C2">
      <w:pPr>
        <w:kinsoku/>
        <w:wordWrap w:val="0"/>
        <w:topLinePunct w:val="0"/>
        <w:bidi w:val="0"/>
        <w:snapToGrid w:val="0"/>
        <w:spacing w:line="400" w:lineRule="exact"/>
        <w:ind w:firstLine="465"/>
        <w:textAlignment w:val="auto"/>
        <w:rPr>
          <w:rFonts w:hint="eastAsia" w:ascii="仿宋" w:eastAsia="仿宋" w:cs="仿宋"/>
          <w:color w:val="auto"/>
          <w:sz w:val="24"/>
          <w:szCs w:val="24"/>
          <w:highlight w:val="none"/>
          <w:lang w:eastAsia="zh-CN"/>
        </w:rPr>
      </w:pPr>
      <w:r>
        <w:rPr>
          <w:rFonts w:hint="eastAsia" w:ascii="仿宋" w:eastAsia="仿宋" w:cs="仿宋"/>
          <w:color w:val="auto"/>
          <w:sz w:val="24"/>
          <w:szCs w:val="24"/>
          <w:highlight w:val="none"/>
          <w:lang w:eastAsia="zh-CN"/>
        </w:rPr>
        <w:t>（三）</w:t>
      </w:r>
      <w:r>
        <w:rPr>
          <w:rFonts w:hint="eastAsia" w:ascii="仿宋" w:eastAsia="仿宋" w:cs="仿宋"/>
          <w:color w:val="auto"/>
          <w:sz w:val="24"/>
          <w:szCs w:val="24"/>
          <w:highlight w:val="none"/>
          <w:lang w:val="en-US" w:eastAsia="zh-CN"/>
        </w:rPr>
        <w:t>在</w:t>
      </w:r>
      <w:r>
        <w:rPr>
          <w:rFonts w:hint="eastAsia" w:ascii="仿宋" w:eastAsia="仿宋" w:cs="仿宋"/>
          <w:color w:val="auto"/>
          <w:sz w:val="24"/>
          <w:szCs w:val="24"/>
          <w:highlight w:val="none"/>
          <w:lang w:eastAsia="zh-CN"/>
        </w:rPr>
        <w:t>采购过程</w:t>
      </w:r>
      <w:r>
        <w:rPr>
          <w:rFonts w:hint="eastAsia" w:ascii="仿宋" w:eastAsia="仿宋" w:cs="仿宋"/>
          <w:color w:val="auto"/>
          <w:sz w:val="24"/>
          <w:szCs w:val="24"/>
          <w:highlight w:val="none"/>
          <w:lang w:val="en-US" w:eastAsia="zh-CN"/>
        </w:rPr>
        <w:t>中</w:t>
      </w:r>
      <w:r>
        <w:rPr>
          <w:rFonts w:hint="eastAsia" w:ascii="仿宋" w:eastAsia="仿宋" w:cs="仿宋"/>
          <w:color w:val="auto"/>
          <w:sz w:val="24"/>
          <w:szCs w:val="24"/>
          <w:highlight w:val="none"/>
          <w:lang w:eastAsia="zh-CN"/>
        </w:rPr>
        <w:t>符合要求的供应商</w:t>
      </w:r>
      <w:r>
        <w:rPr>
          <w:rFonts w:hint="eastAsia" w:ascii="仿宋" w:eastAsia="仿宋" w:cs="仿宋"/>
          <w:color w:val="auto"/>
          <w:sz w:val="24"/>
          <w:szCs w:val="24"/>
          <w:highlight w:val="none"/>
          <w:lang w:val="en-US" w:eastAsia="zh-CN"/>
        </w:rPr>
        <w:t>或者</w:t>
      </w:r>
      <w:r>
        <w:rPr>
          <w:rFonts w:hint="eastAsia" w:ascii="仿宋" w:eastAsia="仿宋" w:cs="仿宋"/>
          <w:color w:val="auto"/>
          <w:sz w:val="24"/>
          <w:szCs w:val="24"/>
          <w:highlight w:val="none"/>
          <w:lang w:eastAsia="zh-CN"/>
        </w:rPr>
        <w:t>报价未超过采购预算的供应商不足3家</w:t>
      </w:r>
      <w:r>
        <w:rPr>
          <w:rFonts w:hint="eastAsia" w:ascii="仿宋" w:eastAsia="仿宋" w:cs="仿宋"/>
          <w:color w:val="auto"/>
          <w:sz w:val="24"/>
          <w:szCs w:val="24"/>
          <w:highlight w:val="none"/>
          <w:lang w:val="en-US" w:eastAsia="zh-CN"/>
        </w:rPr>
        <w:t>的</w:t>
      </w:r>
      <w:r>
        <w:rPr>
          <w:rFonts w:hint="eastAsia" w:ascii="仿宋" w:eastAsia="仿宋" w:cs="仿宋"/>
          <w:color w:val="auto"/>
          <w:sz w:val="24"/>
          <w:szCs w:val="24"/>
          <w:highlight w:val="none"/>
          <w:lang w:eastAsia="zh-CN"/>
        </w:rPr>
        <w:t>。</w:t>
      </w:r>
    </w:p>
    <w:p w14:paraId="73EC077C">
      <w:pPr>
        <w:kinsoku/>
        <w:wordWrap w:val="0"/>
        <w:topLinePunct w:val="0"/>
        <w:bidi w:val="0"/>
        <w:snapToGrid w:val="0"/>
        <w:spacing w:line="400" w:lineRule="exact"/>
        <w:ind w:firstLine="465"/>
        <w:textAlignment w:val="auto"/>
        <w:rPr>
          <w:rFonts w:hint="eastAsia" w:ascii="仿宋" w:eastAsia="仿宋" w:cs="仿宋"/>
          <w:color w:val="auto"/>
          <w:sz w:val="24"/>
          <w:szCs w:val="24"/>
          <w:highlight w:val="none"/>
          <w:lang w:val="en-US" w:eastAsia="zh-CN"/>
        </w:rPr>
      </w:pPr>
      <w:r>
        <w:rPr>
          <w:rFonts w:hint="eastAsia" w:ascii="仿宋" w:eastAsia="仿宋" w:cs="仿宋"/>
          <w:color w:val="auto"/>
          <w:sz w:val="24"/>
          <w:szCs w:val="24"/>
          <w:highlight w:val="none"/>
          <w:lang w:eastAsia="zh-CN"/>
        </w:rPr>
        <w:t>（</w:t>
      </w:r>
      <w:r>
        <w:rPr>
          <w:rFonts w:hint="eastAsia" w:ascii="仿宋" w:eastAsia="仿宋" w:cs="仿宋"/>
          <w:color w:val="auto"/>
          <w:sz w:val="24"/>
          <w:szCs w:val="24"/>
          <w:highlight w:val="none"/>
          <w:lang w:val="en-US" w:eastAsia="zh-CN"/>
        </w:rPr>
        <w:t>四</w:t>
      </w:r>
      <w:r>
        <w:rPr>
          <w:rFonts w:hint="eastAsia" w:ascii="仿宋" w:eastAsia="仿宋" w:cs="仿宋"/>
          <w:color w:val="auto"/>
          <w:sz w:val="24"/>
          <w:szCs w:val="24"/>
          <w:highlight w:val="none"/>
          <w:lang w:eastAsia="zh-CN"/>
        </w:rPr>
        <w:t>）</w:t>
      </w:r>
      <w:r>
        <w:rPr>
          <w:rFonts w:hint="eastAsia" w:ascii="仿宋" w:eastAsia="仿宋" w:cs="仿宋"/>
          <w:color w:val="auto"/>
          <w:sz w:val="24"/>
          <w:szCs w:val="24"/>
          <w:highlight w:val="none"/>
          <w:lang w:val="en-US" w:eastAsia="zh-CN"/>
        </w:rPr>
        <w:t>项目出现其他实质性影响，可能导致项目无法正常开展的情形。</w:t>
      </w:r>
    </w:p>
    <w:p w14:paraId="46CD07FD">
      <w:pPr>
        <w:kinsoku/>
        <w:wordWrap w:val="0"/>
        <w:topLinePunct w:val="0"/>
        <w:bidi w:val="0"/>
        <w:spacing w:line="400" w:lineRule="exact"/>
        <w:ind w:firstLine="480" w:firstLineChars="200"/>
        <w:textAlignment w:val="auto"/>
        <w:rPr>
          <w:rFonts w:hint="eastAsia" w:ascii="仿宋" w:eastAsia="仿宋" w:cs="仿宋"/>
          <w:color w:val="auto"/>
          <w:sz w:val="24"/>
          <w:szCs w:val="24"/>
          <w:highlight w:val="none"/>
        </w:rPr>
        <w:sectPr>
          <w:footerReference r:id="rId8" w:type="default"/>
          <w:pgSz w:w="11907" w:h="16840"/>
          <w:pgMar w:top="1134" w:right="1191" w:bottom="1134" w:left="1304" w:header="964" w:footer="992" w:gutter="0"/>
          <w:pgNumType w:fmt="numberInDash"/>
          <w:cols w:space="720" w:num="1"/>
          <w:docGrid w:linePitch="312" w:charSpace="0"/>
        </w:sectPr>
      </w:pPr>
    </w:p>
    <w:p w14:paraId="656AAE26">
      <w:pPr>
        <w:pStyle w:val="3"/>
        <w:keepNext/>
        <w:keepLines/>
        <w:pageBreakBefore/>
        <w:widowControl w:val="0"/>
        <w:kinsoku/>
        <w:wordWrap w:val="0"/>
        <w:topLinePunct w:val="0"/>
        <w:bidi w:val="0"/>
        <w:spacing w:before="0" w:after="0" w:line="360" w:lineRule="auto"/>
        <w:jc w:val="center"/>
        <w:textAlignment w:val="auto"/>
        <w:outlineLvl w:val="0"/>
        <w:rPr>
          <w:rFonts w:hint="eastAsia" w:ascii="仿宋" w:eastAsia="仿宋" w:cs="仿宋"/>
          <w:b/>
          <w:bCs w:val="0"/>
          <w:color w:val="auto"/>
          <w:sz w:val="36"/>
          <w:szCs w:val="30"/>
          <w:highlight w:val="none"/>
        </w:rPr>
      </w:pPr>
      <w:bookmarkStart w:id="119" w:name="_Toc18339"/>
      <w:bookmarkStart w:id="120" w:name="_Toc76462337"/>
      <w:bookmarkStart w:id="121" w:name="_Toc102227313"/>
      <w:bookmarkStart w:id="122" w:name="_Toc19198"/>
      <w:r>
        <w:rPr>
          <w:rFonts w:hint="eastAsia" w:ascii="仿宋" w:eastAsia="仿宋" w:cs="仿宋"/>
          <w:b/>
          <w:bCs w:val="0"/>
          <w:color w:val="auto"/>
          <w:sz w:val="36"/>
          <w:szCs w:val="30"/>
          <w:highlight w:val="none"/>
        </w:rPr>
        <w:t>第</w:t>
      </w:r>
      <w:r>
        <w:rPr>
          <w:rFonts w:hint="eastAsia" w:ascii="仿宋" w:eastAsia="仿宋" w:cs="仿宋"/>
          <w:b/>
          <w:bCs w:val="0"/>
          <w:color w:val="auto"/>
          <w:sz w:val="36"/>
          <w:szCs w:val="30"/>
          <w:highlight w:val="none"/>
          <w:lang w:val="en-US" w:eastAsia="zh-CN"/>
        </w:rPr>
        <w:t>四</w:t>
      </w:r>
      <w:r>
        <w:rPr>
          <w:rFonts w:hint="eastAsia" w:ascii="仿宋" w:eastAsia="仿宋" w:cs="仿宋"/>
          <w:b/>
          <w:bCs w:val="0"/>
          <w:color w:val="auto"/>
          <w:sz w:val="36"/>
          <w:szCs w:val="30"/>
          <w:highlight w:val="none"/>
        </w:rPr>
        <w:t>篇  供应商须知</w:t>
      </w:r>
      <w:bookmarkEnd w:id="119"/>
      <w:bookmarkEnd w:id="120"/>
      <w:bookmarkEnd w:id="121"/>
      <w:bookmarkEnd w:id="122"/>
    </w:p>
    <w:p w14:paraId="723BFF13">
      <w:pPr>
        <w:pStyle w:val="3"/>
        <w:kinsoku/>
        <w:wordWrap w:val="0"/>
        <w:topLinePunct w:val="0"/>
        <w:bidi w:val="0"/>
        <w:adjustRightInd w:val="0"/>
        <w:snapToGrid w:val="0"/>
        <w:spacing w:before="0" w:after="0" w:line="400" w:lineRule="exact"/>
        <w:ind w:firstLine="482" w:firstLineChars="200"/>
        <w:textAlignment w:val="auto"/>
        <w:rPr>
          <w:rFonts w:hint="eastAsia" w:ascii="仿宋" w:eastAsia="仿宋" w:cs="仿宋"/>
          <w:color w:val="auto"/>
          <w:sz w:val="24"/>
          <w:highlight w:val="none"/>
        </w:rPr>
      </w:pPr>
      <w:bookmarkStart w:id="123" w:name="_Toc342913389"/>
      <w:bookmarkStart w:id="124" w:name="_Toc76462338"/>
      <w:bookmarkStart w:id="125" w:name="_Toc2814"/>
      <w:bookmarkStart w:id="126" w:name="_Toc22543"/>
      <w:bookmarkStart w:id="127" w:name="_Toc30222"/>
      <w:r>
        <w:rPr>
          <w:rFonts w:hint="eastAsia" w:ascii="仿宋" w:eastAsia="仿宋" w:cs="仿宋"/>
          <w:color w:val="auto"/>
          <w:sz w:val="24"/>
          <w:highlight w:val="none"/>
        </w:rPr>
        <w:t>一、</w:t>
      </w:r>
      <w:r>
        <w:rPr>
          <w:rFonts w:hint="eastAsia" w:ascii="仿宋" w:eastAsia="仿宋" w:cs="仿宋"/>
          <w:color w:val="auto"/>
          <w:sz w:val="24"/>
          <w:highlight w:val="none"/>
          <w:lang w:val="en-US" w:eastAsia="zh-CN"/>
        </w:rPr>
        <w:t>采购</w:t>
      </w:r>
      <w:r>
        <w:rPr>
          <w:rFonts w:hint="eastAsia" w:ascii="仿宋" w:eastAsia="仿宋" w:cs="仿宋"/>
          <w:color w:val="auto"/>
          <w:sz w:val="24"/>
          <w:highlight w:val="none"/>
        </w:rPr>
        <w:t>费用</w:t>
      </w:r>
      <w:bookmarkEnd w:id="123"/>
      <w:bookmarkEnd w:id="124"/>
      <w:bookmarkEnd w:id="125"/>
      <w:bookmarkEnd w:id="126"/>
      <w:bookmarkEnd w:id="127"/>
    </w:p>
    <w:p w14:paraId="160A5BF2">
      <w:pPr>
        <w:pStyle w:val="132"/>
        <w:kinsoku/>
        <w:wordWrap w:val="0"/>
        <w:topLinePunct w:val="0"/>
        <w:bidi w:val="0"/>
        <w:spacing w:line="400" w:lineRule="exact"/>
        <w:ind w:firstLine="480" w:firstLineChars="200"/>
        <w:textAlignment w:val="auto"/>
        <w:rPr>
          <w:rFonts w:hint="eastAsia" w:ascii="仿宋" w:eastAsia="仿宋" w:cs="仿宋"/>
          <w:color w:val="auto"/>
          <w:sz w:val="24"/>
          <w:szCs w:val="24"/>
          <w:highlight w:val="none"/>
          <w:lang w:eastAsia="zh-CN"/>
        </w:rPr>
      </w:pPr>
      <w:r>
        <w:rPr>
          <w:rFonts w:hint="eastAsia" w:ascii="仿宋" w:eastAsia="仿宋" w:cs="仿宋"/>
          <w:color w:val="auto"/>
          <w:sz w:val="24"/>
          <w:szCs w:val="24"/>
          <w:highlight w:val="none"/>
          <w:lang w:eastAsia="zh-CN"/>
        </w:rPr>
        <w:t>参与</w:t>
      </w:r>
      <w:r>
        <w:rPr>
          <w:rFonts w:hint="eastAsia" w:ascii="仿宋" w:eastAsia="仿宋" w:cs="仿宋"/>
          <w:color w:val="auto"/>
          <w:sz w:val="24"/>
          <w:szCs w:val="24"/>
          <w:highlight w:val="none"/>
          <w:lang w:val="en-US" w:eastAsia="zh-CN"/>
        </w:rPr>
        <w:t>采购</w:t>
      </w:r>
      <w:r>
        <w:rPr>
          <w:rFonts w:hint="eastAsia" w:ascii="仿宋" w:eastAsia="仿宋" w:cs="仿宋"/>
          <w:color w:val="auto"/>
          <w:sz w:val="24"/>
          <w:szCs w:val="24"/>
          <w:highlight w:val="none"/>
          <w:lang w:eastAsia="zh-CN"/>
        </w:rPr>
        <w:t>的供应商</w:t>
      </w:r>
      <w:r>
        <w:rPr>
          <w:rFonts w:hint="eastAsia" w:ascii="仿宋" w:eastAsia="仿宋" w:cs="仿宋"/>
          <w:color w:val="auto"/>
          <w:sz w:val="24"/>
          <w:szCs w:val="24"/>
          <w:highlight w:val="none"/>
          <w:lang w:val="en-US" w:eastAsia="zh-CN"/>
        </w:rPr>
        <w:t>应</w:t>
      </w:r>
      <w:r>
        <w:rPr>
          <w:rFonts w:hint="eastAsia" w:ascii="仿宋" w:eastAsia="仿宋" w:cs="仿宋"/>
          <w:color w:val="auto"/>
          <w:sz w:val="24"/>
          <w:szCs w:val="24"/>
          <w:highlight w:val="none"/>
          <w:lang w:eastAsia="zh-CN"/>
        </w:rPr>
        <w:t>自行承担编制及递交响应文件的所有费用，无论采购结果如何，采购人和采购代理机构</w:t>
      </w:r>
      <w:r>
        <w:rPr>
          <w:rFonts w:hint="eastAsia" w:ascii="仿宋" w:eastAsia="仿宋" w:cs="仿宋"/>
          <w:color w:val="auto"/>
          <w:sz w:val="24"/>
          <w:szCs w:val="24"/>
          <w:highlight w:val="none"/>
          <w:lang w:val="en-US" w:eastAsia="zh-CN"/>
        </w:rPr>
        <w:t>在任何情况下，</w:t>
      </w:r>
      <w:r>
        <w:rPr>
          <w:rFonts w:hint="eastAsia" w:ascii="仿宋" w:eastAsia="仿宋" w:cs="仿宋"/>
          <w:color w:val="auto"/>
          <w:sz w:val="24"/>
          <w:szCs w:val="24"/>
          <w:highlight w:val="none"/>
          <w:lang w:eastAsia="zh-CN"/>
        </w:rPr>
        <w:t>均</w:t>
      </w:r>
      <w:r>
        <w:rPr>
          <w:rFonts w:hint="eastAsia" w:ascii="仿宋" w:eastAsia="仿宋" w:cs="仿宋"/>
          <w:color w:val="auto"/>
          <w:sz w:val="24"/>
          <w:szCs w:val="24"/>
          <w:highlight w:val="none"/>
          <w:lang w:val="en-US" w:eastAsia="zh-CN"/>
        </w:rPr>
        <w:t>无义务、无责任</w:t>
      </w:r>
      <w:r>
        <w:rPr>
          <w:rFonts w:hint="eastAsia" w:ascii="仿宋" w:eastAsia="仿宋" w:cs="仿宋"/>
          <w:color w:val="auto"/>
          <w:sz w:val="24"/>
          <w:szCs w:val="24"/>
          <w:highlight w:val="none"/>
          <w:lang w:eastAsia="zh-CN"/>
        </w:rPr>
        <w:t>承担任何相关费用。</w:t>
      </w:r>
    </w:p>
    <w:p w14:paraId="1B98F455">
      <w:pPr>
        <w:pStyle w:val="3"/>
        <w:kinsoku/>
        <w:wordWrap w:val="0"/>
        <w:topLinePunct w:val="0"/>
        <w:bidi w:val="0"/>
        <w:adjustRightInd w:val="0"/>
        <w:snapToGrid w:val="0"/>
        <w:spacing w:before="0" w:after="0" w:line="400" w:lineRule="exact"/>
        <w:ind w:firstLine="482" w:firstLineChars="200"/>
        <w:textAlignment w:val="auto"/>
        <w:rPr>
          <w:rFonts w:hint="eastAsia" w:ascii="仿宋" w:eastAsia="仿宋" w:cs="仿宋"/>
          <w:color w:val="auto"/>
          <w:sz w:val="24"/>
          <w:highlight w:val="none"/>
        </w:rPr>
      </w:pPr>
      <w:bookmarkStart w:id="128" w:name="_Toc14491"/>
      <w:bookmarkStart w:id="129" w:name="_Toc342913391"/>
      <w:bookmarkStart w:id="130" w:name="_Toc1600"/>
      <w:bookmarkStart w:id="131" w:name="_Toc76462339"/>
      <w:bookmarkStart w:id="132" w:name="_Toc26374"/>
      <w:r>
        <w:rPr>
          <w:rFonts w:hint="eastAsia" w:ascii="仿宋" w:eastAsia="仿宋" w:cs="仿宋"/>
          <w:color w:val="auto"/>
          <w:sz w:val="24"/>
          <w:highlight w:val="none"/>
        </w:rPr>
        <w:t>二、</w:t>
      </w:r>
      <w:r>
        <w:rPr>
          <w:rFonts w:hint="eastAsia" w:ascii="仿宋" w:eastAsia="仿宋" w:cs="仿宋"/>
          <w:color w:val="auto"/>
          <w:sz w:val="24"/>
          <w:highlight w:val="none"/>
          <w:lang w:val="en-US" w:eastAsia="zh-CN"/>
        </w:rPr>
        <w:t>采购</w:t>
      </w:r>
      <w:r>
        <w:rPr>
          <w:rFonts w:hint="eastAsia" w:ascii="仿宋" w:eastAsia="仿宋" w:cs="仿宋"/>
          <w:color w:val="auto"/>
          <w:sz w:val="24"/>
          <w:highlight w:val="none"/>
        </w:rPr>
        <w:t>文件</w:t>
      </w:r>
      <w:bookmarkEnd w:id="128"/>
      <w:bookmarkEnd w:id="129"/>
      <w:bookmarkEnd w:id="130"/>
      <w:bookmarkEnd w:id="131"/>
      <w:bookmarkEnd w:id="132"/>
    </w:p>
    <w:p w14:paraId="663D8ACD">
      <w:pPr>
        <w:kinsoku/>
        <w:wordWrap w:val="0"/>
        <w:topLinePunct w:val="0"/>
        <w:bidi w:val="0"/>
        <w:snapToGrid w:val="0"/>
        <w:spacing w:line="400" w:lineRule="exact"/>
        <w:ind w:firstLine="480" w:firstLineChars="200"/>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rPr>
        <w:t>（一）</w:t>
      </w:r>
      <w:r>
        <w:rPr>
          <w:rFonts w:hint="eastAsia" w:ascii="仿宋" w:eastAsia="仿宋" w:cs="仿宋"/>
          <w:color w:val="auto"/>
          <w:sz w:val="24"/>
          <w:highlight w:val="none"/>
          <w:lang w:val="en-US" w:eastAsia="zh-CN"/>
        </w:rPr>
        <w:t>采购</w:t>
      </w:r>
      <w:r>
        <w:rPr>
          <w:rFonts w:hint="eastAsia" w:ascii="仿宋" w:eastAsia="仿宋" w:cs="仿宋"/>
          <w:color w:val="auto"/>
          <w:sz w:val="24"/>
          <w:szCs w:val="24"/>
          <w:highlight w:val="none"/>
        </w:rPr>
        <w:t>文件由采购邀请书、</w:t>
      </w:r>
      <w:r>
        <w:rPr>
          <w:rFonts w:hint="eastAsia" w:ascii="仿宋" w:eastAsia="仿宋" w:cs="仿宋"/>
          <w:color w:val="auto"/>
          <w:sz w:val="24"/>
          <w:szCs w:val="24"/>
          <w:highlight w:val="none"/>
          <w:lang w:val="en-US" w:eastAsia="zh-CN"/>
        </w:rPr>
        <w:t>采购</w:t>
      </w:r>
      <w:r>
        <w:rPr>
          <w:rFonts w:hint="eastAsia" w:ascii="仿宋" w:eastAsia="仿宋" w:cs="仿宋"/>
          <w:color w:val="auto"/>
          <w:sz w:val="24"/>
          <w:szCs w:val="24"/>
          <w:highlight w:val="none"/>
        </w:rPr>
        <w:t>需求、供应商须知、</w:t>
      </w:r>
      <w:r>
        <w:rPr>
          <w:rFonts w:hint="eastAsia" w:ascii="仿宋" w:eastAsia="仿宋" w:cs="仿宋"/>
          <w:color w:val="auto"/>
          <w:sz w:val="24"/>
          <w:szCs w:val="24"/>
          <w:highlight w:val="none"/>
          <w:lang w:val="en-US" w:eastAsia="zh-CN"/>
        </w:rPr>
        <w:t>采购</w:t>
      </w:r>
      <w:r>
        <w:rPr>
          <w:rFonts w:hint="eastAsia" w:ascii="仿宋" w:eastAsia="仿宋" w:cs="仿宋"/>
          <w:color w:val="auto"/>
          <w:sz w:val="24"/>
          <w:szCs w:val="24"/>
          <w:highlight w:val="none"/>
        </w:rPr>
        <w:t>程序及方法、评审标准、无效响应和采购终止、供应商须知</w:t>
      </w:r>
      <w:r>
        <w:rPr>
          <w:rFonts w:hint="eastAsia" w:ascii="仿宋" w:eastAsia="仿宋" w:cs="仿宋"/>
          <w:b/>
          <w:color w:val="auto"/>
          <w:sz w:val="24"/>
          <w:szCs w:val="24"/>
          <w:highlight w:val="none"/>
        </w:rPr>
        <w:t>、</w:t>
      </w:r>
      <w:r>
        <w:rPr>
          <w:rFonts w:hint="eastAsia" w:ascii="仿宋" w:eastAsia="仿宋" w:cs="仿宋"/>
          <w:color w:val="auto"/>
          <w:sz w:val="24"/>
          <w:szCs w:val="24"/>
          <w:highlight w:val="none"/>
          <w:lang w:val="en-US" w:eastAsia="zh-CN"/>
        </w:rPr>
        <w:t>合同条款及格式</w:t>
      </w:r>
      <w:r>
        <w:rPr>
          <w:rFonts w:hint="eastAsia" w:ascii="仿宋" w:eastAsia="仿宋" w:cs="仿宋"/>
          <w:b/>
          <w:color w:val="auto"/>
          <w:sz w:val="24"/>
          <w:szCs w:val="24"/>
          <w:highlight w:val="none"/>
        </w:rPr>
        <w:t>、</w:t>
      </w:r>
      <w:r>
        <w:rPr>
          <w:rFonts w:hint="eastAsia" w:ascii="仿宋" w:eastAsia="仿宋" w:cs="仿宋"/>
          <w:color w:val="auto"/>
          <w:sz w:val="24"/>
          <w:szCs w:val="24"/>
          <w:highlight w:val="none"/>
        </w:rPr>
        <w:t>响应文件</w:t>
      </w:r>
      <w:r>
        <w:rPr>
          <w:rFonts w:hint="eastAsia" w:ascii="仿宋" w:eastAsia="仿宋" w:cs="仿宋"/>
          <w:color w:val="auto"/>
          <w:sz w:val="24"/>
          <w:szCs w:val="24"/>
          <w:highlight w:val="none"/>
          <w:lang w:val="en-US" w:eastAsia="zh-CN"/>
        </w:rPr>
        <w:t>格式六</w:t>
      </w:r>
      <w:r>
        <w:rPr>
          <w:rFonts w:hint="eastAsia" w:ascii="仿宋" w:eastAsia="仿宋" w:cs="仿宋"/>
          <w:color w:val="auto"/>
          <w:sz w:val="24"/>
          <w:szCs w:val="24"/>
          <w:highlight w:val="none"/>
        </w:rPr>
        <w:t>部分组成。</w:t>
      </w:r>
    </w:p>
    <w:p w14:paraId="0E7A8333">
      <w:pPr>
        <w:kinsoku/>
        <w:wordWrap w:val="0"/>
        <w:topLinePunct w:val="0"/>
        <w:bidi w:val="0"/>
        <w:snapToGrid w:val="0"/>
        <w:spacing w:line="400" w:lineRule="exact"/>
        <w:ind w:firstLine="480" w:firstLineChars="200"/>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rPr>
        <w:t>（二）采购人（或采购代理机构）所作的一切有效的书面通知、修改及补充，都是</w:t>
      </w:r>
      <w:r>
        <w:rPr>
          <w:rFonts w:hint="eastAsia" w:ascii="仿宋" w:eastAsia="仿宋" w:cs="仿宋"/>
          <w:color w:val="auto"/>
          <w:sz w:val="24"/>
          <w:szCs w:val="24"/>
          <w:highlight w:val="none"/>
          <w:lang w:val="en-US" w:eastAsia="zh-CN"/>
        </w:rPr>
        <w:t>采购</w:t>
      </w:r>
      <w:r>
        <w:rPr>
          <w:rFonts w:hint="eastAsia" w:ascii="仿宋" w:eastAsia="仿宋" w:cs="仿宋"/>
          <w:color w:val="auto"/>
          <w:sz w:val="24"/>
          <w:szCs w:val="24"/>
          <w:highlight w:val="none"/>
        </w:rPr>
        <w:t>文件不可分割的部分。</w:t>
      </w:r>
    </w:p>
    <w:p w14:paraId="3C11A86D">
      <w:pPr>
        <w:kinsoku/>
        <w:wordWrap w:val="0"/>
        <w:topLinePunct w:val="0"/>
        <w:bidi w:val="0"/>
        <w:snapToGrid w:val="0"/>
        <w:spacing w:line="400" w:lineRule="exact"/>
        <w:ind w:firstLine="480" w:firstLineChars="200"/>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rPr>
        <w:t>（三）</w:t>
      </w:r>
      <w:r>
        <w:rPr>
          <w:rFonts w:hint="eastAsia" w:ascii="仿宋" w:eastAsia="仿宋" w:cs="仿宋"/>
          <w:color w:val="auto"/>
          <w:sz w:val="24"/>
          <w:szCs w:val="24"/>
          <w:highlight w:val="none"/>
          <w:lang w:val="en-US" w:eastAsia="zh-CN"/>
        </w:rPr>
        <w:t>采购</w:t>
      </w:r>
      <w:r>
        <w:rPr>
          <w:rFonts w:hint="eastAsia" w:ascii="仿宋" w:eastAsia="仿宋" w:cs="仿宋"/>
          <w:color w:val="auto"/>
          <w:sz w:val="24"/>
          <w:szCs w:val="24"/>
          <w:highlight w:val="none"/>
        </w:rPr>
        <w:t>文件的解释</w:t>
      </w:r>
    </w:p>
    <w:p w14:paraId="55869BBC">
      <w:pPr>
        <w:kinsoku/>
        <w:wordWrap w:val="0"/>
        <w:topLinePunct w:val="0"/>
        <w:bidi w:val="0"/>
        <w:spacing w:line="400" w:lineRule="exact"/>
        <w:ind w:firstLine="480" w:firstLineChars="200"/>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lang w:eastAsia="zh-CN"/>
        </w:rPr>
        <w:t>供应商若对采购文件存在疑问，须于提交响应文件截止日前1个工作日，以书面形式向采购人（或采购代理机构）申请澄清，后者将视情况予以处理或答复。</w:t>
      </w:r>
      <w:r>
        <w:rPr>
          <w:rFonts w:hint="eastAsia" w:ascii="仿宋" w:eastAsia="仿宋" w:cs="仿宋"/>
          <w:color w:val="auto"/>
          <w:sz w:val="24"/>
          <w:szCs w:val="24"/>
          <w:highlight w:val="none"/>
        </w:rPr>
        <w:t>如供应商未提出疑问，视为完全理解并同意本</w:t>
      </w:r>
      <w:r>
        <w:rPr>
          <w:rFonts w:hint="eastAsia" w:ascii="仿宋" w:eastAsia="仿宋" w:cs="仿宋"/>
          <w:color w:val="auto"/>
          <w:sz w:val="24"/>
          <w:szCs w:val="24"/>
          <w:highlight w:val="none"/>
          <w:lang w:val="en-US" w:eastAsia="zh-CN"/>
        </w:rPr>
        <w:t>采购</w:t>
      </w:r>
      <w:r>
        <w:rPr>
          <w:rFonts w:hint="eastAsia" w:ascii="仿宋" w:eastAsia="仿宋" w:cs="仿宋"/>
          <w:color w:val="auto"/>
          <w:sz w:val="24"/>
          <w:szCs w:val="24"/>
          <w:highlight w:val="none"/>
        </w:rPr>
        <w:t>文件。一经进入</w:t>
      </w:r>
      <w:r>
        <w:rPr>
          <w:rFonts w:hint="eastAsia" w:ascii="仿宋" w:eastAsia="仿宋" w:cs="仿宋"/>
          <w:color w:val="auto"/>
          <w:sz w:val="24"/>
          <w:szCs w:val="24"/>
          <w:highlight w:val="none"/>
          <w:lang w:val="en-US" w:eastAsia="zh-CN"/>
        </w:rPr>
        <w:t>采购</w:t>
      </w:r>
      <w:r>
        <w:rPr>
          <w:rFonts w:hint="eastAsia" w:ascii="仿宋" w:eastAsia="仿宋" w:cs="仿宋"/>
          <w:color w:val="auto"/>
          <w:sz w:val="24"/>
          <w:szCs w:val="24"/>
          <w:highlight w:val="none"/>
        </w:rPr>
        <w:t>程序，即视为供应商已详细阅读全部文件资料，完全理解</w:t>
      </w:r>
      <w:r>
        <w:rPr>
          <w:rFonts w:hint="eastAsia" w:ascii="仿宋" w:eastAsia="仿宋" w:cs="仿宋"/>
          <w:color w:val="auto"/>
          <w:sz w:val="24"/>
          <w:szCs w:val="24"/>
          <w:highlight w:val="none"/>
          <w:lang w:val="en-US" w:eastAsia="zh-CN"/>
        </w:rPr>
        <w:t>采购</w:t>
      </w:r>
      <w:r>
        <w:rPr>
          <w:rFonts w:hint="eastAsia" w:ascii="仿宋" w:eastAsia="仿宋" w:cs="仿宋"/>
          <w:color w:val="auto"/>
          <w:sz w:val="24"/>
          <w:szCs w:val="24"/>
          <w:highlight w:val="none"/>
        </w:rPr>
        <w:t>文件所有条款内容并同意放弃对这方面有不明白及误解的权利。</w:t>
      </w:r>
      <w:bookmarkStart w:id="133" w:name="_Toc318159780"/>
      <w:bookmarkStart w:id="134" w:name="_Toc318159349"/>
      <w:bookmarkStart w:id="135" w:name="_Toc318166429"/>
      <w:bookmarkStart w:id="136" w:name="_Toc318159160"/>
    </w:p>
    <w:p w14:paraId="0A59A90F">
      <w:pPr>
        <w:kinsoku/>
        <w:wordWrap w:val="0"/>
        <w:topLinePunct w:val="0"/>
        <w:bidi w:val="0"/>
        <w:spacing w:line="400" w:lineRule="exact"/>
        <w:ind w:firstLine="480" w:firstLineChars="200"/>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rPr>
        <w:t>（四）评审的依据为</w:t>
      </w:r>
      <w:r>
        <w:rPr>
          <w:rFonts w:hint="eastAsia" w:ascii="仿宋" w:eastAsia="仿宋" w:cs="仿宋"/>
          <w:color w:val="auto"/>
          <w:sz w:val="24"/>
          <w:szCs w:val="24"/>
          <w:highlight w:val="none"/>
          <w:lang w:val="en-US" w:eastAsia="zh-CN"/>
        </w:rPr>
        <w:t>采购</w:t>
      </w:r>
      <w:r>
        <w:rPr>
          <w:rFonts w:hint="eastAsia" w:ascii="仿宋" w:eastAsia="仿宋" w:cs="仿宋"/>
          <w:color w:val="auto"/>
          <w:sz w:val="24"/>
          <w:szCs w:val="24"/>
          <w:highlight w:val="none"/>
        </w:rPr>
        <w:t>文件和响应文件（含有效的书面承诺）。</w:t>
      </w:r>
      <w:r>
        <w:rPr>
          <w:rFonts w:hint="eastAsia" w:ascii="仿宋" w:eastAsia="仿宋" w:cs="仿宋"/>
          <w:color w:val="auto"/>
          <w:sz w:val="24"/>
          <w:szCs w:val="24"/>
          <w:highlight w:val="none"/>
          <w:lang w:val="en-US" w:eastAsia="zh-CN"/>
        </w:rPr>
        <w:t>评审</w:t>
      </w:r>
      <w:r>
        <w:rPr>
          <w:rFonts w:hint="eastAsia" w:ascii="仿宋" w:eastAsia="仿宋" w:cs="仿宋"/>
          <w:color w:val="auto"/>
          <w:sz w:val="24"/>
          <w:szCs w:val="24"/>
          <w:highlight w:val="none"/>
        </w:rPr>
        <w:t>小组判断响应文件对</w:t>
      </w:r>
      <w:r>
        <w:rPr>
          <w:rFonts w:hint="eastAsia" w:ascii="仿宋" w:eastAsia="仿宋" w:cs="仿宋"/>
          <w:color w:val="auto"/>
          <w:sz w:val="24"/>
          <w:szCs w:val="24"/>
          <w:highlight w:val="none"/>
          <w:lang w:val="en-US" w:eastAsia="zh-CN"/>
        </w:rPr>
        <w:t>采购</w:t>
      </w:r>
      <w:r>
        <w:rPr>
          <w:rFonts w:hint="eastAsia" w:ascii="仿宋" w:eastAsia="仿宋" w:cs="仿宋"/>
          <w:color w:val="auto"/>
          <w:sz w:val="24"/>
          <w:szCs w:val="24"/>
          <w:highlight w:val="none"/>
        </w:rPr>
        <w:t>文件的响应，仅基于响应文件本身而不靠外部证据。</w:t>
      </w:r>
    </w:p>
    <w:bookmarkEnd w:id="133"/>
    <w:bookmarkEnd w:id="134"/>
    <w:bookmarkEnd w:id="135"/>
    <w:bookmarkEnd w:id="136"/>
    <w:p w14:paraId="45532C41">
      <w:pPr>
        <w:pStyle w:val="3"/>
        <w:kinsoku/>
        <w:wordWrap w:val="0"/>
        <w:topLinePunct w:val="0"/>
        <w:bidi w:val="0"/>
        <w:adjustRightInd w:val="0"/>
        <w:snapToGrid w:val="0"/>
        <w:spacing w:before="0" w:after="0" w:line="400" w:lineRule="exact"/>
        <w:ind w:firstLine="482" w:firstLineChars="200"/>
        <w:textAlignment w:val="auto"/>
        <w:rPr>
          <w:rFonts w:hint="eastAsia" w:ascii="仿宋" w:eastAsia="仿宋" w:cs="仿宋"/>
          <w:color w:val="auto"/>
          <w:sz w:val="24"/>
          <w:highlight w:val="none"/>
        </w:rPr>
      </w:pPr>
      <w:bookmarkStart w:id="137" w:name="_Toc31670"/>
      <w:bookmarkStart w:id="138" w:name="_Toc20671"/>
      <w:bookmarkStart w:id="139" w:name="_Toc76462340"/>
      <w:bookmarkStart w:id="140" w:name="_Toc102227318"/>
      <w:bookmarkStart w:id="141" w:name="_Toc342913392"/>
      <w:bookmarkStart w:id="142" w:name="_Toc31122"/>
      <w:bookmarkStart w:id="143" w:name="_Toc179714297"/>
      <w:r>
        <w:rPr>
          <w:rFonts w:hint="eastAsia" w:ascii="仿宋" w:eastAsia="仿宋" w:cs="仿宋"/>
          <w:color w:val="auto"/>
          <w:sz w:val="24"/>
          <w:highlight w:val="none"/>
        </w:rPr>
        <w:t>三、</w:t>
      </w:r>
      <w:r>
        <w:rPr>
          <w:rFonts w:hint="eastAsia" w:ascii="仿宋" w:eastAsia="仿宋" w:cs="仿宋"/>
          <w:color w:val="auto"/>
          <w:sz w:val="24"/>
          <w:highlight w:val="none"/>
          <w:lang w:val="en-US" w:eastAsia="zh-CN"/>
        </w:rPr>
        <w:t>报价</w:t>
      </w:r>
      <w:r>
        <w:rPr>
          <w:rFonts w:hint="eastAsia" w:ascii="仿宋" w:eastAsia="仿宋" w:cs="仿宋"/>
          <w:color w:val="auto"/>
          <w:sz w:val="24"/>
          <w:highlight w:val="none"/>
        </w:rPr>
        <w:t>要求</w:t>
      </w:r>
      <w:bookmarkEnd w:id="137"/>
      <w:bookmarkEnd w:id="138"/>
      <w:bookmarkEnd w:id="139"/>
      <w:bookmarkEnd w:id="140"/>
      <w:bookmarkEnd w:id="141"/>
      <w:bookmarkEnd w:id="142"/>
      <w:bookmarkEnd w:id="143"/>
    </w:p>
    <w:p w14:paraId="30B6E07C">
      <w:pPr>
        <w:kinsoku/>
        <w:wordWrap w:val="0"/>
        <w:topLinePunct w:val="0"/>
        <w:bidi w:val="0"/>
        <w:spacing w:line="400" w:lineRule="exact"/>
        <w:ind w:firstLine="480" w:firstLineChars="200"/>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rPr>
        <w:t>（一）响应文件</w:t>
      </w:r>
    </w:p>
    <w:p w14:paraId="5BCEBD6E">
      <w:pPr>
        <w:kinsoku/>
        <w:wordWrap w:val="0"/>
        <w:topLinePunct w:val="0"/>
        <w:bidi w:val="0"/>
        <w:spacing w:line="400" w:lineRule="exact"/>
        <w:ind w:firstLine="480" w:firstLineChars="200"/>
        <w:textAlignment w:val="auto"/>
        <w:rPr>
          <w:rFonts w:hint="eastAsia" w:ascii="仿宋" w:eastAsia="仿宋" w:cs="仿宋"/>
          <w:color w:val="auto"/>
          <w:sz w:val="24"/>
          <w:szCs w:val="24"/>
          <w:highlight w:val="none"/>
          <w:lang w:eastAsia="zh-CN"/>
        </w:rPr>
      </w:pPr>
      <w:r>
        <w:rPr>
          <w:rFonts w:hint="eastAsia" w:ascii="仿宋" w:eastAsia="仿宋" w:cs="仿宋"/>
          <w:color w:val="auto"/>
          <w:sz w:val="24"/>
          <w:szCs w:val="24"/>
          <w:highlight w:val="none"/>
        </w:rPr>
        <w:t>1.供应商应当按照</w:t>
      </w:r>
      <w:r>
        <w:rPr>
          <w:rFonts w:hint="eastAsia" w:ascii="仿宋" w:eastAsia="仿宋" w:cs="仿宋"/>
          <w:color w:val="auto"/>
          <w:sz w:val="24"/>
          <w:szCs w:val="24"/>
          <w:highlight w:val="none"/>
          <w:lang w:val="en-US" w:eastAsia="zh-CN"/>
        </w:rPr>
        <w:t>采购</w:t>
      </w:r>
      <w:r>
        <w:rPr>
          <w:rFonts w:hint="eastAsia" w:ascii="仿宋" w:eastAsia="仿宋" w:cs="仿宋"/>
          <w:color w:val="auto"/>
          <w:sz w:val="24"/>
          <w:szCs w:val="24"/>
          <w:highlight w:val="none"/>
        </w:rPr>
        <w:t>文件的要求编制响应文件，并对</w:t>
      </w:r>
      <w:r>
        <w:rPr>
          <w:rFonts w:hint="eastAsia" w:ascii="仿宋" w:eastAsia="仿宋" w:cs="仿宋"/>
          <w:color w:val="auto"/>
          <w:sz w:val="24"/>
          <w:szCs w:val="24"/>
          <w:highlight w:val="none"/>
          <w:lang w:val="en-US" w:eastAsia="zh-CN"/>
        </w:rPr>
        <w:t>采购</w:t>
      </w:r>
      <w:r>
        <w:rPr>
          <w:rFonts w:hint="eastAsia" w:ascii="仿宋" w:eastAsia="仿宋" w:cs="仿宋"/>
          <w:color w:val="auto"/>
          <w:sz w:val="24"/>
          <w:szCs w:val="24"/>
          <w:highlight w:val="none"/>
        </w:rPr>
        <w:t>文件提出的要求和条件作出实质性响应，</w:t>
      </w:r>
      <w:r>
        <w:rPr>
          <w:rFonts w:hint="eastAsia" w:ascii="仿宋" w:eastAsia="仿宋" w:cs="仿宋"/>
          <w:color w:val="auto"/>
          <w:sz w:val="24"/>
          <w:szCs w:val="24"/>
          <w:highlight w:val="none"/>
          <w:lang w:eastAsia="zh-CN"/>
        </w:rPr>
        <w:t>响应文件原则上</w:t>
      </w:r>
      <w:r>
        <w:rPr>
          <w:rFonts w:hint="eastAsia" w:ascii="仿宋" w:eastAsia="仿宋" w:cs="仿宋"/>
          <w:color w:val="auto"/>
          <w:sz w:val="24"/>
          <w:szCs w:val="24"/>
          <w:highlight w:val="none"/>
          <w:lang w:val="en-US" w:eastAsia="zh-CN"/>
        </w:rPr>
        <w:t>应</w:t>
      </w:r>
      <w:r>
        <w:rPr>
          <w:rFonts w:hint="eastAsia" w:ascii="仿宋" w:eastAsia="仿宋" w:cs="仿宋"/>
          <w:color w:val="auto"/>
          <w:sz w:val="24"/>
          <w:szCs w:val="24"/>
          <w:highlight w:val="none"/>
          <w:lang w:eastAsia="zh-CN"/>
        </w:rPr>
        <w:t>采用软面装订，并编制完整的页码及目录。</w:t>
      </w:r>
    </w:p>
    <w:p w14:paraId="69E1DEF9">
      <w:pPr>
        <w:kinsoku/>
        <w:wordWrap w:val="0"/>
        <w:topLinePunct w:val="0"/>
        <w:bidi w:val="0"/>
        <w:spacing w:line="400" w:lineRule="exact"/>
        <w:ind w:firstLine="480" w:firstLineChars="200"/>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rPr>
        <w:t>2.响应文件组成</w:t>
      </w:r>
    </w:p>
    <w:p w14:paraId="78B2693C">
      <w:pPr>
        <w:kinsoku/>
        <w:wordWrap w:val="0"/>
        <w:topLinePunct w:val="0"/>
        <w:bidi w:val="0"/>
        <w:spacing w:line="400" w:lineRule="exact"/>
        <w:ind w:firstLine="480" w:firstLineChars="200"/>
        <w:textAlignment w:val="auto"/>
        <w:rPr>
          <w:rFonts w:hint="eastAsia" w:ascii="仿宋" w:eastAsia="仿宋" w:cs="仿宋"/>
          <w:color w:val="auto"/>
          <w:sz w:val="24"/>
          <w:szCs w:val="24"/>
          <w:highlight w:val="none"/>
          <w:lang w:eastAsia="zh-CN"/>
        </w:rPr>
      </w:pPr>
      <w:r>
        <w:rPr>
          <w:rFonts w:hint="eastAsia" w:ascii="仿宋" w:eastAsia="仿宋" w:cs="仿宋"/>
          <w:color w:val="auto"/>
          <w:sz w:val="24"/>
          <w:szCs w:val="24"/>
          <w:highlight w:val="none"/>
          <w:lang w:eastAsia="zh-CN"/>
        </w:rPr>
        <w:t>响应文件包括‘第六篇响应文件格式’所规定的</w:t>
      </w:r>
      <w:r>
        <w:rPr>
          <w:rFonts w:hint="eastAsia" w:ascii="仿宋" w:eastAsia="仿宋" w:cs="仿宋"/>
          <w:color w:val="auto"/>
          <w:sz w:val="24"/>
          <w:szCs w:val="24"/>
          <w:highlight w:val="none"/>
          <w:lang w:val="en-US" w:eastAsia="zh-CN"/>
        </w:rPr>
        <w:t>部分和</w:t>
      </w:r>
      <w:r>
        <w:rPr>
          <w:rFonts w:hint="eastAsia" w:ascii="仿宋" w:eastAsia="仿宋" w:cs="仿宋"/>
          <w:color w:val="auto"/>
          <w:sz w:val="24"/>
          <w:szCs w:val="24"/>
          <w:highlight w:val="none"/>
          <w:lang w:eastAsia="zh-CN"/>
        </w:rPr>
        <w:t>供应商</w:t>
      </w:r>
      <w:r>
        <w:rPr>
          <w:rFonts w:hint="eastAsia" w:ascii="仿宋" w:eastAsia="仿宋" w:cs="仿宋"/>
          <w:color w:val="auto"/>
          <w:sz w:val="24"/>
          <w:szCs w:val="24"/>
          <w:highlight w:val="none"/>
          <w:lang w:val="en-US" w:eastAsia="zh-CN"/>
        </w:rPr>
        <w:t>所作的一切</w:t>
      </w:r>
      <w:r>
        <w:rPr>
          <w:rFonts w:hint="eastAsia" w:ascii="仿宋" w:eastAsia="仿宋" w:cs="仿宋"/>
          <w:color w:val="auto"/>
          <w:sz w:val="24"/>
          <w:szCs w:val="24"/>
          <w:highlight w:val="none"/>
          <w:lang w:eastAsia="zh-CN"/>
        </w:rPr>
        <w:t>有效补充、修改和承诺等文件。供应商</w:t>
      </w:r>
      <w:r>
        <w:rPr>
          <w:rFonts w:hint="eastAsia" w:ascii="仿宋" w:eastAsia="仿宋" w:cs="仿宋"/>
          <w:color w:val="auto"/>
          <w:sz w:val="24"/>
          <w:szCs w:val="24"/>
          <w:highlight w:val="none"/>
        </w:rPr>
        <w:t>应按照“第六篇响应文件格式”</w:t>
      </w:r>
      <w:r>
        <w:rPr>
          <w:rFonts w:hint="eastAsia" w:ascii="仿宋" w:eastAsia="仿宋" w:cs="仿宋"/>
          <w:color w:val="auto"/>
          <w:sz w:val="24"/>
          <w:szCs w:val="24"/>
          <w:highlight w:val="none"/>
          <w:lang w:eastAsia="zh-CN"/>
        </w:rPr>
        <w:t>规定的目录顺序</w:t>
      </w:r>
      <w:r>
        <w:rPr>
          <w:rFonts w:hint="eastAsia" w:ascii="仿宋" w:eastAsia="仿宋" w:cs="仿宋"/>
          <w:color w:val="auto"/>
          <w:sz w:val="24"/>
          <w:szCs w:val="24"/>
          <w:highlight w:val="none"/>
          <w:lang w:val="en-US" w:eastAsia="zh-CN"/>
        </w:rPr>
        <w:t>组织</w:t>
      </w:r>
      <w:r>
        <w:rPr>
          <w:rFonts w:hint="eastAsia" w:ascii="仿宋" w:eastAsia="仿宋" w:cs="仿宋"/>
          <w:color w:val="auto"/>
          <w:sz w:val="24"/>
          <w:szCs w:val="24"/>
          <w:highlight w:val="none"/>
          <w:lang w:eastAsia="zh-CN"/>
        </w:rPr>
        <w:t>编写和装订，</w:t>
      </w:r>
      <w:r>
        <w:rPr>
          <w:rFonts w:hint="eastAsia" w:ascii="仿宋" w:eastAsia="仿宋" w:cs="仿宋"/>
          <w:color w:val="auto"/>
          <w:sz w:val="24"/>
          <w:szCs w:val="24"/>
          <w:highlight w:val="none"/>
          <w:lang w:val="en-US" w:eastAsia="zh-CN"/>
        </w:rPr>
        <w:t>也可在</w:t>
      </w:r>
      <w:r>
        <w:rPr>
          <w:rFonts w:hint="eastAsia" w:ascii="仿宋" w:eastAsia="仿宋" w:cs="仿宋"/>
          <w:color w:val="auto"/>
          <w:sz w:val="24"/>
          <w:szCs w:val="24"/>
          <w:highlight w:val="none"/>
          <w:lang w:eastAsia="zh-CN"/>
        </w:rPr>
        <w:t>基本格式对表格进行扩展，未</w:t>
      </w:r>
      <w:r>
        <w:rPr>
          <w:rFonts w:hint="eastAsia" w:ascii="仿宋" w:eastAsia="仿宋" w:cs="仿宋"/>
          <w:color w:val="auto"/>
          <w:sz w:val="24"/>
          <w:szCs w:val="24"/>
          <w:highlight w:val="none"/>
          <w:lang w:val="en-US" w:eastAsia="zh-CN"/>
        </w:rPr>
        <w:t>规定</w:t>
      </w:r>
      <w:r>
        <w:rPr>
          <w:rFonts w:hint="eastAsia" w:ascii="仿宋" w:eastAsia="仿宋" w:cs="仿宋"/>
          <w:color w:val="auto"/>
          <w:sz w:val="24"/>
          <w:szCs w:val="24"/>
          <w:highlight w:val="none"/>
          <w:lang w:eastAsia="zh-CN"/>
        </w:rPr>
        <w:t>格式的由供应商</w:t>
      </w:r>
      <w:r>
        <w:rPr>
          <w:rFonts w:hint="eastAsia" w:ascii="仿宋" w:eastAsia="仿宋" w:cs="仿宋"/>
          <w:color w:val="auto"/>
          <w:sz w:val="24"/>
          <w:szCs w:val="24"/>
          <w:highlight w:val="none"/>
          <w:lang w:val="en-US" w:eastAsia="zh-CN"/>
        </w:rPr>
        <w:t>自定格式</w:t>
      </w:r>
      <w:r>
        <w:rPr>
          <w:rFonts w:hint="eastAsia" w:ascii="仿宋" w:eastAsia="仿宋" w:cs="仿宋"/>
          <w:color w:val="auto"/>
          <w:sz w:val="24"/>
          <w:szCs w:val="24"/>
          <w:highlight w:val="none"/>
          <w:lang w:eastAsia="zh-CN"/>
        </w:rPr>
        <w:t>。</w:t>
      </w:r>
    </w:p>
    <w:p w14:paraId="25C9C0FF">
      <w:pPr>
        <w:kinsoku/>
        <w:wordWrap w:val="0"/>
        <w:topLinePunct w:val="0"/>
        <w:bidi w:val="0"/>
        <w:spacing w:line="400" w:lineRule="exact"/>
        <w:ind w:firstLine="480" w:firstLineChars="200"/>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rPr>
        <w:t>（二）联合体</w:t>
      </w:r>
    </w:p>
    <w:p w14:paraId="04B05C36">
      <w:pPr>
        <w:kinsoku/>
        <w:wordWrap w:val="0"/>
        <w:topLinePunct w:val="0"/>
        <w:bidi w:val="0"/>
        <w:spacing w:line="400" w:lineRule="exact"/>
        <w:ind w:firstLine="480" w:firstLineChars="200"/>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lang w:val="en-US" w:eastAsia="zh-CN"/>
        </w:rPr>
        <w:t>不允许</w:t>
      </w:r>
      <w:r>
        <w:rPr>
          <w:rFonts w:hint="eastAsia" w:ascii="仿宋" w:eastAsia="仿宋" w:cs="仿宋"/>
          <w:color w:val="auto"/>
          <w:sz w:val="24"/>
          <w:szCs w:val="24"/>
          <w:highlight w:val="none"/>
        </w:rPr>
        <w:t>。</w:t>
      </w:r>
    </w:p>
    <w:p w14:paraId="7C180C13">
      <w:pPr>
        <w:kinsoku/>
        <w:wordWrap w:val="0"/>
        <w:topLinePunct w:val="0"/>
        <w:bidi w:val="0"/>
        <w:spacing w:line="400" w:lineRule="exact"/>
        <w:ind w:firstLine="480" w:firstLineChars="200"/>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rPr>
        <w:t>（三）</w:t>
      </w:r>
      <w:r>
        <w:rPr>
          <w:rFonts w:hint="eastAsia" w:ascii="仿宋" w:eastAsia="仿宋" w:cs="仿宋"/>
          <w:color w:val="auto"/>
          <w:sz w:val="24"/>
          <w:szCs w:val="24"/>
          <w:highlight w:val="none"/>
          <w:lang w:val="en-US" w:eastAsia="zh-CN"/>
        </w:rPr>
        <w:t>采购</w:t>
      </w:r>
      <w:r>
        <w:rPr>
          <w:rFonts w:hint="eastAsia" w:ascii="仿宋" w:eastAsia="仿宋" w:cs="仿宋"/>
          <w:color w:val="auto"/>
          <w:sz w:val="24"/>
          <w:szCs w:val="24"/>
          <w:highlight w:val="none"/>
        </w:rPr>
        <w:t>有效期：响应文件及有关承诺文件有效期为提交响应文件截止时间起90天。</w:t>
      </w:r>
    </w:p>
    <w:p w14:paraId="067FD963">
      <w:pPr>
        <w:kinsoku/>
        <w:wordWrap w:val="0"/>
        <w:topLinePunct w:val="0"/>
        <w:bidi w:val="0"/>
        <w:spacing w:line="400" w:lineRule="exact"/>
        <w:ind w:firstLine="480" w:firstLineChars="200"/>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rPr>
        <w:t>（四）修正错误</w:t>
      </w:r>
    </w:p>
    <w:p w14:paraId="1D089D42">
      <w:pPr>
        <w:kinsoku/>
        <w:wordWrap w:val="0"/>
        <w:topLinePunct w:val="0"/>
        <w:bidi w:val="0"/>
        <w:spacing w:line="400" w:lineRule="exact"/>
        <w:ind w:firstLine="480" w:firstLineChars="200"/>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rPr>
        <w:t>1.若供应商所递交的响应文件中的价格出现大写金额和小写金额不一致的错误，以大写金额修正为准。</w:t>
      </w:r>
    </w:p>
    <w:p w14:paraId="714464F5">
      <w:pPr>
        <w:kinsoku/>
        <w:wordWrap w:val="0"/>
        <w:topLinePunct w:val="0"/>
        <w:bidi w:val="0"/>
        <w:spacing w:line="400" w:lineRule="exact"/>
        <w:ind w:firstLine="480" w:firstLineChars="200"/>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rPr>
        <w:t>2.</w:t>
      </w:r>
      <w:r>
        <w:rPr>
          <w:rFonts w:hint="eastAsia" w:ascii="仿宋" w:eastAsia="仿宋" w:cs="仿宋"/>
          <w:color w:val="auto"/>
          <w:sz w:val="24"/>
          <w:szCs w:val="24"/>
          <w:highlight w:val="none"/>
          <w:lang w:val="en-US" w:eastAsia="zh-CN"/>
        </w:rPr>
        <w:t>评审</w:t>
      </w:r>
      <w:r>
        <w:rPr>
          <w:rFonts w:hint="eastAsia" w:ascii="仿宋" w:eastAsia="仿宋" w:cs="仿宋"/>
          <w:color w:val="auto"/>
          <w:sz w:val="24"/>
          <w:szCs w:val="24"/>
          <w:highlight w:val="none"/>
        </w:rPr>
        <w:t>小组按上述修正错误的原则及方法修正供应商的报价，供应商同意并签字确认后，修正后的报价对供应商具有约束作用。如果供应商不接受修正后的价格，将失去成为成交供应商的资格。</w:t>
      </w:r>
    </w:p>
    <w:p w14:paraId="1B68CEF0">
      <w:pPr>
        <w:kinsoku/>
        <w:wordWrap w:val="0"/>
        <w:topLinePunct w:val="0"/>
        <w:bidi w:val="0"/>
        <w:snapToGrid w:val="0"/>
        <w:spacing w:line="400" w:lineRule="exact"/>
        <w:ind w:firstLine="480" w:firstLineChars="200"/>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rPr>
        <w:t>（五）提交响应文件的份数和签署</w:t>
      </w:r>
    </w:p>
    <w:p w14:paraId="45353023">
      <w:pPr>
        <w:kinsoku/>
        <w:wordWrap w:val="0"/>
        <w:topLinePunct w:val="0"/>
        <w:bidi w:val="0"/>
        <w:snapToGrid w:val="0"/>
        <w:spacing w:line="400" w:lineRule="exact"/>
        <w:ind w:firstLine="480" w:firstLineChars="200"/>
        <w:textAlignment w:val="auto"/>
        <w:rPr>
          <w:rFonts w:hint="eastAsia" w:ascii="仿宋" w:eastAsia="仿宋" w:cs="仿宋"/>
          <w:color w:val="auto"/>
          <w:sz w:val="24"/>
          <w:szCs w:val="24"/>
          <w:highlight w:val="none"/>
          <w:lang w:eastAsia="zh-CN"/>
        </w:rPr>
      </w:pPr>
      <w:r>
        <w:rPr>
          <w:rFonts w:hint="eastAsia" w:ascii="仿宋" w:eastAsia="仿宋" w:cs="仿宋"/>
          <w:color w:val="auto"/>
          <w:sz w:val="24"/>
          <w:szCs w:val="24"/>
          <w:highlight w:val="none"/>
        </w:rPr>
        <w:t>1.</w:t>
      </w:r>
      <w:r>
        <w:rPr>
          <w:rFonts w:hint="eastAsia" w:ascii="仿宋" w:eastAsia="仿宋" w:cs="仿宋"/>
          <w:color w:val="auto"/>
          <w:sz w:val="24"/>
          <w:szCs w:val="24"/>
          <w:highlight w:val="none"/>
          <w:lang w:eastAsia="zh-CN"/>
        </w:rPr>
        <w:t>响应文件一式四份，</w:t>
      </w:r>
      <w:r>
        <w:rPr>
          <w:rFonts w:hint="eastAsia" w:ascii="仿宋" w:eastAsia="仿宋" w:cs="仿宋"/>
          <w:color w:val="auto"/>
          <w:sz w:val="24"/>
          <w:szCs w:val="24"/>
          <w:highlight w:val="none"/>
          <w:lang w:val="en-US" w:eastAsia="zh-CN"/>
        </w:rPr>
        <w:t>其中</w:t>
      </w:r>
      <w:r>
        <w:rPr>
          <w:rFonts w:hint="eastAsia" w:ascii="仿宋" w:eastAsia="仿宋" w:cs="仿宋"/>
          <w:color w:val="auto"/>
          <w:sz w:val="24"/>
          <w:szCs w:val="24"/>
          <w:highlight w:val="none"/>
          <w:lang w:eastAsia="zh-CN"/>
        </w:rPr>
        <w:t>正本一份、副本二份，电子文档一份（电子文档应与纸质</w:t>
      </w:r>
      <w:r>
        <w:rPr>
          <w:rFonts w:hint="eastAsia" w:ascii="仿宋" w:eastAsia="仿宋" w:cs="仿宋"/>
          <w:color w:val="auto"/>
          <w:sz w:val="24"/>
          <w:szCs w:val="24"/>
          <w:highlight w:val="none"/>
          <w:lang w:val="en-US" w:eastAsia="zh-CN"/>
        </w:rPr>
        <w:t>文件</w:t>
      </w:r>
      <w:r>
        <w:rPr>
          <w:rFonts w:hint="eastAsia" w:ascii="仿宋" w:eastAsia="仿宋" w:cs="仿宋"/>
          <w:color w:val="auto"/>
          <w:sz w:val="24"/>
          <w:szCs w:val="24"/>
          <w:highlight w:val="none"/>
          <w:lang w:eastAsia="zh-CN"/>
        </w:rPr>
        <w:t>正本一致，不一致时以纸质</w:t>
      </w:r>
      <w:r>
        <w:rPr>
          <w:rFonts w:hint="eastAsia" w:ascii="仿宋" w:eastAsia="仿宋" w:cs="仿宋"/>
          <w:color w:val="auto"/>
          <w:sz w:val="24"/>
          <w:szCs w:val="24"/>
          <w:highlight w:val="none"/>
          <w:lang w:val="en-US" w:eastAsia="zh-CN"/>
        </w:rPr>
        <w:t>文件</w:t>
      </w:r>
      <w:r>
        <w:rPr>
          <w:rFonts w:hint="eastAsia" w:ascii="仿宋" w:eastAsia="仿宋" w:cs="仿宋"/>
          <w:color w:val="auto"/>
          <w:sz w:val="24"/>
          <w:szCs w:val="24"/>
          <w:highlight w:val="none"/>
          <w:lang w:eastAsia="zh-CN"/>
        </w:rPr>
        <w:t>正本为准，采用U盘</w:t>
      </w:r>
      <w:r>
        <w:rPr>
          <w:rFonts w:hint="eastAsia" w:ascii="仿宋" w:eastAsia="仿宋" w:cs="仿宋"/>
          <w:color w:val="auto"/>
          <w:sz w:val="24"/>
          <w:szCs w:val="24"/>
          <w:highlight w:val="none"/>
          <w:lang w:val="en-US" w:eastAsia="zh-CN"/>
        </w:rPr>
        <w:t>作为电子文档载体</w:t>
      </w:r>
      <w:r>
        <w:rPr>
          <w:rFonts w:hint="eastAsia" w:ascii="仿宋" w:eastAsia="仿宋" w:cs="仿宋"/>
          <w:color w:val="auto"/>
          <w:sz w:val="24"/>
          <w:szCs w:val="24"/>
          <w:highlight w:val="none"/>
          <w:lang w:eastAsia="zh-CN"/>
        </w:rPr>
        <w:t>）。副本可为正本复印件，</w:t>
      </w:r>
      <w:r>
        <w:rPr>
          <w:rFonts w:hint="eastAsia" w:ascii="仿宋" w:eastAsia="仿宋" w:cs="仿宋"/>
          <w:color w:val="auto"/>
          <w:sz w:val="24"/>
          <w:szCs w:val="24"/>
          <w:highlight w:val="none"/>
          <w:lang w:val="en-US" w:eastAsia="zh-CN"/>
        </w:rPr>
        <w:t>应</w:t>
      </w:r>
      <w:r>
        <w:rPr>
          <w:rFonts w:hint="eastAsia" w:ascii="仿宋" w:eastAsia="仿宋" w:cs="仿宋"/>
          <w:color w:val="auto"/>
          <w:sz w:val="24"/>
          <w:szCs w:val="24"/>
          <w:highlight w:val="none"/>
          <w:lang w:eastAsia="zh-CN"/>
        </w:rPr>
        <w:t>与正本一致，</w:t>
      </w:r>
      <w:r>
        <w:rPr>
          <w:rFonts w:hint="eastAsia" w:ascii="仿宋" w:eastAsia="仿宋" w:cs="仿宋"/>
          <w:color w:val="auto"/>
          <w:sz w:val="24"/>
          <w:szCs w:val="24"/>
          <w:highlight w:val="none"/>
          <w:lang w:val="en-US" w:eastAsia="zh-CN"/>
        </w:rPr>
        <w:t>如出现</w:t>
      </w:r>
      <w:r>
        <w:rPr>
          <w:rFonts w:hint="eastAsia" w:ascii="仿宋" w:eastAsia="仿宋" w:cs="仿宋"/>
          <w:color w:val="auto"/>
          <w:sz w:val="24"/>
          <w:szCs w:val="24"/>
          <w:highlight w:val="none"/>
          <w:lang w:eastAsia="zh-CN"/>
        </w:rPr>
        <w:t>不一致</w:t>
      </w:r>
      <w:r>
        <w:rPr>
          <w:rFonts w:hint="eastAsia" w:ascii="仿宋" w:eastAsia="仿宋" w:cs="仿宋"/>
          <w:color w:val="auto"/>
          <w:sz w:val="24"/>
          <w:szCs w:val="24"/>
          <w:highlight w:val="none"/>
          <w:lang w:val="en-US" w:eastAsia="zh-CN"/>
        </w:rPr>
        <w:t>情况</w:t>
      </w:r>
      <w:r>
        <w:rPr>
          <w:rFonts w:hint="eastAsia" w:ascii="仿宋" w:eastAsia="仿宋" w:cs="仿宋"/>
          <w:color w:val="auto"/>
          <w:sz w:val="24"/>
          <w:szCs w:val="24"/>
          <w:highlight w:val="none"/>
          <w:lang w:eastAsia="zh-CN"/>
        </w:rPr>
        <w:t>以正本为准。</w:t>
      </w:r>
    </w:p>
    <w:p w14:paraId="32119D4A">
      <w:pPr>
        <w:kinsoku/>
        <w:wordWrap w:val="0"/>
        <w:topLinePunct w:val="0"/>
        <w:bidi w:val="0"/>
        <w:snapToGrid w:val="0"/>
        <w:spacing w:line="400" w:lineRule="exact"/>
        <w:ind w:firstLine="480" w:firstLineChars="200"/>
        <w:textAlignment w:val="auto"/>
        <w:rPr>
          <w:rFonts w:hint="eastAsia" w:ascii="仿宋" w:eastAsia="仿宋" w:cs="仿宋"/>
          <w:color w:val="auto"/>
          <w:sz w:val="24"/>
          <w:szCs w:val="24"/>
          <w:highlight w:val="none"/>
          <w:lang w:eastAsia="zh-CN"/>
        </w:rPr>
      </w:pPr>
      <w:r>
        <w:rPr>
          <w:rFonts w:hint="eastAsia" w:ascii="仿宋" w:eastAsia="仿宋" w:cs="仿宋"/>
          <w:color w:val="auto"/>
          <w:sz w:val="24"/>
          <w:szCs w:val="24"/>
          <w:highlight w:val="none"/>
        </w:rPr>
        <w:t>2.</w:t>
      </w:r>
      <w:r>
        <w:rPr>
          <w:rFonts w:hint="eastAsia" w:ascii="仿宋" w:eastAsia="仿宋" w:cs="仿宋"/>
          <w:color w:val="auto"/>
          <w:sz w:val="24"/>
          <w:szCs w:val="24"/>
          <w:highlight w:val="none"/>
          <w:lang w:eastAsia="zh-CN"/>
        </w:rPr>
        <w:t>响应文件</w:t>
      </w:r>
      <w:r>
        <w:rPr>
          <w:rFonts w:hint="eastAsia" w:ascii="仿宋" w:eastAsia="仿宋" w:cs="仿宋"/>
          <w:color w:val="auto"/>
          <w:sz w:val="24"/>
          <w:szCs w:val="24"/>
          <w:highlight w:val="none"/>
          <w:lang w:val="en-US" w:eastAsia="zh-CN"/>
        </w:rPr>
        <w:t>须</w:t>
      </w:r>
      <w:r>
        <w:rPr>
          <w:rFonts w:hint="eastAsia" w:ascii="仿宋" w:eastAsia="仿宋" w:cs="仿宋"/>
          <w:color w:val="auto"/>
          <w:sz w:val="24"/>
          <w:szCs w:val="24"/>
          <w:highlight w:val="none"/>
          <w:lang w:eastAsia="zh-CN"/>
        </w:rPr>
        <w:t>按照采购文件中‘第六篇响应文件格式’的要求签署或盖章。</w:t>
      </w:r>
    </w:p>
    <w:p w14:paraId="2F1BB3CF">
      <w:pPr>
        <w:kinsoku/>
        <w:wordWrap w:val="0"/>
        <w:topLinePunct w:val="0"/>
        <w:bidi w:val="0"/>
        <w:snapToGrid w:val="0"/>
        <w:spacing w:line="400" w:lineRule="exact"/>
        <w:ind w:firstLine="480" w:firstLineChars="200"/>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rPr>
        <w:t>（六）响应文件的递交</w:t>
      </w:r>
    </w:p>
    <w:p w14:paraId="6A090FD6">
      <w:pPr>
        <w:pStyle w:val="229"/>
        <w:keepNext w:val="0"/>
        <w:keepLines w:val="0"/>
        <w:pageBreakBefore w:val="0"/>
        <w:widowControl/>
        <w:kinsoku/>
        <w:wordWrap w:val="0"/>
        <w:overflowPunct w:val="0"/>
        <w:topLinePunct w:val="0"/>
        <w:autoSpaceDE w:val="0"/>
        <w:autoSpaceDN w:val="0"/>
        <w:bidi w:val="0"/>
        <w:adjustRightInd/>
        <w:snapToGrid w:val="0"/>
        <w:spacing w:before="0" w:after="0" w:line="400" w:lineRule="exact"/>
        <w:textAlignment w:val="auto"/>
        <w:rPr>
          <w:rFonts w:hint="eastAsia" w:ascii="仿宋" w:eastAsia="仿宋" w:cs="仿宋"/>
          <w:color w:val="auto"/>
          <w:kern w:val="2"/>
          <w:sz w:val="24"/>
          <w:szCs w:val="24"/>
          <w:highlight w:val="none"/>
          <w:lang w:val="en-US" w:eastAsia="zh-CN" w:bidi="ar-SA"/>
        </w:rPr>
      </w:pPr>
      <w:r>
        <w:rPr>
          <w:rFonts w:hint="eastAsia" w:ascii="仿宋" w:eastAsia="仿宋" w:cs="仿宋"/>
          <w:color w:val="auto"/>
          <w:kern w:val="2"/>
          <w:sz w:val="24"/>
          <w:szCs w:val="24"/>
          <w:highlight w:val="none"/>
          <w:lang w:val="en-US" w:eastAsia="zh-CN" w:bidi="ar-SA"/>
        </w:rPr>
        <w:t>响应文件的正本、副本以及电子文档均应密封送达递交地点，应在封套上注明项目名称、供应商名称。若正本、副本以及电子文档分别进行密封的，还应在封套上注明“正本”“副本”“电子文档”字样。</w:t>
      </w:r>
    </w:p>
    <w:p w14:paraId="1080C3AE">
      <w:pPr>
        <w:kinsoku/>
        <w:wordWrap w:val="0"/>
        <w:topLinePunct w:val="0"/>
        <w:bidi w:val="0"/>
        <w:snapToGrid w:val="0"/>
        <w:spacing w:line="400" w:lineRule="exact"/>
        <w:ind w:firstLine="480" w:firstLineChars="200"/>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rPr>
        <w:t>（七）供应商参与人员</w:t>
      </w:r>
    </w:p>
    <w:p w14:paraId="2A246841">
      <w:pPr>
        <w:kinsoku/>
        <w:wordWrap w:val="0"/>
        <w:topLinePunct w:val="0"/>
        <w:bidi w:val="0"/>
        <w:snapToGrid w:val="0"/>
        <w:spacing w:line="400" w:lineRule="exact"/>
        <w:ind w:firstLine="480" w:firstLineChars="200"/>
        <w:textAlignment w:val="auto"/>
        <w:rPr>
          <w:rFonts w:hint="eastAsia" w:ascii="仿宋" w:eastAsia="仿宋" w:cs="仿宋"/>
          <w:color w:val="auto"/>
          <w:sz w:val="24"/>
          <w:szCs w:val="24"/>
          <w:highlight w:val="none"/>
          <w:lang w:val="en-US"/>
        </w:rPr>
      </w:pPr>
      <w:r>
        <w:rPr>
          <w:rFonts w:hint="eastAsia" w:ascii="仿宋" w:eastAsia="仿宋" w:cs="仿宋"/>
          <w:color w:val="auto"/>
          <w:sz w:val="24"/>
          <w:szCs w:val="24"/>
          <w:highlight w:val="none"/>
        </w:rPr>
        <w:t>各个供应商应当派1名代表</w:t>
      </w:r>
      <w:r>
        <w:rPr>
          <w:rFonts w:hint="eastAsia" w:ascii="仿宋" w:eastAsia="仿宋" w:cs="仿宋"/>
          <w:color w:val="auto"/>
          <w:sz w:val="24"/>
          <w:szCs w:val="24"/>
          <w:highlight w:val="none"/>
          <w:lang w:eastAsia="zh-CN"/>
        </w:rPr>
        <w:t>（</w:t>
      </w:r>
      <w:r>
        <w:rPr>
          <w:rFonts w:hint="eastAsia" w:ascii="仿宋" w:eastAsia="仿宋" w:cs="仿宋"/>
          <w:color w:val="auto"/>
          <w:sz w:val="24"/>
          <w:szCs w:val="24"/>
          <w:highlight w:val="none"/>
          <w:lang w:val="en-US" w:eastAsia="zh-CN"/>
        </w:rPr>
        <w:t>法定代表人</w:t>
      </w:r>
      <w:r>
        <w:rPr>
          <w:rFonts w:hint="eastAsia" w:ascii="仿宋" w:eastAsia="仿宋" w:cs="仿宋"/>
          <w:color w:val="auto"/>
          <w:sz w:val="24"/>
          <w:szCs w:val="24"/>
          <w:highlight w:val="none"/>
        </w:rPr>
        <w:t>（负责人/执行事务合伙人）或其授权代表</w:t>
      </w:r>
      <w:r>
        <w:rPr>
          <w:rFonts w:hint="eastAsia" w:ascii="仿宋" w:eastAsia="仿宋" w:cs="仿宋"/>
          <w:color w:val="auto"/>
          <w:sz w:val="24"/>
          <w:szCs w:val="24"/>
          <w:highlight w:val="none"/>
          <w:lang w:eastAsia="zh-CN"/>
        </w:rPr>
        <w:t>）</w:t>
      </w:r>
      <w:r>
        <w:rPr>
          <w:rFonts w:hint="eastAsia" w:ascii="仿宋" w:eastAsia="仿宋" w:cs="仿宋"/>
          <w:color w:val="auto"/>
          <w:sz w:val="24"/>
          <w:szCs w:val="24"/>
          <w:highlight w:val="none"/>
        </w:rPr>
        <w:t>参与</w:t>
      </w:r>
      <w:r>
        <w:rPr>
          <w:rFonts w:hint="eastAsia" w:ascii="仿宋" w:eastAsia="仿宋" w:cs="仿宋"/>
          <w:color w:val="auto"/>
          <w:sz w:val="24"/>
          <w:szCs w:val="24"/>
          <w:highlight w:val="none"/>
          <w:lang w:val="en-US" w:eastAsia="zh-CN"/>
        </w:rPr>
        <w:t>采购。</w:t>
      </w:r>
    </w:p>
    <w:p w14:paraId="1734D078">
      <w:pPr>
        <w:pStyle w:val="3"/>
        <w:kinsoku/>
        <w:wordWrap w:val="0"/>
        <w:topLinePunct w:val="0"/>
        <w:bidi w:val="0"/>
        <w:adjustRightInd w:val="0"/>
        <w:snapToGrid w:val="0"/>
        <w:spacing w:before="0" w:after="0" w:line="400" w:lineRule="exact"/>
        <w:ind w:firstLine="482" w:firstLineChars="200"/>
        <w:textAlignment w:val="auto"/>
        <w:rPr>
          <w:rFonts w:hint="eastAsia" w:ascii="仿宋" w:eastAsia="仿宋" w:cs="仿宋"/>
          <w:color w:val="auto"/>
          <w:sz w:val="24"/>
          <w:highlight w:val="none"/>
        </w:rPr>
      </w:pPr>
      <w:bookmarkStart w:id="144" w:name="_Toc15972"/>
      <w:bookmarkStart w:id="145" w:name="_Toc76462341"/>
      <w:bookmarkStart w:id="146" w:name="_Toc32500"/>
      <w:bookmarkStart w:id="147" w:name="_Toc23207"/>
      <w:r>
        <w:rPr>
          <w:rFonts w:hint="eastAsia" w:ascii="仿宋" w:eastAsia="仿宋" w:cs="仿宋"/>
          <w:color w:val="auto"/>
          <w:sz w:val="24"/>
          <w:highlight w:val="none"/>
        </w:rPr>
        <w:t>四、成交供应商的确认和变更</w:t>
      </w:r>
      <w:bookmarkEnd w:id="144"/>
      <w:bookmarkEnd w:id="145"/>
      <w:bookmarkEnd w:id="146"/>
      <w:bookmarkEnd w:id="147"/>
    </w:p>
    <w:p w14:paraId="5E70A83E">
      <w:pPr>
        <w:kinsoku/>
        <w:wordWrap w:val="0"/>
        <w:topLinePunct w:val="0"/>
        <w:bidi w:val="0"/>
        <w:snapToGrid w:val="0"/>
        <w:spacing w:line="400" w:lineRule="exact"/>
        <w:ind w:firstLine="480" w:firstLineChars="200"/>
        <w:textAlignment w:val="auto"/>
        <w:outlineLvl w:val="9"/>
        <w:rPr>
          <w:rFonts w:hint="eastAsia" w:ascii="仿宋" w:eastAsia="仿宋" w:cs="仿宋"/>
          <w:color w:val="auto"/>
          <w:sz w:val="24"/>
          <w:szCs w:val="24"/>
          <w:highlight w:val="none"/>
        </w:rPr>
      </w:pPr>
      <w:r>
        <w:rPr>
          <w:rFonts w:hint="eastAsia" w:ascii="仿宋" w:eastAsia="仿宋" w:cs="仿宋"/>
          <w:color w:val="auto"/>
          <w:sz w:val="24"/>
          <w:szCs w:val="24"/>
          <w:highlight w:val="none"/>
        </w:rPr>
        <w:t>（一）成交供应商的确认</w:t>
      </w:r>
    </w:p>
    <w:p w14:paraId="4A6E3833">
      <w:pPr>
        <w:kinsoku/>
        <w:wordWrap w:val="0"/>
        <w:topLinePunct w:val="0"/>
        <w:bidi w:val="0"/>
        <w:snapToGrid w:val="0"/>
        <w:spacing w:line="400" w:lineRule="exact"/>
        <w:ind w:firstLine="480" w:firstLineChars="200"/>
        <w:textAlignment w:val="auto"/>
        <w:outlineLvl w:val="9"/>
        <w:rPr>
          <w:rFonts w:hint="eastAsia" w:ascii="仿宋" w:eastAsia="仿宋" w:cs="仿宋"/>
          <w:color w:val="auto"/>
          <w:sz w:val="24"/>
          <w:szCs w:val="24"/>
          <w:highlight w:val="none"/>
        </w:rPr>
      </w:pPr>
      <w:r>
        <w:rPr>
          <w:rFonts w:hint="eastAsia" w:ascii="仿宋" w:eastAsia="仿宋" w:cs="仿宋"/>
          <w:color w:val="auto"/>
          <w:sz w:val="24"/>
          <w:szCs w:val="24"/>
          <w:highlight w:val="none"/>
        </w:rPr>
        <w:t>采购代理机构应当在评审结束后2个工作日内将评审报告送采购人确认。</w:t>
      </w:r>
      <w:r>
        <w:rPr>
          <w:rFonts w:hint="eastAsia" w:ascii="仿宋" w:eastAsia="仿宋" w:cs="仿宋"/>
          <w:color w:val="auto"/>
          <w:sz w:val="24"/>
          <w:szCs w:val="24"/>
          <w:highlight w:val="none"/>
          <w:lang w:eastAsia="zh-CN"/>
        </w:rPr>
        <w:t>采购人</w:t>
      </w:r>
      <w:r>
        <w:rPr>
          <w:rFonts w:hint="eastAsia" w:ascii="仿宋" w:eastAsia="仿宋" w:cs="仿宋"/>
          <w:color w:val="auto"/>
          <w:sz w:val="24"/>
          <w:szCs w:val="24"/>
          <w:highlight w:val="none"/>
          <w:lang w:val="en-US" w:eastAsia="zh-CN"/>
        </w:rPr>
        <w:t>应当</w:t>
      </w:r>
      <w:r>
        <w:rPr>
          <w:rFonts w:hint="eastAsia" w:ascii="仿宋" w:eastAsia="仿宋" w:cs="仿宋"/>
          <w:color w:val="auto"/>
          <w:sz w:val="24"/>
          <w:szCs w:val="24"/>
          <w:highlight w:val="none"/>
          <w:lang w:eastAsia="zh-CN"/>
        </w:rPr>
        <w:t>在收到评审报告后5个工作日内，</w:t>
      </w:r>
      <w:r>
        <w:rPr>
          <w:rFonts w:hint="eastAsia" w:ascii="仿宋" w:eastAsia="仿宋" w:cs="仿宋"/>
          <w:color w:val="auto"/>
          <w:sz w:val="24"/>
          <w:szCs w:val="24"/>
          <w:highlight w:val="none"/>
          <w:lang w:val="en-US" w:eastAsia="zh-CN"/>
        </w:rPr>
        <w:t>从评审报告提出的成交候选供应商中，按照排序由高到低的原则确定成交供应商，也可以</w:t>
      </w:r>
      <w:r>
        <w:rPr>
          <w:rFonts w:hint="eastAsia" w:ascii="仿宋" w:eastAsia="仿宋" w:cs="仿宋"/>
          <w:color w:val="auto"/>
          <w:sz w:val="24"/>
          <w:szCs w:val="24"/>
          <w:highlight w:val="none"/>
          <w:lang w:eastAsia="zh-CN"/>
        </w:rPr>
        <w:t>书面授权评审小组直接</w:t>
      </w:r>
      <w:r>
        <w:rPr>
          <w:rFonts w:hint="eastAsia" w:ascii="仿宋" w:eastAsia="仿宋" w:cs="仿宋"/>
          <w:color w:val="auto"/>
          <w:sz w:val="24"/>
          <w:szCs w:val="24"/>
          <w:highlight w:val="none"/>
          <w:lang w:val="en-US" w:eastAsia="zh-CN"/>
        </w:rPr>
        <w:t>确定成交供应商</w:t>
      </w:r>
      <w:r>
        <w:rPr>
          <w:rFonts w:hint="eastAsia" w:ascii="仿宋" w:eastAsia="仿宋" w:cs="仿宋"/>
          <w:color w:val="auto"/>
          <w:sz w:val="24"/>
          <w:szCs w:val="24"/>
          <w:highlight w:val="none"/>
          <w:lang w:eastAsia="zh-CN"/>
        </w:rPr>
        <w:t>。</w:t>
      </w:r>
      <w:r>
        <w:rPr>
          <w:rFonts w:hint="eastAsia" w:ascii="仿宋" w:eastAsia="仿宋" w:cs="仿宋"/>
          <w:color w:val="auto"/>
          <w:sz w:val="24"/>
          <w:szCs w:val="24"/>
          <w:highlight w:val="none"/>
        </w:rPr>
        <w:t>采购人逾期未确定成交供应商且不提出异议的，视为确定评审报告提出的排序第一的供应商为成交供应商。</w:t>
      </w:r>
    </w:p>
    <w:p w14:paraId="3A0C227B">
      <w:pPr>
        <w:kinsoku/>
        <w:wordWrap w:val="0"/>
        <w:topLinePunct w:val="0"/>
        <w:bidi w:val="0"/>
        <w:snapToGrid w:val="0"/>
        <w:spacing w:line="400" w:lineRule="exact"/>
        <w:ind w:firstLine="480" w:firstLineChars="200"/>
        <w:textAlignment w:val="auto"/>
        <w:outlineLvl w:val="9"/>
        <w:rPr>
          <w:rFonts w:hint="eastAsia" w:ascii="仿宋" w:eastAsia="仿宋" w:cs="仿宋"/>
          <w:color w:val="auto"/>
          <w:sz w:val="24"/>
          <w:szCs w:val="24"/>
          <w:highlight w:val="none"/>
        </w:rPr>
      </w:pPr>
      <w:r>
        <w:rPr>
          <w:rFonts w:hint="eastAsia" w:ascii="仿宋" w:eastAsia="仿宋" w:cs="仿宋"/>
          <w:color w:val="auto"/>
          <w:sz w:val="24"/>
          <w:szCs w:val="24"/>
          <w:highlight w:val="none"/>
        </w:rPr>
        <w:t>（二）成交供应商的变更</w:t>
      </w:r>
    </w:p>
    <w:p w14:paraId="78C7429A">
      <w:pPr>
        <w:kinsoku/>
        <w:wordWrap w:val="0"/>
        <w:topLinePunct w:val="0"/>
        <w:bidi w:val="0"/>
        <w:snapToGrid w:val="0"/>
        <w:spacing w:line="400" w:lineRule="exact"/>
        <w:ind w:firstLine="480" w:firstLineChars="200"/>
        <w:textAlignment w:val="auto"/>
        <w:outlineLvl w:val="9"/>
        <w:rPr>
          <w:rFonts w:hint="eastAsia" w:ascii="仿宋" w:eastAsia="仿宋" w:cs="仿宋"/>
          <w:color w:val="auto"/>
          <w:sz w:val="24"/>
          <w:szCs w:val="24"/>
          <w:highlight w:val="none"/>
        </w:rPr>
      </w:pPr>
      <w:r>
        <w:rPr>
          <w:rFonts w:hint="eastAsia" w:ascii="仿宋" w:eastAsia="仿宋" w:cs="仿宋"/>
          <w:color w:val="auto"/>
          <w:sz w:val="24"/>
          <w:highlight w:val="none"/>
        </w:rPr>
        <w:t>成交供应商拒绝与采购人签订合同的，采购人可以按照评标报告推荐的成交候选供应商顺序，确定排名下一位的候选人为成交供应商，也可以重新开展采购活动。</w:t>
      </w:r>
    </w:p>
    <w:p w14:paraId="7657BEFD">
      <w:pPr>
        <w:pStyle w:val="3"/>
        <w:kinsoku/>
        <w:wordWrap w:val="0"/>
        <w:topLinePunct w:val="0"/>
        <w:bidi w:val="0"/>
        <w:adjustRightInd w:val="0"/>
        <w:snapToGrid w:val="0"/>
        <w:spacing w:before="0" w:after="0" w:line="400" w:lineRule="exact"/>
        <w:ind w:firstLine="482" w:firstLineChars="200"/>
        <w:textAlignment w:val="auto"/>
        <w:rPr>
          <w:rFonts w:hint="eastAsia" w:ascii="仿宋" w:eastAsia="仿宋" w:cs="仿宋"/>
          <w:color w:val="auto"/>
          <w:sz w:val="24"/>
          <w:highlight w:val="none"/>
        </w:rPr>
      </w:pPr>
      <w:bookmarkStart w:id="148" w:name="_Toc76462342"/>
      <w:bookmarkStart w:id="149" w:name="_Toc25834"/>
      <w:bookmarkStart w:id="150" w:name="_Toc390"/>
      <w:bookmarkStart w:id="151" w:name="_Toc342913395"/>
      <w:bookmarkStart w:id="152" w:name="_Toc102227321"/>
      <w:bookmarkStart w:id="153" w:name="_Toc4857"/>
      <w:r>
        <w:rPr>
          <w:rFonts w:hint="eastAsia" w:ascii="仿宋" w:eastAsia="仿宋" w:cs="仿宋"/>
          <w:color w:val="auto"/>
          <w:sz w:val="24"/>
          <w:highlight w:val="none"/>
        </w:rPr>
        <w:t>五、成交通知</w:t>
      </w:r>
      <w:bookmarkEnd w:id="148"/>
      <w:bookmarkEnd w:id="149"/>
      <w:bookmarkEnd w:id="150"/>
      <w:bookmarkEnd w:id="151"/>
      <w:bookmarkEnd w:id="152"/>
      <w:bookmarkEnd w:id="153"/>
    </w:p>
    <w:p w14:paraId="4D624B6F">
      <w:pPr>
        <w:kinsoku/>
        <w:wordWrap w:val="0"/>
        <w:topLinePunct w:val="0"/>
        <w:bidi w:val="0"/>
        <w:spacing w:line="400" w:lineRule="exact"/>
        <w:ind w:firstLine="480" w:firstLineChars="200"/>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rPr>
        <w:t>（一）成交供应商确定后，采购代理机构将在“行采家”平台（http://www.gec123.com）上发布成交结果公告。</w:t>
      </w:r>
    </w:p>
    <w:p w14:paraId="6EDC0BDE">
      <w:pPr>
        <w:kinsoku/>
        <w:wordWrap w:val="0"/>
        <w:topLinePunct w:val="0"/>
        <w:bidi w:val="0"/>
        <w:spacing w:line="400" w:lineRule="exact"/>
        <w:ind w:firstLine="480" w:firstLineChars="200"/>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rPr>
        <w:t>（二）结果公告发出同时，采购代理机构将以书面形式发出《成交通知书》。《成交通知书》一经发出即发生法律效力。</w:t>
      </w:r>
    </w:p>
    <w:p w14:paraId="034CB9C0">
      <w:pPr>
        <w:kinsoku/>
        <w:wordWrap w:val="0"/>
        <w:topLinePunct w:val="0"/>
        <w:bidi w:val="0"/>
        <w:spacing w:line="400" w:lineRule="exact"/>
        <w:ind w:firstLine="480" w:firstLineChars="200"/>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rPr>
        <w:t>（三）《成交通知书》将作为签订合同的依据。</w:t>
      </w:r>
    </w:p>
    <w:p w14:paraId="7932A38D">
      <w:pPr>
        <w:pStyle w:val="3"/>
        <w:kinsoku/>
        <w:wordWrap w:val="0"/>
        <w:topLinePunct w:val="0"/>
        <w:bidi w:val="0"/>
        <w:adjustRightInd w:val="0"/>
        <w:snapToGrid w:val="0"/>
        <w:spacing w:before="0" w:after="0" w:line="400" w:lineRule="exact"/>
        <w:ind w:firstLine="482" w:firstLineChars="200"/>
        <w:textAlignment w:val="auto"/>
        <w:rPr>
          <w:rFonts w:hint="eastAsia" w:ascii="仿宋" w:eastAsia="仿宋" w:cs="仿宋"/>
          <w:color w:val="auto"/>
          <w:sz w:val="24"/>
          <w:highlight w:val="none"/>
        </w:rPr>
      </w:pPr>
      <w:bookmarkStart w:id="154" w:name="_Toc9192"/>
      <w:bookmarkStart w:id="155" w:name="_Toc76462343"/>
      <w:bookmarkStart w:id="156" w:name="_Toc31939"/>
      <w:bookmarkStart w:id="157" w:name="_Toc8928"/>
      <w:r>
        <w:rPr>
          <w:rFonts w:hint="eastAsia" w:ascii="仿宋" w:eastAsia="仿宋" w:cs="仿宋"/>
          <w:color w:val="auto"/>
          <w:sz w:val="24"/>
          <w:highlight w:val="none"/>
        </w:rPr>
        <w:t>六、</w:t>
      </w:r>
      <w:bookmarkEnd w:id="154"/>
      <w:bookmarkEnd w:id="155"/>
      <w:bookmarkEnd w:id="156"/>
      <w:bookmarkEnd w:id="157"/>
      <w:bookmarkStart w:id="158" w:name="_Toc76462344"/>
      <w:bookmarkStart w:id="159" w:name="_Toc23233"/>
      <w:bookmarkStart w:id="160" w:name="_Toc22445"/>
      <w:bookmarkStart w:id="161" w:name="_Toc19119"/>
      <w:r>
        <w:rPr>
          <w:rFonts w:hint="eastAsia" w:ascii="仿宋" w:eastAsia="仿宋" w:cs="仿宋"/>
          <w:color w:val="auto"/>
          <w:sz w:val="24"/>
          <w:highlight w:val="none"/>
        </w:rPr>
        <w:t>采购代理服务费</w:t>
      </w:r>
      <w:bookmarkEnd w:id="158"/>
      <w:bookmarkEnd w:id="159"/>
      <w:bookmarkEnd w:id="160"/>
      <w:bookmarkEnd w:id="161"/>
    </w:p>
    <w:p w14:paraId="1E2E3856">
      <w:pPr>
        <w:kinsoku/>
        <w:wordWrap w:val="0"/>
        <w:topLinePunct w:val="0"/>
        <w:bidi w:val="0"/>
        <w:spacing w:line="400" w:lineRule="exact"/>
        <w:ind w:firstLine="480" w:firstLineChars="200"/>
        <w:textAlignment w:val="auto"/>
        <w:rPr>
          <w:rFonts w:hint="eastAsia" w:ascii="仿宋" w:eastAsia="仿宋" w:cs="仿宋"/>
          <w:b w:val="0"/>
          <w:bCs/>
          <w:color w:val="auto"/>
          <w:sz w:val="24"/>
          <w:highlight w:val="none"/>
          <w:lang w:eastAsia="zh-CN"/>
        </w:rPr>
      </w:pPr>
      <w:r>
        <w:rPr>
          <w:rFonts w:hint="eastAsia" w:ascii="仿宋" w:eastAsia="仿宋" w:cs="仿宋"/>
          <w:color w:val="auto"/>
          <w:sz w:val="24"/>
          <w:highlight w:val="none"/>
        </w:rPr>
        <w:t>（一）</w:t>
      </w:r>
      <w:r>
        <w:rPr>
          <w:rFonts w:hint="eastAsia" w:ascii="仿宋" w:eastAsia="仿宋" w:cs="仿宋"/>
          <w:color w:val="auto"/>
          <w:sz w:val="24"/>
          <w:highlight w:val="none"/>
          <w:lang w:val="en-US" w:eastAsia="zh-CN"/>
        </w:rPr>
        <w:t>本项目采购代理服务费由成交供应商于领取成交通知书前一次性足额向采购代理机构支付</w:t>
      </w:r>
      <w:r>
        <w:rPr>
          <w:rFonts w:hint="eastAsia" w:ascii="仿宋" w:eastAsia="仿宋" w:cs="仿宋"/>
          <w:color w:val="auto"/>
          <w:sz w:val="24"/>
          <w:highlight w:val="none"/>
        </w:rPr>
        <w:t>，收取</w:t>
      </w:r>
      <w:r>
        <w:rPr>
          <w:rFonts w:hint="eastAsia" w:ascii="仿宋" w:eastAsia="仿宋" w:cs="仿宋"/>
          <w:color w:val="auto"/>
          <w:sz w:val="24"/>
          <w:highlight w:val="none"/>
          <w:lang w:val="en-US" w:eastAsia="zh-CN"/>
        </w:rPr>
        <w:t>标准</w:t>
      </w:r>
      <w:bookmarkStart w:id="162" w:name="_Toc76462345"/>
      <w:r>
        <w:rPr>
          <w:rFonts w:hint="eastAsia" w:ascii="仿宋" w:eastAsia="仿宋" w:cs="仿宋"/>
          <w:color w:val="auto"/>
          <w:sz w:val="24"/>
          <w:highlight w:val="none"/>
          <w:lang w:val="en-US" w:eastAsia="zh-CN"/>
        </w:rPr>
        <w:t>按照固定金额3000.00元执行</w:t>
      </w:r>
      <w:r>
        <w:rPr>
          <w:rFonts w:hint="eastAsia" w:ascii="仿宋" w:eastAsia="仿宋" w:cs="仿宋"/>
          <w:b w:val="0"/>
          <w:bCs/>
          <w:color w:val="auto"/>
          <w:sz w:val="24"/>
          <w:highlight w:val="none"/>
          <w:lang w:eastAsia="zh-CN"/>
        </w:rPr>
        <w:t>。</w:t>
      </w:r>
    </w:p>
    <w:p w14:paraId="05B52040">
      <w:pPr>
        <w:pStyle w:val="3"/>
        <w:kinsoku/>
        <w:wordWrap w:val="0"/>
        <w:topLinePunct w:val="0"/>
        <w:bidi w:val="0"/>
        <w:adjustRightInd w:val="0"/>
        <w:snapToGrid w:val="0"/>
        <w:spacing w:before="0" w:after="0" w:line="400" w:lineRule="exact"/>
        <w:ind w:firstLine="482" w:firstLineChars="200"/>
        <w:textAlignment w:val="auto"/>
        <w:rPr>
          <w:rFonts w:hint="eastAsia" w:ascii="仿宋" w:eastAsia="仿宋" w:cs="仿宋"/>
          <w:b w:val="0"/>
          <w:bCs/>
          <w:color w:val="auto"/>
          <w:sz w:val="24"/>
          <w:szCs w:val="24"/>
          <w:highlight w:val="none"/>
          <w:lang w:val="en-US" w:eastAsia="zh-CN"/>
        </w:rPr>
      </w:pPr>
      <w:bookmarkStart w:id="163" w:name="_Toc13428"/>
      <w:bookmarkStart w:id="164" w:name="_Toc9071"/>
      <w:bookmarkStart w:id="165" w:name="_Toc18284"/>
      <w:r>
        <w:rPr>
          <w:rFonts w:hint="eastAsia" w:ascii="仿宋" w:eastAsia="仿宋" w:cs="仿宋"/>
          <w:color w:val="auto"/>
          <w:sz w:val="24"/>
          <w:highlight w:val="none"/>
          <w:lang w:val="en-US" w:eastAsia="zh-CN"/>
        </w:rPr>
        <w:t>七</w:t>
      </w:r>
      <w:r>
        <w:rPr>
          <w:rFonts w:hint="eastAsia" w:ascii="仿宋" w:eastAsia="仿宋" w:cs="仿宋"/>
          <w:color w:val="auto"/>
          <w:sz w:val="24"/>
          <w:highlight w:val="none"/>
        </w:rPr>
        <w:t>、交易服务费</w:t>
      </w:r>
      <w:bookmarkEnd w:id="162"/>
      <w:bookmarkEnd w:id="163"/>
      <w:bookmarkEnd w:id="164"/>
      <w:bookmarkEnd w:id="165"/>
      <w:bookmarkStart w:id="166" w:name="_Toc18362"/>
      <w:bookmarkStart w:id="167" w:name="_Toc1335"/>
      <w:bookmarkStart w:id="168" w:name="_Toc31388"/>
      <w:bookmarkStart w:id="169" w:name="_Toc102227322"/>
      <w:bookmarkStart w:id="170" w:name="_Toc342913396"/>
      <w:bookmarkStart w:id="171" w:name="_Toc76462346"/>
      <w:bookmarkStart w:id="172" w:name="_Toc11641055"/>
      <w:bookmarkStart w:id="173" w:name="_Toc12789059"/>
    </w:p>
    <w:p w14:paraId="339B6F65">
      <w:pPr>
        <w:kinsoku/>
        <w:wordWrap w:val="0"/>
        <w:topLinePunct w:val="0"/>
        <w:bidi w:val="0"/>
        <w:adjustRightInd w:val="0"/>
        <w:snapToGrid w:val="0"/>
        <w:spacing w:before="0" w:after="0" w:line="400" w:lineRule="exact"/>
        <w:ind w:firstLine="480" w:firstLineChars="200"/>
        <w:textAlignment w:val="auto"/>
        <w:outlineLvl w:val="9"/>
        <w:rPr>
          <w:rFonts w:hint="eastAsia" w:ascii="仿宋" w:eastAsia="仿宋" w:cs="仿宋"/>
          <w:b w:val="0"/>
          <w:bCs/>
          <w:color w:val="auto"/>
          <w:sz w:val="24"/>
          <w:szCs w:val="24"/>
          <w:highlight w:val="none"/>
          <w:lang w:val="en-US" w:eastAsia="zh-CN"/>
        </w:rPr>
      </w:pPr>
      <w:r>
        <w:rPr>
          <w:rFonts w:hint="eastAsia" w:ascii="仿宋" w:eastAsia="仿宋" w:cs="仿宋"/>
          <w:b w:val="0"/>
          <w:bCs/>
          <w:color w:val="auto"/>
          <w:sz w:val="24"/>
          <w:szCs w:val="24"/>
          <w:highlight w:val="none"/>
          <w:lang w:val="en-US" w:eastAsia="zh-CN"/>
        </w:rPr>
        <w:t>具体以行采家平台最新规定为准。咨询电话：023-88158017</w:t>
      </w:r>
      <w:bookmarkEnd w:id="166"/>
      <w:bookmarkEnd w:id="167"/>
      <w:bookmarkEnd w:id="168"/>
      <w:r>
        <w:rPr>
          <w:rFonts w:hint="eastAsia" w:ascii="仿宋" w:eastAsia="仿宋" w:cs="仿宋"/>
          <w:b w:val="0"/>
          <w:bCs/>
          <w:color w:val="auto"/>
          <w:sz w:val="24"/>
          <w:szCs w:val="24"/>
          <w:highlight w:val="none"/>
          <w:lang w:val="en-US" w:eastAsia="zh-CN"/>
        </w:rPr>
        <w:t xml:space="preserve"> </w:t>
      </w:r>
    </w:p>
    <w:p w14:paraId="42EEA9C7">
      <w:pPr>
        <w:pStyle w:val="3"/>
        <w:kinsoku/>
        <w:wordWrap w:val="0"/>
        <w:topLinePunct w:val="0"/>
        <w:bidi w:val="0"/>
        <w:adjustRightInd w:val="0"/>
        <w:snapToGrid w:val="0"/>
        <w:spacing w:before="0" w:after="0" w:line="400" w:lineRule="exact"/>
        <w:ind w:firstLine="482" w:firstLineChars="200"/>
        <w:textAlignment w:val="auto"/>
        <w:rPr>
          <w:rFonts w:hint="eastAsia" w:ascii="仿宋" w:eastAsia="仿宋" w:cs="仿宋"/>
          <w:color w:val="auto"/>
          <w:sz w:val="24"/>
          <w:highlight w:val="none"/>
        </w:rPr>
      </w:pPr>
      <w:bookmarkStart w:id="174" w:name="_Toc6889"/>
      <w:bookmarkStart w:id="175" w:name="_Toc3755"/>
      <w:bookmarkStart w:id="176" w:name="_Toc17938"/>
      <w:r>
        <w:rPr>
          <w:rFonts w:hint="eastAsia" w:ascii="仿宋" w:eastAsia="仿宋" w:cs="仿宋"/>
          <w:color w:val="auto"/>
          <w:sz w:val="24"/>
          <w:highlight w:val="none"/>
          <w:lang w:val="en-US" w:eastAsia="zh-CN"/>
        </w:rPr>
        <w:t>八</w:t>
      </w:r>
      <w:r>
        <w:rPr>
          <w:rFonts w:hint="eastAsia" w:ascii="仿宋" w:eastAsia="仿宋" w:cs="仿宋"/>
          <w:color w:val="auto"/>
          <w:sz w:val="24"/>
          <w:highlight w:val="none"/>
        </w:rPr>
        <w:t>、签订</w:t>
      </w:r>
      <w:bookmarkEnd w:id="169"/>
      <w:r>
        <w:rPr>
          <w:rFonts w:hint="eastAsia" w:ascii="仿宋" w:eastAsia="仿宋" w:cs="仿宋"/>
          <w:color w:val="auto"/>
          <w:sz w:val="24"/>
          <w:highlight w:val="none"/>
        </w:rPr>
        <w:t>合同</w:t>
      </w:r>
      <w:bookmarkEnd w:id="170"/>
      <w:bookmarkEnd w:id="171"/>
      <w:bookmarkEnd w:id="174"/>
      <w:bookmarkEnd w:id="175"/>
      <w:bookmarkEnd w:id="176"/>
    </w:p>
    <w:p w14:paraId="118EDC9D">
      <w:pPr>
        <w:kinsoku/>
        <w:wordWrap w:val="0"/>
        <w:topLinePunct w:val="0"/>
        <w:bidi w:val="0"/>
        <w:spacing w:line="400" w:lineRule="exact"/>
        <w:ind w:firstLine="360" w:firstLineChars="150"/>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rPr>
        <w:t>（一）</w:t>
      </w:r>
      <w:r>
        <w:rPr>
          <w:rFonts w:hint="eastAsia" w:ascii="仿宋" w:eastAsia="仿宋" w:cs="仿宋"/>
          <w:color w:val="auto"/>
          <w:sz w:val="24"/>
          <w:highlight w:val="none"/>
          <w:lang w:eastAsia="zh-CN"/>
        </w:rPr>
        <w:t>采购人原则上应在成交通知书发出</w:t>
      </w:r>
      <w:r>
        <w:rPr>
          <w:rFonts w:hint="eastAsia" w:ascii="仿宋" w:eastAsia="仿宋" w:cs="仿宋"/>
          <w:color w:val="auto"/>
          <w:sz w:val="24"/>
          <w:highlight w:val="none"/>
          <w:lang w:val="en-US" w:eastAsia="zh-CN"/>
        </w:rPr>
        <w:t>之日起三十日内和</w:t>
      </w:r>
      <w:r>
        <w:rPr>
          <w:rFonts w:hint="eastAsia" w:ascii="仿宋" w:eastAsia="仿宋" w:cs="仿宋"/>
          <w:color w:val="auto"/>
          <w:sz w:val="24"/>
          <w:highlight w:val="none"/>
          <w:lang w:eastAsia="zh-CN"/>
        </w:rPr>
        <w:t>成交供应商签订采购合同，无正当理由不得拒绝或</w:t>
      </w:r>
      <w:r>
        <w:rPr>
          <w:rFonts w:hint="eastAsia" w:ascii="仿宋" w:eastAsia="仿宋" w:cs="仿宋"/>
          <w:color w:val="auto"/>
          <w:sz w:val="24"/>
          <w:highlight w:val="none"/>
          <w:lang w:val="en-US" w:eastAsia="zh-CN"/>
        </w:rPr>
        <w:t>拖延</w:t>
      </w:r>
      <w:r>
        <w:rPr>
          <w:rFonts w:hint="eastAsia" w:ascii="仿宋" w:eastAsia="仿宋" w:cs="仿宋"/>
          <w:color w:val="auto"/>
          <w:sz w:val="24"/>
          <w:highlight w:val="none"/>
          <w:lang w:eastAsia="zh-CN"/>
        </w:rPr>
        <w:t>合同签订。</w:t>
      </w:r>
      <w:r>
        <w:rPr>
          <w:rFonts w:hint="eastAsia" w:ascii="仿宋" w:eastAsia="仿宋" w:cs="仿宋"/>
          <w:color w:val="auto"/>
          <w:sz w:val="24"/>
          <w:szCs w:val="24"/>
          <w:highlight w:val="none"/>
        </w:rPr>
        <w:t>所签订的合同不得对</w:t>
      </w:r>
      <w:r>
        <w:rPr>
          <w:rFonts w:hint="eastAsia" w:ascii="仿宋" w:eastAsia="仿宋" w:cs="仿宋"/>
          <w:color w:val="auto"/>
          <w:sz w:val="24"/>
          <w:szCs w:val="24"/>
          <w:highlight w:val="none"/>
          <w:lang w:val="en-US" w:eastAsia="zh-CN"/>
        </w:rPr>
        <w:t>采购</w:t>
      </w:r>
      <w:r>
        <w:rPr>
          <w:rFonts w:hint="eastAsia" w:ascii="仿宋" w:eastAsia="仿宋" w:cs="仿宋"/>
          <w:color w:val="auto"/>
          <w:sz w:val="24"/>
          <w:szCs w:val="24"/>
          <w:highlight w:val="none"/>
        </w:rPr>
        <w:t>文件和供应商的响应文件作实质性修改。其他未尽事宜由采购人和成交供应商在采购合同中详细约定。</w:t>
      </w:r>
    </w:p>
    <w:p w14:paraId="3755F05C">
      <w:pPr>
        <w:kinsoku/>
        <w:wordWrap w:val="0"/>
        <w:topLinePunct w:val="0"/>
        <w:bidi w:val="0"/>
        <w:spacing w:line="400" w:lineRule="exact"/>
        <w:ind w:firstLine="360" w:firstLineChars="150"/>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rPr>
        <w:t>（二）</w:t>
      </w:r>
      <w:r>
        <w:rPr>
          <w:rFonts w:hint="eastAsia" w:ascii="仿宋" w:eastAsia="仿宋" w:cs="仿宋"/>
          <w:color w:val="auto"/>
          <w:sz w:val="24"/>
          <w:szCs w:val="24"/>
          <w:highlight w:val="none"/>
          <w:lang w:val="en-US" w:eastAsia="zh-CN"/>
        </w:rPr>
        <w:t>采购</w:t>
      </w:r>
      <w:r>
        <w:rPr>
          <w:rFonts w:hint="eastAsia" w:ascii="仿宋" w:eastAsia="仿宋" w:cs="仿宋"/>
          <w:color w:val="auto"/>
          <w:sz w:val="24"/>
          <w:szCs w:val="24"/>
          <w:highlight w:val="none"/>
        </w:rPr>
        <w:t>文件、供应商的响应文件及澄清文件等，均为签订采购合同的依据。</w:t>
      </w:r>
    </w:p>
    <w:p w14:paraId="62D8F996">
      <w:pPr>
        <w:kinsoku/>
        <w:wordWrap w:val="0"/>
        <w:topLinePunct w:val="0"/>
        <w:bidi w:val="0"/>
        <w:spacing w:line="400" w:lineRule="exact"/>
        <w:ind w:firstLine="360" w:firstLineChars="150"/>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rPr>
        <w:t>（</w:t>
      </w:r>
      <w:r>
        <w:rPr>
          <w:rFonts w:hint="eastAsia" w:ascii="仿宋" w:eastAsia="仿宋" w:cs="仿宋"/>
          <w:color w:val="auto"/>
          <w:sz w:val="24"/>
          <w:szCs w:val="24"/>
          <w:highlight w:val="none"/>
          <w:lang w:val="en-US" w:eastAsia="zh-CN"/>
        </w:rPr>
        <w:t>三</w:t>
      </w:r>
      <w:r>
        <w:rPr>
          <w:rFonts w:hint="eastAsia" w:ascii="仿宋" w:eastAsia="仿宋" w:cs="仿宋"/>
          <w:color w:val="auto"/>
          <w:sz w:val="24"/>
          <w:szCs w:val="24"/>
          <w:highlight w:val="none"/>
        </w:rPr>
        <w:t>）合同生效条款由供需双方约定，法律、行政法规规定应当办理批准、登记等手续后生效的合同，依照其规定。</w:t>
      </w:r>
    </w:p>
    <w:p w14:paraId="06FF17FB">
      <w:pPr>
        <w:pStyle w:val="3"/>
        <w:kinsoku/>
        <w:wordWrap w:val="0"/>
        <w:topLinePunct w:val="0"/>
        <w:bidi w:val="0"/>
        <w:adjustRightInd w:val="0"/>
        <w:snapToGrid w:val="0"/>
        <w:spacing w:before="0" w:after="0" w:line="400" w:lineRule="exact"/>
        <w:ind w:firstLine="482" w:firstLineChars="200"/>
        <w:textAlignment w:val="auto"/>
        <w:rPr>
          <w:rFonts w:hint="eastAsia" w:ascii="仿宋" w:eastAsia="仿宋" w:cs="仿宋"/>
          <w:color w:val="auto"/>
          <w:sz w:val="24"/>
          <w:highlight w:val="none"/>
        </w:rPr>
      </w:pPr>
      <w:bookmarkStart w:id="177" w:name="_Toc2290"/>
      <w:bookmarkStart w:id="178" w:name="_Toc19782"/>
      <w:bookmarkStart w:id="179" w:name="_Toc5806"/>
      <w:r>
        <w:rPr>
          <w:rFonts w:hint="eastAsia" w:ascii="仿宋" w:eastAsia="仿宋" w:cs="仿宋"/>
          <w:color w:val="auto"/>
          <w:sz w:val="24"/>
          <w:highlight w:val="none"/>
          <w:lang w:val="en-US" w:eastAsia="zh-CN"/>
        </w:rPr>
        <w:t>九</w:t>
      </w:r>
      <w:r>
        <w:rPr>
          <w:rFonts w:hint="eastAsia" w:ascii="仿宋" w:eastAsia="仿宋" w:cs="仿宋"/>
          <w:color w:val="auto"/>
          <w:sz w:val="24"/>
          <w:highlight w:val="none"/>
        </w:rPr>
        <w:t>、项目验收</w:t>
      </w:r>
      <w:bookmarkEnd w:id="177"/>
      <w:bookmarkEnd w:id="178"/>
      <w:bookmarkEnd w:id="179"/>
    </w:p>
    <w:p w14:paraId="313E8510">
      <w:pPr>
        <w:kinsoku/>
        <w:wordWrap w:val="0"/>
        <w:topLinePunct w:val="0"/>
        <w:bidi w:val="0"/>
        <w:spacing w:line="400" w:lineRule="exact"/>
        <w:ind w:firstLine="480" w:firstLineChars="200"/>
        <w:textAlignment w:val="auto"/>
        <w:rPr>
          <w:rFonts w:hint="eastAsia" w:ascii="仿宋" w:eastAsia="仿宋" w:cs="仿宋"/>
          <w:color w:val="auto"/>
          <w:sz w:val="24"/>
          <w:szCs w:val="24"/>
          <w:highlight w:val="none"/>
          <w:lang w:eastAsia="zh-CN"/>
        </w:rPr>
      </w:pPr>
      <w:r>
        <w:rPr>
          <w:rFonts w:hint="eastAsia" w:ascii="仿宋" w:eastAsia="仿宋" w:cs="仿宋"/>
          <w:color w:val="auto"/>
          <w:sz w:val="24"/>
          <w:highlight w:val="none"/>
          <w:lang w:eastAsia="zh-CN"/>
        </w:rPr>
        <w:t>合同执行完毕，采购人或采购代理机构原则上应在3个工作日内组织履约情况验收，不得无故拖延或附加额外条件。</w:t>
      </w:r>
    </w:p>
    <w:p w14:paraId="4032D25F">
      <w:pPr>
        <w:pStyle w:val="2"/>
        <w:kinsoku/>
        <w:wordWrap w:val="0"/>
        <w:topLinePunct w:val="0"/>
        <w:bidi w:val="0"/>
        <w:spacing w:before="0" w:after="0" w:line="360" w:lineRule="auto"/>
        <w:jc w:val="center"/>
        <w:textAlignment w:val="auto"/>
        <w:outlineLvl w:val="0"/>
        <w:rPr>
          <w:rFonts w:hint="eastAsia" w:ascii="仿宋" w:eastAsia="仿宋" w:cs="仿宋"/>
          <w:b/>
          <w:color w:val="auto"/>
          <w:sz w:val="36"/>
          <w:szCs w:val="30"/>
          <w:highlight w:val="none"/>
          <w:lang w:val="en-US" w:eastAsia="zh-CN"/>
        </w:rPr>
      </w:pPr>
      <w:r>
        <w:rPr>
          <w:rFonts w:hint="eastAsia" w:ascii="仿宋" w:eastAsia="仿宋" w:cs="仿宋"/>
          <w:color w:val="auto"/>
          <w:sz w:val="36"/>
          <w:szCs w:val="30"/>
          <w:highlight w:val="none"/>
        </w:rPr>
        <w:br w:type="page"/>
      </w:r>
      <w:bookmarkStart w:id="180" w:name="_Toc76462348"/>
      <w:bookmarkStart w:id="181" w:name="_Toc21133"/>
      <w:bookmarkStart w:id="182" w:name="_Toc22016"/>
      <w:r>
        <w:rPr>
          <w:rFonts w:hint="eastAsia" w:ascii="仿宋" w:eastAsia="仿宋" w:cs="仿宋"/>
          <w:b/>
          <w:color w:val="auto"/>
          <w:sz w:val="36"/>
          <w:szCs w:val="30"/>
          <w:highlight w:val="none"/>
        </w:rPr>
        <w:t>第</w:t>
      </w:r>
      <w:r>
        <w:rPr>
          <w:rFonts w:hint="eastAsia" w:ascii="仿宋" w:eastAsia="仿宋" w:cs="仿宋"/>
          <w:b/>
          <w:bCs/>
          <w:color w:val="auto"/>
          <w:sz w:val="36"/>
          <w:szCs w:val="30"/>
          <w:highlight w:val="none"/>
          <w:lang w:val="en-US" w:eastAsia="zh-CN"/>
        </w:rPr>
        <w:t>五</w:t>
      </w:r>
      <w:r>
        <w:rPr>
          <w:rFonts w:hint="eastAsia" w:ascii="仿宋" w:eastAsia="仿宋" w:cs="仿宋"/>
          <w:b/>
          <w:color w:val="auto"/>
          <w:sz w:val="36"/>
          <w:szCs w:val="30"/>
          <w:highlight w:val="none"/>
        </w:rPr>
        <w:t xml:space="preserve">篇  </w:t>
      </w:r>
      <w:bookmarkEnd w:id="172"/>
      <w:bookmarkEnd w:id="173"/>
      <w:bookmarkEnd w:id="180"/>
      <w:r>
        <w:rPr>
          <w:rFonts w:hint="eastAsia" w:ascii="仿宋" w:eastAsia="仿宋" w:cs="仿宋"/>
          <w:b/>
          <w:color w:val="auto"/>
          <w:sz w:val="36"/>
          <w:szCs w:val="30"/>
          <w:highlight w:val="none"/>
          <w:lang w:val="en-US" w:eastAsia="zh-CN"/>
        </w:rPr>
        <w:t>合同条款及格式</w:t>
      </w:r>
      <w:bookmarkEnd w:id="181"/>
      <w:bookmarkEnd w:id="182"/>
    </w:p>
    <w:p w14:paraId="414010CD">
      <w:pPr>
        <w:kinsoku/>
        <w:wordWrap w:val="0"/>
        <w:topLinePunct w:val="0"/>
        <w:bidi w:val="0"/>
        <w:textAlignment w:val="auto"/>
        <w:rPr>
          <w:rFonts w:ascii="Arial"/>
          <w:color w:val="auto"/>
          <w:sz w:val="21"/>
          <w:highlight w:val="none"/>
        </w:rPr>
      </w:pPr>
      <w:bookmarkStart w:id="183" w:name="_Hlt41879464"/>
      <w:bookmarkEnd w:id="183"/>
      <w:bookmarkStart w:id="184" w:name="_Toc76462349"/>
    </w:p>
    <w:p w14:paraId="3E2EC66A">
      <w:pPr>
        <w:keepNext w:val="0"/>
        <w:keepLines w:val="0"/>
        <w:pageBreakBefore w:val="0"/>
        <w:widowControl w:val="0"/>
        <w:kinsoku/>
        <w:wordWrap w:val="0"/>
        <w:overflowPunct/>
        <w:topLinePunct w:val="0"/>
        <w:autoSpaceDE/>
        <w:autoSpaceDN/>
        <w:bidi w:val="0"/>
        <w:adjustRightInd/>
        <w:snapToGrid w:val="0"/>
        <w:spacing w:line="360" w:lineRule="auto"/>
        <w:textAlignment w:val="auto"/>
        <w:outlineLvl w:val="9"/>
        <w:rPr>
          <w:rFonts w:hint="eastAsia" w:ascii="仿宋" w:eastAsia="仿宋" w:cs="仿宋"/>
          <w:color w:val="auto"/>
          <w:sz w:val="28"/>
          <w:szCs w:val="28"/>
          <w:highlight w:val="none"/>
        </w:rPr>
      </w:pPr>
      <w:r>
        <w:rPr>
          <w:rFonts w:hint="eastAsia" w:ascii="仿宋" w:eastAsia="仿宋" w:cs="仿宋"/>
          <w:color w:val="auto"/>
          <w:sz w:val="24"/>
          <w:szCs w:val="24"/>
          <w:highlight w:val="none"/>
          <w:u w:val="none"/>
          <w:lang w:val="en-US" w:eastAsia="zh-CN"/>
        </w:rPr>
        <w:t xml:space="preserve">        </w:t>
      </w:r>
    </w:p>
    <w:p w14:paraId="0F1DB364">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甲方（需方）：___________________________      计价单位：____________</w:t>
      </w:r>
    </w:p>
    <w:p w14:paraId="08A94A26">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乙方（供方）：___________________________      计量单位：_____________</w:t>
      </w:r>
    </w:p>
    <w:p w14:paraId="5A56AF77">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经双方协商一致，达成以下购销合同：</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448"/>
        <w:gridCol w:w="1984"/>
        <w:gridCol w:w="1559"/>
        <w:gridCol w:w="1567"/>
        <w:gridCol w:w="15"/>
      </w:tblGrid>
      <w:tr w14:paraId="223DD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3071" w:type="dxa"/>
            <w:noWrap w:val="0"/>
            <w:vAlign w:val="center"/>
          </w:tcPr>
          <w:p w14:paraId="36559240">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984" w:type="dxa"/>
            <w:noWrap w:val="0"/>
            <w:vAlign w:val="center"/>
          </w:tcPr>
          <w:p w14:paraId="25E623BA">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2432" w:type="dxa"/>
            <w:gridSpan w:val="2"/>
            <w:noWrap w:val="0"/>
            <w:vAlign w:val="center"/>
          </w:tcPr>
          <w:p w14:paraId="657D3C41">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tc>
        <w:tc>
          <w:tcPr>
            <w:tcW w:w="1559" w:type="dxa"/>
            <w:noWrap w:val="0"/>
            <w:vAlign w:val="center"/>
          </w:tcPr>
          <w:p w14:paraId="22B8F949">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实施</w:t>
            </w:r>
            <w:r>
              <w:rPr>
                <w:rFonts w:hint="eastAsia" w:ascii="宋体" w:hAnsi="宋体" w:eastAsia="宋体" w:cs="宋体"/>
                <w:color w:val="auto"/>
                <w:sz w:val="21"/>
                <w:szCs w:val="21"/>
                <w:highlight w:val="none"/>
              </w:rPr>
              <w:t>时间</w:t>
            </w:r>
          </w:p>
        </w:tc>
        <w:tc>
          <w:tcPr>
            <w:tcW w:w="1567" w:type="dxa"/>
            <w:noWrap w:val="0"/>
            <w:vAlign w:val="center"/>
          </w:tcPr>
          <w:p w14:paraId="350F43B8">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实施</w:t>
            </w:r>
            <w:r>
              <w:rPr>
                <w:rFonts w:hint="eastAsia" w:ascii="宋体" w:hAnsi="宋体" w:eastAsia="宋体" w:cs="宋体"/>
                <w:color w:val="auto"/>
                <w:sz w:val="21"/>
                <w:szCs w:val="21"/>
                <w:highlight w:val="none"/>
              </w:rPr>
              <w:t>地点</w:t>
            </w:r>
          </w:p>
        </w:tc>
      </w:tr>
      <w:tr w14:paraId="7E183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43E522D1">
            <w:pPr>
              <w:spacing w:line="240" w:lineRule="atLeast"/>
              <w:jc w:val="center"/>
              <w:rPr>
                <w:rFonts w:hint="eastAsia" w:ascii="宋体" w:hAnsi="宋体" w:eastAsia="宋体" w:cs="宋体"/>
                <w:color w:val="auto"/>
                <w:sz w:val="21"/>
                <w:szCs w:val="21"/>
                <w:highlight w:val="none"/>
              </w:rPr>
            </w:pPr>
          </w:p>
        </w:tc>
        <w:tc>
          <w:tcPr>
            <w:tcW w:w="984" w:type="dxa"/>
            <w:noWrap w:val="0"/>
            <w:vAlign w:val="center"/>
          </w:tcPr>
          <w:p w14:paraId="02FC2BA8">
            <w:pPr>
              <w:spacing w:line="240" w:lineRule="atLeast"/>
              <w:jc w:val="center"/>
              <w:rPr>
                <w:rFonts w:hint="eastAsia" w:ascii="宋体" w:hAnsi="宋体" w:eastAsia="宋体" w:cs="宋体"/>
                <w:color w:val="auto"/>
                <w:sz w:val="21"/>
                <w:szCs w:val="21"/>
                <w:highlight w:val="none"/>
              </w:rPr>
            </w:pPr>
          </w:p>
        </w:tc>
        <w:tc>
          <w:tcPr>
            <w:tcW w:w="2432" w:type="dxa"/>
            <w:gridSpan w:val="2"/>
            <w:noWrap w:val="0"/>
            <w:vAlign w:val="center"/>
          </w:tcPr>
          <w:p w14:paraId="149D63F2">
            <w:pPr>
              <w:spacing w:line="240" w:lineRule="atLeast"/>
              <w:jc w:val="center"/>
              <w:rPr>
                <w:rFonts w:hint="eastAsia" w:ascii="宋体" w:hAnsi="宋体" w:eastAsia="宋体" w:cs="宋体"/>
                <w:color w:val="auto"/>
                <w:sz w:val="21"/>
                <w:szCs w:val="21"/>
                <w:highlight w:val="none"/>
              </w:rPr>
            </w:pPr>
          </w:p>
        </w:tc>
        <w:tc>
          <w:tcPr>
            <w:tcW w:w="1559" w:type="dxa"/>
            <w:noWrap w:val="0"/>
            <w:vAlign w:val="center"/>
          </w:tcPr>
          <w:p w14:paraId="3B26FDF2">
            <w:pPr>
              <w:spacing w:line="240" w:lineRule="atLeast"/>
              <w:jc w:val="center"/>
              <w:rPr>
                <w:rFonts w:hint="eastAsia" w:ascii="宋体" w:hAnsi="宋体" w:eastAsia="宋体" w:cs="宋体"/>
                <w:color w:val="auto"/>
                <w:sz w:val="21"/>
                <w:szCs w:val="21"/>
                <w:highlight w:val="none"/>
              </w:rPr>
            </w:pPr>
          </w:p>
        </w:tc>
        <w:tc>
          <w:tcPr>
            <w:tcW w:w="1567" w:type="dxa"/>
            <w:noWrap w:val="0"/>
            <w:vAlign w:val="center"/>
          </w:tcPr>
          <w:p w14:paraId="228D46B5">
            <w:pPr>
              <w:spacing w:line="240" w:lineRule="atLeast"/>
              <w:jc w:val="center"/>
              <w:rPr>
                <w:rFonts w:hint="eastAsia" w:ascii="宋体" w:hAnsi="宋体" w:eastAsia="宋体" w:cs="宋体"/>
                <w:color w:val="auto"/>
                <w:sz w:val="21"/>
                <w:szCs w:val="21"/>
                <w:highlight w:val="none"/>
              </w:rPr>
            </w:pPr>
          </w:p>
        </w:tc>
      </w:tr>
      <w:tr w14:paraId="39B4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6"/>
            <w:noWrap w:val="0"/>
            <w:vAlign w:val="center"/>
          </w:tcPr>
          <w:p w14:paraId="41674F58">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合计人民币（小写）：</w:t>
            </w:r>
          </w:p>
        </w:tc>
      </w:tr>
      <w:tr w14:paraId="5852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8" w:hRule="atLeast"/>
        </w:trPr>
        <w:tc>
          <w:tcPr>
            <w:tcW w:w="9613" w:type="dxa"/>
            <w:gridSpan w:val="6"/>
            <w:noWrap w:val="0"/>
            <w:vAlign w:val="center"/>
          </w:tcPr>
          <w:p w14:paraId="26C95FC4">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合计人民币（大写）：</w:t>
            </w:r>
          </w:p>
        </w:tc>
      </w:tr>
      <w:tr w14:paraId="093E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46" w:hRule="atLeast"/>
        </w:trPr>
        <w:tc>
          <w:tcPr>
            <w:tcW w:w="9613" w:type="dxa"/>
            <w:gridSpan w:val="6"/>
            <w:noWrap w:val="0"/>
            <w:vAlign w:val="top"/>
          </w:tcPr>
          <w:p w14:paraId="2D0BA46C">
            <w:pPr>
              <w:spacing w:line="240" w:lineRule="atLeas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一、服务要求</w:t>
            </w:r>
            <w:r>
              <w:rPr>
                <w:rFonts w:hint="eastAsia" w:ascii="宋体" w:hAnsi="宋体" w:eastAsia="宋体" w:cs="宋体"/>
                <w:color w:val="auto"/>
                <w:sz w:val="21"/>
                <w:szCs w:val="21"/>
                <w:highlight w:val="none"/>
                <w:lang w:eastAsia="zh-CN"/>
              </w:rPr>
              <w:t>：</w:t>
            </w:r>
          </w:p>
        </w:tc>
      </w:tr>
      <w:tr w14:paraId="4235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628" w:type="dxa"/>
            <w:gridSpan w:val="7"/>
            <w:noWrap w:val="0"/>
            <w:vAlign w:val="top"/>
          </w:tcPr>
          <w:p w14:paraId="39B00ABD">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二、考核方式：</w:t>
            </w:r>
          </w:p>
        </w:tc>
      </w:tr>
      <w:tr w14:paraId="4524C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628" w:type="dxa"/>
            <w:gridSpan w:val="7"/>
            <w:noWrap w:val="0"/>
            <w:vAlign w:val="top"/>
          </w:tcPr>
          <w:p w14:paraId="25F39011">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三、付款方式：</w:t>
            </w:r>
          </w:p>
          <w:p w14:paraId="4CD2370C">
            <w:pPr>
              <w:pStyle w:val="33"/>
              <w:spacing w:line="240" w:lineRule="atLeast"/>
              <w:rPr>
                <w:rFonts w:hint="eastAsia" w:ascii="宋体" w:hAnsi="宋体" w:eastAsia="宋体" w:cs="宋体"/>
                <w:color w:val="auto"/>
                <w:sz w:val="21"/>
                <w:szCs w:val="21"/>
                <w:highlight w:val="none"/>
              </w:rPr>
            </w:pPr>
          </w:p>
        </w:tc>
      </w:tr>
      <w:tr w14:paraId="26785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8" w:type="dxa"/>
            <w:gridSpan w:val="7"/>
            <w:noWrap w:val="0"/>
            <w:vAlign w:val="top"/>
          </w:tcPr>
          <w:p w14:paraId="68070EFF">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四、违约责任：</w:t>
            </w:r>
          </w:p>
          <w:p w14:paraId="4480B0F6">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按《中华人民共和国民法典》执行，或按双方约定。（采购人应按项目实际情况完整填写）</w:t>
            </w:r>
          </w:p>
        </w:tc>
      </w:tr>
      <w:tr w14:paraId="6ED31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7"/>
            <w:noWrap w:val="0"/>
            <w:vAlign w:val="top"/>
          </w:tcPr>
          <w:p w14:paraId="4895331A">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五、其他约定事项：</w:t>
            </w:r>
          </w:p>
          <w:p w14:paraId="1D6C3C52">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采购文件</w:t>
            </w:r>
            <w:r>
              <w:rPr>
                <w:rFonts w:hint="eastAsia" w:ascii="宋体" w:hAnsi="宋体" w:eastAsia="宋体" w:cs="宋体"/>
                <w:color w:val="auto"/>
                <w:sz w:val="21"/>
                <w:szCs w:val="21"/>
                <w:highlight w:val="none"/>
              </w:rPr>
              <w:t>及其澄清文件、</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文件和承诺是本合同不可分割的部分。</w:t>
            </w:r>
          </w:p>
          <w:p w14:paraId="555D9F20">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本合同如发生争议由双方协商解决，协商不成向需方所在地仲裁机构提请仲裁。</w:t>
            </w:r>
          </w:p>
          <w:p w14:paraId="0E69A83F">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3.本合同一式__份， 需方__份，供方__份，具备同等法律效力。</w:t>
            </w:r>
          </w:p>
          <w:p w14:paraId="5C36A261">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w:t>
            </w:r>
          </w:p>
        </w:tc>
      </w:tr>
      <w:tr w14:paraId="2841E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4503" w:type="dxa"/>
            <w:gridSpan w:val="3"/>
            <w:noWrap w:val="0"/>
            <w:vAlign w:val="top"/>
          </w:tcPr>
          <w:p w14:paraId="119C6B11">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需方：</w:t>
            </w:r>
          </w:p>
          <w:p w14:paraId="22543D0A">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2C2D57AB">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14:paraId="501904D3">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tc>
        <w:tc>
          <w:tcPr>
            <w:tcW w:w="5125" w:type="dxa"/>
            <w:gridSpan w:val="4"/>
            <w:noWrap w:val="0"/>
            <w:vAlign w:val="top"/>
          </w:tcPr>
          <w:p w14:paraId="1959B1C8">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供方：</w:t>
            </w:r>
          </w:p>
          <w:p w14:paraId="61A65F8F">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35403EC1">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5BFD04CF">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7C898870">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174BEA2C">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p w14:paraId="7855A284">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p w14:paraId="44040BC5">
            <w:pPr>
              <w:widowControl/>
              <w:spacing w:line="24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（本栏请用计算机打印以便于准确付款）</w:t>
            </w:r>
          </w:p>
        </w:tc>
      </w:tr>
      <w:tr w14:paraId="34B1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7"/>
            <w:noWrap w:val="0"/>
            <w:vAlign w:val="top"/>
          </w:tcPr>
          <w:p w14:paraId="33B15E9A">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bl>
    <w:p w14:paraId="7E4B2808">
      <w:pPr>
        <w:tabs>
          <w:tab w:val="left" w:pos="9000"/>
        </w:tabs>
        <w:spacing w:line="276" w:lineRule="auto"/>
        <w:jc w:val="center"/>
        <w:rPr>
          <w:rFonts w:hint="eastAsia" w:ascii="仿宋" w:eastAsia="仿宋" w:cs="仿宋"/>
          <w:color w:val="auto"/>
          <w:sz w:val="24"/>
          <w:highlight w:val="none"/>
          <w:lang w:eastAsia="zh-CN"/>
        </w:rPr>
      </w:pPr>
      <w:r>
        <w:rPr>
          <w:rFonts w:hint="eastAsia" w:ascii="宋体" w:hAnsi="宋体" w:eastAsia="宋体" w:cs="宋体"/>
          <w:color w:val="auto"/>
          <w:sz w:val="24"/>
          <w:szCs w:val="24"/>
          <w:highlight w:val="none"/>
        </w:rPr>
        <w:t>签约时间：           年   月   日      签约地点</w:t>
      </w:r>
      <w:r>
        <w:rPr>
          <w:rFonts w:hint="eastAsia" w:ascii="宋体" w:hAnsi="宋体" w:eastAsia="宋体" w:cs="宋体"/>
          <w:color w:val="auto"/>
          <w:highlight w:val="none"/>
        </w:rPr>
        <w:t>：</w:t>
      </w:r>
    </w:p>
    <w:p w14:paraId="33A73A9F">
      <w:pPr>
        <w:keepNext w:val="0"/>
        <w:keepLines w:val="0"/>
        <w:pageBreakBefore w:val="0"/>
        <w:widowControl w:val="0"/>
        <w:kinsoku/>
        <w:wordWrap w:val="0"/>
        <w:overflowPunct/>
        <w:topLinePunct w:val="0"/>
        <w:autoSpaceDE/>
        <w:autoSpaceDN/>
        <w:bidi w:val="0"/>
        <w:adjustRightInd/>
        <w:snapToGrid w:val="0"/>
        <w:spacing w:line="360" w:lineRule="auto"/>
        <w:jc w:val="center"/>
        <w:textAlignment w:val="auto"/>
        <w:outlineLvl w:val="0"/>
        <w:rPr>
          <w:rFonts w:hint="eastAsia" w:ascii="仿宋" w:eastAsia="仿宋" w:cs="仿宋"/>
          <w:b/>
          <w:color w:val="auto"/>
          <w:sz w:val="36"/>
          <w:szCs w:val="30"/>
          <w:highlight w:val="none"/>
          <w:lang w:eastAsia="zh-CN"/>
        </w:rPr>
      </w:pPr>
      <w:r>
        <w:rPr>
          <w:rFonts w:hint="eastAsia" w:ascii="仿宋" w:eastAsia="仿宋" w:cs="仿宋"/>
          <w:color w:val="auto"/>
          <w:sz w:val="24"/>
          <w:highlight w:val="none"/>
          <w:lang w:eastAsia="zh-CN"/>
        </w:rPr>
        <w:br w:type="page"/>
      </w:r>
      <w:bookmarkStart w:id="185" w:name="_Toc4659"/>
      <w:r>
        <w:rPr>
          <w:rFonts w:hint="eastAsia" w:ascii="仿宋" w:eastAsia="仿宋" w:cs="仿宋"/>
          <w:b/>
          <w:color w:val="auto"/>
          <w:sz w:val="36"/>
          <w:szCs w:val="30"/>
          <w:highlight w:val="none"/>
        </w:rPr>
        <w:t>第</w:t>
      </w:r>
      <w:r>
        <w:rPr>
          <w:rFonts w:hint="eastAsia" w:ascii="仿宋" w:eastAsia="仿宋" w:cs="仿宋"/>
          <w:b/>
          <w:color w:val="auto"/>
          <w:sz w:val="36"/>
          <w:szCs w:val="30"/>
          <w:highlight w:val="none"/>
          <w:lang w:val="en-US" w:eastAsia="zh-CN"/>
        </w:rPr>
        <w:t>六</w:t>
      </w:r>
      <w:r>
        <w:rPr>
          <w:rFonts w:hint="eastAsia" w:ascii="仿宋" w:eastAsia="仿宋" w:cs="仿宋"/>
          <w:b/>
          <w:color w:val="auto"/>
          <w:sz w:val="36"/>
          <w:szCs w:val="30"/>
          <w:highlight w:val="none"/>
        </w:rPr>
        <w:t>篇  响应文件</w:t>
      </w:r>
      <w:bookmarkEnd w:id="184"/>
      <w:r>
        <w:rPr>
          <w:rFonts w:hint="eastAsia" w:ascii="仿宋" w:eastAsia="仿宋" w:cs="仿宋"/>
          <w:b/>
          <w:color w:val="auto"/>
          <w:sz w:val="36"/>
          <w:szCs w:val="30"/>
          <w:highlight w:val="none"/>
          <w:lang w:val="en-US" w:eastAsia="zh-CN"/>
        </w:rPr>
        <w:t>格式</w:t>
      </w:r>
      <w:bookmarkEnd w:id="185"/>
    </w:p>
    <w:p w14:paraId="75E7D7F8">
      <w:pPr>
        <w:snapToGrid w:val="0"/>
        <w:spacing w:line="360" w:lineRule="auto"/>
        <w:rPr>
          <w:rFonts w:hint="default" w:ascii="方正仿宋_GBK" w:hAnsi="宋体" w:eastAsia="方正仿宋_GBK"/>
          <w:b w:val="0"/>
          <w:bCs/>
          <w:i/>
          <w:iCs/>
          <w:color w:val="auto"/>
          <w:sz w:val="24"/>
          <w:szCs w:val="24"/>
          <w:highlight w:val="none"/>
          <w:lang w:val="en-US" w:eastAsia="zh-CN"/>
        </w:rPr>
      </w:pPr>
      <w:r>
        <w:rPr>
          <w:rFonts w:hint="eastAsia" w:ascii="方正仿宋_GBK" w:hAnsi="宋体" w:eastAsia="方正仿宋_GBK"/>
          <w:b w:val="0"/>
          <w:bCs/>
          <w:i/>
          <w:iCs/>
          <w:color w:val="auto"/>
          <w:sz w:val="24"/>
          <w:szCs w:val="24"/>
          <w:highlight w:val="none"/>
          <w:lang w:val="en-US" w:eastAsia="zh-CN"/>
        </w:rPr>
        <w:t>[提示：供应商应自行编制响应文件封面、目录，响应文件格式中斜体提示文字，供应商应在阅读后自行删除。]</w:t>
      </w:r>
    </w:p>
    <w:p w14:paraId="22A03448">
      <w:pPr>
        <w:kinsoku/>
        <w:wordWrap w:val="0"/>
        <w:topLinePunct w:val="0"/>
        <w:bidi w:val="0"/>
        <w:spacing w:line="400" w:lineRule="exact"/>
        <w:ind w:firstLine="480" w:firstLineChars="200"/>
        <w:textAlignment w:val="auto"/>
        <w:rPr>
          <w:rFonts w:hint="eastAsia" w:ascii="仿宋" w:eastAsia="仿宋" w:cs="仿宋"/>
          <w:color w:val="auto"/>
          <w:sz w:val="24"/>
          <w:szCs w:val="24"/>
          <w:highlight w:val="none"/>
        </w:rPr>
      </w:pPr>
    </w:p>
    <w:p w14:paraId="12305BA0">
      <w:pPr>
        <w:kinsoku/>
        <w:wordWrap w:val="0"/>
        <w:topLinePunct w:val="0"/>
        <w:bidi w:val="0"/>
        <w:spacing w:line="400" w:lineRule="exact"/>
        <w:ind w:firstLine="480" w:firstLineChars="200"/>
        <w:textAlignment w:val="auto"/>
        <w:rPr>
          <w:rFonts w:hint="eastAsia" w:ascii="仿宋" w:eastAsia="仿宋" w:cs="仿宋"/>
          <w:color w:val="auto"/>
          <w:sz w:val="24"/>
          <w:szCs w:val="24"/>
          <w:highlight w:val="none"/>
        </w:rPr>
      </w:pPr>
    </w:p>
    <w:p w14:paraId="4E566608">
      <w:pPr>
        <w:kinsoku/>
        <w:wordWrap w:val="0"/>
        <w:topLinePunct w:val="0"/>
        <w:bidi w:val="0"/>
        <w:spacing w:line="400" w:lineRule="exact"/>
        <w:ind w:firstLine="480" w:firstLineChars="200"/>
        <w:textAlignment w:val="auto"/>
        <w:rPr>
          <w:rFonts w:hint="eastAsia" w:ascii="仿宋" w:eastAsia="仿宋" w:cs="仿宋"/>
          <w:color w:val="auto"/>
          <w:sz w:val="24"/>
          <w:szCs w:val="24"/>
          <w:highlight w:val="none"/>
          <w:lang w:val="en-US" w:eastAsia="zh-CN"/>
        </w:rPr>
      </w:pPr>
      <w:r>
        <w:rPr>
          <w:rFonts w:hint="eastAsia" w:ascii="仿宋" w:eastAsia="仿宋" w:cs="仿宋"/>
          <w:color w:val="auto"/>
          <w:sz w:val="24"/>
          <w:szCs w:val="24"/>
          <w:highlight w:val="none"/>
        </w:rPr>
        <w:t>一、</w:t>
      </w:r>
      <w:r>
        <w:rPr>
          <w:rFonts w:hint="eastAsia" w:ascii="仿宋" w:eastAsia="仿宋" w:cs="仿宋"/>
          <w:color w:val="auto"/>
          <w:sz w:val="24"/>
          <w:szCs w:val="24"/>
          <w:highlight w:val="none"/>
          <w:lang w:val="en-US" w:eastAsia="zh-CN"/>
        </w:rPr>
        <w:t>响应函</w:t>
      </w:r>
    </w:p>
    <w:p w14:paraId="7ADD14C1">
      <w:pPr>
        <w:kinsoku/>
        <w:wordWrap w:val="0"/>
        <w:topLinePunct w:val="0"/>
        <w:bidi w:val="0"/>
        <w:spacing w:line="400" w:lineRule="exact"/>
        <w:ind w:firstLine="480" w:firstLineChars="200"/>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lang w:val="en-US" w:eastAsia="zh-CN"/>
        </w:rPr>
        <w:t>二、采购需求</w:t>
      </w:r>
      <w:r>
        <w:rPr>
          <w:rFonts w:hint="eastAsia" w:ascii="仿宋" w:eastAsia="仿宋" w:cs="仿宋"/>
          <w:color w:val="auto"/>
          <w:sz w:val="24"/>
          <w:szCs w:val="24"/>
          <w:highlight w:val="none"/>
        </w:rPr>
        <w:t>响应偏离表</w:t>
      </w:r>
    </w:p>
    <w:p w14:paraId="4D6FC5FD">
      <w:pPr>
        <w:kinsoku/>
        <w:wordWrap w:val="0"/>
        <w:topLinePunct w:val="0"/>
        <w:bidi w:val="0"/>
        <w:spacing w:line="400" w:lineRule="exact"/>
        <w:ind w:firstLine="480" w:firstLineChars="200"/>
        <w:textAlignment w:val="auto"/>
        <w:rPr>
          <w:rFonts w:hint="eastAsia" w:ascii="仿宋" w:eastAsia="仿宋" w:cs="仿宋"/>
          <w:color w:val="auto"/>
          <w:sz w:val="24"/>
          <w:szCs w:val="24"/>
          <w:highlight w:val="none"/>
          <w:lang w:val="en-US" w:eastAsia="zh-CN"/>
        </w:rPr>
      </w:pPr>
      <w:r>
        <w:rPr>
          <w:rFonts w:hint="eastAsia" w:ascii="仿宋" w:eastAsia="仿宋" w:cs="仿宋"/>
          <w:color w:val="auto"/>
          <w:sz w:val="24"/>
          <w:szCs w:val="24"/>
          <w:highlight w:val="none"/>
          <w:lang w:val="en-US" w:eastAsia="zh-CN"/>
        </w:rPr>
        <w:t>三、服务方案（格式自定）</w:t>
      </w:r>
    </w:p>
    <w:p w14:paraId="17A730BF">
      <w:pPr>
        <w:kinsoku/>
        <w:wordWrap w:val="0"/>
        <w:topLinePunct w:val="0"/>
        <w:bidi w:val="0"/>
        <w:spacing w:line="400" w:lineRule="exact"/>
        <w:ind w:firstLine="480" w:firstLineChars="200"/>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lang w:val="en-US" w:eastAsia="zh-CN"/>
        </w:rPr>
        <w:t>四、</w:t>
      </w:r>
      <w:r>
        <w:rPr>
          <w:rFonts w:hint="eastAsia" w:ascii="仿宋" w:eastAsia="仿宋" w:cs="仿宋"/>
          <w:color w:val="auto"/>
          <w:sz w:val="24"/>
          <w:szCs w:val="24"/>
          <w:highlight w:val="none"/>
        </w:rPr>
        <w:t>资格条件</w:t>
      </w:r>
    </w:p>
    <w:p w14:paraId="76781AD2">
      <w:pPr>
        <w:kinsoku/>
        <w:wordWrap w:val="0"/>
        <w:topLinePunct w:val="0"/>
        <w:bidi w:val="0"/>
        <w:snapToGrid w:val="0"/>
        <w:spacing w:line="400" w:lineRule="exact"/>
        <w:ind w:firstLine="480" w:firstLineChars="200"/>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rPr>
        <w:t>（一）法人营业执照（副本）或事业单位法人证书（副本）或个体工商户营业执照或社会团体法人登记证书复印件</w:t>
      </w:r>
    </w:p>
    <w:p w14:paraId="54EB5FA1">
      <w:pPr>
        <w:kinsoku/>
        <w:wordWrap w:val="0"/>
        <w:topLinePunct w:val="0"/>
        <w:bidi w:val="0"/>
        <w:snapToGrid w:val="0"/>
        <w:spacing w:line="400" w:lineRule="exact"/>
        <w:ind w:firstLine="480" w:firstLineChars="200"/>
        <w:textAlignment w:val="auto"/>
        <w:rPr>
          <w:rFonts w:hint="eastAsia" w:ascii="仿宋" w:eastAsia="仿宋" w:cs="仿宋"/>
          <w:color w:val="auto"/>
          <w:sz w:val="24"/>
          <w:szCs w:val="24"/>
          <w:highlight w:val="none"/>
          <w:lang w:eastAsia="zh-CN"/>
        </w:rPr>
      </w:pPr>
      <w:r>
        <w:rPr>
          <w:rFonts w:hint="eastAsia" w:ascii="仿宋" w:eastAsia="仿宋" w:cs="仿宋"/>
          <w:color w:val="auto"/>
          <w:sz w:val="24"/>
          <w:szCs w:val="24"/>
          <w:highlight w:val="none"/>
        </w:rPr>
        <w:t>（二）法定代表人</w:t>
      </w:r>
      <w:r>
        <w:rPr>
          <w:rFonts w:hint="eastAsia" w:ascii="仿宋" w:eastAsia="仿宋" w:cs="仿宋"/>
          <w:color w:val="auto"/>
          <w:sz w:val="24"/>
          <w:szCs w:val="24"/>
          <w:highlight w:val="none"/>
          <w:lang w:val="en-US" w:eastAsia="zh-CN"/>
        </w:rPr>
        <w:t>（负责人/执行事务合伙人）</w:t>
      </w:r>
      <w:r>
        <w:rPr>
          <w:rFonts w:hint="eastAsia" w:ascii="仿宋" w:eastAsia="仿宋" w:cs="仿宋"/>
          <w:color w:val="auto"/>
          <w:sz w:val="24"/>
          <w:szCs w:val="24"/>
          <w:highlight w:val="none"/>
        </w:rPr>
        <w:t>身份证明书</w:t>
      </w:r>
      <w:r>
        <w:rPr>
          <w:rFonts w:hint="eastAsia" w:ascii="仿宋" w:eastAsia="仿宋" w:cs="仿宋"/>
          <w:color w:val="auto"/>
          <w:sz w:val="24"/>
          <w:szCs w:val="24"/>
          <w:highlight w:val="none"/>
          <w:lang w:val="en-US" w:eastAsia="zh-CN"/>
        </w:rPr>
        <w:t>或</w:t>
      </w:r>
      <w:r>
        <w:rPr>
          <w:rFonts w:hint="eastAsia" w:ascii="仿宋" w:eastAsia="仿宋" w:cs="仿宋"/>
          <w:color w:val="auto"/>
          <w:sz w:val="24"/>
          <w:szCs w:val="24"/>
          <w:highlight w:val="none"/>
        </w:rPr>
        <w:t>授权委托书</w:t>
      </w:r>
    </w:p>
    <w:p w14:paraId="74F964EE">
      <w:pPr>
        <w:kinsoku/>
        <w:wordWrap w:val="0"/>
        <w:topLinePunct w:val="0"/>
        <w:bidi w:val="0"/>
        <w:snapToGrid w:val="0"/>
        <w:spacing w:line="400" w:lineRule="exact"/>
        <w:ind w:firstLine="480" w:firstLineChars="200"/>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rPr>
        <w:t>（</w:t>
      </w:r>
      <w:r>
        <w:rPr>
          <w:rFonts w:hint="eastAsia" w:ascii="仿宋" w:eastAsia="仿宋" w:cs="仿宋"/>
          <w:color w:val="auto"/>
          <w:sz w:val="24"/>
          <w:szCs w:val="24"/>
          <w:highlight w:val="none"/>
          <w:lang w:val="en-US" w:eastAsia="zh-CN"/>
        </w:rPr>
        <w:t>三</w:t>
      </w:r>
      <w:r>
        <w:rPr>
          <w:rFonts w:hint="eastAsia" w:ascii="仿宋" w:eastAsia="仿宋" w:cs="仿宋"/>
          <w:color w:val="auto"/>
          <w:sz w:val="24"/>
          <w:szCs w:val="24"/>
          <w:highlight w:val="none"/>
        </w:rPr>
        <w:t>）基本资格条件承诺函</w:t>
      </w:r>
    </w:p>
    <w:p w14:paraId="6FDA4CB7">
      <w:pPr>
        <w:kinsoku/>
        <w:wordWrap w:val="0"/>
        <w:topLinePunct w:val="0"/>
        <w:bidi w:val="0"/>
        <w:spacing w:line="400" w:lineRule="exact"/>
        <w:ind w:firstLine="480" w:firstLineChars="200"/>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lang w:val="en-US" w:eastAsia="zh-CN"/>
        </w:rPr>
        <w:t>五</w:t>
      </w:r>
      <w:r>
        <w:rPr>
          <w:rFonts w:hint="eastAsia" w:ascii="仿宋" w:eastAsia="仿宋" w:cs="仿宋"/>
          <w:color w:val="auto"/>
          <w:sz w:val="24"/>
          <w:szCs w:val="24"/>
          <w:highlight w:val="none"/>
        </w:rPr>
        <w:t>、其他资料</w:t>
      </w:r>
    </w:p>
    <w:p w14:paraId="6131041C">
      <w:pPr>
        <w:kinsoku/>
        <w:wordWrap w:val="0"/>
        <w:topLinePunct w:val="0"/>
        <w:bidi w:val="0"/>
        <w:spacing w:line="400" w:lineRule="exact"/>
        <w:ind w:firstLine="480" w:firstLineChars="200"/>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rPr>
        <w:t>（</w:t>
      </w:r>
      <w:r>
        <w:rPr>
          <w:rFonts w:hint="eastAsia" w:ascii="仿宋" w:eastAsia="仿宋" w:cs="仿宋"/>
          <w:color w:val="auto"/>
          <w:sz w:val="24"/>
          <w:szCs w:val="24"/>
          <w:highlight w:val="none"/>
          <w:lang w:val="en-US" w:eastAsia="zh-CN"/>
        </w:rPr>
        <w:t>一</w:t>
      </w:r>
      <w:r>
        <w:rPr>
          <w:rFonts w:hint="eastAsia" w:ascii="仿宋" w:eastAsia="仿宋" w:cs="仿宋"/>
          <w:color w:val="auto"/>
          <w:sz w:val="24"/>
          <w:szCs w:val="24"/>
          <w:highlight w:val="none"/>
        </w:rPr>
        <w:t>）其他与项目有关的资料</w:t>
      </w:r>
    </w:p>
    <w:p w14:paraId="5BEC153A">
      <w:pPr>
        <w:kinsoku/>
        <w:wordWrap w:val="0"/>
        <w:topLinePunct w:val="0"/>
        <w:bidi w:val="0"/>
        <w:snapToGrid w:val="0"/>
        <w:spacing w:line="360" w:lineRule="auto"/>
        <w:textAlignment w:val="auto"/>
        <w:rPr>
          <w:rFonts w:hint="eastAsia" w:ascii="仿宋" w:eastAsia="仿宋" w:cs="仿宋"/>
          <w:color w:val="auto"/>
          <w:sz w:val="24"/>
          <w:szCs w:val="24"/>
          <w:highlight w:val="none"/>
          <w:bdr w:val="single" w:color="auto" w:sz="4" w:space="0"/>
        </w:rPr>
        <w:sectPr>
          <w:headerReference r:id="rId9" w:type="default"/>
          <w:footerReference r:id="rId10" w:type="default"/>
          <w:pgSz w:w="11907" w:h="16840"/>
          <w:pgMar w:top="1134" w:right="1191" w:bottom="1134" w:left="1304" w:header="851" w:footer="992" w:gutter="0"/>
          <w:pgNumType w:fmt="numberInDash"/>
          <w:cols w:space="720" w:num="1"/>
          <w:docGrid w:linePitch="380" w:charSpace="-5734"/>
        </w:sectPr>
      </w:pPr>
    </w:p>
    <w:p w14:paraId="32C0E8C7">
      <w:pPr>
        <w:tabs>
          <w:tab w:val="left" w:pos="6300"/>
        </w:tabs>
        <w:kinsoku/>
        <w:wordWrap w:val="0"/>
        <w:topLinePunct w:val="0"/>
        <w:bidi w:val="0"/>
        <w:snapToGrid w:val="0"/>
        <w:spacing w:line="312" w:lineRule="auto"/>
        <w:ind w:firstLine="482" w:firstLineChars="200"/>
        <w:textAlignment w:val="auto"/>
        <w:outlineLvl w:val="1"/>
        <w:rPr>
          <w:rFonts w:hint="eastAsia" w:ascii="仿宋" w:eastAsia="仿宋" w:cs="仿宋"/>
          <w:b/>
          <w:bCs/>
          <w:color w:val="auto"/>
          <w:sz w:val="24"/>
          <w:szCs w:val="24"/>
          <w:highlight w:val="none"/>
          <w:lang w:val="en-US" w:eastAsia="zh-CN"/>
        </w:rPr>
      </w:pPr>
      <w:bookmarkStart w:id="186" w:name="_Toc313008356"/>
      <w:bookmarkStart w:id="187" w:name="_Toc342913419"/>
      <w:bookmarkStart w:id="188" w:name="_Toc313888360"/>
      <w:bookmarkStart w:id="189" w:name="_Toc76462350"/>
      <w:bookmarkStart w:id="190" w:name="_Toc283382454"/>
      <w:bookmarkStart w:id="191" w:name="_Toc12789073"/>
      <w:r>
        <w:rPr>
          <w:rFonts w:hint="eastAsia" w:ascii="仿宋" w:eastAsia="仿宋" w:cs="仿宋"/>
          <w:b/>
          <w:bCs/>
          <w:color w:val="auto"/>
          <w:sz w:val="24"/>
          <w:highlight w:val="none"/>
        </w:rPr>
        <w:t>一、</w:t>
      </w:r>
      <w:bookmarkEnd w:id="186"/>
      <w:bookmarkEnd w:id="187"/>
      <w:bookmarkEnd w:id="188"/>
      <w:bookmarkEnd w:id="189"/>
      <w:bookmarkEnd w:id="190"/>
      <w:bookmarkEnd w:id="191"/>
      <w:r>
        <w:rPr>
          <w:rFonts w:hint="eastAsia" w:ascii="仿宋" w:eastAsia="仿宋" w:cs="仿宋"/>
          <w:b/>
          <w:bCs/>
          <w:color w:val="auto"/>
          <w:sz w:val="24"/>
          <w:highlight w:val="none"/>
          <w:lang w:val="en-US" w:eastAsia="zh-CN"/>
        </w:rPr>
        <w:t>响应函</w:t>
      </w:r>
    </w:p>
    <w:p w14:paraId="355981EA">
      <w:pPr>
        <w:kinsoku/>
        <w:wordWrap w:val="0"/>
        <w:topLinePunct w:val="0"/>
        <w:bidi w:val="0"/>
        <w:jc w:val="center"/>
        <w:textAlignment w:val="auto"/>
        <w:rPr>
          <w:rFonts w:hint="eastAsia" w:ascii="仿宋" w:eastAsia="仿宋" w:cs="仿宋"/>
          <w:b/>
          <w:color w:val="auto"/>
          <w:szCs w:val="28"/>
          <w:highlight w:val="none"/>
        </w:rPr>
      </w:pPr>
      <w:r>
        <w:rPr>
          <w:rFonts w:hint="eastAsia" w:ascii="仿宋" w:eastAsia="仿宋" w:cs="仿宋"/>
          <w:b/>
          <w:color w:val="auto"/>
          <w:szCs w:val="28"/>
          <w:highlight w:val="none"/>
          <w:lang w:val="en-US" w:eastAsia="zh-CN"/>
        </w:rPr>
        <w:t>响应</w:t>
      </w:r>
      <w:r>
        <w:rPr>
          <w:rFonts w:hint="eastAsia" w:ascii="仿宋" w:eastAsia="仿宋" w:cs="仿宋"/>
          <w:b/>
          <w:color w:val="auto"/>
          <w:szCs w:val="28"/>
          <w:highlight w:val="none"/>
        </w:rPr>
        <w:t>函</w:t>
      </w:r>
    </w:p>
    <w:p w14:paraId="36ACA9D4">
      <w:pPr>
        <w:tabs>
          <w:tab w:val="left" w:pos="6300"/>
        </w:tabs>
        <w:kinsoku/>
        <w:wordWrap w:val="0"/>
        <w:topLinePunct w:val="0"/>
        <w:bidi w:val="0"/>
        <w:snapToGrid w:val="0"/>
        <w:spacing w:line="312" w:lineRule="auto"/>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u w:val="single"/>
          <w:lang w:val="en-US" w:eastAsia="zh-CN"/>
        </w:rPr>
        <w:t xml:space="preserve">    （</w:t>
      </w:r>
      <w:r>
        <w:rPr>
          <w:rFonts w:hint="eastAsia" w:ascii="仿宋" w:eastAsia="仿宋" w:cs="仿宋"/>
          <w:color w:val="auto"/>
          <w:sz w:val="24"/>
          <w:szCs w:val="24"/>
          <w:highlight w:val="none"/>
          <w:u w:val="single"/>
        </w:rPr>
        <w:t>采购代理机构名称）</w:t>
      </w:r>
      <w:r>
        <w:rPr>
          <w:rFonts w:hint="eastAsia" w:ascii="仿宋" w:eastAsia="仿宋" w:cs="仿宋"/>
          <w:color w:val="auto"/>
          <w:sz w:val="24"/>
          <w:szCs w:val="24"/>
          <w:highlight w:val="none"/>
        </w:rPr>
        <w:t>：</w:t>
      </w:r>
    </w:p>
    <w:p w14:paraId="78A16703">
      <w:pPr>
        <w:tabs>
          <w:tab w:val="left" w:pos="6300"/>
        </w:tabs>
        <w:kinsoku/>
        <w:wordWrap w:val="0"/>
        <w:topLinePunct w:val="0"/>
        <w:bidi w:val="0"/>
        <w:snapToGrid w:val="0"/>
        <w:spacing w:line="312" w:lineRule="auto"/>
        <w:ind w:firstLine="480" w:firstLineChars="200"/>
        <w:textAlignment w:val="auto"/>
        <w:rPr>
          <w:rFonts w:hint="eastAsia" w:ascii="仿宋" w:eastAsia="仿宋" w:cs="仿宋"/>
          <w:color w:val="auto"/>
          <w:sz w:val="24"/>
          <w:szCs w:val="24"/>
          <w:highlight w:val="none"/>
          <w:lang w:eastAsia="zh-CN"/>
        </w:rPr>
      </w:pPr>
      <w:r>
        <w:rPr>
          <w:rFonts w:hint="eastAsia" w:ascii="仿宋" w:eastAsia="仿宋" w:cs="仿宋"/>
          <w:color w:val="auto"/>
          <w:sz w:val="24"/>
          <w:szCs w:val="24"/>
          <w:highlight w:val="none"/>
          <w:lang w:eastAsia="zh-CN"/>
        </w:rPr>
        <w:t>我方已收到</w:t>
      </w:r>
      <w:r>
        <w:rPr>
          <w:rFonts w:hint="eastAsia" w:ascii="仿宋" w:eastAsia="仿宋" w:cs="仿宋"/>
          <w:color w:val="auto"/>
          <w:sz w:val="24"/>
          <w:szCs w:val="24"/>
          <w:highlight w:val="none"/>
          <w:u w:val="single"/>
          <w:lang w:val="en-US" w:eastAsia="zh-CN"/>
        </w:rPr>
        <w:t xml:space="preserve">       </w:t>
      </w:r>
      <w:r>
        <w:rPr>
          <w:rFonts w:hint="eastAsia" w:ascii="仿宋" w:eastAsia="仿宋" w:cs="仿宋"/>
          <w:color w:val="auto"/>
          <w:sz w:val="24"/>
          <w:szCs w:val="24"/>
          <w:highlight w:val="none"/>
          <w:u w:val="single"/>
          <w:lang w:eastAsia="zh-CN"/>
        </w:rPr>
        <w:t>（项目名称）</w:t>
      </w:r>
      <w:r>
        <w:rPr>
          <w:rFonts w:hint="eastAsia" w:ascii="仿宋" w:eastAsia="仿宋" w:cs="仿宋"/>
          <w:color w:val="auto"/>
          <w:sz w:val="24"/>
          <w:szCs w:val="24"/>
          <w:highlight w:val="none"/>
          <w:lang w:eastAsia="zh-CN"/>
        </w:rPr>
        <w:t>的采购文件，并经过仔细研究，决定参与该项目的</w:t>
      </w:r>
      <w:r>
        <w:rPr>
          <w:rFonts w:hint="eastAsia" w:ascii="仿宋" w:eastAsia="仿宋" w:cs="仿宋"/>
          <w:color w:val="auto"/>
          <w:sz w:val="24"/>
          <w:szCs w:val="24"/>
          <w:highlight w:val="none"/>
          <w:lang w:val="en-US" w:eastAsia="zh-CN"/>
        </w:rPr>
        <w:t>采购</w:t>
      </w:r>
      <w:r>
        <w:rPr>
          <w:rFonts w:hint="eastAsia" w:ascii="仿宋" w:eastAsia="仿宋" w:cs="仿宋"/>
          <w:color w:val="auto"/>
          <w:sz w:val="24"/>
          <w:szCs w:val="24"/>
          <w:highlight w:val="none"/>
          <w:lang w:eastAsia="zh-CN"/>
        </w:rPr>
        <w:t>活动。</w:t>
      </w:r>
    </w:p>
    <w:p w14:paraId="38D195C1">
      <w:pPr>
        <w:tabs>
          <w:tab w:val="left" w:pos="6300"/>
        </w:tabs>
        <w:kinsoku/>
        <w:wordWrap w:val="0"/>
        <w:topLinePunct w:val="0"/>
        <w:bidi w:val="0"/>
        <w:snapToGrid w:val="0"/>
        <w:spacing w:line="312" w:lineRule="auto"/>
        <w:ind w:firstLine="480" w:firstLineChars="200"/>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rPr>
        <w:t>1.</w:t>
      </w:r>
      <w:r>
        <w:rPr>
          <w:rFonts w:hint="eastAsia" w:ascii="仿宋" w:eastAsia="仿宋" w:cs="仿宋"/>
          <w:color w:val="auto"/>
          <w:sz w:val="24"/>
          <w:szCs w:val="24"/>
          <w:highlight w:val="none"/>
          <w:lang w:val="en-US" w:eastAsia="zh-CN"/>
        </w:rPr>
        <w:t>我方</w:t>
      </w:r>
      <w:r>
        <w:rPr>
          <w:rFonts w:hint="eastAsia" w:ascii="仿宋" w:eastAsia="仿宋" w:cs="仿宋"/>
          <w:color w:val="auto"/>
          <w:sz w:val="24"/>
          <w:szCs w:val="24"/>
          <w:highlight w:val="none"/>
        </w:rPr>
        <w:t>愿意按照</w:t>
      </w:r>
      <w:r>
        <w:rPr>
          <w:rFonts w:hint="eastAsia" w:ascii="仿宋" w:eastAsia="仿宋" w:cs="仿宋"/>
          <w:color w:val="auto"/>
          <w:sz w:val="24"/>
          <w:szCs w:val="24"/>
          <w:highlight w:val="none"/>
          <w:lang w:val="en-US" w:eastAsia="zh-CN"/>
        </w:rPr>
        <w:t>采购文件</w:t>
      </w:r>
      <w:r>
        <w:rPr>
          <w:rFonts w:hint="eastAsia" w:ascii="仿宋" w:eastAsia="仿宋" w:cs="仿宋"/>
          <w:color w:val="auto"/>
          <w:sz w:val="24"/>
          <w:szCs w:val="24"/>
          <w:highlight w:val="none"/>
        </w:rPr>
        <w:t>中的一切要求，提供本项目服务，报价</w:t>
      </w:r>
      <w:r>
        <w:rPr>
          <w:rFonts w:hint="eastAsia" w:ascii="仿宋" w:eastAsia="仿宋" w:cs="仿宋"/>
          <w:color w:val="auto"/>
          <w:sz w:val="24"/>
          <w:szCs w:val="24"/>
          <w:highlight w:val="none"/>
          <w:lang w:val="en-US" w:eastAsia="zh-CN"/>
        </w:rPr>
        <w:t>为人民币</w:t>
      </w:r>
      <w:r>
        <w:rPr>
          <w:rFonts w:hint="eastAsia" w:ascii="仿宋" w:eastAsia="仿宋" w:cs="仿宋"/>
          <w:color w:val="auto"/>
          <w:sz w:val="24"/>
          <w:szCs w:val="24"/>
          <w:highlight w:val="none"/>
          <w:u w:val="single"/>
        </w:rPr>
        <w:t xml:space="preserve">  </w:t>
      </w:r>
      <w:r>
        <w:rPr>
          <w:rFonts w:hint="eastAsia" w:ascii="仿宋" w:eastAsia="仿宋" w:cs="仿宋"/>
          <w:color w:val="auto"/>
          <w:sz w:val="24"/>
          <w:szCs w:val="24"/>
          <w:highlight w:val="none"/>
          <w:u w:val="single"/>
          <w:lang w:val="en-US" w:eastAsia="zh-CN"/>
        </w:rPr>
        <w:t xml:space="preserve">   </w:t>
      </w:r>
      <w:r>
        <w:rPr>
          <w:rFonts w:hint="eastAsia" w:ascii="仿宋" w:eastAsia="仿宋" w:cs="仿宋"/>
          <w:color w:val="auto"/>
          <w:sz w:val="24"/>
          <w:szCs w:val="24"/>
          <w:highlight w:val="none"/>
          <w:u w:val="single"/>
        </w:rPr>
        <w:t xml:space="preserve">  </w:t>
      </w:r>
      <w:r>
        <w:rPr>
          <w:rFonts w:hint="eastAsia" w:ascii="仿宋" w:eastAsia="仿宋" w:cs="仿宋"/>
          <w:color w:val="auto"/>
          <w:sz w:val="24"/>
          <w:szCs w:val="24"/>
          <w:highlight w:val="none"/>
          <w:u w:val="none"/>
          <w:lang w:val="en-US" w:eastAsia="zh-CN"/>
        </w:rPr>
        <w:t>（大写：</w:t>
      </w:r>
      <w:r>
        <w:rPr>
          <w:rFonts w:hint="eastAsia" w:ascii="仿宋" w:eastAsia="仿宋" w:cs="仿宋"/>
          <w:color w:val="auto"/>
          <w:sz w:val="24"/>
          <w:szCs w:val="24"/>
          <w:highlight w:val="none"/>
          <w:u w:val="single"/>
          <w:lang w:val="en-US" w:eastAsia="zh-CN"/>
        </w:rPr>
        <w:t xml:space="preserve">            </w:t>
      </w:r>
      <w:r>
        <w:rPr>
          <w:rFonts w:hint="eastAsia" w:ascii="仿宋" w:eastAsia="仿宋" w:cs="仿宋"/>
          <w:color w:val="auto"/>
          <w:sz w:val="24"/>
          <w:szCs w:val="24"/>
          <w:highlight w:val="none"/>
          <w:u w:val="none"/>
          <w:lang w:val="en-US" w:eastAsia="zh-CN"/>
        </w:rPr>
        <w:t>）</w:t>
      </w:r>
      <w:r>
        <w:rPr>
          <w:rFonts w:hint="eastAsia" w:ascii="仿宋" w:eastAsia="仿宋" w:cs="仿宋"/>
          <w:color w:val="auto"/>
          <w:sz w:val="24"/>
          <w:szCs w:val="24"/>
          <w:highlight w:val="none"/>
          <w:lang w:val="en-US" w:eastAsia="zh-CN"/>
        </w:rPr>
        <w:t>。</w:t>
      </w:r>
    </w:p>
    <w:p w14:paraId="409043E6">
      <w:pPr>
        <w:tabs>
          <w:tab w:val="left" w:pos="6300"/>
        </w:tabs>
        <w:kinsoku/>
        <w:wordWrap w:val="0"/>
        <w:topLinePunct w:val="0"/>
        <w:bidi w:val="0"/>
        <w:snapToGrid w:val="0"/>
        <w:spacing w:line="312" w:lineRule="auto"/>
        <w:ind w:firstLine="480" w:firstLineChars="200"/>
        <w:textAlignment w:val="auto"/>
        <w:rPr>
          <w:rFonts w:hint="eastAsia" w:ascii="仿宋" w:eastAsia="仿宋" w:cs="仿宋"/>
          <w:color w:val="auto"/>
          <w:sz w:val="24"/>
          <w:szCs w:val="24"/>
          <w:highlight w:val="none"/>
          <w:lang w:eastAsia="zh-CN"/>
        </w:rPr>
      </w:pPr>
      <w:r>
        <w:rPr>
          <w:rFonts w:hint="eastAsia" w:ascii="仿宋" w:eastAsia="仿宋" w:cs="仿宋"/>
          <w:color w:val="auto"/>
          <w:sz w:val="24"/>
          <w:szCs w:val="24"/>
          <w:highlight w:val="none"/>
        </w:rPr>
        <w:t>2.</w:t>
      </w:r>
      <w:r>
        <w:rPr>
          <w:rFonts w:hint="eastAsia" w:ascii="仿宋" w:eastAsia="仿宋" w:cs="仿宋"/>
          <w:color w:val="auto"/>
          <w:sz w:val="24"/>
          <w:szCs w:val="24"/>
          <w:highlight w:val="none"/>
          <w:lang w:eastAsia="zh-CN"/>
        </w:rPr>
        <w:t>我方现提交的响应文件包括：正本__份，副本__份，以及电子文档__份。</w:t>
      </w:r>
    </w:p>
    <w:p w14:paraId="3396287D">
      <w:pPr>
        <w:tabs>
          <w:tab w:val="left" w:pos="6300"/>
        </w:tabs>
        <w:kinsoku/>
        <w:wordWrap w:val="0"/>
        <w:topLinePunct w:val="0"/>
        <w:bidi w:val="0"/>
        <w:snapToGrid w:val="0"/>
        <w:spacing w:line="312" w:lineRule="auto"/>
        <w:ind w:firstLine="480" w:firstLineChars="200"/>
        <w:textAlignment w:val="auto"/>
        <w:rPr>
          <w:rFonts w:hint="eastAsia" w:ascii="仿宋" w:eastAsia="仿宋" w:cs="仿宋"/>
          <w:color w:val="auto"/>
          <w:sz w:val="24"/>
          <w:szCs w:val="24"/>
          <w:highlight w:val="none"/>
          <w:lang w:eastAsia="zh-CN"/>
        </w:rPr>
      </w:pPr>
      <w:r>
        <w:rPr>
          <w:rFonts w:hint="eastAsia" w:ascii="仿宋" w:eastAsia="仿宋" w:cs="仿宋"/>
          <w:color w:val="auto"/>
          <w:sz w:val="24"/>
          <w:szCs w:val="24"/>
          <w:highlight w:val="none"/>
        </w:rPr>
        <w:t>3.</w:t>
      </w:r>
      <w:r>
        <w:rPr>
          <w:rFonts w:hint="eastAsia" w:ascii="仿宋" w:eastAsia="仿宋" w:cs="仿宋"/>
          <w:color w:val="auto"/>
          <w:sz w:val="24"/>
          <w:szCs w:val="24"/>
          <w:highlight w:val="none"/>
          <w:lang w:eastAsia="zh-CN"/>
        </w:rPr>
        <w:t>我方承诺：本次</w:t>
      </w:r>
      <w:r>
        <w:rPr>
          <w:rFonts w:hint="eastAsia" w:ascii="仿宋" w:eastAsia="仿宋" w:cs="仿宋"/>
          <w:color w:val="auto"/>
          <w:sz w:val="24"/>
          <w:szCs w:val="24"/>
          <w:highlight w:val="none"/>
          <w:lang w:val="en-US" w:eastAsia="zh-CN"/>
        </w:rPr>
        <w:t>采购</w:t>
      </w:r>
      <w:r>
        <w:rPr>
          <w:rFonts w:hint="eastAsia" w:ascii="仿宋" w:eastAsia="仿宋" w:cs="仿宋"/>
          <w:color w:val="auto"/>
          <w:sz w:val="24"/>
          <w:szCs w:val="24"/>
          <w:highlight w:val="none"/>
          <w:lang w:eastAsia="zh-CN"/>
        </w:rPr>
        <w:t>的有效期为提交响应文件截止时间起90天，此承诺符合采购相关</w:t>
      </w:r>
      <w:r>
        <w:rPr>
          <w:rFonts w:hint="eastAsia" w:ascii="仿宋" w:eastAsia="仿宋" w:cs="仿宋"/>
          <w:color w:val="auto"/>
          <w:sz w:val="24"/>
          <w:szCs w:val="24"/>
          <w:highlight w:val="none"/>
          <w:lang w:val="en-US" w:eastAsia="zh-CN"/>
        </w:rPr>
        <w:t>规定</w:t>
      </w:r>
      <w:r>
        <w:rPr>
          <w:rFonts w:hint="eastAsia" w:ascii="仿宋" w:eastAsia="仿宋" w:cs="仿宋"/>
          <w:color w:val="auto"/>
          <w:sz w:val="24"/>
          <w:szCs w:val="24"/>
          <w:highlight w:val="none"/>
          <w:lang w:eastAsia="zh-CN"/>
        </w:rPr>
        <w:t>，确保了文件保存的合规性。</w:t>
      </w:r>
    </w:p>
    <w:p w14:paraId="40552F8E">
      <w:pPr>
        <w:tabs>
          <w:tab w:val="left" w:pos="6300"/>
        </w:tabs>
        <w:kinsoku/>
        <w:wordWrap w:val="0"/>
        <w:topLinePunct w:val="0"/>
        <w:bidi w:val="0"/>
        <w:snapToGrid w:val="0"/>
        <w:spacing w:line="312" w:lineRule="auto"/>
        <w:ind w:firstLine="480" w:firstLineChars="200"/>
        <w:textAlignment w:val="auto"/>
        <w:rPr>
          <w:rFonts w:hint="eastAsia" w:ascii="仿宋" w:eastAsia="仿宋" w:cs="仿宋"/>
          <w:color w:val="auto"/>
          <w:sz w:val="24"/>
          <w:szCs w:val="24"/>
          <w:highlight w:val="none"/>
          <w:lang w:eastAsia="zh-CN"/>
        </w:rPr>
      </w:pPr>
      <w:r>
        <w:rPr>
          <w:rFonts w:hint="eastAsia" w:ascii="仿宋" w:eastAsia="仿宋" w:cs="仿宋"/>
          <w:color w:val="auto"/>
          <w:sz w:val="24"/>
          <w:szCs w:val="24"/>
          <w:highlight w:val="none"/>
        </w:rPr>
        <w:t>4.</w:t>
      </w:r>
      <w:r>
        <w:rPr>
          <w:rFonts w:hint="eastAsia" w:ascii="仿宋" w:eastAsia="仿宋" w:cs="仿宋"/>
          <w:color w:val="auto"/>
          <w:sz w:val="24"/>
          <w:szCs w:val="24"/>
          <w:highlight w:val="none"/>
          <w:lang w:eastAsia="zh-CN"/>
        </w:rPr>
        <w:t>我方已全面理解并接受贵方采购文件中的所有规定、要求及评审</w:t>
      </w:r>
      <w:r>
        <w:rPr>
          <w:rFonts w:hint="eastAsia" w:ascii="仿宋" w:eastAsia="仿宋" w:cs="仿宋"/>
          <w:color w:val="auto"/>
          <w:sz w:val="24"/>
          <w:szCs w:val="24"/>
          <w:highlight w:val="none"/>
          <w:lang w:val="en-US" w:eastAsia="zh-CN"/>
        </w:rPr>
        <w:t>办法</w:t>
      </w:r>
      <w:r>
        <w:rPr>
          <w:rFonts w:hint="eastAsia" w:ascii="仿宋" w:eastAsia="仿宋" w:cs="仿宋"/>
          <w:color w:val="auto"/>
          <w:sz w:val="24"/>
          <w:szCs w:val="24"/>
          <w:highlight w:val="none"/>
          <w:lang w:eastAsia="zh-CN"/>
        </w:rPr>
        <w:t>。</w:t>
      </w:r>
    </w:p>
    <w:p w14:paraId="18264E82">
      <w:pPr>
        <w:tabs>
          <w:tab w:val="left" w:pos="6300"/>
        </w:tabs>
        <w:kinsoku/>
        <w:wordWrap w:val="0"/>
        <w:topLinePunct w:val="0"/>
        <w:bidi w:val="0"/>
        <w:snapToGrid w:val="0"/>
        <w:spacing w:line="312" w:lineRule="auto"/>
        <w:ind w:firstLine="480" w:firstLineChars="200"/>
        <w:textAlignment w:val="auto"/>
        <w:rPr>
          <w:rFonts w:hint="eastAsia" w:ascii="仿宋" w:eastAsia="仿宋" w:cs="仿宋"/>
          <w:color w:val="auto"/>
          <w:sz w:val="24"/>
          <w:szCs w:val="24"/>
          <w:highlight w:val="none"/>
          <w:lang w:eastAsia="zh-CN"/>
        </w:rPr>
      </w:pPr>
      <w:r>
        <w:rPr>
          <w:rFonts w:hint="eastAsia" w:ascii="仿宋" w:eastAsia="仿宋" w:cs="仿宋"/>
          <w:color w:val="auto"/>
          <w:sz w:val="24"/>
          <w:szCs w:val="24"/>
          <w:highlight w:val="none"/>
        </w:rPr>
        <w:t>5.</w:t>
      </w:r>
      <w:r>
        <w:rPr>
          <w:rFonts w:hint="eastAsia" w:ascii="仿宋" w:eastAsia="仿宋" w:cs="仿宋"/>
          <w:color w:val="auto"/>
          <w:sz w:val="24"/>
          <w:szCs w:val="24"/>
          <w:highlight w:val="none"/>
          <w:lang w:eastAsia="zh-CN"/>
        </w:rPr>
        <w:t>在整个</w:t>
      </w:r>
      <w:r>
        <w:rPr>
          <w:rFonts w:hint="eastAsia" w:ascii="仿宋" w:eastAsia="仿宋" w:cs="仿宋"/>
          <w:color w:val="auto"/>
          <w:sz w:val="24"/>
          <w:szCs w:val="24"/>
          <w:highlight w:val="none"/>
          <w:lang w:val="en-US" w:eastAsia="zh-CN"/>
        </w:rPr>
        <w:t>采购</w:t>
      </w:r>
      <w:r>
        <w:rPr>
          <w:rFonts w:hint="eastAsia" w:ascii="仿宋" w:eastAsia="仿宋" w:cs="仿宋"/>
          <w:color w:val="auto"/>
          <w:sz w:val="24"/>
          <w:szCs w:val="24"/>
          <w:highlight w:val="none"/>
          <w:lang w:eastAsia="zh-CN"/>
        </w:rPr>
        <w:t>过程中，我方若有违规行为，接受按照</w:t>
      </w:r>
      <w:r>
        <w:rPr>
          <w:rFonts w:hint="eastAsia" w:ascii="仿宋" w:eastAsia="仿宋" w:cs="仿宋"/>
          <w:color w:val="auto"/>
          <w:sz w:val="24"/>
          <w:szCs w:val="24"/>
          <w:highlight w:val="none"/>
          <w:lang w:val="en-US" w:eastAsia="zh-CN"/>
        </w:rPr>
        <w:t>有关规定及</w:t>
      </w:r>
      <w:r>
        <w:rPr>
          <w:rFonts w:hint="eastAsia" w:ascii="仿宋" w:eastAsia="仿宋" w:cs="仿宋"/>
          <w:color w:val="auto"/>
          <w:sz w:val="24"/>
          <w:szCs w:val="24"/>
          <w:highlight w:val="none"/>
          <w:lang w:eastAsia="zh-CN"/>
        </w:rPr>
        <w:t>采购文件之规定给予惩罚。</w:t>
      </w:r>
    </w:p>
    <w:p w14:paraId="10C7B50B">
      <w:pPr>
        <w:tabs>
          <w:tab w:val="left" w:pos="6300"/>
        </w:tabs>
        <w:kinsoku/>
        <w:wordWrap w:val="0"/>
        <w:topLinePunct w:val="0"/>
        <w:bidi w:val="0"/>
        <w:snapToGrid w:val="0"/>
        <w:spacing w:line="312" w:lineRule="auto"/>
        <w:ind w:firstLine="480" w:firstLineChars="200"/>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rPr>
        <w:t>6.我方若成为成交供应商，将按照最终结果签订合同，并且严格履行合同义务。本承诺函将成为合同不可分割的一部分，与合同具有同等的法律效力。</w:t>
      </w:r>
    </w:p>
    <w:p w14:paraId="5C06E58C">
      <w:pPr>
        <w:tabs>
          <w:tab w:val="left" w:pos="6300"/>
        </w:tabs>
        <w:kinsoku/>
        <w:wordWrap w:val="0"/>
        <w:topLinePunct w:val="0"/>
        <w:bidi w:val="0"/>
        <w:snapToGrid w:val="0"/>
        <w:spacing w:line="312" w:lineRule="auto"/>
        <w:ind w:firstLine="480" w:firstLineChars="200"/>
        <w:textAlignment w:val="auto"/>
        <w:rPr>
          <w:rFonts w:hint="eastAsia" w:ascii="仿宋" w:eastAsia="仿宋" w:cs="仿宋"/>
          <w:color w:val="auto"/>
          <w:sz w:val="24"/>
          <w:szCs w:val="24"/>
          <w:highlight w:val="none"/>
          <w:lang w:eastAsia="zh-CN"/>
        </w:rPr>
      </w:pPr>
      <w:r>
        <w:rPr>
          <w:rFonts w:hint="eastAsia" w:ascii="仿宋" w:eastAsia="仿宋" w:cs="仿宋"/>
          <w:color w:val="auto"/>
          <w:sz w:val="24"/>
          <w:szCs w:val="24"/>
          <w:highlight w:val="none"/>
        </w:rPr>
        <w:t>7.</w:t>
      </w:r>
      <w:r>
        <w:rPr>
          <w:rFonts w:hint="eastAsia" w:ascii="仿宋" w:eastAsia="仿宋" w:cs="仿宋"/>
          <w:color w:val="auto"/>
          <w:sz w:val="24"/>
          <w:szCs w:val="24"/>
          <w:highlight w:val="none"/>
          <w:lang w:eastAsia="zh-CN"/>
        </w:rPr>
        <w:t>若我方成为成交供应商，我方保证在收到成交通知书后，立即向采购代理机构及行采家平台支付采购文件中规定的采购代理服务费及平台服务费。</w:t>
      </w:r>
    </w:p>
    <w:p w14:paraId="4E5C47E1">
      <w:pPr>
        <w:tabs>
          <w:tab w:val="left" w:pos="6300"/>
        </w:tabs>
        <w:kinsoku/>
        <w:wordWrap w:val="0"/>
        <w:topLinePunct w:val="0"/>
        <w:bidi w:val="0"/>
        <w:snapToGrid w:val="0"/>
        <w:spacing w:line="312" w:lineRule="auto"/>
        <w:ind w:firstLine="480" w:firstLineChars="200"/>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rPr>
        <w:t>8.</w:t>
      </w:r>
      <w:r>
        <w:rPr>
          <w:rFonts w:hint="eastAsia" w:ascii="仿宋" w:eastAsia="仿宋" w:cs="仿宋"/>
          <w:color w:val="auto"/>
          <w:sz w:val="24"/>
          <w:szCs w:val="28"/>
          <w:highlight w:val="none"/>
        </w:rPr>
        <w:t>我方未</w:t>
      </w:r>
      <w:r>
        <w:rPr>
          <w:rFonts w:hint="eastAsia" w:ascii="仿宋" w:eastAsia="仿宋" w:cs="仿宋"/>
          <w:color w:val="auto"/>
          <w:sz w:val="24"/>
          <w:szCs w:val="24"/>
          <w:highlight w:val="none"/>
        </w:rPr>
        <w:t>为采购项目提供整体设计、规范编制或者项目管理、监理、检测等服务。</w:t>
      </w:r>
    </w:p>
    <w:p w14:paraId="507443F2">
      <w:pPr>
        <w:tabs>
          <w:tab w:val="left" w:pos="6300"/>
        </w:tabs>
        <w:kinsoku/>
        <w:wordWrap w:val="0"/>
        <w:topLinePunct w:val="0"/>
        <w:bidi w:val="0"/>
        <w:snapToGrid w:val="0"/>
        <w:spacing w:line="312" w:lineRule="auto"/>
        <w:ind w:firstLine="570"/>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rPr>
        <w:t>供应商（公章）签署：</w:t>
      </w:r>
    </w:p>
    <w:p w14:paraId="7CADB01F">
      <w:pPr>
        <w:tabs>
          <w:tab w:val="left" w:pos="6300"/>
        </w:tabs>
        <w:kinsoku/>
        <w:wordWrap w:val="0"/>
        <w:topLinePunct w:val="0"/>
        <w:bidi w:val="0"/>
        <w:snapToGrid w:val="0"/>
        <w:spacing w:line="312" w:lineRule="auto"/>
        <w:ind w:firstLine="570"/>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rPr>
        <w:t xml:space="preserve">地址：  </w:t>
      </w:r>
    </w:p>
    <w:p w14:paraId="6DE2E42F">
      <w:pPr>
        <w:tabs>
          <w:tab w:val="left" w:pos="6300"/>
        </w:tabs>
        <w:kinsoku/>
        <w:wordWrap w:val="0"/>
        <w:topLinePunct w:val="0"/>
        <w:bidi w:val="0"/>
        <w:snapToGrid w:val="0"/>
        <w:spacing w:line="312" w:lineRule="auto"/>
        <w:ind w:firstLine="570"/>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rPr>
        <w:t>电话：                                             传真：</w:t>
      </w:r>
    </w:p>
    <w:p w14:paraId="6428BC53">
      <w:pPr>
        <w:tabs>
          <w:tab w:val="left" w:pos="6300"/>
        </w:tabs>
        <w:kinsoku/>
        <w:wordWrap w:val="0"/>
        <w:topLinePunct w:val="0"/>
        <w:bidi w:val="0"/>
        <w:snapToGrid w:val="0"/>
        <w:spacing w:line="312" w:lineRule="auto"/>
        <w:ind w:firstLine="570"/>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rPr>
        <w:t>网址：                                             邮编：</w:t>
      </w:r>
    </w:p>
    <w:p w14:paraId="192579AE">
      <w:pPr>
        <w:tabs>
          <w:tab w:val="left" w:pos="6300"/>
        </w:tabs>
        <w:kinsoku/>
        <w:wordWrap w:val="0"/>
        <w:topLinePunct w:val="0"/>
        <w:bidi w:val="0"/>
        <w:snapToGrid w:val="0"/>
        <w:spacing w:line="312" w:lineRule="auto"/>
        <w:ind w:firstLine="570"/>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rPr>
        <w:t>联系人：</w:t>
      </w:r>
    </w:p>
    <w:p w14:paraId="396AD8C8">
      <w:pPr>
        <w:kinsoku/>
        <w:wordWrap w:val="0"/>
        <w:topLinePunct w:val="0"/>
        <w:bidi w:val="0"/>
        <w:snapToGrid w:val="0"/>
        <w:spacing w:line="312" w:lineRule="auto"/>
        <w:ind w:firstLine="480" w:firstLineChars="200"/>
        <w:textAlignment w:val="auto"/>
        <w:rPr>
          <w:rFonts w:hint="eastAsia" w:ascii="仿宋" w:eastAsia="仿宋" w:cs="仿宋"/>
          <w:color w:val="auto"/>
          <w:sz w:val="24"/>
          <w:szCs w:val="24"/>
          <w:highlight w:val="none"/>
        </w:rPr>
        <w:sectPr>
          <w:pgSz w:w="11907" w:h="16840"/>
          <w:pgMar w:top="1134" w:right="1191" w:bottom="1134" w:left="1304" w:header="851" w:footer="992" w:gutter="0"/>
          <w:pgNumType w:fmt="numberInDash"/>
          <w:cols w:space="720" w:num="1"/>
          <w:docGrid w:linePitch="380" w:charSpace="-5734"/>
        </w:sectPr>
      </w:pPr>
      <w:r>
        <w:rPr>
          <w:rFonts w:hint="eastAsia" w:ascii="仿宋" w:eastAsia="仿宋" w:cs="仿宋"/>
          <w:color w:val="auto"/>
          <w:sz w:val="24"/>
          <w:szCs w:val="24"/>
          <w:highlight w:val="none"/>
        </w:rPr>
        <w:t xml:space="preserve">                                                  年   月   日</w:t>
      </w:r>
    </w:p>
    <w:p w14:paraId="7CB721D0">
      <w:pPr>
        <w:kinsoku/>
        <w:wordWrap w:val="0"/>
        <w:topLinePunct w:val="0"/>
        <w:bidi w:val="0"/>
        <w:snapToGrid w:val="0"/>
        <w:spacing w:line="400" w:lineRule="exact"/>
        <w:ind w:firstLine="482" w:firstLineChars="200"/>
        <w:textAlignment w:val="auto"/>
        <w:outlineLvl w:val="1"/>
        <w:rPr>
          <w:rFonts w:hint="eastAsia" w:ascii="仿宋" w:eastAsia="仿宋" w:cs="仿宋"/>
          <w:b/>
          <w:bCs/>
          <w:color w:val="auto"/>
          <w:sz w:val="24"/>
          <w:szCs w:val="24"/>
          <w:highlight w:val="none"/>
          <w:lang w:val="en-US" w:eastAsia="zh-CN"/>
        </w:rPr>
      </w:pPr>
      <w:bookmarkStart w:id="192" w:name="_Toc342913420"/>
      <w:bookmarkStart w:id="193" w:name="_Toc76462351"/>
      <w:bookmarkStart w:id="194" w:name="_Toc313008357"/>
      <w:bookmarkStart w:id="195" w:name="_Toc313888361"/>
      <w:r>
        <w:rPr>
          <w:rFonts w:hint="eastAsia" w:ascii="仿宋" w:eastAsia="仿宋" w:cs="仿宋"/>
          <w:b/>
          <w:bCs/>
          <w:color w:val="auto"/>
          <w:sz w:val="24"/>
          <w:highlight w:val="none"/>
        </w:rPr>
        <w:t>二、</w:t>
      </w:r>
      <w:r>
        <w:rPr>
          <w:rFonts w:hint="eastAsia" w:ascii="仿宋" w:eastAsia="仿宋" w:cs="仿宋"/>
          <w:b/>
          <w:bCs/>
          <w:color w:val="auto"/>
          <w:sz w:val="24"/>
          <w:szCs w:val="24"/>
          <w:highlight w:val="none"/>
          <w:lang w:val="en-US" w:eastAsia="zh-CN"/>
        </w:rPr>
        <w:t>采购需求响应偏离表</w:t>
      </w:r>
    </w:p>
    <w:p w14:paraId="1EC2FED3">
      <w:pPr>
        <w:kinsoku/>
        <w:wordWrap w:val="0"/>
        <w:topLinePunct w:val="0"/>
        <w:bidi w:val="0"/>
        <w:spacing w:line="400" w:lineRule="exact"/>
        <w:ind w:firstLine="480" w:firstLineChars="200"/>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rPr>
        <w:t xml:space="preserve">项目号：                                </w:t>
      </w:r>
    </w:p>
    <w:p w14:paraId="36A2A319">
      <w:pPr>
        <w:kinsoku/>
        <w:wordWrap w:val="0"/>
        <w:topLinePunct w:val="0"/>
        <w:bidi w:val="0"/>
        <w:snapToGrid w:val="0"/>
        <w:spacing w:line="400" w:lineRule="exact"/>
        <w:ind w:firstLine="480" w:firstLineChars="200"/>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lang w:val="en-US" w:eastAsia="zh-CN"/>
        </w:rPr>
        <w:t>采购</w:t>
      </w:r>
      <w:r>
        <w:rPr>
          <w:rFonts w:hint="eastAsia" w:ascii="仿宋" w:eastAsia="仿宋" w:cs="仿宋"/>
          <w:color w:val="auto"/>
          <w:sz w:val="24"/>
          <w:szCs w:val="24"/>
          <w:highlight w:val="none"/>
        </w:rPr>
        <w:t xml:space="preserve">项目名称： </w:t>
      </w:r>
    </w:p>
    <w:tbl>
      <w:tblPr>
        <w:tblStyle w:val="6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3186"/>
        <w:gridCol w:w="1603"/>
      </w:tblGrid>
      <w:tr w14:paraId="55C4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28B54A4A">
            <w:pPr>
              <w:keepNext w:val="0"/>
              <w:keepLines w:val="0"/>
              <w:widowControl w:val="0"/>
              <w:suppressLineNumbers w:val="0"/>
              <w:kinsoku/>
              <w:wordWrap w:val="0"/>
              <w:topLinePunct w:val="0"/>
              <w:bidi w:val="0"/>
              <w:snapToGrid w:val="0"/>
              <w:spacing w:before="0" w:beforeAutospacing="0" w:after="0" w:afterAutospacing="0" w:line="360" w:lineRule="auto"/>
              <w:ind w:left="0" w:right="0" w:firstLine="465"/>
              <w:textAlignment w:val="auto"/>
              <w:rPr>
                <w:rFonts w:hint="eastAsia" w:ascii="仿宋" w:eastAsia="仿宋" w:cs="仿宋"/>
                <w:color w:val="auto"/>
                <w:sz w:val="21"/>
                <w:szCs w:val="24"/>
                <w:highlight w:val="none"/>
              </w:rPr>
            </w:pPr>
            <w:r>
              <w:rPr>
                <w:rFonts w:hint="eastAsia" w:ascii="仿宋" w:eastAsia="仿宋" w:cs="仿宋"/>
                <w:color w:val="auto"/>
                <w:sz w:val="21"/>
                <w:szCs w:val="24"/>
                <w:highlight w:val="none"/>
              </w:rPr>
              <w:t>序号</w:t>
            </w:r>
          </w:p>
        </w:tc>
        <w:tc>
          <w:tcPr>
            <w:tcW w:w="3179" w:type="dxa"/>
            <w:vAlign w:val="center"/>
          </w:tcPr>
          <w:p w14:paraId="5089F686">
            <w:pPr>
              <w:keepNext w:val="0"/>
              <w:keepLines w:val="0"/>
              <w:widowControl w:val="0"/>
              <w:suppressLineNumbers w:val="0"/>
              <w:tabs>
                <w:tab w:val="left" w:pos="6300"/>
              </w:tabs>
              <w:kinsoku/>
              <w:wordWrap w:val="0"/>
              <w:topLinePunct w:val="0"/>
              <w:bidi w:val="0"/>
              <w:snapToGrid w:val="0"/>
              <w:spacing w:before="0" w:beforeAutospacing="0" w:after="0" w:afterAutospacing="0" w:line="360" w:lineRule="auto"/>
              <w:ind w:left="0" w:right="0"/>
              <w:jc w:val="center"/>
              <w:textAlignment w:val="auto"/>
              <w:outlineLvl w:val="0"/>
              <w:rPr>
                <w:rFonts w:hint="eastAsia" w:ascii="仿宋" w:eastAsia="仿宋" w:cs="仿宋"/>
                <w:color w:val="auto"/>
                <w:sz w:val="21"/>
                <w:szCs w:val="24"/>
                <w:highlight w:val="none"/>
              </w:rPr>
            </w:pPr>
            <w:bookmarkStart w:id="196" w:name="_Toc16259"/>
            <w:r>
              <w:rPr>
                <w:rFonts w:hint="eastAsia" w:ascii="仿宋" w:eastAsia="仿宋" w:cs="仿宋"/>
                <w:color w:val="auto"/>
                <w:sz w:val="21"/>
                <w:szCs w:val="24"/>
                <w:highlight w:val="none"/>
                <w:lang w:val="en-US" w:eastAsia="zh-CN"/>
              </w:rPr>
              <w:t>采购</w:t>
            </w:r>
            <w:r>
              <w:rPr>
                <w:rFonts w:hint="eastAsia" w:ascii="仿宋" w:eastAsia="仿宋" w:cs="仿宋"/>
                <w:color w:val="auto"/>
                <w:sz w:val="21"/>
                <w:szCs w:val="24"/>
                <w:highlight w:val="none"/>
              </w:rPr>
              <w:t>需求</w:t>
            </w:r>
            <w:bookmarkEnd w:id="196"/>
          </w:p>
        </w:tc>
        <w:tc>
          <w:tcPr>
            <w:tcW w:w="3186" w:type="dxa"/>
            <w:vAlign w:val="center"/>
          </w:tcPr>
          <w:p w14:paraId="5FBD1CE3">
            <w:pPr>
              <w:keepNext w:val="0"/>
              <w:keepLines w:val="0"/>
              <w:widowControl w:val="0"/>
              <w:suppressLineNumbers w:val="0"/>
              <w:tabs>
                <w:tab w:val="left" w:pos="6300"/>
              </w:tabs>
              <w:kinsoku/>
              <w:wordWrap w:val="0"/>
              <w:topLinePunct w:val="0"/>
              <w:bidi w:val="0"/>
              <w:snapToGrid w:val="0"/>
              <w:spacing w:before="0" w:beforeAutospacing="0" w:after="0" w:afterAutospacing="0" w:line="360" w:lineRule="auto"/>
              <w:ind w:left="0" w:right="0"/>
              <w:jc w:val="center"/>
              <w:textAlignment w:val="auto"/>
              <w:outlineLvl w:val="0"/>
              <w:rPr>
                <w:rFonts w:hint="eastAsia" w:ascii="仿宋" w:eastAsia="仿宋" w:cs="仿宋"/>
                <w:color w:val="auto"/>
                <w:sz w:val="21"/>
                <w:szCs w:val="24"/>
                <w:highlight w:val="none"/>
              </w:rPr>
            </w:pPr>
            <w:bookmarkStart w:id="197" w:name="_Toc2684"/>
            <w:r>
              <w:rPr>
                <w:rFonts w:hint="eastAsia" w:ascii="仿宋" w:eastAsia="仿宋" w:cs="仿宋"/>
                <w:color w:val="auto"/>
                <w:sz w:val="21"/>
                <w:szCs w:val="24"/>
                <w:highlight w:val="none"/>
              </w:rPr>
              <w:t>响应情况</w:t>
            </w:r>
            <w:bookmarkEnd w:id="197"/>
          </w:p>
        </w:tc>
        <w:tc>
          <w:tcPr>
            <w:tcW w:w="1603" w:type="dxa"/>
            <w:vAlign w:val="center"/>
          </w:tcPr>
          <w:p w14:paraId="64275F0E">
            <w:pPr>
              <w:keepNext w:val="0"/>
              <w:keepLines w:val="0"/>
              <w:widowControl w:val="0"/>
              <w:suppressLineNumbers w:val="0"/>
              <w:tabs>
                <w:tab w:val="left" w:pos="6300"/>
              </w:tabs>
              <w:kinsoku/>
              <w:wordWrap w:val="0"/>
              <w:topLinePunct w:val="0"/>
              <w:bidi w:val="0"/>
              <w:snapToGrid w:val="0"/>
              <w:spacing w:before="0" w:beforeAutospacing="0" w:after="0" w:afterAutospacing="0" w:line="360" w:lineRule="auto"/>
              <w:ind w:left="0" w:right="0"/>
              <w:jc w:val="center"/>
              <w:textAlignment w:val="auto"/>
              <w:outlineLvl w:val="0"/>
              <w:rPr>
                <w:rFonts w:hint="eastAsia" w:ascii="仿宋" w:eastAsia="仿宋" w:cs="仿宋"/>
                <w:color w:val="auto"/>
                <w:sz w:val="21"/>
                <w:szCs w:val="24"/>
                <w:highlight w:val="none"/>
              </w:rPr>
            </w:pPr>
            <w:bookmarkStart w:id="198" w:name="_Toc10694"/>
            <w:r>
              <w:rPr>
                <w:rFonts w:hint="eastAsia" w:ascii="仿宋" w:eastAsia="仿宋" w:cs="仿宋"/>
                <w:color w:val="auto"/>
                <w:sz w:val="21"/>
                <w:szCs w:val="24"/>
                <w:highlight w:val="none"/>
              </w:rPr>
              <w:t>偏离说明</w:t>
            </w:r>
            <w:bookmarkEnd w:id="198"/>
          </w:p>
        </w:tc>
      </w:tr>
      <w:tr w14:paraId="11525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1F4054D">
            <w:pPr>
              <w:keepNext w:val="0"/>
              <w:keepLines w:val="0"/>
              <w:widowControl w:val="0"/>
              <w:suppressLineNumbers w:val="0"/>
              <w:tabs>
                <w:tab w:val="left" w:pos="6300"/>
              </w:tabs>
              <w:kinsoku/>
              <w:wordWrap w:val="0"/>
              <w:topLinePunct w:val="0"/>
              <w:bidi w:val="0"/>
              <w:snapToGrid w:val="0"/>
              <w:spacing w:before="0" w:beforeAutospacing="0" w:after="0" w:afterAutospacing="0" w:line="360" w:lineRule="auto"/>
              <w:ind w:left="0" w:right="0"/>
              <w:jc w:val="center"/>
              <w:textAlignment w:val="auto"/>
              <w:outlineLvl w:val="9"/>
              <w:rPr>
                <w:rFonts w:hint="eastAsia" w:ascii="仿宋" w:eastAsia="仿宋" w:cs="仿宋"/>
                <w:color w:val="auto"/>
                <w:sz w:val="21"/>
                <w:szCs w:val="24"/>
                <w:highlight w:val="none"/>
              </w:rPr>
            </w:pPr>
          </w:p>
        </w:tc>
        <w:tc>
          <w:tcPr>
            <w:tcW w:w="3179" w:type="dxa"/>
            <w:vAlign w:val="center"/>
          </w:tcPr>
          <w:p w14:paraId="00EDCD95">
            <w:pPr>
              <w:keepNext w:val="0"/>
              <w:keepLines w:val="0"/>
              <w:widowControl w:val="0"/>
              <w:suppressLineNumbers w:val="0"/>
              <w:tabs>
                <w:tab w:val="left" w:pos="6300"/>
              </w:tabs>
              <w:kinsoku/>
              <w:wordWrap w:val="0"/>
              <w:topLinePunct w:val="0"/>
              <w:bidi w:val="0"/>
              <w:snapToGrid w:val="0"/>
              <w:spacing w:before="0" w:beforeAutospacing="0" w:after="0" w:afterAutospacing="0" w:line="360" w:lineRule="auto"/>
              <w:ind w:left="0" w:right="0"/>
              <w:jc w:val="center"/>
              <w:textAlignment w:val="auto"/>
              <w:outlineLvl w:val="9"/>
              <w:rPr>
                <w:rFonts w:hint="eastAsia" w:ascii="仿宋" w:eastAsia="仿宋" w:cs="仿宋"/>
                <w:color w:val="auto"/>
                <w:sz w:val="21"/>
                <w:szCs w:val="24"/>
                <w:highlight w:val="none"/>
              </w:rPr>
            </w:pPr>
          </w:p>
        </w:tc>
        <w:tc>
          <w:tcPr>
            <w:tcW w:w="3186" w:type="dxa"/>
            <w:vAlign w:val="center"/>
          </w:tcPr>
          <w:p w14:paraId="19A83CD3">
            <w:pPr>
              <w:keepNext w:val="0"/>
              <w:keepLines w:val="0"/>
              <w:widowControl w:val="0"/>
              <w:suppressLineNumbers w:val="0"/>
              <w:tabs>
                <w:tab w:val="left" w:pos="6300"/>
              </w:tabs>
              <w:kinsoku/>
              <w:wordWrap w:val="0"/>
              <w:topLinePunct w:val="0"/>
              <w:bidi w:val="0"/>
              <w:snapToGrid w:val="0"/>
              <w:spacing w:before="0" w:beforeAutospacing="0" w:after="0" w:afterAutospacing="0" w:line="360" w:lineRule="auto"/>
              <w:ind w:left="0" w:right="0"/>
              <w:textAlignment w:val="auto"/>
              <w:outlineLvl w:val="0"/>
              <w:rPr>
                <w:rFonts w:hint="eastAsia" w:ascii="仿宋" w:eastAsia="仿宋" w:cs="仿宋"/>
                <w:color w:val="auto"/>
                <w:sz w:val="21"/>
                <w:szCs w:val="24"/>
                <w:highlight w:val="none"/>
              </w:rPr>
            </w:pPr>
            <w:bookmarkStart w:id="199" w:name="_Toc8317"/>
            <w:r>
              <w:rPr>
                <w:rFonts w:hint="eastAsia" w:ascii="仿宋" w:eastAsia="仿宋" w:cs="仿宋"/>
                <w:color w:val="auto"/>
                <w:sz w:val="21"/>
                <w:szCs w:val="21"/>
                <w:highlight w:val="none"/>
              </w:rPr>
              <w:t>提醒：请注明具体内容以及响应文件中具体内容的位置（页码）</w:t>
            </w:r>
            <w:bookmarkEnd w:id="199"/>
          </w:p>
        </w:tc>
        <w:tc>
          <w:tcPr>
            <w:tcW w:w="1603" w:type="dxa"/>
            <w:vAlign w:val="center"/>
          </w:tcPr>
          <w:p w14:paraId="675C2C0D">
            <w:pPr>
              <w:keepNext w:val="0"/>
              <w:keepLines w:val="0"/>
              <w:widowControl w:val="0"/>
              <w:suppressLineNumbers w:val="0"/>
              <w:tabs>
                <w:tab w:val="left" w:pos="6300"/>
              </w:tabs>
              <w:kinsoku/>
              <w:wordWrap w:val="0"/>
              <w:topLinePunct w:val="0"/>
              <w:bidi w:val="0"/>
              <w:snapToGrid w:val="0"/>
              <w:spacing w:before="0" w:beforeAutospacing="0" w:after="0" w:afterAutospacing="0" w:line="360" w:lineRule="auto"/>
              <w:ind w:left="0" w:right="0"/>
              <w:jc w:val="center"/>
              <w:textAlignment w:val="auto"/>
              <w:outlineLvl w:val="9"/>
              <w:rPr>
                <w:rFonts w:hint="eastAsia" w:ascii="仿宋" w:eastAsia="仿宋" w:cs="仿宋"/>
                <w:color w:val="auto"/>
                <w:sz w:val="21"/>
                <w:szCs w:val="24"/>
                <w:highlight w:val="none"/>
              </w:rPr>
            </w:pPr>
          </w:p>
        </w:tc>
      </w:tr>
      <w:tr w14:paraId="1BCCC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0610223">
            <w:pPr>
              <w:keepNext w:val="0"/>
              <w:keepLines w:val="0"/>
              <w:widowControl w:val="0"/>
              <w:suppressLineNumbers w:val="0"/>
              <w:tabs>
                <w:tab w:val="left" w:pos="6300"/>
              </w:tabs>
              <w:kinsoku/>
              <w:wordWrap w:val="0"/>
              <w:topLinePunct w:val="0"/>
              <w:bidi w:val="0"/>
              <w:snapToGrid w:val="0"/>
              <w:spacing w:before="0" w:beforeAutospacing="0" w:after="0" w:afterAutospacing="0" w:line="360" w:lineRule="auto"/>
              <w:ind w:left="0" w:right="0"/>
              <w:jc w:val="center"/>
              <w:textAlignment w:val="auto"/>
              <w:outlineLvl w:val="9"/>
              <w:rPr>
                <w:rFonts w:hint="eastAsia" w:ascii="仿宋" w:eastAsia="仿宋" w:cs="仿宋"/>
                <w:color w:val="auto"/>
                <w:sz w:val="21"/>
                <w:szCs w:val="24"/>
                <w:highlight w:val="none"/>
              </w:rPr>
            </w:pPr>
          </w:p>
        </w:tc>
        <w:tc>
          <w:tcPr>
            <w:tcW w:w="3179" w:type="dxa"/>
            <w:vAlign w:val="center"/>
          </w:tcPr>
          <w:p w14:paraId="2A684B93">
            <w:pPr>
              <w:keepNext w:val="0"/>
              <w:keepLines w:val="0"/>
              <w:widowControl w:val="0"/>
              <w:suppressLineNumbers w:val="0"/>
              <w:tabs>
                <w:tab w:val="left" w:pos="6300"/>
              </w:tabs>
              <w:kinsoku/>
              <w:wordWrap w:val="0"/>
              <w:topLinePunct w:val="0"/>
              <w:bidi w:val="0"/>
              <w:snapToGrid w:val="0"/>
              <w:spacing w:before="0" w:beforeAutospacing="0" w:after="0" w:afterAutospacing="0" w:line="360" w:lineRule="auto"/>
              <w:ind w:left="0" w:right="0"/>
              <w:jc w:val="center"/>
              <w:textAlignment w:val="auto"/>
              <w:outlineLvl w:val="9"/>
              <w:rPr>
                <w:rFonts w:hint="eastAsia" w:ascii="仿宋" w:eastAsia="仿宋" w:cs="仿宋"/>
                <w:color w:val="auto"/>
                <w:sz w:val="21"/>
                <w:szCs w:val="24"/>
                <w:highlight w:val="none"/>
              </w:rPr>
            </w:pPr>
          </w:p>
        </w:tc>
        <w:tc>
          <w:tcPr>
            <w:tcW w:w="3186" w:type="dxa"/>
            <w:vAlign w:val="center"/>
          </w:tcPr>
          <w:p w14:paraId="6FC01011">
            <w:pPr>
              <w:keepNext w:val="0"/>
              <w:keepLines w:val="0"/>
              <w:widowControl w:val="0"/>
              <w:suppressLineNumbers w:val="0"/>
              <w:tabs>
                <w:tab w:val="left" w:pos="6300"/>
              </w:tabs>
              <w:kinsoku/>
              <w:wordWrap w:val="0"/>
              <w:topLinePunct w:val="0"/>
              <w:bidi w:val="0"/>
              <w:snapToGrid w:val="0"/>
              <w:spacing w:before="0" w:beforeAutospacing="0" w:after="0" w:afterAutospacing="0" w:line="360" w:lineRule="auto"/>
              <w:ind w:left="0" w:right="0"/>
              <w:jc w:val="center"/>
              <w:textAlignment w:val="auto"/>
              <w:outlineLvl w:val="9"/>
              <w:rPr>
                <w:rFonts w:hint="eastAsia" w:ascii="仿宋" w:eastAsia="仿宋" w:cs="仿宋"/>
                <w:color w:val="auto"/>
                <w:sz w:val="21"/>
                <w:szCs w:val="24"/>
                <w:highlight w:val="none"/>
              </w:rPr>
            </w:pPr>
          </w:p>
        </w:tc>
        <w:tc>
          <w:tcPr>
            <w:tcW w:w="1603" w:type="dxa"/>
            <w:vAlign w:val="center"/>
          </w:tcPr>
          <w:p w14:paraId="6DD7CD78">
            <w:pPr>
              <w:keepNext w:val="0"/>
              <w:keepLines w:val="0"/>
              <w:widowControl w:val="0"/>
              <w:suppressLineNumbers w:val="0"/>
              <w:tabs>
                <w:tab w:val="left" w:pos="6300"/>
              </w:tabs>
              <w:kinsoku/>
              <w:wordWrap w:val="0"/>
              <w:topLinePunct w:val="0"/>
              <w:bidi w:val="0"/>
              <w:snapToGrid w:val="0"/>
              <w:spacing w:before="0" w:beforeAutospacing="0" w:after="0" w:afterAutospacing="0" w:line="360" w:lineRule="auto"/>
              <w:ind w:left="0" w:right="0"/>
              <w:jc w:val="center"/>
              <w:textAlignment w:val="auto"/>
              <w:outlineLvl w:val="9"/>
              <w:rPr>
                <w:rFonts w:hint="eastAsia" w:ascii="仿宋" w:eastAsia="仿宋" w:cs="仿宋"/>
                <w:color w:val="auto"/>
                <w:sz w:val="21"/>
                <w:szCs w:val="24"/>
                <w:highlight w:val="none"/>
              </w:rPr>
            </w:pPr>
          </w:p>
        </w:tc>
      </w:tr>
      <w:tr w14:paraId="00253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DC097EB">
            <w:pPr>
              <w:keepNext w:val="0"/>
              <w:keepLines w:val="0"/>
              <w:widowControl w:val="0"/>
              <w:suppressLineNumbers w:val="0"/>
              <w:tabs>
                <w:tab w:val="left" w:pos="6300"/>
              </w:tabs>
              <w:kinsoku/>
              <w:wordWrap w:val="0"/>
              <w:topLinePunct w:val="0"/>
              <w:bidi w:val="0"/>
              <w:snapToGrid w:val="0"/>
              <w:spacing w:before="0" w:beforeAutospacing="0" w:after="0" w:afterAutospacing="0" w:line="360" w:lineRule="auto"/>
              <w:ind w:left="0" w:right="0"/>
              <w:jc w:val="center"/>
              <w:textAlignment w:val="auto"/>
              <w:outlineLvl w:val="9"/>
              <w:rPr>
                <w:rFonts w:hint="eastAsia" w:ascii="仿宋" w:eastAsia="仿宋" w:cs="仿宋"/>
                <w:color w:val="auto"/>
                <w:sz w:val="21"/>
                <w:szCs w:val="24"/>
                <w:highlight w:val="none"/>
              </w:rPr>
            </w:pPr>
          </w:p>
        </w:tc>
        <w:tc>
          <w:tcPr>
            <w:tcW w:w="3179" w:type="dxa"/>
            <w:vAlign w:val="center"/>
          </w:tcPr>
          <w:p w14:paraId="18FFB467">
            <w:pPr>
              <w:keepNext w:val="0"/>
              <w:keepLines w:val="0"/>
              <w:widowControl w:val="0"/>
              <w:suppressLineNumbers w:val="0"/>
              <w:tabs>
                <w:tab w:val="left" w:pos="6300"/>
              </w:tabs>
              <w:kinsoku/>
              <w:wordWrap w:val="0"/>
              <w:topLinePunct w:val="0"/>
              <w:bidi w:val="0"/>
              <w:snapToGrid w:val="0"/>
              <w:spacing w:before="0" w:beforeAutospacing="0" w:after="0" w:afterAutospacing="0" w:line="360" w:lineRule="auto"/>
              <w:ind w:left="0" w:right="0"/>
              <w:jc w:val="center"/>
              <w:textAlignment w:val="auto"/>
              <w:outlineLvl w:val="9"/>
              <w:rPr>
                <w:rFonts w:hint="eastAsia" w:ascii="仿宋" w:eastAsia="仿宋" w:cs="仿宋"/>
                <w:color w:val="auto"/>
                <w:sz w:val="21"/>
                <w:szCs w:val="24"/>
                <w:highlight w:val="none"/>
              </w:rPr>
            </w:pPr>
          </w:p>
        </w:tc>
        <w:tc>
          <w:tcPr>
            <w:tcW w:w="3186" w:type="dxa"/>
            <w:vAlign w:val="center"/>
          </w:tcPr>
          <w:p w14:paraId="2BF96850">
            <w:pPr>
              <w:keepNext w:val="0"/>
              <w:keepLines w:val="0"/>
              <w:widowControl w:val="0"/>
              <w:suppressLineNumbers w:val="0"/>
              <w:tabs>
                <w:tab w:val="left" w:pos="6300"/>
              </w:tabs>
              <w:kinsoku/>
              <w:wordWrap w:val="0"/>
              <w:topLinePunct w:val="0"/>
              <w:bidi w:val="0"/>
              <w:snapToGrid w:val="0"/>
              <w:spacing w:before="0" w:beforeAutospacing="0" w:after="0" w:afterAutospacing="0" w:line="360" w:lineRule="auto"/>
              <w:ind w:left="0" w:right="0"/>
              <w:jc w:val="center"/>
              <w:textAlignment w:val="auto"/>
              <w:outlineLvl w:val="9"/>
              <w:rPr>
                <w:rFonts w:hint="eastAsia" w:ascii="仿宋" w:eastAsia="仿宋" w:cs="仿宋"/>
                <w:color w:val="auto"/>
                <w:sz w:val="21"/>
                <w:szCs w:val="24"/>
                <w:highlight w:val="none"/>
              </w:rPr>
            </w:pPr>
          </w:p>
        </w:tc>
        <w:tc>
          <w:tcPr>
            <w:tcW w:w="1603" w:type="dxa"/>
            <w:vAlign w:val="center"/>
          </w:tcPr>
          <w:p w14:paraId="4144FD32">
            <w:pPr>
              <w:keepNext w:val="0"/>
              <w:keepLines w:val="0"/>
              <w:widowControl w:val="0"/>
              <w:suppressLineNumbers w:val="0"/>
              <w:tabs>
                <w:tab w:val="left" w:pos="6300"/>
              </w:tabs>
              <w:kinsoku/>
              <w:wordWrap w:val="0"/>
              <w:topLinePunct w:val="0"/>
              <w:bidi w:val="0"/>
              <w:snapToGrid w:val="0"/>
              <w:spacing w:before="0" w:beforeAutospacing="0" w:after="0" w:afterAutospacing="0" w:line="360" w:lineRule="auto"/>
              <w:ind w:left="0" w:right="0"/>
              <w:jc w:val="center"/>
              <w:textAlignment w:val="auto"/>
              <w:outlineLvl w:val="9"/>
              <w:rPr>
                <w:rFonts w:hint="eastAsia" w:ascii="仿宋" w:eastAsia="仿宋" w:cs="仿宋"/>
                <w:color w:val="auto"/>
                <w:sz w:val="21"/>
                <w:szCs w:val="24"/>
                <w:highlight w:val="none"/>
              </w:rPr>
            </w:pPr>
          </w:p>
        </w:tc>
      </w:tr>
      <w:tr w14:paraId="0BDCA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A10D79B">
            <w:pPr>
              <w:keepNext w:val="0"/>
              <w:keepLines w:val="0"/>
              <w:widowControl w:val="0"/>
              <w:suppressLineNumbers w:val="0"/>
              <w:tabs>
                <w:tab w:val="left" w:pos="6300"/>
              </w:tabs>
              <w:kinsoku/>
              <w:wordWrap w:val="0"/>
              <w:topLinePunct w:val="0"/>
              <w:bidi w:val="0"/>
              <w:snapToGrid w:val="0"/>
              <w:spacing w:before="0" w:beforeAutospacing="0" w:after="0" w:afterAutospacing="0" w:line="360" w:lineRule="auto"/>
              <w:ind w:left="0" w:right="0"/>
              <w:jc w:val="center"/>
              <w:textAlignment w:val="auto"/>
              <w:outlineLvl w:val="9"/>
              <w:rPr>
                <w:rFonts w:hint="eastAsia" w:ascii="仿宋" w:eastAsia="仿宋" w:cs="仿宋"/>
                <w:color w:val="auto"/>
                <w:sz w:val="21"/>
                <w:szCs w:val="24"/>
                <w:highlight w:val="none"/>
              </w:rPr>
            </w:pPr>
          </w:p>
        </w:tc>
        <w:tc>
          <w:tcPr>
            <w:tcW w:w="3179" w:type="dxa"/>
            <w:vAlign w:val="center"/>
          </w:tcPr>
          <w:p w14:paraId="0CE8DFB9">
            <w:pPr>
              <w:keepNext w:val="0"/>
              <w:keepLines w:val="0"/>
              <w:widowControl w:val="0"/>
              <w:suppressLineNumbers w:val="0"/>
              <w:tabs>
                <w:tab w:val="left" w:pos="6300"/>
              </w:tabs>
              <w:kinsoku/>
              <w:wordWrap w:val="0"/>
              <w:topLinePunct w:val="0"/>
              <w:bidi w:val="0"/>
              <w:snapToGrid w:val="0"/>
              <w:spacing w:before="0" w:beforeAutospacing="0" w:after="0" w:afterAutospacing="0" w:line="360" w:lineRule="auto"/>
              <w:ind w:left="0" w:right="0"/>
              <w:jc w:val="center"/>
              <w:textAlignment w:val="auto"/>
              <w:outlineLvl w:val="9"/>
              <w:rPr>
                <w:rFonts w:hint="eastAsia" w:ascii="仿宋" w:eastAsia="仿宋" w:cs="仿宋"/>
                <w:color w:val="auto"/>
                <w:sz w:val="21"/>
                <w:szCs w:val="24"/>
                <w:highlight w:val="none"/>
              </w:rPr>
            </w:pPr>
          </w:p>
        </w:tc>
        <w:tc>
          <w:tcPr>
            <w:tcW w:w="3186" w:type="dxa"/>
            <w:vAlign w:val="center"/>
          </w:tcPr>
          <w:p w14:paraId="05106757">
            <w:pPr>
              <w:keepNext w:val="0"/>
              <w:keepLines w:val="0"/>
              <w:widowControl w:val="0"/>
              <w:suppressLineNumbers w:val="0"/>
              <w:tabs>
                <w:tab w:val="left" w:pos="6300"/>
              </w:tabs>
              <w:kinsoku/>
              <w:wordWrap w:val="0"/>
              <w:topLinePunct w:val="0"/>
              <w:bidi w:val="0"/>
              <w:snapToGrid w:val="0"/>
              <w:spacing w:before="0" w:beforeAutospacing="0" w:after="0" w:afterAutospacing="0" w:line="360" w:lineRule="auto"/>
              <w:ind w:left="0" w:right="0"/>
              <w:jc w:val="center"/>
              <w:textAlignment w:val="auto"/>
              <w:outlineLvl w:val="9"/>
              <w:rPr>
                <w:rFonts w:hint="eastAsia" w:ascii="仿宋" w:eastAsia="仿宋" w:cs="仿宋"/>
                <w:color w:val="auto"/>
                <w:sz w:val="21"/>
                <w:szCs w:val="24"/>
                <w:highlight w:val="none"/>
              </w:rPr>
            </w:pPr>
          </w:p>
        </w:tc>
        <w:tc>
          <w:tcPr>
            <w:tcW w:w="1603" w:type="dxa"/>
            <w:vAlign w:val="center"/>
          </w:tcPr>
          <w:p w14:paraId="24E5129D">
            <w:pPr>
              <w:keepNext w:val="0"/>
              <w:keepLines w:val="0"/>
              <w:widowControl w:val="0"/>
              <w:suppressLineNumbers w:val="0"/>
              <w:tabs>
                <w:tab w:val="left" w:pos="6300"/>
              </w:tabs>
              <w:kinsoku/>
              <w:wordWrap w:val="0"/>
              <w:topLinePunct w:val="0"/>
              <w:bidi w:val="0"/>
              <w:snapToGrid w:val="0"/>
              <w:spacing w:before="0" w:beforeAutospacing="0" w:after="0" w:afterAutospacing="0" w:line="360" w:lineRule="auto"/>
              <w:ind w:left="0" w:right="0"/>
              <w:jc w:val="center"/>
              <w:textAlignment w:val="auto"/>
              <w:outlineLvl w:val="9"/>
              <w:rPr>
                <w:rFonts w:hint="eastAsia" w:ascii="仿宋" w:eastAsia="仿宋" w:cs="仿宋"/>
                <w:color w:val="auto"/>
                <w:sz w:val="21"/>
                <w:szCs w:val="24"/>
                <w:highlight w:val="none"/>
              </w:rPr>
            </w:pPr>
          </w:p>
        </w:tc>
      </w:tr>
      <w:tr w14:paraId="0C6E6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F917C1B">
            <w:pPr>
              <w:keepNext w:val="0"/>
              <w:keepLines w:val="0"/>
              <w:widowControl w:val="0"/>
              <w:suppressLineNumbers w:val="0"/>
              <w:tabs>
                <w:tab w:val="left" w:pos="6300"/>
              </w:tabs>
              <w:kinsoku/>
              <w:wordWrap w:val="0"/>
              <w:topLinePunct w:val="0"/>
              <w:bidi w:val="0"/>
              <w:snapToGrid w:val="0"/>
              <w:spacing w:before="0" w:beforeAutospacing="0" w:after="0" w:afterAutospacing="0" w:line="360" w:lineRule="auto"/>
              <w:ind w:left="0" w:right="0"/>
              <w:jc w:val="center"/>
              <w:textAlignment w:val="auto"/>
              <w:outlineLvl w:val="9"/>
              <w:rPr>
                <w:rFonts w:hint="eastAsia" w:ascii="仿宋" w:eastAsia="仿宋" w:cs="仿宋"/>
                <w:color w:val="auto"/>
                <w:sz w:val="21"/>
                <w:szCs w:val="24"/>
                <w:highlight w:val="none"/>
              </w:rPr>
            </w:pPr>
          </w:p>
        </w:tc>
        <w:tc>
          <w:tcPr>
            <w:tcW w:w="3179" w:type="dxa"/>
            <w:vAlign w:val="center"/>
          </w:tcPr>
          <w:p w14:paraId="2468C33D">
            <w:pPr>
              <w:keepNext w:val="0"/>
              <w:keepLines w:val="0"/>
              <w:widowControl w:val="0"/>
              <w:suppressLineNumbers w:val="0"/>
              <w:tabs>
                <w:tab w:val="left" w:pos="6300"/>
              </w:tabs>
              <w:kinsoku/>
              <w:wordWrap w:val="0"/>
              <w:topLinePunct w:val="0"/>
              <w:bidi w:val="0"/>
              <w:snapToGrid w:val="0"/>
              <w:spacing w:before="0" w:beforeAutospacing="0" w:after="0" w:afterAutospacing="0" w:line="360" w:lineRule="auto"/>
              <w:ind w:left="0" w:right="0"/>
              <w:jc w:val="center"/>
              <w:textAlignment w:val="auto"/>
              <w:outlineLvl w:val="9"/>
              <w:rPr>
                <w:rFonts w:hint="eastAsia" w:ascii="仿宋" w:eastAsia="仿宋" w:cs="仿宋"/>
                <w:color w:val="auto"/>
                <w:sz w:val="21"/>
                <w:szCs w:val="24"/>
                <w:highlight w:val="none"/>
              </w:rPr>
            </w:pPr>
          </w:p>
        </w:tc>
        <w:tc>
          <w:tcPr>
            <w:tcW w:w="3186" w:type="dxa"/>
            <w:vAlign w:val="center"/>
          </w:tcPr>
          <w:p w14:paraId="11F66481">
            <w:pPr>
              <w:keepNext w:val="0"/>
              <w:keepLines w:val="0"/>
              <w:widowControl w:val="0"/>
              <w:suppressLineNumbers w:val="0"/>
              <w:tabs>
                <w:tab w:val="left" w:pos="6300"/>
              </w:tabs>
              <w:kinsoku/>
              <w:wordWrap w:val="0"/>
              <w:topLinePunct w:val="0"/>
              <w:bidi w:val="0"/>
              <w:snapToGrid w:val="0"/>
              <w:spacing w:before="0" w:beforeAutospacing="0" w:after="0" w:afterAutospacing="0" w:line="360" w:lineRule="auto"/>
              <w:ind w:left="0" w:right="0"/>
              <w:jc w:val="center"/>
              <w:textAlignment w:val="auto"/>
              <w:outlineLvl w:val="9"/>
              <w:rPr>
                <w:rFonts w:hint="eastAsia" w:ascii="仿宋" w:eastAsia="仿宋" w:cs="仿宋"/>
                <w:color w:val="auto"/>
                <w:sz w:val="21"/>
                <w:szCs w:val="24"/>
                <w:highlight w:val="none"/>
              </w:rPr>
            </w:pPr>
          </w:p>
        </w:tc>
        <w:tc>
          <w:tcPr>
            <w:tcW w:w="1603" w:type="dxa"/>
            <w:vAlign w:val="center"/>
          </w:tcPr>
          <w:p w14:paraId="5A3ADC1E">
            <w:pPr>
              <w:keepNext w:val="0"/>
              <w:keepLines w:val="0"/>
              <w:widowControl w:val="0"/>
              <w:suppressLineNumbers w:val="0"/>
              <w:tabs>
                <w:tab w:val="left" w:pos="6300"/>
              </w:tabs>
              <w:kinsoku/>
              <w:wordWrap w:val="0"/>
              <w:topLinePunct w:val="0"/>
              <w:bidi w:val="0"/>
              <w:snapToGrid w:val="0"/>
              <w:spacing w:before="0" w:beforeAutospacing="0" w:after="0" w:afterAutospacing="0" w:line="360" w:lineRule="auto"/>
              <w:ind w:left="0" w:right="0"/>
              <w:jc w:val="center"/>
              <w:textAlignment w:val="auto"/>
              <w:outlineLvl w:val="9"/>
              <w:rPr>
                <w:rFonts w:hint="eastAsia" w:ascii="仿宋" w:eastAsia="仿宋" w:cs="仿宋"/>
                <w:color w:val="auto"/>
                <w:sz w:val="21"/>
                <w:szCs w:val="24"/>
                <w:highlight w:val="none"/>
              </w:rPr>
            </w:pPr>
          </w:p>
        </w:tc>
      </w:tr>
      <w:tr w14:paraId="67ED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749E617">
            <w:pPr>
              <w:keepNext w:val="0"/>
              <w:keepLines w:val="0"/>
              <w:widowControl w:val="0"/>
              <w:suppressLineNumbers w:val="0"/>
              <w:tabs>
                <w:tab w:val="left" w:pos="6300"/>
              </w:tabs>
              <w:kinsoku/>
              <w:wordWrap w:val="0"/>
              <w:topLinePunct w:val="0"/>
              <w:bidi w:val="0"/>
              <w:snapToGrid w:val="0"/>
              <w:spacing w:before="0" w:beforeAutospacing="0" w:after="0" w:afterAutospacing="0" w:line="360" w:lineRule="auto"/>
              <w:ind w:left="0" w:right="0"/>
              <w:jc w:val="center"/>
              <w:textAlignment w:val="auto"/>
              <w:outlineLvl w:val="9"/>
              <w:rPr>
                <w:rFonts w:hint="eastAsia" w:ascii="仿宋" w:eastAsia="仿宋" w:cs="仿宋"/>
                <w:color w:val="auto"/>
                <w:sz w:val="21"/>
                <w:szCs w:val="24"/>
                <w:highlight w:val="none"/>
              </w:rPr>
            </w:pPr>
          </w:p>
        </w:tc>
        <w:tc>
          <w:tcPr>
            <w:tcW w:w="3179" w:type="dxa"/>
            <w:vAlign w:val="center"/>
          </w:tcPr>
          <w:p w14:paraId="700EECD4">
            <w:pPr>
              <w:keepNext w:val="0"/>
              <w:keepLines w:val="0"/>
              <w:widowControl w:val="0"/>
              <w:suppressLineNumbers w:val="0"/>
              <w:tabs>
                <w:tab w:val="left" w:pos="6300"/>
              </w:tabs>
              <w:kinsoku/>
              <w:wordWrap w:val="0"/>
              <w:topLinePunct w:val="0"/>
              <w:bidi w:val="0"/>
              <w:snapToGrid w:val="0"/>
              <w:spacing w:before="0" w:beforeAutospacing="0" w:after="0" w:afterAutospacing="0" w:line="360" w:lineRule="auto"/>
              <w:ind w:left="0" w:right="0"/>
              <w:jc w:val="center"/>
              <w:textAlignment w:val="auto"/>
              <w:outlineLvl w:val="9"/>
              <w:rPr>
                <w:rFonts w:hint="eastAsia" w:ascii="仿宋" w:eastAsia="仿宋" w:cs="仿宋"/>
                <w:color w:val="auto"/>
                <w:sz w:val="21"/>
                <w:szCs w:val="24"/>
                <w:highlight w:val="none"/>
              </w:rPr>
            </w:pPr>
          </w:p>
        </w:tc>
        <w:tc>
          <w:tcPr>
            <w:tcW w:w="3186" w:type="dxa"/>
            <w:vAlign w:val="center"/>
          </w:tcPr>
          <w:p w14:paraId="5CCEA5F1">
            <w:pPr>
              <w:keepNext w:val="0"/>
              <w:keepLines w:val="0"/>
              <w:widowControl w:val="0"/>
              <w:suppressLineNumbers w:val="0"/>
              <w:tabs>
                <w:tab w:val="left" w:pos="6300"/>
              </w:tabs>
              <w:kinsoku/>
              <w:wordWrap w:val="0"/>
              <w:topLinePunct w:val="0"/>
              <w:bidi w:val="0"/>
              <w:snapToGrid w:val="0"/>
              <w:spacing w:before="0" w:beforeAutospacing="0" w:after="0" w:afterAutospacing="0" w:line="360" w:lineRule="auto"/>
              <w:ind w:left="0" w:right="0"/>
              <w:jc w:val="center"/>
              <w:textAlignment w:val="auto"/>
              <w:outlineLvl w:val="9"/>
              <w:rPr>
                <w:rFonts w:hint="eastAsia" w:ascii="仿宋" w:eastAsia="仿宋" w:cs="仿宋"/>
                <w:color w:val="auto"/>
                <w:sz w:val="21"/>
                <w:szCs w:val="24"/>
                <w:highlight w:val="none"/>
              </w:rPr>
            </w:pPr>
          </w:p>
        </w:tc>
        <w:tc>
          <w:tcPr>
            <w:tcW w:w="1603" w:type="dxa"/>
            <w:vAlign w:val="center"/>
          </w:tcPr>
          <w:p w14:paraId="70135F3B">
            <w:pPr>
              <w:keepNext w:val="0"/>
              <w:keepLines w:val="0"/>
              <w:widowControl w:val="0"/>
              <w:suppressLineNumbers w:val="0"/>
              <w:tabs>
                <w:tab w:val="left" w:pos="6300"/>
              </w:tabs>
              <w:kinsoku/>
              <w:wordWrap w:val="0"/>
              <w:topLinePunct w:val="0"/>
              <w:bidi w:val="0"/>
              <w:snapToGrid w:val="0"/>
              <w:spacing w:before="0" w:beforeAutospacing="0" w:after="0" w:afterAutospacing="0" w:line="360" w:lineRule="auto"/>
              <w:ind w:left="0" w:right="0"/>
              <w:jc w:val="center"/>
              <w:textAlignment w:val="auto"/>
              <w:outlineLvl w:val="9"/>
              <w:rPr>
                <w:rFonts w:hint="eastAsia" w:ascii="仿宋" w:eastAsia="仿宋" w:cs="仿宋"/>
                <w:color w:val="auto"/>
                <w:sz w:val="21"/>
                <w:szCs w:val="24"/>
                <w:highlight w:val="none"/>
              </w:rPr>
            </w:pPr>
          </w:p>
        </w:tc>
      </w:tr>
    </w:tbl>
    <w:p w14:paraId="06172310">
      <w:pPr>
        <w:kinsoku/>
        <w:wordWrap w:val="0"/>
        <w:topLinePunct w:val="0"/>
        <w:bidi w:val="0"/>
        <w:snapToGrid w:val="0"/>
        <w:spacing w:line="360" w:lineRule="auto"/>
        <w:ind w:firstLine="465"/>
        <w:textAlignment w:val="auto"/>
        <w:rPr>
          <w:rFonts w:hint="eastAsia" w:ascii="仿宋" w:eastAsia="仿宋" w:cs="仿宋"/>
          <w:color w:val="auto"/>
          <w:sz w:val="24"/>
          <w:szCs w:val="24"/>
          <w:highlight w:val="none"/>
        </w:rPr>
      </w:pPr>
    </w:p>
    <w:p w14:paraId="63208EFB">
      <w:pPr>
        <w:kinsoku/>
        <w:wordWrap w:val="0"/>
        <w:topLinePunct w:val="0"/>
        <w:bidi w:val="0"/>
        <w:spacing w:line="500" w:lineRule="exact"/>
        <w:ind w:firstLine="600" w:firstLineChars="250"/>
        <w:textAlignment w:val="auto"/>
        <w:rPr>
          <w:rFonts w:hint="eastAsia" w:ascii="仿宋" w:eastAsia="仿宋" w:cs="仿宋"/>
          <w:color w:val="auto"/>
          <w:sz w:val="24"/>
          <w:szCs w:val="24"/>
          <w:highlight w:val="none"/>
          <w:lang w:val="en-US" w:eastAsia="zh-CN"/>
        </w:rPr>
      </w:pPr>
      <w:r>
        <w:rPr>
          <w:rFonts w:hint="eastAsia" w:ascii="仿宋" w:eastAsia="仿宋" w:cs="仿宋"/>
          <w:color w:val="auto"/>
          <w:sz w:val="24"/>
          <w:szCs w:val="28"/>
          <w:highlight w:val="none"/>
        </w:rPr>
        <w:t xml:space="preserve">供应商：                          </w:t>
      </w:r>
      <w:r>
        <w:rPr>
          <w:rFonts w:hint="eastAsia" w:ascii="仿宋" w:eastAsia="仿宋" w:cs="仿宋"/>
          <w:color w:val="auto"/>
          <w:sz w:val="24"/>
          <w:szCs w:val="24"/>
          <w:highlight w:val="none"/>
        </w:rPr>
        <w:t>法定代表人</w:t>
      </w:r>
      <w:r>
        <w:rPr>
          <w:rFonts w:hint="eastAsia" w:ascii="仿宋" w:eastAsia="仿宋" w:cs="仿宋"/>
          <w:color w:val="auto"/>
          <w:sz w:val="24"/>
          <w:szCs w:val="24"/>
          <w:highlight w:val="none"/>
          <w:lang w:val="en-US" w:eastAsia="zh-CN"/>
        </w:rPr>
        <w:t>（负责人/执行事务合伙人）</w:t>
      </w:r>
    </w:p>
    <w:p w14:paraId="20E8324E">
      <w:pPr>
        <w:kinsoku/>
        <w:wordWrap w:val="0"/>
        <w:topLinePunct w:val="0"/>
        <w:bidi w:val="0"/>
        <w:spacing w:line="500" w:lineRule="exact"/>
        <w:ind w:firstLine="4680" w:firstLineChars="1950"/>
        <w:textAlignment w:val="auto"/>
        <w:rPr>
          <w:rFonts w:hint="eastAsia" w:ascii="仿宋" w:eastAsia="仿宋" w:cs="仿宋"/>
          <w:color w:val="auto"/>
          <w:sz w:val="24"/>
          <w:szCs w:val="28"/>
          <w:highlight w:val="none"/>
        </w:rPr>
      </w:pPr>
      <w:r>
        <w:rPr>
          <w:rFonts w:hint="eastAsia" w:ascii="仿宋" w:eastAsia="仿宋" w:cs="仿宋"/>
          <w:color w:val="auto"/>
          <w:sz w:val="24"/>
          <w:szCs w:val="24"/>
          <w:highlight w:val="none"/>
        </w:rPr>
        <w:t>（或其授权代表）：</w:t>
      </w:r>
    </w:p>
    <w:p w14:paraId="76581E4B">
      <w:pPr>
        <w:kinsoku/>
        <w:wordWrap w:val="0"/>
        <w:topLinePunct w:val="0"/>
        <w:bidi w:val="0"/>
        <w:spacing w:line="500" w:lineRule="exact"/>
        <w:textAlignment w:val="auto"/>
        <w:rPr>
          <w:rFonts w:hint="eastAsia" w:ascii="仿宋" w:eastAsia="仿宋" w:cs="仿宋"/>
          <w:color w:val="auto"/>
          <w:sz w:val="24"/>
          <w:szCs w:val="28"/>
          <w:highlight w:val="none"/>
        </w:rPr>
      </w:pPr>
      <w:r>
        <w:rPr>
          <w:rFonts w:hint="eastAsia" w:ascii="仿宋" w:eastAsia="仿宋" w:cs="仿宋"/>
          <w:color w:val="auto"/>
          <w:sz w:val="24"/>
          <w:szCs w:val="28"/>
          <w:highlight w:val="none"/>
        </w:rPr>
        <w:t xml:space="preserve">    </w:t>
      </w:r>
    </w:p>
    <w:p w14:paraId="7DB6EAAC">
      <w:pPr>
        <w:kinsoku/>
        <w:wordWrap w:val="0"/>
        <w:topLinePunct w:val="0"/>
        <w:bidi w:val="0"/>
        <w:spacing w:line="500" w:lineRule="exact"/>
        <w:ind w:firstLine="360" w:firstLineChars="150"/>
        <w:textAlignment w:val="auto"/>
        <w:rPr>
          <w:rFonts w:hint="eastAsia" w:ascii="仿宋" w:eastAsia="仿宋" w:cs="仿宋"/>
          <w:color w:val="auto"/>
          <w:sz w:val="24"/>
          <w:szCs w:val="28"/>
          <w:highlight w:val="none"/>
        </w:rPr>
      </w:pPr>
      <w:r>
        <w:rPr>
          <w:rFonts w:hint="eastAsia" w:ascii="仿宋" w:eastAsia="仿宋" w:cs="仿宋"/>
          <w:color w:val="auto"/>
          <w:sz w:val="24"/>
          <w:szCs w:val="28"/>
          <w:highlight w:val="none"/>
        </w:rPr>
        <w:t>（供应商公章）                                 （签署或盖章）</w:t>
      </w:r>
    </w:p>
    <w:p w14:paraId="5856A61A">
      <w:pPr>
        <w:tabs>
          <w:tab w:val="left" w:pos="6300"/>
        </w:tabs>
        <w:kinsoku/>
        <w:wordWrap w:val="0"/>
        <w:topLinePunct w:val="0"/>
        <w:bidi w:val="0"/>
        <w:snapToGrid w:val="0"/>
        <w:spacing w:line="500" w:lineRule="exact"/>
        <w:ind w:firstLine="570"/>
        <w:textAlignment w:val="auto"/>
        <w:rPr>
          <w:rFonts w:hint="eastAsia" w:ascii="仿宋" w:eastAsia="仿宋" w:cs="仿宋"/>
          <w:color w:val="auto"/>
          <w:sz w:val="24"/>
          <w:highlight w:val="none"/>
        </w:rPr>
      </w:pPr>
      <w:r>
        <w:rPr>
          <w:rFonts w:hint="eastAsia" w:ascii="仿宋" w:eastAsia="仿宋" w:cs="仿宋"/>
          <w:color w:val="auto"/>
          <w:sz w:val="24"/>
          <w:szCs w:val="28"/>
          <w:highlight w:val="none"/>
        </w:rPr>
        <w:t xml:space="preserve">                                            年     月     日</w:t>
      </w:r>
    </w:p>
    <w:p w14:paraId="49669380">
      <w:pPr>
        <w:tabs>
          <w:tab w:val="left" w:pos="6300"/>
        </w:tabs>
        <w:kinsoku/>
        <w:wordWrap w:val="0"/>
        <w:topLinePunct w:val="0"/>
        <w:bidi w:val="0"/>
        <w:snapToGrid w:val="0"/>
        <w:spacing w:line="400" w:lineRule="exact"/>
        <w:ind w:firstLine="480" w:firstLineChars="200"/>
        <w:textAlignment w:val="auto"/>
        <w:rPr>
          <w:rFonts w:hint="eastAsia" w:ascii="仿宋" w:eastAsia="仿宋" w:cs="仿宋"/>
          <w:color w:val="auto"/>
          <w:sz w:val="24"/>
          <w:highlight w:val="none"/>
        </w:rPr>
      </w:pPr>
      <w:r>
        <w:rPr>
          <w:rFonts w:hint="eastAsia" w:ascii="仿宋" w:eastAsia="仿宋" w:cs="仿宋"/>
          <w:color w:val="auto"/>
          <w:sz w:val="24"/>
          <w:highlight w:val="none"/>
        </w:rPr>
        <w:t>注：</w:t>
      </w:r>
    </w:p>
    <w:p w14:paraId="08822B3D">
      <w:pPr>
        <w:tabs>
          <w:tab w:val="left" w:pos="6300"/>
        </w:tabs>
        <w:kinsoku/>
        <w:wordWrap w:val="0"/>
        <w:topLinePunct w:val="0"/>
        <w:bidi w:val="0"/>
        <w:snapToGrid w:val="0"/>
        <w:spacing w:line="400" w:lineRule="exact"/>
        <w:ind w:firstLine="480" w:firstLineChars="200"/>
        <w:textAlignment w:val="auto"/>
        <w:rPr>
          <w:rFonts w:hint="eastAsia" w:ascii="仿宋" w:eastAsia="仿宋" w:cs="仿宋"/>
          <w:color w:val="auto"/>
          <w:sz w:val="24"/>
          <w:highlight w:val="none"/>
        </w:rPr>
      </w:pPr>
      <w:r>
        <w:rPr>
          <w:rFonts w:hint="eastAsia" w:ascii="仿宋" w:eastAsia="仿宋" w:cs="仿宋"/>
          <w:color w:val="auto"/>
          <w:sz w:val="24"/>
          <w:szCs w:val="24"/>
          <w:highlight w:val="none"/>
        </w:rPr>
        <w:t>1</w:t>
      </w:r>
      <w:r>
        <w:rPr>
          <w:rFonts w:hint="eastAsia" w:ascii="仿宋" w:eastAsia="仿宋" w:cs="仿宋"/>
          <w:color w:val="auto"/>
          <w:sz w:val="24"/>
          <w:highlight w:val="none"/>
        </w:rPr>
        <w:t>.</w:t>
      </w:r>
      <w:r>
        <w:rPr>
          <w:rFonts w:hint="eastAsia" w:ascii="仿宋" w:eastAsia="仿宋" w:cs="仿宋"/>
          <w:color w:val="auto"/>
          <w:sz w:val="24"/>
          <w:szCs w:val="24"/>
          <w:highlight w:val="none"/>
        </w:rPr>
        <w:t>本表即为对本项目“第</w:t>
      </w:r>
      <w:r>
        <w:rPr>
          <w:rFonts w:hint="eastAsia" w:ascii="仿宋" w:eastAsia="仿宋" w:cs="仿宋"/>
          <w:color w:val="auto"/>
          <w:sz w:val="24"/>
          <w:szCs w:val="24"/>
          <w:highlight w:val="none"/>
          <w:lang w:val="en-US" w:eastAsia="zh-CN"/>
        </w:rPr>
        <w:t>二</w:t>
      </w:r>
      <w:r>
        <w:rPr>
          <w:rFonts w:hint="eastAsia" w:ascii="仿宋" w:eastAsia="仿宋" w:cs="仿宋"/>
          <w:color w:val="auto"/>
          <w:sz w:val="24"/>
          <w:szCs w:val="24"/>
          <w:highlight w:val="none"/>
        </w:rPr>
        <w:t xml:space="preserve">篇  </w:t>
      </w:r>
      <w:r>
        <w:rPr>
          <w:rFonts w:hint="eastAsia" w:ascii="仿宋" w:eastAsia="仿宋" w:cs="仿宋"/>
          <w:color w:val="auto"/>
          <w:sz w:val="24"/>
          <w:szCs w:val="24"/>
          <w:highlight w:val="none"/>
          <w:lang w:val="en-US" w:eastAsia="zh-CN"/>
        </w:rPr>
        <w:t>采购</w:t>
      </w:r>
      <w:r>
        <w:rPr>
          <w:rFonts w:hint="eastAsia" w:ascii="仿宋" w:eastAsia="仿宋" w:cs="仿宋"/>
          <w:color w:val="auto"/>
          <w:sz w:val="24"/>
          <w:szCs w:val="24"/>
          <w:highlight w:val="none"/>
        </w:rPr>
        <w:t>需求”中所列条款进行比较和响应；</w:t>
      </w:r>
    </w:p>
    <w:p w14:paraId="4B0D342A">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仿宋" w:eastAsia="仿宋" w:cs="仿宋"/>
          <w:color w:val="auto"/>
          <w:sz w:val="24"/>
          <w:szCs w:val="24"/>
          <w:highlight w:val="none"/>
        </w:rPr>
      </w:pPr>
      <w:r>
        <w:rPr>
          <w:rFonts w:hint="eastAsia" w:ascii="仿宋" w:eastAsia="仿宋" w:cs="仿宋"/>
          <w:color w:val="auto"/>
          <w:sz w:val="24"/>
          <w:highlight w:val="none"/>
        </w:rPr>
        <w:t>2.本表可扩展</w:t>
      </w:r>
      <w:r>
        <w:rPr>
          <w:rFonts w:hint="eastAsia" w:ascii="仿宋" w:eastAsia="仿宋" w:cs="仿宋"/>
          <w:color w:val="auto"/>
          <w:sz w:val="24"/>
          <w:highlight w:val="none"/>
          <w:lang w:eastAsia="zh-CN"/>
        </w:rPr>
        <w:t>。</w:t>
      </w:r>
      <w:bookmarkStart w:id="200" w:name="_Toc283382459"/>
      <w:r>
        <w:rPr>
          <w:rFonts w:hint="eastAsia" w:ascii="仿宋" w:eastAsia="仿宋" w:cs="仿宋"/>
          <w:color w:val="auto"/>
          <w:sz w:val="24"/>
          <w:szCs w:val="24"/>
          <w:highlight w:val="none"/>
        </w:rPr>
        <w:br w:type="page"/>
      </w:r>
      <w:bookmarkEnd w:id="200"/>
    </w:p>
    <w:p w14:paraId="00D1B3E7">
      <w:pPr>
        <w:keepNext w:val="0"/>
        <w:keepLines w:val="0"/>
        <w:pageBreakBefore w:val="0"/>
        <w:widowControl w:val="0"/>
        <w:kinsoku/>
        <w:wordWrap w:val="0"/>
        <w:overflowPunct/>
        <w:topLinePunct w:val="0"/>
        <w:autoSpaceDE/>
        <w:autoSpaceDN/>
        <w:bidi w:val="0"/>
        <w:adjustRightInd w:val="0"/>
        <w:snapToGrid w:val="0"/>
        <w:spacing w:line="400" w:lineRule="exact"/>
        <w:ind w:firstLine="482" w:firstLineChars="200"/>
        <w:textAlignment w:val="auto"/>
        <w:outlineLvl w:val="1"/>
        <w:rPr>
          <w:rFonts w:hint="eastAsia" w:ascii="仿宋" w:eastAsia="仿宋" w:cs="仿宋"/>
          <w:color w:val="auto"/>
          <w:sz w:val="24"/>
          <w:highlight w:val="none"/>
          <w:lang w:eastAsia="zh-CN"/>
        </w:rPr>
      </w:pPr>
      <w:r>
        <w:rPr>
          <w:rFonts w:hint="eastAsia" w:ascii="仿宋" w:eastAsia="仿宋" w:cs="仿宋"/>
          <w:b/>
          <w:bCs/>
          <w:color w:val="auto"/>
          <w:sz w:val="24"/>
          <w:highlight w:val="none"/>
          <w:lang w:val="en-US" w:eastAsia="zh-CN"/>
        </w:rPr>
        <w:t>三、</w:t>
      </w:r>
      <w:r>
        <w:rPr>
          <w:rFonts w:hint="eastAsia" w:ascii="仿宋" w:eastAsia="仿宋" w:cs="仿宋"/>
          <w:b/>
          <w:bCs/>
          <w:color w:val="auto"/>
          <w:sz w:val="24"/>
          <w:highlight w:val="none"/>
        </w:rPr>
        <w:t>服务</w:t>
      </w:r>
      <w:bookmarkEnd w:id="192"/>
      <w:bookmarkEnd w:id="193"/>
      <w:bookmarkEnd w:id="194"/>
      <w:bookmarkEnd w:id="195"/>
      <w:r>
        <w:rPr>
          <w:rFonts w:hint="eastAsia" w:ascii="仿宋" w:eastAsia="仿宋" w:cs="仿宋"/>
          <w:b/>
          <w:bCs/>
          <w:color w:val="auto"/>
          <w:sz w:val="24"/>
          <w:highlight w:val="none"/>
          <w:lang w:val="en-US" w:eastAsia="zh-CN"/>
        </w:rPr>
        <w:t>方案（格式自定）</w:t>
      </w:r>
    </w:p>
    <w:p w14:paraId="6DB54C71">
      <w:pPr>
        <w:pStyle w:val="3"/>
        <w:kinsoku/>
        <w:wordWrap w:val="0"/>
        <w:topLinePunct w:val="0"/>
        <w:bidi w:val="0"/>
        <w:adjustRightInd w:val="0"/>
        <w:snapToGrid w:val="0"/>
        <w:spacing w:before="0" w:after="0" w:line="400" w:lineRule="exact"/>
        <w:ind w:firstLine="482" w:firstLineChars="200"/>
        <w:textAlignment w:val="auto"/>
        <w:rPr>
          <w:rFonts w:hint="eastAsia" w:ascii="仿宋" w:eastAsia="仿宋" w:cs="仿宋"/>
          <w:color w:val="auto"/>
          <w:sz w:val="24"/>
          <w:highlight w:val="none"/>
        </w:rPr>
      </w:pPr>
      <w:bookmarkStart w:id="201" w:name="_Toc342913421"/>
      <w:bookmarkStart w:id="202" w:name="_Toc313008358"/>
      <w:bookmarkStart w:id="203" w:name="_Toc76462352"/>
      <w:bookmarkStart w:id="204" w:name="_Toc313888362"/>
      <w:r>
        <w:rPr>
          <w:rFonts w:hint="eastAsia" w:ascii="仿宋" w:eastAsia="仿宋" w:cs="仿宋"/>
          <w:color w:val="auto"/>
          <w:sz w:val="24"/>
          <w:highlight w:val="none"/>
        </w:rPr>
        <w:br w:type="page"/>
      </w:r>
      <w:bookmarkEnd w:id="201"/>
      <w:bookmarkEnd w:id="202"/>
      <w:bookmarkEnd w:id="203"/>
      <w:bookmarkEnd w:id="204"/>
      <w:bookmarkStart w:id="205" w:name="_Toc342913422"/>
      <w:bookmarkStart w:id="206" w:name="_Toc20753"/>
      <w:bookmarkStart w:id="207" w:name="_Toc313888363"/>
      <w:bookmarkStart w:id="208" w:name="_Toc76462353"/>
      <w:bookmarkStart w:id="209" w:name="_Toc11276"/>
      <w:bookmarkStart w:id="210" w:name="_Toc15789"/>
      <w:bookmarkStart w:id="211" w:name="_Toc313008359"/>
      <w:r>
        <w:rPr>
          <w:rFonts w:hint="eastAsia" w:ascii="仿宋" w:eastAsia="仿宋" w:cs="仿宋"/>
          <w:color w:val="auto"/>
          <w:sz w:val="24"/>
          <w:highlight w:val="none"/>
          <w:lang w:val="en-US" w:eastAsia="zh-CN"/>
        </w:rPr>
        <w:t>四</w:t>
      </w:r>
      <w:r>
        <w:rPr>
          <w:rFonts w:hint="eastAsia" w:ascii="仿宋" w:eastAsia="仿宋" w:cs="仿宋"/>
          <w:color w:val="auto"/>
          <w:sz w:val="24"/>
          <w:highlight w:val="none"/>
        </w:rPr>
        <w:t>、资格条件</w:t>
      </w:r>
      <w:bookmarkEnd w:id="205"/>
      <w:bookmarkEnd w:id="206"/>
      <w:bookmarkEnd w:id="207"/>
      <w:bookmarkEnd w:id="208"/>
      <w:bookmarkEnd w:id="209"/>
      <w:bookmarkEnd w:id="210"/>
      <w:bookmarkEnd w:id="211"/>
    </w:p>
    <w:p w14:paraId="668EC5BA">
      <w:pPr>
        <w:tabs>
          <w:tab w:val="left" w:pos="6300"/>
        </w:tabs>
        <w:kinsoku/>
        <w:wordWrap w:val="0"/>
        <w:topLinePunct w:val="0"/>
        <w:bidi w:val="0"/>
        <w:snapToGrid w:val="0"/>
        <w:spacing w:line="400" w:lineRule="exact"/>
        <w:ind w:firstLine="570"/>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rPr>
        <w:t>（一）法人营业执照（副本）或事业单位法人证书（副本）或个体工商户营业执照或社会团体法人登记证书复印件</w:t>
      </w:r>
    </w:p>
    <w:p w14:paraId="2FCD54E4">
      <w:pPr>
        <w:tabs>
          <w:tab w:val="left" w:pos="6300"/>
        </w:tabs>
        <w:kinsoku/>
        <w:wordWrap w:val="0"/>
        <w:topLinePunct w:val="0"/>
        <w:bidi w:val="0"/>
        <w:snapToGrid w:val="0"/>
        <w:spacing w:line="400" w:lineRule="exact"/>
        <w:ind w:firstLine="570"/>
        <w:textAlignment w:val="auto"/>
        <w:rPr>
          <w:rFonts w:hint="eastAsia" w:ascii="仿宋" w:eastAsia="仿宋" w:cs="仿宋"/>
          <w:color w:val="auto"/>
          <w:highlight w:val="none"/>
        </w:rPr>
      </w:pPr>
    </w:p>
    <w:p w14:paraId="3DDA20DD">
      <w:pPr>
        <w:tabs>
          <w:tab w:val="left" w:pos="6300"/>
        </w:tabs>
        <w:kinsoku/>
        <w:wordWrap w:val="0"/>
        <w:topLinePunct w:val="0"/>
        <w:bidi w:val="0"/>
        <w:snapToGrid w:val="0"/>
        <w:spacing w:line="500" w:lineRule="exact"/>
        <w:ind w:firstLine="570"/>
        <w:textAlignment w:val="auto"/>
        <w:rPr>
          <w:rFonts w:hint="eastAsia" w:ascii="仿宋" w:eastAsia="仿宋" w:cs="仿宋"/>
          <w:color w:val="auto"/>
          <w:highlight w:val="none"/>
        </w:rPr>
      </w:pPr>
    </w:p>
    <w:p w14:paraId="2780342C">
      <w:pPr>
        <w:tabs>
          <w:tab w:val="left" w:pos="6300"/>
        </w:tabs>
        <w:kinsoku/>
        <w:wordWrap w:val="0"/>
        <w:topLinePunct w:val="0"/>
        <w:bidi w:val="0"/>
        <w:snapToGrid w:val="0"/>
        <w:spacing w:line="500" w:lineRule="exact"/>
        <w:ind w:firstLine="570"/>
        <w:textAlignment w:val="auto"/>
        <w:rPr>
          <w:rFonts w:hint="eastAsia" w:ascii="仿宋" w:eastAsia="仿宋" w:cs="仿宋"/>
          <w:color w:val="auto"/>
          <w:highlight w:val="none"/>
        </w:rPr>
      </w:pPr>
    </w:p>
    <w:p w14:paraId="5AD38D26">
      <w:pPr>
        <w:tabs>
          <w:tab w:val="left" w:pos="6300"/>
        </w:tabs>
        <w:kinsoku/>
        <w:wordWrap w:val="0"/>
        <w:topLinePunct w:val="0"/>
        <w:bidi w:val="0"/>
        <w:snapToGrid w:val="0"/>
        <w:spacing w:line="500" w:lineRule="exact"/>
        <w:ind w:firstLine="570"/>
        <w:textAlignment w:val="auto"/>
        <w:rPr>
          <w:rFonts w:hint="eastAsia" w:ascii="仿宋" w:eastAsia="仿宋" w:cs="仿宋"/>
          <w:color w:val="auto"/>
          <w:highlight w:val="none"/>
        </w:rPr>
      </w:pPr>
    </w:p>
    <w:p w14:paraId="1AC0797A">
      <w:pPr>
        <w:tabs>
          <w:tab w:val="left" w:pos="6300"/>
        </w:tabs>
        <w:kinsoku/>
        <w:wordWrap w:val="0"/>
        <w:topLinePunct w:val="0"/>
        <w:bidi w:val="0"/>
        <w:snapToGrid w:val="0"/>
        <w:spacing w:line="500" w:lineRule="exact"/>
        <w:ind w:firstLine="570"/>
        <w:textAlignment w:val="auto"/>
        <w:rPr>
          <w:rFonts w:hint="eastAsia" w:ascii="仿宋" w:eastAsia="仿宋" w:cs="仿宋"/>
          <w:color w:val="auto"/>
          <w:highlight w:val="none"/>
        </w:rPr>
      </w:pPr>
    </w:p>
    <w:p w14:paraId="72662885">
      <w:pPr>
        <w:widowControl/>
        <w:kinsoku/>
        <w:wordWrap w:val="0"/>
        <w:topLinePunct w:val="0"/>
        <w:bidi w:val="0"/>
        <w:spacing w:line="400" w:lineRule="exact"/>
        <w:ind w:firstLine="560" w:firstLineChars="200"/>
        <w:jc w:val="left"/>
        <w:textAlignment w:val="auto"/>
        <w:outlineLvl w:val="9"/>
        <w:rPr>
          <w:rFonts w:hint="eastAsia" w:ascii="仿宋" w:hAnsi="仿宋" w:eastAsia="仿宋" w:cs="仿宋"/>
          <w:color w:val="auto"/>
          <w:sz w:val="24"/>
          <w:szCs w:val="24"/>
          <w:highlight w:val="none"/>
        </w:rPr>
      </w:pPr>
      <w:r>
        <w:rPr>
          <w:rFonts w:hint="eastAsia" w:ascii="仿宋" w:eastAsia="仿宋" w:cs="仿宋"/>
          <w:color w:val="auto"/>
          <w:highlight w:val="none"/>
        </w:rPr>
        <w:br w:type="page"/>
      </w:r>
      <w:r>
        <w:rPr>
          <w:rFonts w:hint="eastAsia" w:ascii="仿宋" w:hAnsi="仿宋" w:eastAsia="仿宋" w:cs="仿宋"/>
          <w:color w:val="auto"/>
          <w:sz w:val="24"/>
          <w:szCs w:val="24"/>
          <w:highlight w:val="none"/>
        </w:rPr>
        <w:t>（二）法定代表人</w:t>
      </w:r>
      <w:r>
        <w:rPr>
          <w:rFonts w:hint="eastAsia" w:ascii="仿宋" w:eastAsia="仿宋" w:cs="仿宋"/>
          <w:color w:val="auto"/>
          <w:sz w:val="24"/>
          <w:szCs w:val="24"/>
          <w:highlight w:val="none"/>
          <w:lang w:val="en-US" w:eastAsia="zh-CN"/>
        </w:rPr>
        <w:t>（负责人/执行事务合伙人）</w:t>
      </w:r>
      <w:r>
        <w:rPr>
          <w:rFonts w:hint="eastAsia" w:ascii="仿宋" w:hAnsi="仿宋" w:eastAsia="仿宋" w:cs="仿宋"/>
          <w:color w:val="auto"/>
          <w:sz w:val="24"/>
          <w:szCs w:val="24"/>
          <w:highlight w:val="none"/>
        </w:rPr>
        <w:t>身份证明书</w:t>
      </w:r>
      <w:r>
        <w:rPr>
          <w:rFonts w:hint="eastAsia" w:ascii="仿宋" w:hAnsi="仿宋" w:eastAsia="仿宋" w:cs="仿宋"/>
          <w:color w:val="auto"/>
          <w:sz w:val="24"/>
          <w:szCs w:val="24"/>
          <w:highlight w:val="none"/>
          <w:lang w:val="en-US" w:eastAsia="zh-CN"/>
        </w:rPr>
        <w:t>或授权委托书</w:t>
      </w:r>
    </w:p>
    <w:p w14:paraId="5041E0EF">
      <w:pPr>
        <w:tabs>
          <w:tab w:val="left" w:pos="6300"/>
        </w:tabs>
        <w:kinsoku/>
        <w:wordWrap w:val="0"/>
        <w:topLinePunct w:val="0"/>
        <w:bidi w:val="0"/>
        <w:snapToGrid w:val="0"/>
        <w:spacing w:line="500" w:lineRule="exact"/>
        <w:ind w:firstLine="570"/>
        <w:jc w:val="left"/>
        <w:textAlignment w:val="auto"/>
        <w:rPr>
          <w:rFonts w:hint="eastAsia" w:ascii="仿宋" w:hAnsi="仿宋" w:eastAsia="仿宋" w:cs="仿宋"/>
          <w:i/>
          <w:iCs/>
          <w:color w:val="auto"/>
          <w:sz w:val="24"/>
          <w:szCs w:val="24"/>
          <w:highlight w:val="none"/>
        </w:rPr>
      </w:pPr>
      <w:r>
        <w:rPr>
          <w:rFonts w:hint="eastAsia" w:ascii="仿宋" w:hAnsi="仿宋" w:eastAsia="仿宋" w:cs="仿宋"/>
          <w:i/>
          <w:iCs/>
          <w:color w:val="auto"/>
          <w:sz w:val="24"/>
          <w:szCs w:val="24"/>
          <w:highlight w:val="none"/>
        </w:rPr>
        <w:t>[提示：供应商根据实际情况，自行选择“法定代表人身份证明书”或“法定代表人授权委托书”，不提供部分无需保留，可自行删除]</w:t>
      </w:r>
    </w:p>
    <w:p w14:paraId="3D19ABCF">
      <w:pPr>
        <w:tabs>
          <w:tab w:val="left" w:pos="6300"/>
        </w:tabs>
        <w:kinsoku/>
        <w:wordWrap w:val="0"/>
        <w:topLinePunct w:val="0"/>
        <w:bidi w:val="0"/>
        <w:snapToGrid w:val="0"/>
        <w:spacing w:line="500" w:lineRule="exact"/>
        <w:ind w:firstLine="57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法定代表人</w:t>
      </w:r>
      <w:r>
        <w:rPr>
          <w:rFonts w:hint="eastAsia" w:ascii="仿宋" w:eastAsia="仿宋" w:cs="仿宋"/>
          <w:color w:val="auto"/>
          <w:sz w:val="24"/>
          <w:szCs w:val="24"/>
          <w:highlight w:val="none"/>
          <w:lang w:val="en-US" w:eastAsia="zh-CN"/>
        </w:rPr>
        <w:t>（负责人/执行事务合伙人）</w:t>
      </w:r>
      <w:r>
        <w:rPr>
          <w:rFonts w:hint="eastAsia" w:ascii="仿宋" w:hAnsi="仿宋" w:eastAsia="仿宋" w:cs="仿宋"/>
          <w:color w:val="auto"/>
          <w:sz w:val="24"/>
          <w:szCs w:val="24"/>
          <w:highlight w:val="none"/>
        </w:rPr>
        <w:t>身份证明书</w:t>
      </w:r>
    </w:p>
    <w:p w14:paraId="4C0427AB">
      <w:pPr>
        <w:pStyle w:val="57"/>
        <w:kinsoku/>
        <w:wordWrap w:val="0"/>
        <w:topLinePunct w:val="0"/>
        <w:bidi w:val="0"/>
        <w:textAlignment w:val="auto"/>
        <w:rPr>
          <w:rFonts w:hint="eastAsia" w:ascii="仿宋" w:hAnsi="仿宋" w:eastAsia="仿宋" w:cs="仿宋"/>
          <w:color w:val="auto"/>
          <w:sz w:val="24"/>
          <w:szCs w:val="24"/>
          <w:highlight w:val="none"/>
        </w:rPr>
      </w:pPr>
    </w:p>
    <w:p w14:paraId="3E0C93AA">
      <w:pPr>
        <w:tabs>
          <w:tab w:val="left" w:pos="6300"/>
        </w:tabs>
        <w:kinsoku/>
        <w:wordWrap w:val="0"/>
        <w:topLinePunct w:val="0"/>
        <w:bidi w:val="0"/>
        <w:snapToGrid w:val="0"/>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p>
    <w:p w14:paraId="1A05441E">
      <w:pPr>
        <w:tabs>
          <w:tab w:val="left" w:pos="6300"/>
        </w:tabs>
        <w:kinsoku/>
        <w:wordWrap w:val="0"/>
        <w:topLinePunct w:val="0"/>
        <w:bidi w:val="0"/>
        <w:snapToGrid w:val="0"/>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（采购代理机构名称）：</w:t>
      </w:r>
    </w:p>
    <w:p w14:paraId="680CBFEC">
      <w:pPr>
        <w:keepNext w:val="0"/>
        <w:keepLines w:val="0"/>
        <w:pageBreakBefore w:val="0"/>
        <w:widowControl w:val="0"/>
        <w:tabs>
          <w:tab w:val="left" w:pos="6300"/>
        </w:tabs>
        <w:kinsoku/>
        <w:wordWrap w:val="0"/>
        <w:overflowPunct/>
        <w:topLinePunct w:val="0"/>
        <w:autoSpaceDE/>
        <w:autoSpaceDN/>
        <w:bidi w:val="0"/>
        <w:adjustRightInd/>
        <w:snapToGrid w:val="0"/>
        <w:spacing w:line="500" w:lineRule="exact"/>
        <w:ind w:firstLine="573"/>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负责人/执行事务合伙人姓名）在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（供应商名称）任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（职务名称）职务，是（供应商名称）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的法定代表人</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负责人/执行事务合伙人</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w:t>
      </w:r>
    </w:p>
    <w:p w14:paraId="0286B6E1">
      <w:pPr>
        <w:tabs>
          <w:tab w:val="left" w:pos="6300"/>
        </w:tabs>
        <w:kinsoku/>
        <w:wordWrap w:val="0"/>
        <w:topLinePunct w:val="0"/>
        <w:bidi w:val="0"/>
        <w:snapToGrid w:val="0"/>
        <w:spacing w:line="500" w:lineRule="exact"/>
        <w:ind w:firstLine="570"/>
        <w:textAlignment w:val="auto"/>
        <w:rPr>
          <w:rFonts w:hint="eastAsia" w:ascii="仿宋" w:hAnsi="仿宋" w:eastAsia="仿宋" w:cs="仿宋"/>
          <w:color w:val="auto"/>
          <w:sz w:val="24"/>
          <w:szCs w:val="24"/>
          <w:highlight w:val="none"/>
        </w:rPr>
      </w:pPr>
    </w:p>
    <w:p w14:paraId="378BA7B2">
      <w:pPr>
        <w:tabs>
          <w:tab w:val="left" w:pos="6300"/>
        </w:tabs>
        <w:kinsoku/>
        <w:wordWrap w:val="0"/>
        <w:topLinePunct w:val="0"/>
        <w:bidi w:val="0"/>
        <w:snapToGrid w:val="0"/>
        <w:spacing w:line="50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5ABCADED">
      <w:pPr>
        <w:tabs>
          <w:tab w:val="left" w:pos="6300"/>
        </w:tabs>
        <w:kinsoku/>
        <w:wordWrap w:val="0"/>
        <w:topLinePunct w:val="0"/>
        <w:bidi w:val="0"/>
        <w:snapToGrid w:val="0"/>
        <w:spacing w:line="500" w:lineRule="exact"/>
        <w:textAlignment w:val="auto"/>
        <w:rPr>
          <w:rFonts w:hint="eastAsia" w:ascii="仿宋" w:hAnsi="仿宋" w:eastAsia="仿宋" w:cs="仿宋"/>
          <w:color w:val="auto"/>
          <w:sz w:val="24"/>
          <w:szCs w:val="24"/>
          <w:highlight w:val="none"/>
        </w:rPr>
      </w:pPr>
    </w:p>
    <w:p w14:paraId="5565DCEC">
      <w:pPr>
        <w:tabs>
          <w:tab w:val="left" w:pos="6300"/>
        </w:tabs>
        <w:kinsoku/>
        <w:wordWrap w:val="0"/>
        <w:topLinePunct w:val="0"/>
        <w:bidi w:val="0"/>
        <w:snapToGrid w:val="0"/>
        <w:spacing w:line="500" w:lineRule="exact"/>
        <w:ind w:firstLine="570"/>
        <w:textAlignment w:val="auto"/>
        <w:rPr>
          <w:rFonts w:hint="eastAsia" w:ascii="仿宋" w:hAnsi="仿宋" w:eastAsia="仿宋" w:cs="仿宋"/>
          <w:color w:val="auto"/>
          <w:sz w:val="24"/>
          <w:szCs w:val="24"/>
          <w:highlight w:val="none"/>
        </w:rPr>
      </w:pPr>
    </w:p>
    <w:p w14:paraId="2DCE68FA">
      <w:pPr>
        <w:tabs>
          <w:tab w:val="left" w:pos="6300"/>
        </w:tabs>
        <w:kinsoku/>
        <w:wordWrap w:val="0"/>
        <w:topLinePunct w:val="0"/>
        <w:bidi w:val="0"/>
        <w:snapToGrid w:val="0"/>
        <w:spacing w:line="50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（供应商公章）</w:t>
      </w:r>
    </w:p>
    <w:p w14:paraId="69DC8FB8">
      <w:pPr>
        <w:tabs>
          <w:tab w:val="left" w:pos="6300"/>
        </w:tabs>
        <w:kinsoku/>
        <w:wordWrap w:val="0"/>
        <w:topLinePunct w:val="0"/>
        <w:bidi w:val="0"/>
        <w:snapToGrid w:val="0"/>
        <w:spacing w:line="500" w:lineRule="exact"/>
        <w:ind w:firstLine="570"/>
        <w:textAlignment w:val="auto"/>
        <w:rPr>
          <w:rFonts w:hint="eastAsia" w:ascii="仿宋" w:hAnsi="仿宋" w:eastAsia="仿宋" w:cs="仿宋"/>
          <w:color w:val="auto"/>
          <w:sz w:val="24"/>
          <w:szCs w:val="24"/>
          <w:highlight w:val="none"/>
        </w:rPr>
      </w:pPr>
    </w:p>
    <w:p w14:paraId="6F7B55EE">
      <w:pPr>
        <w:tabs>
          <w:tab w:val="left" w:pos="6300"/>
        </w:tabs>
        <w:kinsoku/>
        <w:wordWrap w:val="0"/>
        <w:topLinePunct w:val="0"/>
        <w:bidi w:val="0"/>
        <w:snapToGrid w:val="0"/>
        <w:spacing w:line="50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0F612A93">
      <w:pPr>
        <w:tabs>
          <w:tab w:val="left" w:pos="6300"/>
        </w:tabs>
        <w:kinsoku/>
        <w:wordWrap w:val="0"/>
        <w:topLinePunct w:val="0"/>
        <w:bidi w:val="0"/>
        <w:snapToGrid w:val="0"/>
        <w:spacing w:line="500" w:lineRule="exact"/>
        <w:ind w:firstLine="570"/>
        <w:textAlignment w:val="auto"/>
        <w:rPr>
          <w:rFonts w:hint="eastAsia" w:ascii="仿宋" w:hAnsi="仿宋" w:eastAsia="仿宋" w:cs="仿宋"/>
          <w:color w:val="auto"/>
          <w:sz w:val="24"/>
          <w:szCs w:val="24"/>
          <w:highlight w:val="none"/>
        </w:rPr>
      </w:pPr>
    </w:p>
    <w:p w14:paraId="7CC9E776">
      <w:pPr>
        <w:tabs>
          <w:tab w:val="left" w:pos="6300"/>
        </w:tabs>
        <w:kinsoku/>
        <w:wordWrap w:val="0"/>
        <w:topLinePunct w:val="0"/>
        <w:bidi w:val="0"/>
        <w:snapToGrid w:val="0"/>
        <w:spacing w:line="500" w:lineRule="exact"/>
        <w:ind w:firstLine="570"/>
        <w:textAlignment w:val="auto"/>
        <w:rPr>
          <w:rFonts w:hint="eastAsia" w:ascii="仿宋" w:hAnsi="仿宋" w:eastAsia="仿宋" w:cs="仿宋"/>
          <w:color w:val="auto"/>
          <w:sz w:val="24"/>
          <w:szCs w:val="24"/>
          <w:highlight w:val="none"/>
        </w:rPr>
      </w:pPr>
    </w:p>
    <w:p w14:paraId="240D90F2">
      <w:pPr>
        <w:tabs>
          <w:tab w:val="left" w:pos="6300"/>
        </w:tabs>
        <w:kinsoku/>
        <w:wordWrap w:val="0"/>
        <w:topLinePunct w:val="0"/>
        <w:bidi w:val="0"/>
        <w:snapToGrid w:val="0"/>
        <w:spacing w:line="50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负责人/执行事务合伙人</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电话：XXXXXXX    电子邮箱：XXXXXX@XXXXX</w:t>
      </w:r>
    </w:p>
    <w:p w14:paraId="4374F724">
      <w:pPr>
        <w:tabs>
          <w:tab w:val="left" w:pos="6300"/>
        </w:tabs>
        <w:kinsoku/>
        <w:wordWrap w:val="0"/>
        <w:topLinePunct w:val="0"/>
        <w:bidi w:val="0"/>
        <w:snapToGrid w:val="0"/>
        <w:spacing w:line="50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负责人/执行事务合伙人</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身份证正反面复印件</w:t>
      </w:r>
    </w:p>
    <w:tbl>
      <w:tblPr>
        <w:tblStyle w:val="62"/>
        <w:tblW w:w="0" w:type="auto"/>
        <w:tblInd w:w="6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7"/>
        <w:gridCol w:w="4233"/>
      </w:tblGrid>
      <w:tr w14:paraId="4EA0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trPr>
        <w:tc>
          <w:tcPr>
            <w:tcW w:w="4567" w:type="dxa"/>
            <w:vAlign w:val="center"/>
          </w:tcPr>
          <w:p w14:paraId="3E70A279">
            <w:pPr>
              <w:tabs>
                <w:tab w:val="left" w:pos="6300"/>
              </w:tabs>
              <w:kinsoku/>
              <w:wordWrap w:val="0"/>
              <w:topLinePunct w:val="0"/>
              <w:bidi w:val="0"/>
              <w:snapToGrid w:val="0"/>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（国徽面）</w:t>
            </w:r>
          </w:p>
        </w:tc>
        <w:tc>
          <w:tcPr>
            <w:tcW w:w="4233" w:type="dxa"/>
            <w:vAlign w:val="center"/>
          </w:tcPr>
          <w:p w14:paraId="73885E73">
            <w:pPr>
              <w:tabs>
                <w:tab w:val="left" w:pos="6300"/>
              </w:tabs>
              <w:kinsoku/>
              <w:wordWrap w:val="0"/>
              <w:topLinePunct w:val="0"/>
              <w:bidi w:val="0"/>
              <w:snapToGrid w:val="0"/>
              <w:spacing w:line="500" w:lineRule="exac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（人像面）</w:t>
            </w:r>
          </w:p>
        </w:tc>
      </w:tr>
    </w:tbl>
    <w:p w14:paraId="57E75A42">
      <w:pPr>
        <w:tabs>
          <w:tab w:val="left" w:pos="6300"/>
        </w:tabs>
        <w:kinsoku/>
        <w:wordWrap w:val="0"/>
        <w:topLinePunct w:val="0"/>
        <w:bidi w:val="0"/>
        <w:snapToGrid w:val="0"/>
        <w:spacing w:line="500" w:lineRule="exact"/>
        <w:ind w:right="480" w:firstLine="570"/>
        <w:jc w:val="left"/>
        <w:textAlignment w:val="auto"/>
        <w:rPr>
          <w:rFonts w:hint="default" w:eastAsia="仿宋"/>
          <w:color w:val="auto"/>
          <w:highlight w:val="none"/>
          <w:lang w:val="en-US" w:eastAsia="zh-CN"/>
        </w:rPr>
      </w:pPr>
      <w:r>
        <w:rPr>
          <w:rFonts w:hint="eastAsia" w:ascii="仿宋" w:hAnsi="仿宋" w:eastAsia="仿宋" w:cs="仿宋"/>
          <w:color w:val="auto"/>
          <w:sz w:val="24"/>
          <w:szCs w:val="24"/>
          <w:highlight w:val="none"/>
        </w:rPr>
        <w:t>注：若为法定代表人</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负责人/执行事务合伙人</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办理并签署响应文件的，提供此文件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联合体参与的，法定代表人</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负责人/执行事务合伙人</w:t>
      </w:r>
      <w:r>
        <w:rPr>
          <w:rFonts w:hint="eastAsia" w:ascii="仿宋" w:hAnsi="仿宋" w:eastAsia="仿宋" w:cs="仿宋"/>
          <w:color w:val="auto"/>
          <w:sz w:val="24"/>
          <w:szCs w:val="24"/>
          <w:highlight w:val="none"/>
          <w:lang w:val="en-US" w:eastAsia="zh-CN"/>
        </w:rPr>
        <w:t>）身份证明书</w:t>
      </w:r>
      <w:r>
        <w:rPr>
          <w:rFonts w:hint="eastAsia" w:ascii="仿宋" w:hAnsi="仿宋" w:eastAsia="仿宋" w:cs="仿宋"/>
          <w:color w:val="auto"/>
          <w:sz w:val="24"/>
          <w:szCs w:val="24"/>
          <w:highlight w:val="none"/>
        </w:rPr>
        <w:t>由联合体主办方</w:t>
      </w:r>
      <w:r>
        <w:rPr>
          <w:rFonts w:hint="eastAsia" w:ascii="仿宋" w:hAnsi="仿宋" w:eastAsia="仿宋" w:cs="仿宋"/>
          <w:color w:val="auto"/>
          <w:kern w:val="0"/>
          <w:sz w:val="24"/>
          <w:szCs w:val="24"/>
          <w:highlight w:val="none"/>
        </w:rPr>
        <w:t>（主体）</w:t>
      </w:r>
      <w:r>
        <w:rPr>
          <w:rFonts w:hint="eastAsia" w:ascii="仿宋" w:hAnsi="仿宋" w:eastAsia="仿宋" w:cs="仿宋"/>
          <w:color w:val="auto"/>
          <w:sz w:val="24"/>
          <w:szCs w:val="24"/>
          <w:highlight w:val="none"/>
        </w:rPr>
        <w:t>出具</w:t>
      </w:r>
      <w:r>
        <w:rPr>
          <w:rFonts w:hint="eastAsia" w:ascii="仿宋" w:hAnsi="仿宋" w:eastAsia="仿宋" w:cs="仿宋"/>
          <w:color w:val="auto"/>
          <w:sz w:val="24"/>
          <w:szCs w:val="24"/>
          <w:highlight w:val="none"/>
          <w:lang w:eastAsia="zh-CN"/>
        </w:rPr>
        <w:t>。</w:t>
      </w:r>
    </w:p>
    <w:p w14:paraId="43E5C38E">
      <w:pPr>
        <w:widowControl/>
        <w:kinsoku/>
        <w:wordWrap w:val="0"/>
        <w:topLinePunct w:val="0"/>
        <w:bidi w:val="0"/>
        <w:spacing w:line="400" w:lineRule="exact"/>
        <w:ind w:firstLine="480" w:firstLineChars="20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column"/>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负责人/执行事务合伙人</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授权委托书</w:t>
      </w:r>
    </w:p>
    <w:p w14:paraId="3845679A">
      <w:pPr>
        <w:tabs>
          <w:tab w:val="left" w:pos="6300"/>
        </w:tabs>
        <w:kinsoku/>
        <w:wordWrap w:val="0"/>
        <w:topLinePunct w:val="0"/>
        <w:bidi w:val="0"/>
        <w:snapToGrid w:val="0"/>
        <w:spacing w:line="50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596A7320">
      <w:pPr>
        <w:tabs>
          <w:tab w:val="left" w:pos="6300"/>
        </w:tabs>
        <w:kinsoku/>
        <w:wordWrap w:val="0"/>
        <w:topLinePunct w:val="0"/>
        <w:bidi w:val="0"/>
        <w:snapToGrid w:val="0"/>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p>
    <w:p w14:paraId="21D94754">
      <w:pPr>
        <w:tabs>
          <w:tab w:val="left" w:pos="6300"/>
        </w:tabs>
        <w:kinsoku/>
        <w:wordWrap w:val="0"/>
        <w:topLinePunct w:val="0"/>
        <w:bidi w:val="0"/>
        <w:snapToGrid w:val="0"/>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（采购代理机构名称）：</w:t>
      </w:r>
    </w:p>
    <w:p w14:paraId="2CDCB3F2">
      <w:pPr>
        <w:keepNext w:val="0"/>
        <w:keepLines w:val="0"/>
        <w:pageBreakBefore w:val="0"/>
        <w:widowControl w:val="0"/>
        <w:tabs>
          <w:tab w:val="left" w:pos="6300"/>
        </w:tabs>
        <w:kinsoku/>
        <w:wordWrap w:val="0"/>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名字</w:t>
      </w:r>
      <w:r>
        <w:rPr>
          <w:rFonts w:hint="eastAsia" w:ascii="仿宋" w:hAnsi="仿宋" w:eastAsia="仿宋" w:cs="仿宋"/>
          <w:color w:val="auto"/>
          <w:sz w:val="24"/>
          <w:szCs w:val="24"/>
          <w:highlight w:val="none"/>
        </w:rPr>
        <w:t>）是</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（供应商名称）的法定代表人</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负责人/执行事务合伙人</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，特授权</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（被授权人姓名及身份证代码）代表我单位全权办理上述项目的报价、签约等具体工作，并签署全部有关文件、协议及合同。</w:t>
      </w:r>
    </w:p>
    <w:p w14:paraId="502FEED4">
      <w:pPr>
        <w:keepNext w:val="0"/>
        <w:keepLines w:val="0"/>
        <w:pageBreakBefore w:val="0"/>
        <w:widowControl w:val="0"/>
        <w:tabs>
          <w:tab w:val="left" w:pos="6300"/>
        </w:tabs>
        <w:kinsoku/>
        <w:wordWrap w:val="0"/>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我单位对被授权人的签署负全部责任。在撤销授权的书面通知以前，本授权书一直有效。被授权人在授权书有效期内签署的所有文件不因授权的撤销而失效。</w:t>
      </w:r>
    </w:p>
    <w:p w14:paraId="7FE6615E">
      <w:pPr>
        <w:tabs>
          <w:tab w:val="left" w:pos="6300"/>
        </w:tabs>
        <w:kinsoku/>
        <w:wordWrap w:val="0"/>
        <w:topLinePunct w:val="0"/>
        <w:bidi w:val="0"/>
        <w:snapToGrid w:val="0"/>
        <w:spacing w:line="500" w:lineRule="exact"/>
        <w:textAlignment w:val="auto"/>
        <w:rPr>
          <w:rFonts w:hint="eastAsia" w:ascii="仿宋" w:hAnsi="仿宋" w:eastAsia="仿宋" w:cs="仿宋"/>
          <w:color w:val="auto"/>
          <w:sz w:val="24"/>
          <w:szCs w:val="24"/>
          <w:highlight w:val="none"/>
        </w:rPr>
      </w:pPr>
    </w:p>
    <w:p w14:paraId="2EF5B82D">
      <w:pPr>
        <w:tabs>
          <w:tab w:val="left" w:pos="6300"/>
        </w:tabs>
        <w:kinsoku/>
        <w:wordWrap w:val="0"/>
        <w:topLinePunct w:val="0"/>
        <w:bidi w:val="0"/>
        <w:snapToGrid w:val="0"/>
        <w:spacing w:line="50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被授权人（签署或盖章） ：               供应商法定代表人</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负责人/执行事务</w:t>
      </w:r>
    </w:p>
    <w:p w14:paraId="379C6B57">
      <w:pPr>
        <w:tabs>
          <w:tab w:val="left" w:pos="6300"/>
        </w:tabs>
        <w:kinsoku/>
        <w:wordWrap w:val="0"/>
        <w:topLinePunct w:val="0"/>
        <w:bidi w:val="0"/>
        <w:snapToGrid w:val="0"/>
        <w:spacing w:line="500" w:lineRule="exact"/>
        <w:ind w:left="5298" w:leftChars="1892"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合伙人</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 xml:space="preserve">（签署或盖章）：              </w:t>
      </w:r>
    </w:p>
    <w:p w14:paraId="4EACD99C">
      <w:pPr>
        <w:tabs>
          <w:tab w:val="left" w:pos="6300"/>
        </w:tabs>
        <w:kinsoku/>
        <w:wordWrap w:val="0"/>
        <w:topLinePunct w:val="0"/>
        <w:bidi w:val="0"/>
        <w:snapToGrid w:val="0"/>
        <w:spacing w:line="50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法定代表人（</w:t>
      </w:r>
      <w:r>
        <w:rPr>
          <w:rFonts w:hint="eastAsia" w:ascii="仿宋" w:hAnsi="仿宋" w:eastAsia="仿宋" w:cs="仿宋"/>
          <w:color w:val="auto"/>
          <w:sz w:val="24"/>
          <w:szCs w:val="24"/>
          <w:highlight w:val="none"/>
        </w:rPr>
        <w:t>负责人/执行事务合伙人</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被授权人身份证正反面复印件</w:t>
      </w:r>
    </w:p>
    <w:tbl>
      <w:tblPr>
        <w:tblStyle w:val="62"/>
        <w:tblW w:w="0" w:type="auto"/>
        <w:tblInd w:w="6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7"/>
        <w:gridCol w:w="4233"/>
      </w:tblGrid>
      <w:tr w14:paraId="2E88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trPr>
        <w:tc>
          <w:tcPr>
            <w:tcW w:w="4567" w:type="dxa"/>
            <w:vAlign w:val="center"/>
          </w:tcPr>
          <w:p w14:paraId="53D64389">
            <w:pPr>
              <w:tabs>
                <w:tab w:val="left" w:pos="6300"/>
              </w:tabs>
              <w:kinsoku/>
              <w:wordWrap w:val="0"/>
              <w:topLinePunct w:val="0"/>
              <w:bidi w:val="0"/>
              <w:snapToGrid w:val="0"/>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（国徽面）</w:t>
            </w:r>
          </w:p>
        </w:tc>
        <w:tc>
          <w:tcPr>
            <w:tcW w:w="4233" w:type="dxa"/>
            <w:vAlign w:val="center"/>
          </w:tcPr>
          <w:p w14:paraId="424E1739">
            <w:pPr>
              <w:tabs>
                <w:tab w:val="left" w:pos="6300"/>
              </w:tabs>
              <w:kinsoku/>
              <w:wordWrap w:val="0"/>
              <w:topLinePunct w:val="0"/>
              <w:bidi w:val="0"/>
              <w:snapToGrid w:val="0"/>
              <w:spacing w:line="500" w:lineRule="exac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（人像面）</w:t>
            </w:r>
          </w:p>
        </w:tc>
      </w:tr>
      <w:tr w14:paraId="56EB1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trPr>
        <w:tc>
          <w:tcPr>
            <w:tcW w:w="4567" w:type="dxa"/>
            <w:shd w:val="clear" w:color="auto" w:fill="auto"/>
            <w:vAlign w:val="center"/>
          </w:tcPr>
          <w:p w14:paraId="2A79722A">
            <w:pPr>
              <w:tabs>
                <w:tab w:val="left" w:pos="6300"/>
              </w:tabs>
              <w:kinsoku/>
              <w:wordWrap w:val="0"/>
              <w:topLinePunct w:val="0"/>
              <w:bidi w:val="0"/>
              <w:snapToGrid w:val="0"/>
              <w:spacing w:line="5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（国徽面）</w:t>
            </w:r>
          </w:p>
        </w:tc>
        <w:tc>
          <w:tcPr>
            <w:tcW w:w="4233" w:type="dxa"/>
            <w:shd w:val="clear" w:color="auto" w:fill="auto"/>
            <w:vAlign w:val="center"/>
          </w:tcPr>
          <w:p w14:paraId="599C2D20">
            <w:pPr>
              <w:tabs>
                <w:tab w:val="left" w:pos="6300"/>
              </w:tabs>
              <w:kinsoku/>
              <w:wordWrap w:val="0"/>
              <w:topLinePunct w:val="0"/>
              <w:bidi w:val="0"/>
              <w:snapToGrid w:val="0"/>
              <w:spacing w:line="5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（人像面）</w:t>
            </w:r>
          </w:p>
        </w:tc>
      </w:tr>
    </w:tbl>
    <w:p w14:paraId="59069D14">
      <w:pPr>
        <w:tabs>
          <w:tab w:val="left" w:pos="6300"/>
        </w:tabs>
        <w:kinsoku/>
        <w:wordWrap w:val="0"/>
        <w:topLinePunct w:val="0"/>
        <w:bidi w:val="0"/>
        <w:snapToGrid w:val="0"/>
        <w:spacing w:line="50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（供应商公章）</w:t>
      </w:r>
    </w:p>
    <w:p w14:paraId="08499A8C">
      <w:pPr>
        <w:tabs>
          <w:tab w:val="left" w:pos="6300"/>
        </w:tabs>
        <w:kinsoku/>
        <w:wordWrap w:val="0"/>
        <w:topLinePunct w:val="0"/>
        <w:bidi w:val="0"/>
        <w:snapToGrid w:val="0"/>
        <w:spacing w:line="500" w:lineRule="exact"/>
        <w:ind w:right="480" w:firstLine="57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46BA67AF">
      <w:pPr>
        <w:tabs>
          <w:tab w:val="left" w:pos="6300"/>
        </w:tabs>
        <w:kinsoku/>
        <w:wordWrap w:val="0"/>
        <w:topLinePunct w:val="0"/>
        <w:bidi w:val="0"/>
        <w:snapToGrid w:val="0"/>
        <w:spacing w:line="500" w:lineRule="exact"/>
        <w:ind w:right="480" w:firstLine="57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被授权人电话：XXXXXXX     电子邮箱：XXXXXX@XXXXX</w:t>
      </w:r>
    </w:p>
    <w:p w14:paraId="7DF66A38">
      <w:pPr>
        <w:tabs>
          <w:tab w:val="left" w:pos="6300"/>
        </w:tabs>
        <w:kinsoku/>
        <w:wordWrap w:val="0"/>
        <w:topLinePunct w:val="0"/>
        <w:bidi w:val="0"/>
        <w:snapToGrid w:val="0"/>
        <w:spacing w:line="500" w:lineRule="exact"/>
        <w:ind w:right="480" w:firstLine="570"/>
        <w:jc w:val="left"/>
        <w:textAlignment w:val="auto"/>
        <w:rPr>
          <w:rFonts w:hint="eastAsia" w:ascii="仿宋" w:eastAsia="仿宋" w:cs="仿宋"/>
          <w:color w:val="auto"/>
          <w:sz w:val="24"/>
          <w:highlight w:val="none"/>
        </w:rPr>
      </w:pPr>
      <w:r>
        <w:rPr>
          <w:rFonts w:hint="eastAsia" w:ascii="仿宋" w:hAnsi="仿宋" w:eastAsia="仿宋" w:cs="仿宋"/>
          <w:color w:val="auto"/>
          <w:sz w:val="24"/>
          <w:szCs w:val="24"/>
          <w:highlight w:val="none"/>
        </w:rPr>
        <w:t>注：若为法定代表人</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负责人/执行事务合伙人</w:t>
      </w:r>
      <w:r>
        <w:rPr>
          <w:rFonts w:hint="eastAsia" w:ascii="仿宋" w:hAnsi="仿宋" w:eastAsia="仿宋" w:cs="仿宋"/>
          <w:color w:val="auto"/>
          <w:sz w:val="24"/>
          <w:szCs w:val="24"/>
          <w:highlight w:val="none"/>
          <w:lang w:val="en-US" w:eastAsia="zh-CN"/>
        </w:rPr>
        <w:t>）授权他人</w:t>
      </w:r>
      <w:r>
        <w:rPr>
          <w:rFonts w:hint="eastAsia" w:ascii="仿宋" w:hAnsi="仿宋" w:eastAsia="仿宋" w:cs="仿宋"/>
          <w:color w:val="auto"/>
          <w:sz w:val="24"/>
          <w:szCs w:val="24"/>
          <w:highlight w:val="none"/>
        </w:rPr>
        <w:t>办理并签署响应文件的，提供此文件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联合体参与的，授权委托书由联合体主办方</w:t>
      </w:r>
      <w:r>
        <w:rPr>
          <w:rFonts w:hint="eastAsia" w:ascii="仿宋" w:hAnsi="仿宋" w:eastAsia="仿宋" w:cs="仿宋"/>
          <w:color w:val="auto"/>
          <w:kern w:val="0"/>
          <w:sz w:val="24"/>
          <w:szCs w:val="24"/>
          <w:highlight w:val="none"/>
        </w:rPr>
        <w:t>（主体）</w:t>
      </w:r>
      <w:r>
        <w:rPr>
          <w:rFonts w:hint="eastAsia" w:ascii="仿宋" w:hAnsi="仿宋" w:eastAsia="仿宋" w:cs="仿宋"/>
          <w:color w:val="auto"/>
          <w:sz w:val="24"/>
          <w:szCs w:val="24"/>
          <w:highlight w:val="none"/>
        </w:rPr>
        <w:t>出具。</w:t>
      </w:r>
    </w:p>
    <w:p w14:paraId="44483195">
      <w:pPr>
        <w:tabs>
          <w:tab w:val="left" w:pos="6300"/>
        </w:tabs>
        <w:kinsoku/>
        <w:wordWrap w:val="0"/>
        <w:topLinePunct w:val="0"/>
        <w:bidi w:val="0"/>
        <w:snapToGrid w:val="0"/>
        <w:spacing w:line="500" w:lineRule="exact"/>
        <w:ind w:firstLine="570"/>
        <w:textAlignment w:val="auto"/>
        <w:rPr>
          <w:rFonts w:hint="eastAsia" w:ascii="仿宋" w:eastAsia="仿宋" w:cs="仿宋"/>
          <w:color w:val="auto"/>
          <w:sz w:val="24"/>
          <w:szCs w:val="24"/>
          <w:highlight w:val="none"/>
        </w:rPr>
      </w:pPr>
      <w:r>
        <w:rPr>
          <w:rFonts w:hint="eastAsia" w:ascii="仿宋" w:eastAsia="仿宋" w:cs="仿宋"/>
          <w:color w:val="auto"/>
          <w:highlight w:val="none"/>
        </w:rPr>
        <w:br w:type="column"/>
      </w:r>
      <w:r>
        <w:rPr>
          <w:rFonts w:hint="eastAsia" w:ascii="仿宋" w:eastAsia="仿宋" w:cs="仿宋"/>
          <w:color w:val="auto"/>
          <w:sz w:val="24"/>
          <w:szCs w:val="24"/>
          <w:highlight w:val="none"/>
        </w:rPr>
        <w:t>（</w:t>
      </w:r>
      <w:r>
        <w:rPr>
          <w:rFonts w:hint="eastAsia" w:ascii="仿宋" w:eastAsia="仿宋" w:cs="仿宋"/>
          <w:color w:val="auto"/>
          <w:sz w:val="24"/>
          <w:szCs w:val="24"/>
          <w:highlight w:val="none"/>
          <w:lang w:val="en-US" w:eastAsia="zh-CN"/>
        </w:rPr>
        <w:t>三</w:t>
      </w:r>
      <w:r>
        <w:rPr>
          <w:rFonts w:hint="eastAsia" w:ascii="仿宋" w:eastAsia="仿宋" w:cs="仿宋"/>
          <w:color w:val="auto"/>
          <w:sz w:val="24"/>
          <w:szCs w:val="24"/>
          <w:highlight w:val="none"/>
        </w:rPr>
        <w:t>）</w:t>
      </w:r>
      <w:r>
        <w:rPr>
          <w:rFonts w:hint="eastAsia" w:ascii="仿宋" w:eastAsia="仿宋" w:cs="仿宋"/>
          <w:color w:val="auto"/>
          <w:sz w:val="24"/>
          <w:szCs w:val="28"/>
          <w:highlight w:val="none"/>
        </w:rPr>
        <w:t>基本资格条件承诺函</w:t>
      </w:r>
    </w:p>
    <w:p w14:paraId="3659BB37">
      <w:pPr>
        <w:tabs>
          <w:tab w:val="left" w:pos="6300"/>
        </w:tabs>
        <w:kinsoku/>
        <w:wordWrap w:val="0"/>
        <w:topLinePunct w:val="0"/>
        <w:bidi w:val="0"/>
        <w:snapToGrid w:val="0"/>
        <w:spacing w:line="500" w:lineRule="exact"/>
        <w:ind w:firstLine="643" w:firstLineChars="200"/>
        <w:jc w:val="center"/>
        <w:textAlignment w:val="auto"/>
        <w:rPr>
          <w:rFonts w:hint="eastAsia" w:ascii="仿宋" w:eastAsia="仿宋" w:cs="仿宋"/>
          <w:b/>
          <w:bCs/>
          <w:color w:val="auto"/>
          <w:sz w:val="32"/>
          <w:szCs w:val="32"/>
          <w:highlight w:val="none"/>
        </w:rPr>
      </w:pPr>
      <w:r>
        <w:rPr>
          <w:rFonts w:hint="eastAsia" w:ascii="仿宋" w:eastAsia="仿宋" w:cs="仿宋"/>
          <w:b/>
          <w:bCs/>
          <w:color w:val="auto"/>
          <w:sz w:val="32"/>
          <w:szCs w:val="32"/>
          <w:highlight w:val="none"/>
        </w:rPr>
        <w:t>基本资格条件承诺函</w:t>
      </w:r>
    </w:p>
    <w:p w14:paraId="17AD6EA1">
      <w:pPr>
        <w:tabs>
          <w:tab w:val="left" w:pos="6300"/>
        </w:tabs>
        <w:kinsoku/>
        <w:wordWrap w:val="0"/>
        <w:topLinePunct w:val="0"/>
        <w:bidi w:val="0"/>
        <w:snapToGrid w:val="0"/>
        <w:spacing w:line="530" w:lineRule="exact"/>
        <w:textAlignment w:val="auto"/>
        <w:rPr>
          <w:rFonts w:hint="eastAsia" w:ascii="仿宋" w:eastAsia="仿宋" w:cs="仿宋"/>
          <w:color w:val="auto"/>
          <w:sz w:val="24"/>
          <w:highlight w:val="none"/>
        </w:rPr>
      </w:pPr>
    </w:p>
    <w:p w14:paraId="397B5742">
      <w:pPr>
        <w:tabs>
          <w:tab w:val="left" w:pos="6300"/>
        </w:tabs>
        <w:kinsoku/>
        <w:wordWrap w:val="0"/>
        <w:topLinePunct w:val="0"/>
        <w:bidi w:val="0"/>
        <w:snapToGrid w:val="0"/>
        <w:spacing w:line="500" w:lineRule="exact"/>
        <w:ind w:firstLine="480" w:firstLineChars="200"/>
        <w:textAlignment w:val="auto"/>
        <w:rPr>
          <w:rFonts w:hint="eastAsia" w:ascii="仿宋" w:eastAsia="仿宋" w:cs="仿宋"/>
          <w:color w:val="auto"/>
          <w:sz w:val="24"/>
          <w:highlight w:val="none"/>
        </w:rPr>
      </w:pPr>
      <w:r>
        <w:rPr>
          <w:rFonts w:hint="eastAsia" w:ascii="仿宋" w:eastAsia="仿宋" w:cs="仿宋"/>
          <w:color w:val="auto"/>
          <w:sz w:val="24"/>
          <w:highlight w:val="none"/>
        </w:rPr>
        <w:t>致</w:t>
      </w:r>
      <w:r>
        <w:rPr>
          <w:rFonts w:hint="eastAsia" w:ascii="仿宋" w:eastAsia="仿宋" w:cs="仿宋"/>
          <w:color w:val="auto"/>
          <w:sz w:val="24"/>
          <w:highlight w:val="none"/>
          <w:u w:val="single"/>
        </w:rPr>
        <w:t xml:space="preserve">                   （采购代理机构名称）</w:t>
      </w:r>
      <w:r>
        <w:rPr>
          <w:rFonts w:hint="eastAsia" w:ascii="仿宋" w:eastAsia="仿宋" w:cs="仿宋"/>
          <w:color w:val="auto"/>
          <w:sz w:val="24"/>
          <w:highlight w:val="none"/>
        </w:rPr>
        <w:t>：</w:t>
      </w:r>
    </w:p>
    <w:p w14:paraId="3DB20A31">
      <w:pPr>
        <w:tabs>
          <w:tab w:val="left" w:pos="6300"/>
        </w:tabs>
        <w:kinsoku/>
        <w:wordWrap w:val="0"/>
        <w:topLinePunct w:val="0"/>
        <w:bidi w:val="0"/>
        <w:snapToGrid w:val="0"/>
        <w:spacing w:line="500" w:lineRule="exact"/>
        <w:ind w:firstLine="480" w:firstLineChars="200"/>
        <w:textAlignment w:val="auto"/>
        <w:rPr>
          <w:rFonts w:hint="eastAsia" w:ascii="仿宋" w:eastAsia="仿宋" w:cs="仿宋"/>
          <w:color w:val="auto"/>
          <w:sz w:val="24"/>
          <w:highlight w:val="none"/>
        </w:rPr>
      </w:pPr>
      <w:r>
        <w:rPr>
          <w:rFonts w:hint="eastAsia" w:ascii="仿宋" w:eastAsia="仿宋" w:cs="仿宋"/>
          <w:color w:val="auto"/>
          <w:sz w:val="24"/>
          <w:highlight w:val="none"/>
          <w:u w:val="single"/>
        </w:rPr>
        <w:t xml:space="preserve">                  （供应商名称）</w:t>
      </w:r>
      <w:r>
        <w:rPr>
          <w:rFonts w:hint="eastAsia" w:ascii="仿宋" w:eastAsia="仿宋" w:cs="仿宋"/>
          <w:color w:val="auto"/>
          <w:sz w:val="24"/>
          <w:highlight w:val="none"/>
        </w:rPr>
        <w:t>郑重承诺：</w:t>
      </w:r>
    </w:p>
    <w:p w14:paraId="1F22A414">
      <w:pPr>
        <w:tabs>
          <w:tab w:val="left" w:pos="6300"/>
        </w:tabs>
        <w:kinsoku/>
        <w:wordWrap w:val="0"/>
        <w:topLinePunct w:val="0"/>
        <w:bidi w:val="0"/>
        <w:snapToGrid w:val="0"/>
        <w:spacing w:line="500" w:lineRule="exact"/>
        <w:ind w:firstLine="480" w:firstLineChars="200"/>
        <w:textAlignment w:val="auto"/>
        <w:rPr>
          <w:rFonts w:hint="eastAsia" w:ascii="仿宋" w:eastAsia="仿宋" w:cs="仿宋"/>
          <w:color w:val="auto"/>
          <w:sz w:val="24"/>
          <w:highlight w:val="none"/>
        </w:rPr>
      </w:pPr>
      <w:r>
        <w:rPr>
          <w:rFonts w:hint="eastAsia" w:ascii="仿宋" w:eastAsia="仿宋" w:cs="仿宋"/>
          <w:color w:val="auto"/>
          <w:sz w:val="24"/>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1D3CA315">
      <w:pPr>
        <w:tabs>
          <w:tab w:val="left" w:pos="6300"/>
        </w:tabs>
        <w:kinsoku/>
        <w:wordWrap w:val="0"/>
        <w:topLinePunct w:val="0"/>
        <w:bidi w:val="0"/>
        <w:snapToGrid w:val="0"/>
        <w:spacing w:line="500" w:lineRule="exact"/>
        <w:ind w:firstLine="480" w:firstLineChars="200"/>
        <w:textAlignment w:val="auto"/>
        <w:rPr>
          <w:rFonts w:hint="eastAsia" w:ascii="仿宋" w:eastAsia="仿宋" w:cs="仿宋"/>
          <w:color w:val="auto"/>
          <w:sz w:val="24"/>
          <w:highlight w:val="none"/>
        </w:rPr>
      </w:pPr>
      <w:r>
        <w:rPr>
          <w:rFonts w:hint="eastAsia" w:ascii="仿宋" w:eastAsia="仿宋" w:cs="仿宋"/>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02B41AA7">
      <w:pPr>
        <w:tabs>
          <w:tab w:val="left" w:pos="6300"/>
        </w:tabs>
        <w:kinsoku/>
        <w:wordWrap w:val="0"/>
        <w:topLinePunct w:val="0"/>
        <w:bidi w:val="0"/>
        <w:snapToGrid w:val="0"/>
        <w:spacing w:line="500" w:lineRule="exact"/>
        <w:ind w:firstLine="480" w:firstLineChars="200"/>
        <w:textAlignment w:val="auto"/>
        <w:rPr>
          <w:rFonts w:hint="eastAsia" w:ascii="仿宋" w:eastAsia="仿宋" w:cs="仿宋"/>
          <w:color w:val="auto"/>
          <w:sz w:val="24"/>
          <w:highlight w:val="none"/>
        </w:rPr>
      </w:pPr>
      <w:r>
        <w:rPr>
          <w:rFonts w:hint="eastAsia" w:ascii="仿宋" w:eastAsia="仿宋" w:cs="仿宋"/>
          <w:color w:val="auto"/>
          <w:sz w:val="24"/>
          <w:highlight w:val="none"/>
        </w:rPr>
        <w:t>3.我方在采购项目评审（评标）环节结束后，随时接受采购人、采购代理机构的检查验证，配合提供相关证明材料，证明符合</w:t>
      </w:r>
      <w:r>
        <w:rPr>
          <w:rFonts w:hint="eastAsia" w:ascii="仿宋" w:eastAsia="仿宋" w:cs="仿宋"/>
          <w:color w:val="auto"/>
          <w:sz w:val="24"/>
          <w:highlight w:val="none"/>
          <w:lang w:val="en-US" w:eastAsia="zh-CN"/>
        </w:rPr>
        <w:t>采购文件</w:t>
      </w:r>
      <w:r>
        <w:rPr>
          <w:rFonts w:hint="eastAsia" w:ascii="仿宋" w:eastAsia="仿宋" w:cs="仿宋"/>
          <w:color w:val="auto"/>
          <w:sz w:val="24"/>
          <w:highlight w:val="none"/>
        </w:rPr>
        <w:t>规定的供应商基本资格条件。</w:t>
      </w:r>
    </w:p>
    <w:p w14:paraId="1C5FCC4E">
      <w:pPr>
        <w:tabs>
          <w:tab w:val="left" w:pos="6300"/>
        </w:tabs>
        <w:kinsoku/>
        <w:wordWrap w:val="0"/>
        <w:topLinePunct w:val="0"/>
        <w:bidi w:val="0"/>
        <w:snapToGrid w:val="0"/>
        <w:spacing w:line="500" w:lineRule="exact"/>
        <w:ind w:firstLine="480" w:firstLineChars="200"/>
        <w:textAlignment w:val="auto"/>
        <w:rPr>
          <w:rFonts w:hint="eastAsia" w:ascii="仿宋" w:eastAsia="仿宋" w:cs="仿宋"/>
          <w:color w:val="auto"/>
          <w:sz w:val="24"/>
          <w:highlight w:val="none"/>
        </w:rPr>
      </w:pPr>
      <w:r>
        <w:rPr>
          <w:rFonts w:hint="eastAsia" w:ascii="仿宋" w:eastAsia="仿宋" w:cs="仿宋"/>
          <w:color w:val="auto"/>
          <w:sz w:val="24"/>
          <w:highlight w:val="none"/>
        </w:rPr>
        <w:t>我方对以上承诺负全部法律责任。</w:t>
      </w:r>
    </w:p>
    <w:p w14:paraId="169E4439">
      <w:pPr>
        <w:tabs>
          <w:tab w:val="left" w:pos="6300"/>
        </w:tabs>
        <w:kinsoku/>
        <w:wordWrap w:val="0"/>
        <w:topLinePunct w:val="0"/>
        <w:bidi w:val="0"/>
        <w:snapToGrid w:val="0"/>
        <w:spacing w:line="500" w:lineRule="exact"/>
        <w:ind w:firstLine="480" w:firstLineChars="200"/>
        <w:textAlignment w:val="auto"/>
        <w:rPr>
          <w:rFonts w:hint="eastAsia" w:ascii="仿宋" w:eastAsia="仿宋" w:cs="仿宋"/>
          <w:color w:val="auto"/>
          <w:sz w:val="24"/>
          <w:highlight w:val="none"/>
        </w:rPr>
      </w:pPr>
      <w:r>
        <w:rPr>
          <w:rFonts w:hint="eastAsia" w:ascii="仿宋" w:eastAsia="仿宋" w:cs="仿宋"/>
          <w:color w:val="auto"/>
          <w:sz w:val="24"/>
          <w:highlight w:val="none"/>
        </w:rPr>
        <w:t>特此承诺。</w:t>
      </w:r>
    </w:p>
    <w:p w14:paraId="1CF72A5C">
      <w:pPr>
        <w:tabs>
          <w:tab w:val="left" w:pos="6300"/>
        </w:tabs>
        <w:kinsoku/>
        <w:wordWrap w:val="0"/>
        <w:topLinePunct w:val="0"/>
        <w:bidi w:val="0"/>
        <w:snapToGrid w:val="0"/>
        <w:spacing w:line="500" w:lineRule="exact"/>
        <w:ind w:firstLine="480" w:firstLineChars="200"/>
        <w:textAlignment w:val="auto"/>
        <w:rPr>
          <w:rFonts w:hint="eastAsia" w:ascii="仿宋" w:eastAsia="仿宋" w:cs="仿宋"/>
          <w:color w:val="auto"/>
          <w:sz w:val="24"/>
          <w:highlight w:val="none"/>
        </w:rPr>
      </w:pPr>
    </w:p>
    <w:p w14:paraId="5974FA31">
      <w:pPr>
        <w:tabs>
          <w:tab w:val="left" w:pos="6300"/>
        </w:tabs>
        <w:kinsoku/>
        <w:wordWrap w:val="0"/>
        <w:topLinePunct w:val="0"/>
        <w:bidi w:val="0"/>
        <w:snapToGrid w:val="0"/>
        <w:spacing w:line="500" w:lineRule="exact"/>
        <w:ind w:firstLine="480" w:firstLineChars="200"/>
        <w:jc w:val="right"/>
        <w:textAlignment w:val="auto"/>
        <w:rPr>
          <w:rFonts w:hint="eastAsia" w:ascii="仿宋" w:eastAsia="仿宋" w:cs="仿宋"/>
          <w:color w:val="auto"/>
          <w:sz w:val="24"/>
          <w:highlight w:val="none"/>
        </w:rPr>
      </w:pPr>
      <w:r>
        <w:rPr>
          <w:rFonts w:hint="eastAsia" w:ascii="仿宋" w:eastAsia="仿宋" w:cs="仿宋"/>
          <w:color w:val="auto"/>
          <w:sz w:val="24"/>
          <w:highlight w:val="none"/>
        </w:rPr>
        <w:t>（供应商公章）</w:t>
      </w:r>
    </w:p>
    <w:p w14:paraId="53C098C6">
      <w:pPr>
        <w:tabs>
          <w:tab w:val="left" w:pos="6300"/>
        </w:tabs>
        <w:kinsoku/>
        <w:wordWrap w:val="0"/>
        <w:topLinePunct w:val="0"/>
        <w:bidi w:val="0"/>
        <w:snapToGrid w:val="0"/>
        <w:spacing w:line="500" w:lineRule="exact"/>
        <w:ind w:firstLine="7920" w:firstLineChars="3300"/>
        <w:textAlignment w:val="auto"/>
        <w:rPr>
          <w:rFonts w:hint="eastAsia" w:ascii="仿宋" w:eastAsia="仿宋" w:cs="仿宋"/>
          <w:color w:val="auto"/>
          <w:sz w:val="24"/>
          <w:szCs w:val="24"/>
          <w:highlight w:val="none"/>
        </w:rPr>
      </w:pPr>
      <w:r>
        <w:rPr>
          <w:rFonts w:hint="eastAsia" w:ascii="仿宋" w:eastAsia="仿宋" w:cs="仿宋"/>
          <w:color w:val="auto"/>
          <w:sz w:val="24"/>
          <w:highlight w:val="none"/>
        </w:rPr>
        <w:t>年   月   日</w:t>
      </w:r>
    </w:p>
    <w:p w14:paraId="0E0C0DE5">
      <w:pPr>
        <w:pStyle w:val="3"/>
        <w:kinsoku/>
        <w:wordWrap w:val="0"/>
        <w:topLinePunct w:val="0"/>
        <w:bidi w:val="0"/>
        <w:adjustRightInd w:val="0"/>
        <w:snapToGrid w:val="0"/>
        <w:spacing w:before="0" w:after="0" w:line="400" w:lineRule="exact"/>
        <w:ind w:firstLine="643" w:firstLineChars="200"/>
        <w:textAlignment w:val="auto"/>
        <w:rPr>
          <w:rFonts w:hint="eastAsia" w:ascii="仿宋" w:eastAsia="仿宋" w:cs="仿宋"/>
          <w:color w:val="auto"/>
          <w:sz w:val="24"/>
          <w:highlight w:val="none"/>
        </w:rPr>
      </w:pPr>
      <w:r>
        <w:rPr>
          <w:rFonts w:hint="eastAsia" w:ascii="仿宋" w:eastAsia="仿宋" w:cs="仿宋"/>
          <w:color w:val="auto"/>
          <w:highlight w:val="none"/>
        </w:rPr>
        <w:br w:type="page"/>
      </w:r>
      <w:bookmarkStart w:id="212" w:name="_Toc21789"/>
      <w:bookmarkStart w:id="213" w:name="_Toc76462354"/>
      <w:bookmarkStart w:id="214" w:name="_Toc14422"/>
      <w:bookmarkStart w:id="215" w:name="_Toc18086"/>
      <w:bookmarkStart w:id="216" w:name="_Toc9281"/>
      <w:r>
        <w:rPr>
          <w:rFonts w:hint="eastAsia" w:ascii="仿宋" w:eastAsia="仿宋" w:cs="仿宋"/>
          <w:color w:val="auto"/>
          <w:sz w:val="24"/>
          <w:highlight w:val="none"/>
          <w:lang w:val="en-US" w:eastAsia="zh-CN"/>
        </w:rPr>
        <w:t>五</w:t>
      </w:r>
      <w:r>
        <w:rPr>
          <w:rFonts w:hint="eastAsia" w:ascii="仿宋" w:eastAsia="仿宋" w:cs="仿宋"/>
          <w:color w:val="auto"/>
          <w:sz w:val="24"/>
          <w:highlight w:val="none"/>
        </w:rPr>
        <w:t>、其他资料</w:t>
      </w:r>
      <w:bookmarkEnd w:id="212"/>
      <w:bookmarkEnd w:id="213"/>
      <w:bookmarkEnd w:id="214"/>
      <w:bookmarkEnd w:id="215"/>
      <w:bookmarkEnd w:id="216"/>
    </w:p>
    <w:p w14:paraId="3F04ECA8">
      <w:pPr>
        <w:kinsoku/>
        <w:wordWrap w:val="0"/>
        <w:topLinePunct w:val="0"/>
        <w:bidi w:val="0"/>
        <w:snapToGrid w:val="0"/>
        <w:spacing w:line="400" w:lineRule="exact"/>
        <w:ind w:firstLine="480" w:firstLineChars="200"/>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rPr>
        <w:t>（</w:t>
      </w:r>
      <w:r>
        <w:rPr>
          <w:rFonts w:hint="eastAsia" w:ascii="仿宋" w:eastAsia="仿宋" w:cs="仿宋"/>
          <w:color w:val="auto"/>
          <w:sz w:val="24"/>
          <w:szCs w:val="24"/>
          <w:highlight w:val="none"/>
          <w:lang w:val="en-US" w:eastAsia="zh-CN"/>
        </w:rPr>
        <w:t>一</w:t>
      </w:r>
      <w:r>
        <w:rPr>
          <w:rFonts w:hint="eastAsia" w:ascii="仿宋" w:eastAsia="仿宋" w:cs="仿宋"/>
          <w:color w:val="auto"/>
          <w:sz w:val="24"/>
          <w:szCs w:val="24"/>
          <w:highlight w:val="none"/>
        </w:rPr>
        <w:t>）其他与项目有关的资料</w:t>
      </w:r>
    </w:p>
    <w:p w14:paraId="64B9F5F8">
      <w:pPr>
        <w:kinsoku/>
        <w:wordWrap w:val="0"/>
        <w:topLinePunct w:val="0"/>
        <w:bidi w:val="0"/>
        <w:spacing w:line="400" w:lineRule="exact"/>
        <w:ind w:firstLine="480" w:firstLineChars="200"/>
        <w:textAlignment w:val="auto"/>
        <w:rPr>
          <w:rFonts w:hint="eastAsia" w:ascii="仿宋" w:eastAsia="仿宋" w:cs="仿宋"/>
          <w:color w:val="auto"/>
          <w:sz w:val="24"/>
          <w:szCs w:val="24"/>
          <w:highlight w:val="none"/>
        </w:rPr>
      </w:pPr>
      <w:r>
        <w:rPr>
          <w:rFonts w:hint="eastAsia" w:ascii="仿宋" w:eastAsia="仿宋" w:cs="仿宋"/>
          <w:color w:val="auto"/>
          <w:sz w:val="24"/>
          <w:szCs w:val="24"/>
          <w:highlight w:val="none"/>
        </w:rPr>
        <w:t>其他与项目有关的资料（自附）：供应商总体情况介绍、其他与本项目有关的资料等。</w:t>
      </w:r>
    </w:p>
    <w:p w14:paraId="4FD78402">
      <w:pPr>
        <w:kinsoku/>
        <w:wordWrap w:val="0"/>
        <w:topLinePunct w:val="0"/>
        <w:bidi w:val="0"/>
        <w:spacing w:line="360" w:lineRule="auto"/>
        <w:ind w:firstLine="480" w:firstLineChars="200"/>
        <w:textAlignment w:val="auto"/>
        <w:rPr>
          <w:rFonts w:hint="eastAsia" w:ascii="仿宋" w:eastAsia="仿宋" w:cs="仿宋"/>
          <w:color w:val="auto"/>
          <w:sz w:val="24"/>
          <w:szCs w:val="24"/>
          <w:highlight w:val="none"/>
        </w:rPr>
      </w:pPr>
    </w:p>
    <w:p w14:paraId="7CB49E6C">
      <w:pPr>
        <w:kinsoku/>
        <w:wordWrap w:val="0"/>
        <w:topLinePunct w:val="0"/>
        <w:bidi w:val="0"/>
        <w:spacing w:line="360" w:lineRule="auto"/>
        <w:ind w:firstLine="480" w:firstLineChars="200"/>
        <w:jc w:val="center"/>
        <w:textAlignment w:val="auto"/>
        <w:rPr>
          <w:rFonts w:hint="eastAsia" w:ascii="仿宋" w:eastAsia="仿宋" w:cs="仿宋"/>
          <w:color w:val="auto"/>
          <w:sz w:val="24"/>
          <w:szCs w:val="24"/>
          <w:highlight w:val="none"/>
        </w:rPr>
      </w:pPr>
    </w:p>
    <w:p w14:paraId="5033AF25">
      <w:pPr>
        <w:kinsoku/>
        <w:wordWrap w:val="0"/>
        <w:topLinePunct w:val="0"/>
        <w:bidi w:val="0"/>
        <w:spacing w:line="360" w:lineRule="auto"/>
        <w:ind w:firstLine="480" w:firstLineChars="200"/>
        <w:jc w:val="center"/>
        <w:textAlignment w:val="auto"/>
        <w:rPr>
          <w:rFonts w:hint="eastAsia" w:ascii="仿宋" w:eastAsia="仿宋" w:cs="仿宋"/>
          <w:color w:val="auto"/>
          <w:sz w:val="24"/>
          <w:szCs w:val="24"/>
          <w:highlight w:val="none"/>
        </w:rPr>
      </w:pPr>
    </w:p>
    <w:p w14:paraId="458073AB">
      <w:pPr>
        <w:kinsoku/>
        <w:wordWrap w:val="0"/>
        <w:topLinePunct w:val="0"/>
        <w:bidi w:val="0"/>
        <w:spacing w:line="360" w:lineRule="auto"/>
        <w:ind w:firstLine="480" w:firstLineChars="200"/>
        <w:jc w:val="center"/>
        <w:textAlignment w:val="auto"/>
        <w:rPr>
          <w:rFonts w:hint="eastAsia" w:ascii="仿宋" w:eastAsia="仿宋" w:cs="仿宋"/>
          <w:color w:val="auto"/>
          <w:sz w:val="24"/>
          <w:szCs w:val="24"/>
          <w:highlight w:val="none"/>
        </w:rPr>
      </w:pPr>
    </w:p>
    <w:p w14:paraId="055874E8">
      <w:pPr>
        <w:kinsoku/>
        <w:wordWrap w:val="0"/>
        <w:topLinePunct w:val="0"/>
        <w:bidi w:val="0"/>
        <w:spacing w:line="360" w:lineRule="auto"/>
        <w:ind w:firstLine="480" w:firstLineChars="200"/>
        <w:jc w:val="center"/>
        <w:textAlignment w:val="auto"/>
        <w:rPr>
          <w:rFonts w:hint="eastAsia" w:ascii="仿宋" w:eastAsia="仿宋" w:cs="仿宋"/>
          <w:color w:val="auto"/>
          <w:sz w:val="24"/>
          <w:szCs w:val="24"/>
          <w:highlight w:val="none"/>
        </w:rPr>
      </w:pPr>
    </w:p>
    <w:p w14:paraId="67101B86">
      <w:pPr>
        <w:kinsoku/>
        <w:wordWrap w:val="0"/>
        <w:topLinePunct w:val="0"/>
        <w:bidi w:val="0"/>
        <w:spacing w:line="360" w:lineRule="auto"/>
        <w:ind w:firstLine="480" w:firstLineChars="200"/>
        <w:jc w:val="center"/>
        <w:textAlignment w:val="auto"/>
        <w:rPr>
          <w:rFonts w:hint="eastAsia" w:ascii="仿宋" w:eastAsia="仿宋" w:cs="仿宋"/>
          <w:color w:val="auto"/>
          <w:sz w:val="24"/>
          <w:szCs w:val="24"/>
          <w:highlight w:val="none"/>
        </w:rPr>
      </w:pPr>
    </w:p>
    <w:p w14:paraId="3586B45C">
      <w:pPr>
        <w:kinsoku/>
        <w:wordWrap w:val="0"/>
        <w:topLinePunct w:val="0"/>
        <w:bidi w:val="0"/>
        <w:spacing w:line="360" w:lineRule="auto"/>
        <w:ind w:firstLine="480" w:firstLineChars="200"/>
        <w:jc w:val="center"/>
        <w:textAlignment w:val="auto"/>
        <w:rPr>
          <w:rFonts w:hint="eastAsia" w:ascii="仿宋" w:eastAsia="仿宋" w:cs="仿宋"/>
          <w:color w:val="auto"/>
          <w:sz w:val="24"/>
          <w:szCs w:val="24"/>
          <w:highlight w:val="none"/>
        </w:rPr>
      </w:pPr>
    </w:p>
    <w:p w14:paraId="09E2CE39">
      <w:pPr>
        <w:kinsoku/>
        <w:wordWrap w:val="0"/>
        <w:topLinePunct w:val="0"/>
        <w:bidi w:val="0"/>
        <w:spacing w:line="360" w:lineRule="auto"/>
        <w:ind w:firstLine="480" w:firstLineChars="200"/>
        <w:jc w:val="center"/>
        <w:textAlignment w:val="auto"/>
        <w:rPr>
          <w:rFonts w:hint="eastAsia" w:ascii="仿宋" w:eastAsia="仿宋" w:cs="仿宋"/>
          <w:color w:val="auto"/>
          <w:sz w:val="24"/>
          <w:szCs w:val="24"/>
          <w:highlight w:val="none"/>
        </w:rPr>
      </w:pPr>
    </w:p>
    <w:p w14:paraId="27D5799E">
      <w:pPr>
        <w:kinsoku/>
        <w:wordWrap w:val="0"/>
        <w:topLinePunct w:val="0"/>
        <w:bidi w:val="0"/>
        <w:spacing w:line="360" w:lineRule="auto"/>
        <w:ind w:firstLine="480" w:firstLineChars="200"/>
        <w:jc w:val="center"/>
        <w:textAlignment w:val="auto"/>
        <w:rPr>
          <w:rFonts w:hint="eastAsia" w:ascii="仿宋" w:eastAsia="仿宋" w:cs="仿宋"/>
          <w:color w:val="auto"/>
          <w:sz w:val="24"/>
          <w:szCs w:val="24"/>
          <w:highlight w:val="none"/>
        </w:rPr>
      </w:pPr>
    </w:p>
    <w:p w14:paraId="28AD4200">
      <w:pPr>
        <w:kinsoku/>
        <w:wordWrap w:val="0"/>
        <w:topLinePunct w:val="0"/>
        <w:bidi w:val="0"/>
        <w:spacing w:line="360" w:lineRule="auto"/>
        <w:ind w:firstLine="480" w:firstLineChars="200"/>
        <w:jc w:val="center"/>
        <w:textAlignment w:val="auto"/>
        <w:rPr>
          <w:rFonts w:hint="eastAsia" w:ascii="仿宋" w:eastAsia="仿宋" w:cs="仿宋"/>
          <w:color w:val="auto"/>
          <w:sz w:val="24"/>
          <w:szCs w:val="24"/>
          <w:highlight w:val="none"/>
        </w:rPr>
      </w:pPr>
    </w:p>
    <w:p w14:paraId="29B87577">
      <w:pPr>
        <w:kinsoku/>
        <w:wordWrap w:val="0"/>
        <w:topLinePunct w:val="0"/>
        <w:bidi w:val="0"/>
        <w:spacing w:line="360" w:lineRule="auto"/>
        <w:ind w:firstLine="480" w:firstLineChars="200"/>
        <w:jc w:val="center"/>
        <w:textAlignment w:val="auto"/>
        <w:rPr>
          <w:rFonts w:hint="eastAsia" w:ascii="仿宋" w:eastAsia="仿宋" w:cs="仿宋"/>
          <w:color w:val="auto"/>
          <w:sz w:val="24"/>
          <w:szCs w:val="24"/>
          <w:highlight w:val="none"/>
        </w:rPr>
      </w:pPr>
    </w:p>
    <w:p w14:paraId="1FF05F8C">
      <w:pPr>
        <w:kinsoku/>
        <w:wordWrap w:val="0"/>
        <w:topLinePunct w:val="0"/>
        <w:bidi w:val="0"/>
        <w:spacing w:line="360" w:lineRule="auto"/>
        <w:ind w:firstLine="480" w:firstLineChars="200"/>
        <w:jc w:val="center"/>
        <w:textAlignment w:val="auto"/>
        <w:rPr>
          <w:rFonts w:hint="eastAsia" w:ascii="仿宋" w:eastAsia="仿宋" w:cs="仿宋"/>
          <w:color w:val="auto"/>
          <w:sz w:val="24"/>
          <w:szCs w:val="24"/>
          <w:highlight w:val="none"/>
        </w:rPr>
      </w:pPr>
    </w:p>
    <w:p w14:paraId="72E495BE">
      <w:pPr>
        <w:kinsoku/>
        <w:wordWrap w:val="0"/>
        <w:topLinePunct w:val="0"/>
        <w:bidi w:val="0"/>
        <w:spacing w:line="360" w:lineRule="auto"/>
        <w:ind w:firstLine="480" w:firstLineChars="200"/>
        <w:jc w:val="center"/>
        <w:textAlignment w:val="auto"/>
        <w:rPr>
          <w:rFonts w:hint="eastAsia" w:ascii="仿宋" w:eastAsia="仿宋" w:cs="仿宋"/>
          <w:color w:val="auto"/>
          <w:sz w:val="24"/>
          <w:szCs w:val="24"/>
          <w:highlight w:val="none"/>
        </w:rPr>
      </w:pPr>
    </w:p>
    <w:p w14:paraId="65161ACE">
      <w:pPr>
        <w:kinsoku/>
        <w:wordWrap w:val="0"/>
        <w:topLinePunct w:val="0"/>
        <w:bidi w:val="0"/>
        <w:spacing w:line="360" w:lineRule="auto"/>
        <w:ind w:firstLine="480" w:firstLineChars="200"/>
        <w:jc w:val="center"/>
        <w:textAlignment w:val="auto"/>
        <w:rPr>
          <w:rFonts w:hint="eastAsia" w:ascii="仿宋" w:eastAsia="仿宋" w:cs="仿宋"/>
          <w:color w:val="auto"/>
          <w:sz w:val="24"/>
          <w:szCs w:val="24"/>
          <w:highlight w:val="none"/>
        </w:rPr>
      </w:pPr>
    </w:p>
    <w:p w14:paraId="37F0A777">
      <w:pPr>
        <w:kinsoku/>
        <w:wordWrap w:val="0"/>
        <w:topLinePunct w:val="0"/>
        <w:bidi w:val="0"/>
        <w:spacing w:line="360" w:lineRule="auto"/>
        <w:ind w:firstLine="480" w:firstLineChars="200"/>
        <w:jc w:val="center"/>
        <w:textAlignment w:val="auto"/>
        <w:rPr>
          <w:rFonts w:hint="eastAsia" w:ascii="仿宋" w:eastAsia="仿宋" w:cs="仿宋"/>
          <w:color w:val="auto"/>
          <w:sz w:val="24"/>
          <w:szCs w:val="24"/>
          <w:highlight w:val="none"/>
        </w:rPr>
      </w:pPr>
    </w:p>
    <w:p w14:paraId="4AF485F0">
      <w:pPr>
        <w:kinsoku/>
        <w:wordWrap w:val="0"/>
        <w:topLinePunct w:val="0"/>
        <w:bidi w:val="0"/>
        <w:spacing w:line="360" w:lineRule="auto"/>
        <w:ind w:firstLine="480" w:firstLineChars="200"/>
        <w:jc w:val="center"/>
        <w:textAlignment w:val="auto"/>
        <w:rPr>
          <w:rFonts w:hint="eastAsia" w:ascii="仿宋" w:eastAsia="仿宋" w:cs="仿宋"/>
          <w:color w:val="auto"/>
          <w:sz w:val="24"/>
          <w:szCs w:val="24"/>
          <w:highlight w:val="none"/>
        </w:rPr>
      </w:pPr>
    </w:p>
    <w:p w14:paraId="0D632806">
      <w:pPr>
        <w:kinsoku/>
        <w:wordWrap w:val="0"/>
        <w:topLinePunct w:val="0"/>
        <w:bidi w:val="0"/>
        <w:spacing w:line="360" w:lineRule="auto"/>
        <w:ind w:firstLine="480" w:firstLineChars="200"/>
        <w:jc w:val="center"/>
        <w:textAlignment w:val="auto"/>
        <w:outlineLvl w:val="9"/>
        <w:rPr>
          <w:rFonts w:hint="eastAsia" w:ascii="仿宋" w:eastAsia="仿宋" w:cs="仿宋"/>
          <w:color w:val="auto"/>
          <w:sz w:val="24"/>
          <w:szCs w:val="24"/>
          <w:highlight w:val="none"/>
        </w:rPr>
        <w:sectPr>
          <w:headerReference r:id="rId11" w:type="default"/>
          <w:pgSz w:w="11907" w:h="16840"/>
          <w:pgMar w:top="1134" w:right="1191" w:bottom="1134" w:left="1304" w:header="851" w:footer="992" w:gutter="0"/>
          <w:pgNumType w:fmt="numberInDash"/>
          <w:cols w:space="720" w:num="1"/>
          <w:docGrid w:linePitch="380" w:charSpace="-5734"/>
        </w:sectPr>
      </w:pPr>
      <w:r>
        <w:rPr>
          <w:rFonts w:hint="eastAsia" w:ascii="仿宋" w:eastAsia="仿宋" w:cs="仿宋"/>
          <w:color w:val="auto"/>
          <w:sz w:val="24"/>
          <w:szCs w:val="24"/>
          <w:highlight w:val="none"/>
        </w:rPr>
        <w:t>（结束）</w:t>
      </w:r>
    </w:p>
    <w:p w14:paraId="51451D3E">
      <w:pPr>
        <w:kinsoku/>
        <w:wordWrap w:val="0"/>
        <w:topLinePunct w:val="0"/>
        <w:bidi w:val="0"/>
        <w:spacing w:line="360" w:lineRule="auto"/>
        <w:ind w:firstLine="480" w:firstLineChars="200"/>
        <w:jc w:val="center"/>
        <w:textAlignment w:val="auto"/>
        <w:outlineLvl w:val="9"/>
        <w:rPr>
          <w:rFonts w:hint="eastAsia" w:ascii="仿宋" w:eastAsia="仿宋" w:cs="仿宋"/>
          <w:color w:val="auto"/>
          <w:sz w:val="24"/>
          <w:szCs w:val="24"/>
          <w:highlight w:val="none"/>
        </w:rPr>
      </w:pPr>
    </w:p>
    <w:p w14:paraId="1F478258">
      <w:pPr>
        <w:pStyle w:val="232"/>
        <w:spacing w:before="0" w:after="0" w:line="360" w:lineRule="auto"/>
        <w:jc w:val="center"/>
        <w:outlineLvl w:val="0"/>
        <w:rPr>
          <w:rFonts w:hint="eastAsia" w:ascii="宋体" w:hAnsi="宋体" w:eastAsia="宋体" w:cs="宋体"/>
          <w:b/>
          <w:color w:val="auto"/>
          <w:sz w:val="36"/>
          <w:szCs w:val="30"/>
          <w:highlight w:val="none"/>
        </w:rPr>
      </w:pPr>
      <w:r>
        <w:rPr>
          <w:rFonts w:hint="eastAsia" w:hAnsi="宋体" w:eastAsia="宋体" w:cs="宋体"/>
          <w:b/>
          <w:color w:val="auto"/>
          <w:sz w:val="36"/>
          <w:szCs w:val="30"/>
          <w:highlight w:val="none"/>
          <w:lang w:val="en-US" w:eastAsia="zh-CN"/>
        </w:rPr>
        <w:t>采购文件</w:t>
      </w:r>
      <w:r>
        <w:rPr>
          <w:rFonts w:hint="eastAsia" w:ascii="宋体" w:hAnsi="宋体" w:eastAsia="宋体" w:cs="宋体"/>
          <w:b/>
          <w:color w:val="auto"/>
          <w:sz w:val="36"/>
          <w:szCs w:val="30"/>
          <w:highlight w:val="none"/>
        </w:rPr>
        <w:t>发售登记表</w:t>
      </w:r>
    </w:p>
    <w:p w14:paraId="64F51FF9">
      <w:pPr>
        <w:jc w:val="left"/>
        <w:rPr>
          <w:rFonts w:hint="eastAsia" w:ascii="宋体" w:hAnsi="宋体" w:eastAsia="宋体" w:cs="宋体"/>
          <w:b/>
          <w:bCs/>
          <w:color w:val="auto"/>
          <w:spacing w:val="40"/>
          <w:highlight w:val="none"/>
        </w:rPr>
      </w:pPr>
    </w:p>
    <w:tbl>
      <w:tblPr>
        <w:tblStyle w:val="61"/>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2347"/>
        <w:gridCol w:w="1310"/>
        <w:gridCol w:w="3569"/>
      </w:tblGrid>
      <w:tr w14:paraId="44CE5B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1948" w:type="dxa"/>
            <w:noWrap w:val="0"/>
            <w:vAlign w:val="center"/>
          </w:tcPr>
          <w:p w14:paraId="57AFC5C5">
            <w:pPr>
              <w:spacing w:line="36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tc>
        <w:tc>
          <w:tcPr>
            <w:tcW w:w="7226" w:type="dxa"/>
            <w:gridSpan w:val="3"/>
            <w:noWrap w:val="0"/>
            <w:vAlign w:val="center"/>
          </w:tcPr>
          <w:p w14:paraId="1742CB41">
            <w:pPr>
              <w:pStyle w:val="24"/>
              <w:spacing w:line="500" w:lineRule="exact"/>
              <w:ind w:left="0"/>
              <w:jc w:val="center"/>
              <w:outlineLvl w:val="0"/>
              <w:rPr>
                <w:rFonts w:hint="eastAsia" w:ascii="宋体" w:hAnsi="宋体" w:eastAsia="宋体" w:cs="宋体"/>
                <w:color w:val="auto"/>
                <w:kern w:val="2"/>
                <w:sz w:val="30"/>
                <w:szCs w:val="30"/>
                <w:highlight w:val="none"/>
                <w:lang w:val="en-US" w:eastAsia="zh-CN" w:bidi="ar-SA"/>
              </w:rPr>
            </w:pPr>
          </w:p>
        </w:tc>
      </w:tr>
      <w:tr w14:paraId="7FBA83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1948" w:type="dxa"/>
            <w:noWrap w:val="0"/>
            <w:vAlign w:val="center"/>
          </w:tcPr>
          <w:p w14:paraId="2AEF1106">
            <w:pPr>
              <w:spacing w:line="36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供应商名称（公章）</w:t>
            </w:r>
          </w:p>
        </w:tc>
        <w:tc>
          <w:tcPr>
            <w:tcW w:w="7226" w:type="dxa"/>
            <w:gridSpan w:val="3"/>
            <w:noWrap w:val="0"/>
            <w:vAlign w:val="bottom"/>
          </w:tcPr>
          <w:p w14:paraId="1DDD2420">
            <w:pPr>
              <w:spacing w:line="360" w:lineRule="exact"/>
              <w:jc w:val="center"/>
              <w:rPr>
                <w:rFonts w:hint="eastAsia" w:ascii="宋体" w:hAnsi="宋体" w:eastAsia="宋体" w:cs="宋体"/>
                <w:color w:val="auto"/>
                <w:sz w:val="30"/>
                <w:szCs w:val="30"/>
                <w:highlight w:val="none"/>
              </w:rPr>
            </w:pPr>
          </w:p>
        </w:tc>
      </w:tr>
      <w:tr w14:paraId="039020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1948" w:type="dxa"/>
            <w:noWrap w:val="0"/>
            <w:vAlign w:val="center"/>
          </w:tcPr>
          <w:p w14:paraId="170FDE35">
            <w:pPr>
              <w:spacing w:line="36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联系人</w:t>
            </w:r>
          </w:p>
        </w:tc>
        <w:tc>
          <w:tcPr>
            <w:tcW w:w="2347" w:type="dxa"/>
            <w:noWrap w:val="0"/>
            <w:vAlign w:val="center"/>
          </w:tcPr>
          <w:p w14:paraId="72C25D3B">
            <w:pPr>
              <w:spacing w:line="360" w:lineRule="exact"/>
              <w:jc w:val="center"/>
              <w:rPr>
                <w:rFonts w:hint="eastAsia" w:ascii="宋体" w:hAnsi="宋体" w:eastAsia="宋体" w:cs="宋体"/>
                <w:color w:val="auto"/>
                <w:sz w:val="30"/>
                <w:szCs w:val="30"/>
                <w:highlight w:val="none"/>
              </w:rPr>
            </w:pPr>
          </w:p>
        </w:tc>
        <w:tc>
          <w:tcPr>
            <w:tcW w:w="1310" w:type="dxa"/>
            <w:noWrap w:val="0"/>
            <w:vAlign w:val="center"/>
          </w:tcPr>
          <w:p w14:paraId="144E2638">
            <w:pPr>
              <w:spacing w:line="36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手机</w:t>
            </w:r>
          </w:p>
        </w:tc>
        <w:tc>
          <w:tcPr>
            <w:tcW w:w="3569" w:type="dxa"/>
            <w:noWrap w:val="0"/>
            <w:vAlign w:val="center"/>
          </w:tcPr>
          <w:p w14:paraId="00A577DB">
            <w:pPr>
              <w:spacing w:line="360" w:lineRule="exact"/>
              <w:jc w:val="center"/>
              <w:rPr>
                <w:rFonts w:hint="eastAsia" w:ascii="宋体" w:hAnsi="宋体" w:eastAsia="宋体" w:cs="宋体"/>
                <w:color w:val="auto"/>
                <w:sz w:val="30"/>
                <w:szCs w:val="30"/>
                <w:highlight w:val="none"/>
              </w:rPr>
            </w:pPr>
          </w:p>
        </w:tc>
      </w:tr>
      <w:tr w14:paraId="6F900B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1948" w:type="dxa"/>
            <w:noWrap w:val="0"/>
            <w:vAlign w:val="center"/>
          </w:tcPr>
          <w:p w14:paraId="2BE4D5EE">
            <w:pPr>
              <w:spacing w:line="36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办公电话</w:t>
            </w:r>
          </w:p>
        </w:tc>
        <w:tc>
          <w:tcPr>
            <w:tcW w:w="2347" w:type="dxa"/>
            <w:noWrap w:val="0"/>
            <w:vAlign w:val="center"/>
          </w:tcPr>
          <w:p w14:paraId="374FA6E6">
            <w:pPr>
              <w:spacing w:line="360" w:lineRule="exact"/>
              <w:jc w:val="center"/>
              <w:rPr>
                <w:rFonts w:hint="eastAsia" w:ascii="宋体" w:hAnsi="宋体" w:eastAsia="宋体" w:cs="宋体"/>
                <w:color w:val="auto"/>
                <w:sz w:val="30"/>
                <w:szCs w:val="30"/>
                <w:highlight w:val="none"/>
              </w:rPr>
            </w:pPr>
          </w:p>
        </w:tc>
        <w:tc>
          <w:tcPr>
            <w:tcW w:w="1310" w:type="dxa"/>
            <w:noWrap w:val="0"/>
            <w:vAlign w:val="center"/>
          </w:tcPr>
          <w:p w14:paraId="2E441155">
            <w:pPr>
              <w:spacing w:line="36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传真</w:t>
            </w:r>
          </w:p>
        </w:tc>
        <w:tc>
          <w:tcPr>
            <w:tcW w:w="3569" w:type="dxa"/>
            <w:noWrap w:val="0"/>
            <w:vAlign w:val="center"/>
          </w:tcPr>
          <w:p w14:paraId="1CA6A67B">
            <w:pPr>
              <w:spacing w:line="360" w:lineRule="exact"/>
              <w:jc w:val="center"/>
              <w:rPr>
                <w:rFonts w:hint="eastAsia" w:ascii="宋体" w:hAnsi="宋体" w:eastAsia="宋体" w:cs="宋体"/>
                <w:color w:val="auto"/>
                <w:sz w:val="30"/>
                <w:szCs w:val="30"/>
                <w:highlight w:val="none"/>
              </w:rPr>
            </w:pPr>
          </w:p>
        </w:tc>
      </w:tr>
      <w:tr w14:paraId="54E52B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1948" w:type="dxa"/>
            <w:noWrap w:val="0"/>
            <w:vAlign w:val="center"/>
          </w:tcPr>
          <w:p w14:paraId="69693019">
            <w:pPr>
              <w:spacing w:line="360" w:lineRule="exact"/>
              <w:jc w:val="center"/>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val="en-US" w:eastAsia="zh-CN"/>
              </w:rPr>
              <w:t>邮箱</w:t>
            </w:r>
          </w:p>
        </w:tc>
        <w:tc>
          <w:tcPr>
            <w:tcW w:w="7226" w:type="dxa"/>
            <w:gridSpan w:val="3"/>
            <w:noWrap w:val="0"/>
            <w:vAlign w:val="center"/>
          </w:tcPr>
          <w:p w14:paraId="131653E4">
            <w:pPr>
              <w:spacing w:line="360" w:lineRule="exact"/>
              <w:jc w:val="center"/>
              <w:rPr>
                <w:rFonts w:hint="eastAsia" w:ascii="宋体" w:hAnsi="宋体" w:eastAsia="宋体" w:cs="宋体"/>
                <w:color w:val="auto"/>
                <w:sz w:val="30"/>
                <w:szCs w:val="30"/>
                <w:highlight w:val="none"/>
              </w:rPr>
            </w:pPr>
          </w:p>
        </w:tc>
      </w:tr>
      <w:tr w14:paraId="5F92B2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1948" w:type="dxa"/>
            <w:noWrap w:val="0"/>
            <w:vAlign w:val="center"/>
          </w:tcPr>
          <w:p w14:paraId="5A25FC53">
            <w:pPr>
              <w:spacing w:line="36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单位地址</w:t>
            </w:r>
          </w:p>
        </w:tc>
        <w:tc>
          <w:tcPr>
            <w:tcW w:w="7226" w:type="dxa"/>
            <w:gridSpan w:val="3"/>
            <w:noWrap w:val="0"/>
            <w:vAlign w:val="center"/>
          </w:tcPr>
          <w:p w14:paraId="0DA56653">
            <w:pPr>
              <w:spacing w:line="360" w:lineRule="exact"/>
              <w:jc w:val="center"/>
              <w:rPr>
                <w:rFonts w:hint="eastAsia" w:ascii="宋体" w:hAnsi="宋体" w:eastAsia="宋体" w:cs="宋体"/>
                <w:color w:val="auto"/>
                <w:sz w:val="30"/>
                <w:szCs w:val="30"/>
                <w:highlight w:val="none"/>
              </w:rPr>
            </w:pPr>
          </w:p>
        </w:tc>
      </w:tr>
    </w:tbl>
    <w:p w14:paraId="522057DE">
      <w:pPr>
        <w:spacing w:line="360" w:lineRule="auto"/>
        <w:jc w:val="both"/>
        <w:rPr>
          <w:rFonts w:hint="eastAsia" w:ascii="宋体" w:hAnsi="宋体" w:eastAsia="宋体" w:cs="宋体"/>
          <w:color w:val="auto"/>
          <w:sz w:val="24"/>
          <w:szCs w:val="24"/>
          <w:highlight w:val="none"/>
        </w:rPr>
      </w:pPr>
    </w:p>
    <w:p w14:paraId="7DD7B0A3">
      <w:pPr>
        <w:kinsoku/>
        <w:wordWrap w:val="0"/>
        <w:topLinePunct w:val="0"/>
        <w:bidi w:val="0"/>
        <w:spacing w:line="360" w:lineRule="auto"/>
        <w:ind w:firstLine="480" w:firstLineChars="200"/>
        <w:jc w:val="center"/>
        <w:textAlignment w:val="auto"/>
        <w:outlineLvl w:val="9"/>
        <w:rPr>
          <w:rFonts w:hint="eastAsia" w:ascii="仿宋" w:eastAsia="仿宋" w:cs="仿宋"/>
          <w:color w:val="auto"/>
          <w:sz w:val="24"/>
          <w:szCs w:val="24"/>
          <w:highlight w:val="none"/>
        </w:rPr>
      </w:pPr>
    </w:p>
    <w:sectPr>
      <w:headerReference r:id="rId12" w:type="default"/>
      <w:footerReference r:id="rId13" w:type="default"/>
      <w:pgSz w:w="11907" w:h="16840"/>
      <w:pgMar w:top="1134" w:right="1191" w:bottom="1134" w:left="1304" w:header="851" w:footer="992" w:gutter="0"/>
      <w:pgNumType w:fmt="numberInDash"/>
      <w:cols w:space="720" w:num="1"/>
      <w:docGrid w:linePitch="380" w:charSpace="-57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0A4EEC6-6CCE-4397-BE2A-2D41192AF99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5CB50F7E-3713-4380-9DEF-CEDDF1ED3E76}"/>
  </w:font>
  <w:font w:name="_x000B__x000C_">
    <w:altName w:val="Arial"/>
    <w:panose1 w:val="00000000000000000000"/>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20B0609010101010101"/>
    <w:charset w:val="86"/>
    <w:family w:val="modern"/>
    <w:pitch w:val="default"/>
    <w:sig w:usb0="00000000" w:usb1="00000000" w:usb2="00000010" w:usb3="00000000" w:csb0="00040000" w:csb1="00000000"/>
  </w:font>
  <w:font w:name="昆仑楷体">
    <w:altName w:val="宋体"/>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embedRegular r:id="rId3" w:fontKey="{04090018-DE4F-4D48-A76E-FB1F7DDBFEE5}"/>
  </w:font>
  <w:font w:name="WPSEMBED1">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6136D">
    <w:pPr>
      <w:pStyle w:val="36"/>
      <w:framePr w:wrap="around" w:vAnchor="text" w:hAnchor="margin" w:xAlign="center" w:y="1"/>
      <w:rPr>
        <w:rStyle w:val="65"/>
      </w:rPr>
    </w:pPr>
    <w:r>
      <w:rPr>
        <w:rStyle w:val="65"/>
      </w:rPr>
      <w:fldChar w:fldCharType="begin"/>
    </w:r>
    <w:r>
      <w:rPr>
        <w:rStyle w:val="65"/>
      </w:rPr>
      <w:instrText xml:space="preserve">PAGE  </w:instrText>
    </w:r>
    <w:r>
      <w:fldChar w:fldCharType="separate"/>
    </w:r>
    <w:r>
      <w:fldChar w:fldCharType="end"/>
    </w:r>
  </w:p>
  <w:p w14:paraId="5783AF9E">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B658E">
    <w:pPr>
      <w:pStyle w:val="36"/>
      <w:rPr>
        <w:rStyle w:val="65"/>
      </w:rPr>
    </w:pPr>
  </w:p>
  <w:p w14:paraId="61C39C58">
    <w:pPr>
      <w:pStyle w:val="36"/>
      <w:jc w:val="center"/>
      <w:rPr>
        <w:rFonts w:hint="eastAsia" w:asci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CCECE">
    <w:pPr>
      <w:pStyle w:val="3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CAF73F">
                          <w:pPr>
                            <w:pStyle w:val="3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BCAF73F">
                    <w:pPr>
                      <w:pStyle w:val="3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A0371">
    <w:pPr>
      <w:pStyle w:val="36"/>
      <w:rPr>
        <w:rFonts w:hint="eastAsia" w:asci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61F2D3">
                          <w:pPr>
                            <w:pStyle w:val="36"/>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761F2D3">
                    <w:pPr>
                      <w:pStyle w:val="36"/>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C9CA2">
    <w:pPr>
      <w:pStyle w:val="36"/>
      <w:rPr>
        <w:rFonts w:hint="eastAsia" w:asci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2ADF85">
                          <w:pPr>
                            <w:pStyle w:val="36"/>
                          </w:pPr>
                          <w:r>
                            <w:fldChar w:fldCharType="begin"/>
                          </w:r>
                          <w:r>
                            <w:instrText xml:space="preserve"> PAGE  \* MERGEFORMAT </w:instrText>
                          </w:r>
                          <w:r>
                            <w:fldChar w:fldCharType="separate"/>
                          </w:r>
                          <w:r>
                            <w:t>- 18 -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402ADF85">
                    <w:pPr>
                      <w:pStyle w:val="36"/>
                    </w:pPr>
                    <w:r>
                      <w:fldChar w:fldCharType="begin"/>
                    </w:r>
                    <w:r>
                      <w:instrText xml:space="preserve"> PAGE  \* MERGEFORMAT </w:instrText>
                    </w:r>
                    <w:r>
                      <w:fldChar w:fldCharType="separate"/>
                    </w:r>
                    <w:r>
                      <w:t>- 18 -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FA6BA">
    <w:pPr>
      <w:pStyle w:val="36"/>
      <w:rPr>
        <w:rFonts w:hint="eastAsia" w:ascii="宋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210B6">
    <w:pPr>
      <w:pStyle w:val="37"/>
      <w:jc w:val="both"/>
      <w:rPr>
        <w:rFonts w:hint="eastAsia" w:ascii="方正仿宋_GBK" w:eastAsia="方正仿宋_GBK"/>
        <w:sz w:val="21"/>
        <w:szCs w:val="21"/>
      </w:rPr>
    </w:pPr>
    <w:r>
      <w:rPr>
        <w:rFonts w:hint="eastAsia" w:ascii="方正仿宋_GBK" w:eastAsia="方正仿宋_GBK"/>
        <w:sz w:val="21"/>
        <w:szCs w:val="21"/>
      </w:rPr>
      <w:t xml:space="preserve">                                                                       </w:t>
    </w:r>
    <w:r>
      <w:rPr>
        <w:rFonts w:hint="eastAsia" w:ascii="方正仿宋_GBK" w:eastAsia="方正仿宋_GBK"/>
        <w:sz w:val="21"/>
        <w:szCs w:val="21"/>
        <w:lang w:val="en-US" w:eastAsia="zh-CN"/>
      </w:rPr>
      <w:t>采购</w:t>
    </w:r>
    <w:r>
      <w:rPr>
        <w:rFonts w:hint="eastAsia" w:ascii="方正仿宋_GBK" w:eastAsia="方正仿宋_GBK"/>
        <w:sz w:val="21"/>
        <w:szCs w:val="21"/>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A7A4C">
    <w:pPr>
      <w:pStyle w:val="3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16C50">
    <w:pPr>
      <w:pStyle w:val="37"/>
      <w:jc w:val="both"/>
      <w:rPr>
        <w:lang w:val="en-US" w:eastAsia="zh-CN"/>
      </w:rPr>
    </w:pPr>
    <w:r>
      <w:rPr>
        <w:rFonts w:hint="eastAsia" w:ascii="方正仿宋_GBK" w:eastAsia="方正仿宋_GBK"/>
        <w:sz w:val="21"/>
        <w:szCs w:val="21"/>
      </w:rPr>
      <w:t xml:space="preserve">                                                                        </w:t>
    </w:r>
    <w:r>
      <w:rPr>
        <w:rFonts w:hint="eastAsia" w:ascii="方正仿宋_GBK" w:eastAsia="方正仿宋_GBK"/>
        <w:sz w:val="21"/>
        <w:szCs w:val="21"/>
        <w:lang w:val="en-US" w:eastAsia="zh-CN"/>
      </w:rPr>
      <w:t>采购</w:t>
    </w:r>
    <w:r>
      <w:rPr>
        <w:rFonts w:hint="eastAsia" w:ascii="方正仿宋_GBK" w:eastAsia="方正仿宋_GBK"/>
        <w:sz w:val="21"/>
        <w:szCs w:val="21"/>
      </w:rPr>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E2068">
    <w:pPr>
      <w:pStyle w:val="37"/>
      <w:jc w:val="both"/>
      <w:rPr>
        <w:rFonts w:ascii="方正仿宋_GBK" w:eastAsia="方正仿宋_GBK"/>
        <w:sz w:val="21"/>
        <w:szCs w:val="21"/>
        <w:lang w:val="en-US" w:eastAsia="zh-CN"/>
      </w:rPr>
    </w:pPr>
    <w:r>
      <w:rPr>
        <w:rFonts w:hint="eastAsia" w:ascii="方正仿宋_GBK" w:eastAsia="方正仿宋_GBK"/>
        <w:sz w:val="21"/>
        <w:szCs w:val="21"/>
      </w:rPr>
      <w:t xml:space="preserve">                                                                          </w:t>
    </w:r>
    <w:r>
      <w:rPr>
        <w:rFonts w:hint="eastAsia" w:ascii="方正仿宋_GBK" w:eastAsia="方正仿宋_GBK"/>
        <w:sz w:val="21"/>
        <w:szCs w:val="21"/>
        <w:lang w:val="en-US" w:eastAsia="zh-CN"/>
      </w:rPr>
      <w:t>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52631">
    <w:pPr>
      <w:pStyle w:val="37"/>
      <w:pBdr>
        <w:top w:val="none" w:color="auto" w:sz="0" w:space="0"/>
        <w:left w:val="none" w:color="auto" w:sz="0" w:space="0"/>
        <w:bottom w:val="none" w:color="auto" w:sz="0" w:space="1"/>
        <w:right w:val="none" w:color="auto" w:sz="0" w:space="0"/>
        <w:between w:val="none" w:color="auto" w:sz="0" w:space="0"/>
      </w:pBdr>
      <w:jc w:val="both"/>
      <w:rPr>
        <w:rFonts w:ascii="方正仿宋_GBK" w:eastAsia="方正仿宋_GBK"/>
        <w:sz w:val="21"/>
        <w:szCs w:val="21"/>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bullet"/>
      <w:pStyle w:val="181"/>
      <w:lvlText w:val=""/>
      <w:lvlJc w:val="left"/>
      <w:pPr>
        <w:tabs>
          <w:tab w:val="left" w:pos="0"/>
        </w:tabs>
        <w:ind w:left="1644" w:hanging="510"/>
      </w:pPr>
      <w:rPr>
        <w:rFonts w:hint="default" w:ascii="Wingdings" w:hAnsi="Wingdings"/>
        <w:color w:val="auto"/>
        <w:sz w:val="13"/>
        <w:u w:val="none"/>
      </w:rPr>
    </w:lvl>
    <w:lvl w:ilvl="1" w:tentative="0">
      <w:start w:val="1"/>
      <w:numFmt w:val="bullet"/>
      <w:lvlText w:val=""/>
      <w:lvlJc w:val="left"/>
      <w:pPr>
        <w:tabs>
          <w:tab w:val="left" w:pos="0"/>
        </w:tabs>
        <w:ind w:left="840" w:hanging="420"/>
      </w:pPr>
      <w:rPr>
        <w:rFonts w:hint="default" w:ascii="Wingdings" w:hAnsi="Wingdings"/>
        <w:color w:val="auto"/>
        <w:sz w:val="13"/>
        <w:u w:val="none"/>
      </w:rPr>
    </w:lvl>
    <w:lvl w:ilvl="2" w:tentative="0">
      <w:start w:val="1"/>
      <w:numFmt w:val="bullet"/>
      <w:lvlText w:val=""/>
      <w:lvlJc w:val="left"/>
      <w:pPr>
        <w:tabs>
          <w:tab w:val="left" w:pos="0"/>
        </w:tabs>
        <w:ind w:left="1260" w:hanging="420"/>
      </w:pPr>
      <w:rPr>
        <w:rFonts w:hint="default" w:ascii="Wingdings" w:hAnsi="Wingdings"/>
      </w:rPr>
    </w:lvl>
    <w:lvl w:ilvl="3" w:tentative="0">
      <w:start w:val="1"/>
      <w:numFmt w:val="bullet"/>
      <w:lvlText w:val=""/>
      <w:lvlJc w:val="left"/>
      <w:pPr>
        <w:tabs>
          <w:tab w:val="left" w:pos="0"/>
        </w:tabs>
        <w:ind w:left="1680" w:hanging="420"/>
      </w:pPr>
      <w:rPr>
        <w:rFonts w:hint="default" w:ascii="Wingdings" w:hAnsi="Wingdings"/>
      </w:rPr>
    </w:lvl>
    <w:lvl w:ilvl="4" w:tentative="0">
      <w:start w:val="1"/>
      <w:numFmt w:val="bullet"/>
      <w:lvlText w:val=""/>
      <w:lvlJc w:val="left"/>
      <w:pPr>
        <w:tabs>
          <w:tab w:val="left" w:pos="0"/>
        </w:tabs>
        <w:ind w:left="2100" w:hanging="420"/>
      </w:pPr>
      <w:rPr>
        <w:rFonts w:hint="default" w:ascii="Wingdings" w:hAnsi="Wingdings"/>
      </w:rPr>
    </w:lvl>
    <w:lvl w:ilvl="5" w:tentative="0">
      <w:start w:val="1"/>
      <w:numFmt w:val="bullet"/>
      <w:lvlText w:val=""/>
      <w:lvlJc w:val="left"/>
      <w:pPr>
        <w:tabs>
          <w:tab w:val="left" w:pos="0"/>
        </w:tabs>
        <w:ind w:left="2520" w:hanging="420"/>
      </w:pPr>
      <w:rPr>
        <w:rFonts w:hint="default" w:ascii="Wingdings" w:hAnsi="Wingdings"/>
      </w:rPr>
    </w:lvl>
    <w:lvl w:ilvl="6" w:tentative="0">
      <w:start w:val="1"/>
      <w:numFmt w:val="bullet"/>
      <w:lvlText w:val=""/>
      <w:lvlJc w:val="left"/>
      <w:pPr>
        <w:tabs>
          <w:tab w:val="left" w:pos="0"/>
        </w:tabs>
        <w:ind w:left="2940" w:hanging="420"/>
      </w:pPr>
      <w:rPr>
        <w:rFonts w:hint="default" w:ascii="Wingdings" w:hAnsi="Wingdings"/>
      </w:rPr>
    </w:lvl>
    <w:lvl w:ilvl="7" w:tentative="0">
      <w:start w:val="1"/>
      <w:numFmt w:val="bullet"/>
      <w:lvlText w:val=""/>
      <w:lvlJc w:val="left"/>
      <w:pPr>
        <w:tabs>
          <w:tab w:val="left" w:pos="0"/>
        </w:tabs>
        <w:ind w:left="3360" w:hanging="420"/>
      </w:pPr>
      <w:rPr>
        <w:rFonts w:hint="default" w:ascii="Wingdings" w:hAnsi="Wingdings"/>
      </w:rPr>
    </w:lvl>
    <w:lvl w:ilvl="8" w:tentative="0">
      <w:start w:val="1"/>
      <w:numFmt w:val="bullet"/>
      <w:lvlText w:val=""/>
      <w:lvlJc w:val="left"/>
      <w:pPr>
        <w:tabs>
          <w:tab w:val="left" w:pos="0"/>
        </w:tabs>
        <w:ind w:left="3780" w:hanging="420"/>
      </w:pPr>
      <w:rPr>
        <w:rFonts w:hint="default" w:ascii="Wingdings" w:hAnsi="Wingdings"/>
      </w:rPr>
    </w:lvl>
  </w:abstractNum>
  <w:abstractNum w:abstractNumId="1">
    <w:nsid w:val="B5E306ED"/>
    <w:multiLevelType w:val="multilevel"/>
    <w:tmpl w:val="B5E306ED"/>
    <w:lvl w:ilvl="0" w:tentative="0">
      <w:start w:val="1"/>
      <w:numFmt w:val="upperLetter"/>
      <w:pStyle w:val="112"/>
      <w:suff w:val="nothing"/>
      <w:lvlText w:val="附　录　%1"/>
      <w:lvlJc w:val="left"/>
      <w:pPr>
        <w:tabs>
          <w:tab w:val="left" w:pos="0"/>
        </w:tabs>
        <w:ind w:left="0" w:firstLine="0"/>
      </w:pPr>
      <w:rPr>
        <w:rFonts w:hint="eastAsia" w:ascii="黑体" w:hAnsi="黑体" w:eastAsia="黑体"/>
        <w:b w:val="0"/>
        <w:i w:val="0"/>
        <w:sz w:val="21"/>
      </w:rPr>
    </w:lvl>
    <w:lvl w:ilvl="1" w:tentative="0">
      <w:start w:val="1"/>
      <w:numFmt w:val="decimal"/>
      <w:pStyle w:val="103"/>
      <w:suff w:val="nothing"/>
      <w:lvlText w:val="%1.%2　"/>
      <w:lvlJc w:val="left"/>
      <w:pPr>
        <w:tabs>
          <w:tab w:val="left" w:pos="0"/>
        </w:tabs>
        <w:ind w:left="210" w:firstLine="0"/>
      </w:pPr>
      <w:rPr>
        <w:rFonts w:hint="eastAsia" w:ascii="黑体" w:hAnsi="黑体" w:eastAsia="黑体"/>
        <w:b w:val="0"/>
        <w:i w:val="0"/>
        <w:snapToGrid/>
        <w:spacing w:val="0"/>
        <w:w w:val="100"/>
        <w:kern w:val="21"/>
        <w:sz w:val="21"/>
      </w:rPr>
    </w:lvl>
    <w:lvl w:ilvl="2" w:tentative="0">
      <w:start w:val="1"/>
      <w:numFmt w:val="decimal"/>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0"/>
        </w:tabs>
        <w:ind w:left="4394" w:hanging="1418"/>
      </w:pPr>
      <w:rPr>
        <w:rFonts w:hint="eastAsia"/>
      </w:rPr>
    </w:lvl>
    <w:lvl w:ilvl="8" w:tentative="0">
      <w:start w:val="1"/>
      <w:numFmt w:val="decimal"/>
      <w:lvlText w:val="%1.%2.%3.%4.%5.%6.%7.%8.%9"/>
      <w:lvlJc w:val="left"/>
      <w:pPr>
        <w:tabs>
          <w:tab w:val="left" w:pos="0"/>
        </w:tabs>
        <w:ind w:left="5102" w:hanging="1700"/>
      </w:pPr>
      <w:rPr>
        <w:rFonts w:hint="eastAsia"/>
      </w:rPr>
    </w:lvl>
  </w:abstractNum>
  <w:abstractNum w:abstractNumId="2">
    <w:nsid w:val="BF205925"/>
    <w:multiLevelType w:val="singleLevel"/>
    <w:tmpl w:val="BF205925"/>
    <w:lvl w:ilvl="0" w:tentative="0">
      <w:start w:val="1"/>
      <w:numFmt w:val="bullet"/>
      <w:pStyle w:val="28"/>
      <w:lvlText w:val=""/>
      <w:lvlJc w:val="left"/>
      <w:pPr>
        <w:tabs>
          <w:tab w:val="left" w:pos="0"/>
        </w:tabs>
        <w:ind w:left="780" w:hanging="360"/>
      </w:pPr>
      <w:rPr>
        <w:rFonts w:hint="default" w:ascii="Wingdings" w:hAnsi="Wingdings"/>
      </w:rPr>
    </w:lvl>
  </w:abstractNum>
  <w:abstractNum w:abstractNumId="3">
    <w:nsid w:val="CF092B84"/>
    <w:multiLevelType w:val="singleLevel"/>
    <w:tmpl w:val="CF092B84"/>
    <w:lvl w:ilvl="0" w:tentative="0">
      <w:start w:val="1"/>
      <w:numFmt w:val="bullet"/>
      <w:pStyle w:val="15"/>
      <w:lvlText w:val=""/>
      <w:lvlJc w:val="left"/>
      <w:pPr>
        <w:tabs>
          <w:tab w:val="left" w:pos="0"/>
        </w:tabs>
        <w:ind w:left="1620" w:hanging="360"/>
      </w:pPr>
      <w:rPr>
        <w:rFonts w:hint="default" w:ascii="Wingdings" w:hAnsi="Wingdings"/>
      </w:rPr>
    </w:lvl>
  </w:abstractNum>
  <w:abstractNum w:abstractNumId="4">
    <w:nsid w:val="0053208E"/>
    <w:multiLevelType w:val="singleLevel"/>
    <w:tmpl w:val="0053208E"/>
    <w:lvl w:ilvl="0" w:tentative="0">
      <w:start w:val="1"/>
      <w:numFmt w:val="decimal"/>
      <w:pStyle w:val="13"/>
      <w:lvlText w:val="%1."/>
      <w:lvlJc w:val="left"/>
      <w:pPr>
        <w:tabs>
          <w:tab w:val="left" w:pos="0"/>
        </w:tabs>
        <w:ind w:left="425" w:hanging="425"/>
      </w:pPr>
      <w:rPr>
        <w:rFonts w:hint="default"/>
      </w:rPr>
    </w:lvl>
  </w:abstractNum>
  <w:abstractNum w:abstractNumId="5">
    <w:nsid w:val="0248C179"/>
    <w:multiLevelType w:val="singleLevel"/>
    <w:tmpl w:val="0248C179"/>
    <w:lvl w:ilvl="0" w:tentative="0">
      <w:start w:val="1"/>
      <w:numFmt w:val="bullet"/>
      <w:pStyle w:val="162"/>
      <w:lvlText w:val=""/>
      <w:lvlJc w:val="left"/>
      <w:pPr>
        <w:tabs>
          <w:tab w:val="left" w:pos="0"/>
        </w:tabs>
        <w:ind w:left="360" w:hanging="360"/>
      </w:pPr>
      <w:rPr>
        <w:rFonts w:hint="default" w:ascii="Wingdings" w:hAnsi="Wingdings"/>
      </w:rPr>
    </w:lvl>
  </w:abstractNum>
  <w:abstractNum w:abstractNumId="6">
    <w:nsid w:val="03D62ECE"/>
    <w:multiLevelType w:val="multilevel"/>
    <w:tmpl w:val="03D62ECE"/>
    <w:lvl w:ilvl="0" w:tentative="0">
      <w:start w:val="1"/>
      <w:numFmt w:val="decimal"/>
      <w:pStyle w:val="123"/>
      <w:lvlText w:val="（%1）"/>
      <w:lvlJc w:val="left"/>
      <w:pPr>
        <w:tabs>
          <w:tab w:val="left" w:pos="0"/>
        </w:tabs>
        <w:ind w:left="0" w:firstLine="510"/>
      </w:pPr>
      <w:rPr>
        <w:rFonts w:hint="default" w:ascii="Arial" w:hAnsi="Arial"/>
        <w:b w:val="0"/>
        <w:i w:val="0"/>
        <w:sz w:val="24"/>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7">
    <w:nsid w:val="25B654F3"/>
    <w:multiLevelType w:val="multilevel"/>
    <w:tmpl w:val="25B654F3"/>
    <w:lvl w:ilvl="0" w:tentative="0">
      <w:start w:val="1"/>
      <w:numFmt w:val="chineseCountingThousand"/>
      <w:pStyle w:val="129"/>
      <w:lvlText w:val="%1、"/>
      <w:lvlJc w:val="left"/>
      <w:pPr>
        <w:tabs>
          <w:tab w:val="left" w:pos="0"/>
        </w:tabs>
        <w:ind w:left="420" w:hanging="420"/>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8">
    <w:nsid w:val="2A8F537B"/>
    <w:multiLevelType w:val="multilevel"/>
    <w:tmpl w:val="2A8F537B"/>
    <w:lvl w:ilvl="0" w:tentative="0">
      <w:start w:val="1"/>
      <w:numFmt w:val="bullet"/>
      <w:pStyle w:val="195"/>
      <w:lvlText w:val=""/>
      <w:lvlJc w:val="left"/>
      <w:pPr>
        <w:tabs>
          <w:tab w:val="left" w:pos="0"/>
        </w:tabs>
        <w:ind w:left="540" w:firstLine="0"/>
      </w:pPr>
      <w:rPr>
        <w:rFonts w:hint="default" w:ascii="Wingdings" w:hAnsi="Wingdings"/>
        <w:sz w:val="16"/>
      </w:rPr>
    </w:lvl>
    <w:lvl w:ilvl="1" w:tentative="0">
      <w:start w:val="1"/>
      <w:numFmt w:val="bullet"/>
      <w:lvlText w:val=""/>
      <w:lvlJc w:val="left"/>
      <w:pPr>
        <w:tabs>
          <w:tab w:val="left" w:pos="0"/>
        </w:tabs>
        <w:ind w:left="1940" w:hanging="420"/>
      </w:pPr>
      <w:rPr>
        <w:rFonts w:hint="default" w:ascii="Wingdings" w:hAnsi="Wingdings"/>
      </w:rPr>
    </w:lvl>
    <w:lvl w:ilvl="2" w:tentative="0">
      <w:start w:val="1"/>
      <w:numFmt w:val="bullet"/>
      <w:lvlText w:val=""/>
      <w:lvlJc w:val="left"/>
      <w:pPr>
        <w:tabs>
          <w:tab w:val="left" w:pos="0"/>
        </w:tabs>
        <w:ind w:left="2360" w:hanging="420"/>
      </w:pPr>
      <w:rPr>
        <w:rFonts w:hint="default" w:ascii="Wingdings" w:hAnsi="Wingdings"/>
      </w:rPr>
    </w:lvl>
    <w:lvl w:ilvl="3" w:tentative="0">
      <w:start w:val="1"/>
      <w:numFmt w:val="bullet"/>
      <w:lvlText w:val=""/>
      <w:lvlJc w:val="left"/>
      <w:pPr>
        <w:tabs>
          <w:tab w:val="left" w:pos="0"/>
        </w:tabs>
        <w:ind w:left="2780" w:hanging="420"/>
      </w:pPr>
      <w:rPr>
        <w:rFonts w:hint="default" w:ascii="Wingdings" w:hAnsi="Wingdings"/>
      </w:rPr>
    </w:lvl>
    <w:lvl w:ilvl="4" w:tentative="0">
      <w:start w:val="1"/>
      <w:numFmt w:val="bullet"/>
      <w:lvlText w:val=""/>
      <w:lvlJc w:val="left"/>
      <w:pPr>
        <w:tabs>
          <w:tab w:val="left" w:pos="0"/>
        </w:tabs>
        <w:ind w:left="3200" w:hanging="420"/>
      </w:pPr>
      <w:rPr>
        <w:rFonts w:hint="default" w:ascii="Wingdings" w:hAnsi="Wingdings"/>
      </w:rPr>
    </w:lvl>
    <w:lvl w:ilvl="5" w:tentative="0">
      <w:start w:val="1"/>
      <w:numFmt w:val="bullet"/>
      <w:lvlText w:val=""/>
      <w:lvlJc w:val="left"/>
      <w:pPr>
        <w:tabs>
          <w:tab w:val="left" w:pos="0"/>
        </w:tabs>
        <w:ind w:left="3620" w:hanging="420"/>
      </w:pPr>
      <w:rPr>
        <w:rFonts w:hint="default" w:ascii="Wingdings" w:hAnsi="Wingdings"/>
      </w:rPr>
    </w:lvl>
    <w:lvl w:ilvl="6" w:tentative="0">
      <w:start w:val="1"/>
      <w:numFmt w:val="bullet"/>
      <w:lvlText w:val=""/>
      <w:lvlJc w:val="left"/>
      <w:pPr>
        <w:tabs>
          <w:tab w:val="left" w:pos="0"/>
        </w:tabs>
        <w:ind w:left="4040" w:hanging="420"/>
      </w:pPr>
      <w:rPr>
        <w:rFonts w:hint="default" w:ascii="Wingdings" w:hAnsi="Wingdings"/>
      </w:rPr>
    </w:lvl>
    <w:lvl w:ilvl="7" w:tentative="0">
      <w:start w:val="1"/>
      <w:numFmt w:val="bullet"/>
      <w:lvlText w:val=""/>
      <w:lvlJc w:val="left"/>
      <w:pPr>
        <w:tabs>
          <w:tab w:val="left" w:pos="0"/>
        </w:tabs>
        <w:ind w:left="4460" w:hanging="420"/>
      </w:pPr>
      <w:rPr>
        <w:rFonts w:hint="default" w:ascii="Wingdings" w:hAnsi="Wingdings"/>
      </w:rPr>
    </w:lvl>
    <w:lvl w:ilvl="8" w:tentative="0">
      <w:start w:val="1"/>
      <w:numFmt w:val="bullet"/>
      <w:lvlText w:val=""/>
      <w:lvlJc w:val="left"/>
      <w:pPr>
        <w:tabs>
          <w:tab w:val="left" w:pos="0"/>
        </w:tabs>
        <w:ind w:left="4880" w:hanging="420"/>
      </w:pPr>
      <w:rPr>
        <w:rFonts w:hint="default" w:ascii="Wingdings" w:hAnsi="Wingdings"/>
      </w:rPr>
    </w:lvl>
  </w:abstractNum>
  <w:abstractNum w:abstractNumId="9">
    <w:nsid w:val="59ADCABA"/>
    <w:multiLevelType w:val="singleLevel"/>
    <w:tmpl w:val="59ADCABA"/>
    <w:lvl w:ilvl="0" w:tentative="0">
      <w:start w:val="1"/>
      <w:numFmt w:val="bullet"/>
      <w:pStyle w:val="22"/>
      <w:lvlText w:val=""/>
      <w:lvlJc w:val="left"/>
      <w:pPr>
        <w:tabs>
          <w:tab w:val="left" w:pos="0"/>
        </w:tabs>
        <w:ind w:left="1200" w:hanging="360"/>
      </w:pPr>
      <w:rPr>
        <w:rFonts w:hint="default" w:ascii="Wingdings" w:hAnsi="Wingdings"/>
      </w:rPr>
    </w:lvl>
  </w:abstractNum>
  <w:abstractNum w:abstractNumId="10">
    <w:nsid w:val="5A241D34"/>
    <w:multiLevelType w:val="singleLevel"/>
    <w:tmpl w:val="5A241D34"/>
    <w:lvl w:ilvl="0" w:tentative="0">
      <w:start w:val="1"/>
      <w:numFmt w:val="decimal"/>
      <w:pStyle w:val="224"/>
      <w:lvlText w:val="%1)"/>
      <w:lvlJc w:val="left"/>
      <w:pPr>
        <w:tabs>
          <w:tab w:val="left" w:pos="0"/>
        </w:tabs>
        <w:ind w:left="425" w:hanging="425"/>
      </w:pPr>
      <w:rPr>
        <w:rFonts w:hint="eastAsia"/>
      </w:rPr>
    </w:lvl>
  </w:abstractNum>
  <w:abstractNum w:abstractNumId="11">
    <w:nsid w:val="72183CF9"/>
    <w:multiLevelType w:val="multilevel"/>
    <w:tmpl w:val="72183CF9"/>
    <w:lvl w:ilvl="0" w:tentative="0">
      <w:start w:val="1"/>
      <w:numFmt w:val="bullet"/>
      <w:pStyle w:val="138"/>
      <w:lvlText w:val=""/>
      <w:lvlJc w:val="left"/>
      <w:pPr>
        <w:tabs>
          <w:tab w:val="left" w:pos="0"/>
        </w:tabs>
        <w:ind w:left="987" w:hanging="420"/>
      </w:pPr>
      <w:rPr>
        <w:rFonts w:hint="default" w:ascii="Wingdings" w:hAnsi="Wingdings"/>
      </w:rPr>
    </w:lvl>
    <w:lvl w:ilvl="1" w:tentative="0">
      <w:start w:val="1"/>
      <w:numFmt w:val="lowerLetter"/>
      <w:lvlText w:val="%2)"/>
      <w:lvlJc w:val="left"/>
      <w:pPr>
        <w:tabs>
          <w:tab w:val="left" w:pos="0"/>
        </w:tabs>
        <w:ind w:left="840" w:hanging="420"/>
      </w:pPr>
    </w:lvl>
    <w:lvl w:ilvl="2" w:tentative="0">
      <w:start w:val="1"/>
      <w:numFmt w:val="decimal"/>
      <w:lvlText w:val="%3、"/>
      <w:lvlJc w:val="left"/>
      <w:pPr>
        <w:tabs>
          <w:tab w:val="left" w:pos="0"/>
        </w:tabs>
        <w:ind w:left="1200" w:hanging="360"/>
      </w:pPr>
      <w:rPr>
        <w:rFonts w:hint="eastAsia"/>
      </w:rPr>
    </w:lvl>
    <w:lvl w:ilvl="3" w:tentative="0">
      <w:start w:val="1"/>
      <w:numFmt w:val="bullet"/>
      <w:lvlText w:val=""/>
      <w:lvlJc w:val="left"/>
      <w:pPr>
        <w:tabs>
          <w:tab w:val="left" w:pos="0"/>
        </w:tabs>
        <w:ind w:left="1680" w:hanging="420"/>
      </w:pPr>
      <w:rPr>
        <w:rFonts w:hint="default" w:ascii="Wingdings" w:hAnsi="Wingdings"/>
      </w:r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4"/>
  </w:num>
  <w:num w:numId="2">
    <w:abstractNumId w:val="3"/>
  </w:num>
  <w:num w:numId="3">
    <w:abstractNumId w:val="9"/>
  </w:num>
  <w:num w:numId="4">
    <w:abstractNumId w:val="2"/>
  </w:num>
  <w:num w:numId="5">
    <w:abstractNumId w:val="1"/>
  </w:num>
  <w:num w:numId="6">
    <w:abstractNumId w:val="6"/>
  </w:num>
  <w:num w:numId="7">
    <w:abstractNumId w:val="7"/>
  </w:num>
  <w:num w:numId="8">
    <w:abstractNumId w:val="11"/>
  </w:num>
  <w:num w:numId="9">
    <w:abstractNumId w:val="5"/>
  </w:num>
  <w:num w:numId="10">
    <w:abstractNumId w:val="0"/>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2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compatSetting w:name="compatibilityMode" w:uri="http://schemas.microsoft.com/office/word" w:val="14"/>
  </w:compat>
  <w:rsids>
    <w:rsidRoot w:val="00000000"/>
    <w:rsid w:val="004C6085"/>
    <w:rsid w:val="01CC0983"/>
    <w:rsid w:val="01F77248"/>
    <w:rsid w:val="024B6CD3"/>
    <w:rsid w:val="02855BB3"/>
    <w:rsid w:val="02D7203E"/>
    <w:rsid w:val="03471D0A"/>
    <w:rsid w:val="04455FBE"/>
    <w:rsid w:val="067D5433"/>
    <w:rsid w:val="06D14EBD"/>
    <w:rsid w:val="07082E19"/>
    <w:rsid w:val="074B6D85"/>
    <w:rsid w:val="07EE0926"/>
    <w:rsid w:val="0935593C"/>
    <w:rsid w:val="099B327E"/>
    <w:rsid w:val="0B331BEE"/>
    <w:rsid w:val="0D202E1F"/>
    <w:rsid w:val="14AB66FC"/>
    <w:rsid w:val="155C6AAD"/>
    <w:rsid w:val="15FC16F4"/>
    <w:rsid w:val="16485FEE"/>
    <w:rsid w:val="16A754B9"/>
    <w:rsid w:val="16D54D03"/>
    <w:rsid w:val="189C686D"/>
    <w:rsid w:val="198F297E"/>
    <w:rsid w:val="19A33B9D"/>
    <w:rsid w:val="1B7D6926"/>
    <w:rsid w:val="1BDF0C7B"/>
    <w:rsid w:val="1C4C3D9F"/>
    <w:rsid w:val="1D2302DB"/>
    <w:rsid w:val="1E977E3D"/>
    <w:rsid w:val="20E27822"/>
    <w:rsid w:val="23607D95"/>
    <w:rsid w:val="23BF6EB5"/>
    <w:rsid w:val="24190849"/>
    <w:rsid w:val="243548F6"/>
    <w:rsid w:val="25365E11"/>
    <w:rsid w:val="25CB38BC"/>
    <w:rsid w:val="26F7797C"/>
    <w:rsid w:val="282B0C73"/>
    <w:rsid w:val="289420DB"/>
    <w:rsid w:val="28B5504F"/>
    <w:rsid w:val="2BA62D3A"/>
    <w:rsid w:val="2CF369CD"/>
    <w:rsid w:val="2F1A3DD4"/>
    <w:rsid w:val="2F98207A"/>
    <w:rsid w:val="2FAF174C"/>
    <w:rsid w:val="31557E7B"/>
    <w:rsid w:val="31F61C75"/>
    <w:rsid w:val="32666DBF"/>
    <w:rsid w:val="33951E1C"/>
    <w:rsid w:val="33E23D2D"/>
    <w:rsid w:val="356D0706"/>
    <w:rsid w:val="35B81E9F"/>
    <w:rsid w:val="35E11274"/>
    <w:rsid w:val="367130E2"/>
    <w:rsid w:val="369A64A4"/>
    <w:rsid w:val="39BB3AC3"/>
    <w:rsid w:val="39CC17DF"/>
    <w:rsid w:val="3B64508D"/>
    <w:rsid w:val="3C0A5227"/>
    <w:rsid w:val="3D5D6AAB"/>
    <w:rsid w:val="40007A90"/>
    <w:rsid w:val="411536C8"/>
    <w:rsid w:val="417B006D"/>
    <w:rsid w:val="419F632B"/>
    <w:rsid w:val="43071F86"/>
    <w:rsid w:val="4428205E"/>
    <w:rsid w:val="45020747"/>
    <w:rsid w:val="46C9156E"/>
    <w:rsid w:val="487C1FF8"/>
    <w:rsid w:val="49582C60"/>
    <w:rsid w:val="49AB04EC"/>
    <w:rsid w:val="49CF7426"/>
    <w:rsid w:val="4A43554E"/>
    <w:rsid w:val="4BDE7186"/>
    <w:rsid w:val="4C147660"/>
    <w:rsid w:val="4CC71A4E"/>
    <w:rsid w:val="4E040C89"/>
    <w:rsid w:val="51C67537"/>
    <w:rsid w:val="555B0397"/>
    <w:rsid w:val="564D5922"/>
    <w:rsid w:val="56694CD1"/>
    <w:rsid w:val="56BB7E26"/>
    <w:rsid w:val="57250C88"/>
    <w:rsid w:val="5B9C20DB"/>
    <w:rsid w:val="5C677226"/>
    <w:rsid w:val="5DD14279"/>
    <w:rsid w:val="5F3E0E4E"/>
    <w:rsid w:val="61C076AE"/>
    <w:rsid w:val="62DD0C20"/>
    <w:rsid w:val="63860161"/>
    <w:rsid w:val="643364F2"/>
    <w:rsid w:val="64390409"/>
    <w:rsid w:val="64631AB8"/>
    <w:rsid w:val="653D532C"/>
    <w:rsid w:val="669730AE"/>
    <w:rsid w:val="66A407D1"/>
    <w:rsid w:val="66C33328"/>
    <w:rsid w:val="6D8C6249"/>
    <w:rsid w:val="6D9B0C9E"/>
    <w:rsid w:val="705F20B8"/>
    <w:rsid w:val="708165FC"/>
    <w:rsid w:val="716F542B"/>
    <w:rsid w:val="71B07C13"/>
    <w:rsid w:val="726C7FC6"/>
    <w:rsid w:val="72DD4E02"/>
    <w:rsid w:val="73372F12"/>
    <w:rsid w:val="73D7089D"/>
    <w:rsid w:val="746F4192"/>
    <w:rsid w:val="75084492"/>
    <w:rsid w:val="75D812E7"/>
    <w:rsid w:val="77EE09D2"/>
    <w:rsid w:val="77FE53E9"/>
    <w:rsid w:val="79ED2696"/>
    <w:rsid w:val="79F363D5"/>
    <w:rsid w:val="7BEE7D83"/>
    <w:rsid w:val="7C6019B4"/>
    <w:rsid w:val="7CF0780B"/>
    <w:rsid w:val="7E2562BA"/>
    <w:rsid w:val="7E292D8B"/>
    <w:rsid w:val="7F207A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widowControl w:val="0"/>
      <w:snapToGrid w:val="0"/>
      <w:spacing w:line="360" w:lineRule="atLeast"/>
      <w:outlineLvl w:val="0"/>
    </w:pPr>
    <w:rPr>
      <w:rFonts w:ascii="宋体"/>
    </w:rPr>
  </w:style>
  <w:style w:type="paragraph" w:styleId="3">
    <w:name w:val="heading 2"/>
    <w:basedOn w:val="1"/>
    <w:next w:val="1"/>
    <w:qFormat/>
    <w:uiPriority w:val="0"/>
    <w:pPr>
      <w:keepNext/>
      <w:keepLines/>
      <w:widowControl w:val="0"/>
      <w:spacing w:before="260" w:beforeAutospacing="0" w:after="260" w:afterAutospacing="0" w:line="413"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beforeAutospacing="0" w:after="260" w:afterAutospacing="0" w:line="413" w:lineRule="auto"/>
      <w:outlineLvl w:val="2"/>
    </w:pPr>
    <w:rPr>
      <w:b/>
      <w:sz w:val="32"/>
    </w:rPr>
  </w:style>
  <w:style w:type="paragraph" w:styleId="5">
    <w:name w:val="heading 4"/>
    <w:basedOn w:val="1"/>
    <w:next w:val="1"/>
    <w:qFormat/>
    <w:uiPriority w:val="0"/>
    <w:pPr>
      <w:keepNext/>
      <w:keepLines/>
      <w:widowControl w:val="0"/>
      <w:spacing w:before="280" w:beforeAutospacing="0" w:after="290" w:afterAutospacing="0" w:line="372" w:lineRule="auto"/>
      <w:outlineLvl w:val="3"/>
    </w:pPr>
    <w:rPr>
      <w:rFonts w:ascii="Arial" w:hAnsi="Arial" w:eastAsia="黑体"/>
      <w:b/>
    </w:rPr>
  </w:style>
  <w:style w:type="paragraph" w:styleId="6">
    <w:name w:val="heading 5"/>
    <w:basedOn w:val="1"/>
    <w:next w:val="1"/>
    <w:qFormat/>
    <w:uiPriority w:val="0"/>
    <w:pPr>
      <w:keepNext/>
      <w:keepLines/>
      <w:widowControl w:val="0"/>
      <w:tabs>
        <w:tab w:val="left" w:pos="2551"/>
      </w:tabs>
      <w:spacing w:before="280" w:beforeAutospacing="0" w:after="290" w:afterAutospacing="0" w:line="372" w:lineRule="auto"/>
      <w:ind w:left="2551" w:hanging="850"/>
      <w:outlineLvl w:val="4"/>
    </w:pPr>
    <w:rPr>
      <w:b/>
    </w:rPr>
  </w:style>
  <w:style w:type="paragraph" w:styleId="7">
    <w:name w:val="heading 6"/>
    <w:basedOn w:val="1"/>
    <w:next w:val="1"/>
    <w:qFormat/>
    <w:uiPriority w:val="0"/>
    <w:pPr>
      <w:keepNext/>
      <w:keepLines/>
      <w:widowControl w:val="0"/>
      <w:tabs>
        <w:tab w:val="left" w:pos="1152"/>
      </w:tabs>
      <w:adjustRightInd w:val="0"/>
      <w:snapToGrid w:val="0"/>
      <w:spacing w:before="240" w:beforeAutospacing="0" w:after="64"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widowControl w:val="0"/>
      <w:tabs>
        <w:tab w:val="left" w:pos="1296"/>
      </w:tabs>
      <w:adjustRightInd w:val="0"/>
      <w:snapToGrid w:val="0"/>
      <w:spacing w:before="240" w:beforeAutospacing="0" w:after="64"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widowControl w:val="0"/>
      <w:tabs>
        <w:tab w:val="left" w:pos="1440"/>
      </w:tabs>
      <w:adjustRightInd w:val="0"/>
      <w:snapToGrid w:val="0"/>
      <w:spacing w:before="240" w:beforeAutospacing="0" w:after="64"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widowControl w:val="0"/>
      <w:tabs>
        <w:tab w:val="left" w:pos="1584"/>
      </w:tabs>
      <w:adjustRightInd w:val="0"/>
      <w:snapToGrid w:val="0"/>
      <w:spacing w:before="240" w:beforeAutospacing="0" w:after="64" w:afterAutospacing="0" w:line="317" w:lineRule="auto"/>
      <w:ind w:left="1584" w:hanging="1584"/>
      <w:outlineLvl w:val="8"/>
    </w:pPr>
    <w:rPr>
      <w:rFonts w:ascii="Arial" w:hAnsi="Arial" w:eastAsia="黑体"/>
      <w:b/>
      <w:sz w:val="24"/>
    </w:rPr>
  </w:style>
  <w:style w:type="character" w:default="1" w:styleId="63">
    <w:name w:val="Default Paragraph Font"/>
    <w:qFormat/>
    <w:uiPriority w:val="0"/>
  </w:style>
  <w:style w:type="table" w:default="1" w:styleId="61">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600" w:leftChars="400" w:hanging="200" w:hangingChars="200"/>
    </w:pPr>
    <w:rPr>
      <w:sz w:val="24"/>
    </w:rPr>
  </w:style>
  <w:style w:type="paragraph" w:styleId="12">
    <w:name w:val="toc 7"/>
    <w:basedOn w:val="1"/>
    <w:next w:val="1"/>
    <w:qFormat/>
    <w:uiPriority w:val="0"/>
    <w:pPr>
      <w:ind w:left="1200" w:leftChars="1200"/>
    </w:pPr>
  </w:style>
  <w:style w:type="paragraph" w:styleId="13">
    <w:name w:val="List Number 2"/>
    <w:basedOn w:val="1"/>
    <w:qFormat/>
    <w:uiPriority w:val="0"/>
    <w:pPr>
      <w:numPr>
        <w:ilvl w:val="0"/>
        <w:numId w:val="1"/>
      </w:numPr>
      <w:tabs>
        <w:tab w:val="left" w:pos="780"/>
      </w:tabs>
      <w:spacing w:line="360" w:lineRule="auto"/>
    </w:pPr>
    <w:rPr>
      <w:sz w:val="24"/>
    </w:rPr>
  </w:style>
  <w:style w:type="paragraph" w:styleId="14">
    <w:name w:val="table of authorities"/>
    <w:basedOn w:val="1"/>
    <w:next w:val="1"/>
    <w:qFormat/>
    <w:uiPriority w:val="0"/>
    <w:pPr>
      <w:ind w:left="200" w:leftChars="200"/>
    </w:pPr>
  </w:style>
  <w:style w:type="paragraph" w:styleId="15">
    <w:name w:val="List Bullet 4"/>
    <w:basedOn w:val="1"/>
    <w:qFormat/>
    <w:uiPriority w:val="0"/>
    <w:pPr>
      <w:widowControl/>
      <w:numPr>
        <w:ilvl w:val="0"/>
        <w:numId w:val="2"/>
      </w:numPr>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afterAutospacing="0" w:line="360" w:lineRule="auto"/>
    </w:pPr>
    <w:rPr>
      <w:sz w:val="16"/>
    </w:rPr>
  </w:style>
  <w:style w:type="paragraph" w:styleId="22">
    <w:name w:val="List Bullet 3"/>
    <w:basedOn w:val="1"/>
    <w:qFormat/>
    <w:uiPriority w:val="0"/>
    <w:pPr>
      <w:numPr>
        <w:ilvl w:val="0"/>
        <w:numId w:val="3"/>
      </w:numPr>
      <w:adjustRightInd w:val="0"/>
      <w:snapToGrid w:val="0"/>
      <w:spacing w:line="360" w:lineRule="auto"/>
    </w:pPr>
    <w:rPr>
      <w:sz w:val="24"/>
    </w:rPr>
  </w:style>
  <w:style w:type="paragraph" w:styleId="23">
    <w:name w:val="Body Text"/>
    <w:basedOn w:val="1"/>
    <w:next w:val="1"/>
    <w:qFormat/>
    <w:uiPriority w:val="0"/>
    <w:rPr>
      <w:rFonts w:ascii="仿宋_GB2312" w:eastAsia="仿宋_GB2312"/>
      <w:sz w:val="32"/>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400" w:leftChars="200" w:hanging="200" w:hangingChars="200"/>
    </w:pPr>
    <w:rPr>
      <w:sz w:val="24"/>
    </w:rPr>
  </w:style>
  <w:style w:type="paragraph" w:styleId="27">
    <w:name w:val="List Continue"/>
    <w:basedOn w:val="1"/>
    <w:qFormat/>
    <w:uiPriority w:val="0"/>
    <w:pPr>
      <w:adjustRightInd w:val="0"/>
      <w:snapToGrid w:val="0"/>
      <w:spacing w:after="120" w:afterAutospacing="0" w:line="360" w:lineRule="auto"/>
      <w:ind w:left="200" w:leftChars="200"/>
    </w:pPr>
    <w:rPr>
      <w:sz w:val="24"/>
    </w:rPr>
  </w:style>
  <w:style w:type="paragraph" w:styleId="28">
    <w:name w:val="List Bullet 2"/>
    <w:basedOn w:val="1"/>
    <w:qFormat/>
    <w:uiPriority w:val="0"/>
    <w:pPr>
      <w:numPr>
        <w:ilvl w:val="0"/>
        <w:numId w:val="4"/>
      </w:numPr>
      <w:adjustRightInd w:val="0"/>
      <w:snapToGrid w:val="0"/>
      <w:spacing w:line="360" w:lineRule="auto"/>
    </w:pPr>
    <w:rPr>
      <w:sz w:val="24"/>
    </w:rPr>
  </w:style>
  <w:style w:type="paragraph" w:styleId="29">
    <w:name w:val="toc 5"/>
    <w:basedOn w:val="1"/>
    <w:next w:val="1"/>
    <w:qFormat/>
    <w:uiPriority w:val="0"/>
    <w:pPr>
      <w:ind w:left="800" w:leftChars="800"/>
    </w:pPr>
  </w:style>
  <w:style w:type="paragraph" w:styleId="30">
    <w:name w:val="toc 3"/>
    <w:basedOn w:val="1"/>
    <w:next w:val="1"/>
    <w:qFormat/>
    <w:uiPriority w:val="0"/>
    <w:pPr>
      <w:ind w:left="400" w:leftChars="400"/>
    </w:pPr>
  </w:style>
  <w:style w:type="paragraph" w:styleId="31">
    <w:name w:val="Plain Text"/>
    <w:basedOn w:val="1"/>
    <w:qFormat/>
    <w:uiPriority w:val="0"/>
    <w:rPr>
      <w:rFonts w:ascii="宋体"/>
      <w:sz w:val="21"/>
    </w:rPr>
  </w:style>
  <w:style w:type="paragraph" w:styleId="32">
    <w:name w:val="toc 8"/>
    <w:basedOn w:val="1"/>
    <w:next w:val="1"/>
    <w:qFormat/>
    <w:uiPriority w:val="0"/>
    <w:pPr>
      <w:ind w:left="1400" w:leftChars="1400"/>
    </w:pPr>
  </w:style>
  <w:style w:type="paragraph" w:styleId="33">
    <w:name w:val="Date"/>
    <w:basedOn w:val="1"/>
    <w:next w:val="1"/>
    <w:qFormat/>
    <w:uiPriority w:val="0"/>
  </w:style>
  <w:style w:type="paragraph" w:styleId="34">
    <w:name w:val="Body Text Indent 2"/>
    <w:basedOn w:val="1"/>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sz w:val="18"/>
    </w:rPr>
  </w:style>
  <w:style w:type="paragraph" w:styleId="37">
    <w:name w:val="header"/>
    <w:basedOn w:val="1"/>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0"/>
    <w:pPr>
      <w:spacing w:line="180" w:lineRule="auto"/>
      <w:jc w:val="center"/>
    </w:pPr>
    <w:rPr>
      <w:sz w:val="30"/>
    </w:rPr>
  </w:style>
  <w:style w:type="paragraph" w:styleId="39">
    <w:name w:val="List Continue 4"/>
    <w:basedOn w:val="1"/>
    <w:qFormat/>
    <w:uiPriority w:val="0"/>
    <w:pPr>
      <w:adjustRightInd w:val="0"/>
      <w:snapToGrid w:val="0"/>
      <w:spacing w:after="120" w:afterAutospacing="0" w:line="360" w:lineRule="auto"/>
      <w:ind w:left="800" w:leftChars="800"/>
    </w:pPr>
    <w:rPr>
      <w:sz w:val="24"/>
    </w:rPr>
  </w:style>
  <w:style w:type="paragraph" w:styleId="40">
    <w:name w:val="toc 4"/>
    <w:basedOn w:val="1"/>
    <w:next w:val="1"/>
    <w:qFormat/>
    <w:uiPriority w:val="0"/>
    <w:pPr>
      <w:ind w:left="600" w:leftChars="600"/>
    </w:pPr>
  </w:style>
  <w:style w:type="paragraph" w:styleId="41">
    <w:name w:val="List"/>
    <w:basedOn w:val="1"/>
    <w:qFormat/>
    <w:uiPriority w:val="0"/>
    <w:pPr>
      <w:ind w:left="200" w:hanging="200" w:hangingChars="200"/>
    </w:pPr>
  </w:style>
  <w:style w:type="paragraph" w:styleId="42">
    <w:name w:val="footnote text"/>
    <w:basedOn w:val="1"/>
    <w:qFormat/>
    <w:uiPriority w:val="0"/>
    <w:pPr>
      <w:spacing w:line="360" w:lineRule="auto"/>
    </w:pPr>
    <w:rPr>
      <w:sz w:val="18"/>
    </w:rPr>
  </w:style>
  <w:style w:type="paragraph" w:styleId="43">
    <w:name w:val="toc 6"/>
    <w:basedOn w:val="1"/>
    <w:next w:val="1"/>
    <w:qFormat/>
    <w:uiPriority w:val="0"/>
    <w:pPr>
      <w:ind w:left="1000" w:leftChars="1000"/>
    </w:pPr>
  </w:style>
  <w:style w:type="paragraph" w:styleId="44">
    <w:name w:val="List 5"/>
    <w:basedOn w:val="1"/>
    <w:qFormat/>
    <w:uiPriority w:val="0"/>
    <w:pPr>
      <w:adjustRightInd w:val="0"/>
      <w:snapToGrid w:val="0"/>
      <w:spacing w:line="360" w:lineRule="auto"/>
      <w:ind w:left="1000" w:leftChars="800" w:hanging="200" w:hangingChars="200"/>
    </w:pPr>
    <w:rPr>
      <w:sz w:val="24"/>
    </w:rPr>
  </w:style>
  <w:style w:type="paragraph" w:styleId="45">
    <w:name w:val="Body Text Indent 3"/>
    <w:basedOn w:val="1"/>
    <w:qFormat/>
    <w:uiPriority w:val="0"/>
    <w:pPr>
      <w:spacing w:line="360" w:lineRule="auto"/>
      <w:ind w:firstLine="632"/>
    </w:pPr>
    <w:rPr>
      <w:rFonts w:ascii="黑体" w:eastAsia="黑体"/>
    </w:r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0"/>
    <w:pPr>
      <w:ind w:left="200" w:leftChars="200"/>
    </w:pPr>
  </w:style>
  <w:style w:type="paragraph" w:styleId="48">
    <w:name w:val="toc 9"/>
    <w:basedOn w:val="1"/>
    <w:next w:val="1"/>
    <w:qFormat/>
    <w:uiPriority w:val="0"/>
    <w:pPr>
      <w:ind w:left="1600" w:leftChars="1600"/>
    </w:pPr>
  </w:style>
  <w:style w:type="paragraph" w:styleId="49">
    <w:name w:val="Body Text 2"/>
    <w:basedOn w:val="1"/>
    <w:qFormat/>
    <w:uiPriority w:val="0"/>
    <w:pPr>
      <w:adjustRightInd w:val="0"/>
      <w:snapToGrid w:val="0"/>
      <w:spacing w:after="120" w:afterAutospacing="0" w:line="480" w:lineRule="auto"/>
    </w:pPr>
    <w:rPr>
      <w:sz w:val="24"/>
    </w:rPr>
  </w:style>
  <w:style w:type="paragraph" w:styleId="50">
    <w:name w:val="List 4"/>
    <w:basedOn w:val="1"/>
    <w:qFormat/>
    <w:uiPriority w:val="0"/>
    <w:pPr>
      <w:adjustRightInd w:val="0"/>
      <w:snapToGrid w:val="0"/>
      <w:spacing w:line="360" w:lineRule="auto"/>
      <w:ind w:left="800" w:leftChars="600" w:hanging="200" w:hangingChars="200"/>
    </w:pPr>
    <w:rPr>
      <w:sz w:val="24"/>
    </w:rPr>
  </w:style>
  <w:style w:type="paragraph" w:styleId="51">
    <w:name w:val="List Continue 2"/>
    <w:basedOn w:val="1"/>
    <w:qFormat/>
    <w:uiPriority w:val="0"/>
    <w:pPr>
      <w:adjustRightInd w:val="0"/>
      <w:snapToGrid w:val="0"/>
      <w:spacing w:after="120" w:afterAutospacing="0" w:line="360" w:lineRule="auto"/>
      <w:ind w:left="400" w:leftChars="400"/>
    </w:pPr>
    <w:rPr>
      <w:sz w:val="24"/>
    </w:rPr>
  </w:style>
  <w:style w:type="paragraph" w:styleId="52">
    <w:name w:val="Normal (Web)"/>
    <w:basedOn w:val="1"/>
    <w:qFormat/>
    <w:uiPriority w:val="0"/>
    <w:pPr>
      <w:widowControl/>
      <w:spacing w:before="100" w:beforeAutospacing="1" w:after="100" w:afterAutospacing="1"/>
      <w:jc w:val="left"/>
    </w:pPr>
    <w:rPr>
      <w:rFonts w:ascii="宋体"/>
      <w:kern w:val="0"/>
      <w:sz w:val="24"/>
    </w:rPr>
  </w:style>
  <w:style w:type="paragraph" w:styleId="53">
    <w:name w:val="List Continue 3"/>
    <w:basedOn w:val="1"/>
    <w:qFormat/>
    <w:uiPriority w:val="0"/>
    <w:pPr>
      <w:adjustRightInd w:val="0"/>
      <w:snapToGrid w:val="0"/>
      <w:spacing w:after="120" w:afterAutospacing="0" w:line="360" w:lineRule="auto"/>
      <w:ind w:left="60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Autospacing="0" w:line="360" w:lineRule="auto"/>
      <w:jc w:val="center"/>
    </w:pPr>
    <w:rPr>
      <w:rFonts w:ascii="Arial" w:hAnsi="Arial"/>
      <w:b/>
      <w:smallCaps/>
      <w:kern w:val="28"/>
      <w:sz w:val="36"/>
      <w:lang w:eastAsia="en-US"/>
    </w:rPr>
  </w:style>
  <w:style w:type="paragraph" w:styleId="56">
    <w:name w:val="annotation subject"/>
    <w:basedOn w:val="20"/>
    <w:next w:val="20"/>
    <w:qFormat/>
    <w:uiPriority w:val="0"/>
    <w:pPr>
      <w:adjustRightInd/>
      <w:spacing w:line="240" w:lineRule="auto"/>
      <w:textAlignment w:val="auto"/>
    </w:pPr>
  </w:style>
  <w:style w:type="paragraph" w:styleId="57">
    <w:name w:val="Body Text First Indent"/>
    <w:basedOn w:val="23"/>
    <w:next w:val="58"/>
    <w:qFormat/>
    <w:uiPriority w:val="0"/>
    <w:pPr>
      <w:spacing w:line="360" w:lineRule="auto"/>
      <w:ind w:firstLine="420"/>
    </w:pPr>
    <w:rPr>
      <w:rFonts w:ascii="宋体"/>
      <w:sz w:val="24"/>
    </w:rPr>
  </w:style>
  <w:style w:type="paragraph" w:customStyle="1" w:styleId="58">
    <w:name w:val="正文缩进1"/>
    <w:basedOn w:val="1"/>
    <w:next w:val="59"/>
    <w:qFormat/>
    <w:uiPriority w:val="0"/>
    <w:pPr>
      <w:spacing w:line="360" w:lineRule="auto"/>
      <w:ind w:firstLine="420"/>
    </w:pPr>
    <w:rPr>
      <w:sz w:val="24"/>
    </w:rPr>
  </w:style>
  <w:style w:type="paragraph" w:customStyle="1" w:styleId="59">
    <w:name w:val="目录 21"/>
    <w:basedOn w:val="1"/>
    <w:next w:val="1"/>
    <w:qFormat/>
    <w:uiPriority w:val="0"/>
    <w:pPr>
      <w:ind w:left="420" w:leftChars="200"/>
    </w:pPr>
  </w:style>
  <w:style w:type="paragraph" w:styleId="60">
    <w:name w:val="Body Text First Indent 2"/>
    <w:basedOn w:val="24"/>
    <w:qFormat/>
    <w:uiPriority w:val="0"/>
    <w:pPr>
      <w:spacing w:after="120" w:line="240" w:lineRule="auto"/>
      <w:ind w:left="200" w:leftChars="200" w:firstLine="200" w:firstLineChars="200"/>
    </w:pPr>
  </w:style>
  <w:style w:type="table" w:styleId="62">
    <w:name w:val="Table Grid"/>
    <w:basedOn w:val="6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0"/>
    <w:rPr>
      <w:b/>
    </w:rPr>
  </w:style>
  <w:style w:type="character" w:styleId="65">
    <w:name w:val="page number"/>
    <w:qFormat/>
    <w:uiPriority w:val="0"/>
  </w:style>
  <w:style w:type="character" w:styleId="66">
    <w:name w:val="FollowedHyperlink"/>
    <w:qFormat/>
    <w:uiPriority w:val="0"/>
    <w:rPr>
      <w:color w:val="800080"/>
      <w:u w:val="single"/>
    </w:rPr>
  </w:style>
  <w:style w:type="character" w:styleId="67">
    <w:name w:val="Emphasis"/>
    <w:qFormat/>
    <w:uiPriority w:val="0"/>
    <w:rPr>
      <w:i/>
    </w:rPr>
  </w:style>
  <w:style w:type="character" w:styleId="68">
    <w:name w:val="Hyperlink"/>
    <w:qFormat/>
    <w:uiPriority w:val="0"/>
    <w:rPr>
      <w:color w:val="0000FF"/>
      <w:u w:val="single"/>
    </w:rPr>
  </w:style>
  <w:style w:type="character" w:styleId="69">
    <w:name w:val="annotation reference"/>
    <w:qFormat/>
    <w:uiPriority w:val="0"/>
    <w:rPr>
      <w:sz w:val="21"/>
      <w:szCs w:val="21"/>
    </w:rPr>
  </w:style>
  <w:style w:type="character" w:styleId="70">
    <w:name w:val="footnote reference"/>
    <w:qFormat/>
    <w:uiPriority w:val="0"/>
    <w:rPr>
      <w:position w:val="6"/>
      <w:sz w:val="14"/>
      <w:vertAlign w:val="superscript"/>
    </w:rPr>
  </w:style>
  <w:style w:type="character" w:customStyle="1" w:styleId="71">
    <w:name w:val="v151"/>
    <w:qFormat/>
    <w:uiPriority w:val="0"/>
    <w:rPr>
      <w:sz w:val="18"/>
    </w:rPr>
  </w:style>
  <w:style w:type="character" w:customStyle="1" w:styleId="72">
    <w:name w:val=" Char Char7"/>
    <w:qFormat/>
    <w:uiPriority w:val="0"/>
    <w:rPr>
      <w:rFonts w:ascii="宋体" w:eastAsia="宋体"/>
      <w:kern w:val="2"/>
      <w:sz w:val="28"/>
    </w:rPr>
  </w:style>
  <w:style w:type="character" w:customStyle="1" w:styleId="73">
    <w:name w:val="小 Char"/>
    <w:qFormat/>
    <w:uiPriority w:val="0"/>
    <w:rPr>
      <w:rFonts w:ascii="宋体" w:eastAsia="宋体"/>
      <w:kern w:val="2"/>
      <w:sz w:val="21"/>
      <w:lang w:val="en-US" w:eastAsia="zh-CN" w:bidi="ar-SA"/>
    </w:rPr>
  </w:style>
  <w:style w:type="paragraph" w:customStyle="1" w:styleId="74">
    <w:name w:val="文字"/>
    <w:basedOn w:val="1"/>
    <w:qFormat/>
    <w:uiPriority w:val="0"/>
    <w:pPr>
      <w:tabs>
        <w:tab w:val="left" w:pos="8520"/>
      </w:tabs>
      <w:spacing w:line="312" w:lineRule="auto"/>
      <w:ind w:right="-210" w:firstLine="556"/>
    </w:pPr>
    <w:rPr>
      <w:rFonts w:ascii="宋体"/>
    </w:rPr>
  </w:style>
  <w:style w:type="character" w:customStyle="1" w:styleId="75">
    <w:name w:val="content-white1"/>
    <w:qFormat/>
    <w:uiPriority w:val="0"/>
    <w:rPr>
      <w:rFonts w:ascii="_x000B__x000C_" w:hAnsi="_x000B__x000C_"/>
      <w:color w:val="auto"/>
      <w:sz w:val="18"/>
      <w:u w:val="none"/>
    </w:rPr>
  </w:style>
  <w:style w:type="character" w:customStyle="1" w:styleId="76">
    <w:name w:val="正文 + 三号 Char"/>
    <w:qFormat/>
    <w:uiPriority w:val="0"/>
    <w:rPr>
      <w:rFonts w:eastAsia="宋体"/>
      <w:kern w:val="2"/>
      <w:sz w:val="21"/>
      <w:lang w:val="en-US" w:eastAsia="zh-CN"/>
    </w:rPr>
  </w:style>
  <w:style w:type="character" w:customStyle="1" w:styleId="77">
    <w:name w:val="H2 Char"/>
    <w:qFormat/>
    <w:uiPriority w:val="0"/>
    <w:rPr>
      <w:rFonts w:ascii="Arial" w:hAnsi="Arial" w:eastAsia="宋体"/>
      <w:kern w:val="2"/>
      <w:sz w:val="28"/>
      <w:lang w:val="en-US" w:eastAsia="zh-CN"/>
    </w:rPr>
  </w:style>
  <w:style w:type="character" w:customStyle="1" w:styleId="78">
    <w:name w:val=" Char Char3"/>
    <w:qFormat/>
    <w:uiPriority w:val="0"/>
    <w:rPr>
      <w:rFonts w:eastAsia="宋体"/>
      <w:kern w:val="2"/>
      <w:sz w:val="18"/>
      <w:lang w:val="en-US" w:eastAsia="zh-CN"/>
    </w:rPr>
  </w:style>
  <w:style w:type="character" w:customStyle="1" w:styleId="79">
    <w:name w:val=" Char Char4"/>
    <w:qFormat/>
    <w:uiPriority w:val="0"/>
    <w:rPr>
      <w:rFonts w:eastAsia="宋体"/>
      <w:b/>
      <w:kern w:val="2"/>
      <w:sz w:val="21"/>
      <w:lang w:val="en-US" w:eastAsia="zh-CN"/>
    </w:rPr>
  </w:style>
  <w:style w:type="character" w:customStyle="1" w:styleId="80">
    <w:name w:val="Table Text Char1 Char"/>
    <w:qFormat/>
    <w:uiPriority w:val="0"/>
    <w:rPr>
      <w:rFonts w:ascii="Arial" w:hAnsi="Arial"/>
      <w:kern w:val="2"/>
      <w:sz w:val="18"/>
      <w:lang w:val="en-US" w:eastAsia="zh-CN" w:bidi="ar-SA"/>
    </w:rPr>
  </w:style>
  <w:style w:type="character" w:customStyle="1" w:styleId="81">
    <w:name w:val=" Char Char5"/>
    <w:qFormat/>
    <w:uiPriority w:val="0"/>
    <w:rPr>
      <w:rFonts w:ascii="Arial" w:hAnsi="Arial" w:eastAsia="宋体"/>
      <w:b/>
      <w:smallCaps/>
      <w:kern w:val="28"/>
      <w:sz w:val="36"/>
      <w:lang w:val="en-US" w:eastAsia="en-US"/>
    </w:rPr>
  </w:style>
  <w:style w:type="character" w:customStyle="1" w:styleId="82">
    <w:name w:val=" Char Char"/>
    <w:qFormat/>
    <w:uiPriority w:val="0"/>
    <w:rPr>
      <w:rFonts w:ascii="宋体" w:eastAsia="宋体"/>
      <w:kern w:val="2"/>
      <w:sz w:val="24"/>
      <w:lang w:val="en-US" w:eastAsia="zh-CN" w:bidi="ar-SA"/>
    </w:rPr>
  </w:style>
  <w:style w:type="character" w:customStyle="1" w:styleId="83">
    <w:name w:val="Table Heading Char Char"/>
    <w:qFormat/>
    <w:uiPriority w:val="0"/>
    <w:rPr>
      <w:rFonts w:ascii="Arial" w:hAnsi="Arial" w:eastAsia="黑体"/>
      <w:kern w:val="2"/>
      <w:sz w:val="18"/>
      <w:lang w:val="en-US" w:eastAsia="zh-CN"/>
    </w:rPr>
  </w:style>
  <w:style w:type="paragraph" w:customStyle="1" w:styleId="84">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85">
    <w:name w:val="Table Text"/>
    <w:qFormat/>
    <w:uiPriority w:val="0"/>
    <w:pPr>
      <w:snapToGrid w:val="0"/>
      <w:spacing w:before="80" w:after="80"/>
    </w:pPr>
    <w:rPr>
      <w:rFonts w:ascii="Arial" w:hAnsi="Arial" w:eastAsia="宋体" w:cs="Times New Roman"/>
      <w:kern w:val="2"/>
      <w:sz w:val="18"/>
      <w:lang w:val="en-US" w:eastAsia="zh-CN" w:bidi="ar-SA"/>
    </w:rPr>
  </w:style>
  <w:style w:type="character" w:customStyle="1" w:styleId="86">
    <w:name w:val=" Char Char2"/>
    <w:qFormat/>
    <w:uiPriority w:val="0"/>
    <w:rPr>
      <w:rFonts w:eastAsia="宋体"/>
      <w:kern w:val="2"/>
      <w:sz w:val="18"/>
      <w:lang w:val="en-US" w:eastAsia="zh-CN"/>
    </w:rPr>
  </w:style>
  <w:style w:type="character" w:customStyle="1" w:styleId="87">
    <w:name w:val="标书正文:  0.74 厘米 Char1"/>
    <w:qFormat/>
    <w:uiPriority w:val="0"/>
    <w:rPr>
      <w:rFonts w:eastAsia="宋体"/>
      <w:kern w:val="2"/>
      <w:sz w:val="24"/>
      <w:lang w:val="en-US" w:eastAsia="zh-CN"/>
    </w:rPr>
  </w:style>
  <w:style w:type="character" w:customStyle="1" w:styleId="88">
    <w:name w:val="样式 宋体"/>
    <w:qFormat/>
    <w:uiPriority w:val="0"/>
    <w:rPr>
      <w:rFonts w:ascii="宋体" w:eastAsia="宋体"/>
      <w:sz w:val="28"/>
    </w:rPr>
  </w:style>
  <w:style w:type="character" w:customStyle="1" w:styleId="89">
    <w:name w:val="未命名11"/>
    <w:qFormat/>
    <w:uiPriority w:val="0"/>
    <w:rPr>
      <w:color w:val="77FFFF"/>
      <w:sz w:val="24"/>
    </w:rPr>
  </w:style>
  <w:style w:type="character" w:customStyle="1" w:styleId="90">
    <w:name w:val="crowed11"/>
    <w:qFormat/>
    <w:uiPriority w:val="0"/>
    <w:rPr>
      <w:rFonts w:ascii="_x000B__x000C_" w:hAnsi="_x000B__x000C_"/>
      <w:sz w:val="24"/>
    </w:rPr>
  </w:style>
  <w:style w:type="character" w:customStyle="1" w:styleId="91">
    <w:name w:val=" Char Char6"/>
    <w:qFormat/>
    <w:uiPriority w:val="0"/>
    <w:rPr>
      <w:rFonts w:ascii="仿宋_GB2312" w:eastAsia="仿宋_GB2312"/>
      <w:kern w:val="2"/>
      <w:sz w:val="32"/>
    </w:rPr>
  </w:style>
  <w:style w:type="character" w:customStyle="1" w:styleId="92">
    <w:name w:val="title_emph1"/>
    <w:qFormat/>
    <w:uiPriority w:val="0"/>
    <w:rPr>
      <w:rFonts w:ascii="Arial" w:hAnsi="Arial"/>
      <w:b/>
      <w:sz w:val="20"/>
    </w:rPr>
  </w:style>
  <w:style w:type="character" w:customStyle="1" w:styleId="93">
    <w:name w:val="font1"/>
    <w:qFormat/>
    <w:uiPriority w:val="0"/>
    <w:rPr>
      <w:color w:val="000000"/>
      <w:sz w:val="18"/>
    </w:rPr>
  </w:style>
  <w:style w:type="character" w:customStyle="1" w:styleId="94">
    <w:name w:val=" Char Char11"/>
    <w:qFormat/>
    <w:uiPriority w:val="0"/>
    <w:rPr>
      <w:rFonts w:ascii="宋体" w:hAnsi="宋体"/>
      <w:kern w:val="2"/>
      <w:sz w:val="28"/>
    </w:rPr>
  </w:style>
  <w:style w:type="character" w:customStyle="1" w:styleId="95">
    <w:name w:val="top-det1"/>
    <w:qFormat/>
    <w:uiPriority w:val="0"/>
    <w:rPr>
      <w:b/>
      <w:color w:val="000000"/>
    </w:rPr>
  </w:style>
  <w:style w:type="paragraph" w:customStyle="1" w:styleId="96">
    <w:name w:val="段落正文"/>
    <w:basedOn w:val="1"/>
    <w:qFormat/>
    <w:uiPriority w:val="0"/>
    <w:pPr>
      <w:spacing w:before="50" w:beforeLines="50" w:beforeAutospacing="0" w:line="360" w:lineRule="auto"/>
      <w:ind w:firstLine="200" w:firstLineChars="200"/>
    </w:pPr>
    <w:rPr>
      <w:spacing w:val="2"/>
      <w:sz w:val="24"/>
    </w:rPr>
  </w:style>
  <w:style w:type="paragraph" w:customStyle="1" w:styleId="97">
    <w:name w:val="二级列表"/>
    <w:basedOn w:val="96"/>
    <w:next w:val="96"/>
    <w:qFormat/>
    <w:uiPriority w:val="0"/>
    <w:pPr>
      <w:tabs>
        <w:tab w:val="left" w:pos="2120"/>
      </w:tabs>
      <w:ind w:firstLine="0" w:firstLineChars="0"/>
    </w:pPr>
    <w:rPr>
      <w:b/>
    </w:rPr>
  </w:style>
  <w:style w:type="paragraph" w:customStyle="1" w:styleId="98">
    <w:name w:val="标题3——2"/>
    <w:basedOn w:val="4"/>
    <w:next w:val="57"/>
    <w:qFormat/>
    <w:uiPriority w:val="0"/>
    <w:pPr>
      <w:tabs>
        <w:tab w:val="left" w:pos="1280"/>
        <w:tab w:val="right" w:leader="dot" w:pos="8777"/>
      </w:tabs>
      <w:spacing w:before="100" w:beforeLines="100" w:beforeAutospacing="0" w:after="0" w:afterAutospacing="0" w:line="240" w:lineRule="auto"/>
      <w:ind w:left="851" w:hanging="851"/>
      <w:outlineLvl w:val="9"/>
    </w:pPr>
    <w:rPr>
      <w:rFonts w:ascii="黑体" w:eastAsia="黑体"/>
      <w:sz w:val="30"/>
    </w:rPr>
  </w:style>
  <w:style w:type="paragraph" w:customStyle="1" w:styleId="99">
    <w:name w:val="文本1"/>
    <w:basedOn w:val="1"/>
    <w:qFormat/>
    <w:uiPriority w:val="0"/>
    <w:pPr>
      <w:adjustRightInd w:val="0"/>
      <w:spacing w:line="312" w:lineRule="atLeast"/>
      <w:jc w:val="center"/>
      <w:textAlignment w:val="baseline"/>
    </w:pPr>
    <w:rPr>
      <w:kern w:val="0"/>
      <w:sz w:val="18"/>
    </w:rPr>
  </w:style>
  <w:style w:type="paragraph" w:customStyle="1" w:styleId="100">
    <w:name w:val="Title - Revision"/>
    <w:basedOn w:val="55"/>
    <w:qFormat/>
    <w:uiPriority w:val="0"/>
    <w:pPr>
      <w:spacing w:before="720" w:beforeAutospacing="0"/>
    </w:pPr>
  </w:style>
  <w:style w:type="paragraph" w:customStyle="1" w:styleId="10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02">
    <w:name w:val="项目"/>
    <w:basedOn w:val="1"/>
    <w:qFormat/>
    <w:uiPriority w:val="0"/>
    <w:pPr>
      <w:tabs>
        <w:tab w:val="left" w:pos="1280"/>
      </w:tabs>
      <w:spacing w:before="120" w:beforeAutospacing="0" w:after="120" w:afterAutospacing="0" w:line="360" w:lineRule="auto"/>
      <w:ind w:left="0" w:firstLine="567"/>
      <w:jc w:val="left"/>
      <w:textAlignment w:val="baseline"/>
    </w:pPr>
    <w:rPr>
      <w:rFonts w:ascii="宋体"/>
      <w:kern w:val="0"/>
      <w:sz w:val="24"/>
    </w:rPr>
  </w:style>
  <w:style w:type="paragraph" w:customStyle="1" w:styleId="103">
    <w:name w:val="章标题"/>
    <w:next w:val="1"/>
    <w:qFormat/>
    <w:uiPriority w:val="0"/>
    <w:pPr>
      <w:numPr>
        <w:ilvl w:val="1"/>
        <w:numId w:val="5"/>
      </w:numPr>
      <w:spacing w:before="50" w:beforeLines="50" w:after="50" w:afterLines="50"/>
      <w:ind w:left="0"/>
      <w:jc w:val="both"/>
      <w:outlineLvl w:val="1"/>
    </w:pPr>
    <w:rPr>
      <w:rFonts w:ascii="黑体" w:hAnsi="Times New Roman" w:eastAsia="黑体" w:cs="Times New Roman"/>
      <w:sz w:val="24"/>
      <w:lang w:val="en-US" w:eastAsia="zh-CN" w:bidi="ar-SA"/>
    </w:rPr>
  </w:style>
  <w:style w:type="paragraph" w:customStyle="1" w:styleId="104">
    <w:name w:val="一级条标题"/>
    <w:basedOn w:val="103"/>
    <w:next w:val="105"/>
    <w:qFormat/>
    <w:uiPriority w:val="0"/>
    <w:pPr>
      <w:numPr>
        <w:ilvl w:val="0"/>
        <w:numId w:val="0"/>
      </w:numPr>
      <w:spacing w:before="0" w:beforeLines="0" w:beforeAutospacing="0" w:after="0" w:afterLines="0" w:afterAutospacing="0"/>
      <w:ind w:left="525"/>
      <w:outlineLvl w:val="2"/>
    </w:pPr>
    <w:rPr>
      <w:sz w:val="21"/>
    </w:rPr>
  </w:style>
  <w:style w:type="paragraph" w:customStyle="1" w:styleId="10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6">
    <w:name w:val="二级条标题"/>
    <w:basedOn w:val="104"/>
    <w:next w:val="105"/>
    <w:qFormat/>
    <w:uiPriority w:val="0"/>
    <w:pPr>
      <w:ind w:left="840"/>
      <w:outlineLvl w:val="3"/>
    </w:pPr>
  </w:style>
  <w:style w:type="paragraph" w:customStyle="1" w:styleId="107">
    <w:name w:val="1.正文"/>
    <w:basedOn w:val="1"/>
    <w:qFormat/>
    <w:uiPriority w:val="0"/>
    <w:pPr>
      <w:spacing w:line="360" w:lineRule="auto"/>
      <w:ind w:left="225" w:leftChars="225" w:firstLine="225" w:firstLineChars="225"/>
    </w:pPr>
    <w:rPr>
      <w:sz w:val="24"/>
    </w:rPr>
  </w:style>
  <w:style w:type="paragraph" w:customStyle="1" w:styleId="108">
    <w:name w:val="tabletext"/>
    <w:basedOn w:val="1"/>
    <w:qFormat/>
    <w:uiPriority w:val="0"/>
    <w:pPr>
      <w:widowControl/>
      <w:spacing w:before="100" w:beforeAutospacing="1" w:after="100" w:afterAutospacing="1"/>
      <w:jc w:val="left"/>
    </w:pPr>
    <w:rPr>
      <w:rFonts w:ascii="宋体" w:cs="宋体"/>
      <w:kern w:val="0"/>
      <w:sz w:val="24"/>
      <w:szCs w:val="24"/>
    </w:rPr>
  </w:style>
  <w:style w:type="paragraph" w:customStyle="1" w:styleId="109">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10">
    <w:name w:val="编号正文"/>
    <w:basedOn w:val="109"/>
    <w:qFormat/>
    <w:uiPriority w:val="0"/>
    <w:pPr>
      <w:adjustRightInd w:val="0"/>
      <w:snapToGrid/>
      <w:spacing w:line="360" w:lineRule="auto"/>
      <w:ind w:left="1407" w:hanging="1047"/>
      <w:jc w:val="left"/>
    </w:pPr>
    <w:rPr>
      <w:rFonts w:eastAsia="仿宋_GB2312"/>
    </w:rPr>
  </w:style>
  <w:style w:type="paragraph" w:customStyle="1" w:styleId="111">
    <w:name w:val="样式3"/>
    <w:basedOn w:val="2"/>
    <w:next w:val="2"/>
    <w:qFormat/>
    <w:uiPriority w:val="0"/>
    <w:pPr>
      <w:keepNext/>
      <w:keepLines/>
      <w:widowControl w:val="0"/>
      <w:adjustRightInd w:val="0"/>
      <w:snapToGrid w:val="0"/>
      <w:spacing w:before="340" w:beforeAutospacing="0" w:after="330" w:afterAutospacing="0" w:line="576" w:lineRule="auto"/>
    </w:pPr>
    <w:rPr>
      <w:rFonts w:ascii="Times New Roman" w:hAnsi="Times New Roman" w:eastAsia="黑体"/>
      <w:b/>
      <w:kern w:val="44"/>
      <w:sz w:val="44"/>
    </w:rPr>
  </w:style>
  <w:style w:type="paragraph" w:customStyle="1" w:styleId="112">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13">
    <w:name w:val="默认段落字体 Para Char Char Char Char Char Char Char Char Char1 Char Char Char Char"/>
    <w:basedOn w:val="1"/>
    <w:qFormat/>
    <w:uiPriority w:val="0"/>
    <w:rPr>
      <w:rFonts w:ascii="Tahoma" w:hAnsi="Tahoma"/>
      <w:sz w:val="24"/>
    </w:rPr>
  </w:style>
  <w:style w:type="paragraph" w:customStyle="1" w:styleId="114">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15">
    <w:name w:val=" 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16">
    <w:name w:val=" Char Char14 Char Char"/>
    <w:basedOn w:val="1"/>
    <w:qFormat/>
    <w:uiPriority w:val="0"/>
    <w:rPr>
      <w:sz w:val="21"/>
      <w:szCs w:val="24"/>
    </w:rPr>
  </w:style>
  <w:style w:type="paragraph" w:customStyle="1" w:styleId="117">
    <w:name w:val=" Char Char Char Char Char"/>
    <w:basedOn w:val="1"/>
    <w:qFormat/>
    <w:uiPriority w:val="0"/>
    <w:pPr>
      <w:numPr>
        <w:ilvl w:val="0"/>
        <w:numId w:val="2"/>
      </w:numPr>
      <w:tabs>
        <w:tab w:val="left" w:pos="425"/>
      </w:tabs>
    </w:pPr>
    <w:rPr>
      <w:rFonts w:ascii="Tahoma" w:hAnsi="Tahoma"/>
      <w:sz w:val="24"/>
    </w:rPr>
  </w:style>
  <w:style w:type="paragraph" w:customStyle="1" w:styleId="118">
    <w:name w:val=" Char2 Char Char Char Char Char Char"/>
    <w:basedOn w:val="1"/>
    <w:qFormat/>
    <w:uiPriority w:val="0"/>
    <w:rPr>
      <w:rFonts w:ascii="仿宋_GB2312" w:hAnsi="仿宋_GB2312"/>
      <w:b/>
      <w:sz w:val="30"/>
    </w:rPr>
  </w:style>
  <w:style w:type="paragraph" w:customStyle="1" w:styleId="119">
    <w:name w:val="_Style 128"/>
    <w:qFormat/>
    <w:uiPriority w:val="0"/>
    <w:rPr>
      <w:rFonts w:ascii="Times New Roman" w:hAnsi="Times New Roman" w:eastAsia="宋体" w:cs="Times New Roman"/>
      <w:kern w:val="2"/>
      <w:sz w:val="21"/>
      <w:lang w:val="en-US" w:eastAsia="zh-CN" w:bidi="ar-SA"/>
    </w:rPr>
  </w:style>
  <w:style w:type="paragraph" w:customStyle="1" w:styleId="12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21">
    <w:name w:val="正文 + 三号"/>
    <w:basedOn w:val="1"/>
    <w:qFormat/>
    <w:uiPriority w:val="0"/>
    <w:rPr>
      <w:sz w:val="21"/>
    </w:rPr>
  </w:style>
  <w:style w:type="paragraph" w:customStyle="1" w:styleId="122">
    <w:name w:val="样式 首行缩进:  0.74 厘米"/>
    <w:basedOn w:val="1"/>
    <w:qFormat/>
    <w:uiPriority w:val="0"/>
    <w:pPr>
      <w:spacing w:line="360" w:lineRule="auto"/>
      <w:ind w:firstLine="420"/>
    </w:pPr>
    <w:rPr>
      <w:sz w:val="24"/>
    </w:rPr>
  </w:style>
  <w:style w:type="paragraph" w:customStyle="1" w:styleId="123">
    <w:name w:val="样式 样式 首行缩进:  2 字符 + 首行缩进:  2 字符"/>
    <w:basedOn w:val="1"/>
    <w:qFormat/>
    <w:uiPriority w:val="0"/>
    <w:pPr>
      <w:numPr>
        <w:ilvl w:val="0"/>
        <w:numId w:val="6"/>
      </w:numPr>
      <w:spacing w:line="360" w:lineRule="auto"/>
      <w:ind w:left="0" w:firstLine="200" w:firstLineChars="200"/>
    </w:pPr>
    <w:rPr>
      <w:sz w:val="24"/>
    </w:rPr>
  </w:style>
  <w:style w:type="paragraph" w:customStyle="1" w:styleId="124">
    <w:name w:val="标题2"/>
    <w:basedOn w:val="3"/>
    <w:qFormat/>
    <w:uiPriority w:val="0"/>
    <w:pPr>
      <w:keepNext w:val="0"/>
      <w:keepLines w:val="0"/>
      <w:widowControl w:val="0"/>
      <w:adjustRightInd w:val="0"/>
      <w:snapToGrid w:val="0"/>
      <w:spacing w:before="0" w:after="0" w:line="360" w:lineRule="auto"/>
      <w:ind w:firstLine="196" w:firstLineChars="196"/>
      <w:outlineLvl w:val="9"/>
    </w:pPr>
    <w:rPr>
      <w:rFonts w:ascii="宋体" w:eastAsia="宋体"/>
      <w:spacing w:val="6"/>
      <w:sz w:val="28"/>
      <w:u w:val="single"/>
    </w:rPr>
  </w:style>
  <w:style w:type="paragraph" w:customStyle="1" w:styleId="125">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26">
    <w:name w:val="Table Contents"/>
    <w:basedOn w:val="23"/>
    <w:qFormat/>
    <w:uiPriority w:val="0"/>
    <w:pPr>
      <w:widowControl w:val="0"/>
      <w:suppressAutoHyphens/>
      <w:jc w:val="left"/>
    </w:pPr>
    <w:rPr>
      <w:rFonts w:ascii="Times New Roman" w:hAnsi="Times New Roman" w:eastAsia="Times New Roman"/>
      <w:kern w:val="0"/>
      <w:sz w:val="24"/>
    </w:rPr>
  </w:style>
  <w:style w:type="paragraph" w:customStyle="1" w:styleId="127">
    <w:name w:val="表格文本"/>
    <w:qFormat/>
    <w:uiPriority w:val="0"/>
    <w:pPr>
      <w:tabs>
        <w:tab w:val="decimal" w:pos="0"/>
      </w:tabs>
    </w:pPr>
    <w:rPr>
      <w:rFonts w:ascii="Arial" w:hAnsi="Arial" w:eastAsia="宋体" w:cs="Times New Roman"/>
      <w:sz w:val="21"/>
      <w:lang w:val="en-US" w:eastAsia="zh-CN" w:bidi="ar-SA"/>
    </w:rPr>
  </w:style>
  <w:style w:type="paragraph" w:customStyle="1" w:styleId="128">
    <w:name w:val=" Char Char Char Char Char Char Char"/>
    <w:basedOn w:val="1"/>
    <w:qFormat/>
    <w:uiPriority w:val="0"/>
    <w:rPr>
      <w:rFonts w:ascii="Tahoma" w:hAnsi="Tahoma"/>
      <w:sz w:val="24"/>
    </w:rPr>
  </w:style>
  <w:style w:type="paragraph" w:customStyle="1" w:styleId="129">
    <w:name w:val="样式2"/>
    <w:basedOn w:val="5"/>
    <w:qFormat/>
    <w:uiPriority w:val="0"/>
    <w:pPr>
      <w:numPr>
        <w:ilvl w:val="0"/>
        <w:numId w:val="7"/>
      </w:numPr>
      <w:spacing w:before="560" w:line="400" w:lineRule="exact"/>
      <w:jc w:val="center"/>
      <w:outlineLvl w:val="0"/>
    </w:pPr>
    <w:rPr>
      <w:b w:val="0"/>
      <w:sz w:val="44"/>
    </w:rPr>
  </w:style>
  <w:style w:type="paragraph" w:customStyle="1" w:styleId="130">
    <w:name w:val="内容标题"/>
    <w:basedOn w:val="18"/>
    <w:qFormat/>
    <w:uiPriority w:val="0"/>
    <w:rPr>
      <w:rFonts w:ascii="Tahoma" w:hAnsi="Tahoma"/>
      <w:sz w:val="24"/>
    </w:rPr>
  </w:style>
  <w:style w:type="paragraph" w:customStyle="1" w:styleId="13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kern w:val="0"/>
      <w:sz w:val="24"/>
    </w:rPr>
  </w:style>
  <w:style w:type="paragraph" w:customStyle="1" w:styleId="132">
    <w:name w:val="1"/>
    <w:basedOn w:val="1"/>
    <w:next w:val="31"/>
    <w:qFormat/>
    <w:uiPriority w:val="0"/>
    <w:rPr>
      <w:rFonts w:ascii="宋体"/>
      <w:sz w:val="21"/>
    </w:rPr>
  </w:style>
  <w:style w:type="paragraph" w:customStyle="1" w:styleId="133">
    <w:name w:val="列表项目"/>
    <w:basedOn w:val="1"/>
    <w:qFormat/>
    <w:uiPriority w:val="0"/>
    <w:pPr>
      <w:numPr>
        <w:ilvl w:val="0"/>
        <w:numId w:val="3"/>
      </w:numPr>
      <w:tabs>
        <w:tab w:val="left" w:pos="420"/>
      </w:tabs>
      <w:spacing w:line="288" w:lineRule="auto"/>
      <w:ind w:left="400" w:leftChars="200" w:hanging="200" w:hangingChars="200"/>
    </w:pPr>
    <w:rPr>
      <w:sz w:val="21"/>
    </w:rPr>
  </w:style>
  <w:style w:type="paragraph" w:customStyle="1" w:styleId="134">
    <w:name w:val="style1"/>
    <w:basedOn w:val="1"/>
    <w:qFormat/>
    <w:uiPriority w:val="0"/>
    <w:pPr>
      <w:widowControl/>
      <w:spacing w:before="100" w:beforeAutospacing="1" w:after="100" w:afterAutospacing="1"/>
      <w:jc w:val="left"/>
    </w:pPr>
    <w:rPr>
      <w:rFonts w:ascii="宋体"/>
      <w:kern w:val="0"/>
      <w:sz w:val="21"/>
    </w:rPr>
  </w:style>
  <w:style w:type="paragraph" w:customStyle="1" w:styleId="135">
    <w:name w:val="Char Char Char Char Char Char Char"/>
    <w:basedOn w:val="18"/>
    <w:qFormat/>
    <w:uiPriority w:val="0"/>
    <w:rPr>
      <w:rFonts w:ascii="宋体"/>
    </w:rPr>
  </w:style>
  <w:style w:type="paragraph" w:customStyle="1" w:styleId="136">
    <w:name w:val="样式 标题 6第五层条 + 三号 段前: 0.5 行"/>
    <w:basedOn w:val="7"/>
    <w:qFormat/>
    <w:uiPriority w:val="0"/>
    <w:pPr>
      <w:keepNext/>
      <w:keepLines/>
      <w:widowControl/>
      <w:adjustRightInd/>
      <w:snapToGrid/>
      <w:spacing w:before="50" w:beforeLines="50" w:beforeAutospacing="0"/>
      <w:ind w:left="1152" w:hanging="1152"/>
      <w:jc w:val="left"/>
    </w:pPr>
    <w:rPr>
      <w:snapToGrid w:val="0"/>
      <w:kern w:val="24"/>
      <w:sz w:val="28"/>
    </w:rPr>
  </w:style>
  <w:style w:type="paragraph" w:customStyle="1" w:styleId="13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8">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39">
    <w:name w:val="样式 行距: 1.5 倍行距1"/>
    <w:basedOn w:val="1"/>
    <w:qFormat/>
    <w:uiPriority w:val="0"/>
    <w:pPr>
      <w:snapToGrid w:val="0"/>
    </w:pPr>
    <w:rPr>
      <w:sz w:val="21"/>
    </w:rPr>
  </w:style>
  <w:style w:type="paragraph" w:customStyle="1" w:styleId="140">
    <w:name w:val="样式 仿宋_GB2312 首行缩进:  2 字符"/>
    <w:basedOn w:val="1"/>
    <w:qFormat/>
    <w:uiPriority w:val="0"/>
    <w:pPr>
      <w:spacing w:line="600" w:lineRule="exact"/>
      <w:ind w:firstLine="150" w:firstLineChars="150"/>
      <w:jc w:val="left"/>
    </w:pPr>
    <w:rPr>
      <w:rFonts w:ascii="仿宋_GB2312" w:eastAsia="仿宋_GB2312"/>
      <w:color w:val="000000"/>
      <w:kern w:val="0"/>
      <w:lang w:val="zh-CN"/>
    </w:rPr>
  </w:style>
  <w:style w:type="paragraph" w:customStyle="1" w:styleId="141">
    <w:name w:val="00"/>
    <w:basedOn w:val="1"/>
    <w:qFormat/>
    <w:uiPriority w:val="0"/>
    <w:pPr>
      <w:autoSpaceDE w:val="0"/>
      <w:autoSpaceDN w:val="0"/>
      <w:adjustRightInd w:val="0"/>
      <w:jc w:val="left"/>
    </w:pPr>
    <w:rPr>
      <w:rFonts w:ascii="黑体" w:eastAsia="黑体"/>
      <w:b/>
      <w:kern w:val="0"/>
      <w:sz w:val="20"/>
    </w:rPr>
  </w:style>
  <w:style w:type="paragraph" w:customStyle="1" w:styleId="142">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kern w:val="0"/>
      <w:sz w:val="21"/>
    </w:rPr>
  </w:style>
  <w:style w:type="paragraph" w:customStyle="1" w:styleId="143">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44">
    <w:name w:val=" Char Char Char Char Char Char1 Char"/>
    <w:basedOn w:val="1"/>
    <w:qFormat/>
    <w:uiPriority w:val="0"/>
    <w:pPr>
      <w:widowControl/>
      <w:spacing w:after="160" w:afterAutospacing="0" w:line="240" w:lineRule="exact"/>
      <w:jc w:val="left"/>
    </w:pPr>
    <w:rPr>
      <w:rFonts w:ascii="Verdana" w:hAnsi="Verdana"/>
      <w:kern w:val="0"/>
      <w:sz w:val="21"/>
      <w:lang w:eastAsia="en-US"/>
    </w:rPr>
  </w:style>
  <w:style w:type="paragraph" w:customStyle="1" w:styleId="145">
    <w:name w:val="标准正文"/>
    <w:basedOn w:val="24"/>
    <w:qFormat/>
    <w:uiPriority w:val="0"/>
    <w:pPr>
      <w:spacing w:before="60" w:after="60" w:line="360" w:lineRule="auto"/>
      <w:ind w:left="0" w:firstLine="482"/>
    </w:pPr>
    <w:rPr>
      <w:rFonts w:ascii="Arial" w:hAnsi="Arial"/>
      <w:sz w:val="24"/>
    </w:rPr>
  </w:style>
  <w:style w:type="paragraph" w:customStyle="1" w:styleId="146">
    <w:name w:val="Body Text 2"/>
    <w:basedOn w:val="1"/>
    <w:qFormat/>
    <w:uiPriority w:val="0"/>
    <w:pPr>
      <w:adjustRightInd w:val="0"/>
      <w:spacing w:before="120" w:beforeAutospacing="0" w:line="360" w:lineRule="auto"/>
      <w:ind w:firstLine="480"/>
      <w:textAlignment w:val="baseline"/>
    </w:pPr>
    <w:rPr>
      <w:sz w:val="24"/>
    </w:rPr>
  </w:style>
  <w:style w:type="paragraph" w:customStyle="1" w:styleId="147">
    <w:name w:val="样式1"/>
    <w:basedOn w:val="5"/>
    <w:qFormat/>
    <w:uiPriority w:val="0"/>
    <w:pPr>
      <w:tabs>
        <w:tab w:val="left" w:pos="720"/>
      </w:tabs>
      <w:spacing w:before="500" w:beforeAutospacing="0" w:after="260" w:afterAutospacing="0" w:line="560" w:lineRule="atLeast"/>
      <w:ind w:left="420" w:hanging="420"/>
    </w:pPr>
  </w:style>
  <w:style w:type="paragraph" w:customStyle="1" w:styleId="148">
    <w:name w:val="正文4"/>
    <w:basedOn w:val="1"/>
    <w:qFormat/>
    <w:uiPriority w:val="0"/>
    <w:pPr>
      <w:tabs>
        <w:tab w:val="left" w:pos="1275"/>
      </w:tabs>
      <w:spacing w:before="60" w:beforeAutospacing="0" w:after="60" w:afterAutospacing="0" w:line="360" w:lineRule="auto"/>
      <w:ind w:left="1105" w:leftChars="400" w:hanging="705"/>
    </w:pPr>
    <w:rPr>
      <w:sz w:val="24"/>
    </w:rPr>
  </w:style>
  <w:style w:type="paragraph" w:customStyle="1" w:styleId="149">
    <w:name w:val=" Char Char1"/>
    <w:basedOn w:val="1"/>
    <w:qFormat/>
    <w:uiPriority w:val="0"/>
    <w:pPr>
      <w:widowControl/>
      <w:spacing w:after="160" w:afterAutospacing="0" w:line="240" w:lineRule="exact"/>
      <w:jc w:val="left"/>
    </w:pPr>
    <w:rPr>
      <w:rFonts w:ascii="Verdana" w:hAnsi="Verdana"/>
      <w:kern w:val="0"/>
      <w:sz w:val="20"/>
      <w:lang w:eastAsia="en-US"/>
    </w:rPr>
  </w:style>
  <w:style w:type="paragraph" w:customStyle="1" w:styleId="150">
    <w:name w:val="正文格式"/>
    <w:basedOn w:val="1"/>
    <w:qFormat/>
    <w:uiPriority w:val="0"/>
    <w:pPr>
      <w:widowControl/>
      <w:adjustRightInd w:val="0"/>
      <w:snapToGrid w:val="0"/>
      <w:spacing w:before="60" w:beforeAutospacing="0" w:line="360" w:lineRule="auto"/>
      <w:ind w:firstLine="200" w:firstLineChars="200"/>
      <w:jc w:val="left"/>
      <w:textAlignment w:val="baseline"/>
    </w:pPr>
    <w:rPr>
      <w:rFonts w:ascii="宋体"/>
      <w:color w:val="000000"/>
      <w:kern w:val="0"/>
      <w:sz w:val="24"/>
    </w:rPr>
  </w:style>
  <w:style w:type="paragraph" w:customStyle="1" w:styleId="151">
    <w:name w:val="文本框样式1"/>
    <w:basedOn w:val="1"/>
    <w:qFormat/>
    <w:uiPriority w:val="0"/>
    <w:pPr>
      <w:adjustRightInd w:val="0"/>
      <w:snapToGrid w:val="0"/>
      <w:spacing w:before="60" w:beforeAutospacing="0" w:line="180" w:lineRule="exact"/>
      <w:jc w:val="center"/>
    </w:pPr>
    <w:rPr>
      <w:sz w:val="21"/>
    </w:rPr>
  </w:style>
  <w:style w:type="paragraph" w:customStyle="1" w:styleId="152">
    <w:name w:val="附录2"/>
    <w:basedOn w:val="1"/>
    <w:next w:val="1"/>
    <w:qFormat/>
    <w:uiPriority w:val="0"/>
    <w:pPr>
      <w:tabs>
        <w:tab w:val="left" w:pos="420"/>
        <w:tab w:val="left" w:pos="624"/>
      </w:tabs>
      <w:ind w:left="420" w:hanging="420"/>
      <w:outlineLvl w:val="1"/>
    </w:pPr>
    <w:rPr>
      <w:rFonts w:ascii="黑体" w:eastAsia="黑体"/>
      <w:b/>
      <w:sz w:val="32"/>
    </w:rPr>
  </w:style>
  <w:style w:type="paragraph" w:customStyle="1" w:styleId="15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54">
    <w:name w:val="附录1"/>
    <w:basedOn w:val="1"/>
    <w:next w:val="1"/>
    <w:qFormat/>
    <w:uiPriority w:val="0"/>
    <w:pPr>
      <w:tabs>
        <w:tab w:val="left" w:pos="1304"/>
      </w:tabs>
      <w:ind w:left="425" w:hanging="425"/>
      <w:outlineLvl w:val="0"/>
    </w:pPr>
    <w:rPr>
      <w:rFonts w:ascii="黑体" w:eastAsia="黑体"/>
      <w:b/>
      <w:sz w:val="44"/>
    </w:rPr>
  </w:style>
  <w:style w:type="paragraph" w:customStyle="1" w:styleId="155">
    <w:name w:val=" Char Char Char Char Char Char Char Char Char Char Char Char Char"/>
    <w:basedOn w:val="1"/>
    <w:qFormat/>
    <w:uiPriority w:val="0"/>
    <w:pPr>
      <w:widowControl/>
      <w:spacing w:after="160" w:afterAutospacing="0" w:line="240" w:lineRule="exact"/>
      <w:jc w:val="left"/>
    </w:pPr>
    <w:rPr>
      <w:rFonts w:ascii="Verdana" w:hAnsi="Verdana" w:eastAsia="仿宋_GB2312"/>
      <w:kern w:val="0"/>
      <w:sz w:val="24"/>
      <w:lang w:eastAsia="en-US"/>
    </w:rPr>
  </w:style>
  <w:style w:type="paragraph" w:customStyle="1" w:styleId="15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7">
    <w:name w:val="关键词"/>
    <w:basedOn w:val="1"/>
    <w:next w:val="1"/>
    <w:qFormat/>
    <w:uiPriority w:val="0"/>
    <w:pPr>
      <w:spacing w:line="360" w:lineRule="auto"/>
    </w:pPr>
    <w:rPr>
      <w:rFonts w:eastAsia="黑体"/>
      <w:sz w:val="20"/>
    </w:rPr>
  </w:style>
  <w:style w:type="paragraph" w:customStyle="1" w:styleId="158">
    <w:name w:val="Title - Date"/>
    <w:basedOn w:val="55"/>
    <w:next w:val="1"/>
    <w:qFormat/>
    <w:uiPriority w:val="0"/>
    <w:pPr>
      <w:spacing w:before="240" w:beforeAutospacing="0" w:after="720" w:afterAutospacing="0"/>
    </w:pPr>
    <w:rPr>
      <w:sz w:val="28"/>
    </w:rPr>
  </w:style>
  <w:style w:type="paragraph" w:customStyle="1" w:styleId="159">
    <w:name w:val="content"/>
    <w:basedOn w:val="1"/>
    <w:qFormat/>
    <w:uiPriority w:val="0"/>
    <w:pPr>
      <w:widowControl/>
      <w:spacing w:before="100" w:beforeAutospacing="1" w:after="100" w:afterAutospacing="1" w:line="280" w:lineRule="atLeast"/>
      <w:ind w:firstLine="375"/>
      <w:jc w:val="left"/>
    </w:pPr>
    <w:rPr>
      <w:rFonts w:ascii="宋体"/>
      <w:color w:val="000000"/>
      <w:kern w:val="0"/>
      <w:sz w:val="18"/>
    </w:rPr>
  </w:style>
  <w:style w:type="paragraph" w:customStyle="1" w:styleId="160">
    <w:name w:val="图标"/>
    <w:basedOn w:val="1"/>
    <w:next w:val="1"/>
    <w:qFormat/>
    <w:uiPriority w:val="0"/>
    <w:pPr>
      <w:tabs>
        <w:tab w:val="left" w:pos="420"/>
        <w:tab w:val="left" w:pos="567"/>
        <w:tab w:val="left" w:pos="720"/>
      </w:tabs>
      <w:autoSpaceDE w:val="0"/>
      <w:autoSpaceDN w:val="0"/>
      <w:adjustRightInd w:val="0"/>
      <w:snapToGrid w:val="0"/>
      <w:spacing w:before="120" w:beforeAutospacing="0" w:after="120" w:afterAutospacing="0" w:line="320" w:lineRule="atLeast"/>
      <w:ind w:left="420" w:hanging="420"/>
      <w:jc w:val="center"/>
      <w:textAlignment w:val="baseline"/>
    </w:pPr>
    <w:rPr>
      <w:rFonts w:eastAsia="仿宋_GB2312"/>
      <w:kern w:val="0"/>
      <w:sz w:val="24"/>
    </w:rPr>
  </w:style>
  <w:style w:type="paragraph" w:customStyle="1" w:styleId="16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62">
    <w:name w:val="表号"/>
    <w:basedOn w:val="1"/>
    <w:qFormat/>
    <w:uiPriority w:val="0"/>
    <w:pPr>
      <w:numPr>
        <w:ilvl w:val="0"/>
        <w:numId w:val="9"/>
      </w:numPr>
      <w:tabs>
        <w:tab w:val="left" w:pos="648"/>
      </w:tabs>
      <w:autoSpaceDE w:val="0"/>
      <w:autoSpaceDN w:val="0"/>
      <w:adjustRightInd w:val="0"/>
      <w:spacing w:before="210" w:after="210"/>
      <w:ind w:left="425" w:hanging="137"/>
      <w:jc w:val="center"/>
    </w:pPr>
    <w:rPr>
      <w:kern w:val="0"/>
      <w:sz w:val="21"/>
      <w:lang w:eastAsia="en-US"/>
    </w:rPr>
  </w:style>
  <w:style w:type="paragraph" w:customStyle="1" w:styleId="16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64">
    <w:name w:val="Style Heading 3h3Heading 3 - oldLevel 3 HeadH3level_3PIM 3se..."/>
    <w:basedOn w:val="4"/>
    <w:qFormat/>
    <w:uiPriority w:val="0"/>
    <w:pPr>
      <w:numPr>
        <w:ilvl w:val="2"/>
        <w:numId w:val="2"/>
      </w:numPr>
      <w:tabs>
        <w:tab w:val="left" w:pos="0"/>
        <w:tab w:val="left" w:pos="709"/>
        <w:tab w:val="left" w:pos="1620"/>
      </w:tabs>
      <w:spacing w:line="413" w:lineRule="auto"/>
    </w:pPr>
  </w:style>
  <w:style w:type="paragraph" w:customStyle="1" w:styleId="165">
    <w:name w:val="样式4"/>
    <w:basedOn w:val="5"/>
    <w:qFormat/>
    <w:uiPriority w:val="0"/>
    <w:pPr>
      <w:adjustRightInd w:val="0"/>
      <w:snapToGrid w:val="0"/>
    </w:pPr>
  </w:style>
  <w:style w:type="paragraph" w:customStyle="1" w:styleId="166">
    <w:name w:val="摘要"/>
    <w:basedOn w:val="1"/>
    <w:next w:val="3"/>
    <w:qFormat/>
    <w:uiPriority w:val="0"/>
    <w:pPr>
      <w:spacing w:line="360" w:lineRule="auto"/>
    </w:pPr>
    <w:rPr>
      <w:rFonts w:eastAsia="黑体"/>
      <w:sz w:val="20"/>
    </w:rPr>
  </w:style>
  <w:style w:type="paragraph" w:customStyle="1" w:styleId="167">
    <w:name w:val=" Char Char 字元 字元 字元 Char Char Char Char"/>
    <w:basedOn w:val="1"/>
    <w:qFormat/>
    <w:uiPriority w:val="0"/>
    <w:pPr>
      <w:adjustRightInd w:val="0"/>
      <w:spacing w:line="360" w:lineRule="auto"/>
    </w:pPr>
    <w:rPr>
      <w:kern w:val="0"/>
      <w:sz w:val="24"/>
    </w:rPr>
  </w:style>
  <w:style w:type="paragraph" w:customStyle="1" w:styleId="168">
    <w:name w:val="可研正文"/>
    <w:basedOn w:val="23"/>
    <w:qFormat/>
    <w:uiPriority w:val="0"/>
    <w:pPr>
      <w:adjustRightInd w:val="0"/>
      <w:snapToGrid w:val="0"/>
      <w:spacing w:line="440" w:lineRule="exact"/>
      <w:ind w:firstLine="567"/>
    </w:pPr>
    <w:rPr>
      <w:sz w:val="28"/>
    </w:rPr>
  </w:style>
  <w:style w:type="paragraph" w:customStyle="1" w:styleId="169">
    <w:name w:val="没有缩进（为图形使用）"/>
    <w:basedOn w:val="1"/>
    <w:qFormat/>
    <w:uiPriority w:val="0"/>
    <w:pPr>
      <w:spacing w:before="120" w:beforeAutospacing="0" w:after="120" w:afterAutospacing="0" w:line="360" w:lineRule="auto"/>
    </w:pPr>
    <w:rPr>
      <w:sz w:val="24"/>
    </w:rPr>
  </w:style>
  <w:style w:type="paragraph" w:customStyle="1" w:styleId="170">
    <w:name w:val="样式 样式 正文首行缩进 2 + 左  0 字符 + 首行缩进:  2.57 字符"/>
    <w:basedOn w:val="1"/>
    <w:next w:val="1"/>
    <w:qFormat/>
    <w:uiPriority w:val="0"/>
    <w:pPr>
      <w:adjustRightInd w:val="0"/>
      <w:snapToGrid w:val="0"/>
      <w:spacing w:after="120" w:afterAutospacing="0"/>
      <w:ind w:firstLine="257" w:firstLineChars="257"/>
    </w:pPr>
    <w:rPr>
      <w:sz w:val="21"/>
    </w:rPr>
  </w:style>
  <w:style w:type="paragraph" w:customStyle="1" w:styleId="171">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2">
    <w:name w:val="标书正文:  0.74 厘米"/>
    <w:basedOn w:val="1"/>
    <w:qFormat/>
    <w:uiPriority w:val="0"/>
    <w:pPr>
      <w:snapToGrid w:val="0"/>
      <w:spacing w:line="360" w:lineRule="auto"/>
      <w:ind w:firstLine="420"/>
    </w:pPr>
    <w:rPr>
      <w:sz w:val="24"/>
    </w:rPr>
  </w:style>
  <w:style w:type="paragraph" w:customStyle="1" w:styleId="173">
    <w:name w:val="样式 正文缩进正文（首行缩进两字）表正文正文非缩进特点标题4段1 + 首行缩进:  2 字符"/>
    <w:basedOn w:val="16"/>
    <w:qFormat/>
    <w:uiPriority w:val="0"/>
    <w:pPr>
      <w:ind w:firstLine="200" w:firstLineChars="200"/>
    </w:pPr>
  </w:style>
  <w:style w:type="paragraph" w:customStyle="1" w:styleId="17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Autospacing="0" w:after="240" w:afterAutospacing="0" w:line="288" w:lineRule="auto"/>
      <w:ind w:left="144" w:right="144"/>
      <w:jc w:val="center"/>
    </w:pPr>
    <w:rPr>
      <w:b/>
      <w:i/>
      <w:sz w:val="24"/>
    </w:rPr>
  </w:style>
  <w:style w:type="paragraph" w:customStyle="1" w:styleId="175">
    <w:name w:val=" Char1 Char Char Char"/>
    <w:basedOn w:val="1"/>
    <w:qFormat/>
    <w:uiPriority w:val="0"/>
    <w:rPr>
      <w:rFonts w:ascii="Tahoma" w:hAnsi="Tahoma"/>
      <w:sz w:val="24"/>
    </w:rPr>
  </w:style>
  <w:style w:type="paragraph" w:customStyle="1" w:styleId="176">
    <w:name w:val="样式 标题 1章标题Heading 0Section HeadPIM 1H1h11st levell11H1..."/>
    <w:basedOn w:val="2"/>
    <w:qFormat/>
    <w:uiPriority w:val="0"/>
    <w:pPr>
      <w:keepNext/>
      <w:keepLines/>
      <w:pageBreakBefore/>
      <w:widowControl w:val="0"/>
      <w:tabs>
        <w:tab w:val="left" w:pos="432"/>
      </w:tabs>
      <w:autoSpaceDE w:val="0"/>
      <w:autoSpaceDN w:val="0"/>
      <w:adjustRightInd w:val="0"/>
      <w:snapToGrid w:val="0"/>
      <w:spacing w:before="340" w:beforeAutospacing="0" w:after="330" w:afterAutospacing="0" w:line="578" w:lineRule="atLeast"/>
      <w:textAlignment w:val="bottom"/>
    </w:pPr>
    <w:rPr>
      <w:rFonts w:eastAsia="黑体"/>
      <w:b/>
      <w:kern w:val="44"/>
      <w:sz w:val="36"/>
    </w:rPr>
  </w:style>
  <w:style w:type="paragraph" w:customStyle="1" w:styleId="177">
    <w:name w:val="文章正文"/>
    <w:basedOn w:val="1"/>
    <w:qFormat/>
    <w:uiPriority w:val="0"/>
    <w:pPr>
      <w:ind w:firstLine="200" w:firstLineChars="200"/>
    </w:pPr>
    <w:rPr>
      <w:rFonts w:ascii="仿宋_GB2312" w:eastAsia="仿宋_GB2312"/>
      <w:color w:val="000000"/>
    </w:rPr>
  </w:style>
  <w:style w:type="paragraph" w:customStyle="1" w:styleId="178">
    <w:name w:val="样式 宋体 五号 两端对齐 行距: 单倍行距"/>
    <w:basedOn w:val="1"/>
    <w:qFormat/>
    <w:uiPriority w:val="0"/>
    <w:pPr>
      <w:adjustRightInd w:val="0"/>
      <w:textAlignment w:val="baseline"/>
    </w:pPr>
    <w:rPr>
      <w:rFonts w:ascii="宋体"/>
      <w:kern w:val="0"/>
      <w:sz w:val="21"/>
    </w:rPr>
  </w:style>
  <w:style w:type="paragraph" w:customStyle="1" w:styleId="179">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kern w:val="0"/>
      <w:sz w:val="24"/>
    </w:rPr>
  </w:style>
  <w:style w:type="paragraph" w:customStyle="1" w:styleId="180">
    <w:name w:val=" Char Char1 Char"/>
    <w:basedOn w:val="1"/>
    <w:qFormat/>
    <w:uiPriority w:val="0"/>
    <w:rPr>
      <w:rFonts w:ascii="Tahoma" w:hAnsi="Tahoma"/>
      <w:sz w:val="24"/>
      <w:szCs w:val="24"/>
    </w:rPr>
  </w:style>
  <w:style w:type="paragraph" w:customStyle="1" w:styleId="181">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182">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83">
    <w:name w:val="Char"/>
    <w:basedOn w:val="1"/>
    <w:qFormat/>
    <w:uiPriority w:val="0"/>
    <w:pPr>
      <w:spacing w:line="240" w:lineRule="atLeast"/>
      <w:ind w:left="420" w:firstLine="420"/>
    </w:pPr>
    <w:rPr>
      <w:kern w:val="0"/>
      <w:sz w:val="21"/>
    </w:rPr>
  </w:style>
  <w:style w:type="paragraph" w:customStyle="1" w:styleId="184">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5">
    <w:name w:val="Char1 Char Char Char"/>
    <w:basedOn w:val="1"/>
    <w:qFormat/>
    <w:uiPriority w:val="0"/>
    <w:rPr>
      <w:rFonts w:ascii="Tahoma" w:hAnsi="Tahoma"/>
      <w:sz w:val="30"/>
    </w:rPr>
  </w:style>
  <w:style w:type="paragraph" w:customStyle="1" w:styleId="186">
    <w:name w:val="表头文本"/>
    <w:qFormat/>
    <w:uiPriority w:val="0"/>
    <w:pPr>
      <w:jc w:val="center"/>
    </w:pPr>
    <w:rPr>
      <w:rFonts w:ascii="Arial" w:hAnsi="Arial" w:eastAsia="宋体" w:cs="Times New Roman"/>
      <w:b/>
      <w:sz w:val="21"/>
      <w:lang w:val="en-US" w:eastAsia="zh-CN" w:bidi="ar-SA"/>
    </w:rPr>
  </w:style>
  <w:style w:type="paragraph" w:customStyle="1" w:styleId="187">
    <w:name w:val="CSS1级正文 Char"/>
    <w:basedOn w:val="23"/>
    <w:qFormat/>
    <w:uiPriority w:val="0"/>
    <w:pPr>
      <w:adjustRightInd w:val="0"/>
      <w:snapToGrid w:val="0"/>
      <w:spacing w:line="360" w:lineRule="auto"/>
      <w:ind w:firstLine="480"/>
    </w:pPr>
    <w:rPr>
      <w:rFonts w:ascii="Times New Roman" w:hAnsi="Times New Roman" w:eastAsia="宋体"/>
      <w:sz w:val="24"/>
    </w:rPr>
  </w:style>
  <w:style w:type="paragraph" w:customStyle="1" w:styleId="188">
    <w:name w:val=" Char Char Char"/>
    <w:basedOn w:val="1"/>
    <w:qFormat/>
    <w:uiPriority w:val="0"/>
    <w:rPr>
      <w:rFonts w:ascii="Tahoma" w:hAnsi="Tahoma"/>
      <w:sz w:val="24"/>
    </w:rPr>
  </w:style>
  <w:style w:type="paragraph" w:customStyle="1" w:styleId="189">
    <w:name w:val=" Char Char1 Char Char Char Char Char Char Char Char Char Char Char Char Char Char"/>
    <w:basedOn w:val="1"/>
    <w:qFormat/>
    <w:uiPriority w:val="0"/>
    <w:pPr>
      <w:widowControl/>
      <w:spacing w:after="160" w:afterAutospacing="0" w:line="240" w:lineRule="exact"/>
      <w:jc w:val="left"/>
    </w:pPr>
    <w:rPr>
      <w:rFonts w:ascii="Verdana" w:hAnsi="Verdana"/>
      <w:kern w:val="0"/>
      <w:sz w:val="20"/>
      <w:lang w:eastAsia="en-US"/>
    </w:rPr>
  </w:style>
  <w:style w:type="paragraph" w:customStyle="1" w:styleId="190">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91">
    <w:name w:val="样式 标题 1 + 居中 段前: 6 磅 段后: 6 磅 行距: 1.5 倍行距"/>
    <w:basedOn w:val="2"/>
    <w:qFormat/>
    <w:uiPriority w:val="0"/>
    <w:pPr>
      <w:keepNext/>
      <w:keepLines/>
      <w:widowControl w:val="0"/>
      <w:adjustRightInd w:val="0"/>
      <w:snapToGrid w:val="0"/>
      <w:spacing w:before="120" w:beforeAutospacing="0" w:after="120" w:afterAutospacing="0" w:line="360" w:lineRule="auto"/>
      <w:jc w:val="center"/>
    </w:pPr>
    <w:rPr>
      <w:rFonts w:ascii="Times New Roman" w:hAnsi="Times New Roman"/>
      <w:b/>
      <w:kern w:val="44"/>
      <w:sz w:val="32"/>
    </w:rPr>
  </w:style>
  <w:style w:type="paragraph" w:customStyle="1" w:styleId="192">
    <w:name w:val="默认段落字体 Para Char Char Char Char Char Char Char"/>
    <w:basedOn w:val="1"/>
    <w:qFormat/>
    <w:uiPriority w:val="0"/>
    <w:rPr>
      <w:rFonts w:ascii="Tahoma" w:hAnsi="Tahoma"/>
      <w:sz w:val="24"/>
    </w:rPr>
  </w:style>
  <w:style w:type="paragraph" w:customStyle="1" w:styleId="193">
    <w:name w:val="IN Feature"/>
    <w:next w:val="194"/>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94">
    <w:name w:val="IN Step"/>
    <w:basedOn w:val="1"/>
    <w:qFormat/>
    <w:uiPriority w:val="0"/>
    <w:pPr>
      <w:keepLines/>
      <w:widowControl/>
      <w:tabs>
        <w:tab w:val="left" w:pos="1134"/>
      </w:tabs>
      <w:spacing w:before="80" w:beforeAutospacing="0" w:after="80" w:afterAutospacing="0" w:line="300" w:lineRule="auto"/>
      <w:ind w:left="1134" w:hanging="907"/>
      <w:outlineLvl w:val="8"/>
    </w:pPr>
    <w:rPr>
      <w:rFonts w:ascii="Arial" w:hAnsi="Arial"/>
      <w:kern w:val="0"/>
      <w:sz w:val="21"/>
    </w:rPr>
  </w:style>
  <w:style w:type="paragraph" w:customStyle="1" w:styleId="195">
    <w:name w:val="首行缩进"/>
    <w:basedOn w:val="1"/>
    <w:qFormat/>
    <w:uiPriority w:val="0"/>
    <w:pPr>
      <w:numPr>
        <w:ilvl w:val="0"/>
        <w:numId w:val="11"/>
      </w:numPr>
      <w:spacing w:line="360" w:lineRule="auto"/>
    </w:pPr>
    <w:rPr>
      <w:rFonts w:eastAsia="仿宋_GB2312"/>
    </w:rPr>
  </w:style>
  <w:style w:type="paragraph" w:customStyle="1" w:styleId="196">
    <w:name w:val="正文字缩2字"/>
    <w:basedOn w:val="1"/>
    <w:qFormat/>
    <w:uiPriority w:val="0"/>
    <w:pPr>
      <w:spacing w:before="60" w:beforeAutospacing="0" w:after="60" w:afterAutospacing="0" w:line="360" w:lineRule="auto"/>
      <w:ind w:left="200" w:leftChars="200" w:firstLine="200" w:firstLineChars="200"/>
    </w:pPr>
    <w:rPr>
      <w:sz w:val="24"/>
    </w:rPr>
  </w:style>
  <w:style w:type="paragraph" w:customStyle="1" w:styleId="197">
    <w:name w:val="正文表格"/>
    <w:basedOn w:val="1"/>
    <w:qFormat/>
    <w:uiPriority w:val="0"/>
    <w:pPr>
      <w:adjustRightInd w:val="0"/>
      <w:spacing w:before="40" w:beforeAutospacing="0" w:after="40" w:afterAutospacing="0"/>
    </w:pPr>
    <w:rPr>
      <w:sz w:val="24"/>
    </w:rPr>
  </w:style>
  <w:style w:type="paragraph" w:customStyle="1" w:styleId="198">
    <w:name w:val="表文字"/>
    <w:qFormat/>
    <w:uiPriority w:val="0"/>
    <w:rPr>
      <w:rFonts w:ascii="宋体" w:hAnsi="Times New Roman" w:eastAsia="宋体" w:cs="Times New Roman"/>
      <w:kern w:val="2"/>
      <w:lang w:val="en-US" w:eastAsia="zh-CN" w:bidi="ar-SA"/>
    </w:rPr>
  </w:style>
  <w:style w:type="paragraph" w:customStyle="1" w:styleId="199">
    <w:name w:val="表格内文字"/>
    <w:basedOn w:val="31"/>
    <w:qFormat/>
    <w:uiPriority w:val="0"/>
    <w:pPr>
      <w:adjustRightInd w:val="0"/>
    </w:pPr>
    <w:rPr>
      <w:color w:val="000000"/>
      <w:lang w:val="en-GB"/>
    </w:rPr>
  </w:style>
  <w:style w:type="paragraph" w:customStyle="1" w:styleId="200">
    <w:name w:val="Body Text Indent 2"/>
    <w:basedOn w:val="1"/>
    <w:qFormat/>
    <w:uiPriority w:val="0"/>
    <w:pPr>
      <w:adjustRightInd w:val="0"/>
      <w:spacing w:before="120" w:beforeAutospacing="0"/>
      <w:ind w:firstLine="420"/>
      <w:textAlignment w:val="baseline"/>
    </w:pPr>
    <w:rPr>
      <w:sz w:val="24"/>
    </w:rPr>
  </w:style>
  <w:style w:type="paragraph" w:customStyle="1" w:styleId="201">
    <w:name w:val="标题无"/>
    <w:basedOn w:val="1"/>
    <w:qFormat/>
    <w:uiPriority w:val="0"/>
    <w:pPr>
      <w:spacing w:line="360" w:lineRule="auto"/>
    </w:pPr>
    <w:rPr>
      <w:sz w:val="24"/>
    </w:rPr>
  </w:style>
  <w:style w:type="paragraph" w:customStyle="1" w:styleId="202">
    <w:name w:val="af"/>
    <w:basedOn w:val="1"/>
    <w:qFormat/>
    <w:uiPriority w:val="0"/>
    <w:pPr>
      <w:widowControl/>
      <w:spacing w:line="300" w:lineRule="atLeast"/>
      <w:jc w:val="left"/>
    </w:pPr>
    <w:rPr>
      <w:rFonts w:ascii="宋体"/>
      <w:kern w:val="0"/>
      <w:sz w:val="18"/>
    </w:rPr>
  </w:style>
  <w:style w:type="paragraph" w:customStyle="1" w:styleId="203">
    <w:name w:val="简单回函地址"/>
    <w:basedOn w:val="1"/>
    <w:qFormat/>
    <w:uiPriority w:val="0"/>
    <w:pPr>
      <w:adjustRightInd w:val="0"/>
      <w:snapToGrid w:val="0"/>
      <w:spacing w:line="360" w:lineRule="auto"/>
    </w:pPr>
    <w:rPr>
      <w:sz w:val="24"/>
    </w:rPr>
  </w:style>
  <w:style w:type="paragraph" w:customStyle="1" w:styleId="204">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05">
    <w:name w:val="正文（首行不缩进）"/>
    <w:basedOn w:val="1"/>
    <w:qFormat/>
    <w:uiPriority w:val="0"/>
    <w:pPr>
      <w:autoSpaceDE w:val="0"/>
      <w:autoSpaceDN w:val="0"/>
      <w:adjustRightInd w:val="0"/>
      <w:spacing w:line="360" w:lineRule="auto"/>
      <w:jc w:val="left"/>
    </w:pPr>
    <w:rPr>
      <w:kern w:val="0"/>
      <w:sz w:val="21"/>
    </w:rPr>
  </w:style>
  <w:style w:type="paragraph" w:customStyle="1" w:styleId="206">
    <w:name w:val="正文1"/>
    <w:basedOn w:val="1"/>
    <w:qFormat/>
    <w:uiPriority w:val="0"/>
    <w:pPr>
      <w:spacing w:line="300" w:lineRule="auto"/>
      <w:ind w:firstLine="200" w:firstLineChars="200"/>
    </w:pPr>
    <w:rPr>
      <w:sz w:val="24"/>
    </w:rPr>
  </w:style>
  <w:style w:type="paragraph" w:customStyle="1" w:styleId="207">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08">
    <w:name w:val="普通正文"/>
    <w:basedOn w:val="1"/>
    <w:qFormat/>
    <w:uiPriority w:val="0"/>
    <w:pPr>
      <w:adjustRightInd w:val="0"/>
      <w:spacing w:before="120" w:beforeAutospacing="0" w:after="120" w:afterAutospacing="0" w:line="360" w:lineRule="auto"/>
      <w:ind w:firstLine="480"/>
      <w:jc w:val="left"/>
      <w:textAlignment w:val="baseline"/>
    </w:pPr>
    <w:rPr>
      <w:rFonts w:ascii="Arial" w:hAnsi="Arial"/>
      <w:kern w:val="0"/>
      <w:sz w:val="24"/>
    </w:rPr>
  </w:style>
  <w:style w:type="paragraph" w:customStyle="1" w:styleId="209">
    <w:name w:val="表头样式"/>
    <w:basedOn w:val="1"/>
    <w:qFormat/>
    <w:uiPriority w:val="0"/>
    <w:pPr>
      <w:autoSpaceDE w:val="0"/>
      <w:autoSpaceDN w:val="0"/>
      <w:adjustRightInd w:val="0"/>
      <w:spacing w:line="360" w:lineRule="auto"/>
      <w:jc w:val="left"/>
    </w:pPr>
    <w:rPr>
      <w:b/>
      <w:kern w:val="0"/>
      <w:sz w:val="21"/>
    </w:rPr>
  </w:style>
  <w:style w:type="paragraph" w:customStyle="1" w:styleId="210">
    <w:name w:val="图片文字"/>
    <w:basedOn w:val="1"/>
    <w:qFormat/>
    <w:uiPriority w:val="0"/>
    <w:pPr>
      <w:spacing w:line="240" w:lineRule="atLeast"/>
      <w:jc w:val="center"/>
    </w:pPr>
    <w:rPr>
      <w:sz w:val="21"/>
    </w:rPr>
  </w:style>
  <w:style w:type="paragraph" w:customStyle="1" w:styleId="211">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12">
    <w:name w:val="附录3"/>
    <w:basedOn w:val="1"/>
    <w:next w:val="1"/>
    <w:qFormat/>
    <w:uiPriority w:val="0"/>
    <w:pPr>
      <w:tabs>
        <w:tab w:val="left" w:pos="851"/>
      </w:tabs>
      <w:ind w:left="425" w:hanging="425"/>
      <w:outlineLvl w:val="2"/>
    </w:pPr>
    <w:rPr>
      <w:rFonts w:eastAsia="黑体"/>
      <w:b/>
      <w:sz w:val="32"/>
    </w:rPr>
  </w:style>
  <w:style w:type="paragraph" w:customStyle="1" w:styleId="21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14">
    <w:name w:val="首行缩进 1"/>
    <w:basedOn w:val="1"/>
    <w:qFormat/>
    <w:uiPriority w:val="0"/>
    <w:pPr>
      <w:spacing w:after="120" w:afterAutospacing="0" w:line="360" w:lineRule="auto"/>
      <w:ind w:firstLine="200" w:firstLineChars="200"/>
    </w:pPr>
    <w:rPr>
      <w:sz w:val="24"/>
    </w:rPr>
  </w:style>
  <w:style w:type="paragraph" w:customStyle="1" w:styleId="215">
    <w:name w:val=" Char"/>
    <w:basedOn w:val="1"/>
    <w:qFormat/>
    <w:uiPriority w:val="0"/>
    <w:pPr>
      <w:spacing w:line="240" w:lineRule="atLeast"/>
      <w:ind w:left="420" w:firstLine="420"/>
    </w:pPr>
    <w:rPr>
      <w:kern w:val="0"/>
      <w:sz w:val="21"/>
    </w:rPr>
  </w:style>
  <w:style w:type="paragraph" w:customStyle="1" w:styleId="216">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1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18">
    <w:name w:val="样式1xz"/>
    <w:basedOn w:val="1"/>
    <w:qFormat/>
    <w:uiPriority w:val="0"/>
    <w:pPr>
      <w:tabs>
        <w:tab w:val="left" w:pos="1050"/>
        <w:tab w:val="right" w:leader="dot" w:pos="8296"/>
      </w:tabs>
    </w:pPr>
    <w:rPr>
      <w:caps/>
      <w:spacing w:val="20"/>
      <w:sz w:val="24"/>
    </w:rPr>
  </w:style>
  <w:style w:type="paragraph" w:customStyle="1" w:styleId="219">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20">
    <w:name w:val=" Char1"/>
    <w:basedOn w:val="1"/>
    <w:qFormat/>
    <w:uiPriority w:val="0"/>
    <w:rPr>
      <w:sz w:val="21"/>
    </w:rPr>
  </w:style>
  <w:style w:type="paragraph" w:customStyle="1" w:styleId="221">
    <w:name w:val="Note"/>
    <w:basedOn w:val="1"/>
    <w:qFormat/>
    <w:uiPriority w:val="0"/>
    <w:pPr>
      <w:pBdr>
        <w:top w:val="single" w:color="auto" w:sz="12" w:space="3"/>
        <w:bottom w:val="single" w:color="auto" w:sz="12" w:space="3"/>
      </w:pBdr>
      <w:spacing w:line="360" w:lineRule="auto"/>
    </w:pPr>
    <w:rPr>
      <w:sz w:val="24"/>
    </w:rPr>
  </w:style>
  <w:style w:type="paragraph" w:customStyle="1" w:styleId="222">
    <w:name w:val=" Char Char Char Char Char Char Char Char Char Char Char Char Char Char Char Char"/>
    <w:basedOn w:val="1"/>
    <w:qFormat/>
    <w:uiPriority w:val="0"/>
    <w:pPr>
      <w:tabs>
        <w:tab w:val="left" w:pos="360"/>
      </w:tabs>
    </w:pPr>
    <w:rPr>
      <w:sz w:val="24"/>
    </w:rPr>
  </w:style>
  <w:style w:type="paragraph" w:customStyle="1" w:styleId="223">
    <w:name w:val="样式 宋体 五号 行距: 单倍行距"/>
    <w:basedOn w:val="1"/>
    <w:qFormat/>
    <w:uiPriority w:val="0"/>
    <w:pPr>
      <w:adjustRightInd w:val="0"/>
      <w:jc w:val="left"/>
    </w:pPr>
    <w:rPr>
      <w:rFonts w:ascii="宋体"/>
      <w:kern w:val="0"/>
      <w:sz w:val="21"/>
    </w:rPr>
  </w:style>
  <w:style w:type="paragraph" w:customStyle="1" w:styleId="224">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hAnsi="昆仑楷体" w:eastAsia="楷体_GB2312"/>
      <w:kern w:val="0"/>
      <w:sz w:val="21"/>
    </w:rPr>
  </w:style>
  <w:style w:type="paragraph" w:customStyle="1" w:styleId="225">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26">
    <w:name w:val="bt"/>
    <w:basedOn w:val="1"/>
    <w:next w:val="23"/>
    <w:qFormat/>
    <w:uiPriority w:val="0"/>
    <w:pPr>
      <w:overflowPunct w:val="0"/>
      <w:autoSpaceDE w:val="0"/>
      <w:autoSpaceDN w:val="0"/>
      <w:adjustRightInd w:val="0"/>
      <w:snapToGrid w:val="0"/>
      <w:spacing w:before="100" w:beforeAutospacing="0" w:after="100" w:afterAutospacing="0" w:line="240" w:lineRule="atLeast"/>
      <w:ind w:left="2880" w:hanging="360"/>
      <w:textAlignment w:val="baseline"/>
    </w:pPr>
    <w:rPr>
      <w:rFonts w:ascii="宋体"/>
      <w:kern w:val="0"/>
      <w:sz w:val="20"/>
    </w:rPr>
  </w:style>
  <w:style w:type="paragraph" w:customStyle="1" w:styleId="227">
    <w:name w:val="图例"/>
    <w:basedOn w:val="1"/>
    <w:qFormat/>
    <w:uiPriority w:val="0"/>
    <w:pPr>
      <w:spacing w:before="120" w:beforeAutospacing="0" w:after="120" w:afterAutospacing="0" w:line="360" w:lineRule="auto"/>
      <w:jc w:val="center"/>
    </w:pPr>
    <w:rPr>
      <w:rFonts w:eastAsia="仿宋_GB2312"/>
      <w:b/>
      <w:sz w:val="24"/>
    </w:rPr>
  </w:style>
  <w:style w:type="paragraph" w:customStyle="1" w:styleId="228">
    <w:name w:val="List First"/>
    <w:basedOn w:val="41"/>
    <w:next w:val="41"/>
    <w:qFormat/>
    <w:uiPriority w:val="0"/>
    <w:pPr>
      <w:widowControl/>
      <w:tabs>
        <w:tab w:val="left" w:pos="720"/>
      </w:tabs>
      <w:overflowPunct w:val="0"/>
      <w:autoSpaceDE w:val="0"/>
      <w:autoSpaceDN w:val="0"/>
      <w:spacing w:before="80" w:after="80"/>
      <w:jc w:val="left"/>
    </w:pPr>
    <w:rPr>
      <w:rFonts w:ascii="Times New Roman" w:hAnsi="Times New Roman"/>
      <w:kern w:val="0"/>
      <w:sz w:val="20"/>
    </w:rPr>
  </w:style>
  <w:style w:type="paragraph" w:customStyle="1" w:styleId="229">
    <w:name w:val="电建正文"/>
    <w:basedOn w:val="228"/>
    <w:qFormat/>
    <w:uiPriority w:val="0"/>
    <w:pPr>
      <w:spacing w:line="360" w:lineRule="auto"/>
      <w:ind w:left="0" w:firstLine="200" w:firstLineChars="200"/>
    </w:pPr>
    <w:rPr>
      <w:rFonts w:ascii="Tahoma" w:hAnsi="Tahoma"/>
      <w:sz w:val="24"/>
    </w:rPr>
  </w:style>
  <w:style w:type="paragraph" w:customStyle="1" w:styleId="230">
    <w:name w:val="WPSOffice手动目录 1"/>
    <w:qFormat/>
    <w:uiPriority w:val="0"/>
    <w:rPr>
      <w:rFonts w:ascii="Times New Roman" w:hAnsi="Times New Roman" w:eastAsia="宋体" w:cs="Times New Roman"/>
      <w:sz w:val="20"/>
      <w:szCs w:val="20"/>
      <w:lang w:val="en-US" w:eastAsia="zh-CN" w:bidi="ar-SA"/>
    </w:rPr>
  </w:style>
  <w:style w:type="table" w:customStyle="1" w:styleId="231">
    <w:name w:val="Table Normal"/>
    <w:semiHidden/>
    <w:unhideWhenUsed/>
    <w:qFormat/>
    <w:uiPriority w:val="0"/>
    <w:tblPr>
      <w:tblCellMar>
        <w:top w:w="0" w:type="dxa"/>
        <w:left w:w="0" w:type="dxa"/>
        <w:bottom w:w="0" w:type="dxa"/>
        <w:right w:w="0" w:type="dxa"/>
      </w:tblCellMar>
    </w:tblPr>
  </w:style>
  <w:style w:type="paragraph" w:customStyle="1" w:styleId="232">
    <w:name w:val="标题 11"/>
    <w:basedOn w:val="1"/>
    <w:qFormat/>
    <w:uiPriority w:val="0"/>
    <w:pPr>
      <w:keepNext/>
      <w:snapToGrid w:val="0"/>
      <w:spacing w:line="360" w:lineRule="atLeast"/>
      <w:outlineLvl w:val="0"/>
    </w:pPr>
    <w:rPr>
      <w:rFonts w:ascii="宋体"/>
    </w:rPr>
  </w:style>
  <w:style w:type="paragraph" w:customStyle="1" w:styleId="233">
    <w:name w:val="页脚1"/>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Manager>罗成</Manager>
  <Company>重庆市政府采购中心</Company>
  <Pages>25</Pages>
  <Words>9902</Words>
  <Characters>10348</Characters>
  <Lines>763</Lines>
  <Paragraphs>409</Paragraphs>
  <TotalTime>2</TotalTime>
  <ScaleCrop>false</ScaleCrop>
  <LinksUpToDate>false</LinksUpToDate>
  <CharactersWithSpaces>11016</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2022-06-14T00:41:00Z</dcterms:created>
  <dc:creator>周媛媛</dc:creator>
  <cp:lastModifiedBy>账号</cp:lastModifiedBy>
  <cp:lastPrinted>2025-05-28T02:03:00Z</cp:lastPrinted>
  <dcterms:modified xsi:type="dcterms:W3CDTF">2025-10-21T15:01:23Z</dcterms:modified>
  <dc:title>竞争性谈判文件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1FA1222836F24CFD8A0B541C4804B9BA_13</vt:lpwstr>
  </property>
  <property fmtid="{D5CDD505-2E9C-101B-9397-08002B2CF9AE}" pid="4" name="KSOTemplateDocerSaveRecord">
    <vt:lpwstr>eyJoZGlkIjoiNWJjMmNmZTcxNjRjNzljODhlN2M4ZmZmODk2OTZjYmEiLCJ1c2VySWQiOiI1NTkwOTQzNDgifQ==</vt:lpwstr>
  </property>
</Properties>
</file>