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left="1506" w:hanging="1506" w:hangingChars="500"/>
        <w:rPr>
          <w:rFonts w:hint="eastAsia" w:cs="宋体" w:asciiTheme="minorEastAsia" w:hAnsiTheme="minorEastAsia" w:eastAsiaTheme="minorEastAsia"/>
          <w:b/>
          <w:kern w:val="0"/>
          <w:sz w:val="30"/>
          <w:szCs w:val="30"/>
          <w:highlight w:val="none"/>
        </w:rPr>
      </w:pPr>
    </w:p>
    <w:p>
      <w:pPr>
        <w:autoSpaceDE w:val="0"/>
        <w:autoSpaceDN w:val="0"/>
        <w:adjustRightInd w:val="0"/>
        <w:snapToGrid w:val="0"/>
        <w:spacing w:line="360" w:lineRule="auto"/>
        <w:jc w:val="center"/>
        <w:rPr>
          <w:rFonts w:hint="eastAsia" w:cs="宋体" w:asciiTheme="minorEastAsia" w:hAnsiTheme="minorEastAsia" w:eastAsiaTheme="minorEastAsia"/>
          <w:b/>
          <w:kern w:val="0"/>
          <w:sz w:val="52"/>
          <w:szCs w:val="52"/>
          <w:highlight w:val="none"/>
          <w:lang w:val="en-US" w:eastAsia="zh-CN"/>
        </w:rPr>
      </w:pPr>
      <w:r>
        <w:rPr>
          <w:rFonts w:hint="eastAsia" w:cs="宋体" w:asciiTheme="minorEastAsia" w:hAnsiTheme="minorEastAsia" w:eastAsiaTheme="minorEastAsia"/>
          <w:b/>
          <w:kern w:val="0"/>
          <w:sz w:val="30"/>
          <w:szCs w:val="30"/>
          <w:highlight w:val="none"/>
        </w:rPr>
        <w:t>西部科学城重庆高新区实施城镇规划（轨道7号线站场部分2)征地区域清表及房屋拆除项目</w:t>
      </w:r>
      <w:r>
        <w:rPr>
          <w:rFonts w:hint="eastAsia" w:cs="宋体" w:asciiTheme="minorEastAsia" w:hAnsiTheme="minorEastAsia" w:eastAsiaTheme="minorEastAsia"/>
          <w:b/>
          <w:kern w:val="0"/>
          <w:sz w:val="30"/>
          <w:szCs w:val="30"/>
          <w:highlight w:val="none"/>
          <w:lang w:eastAsia="zh-CN"/>
        </w:rPr>
        <w:t>（</w:t>
      </w:r>
      <w:r>
        <w:rPr>
          <w:rFonts w:hint="eastAsia" w:cs="宋体" w:asciiTheme="minorEastAsia" w:hAnsiTheme="minorEastAsia" w:eastAsiaTheme="minorEastAsia"/>
          <w:b/>
          <w:kern w:val="0"/>
          <w:sz w:val="30"/>
          <w:szCs w:val="30"/>
          <w:highlight w:val="none"/>
          <w:lang w:val="en-US" w:eastAsia="zh-CN"/>
        </w:rPr>
        <w:t>第 二 次 ）</w:t>
      </w:r>
    </w:p>
    <w:p>
      <w:pPr>
        <w:autoSpaceDE w:val="0"/>
        <w:autoSpaceDN w:val="0"/>
        <w:adjustRightInd w:val="0"/>
        <w:snapToGrid w:val="0"/>
        <w:spacing w:line="360" w:lineRule="auto"/>
        <w:ind w:left="1506" w:hanging="1506" w:hangingChars="500"/>
        <w:jc w:val="center"/>
        <w:rPr>
          <w:rFonts w:hint="eastAsia" w:cs="宋体" w:asciiTheme="minorEastAsia" w:hAnsiTheme="minorEastAsia" w:eastAsiaTheme="minorEastAsia"/>
          <w:b/>
          <w:kern w:val="0"/>
          <w:sz w:val="30"/>
          <w:szCs w:val="30"/>
          <w:highlight w:val="none"/>
        </w:rPr>
      </w:pPr>
    </w:p>
    <w:p>
      <w:pPr>
        <w:autoSpaceDE w:val="0"/>
        <w:autoSpaceDN w:val="0"/>
        <w:adjustRightInd w:val="0"/>
        <w:snapToGrid w:val="0"/>
        <w:spacing w:line="360" w:lineRule="auto"/>
        <w:ind w:left="1506" w:hanging="1506" w:hangingChars="500"/>
        <w:jc w:val="center"/>
        <w:rPr>
          <w:rFonts w:hint="default" w:cs="宋体" w:asciiTheme="minorEastAsia" w:hAnsiTheme="minorEastAsia" w:eastAsiaTheme="minorEastAsia"/>
          <w:b/>
          <w:kern w:val="0"/>
          <w:sz w:val="30"/>
          <w:szCs w:val="30"/>
          <w:highlight w:val="none"/>
          <w:lang w:val="en-US" w:eastAsia="zh-CN"/>
        </w:rPr>
      </w:pPr>
      <w:r>
        <w:rPr>
          <w:rFonts w:hint="eastAsia" w:cs="宋体" w:asciiTheme="minorEastAsia" w:hAnsiTheme="minorEastAsia" w:eastAsiaTheme="minorEastAsia"/>
          <w:b/>
          <w:kern w:val="0"/>
          <w:sz w:val="30"/>
          <w:szCs w:val="30"/>
          <w:highlight w:val="none"/>
        </w:rPr>
        <w:t>比选编号:CQHX2025-</w:t>
      </w:r>
      <w:r>
        <w:rPr>
          <w:rFonts w:hint="eastAsia" w:cs="宋体" w:asciiTheme="minorEastAsia" w:hAnsiTheme="minorEastAsia" w:eastAsiaTheme="minorEastAsia"/>
          <w:b/>
          <w:kern w:val="0"/>
          <w:sz w:val="30"/>
          <w:szCs w:val="30"/>
          <w:highlight w:val="none"/>
          <w:lang w:val="en-US" w:eastAsia="zh-CN"/>
        </w:rPr>
        <w:t>56</w:t>
      </w:r>
    </w:p>
    <w:p>
      <w:pPr>
        <w:autoSpaceDE w:val="0"/>
        <w:autoSpaceDN w:val="0"/>
        <w:adjustRightInd w:val="0"/>
        <w:snapToGrid w:val="0"/>
        <w:spacing w:line="360" w:lineRule="auto"/>
        <w:ind w:firstLine="157" w:firstLineChars="49"/>
        <w:jc w:val="center"/>
        <w:rPr>
          <w:rFonts w:hint="eastAsia" w:cs="宋体" w:asciiTheme="minorEastAsia" w:hAnsiTheme="minorEastAsia" w:eastAsiaTheme="minorEastAsia"/>
          <w:b/>
          <w:kern w:val="0"/>
          <w:sz w:val="32"/>
          <w:szCs w:val="32"/>
          <w:highlight w:val="none"/>
        </w:rPr>
      </w:pPr>
    </w:p>
    <w:p>
      <w:pPr>
        <w:autoSpaceDE w:val="0"/>
        <w:autoSpaceDN w:val="0"/>
        <w:adjustRightInd w:val="0"/>
        <w:snapToGrid w:val="0"/>
        <w:spacing w:line="360" w:lineRule="auto"/>
        <w:jc w:val="center"/>
        <w:rPr>
          <w:rFonts w:hint="eastAsia" w:cs="宋体" w:asciiTheme="minorEastAsia" w:hAnsiTheme="minorEastAsia" w:eastAsiaTheme="minorEastAsia"/>
          <w:b/>
          <w:kern w:val="0"/>
          <w:sz w:val="28"/>
          <w:szCs w:val="28"/>
          <w:highlight w:val="none"/>
        </w:rPr>
      </w:pPr>
    </w:p>
    <w:p>
      <w:pPr>
        <w:autoSpaceDE w:val="0"/>
        <w:autoSpaceDN w:val="0"/>
        <w:adjustRightInd w:val="0"/>
        <w:snapToGrid w:val="0"/>
        <w:spacing w:line="360" w:lineRule="auto"/>
        <w:jc w:val="center"/>
        <w:rPr>
          <w:rFonts w:hint="eastAsia" w:cs="宋体" w:asciiTheme="minorEastAsia" w:hAnsiTheme="minorEastAsia" w:eastAsiaTheme="minorEastAsia"/>
          <w:b/>
          <w:kern w:val="0"/>
          <w:sz w:val="28"/>
          <w:szCs w:val="28"/>
          <w:highlight w:val="none"/>
        </w:rPr>
      </w:pPr>
    </w:p>
    <w:p>
      <w:pPr>
        <w:rPr>
          <w:rFonts w:hint="eastAsia" w:asciiTheme="minorEastAsia" w:hAnsiTheme="minorEastAsia" w:eastAsiaTheme="minorEastAsia"/>
          <w:highlight w:val="none"/>
        </w:rPr>
      </w:pPr>
    </w:p>
    <w:p>
      <w:pPr>
        <w:autoSpaceDE w:val="0"/>
        <w:autoSpaceDN w:val="0"/>
        <w:adjustRightInd w:val="0"/>
        <w:snapToGrid w:val="0"/>
        <w:spacing w:line="360" w:lineRule="auto"/>
        <w:jc w:val="center"/>
        <w:rPr>
          <w:rFonts w:hint="eastAsia" w:cs="宋体" w:asciiTheme="minorEastAsia" w:hAnsiTheme="minorEastAsia" w:eastAsiaTheme="minorEastAsia"/>
          <w:b/>
          <w:kern w:val="0"/>
          <w:sz w:val="28"/>
          <w:szCs w:val="28"/>
          <w:highlight w:val="none"/>
        </w:rPr>
      </w:pPr>
    </w:p>
    <w:p>
      <w:pPr>
        <w:autoSpaceDE w:val="0"/>
        <w:autoSpaceDN w:val="0"/>
        <w:adjustRightInd w:val="0"/>
        <w:snapToGrid w:val="0"/>
        <w:spacing w:line="360" w:lineRule="auto"/>
        <w:jc w:val="center"/>
        <w:rPr>
          <w:rFonts w:hint="eastAsia" w:cs="宋体" w:asciiTheme="minorEastAsia" w:hAnsiTheme="minorEastAsia" w:eastAsiaTheme="minorEastAsia"/>
          <w:b/>
          <w:kern w:val="0"/>
          <w:sz w:val="52"/>
          <w:szCs w:val="52"/>
          <w:highlight w:val="none"/>
        </w:rPr>
      </w:pPr>
      <w:r>
        <w:rPr>
          <w:rFonts w:hint="eastAsia" w:cs="宋体" w:asciiTheme="minorEastAsia" w:hAnsiTheme="minorEastAsia" w:eastAsiaTheme="minorEastAsia"/>
          <w:b/>
          <w:kern w:val="0"/>
          <w:sz w:val="52"/>
          <w:szCs w:val="52"/>
          <w:highlight w:val="none"/>
        </w:rPr>
        <w:t>竞 争 性 比 选 文 件</w:t>
      </w:r>
    </w:p>
    <w:p>
      <w:pPr>
        <w:spacing w:line="360" w:lineRule="auto"/>
        <w:rPr>
          <w:rFonts w:hint="eastAsia" w:cs="宋体" w:asciiTheme="minorEastAsia" w:hAnsiTheme="minorEastAsia" w:eastAsiaTheme="minorEastAsia"/>
          <w:b/>
          <w:w w:val="99"/>
          <w:kern w:val="0"/>
          <w:sz w:val="36"/>
          <w:szCs w:val="28"/>
          <w:highlight w:val="none"/>
        </w:rPr>
      </w:pPr>
    </w:p>
    <w:p>
      <w:pPr>
        <w:tabs>
          <w:tab w:val="left" w:pos="6219"/>
        </w:tabs>
        <w:autoSpaceDE w:val="0"/>
        <w:autoSpaceDN w:val="0"/>
        <w:adjustRightInd w:val="0"/>
        <w:snapToGrid w:val="0"/>
        <w:spacing w:line="360" w:lineRule="auto"/>
        <w:ind w:firstLine="1105" w:firstLineChars="393"/>
        <w:rPr>
          <w:rFonts w:hint="eastAsia" w:cs="宋体" w:asciiTheme="minorEastAsia" w:hAnsiTheme="minorEastAsia" w:eastAsiaTheme="minorEastAsia"/>
          <w:b/>
          <w:kern w:val="0"/>
          <w:sz w:val="28"/>
          <w:highlight w:val="none"/>
        </w:rPr>
      </w:pPr>
    </w:p>
    <w:p>
      <w:pPr>
        <w:rPr>
          <w:rFonts w:hint="eastAsia" w:asciiTheme="minorEastAsia" w:hAnsiTheme="minorEastAsia" w:eastAsiaTheme="minorEastAsia"/>
          <w:highlight w:val="none"/>
        </w:rPr>
      </w:pPr>
    </w:p>
    <w:p>
      <w:pPr>
        <w:rPr>
          <w:rFonts w:hint="eastAsia" w:asciiTheme="minorEastAsia" w:hAnsiTheme="minorEastAsia" w:eastAsiaTheme="minorEastAsia"/>
          <w:highlight w:val="none"/>
        </w:rPr>
      </w:pPr>
    </w:p>
    <w:p>
      <w:pPr>
        <w:rPr>
          <w:rFonts w:hint="eastAsia" w:asciiTheme="minorEastAsia" w:hAnsiTheme="minorEastAsia" w:eastAsiaTheme="minorEastAsia"/>
          <w:highlight w:val="none"/>
        </w:rPr>
      </w:pPr>
    </w:p>
    <w:p>
      <w:pPr>
        <w:spacing w:line="360" w:lineRule="auto"/>
        <w:rPr>
          <w:rFonts w:hint="eastAsia" w:cs="宋体" w:asciiTheme="minorEastAsia" w:hAnsiTheme="minorEastAsia" w:eastAsiaTheme="minorEastAsia"/>
          <w:b/>
          <w:sz w:val="36"/>
          <w:highlight w:val="none"/>
        </w:rPr>
      </w:pPr>
    </w:p>
    <w:p>
      <w:pPr>
        <w:autoSpaceDE w:val="0"/>
        <w:autoSpaceDN w:val="0"/>
        <w:adjustRightInd w:val="0"/>
        <w:snapToGrid w:val="0"/>
        <w:spacing w:line="360" w:lineRule="auto"/>
        <w:rPr>
          <w:rFonts w:hint="eastAsia" w:cs="宋体" w:asciiTheme="minorEastAsia" w:hAnsiTheme="minorEastAsia" w:eastAsiaTheme="minorEastAsia"/>
          <w:b/>
          <w:sz w:val="28"/>
          <w:szCs w:val="28"/>
          <w:highlight w:val="none"/>
        </w:rPr>
      </w:pPr>
    </w:p>
    <w:p>
      <w:pPr>
        <w:rPr>
          <w:rFonts w:hint="eastAsia" w:asciiTheme="minorEastAsia" w:hAnsiTheme="minorEastAsia" w:eastAsiaTheme="minorEastAsia"/>
          <w:highlight w:val="none"/>
        </w:rPr>
      </w:pPr>
    </w:p>
    <w:p>
      <w:pPr>
        <w:rPr>
          <w:highlight w:val="none"/>
        </w:rPr>
      </w:pPr>
    </w:p>
    <w:p>
      <w:pPr>
        <w:autoSpaceDE w:val="0"/>
        <w:autoSpaceDN w:val="0"/>
        <w:adjustRightInd w:val="0"/>
        <w:snapToGrid w:val="0"/>
        <w:spacing w:line="360" w:lineRule="auto"/>
        <w:ind w:firstLine="562" w:firstLineChars="200"/>
        <w:rPr>
          <w:rFonts w:hint="eastAsia" w:cs="宋体" w:asciiTheme="minorEastAsia" w:hAnsiTheme="minorEastAsia" w:eastAsiaTheme="minorEastAsia"/>
          <w:b/>
          <w:sz w:val="28"/>
          <w:szCs w:val="28"/>
          <w:highlight w:val="none"/>
        </w:rPr>
      </w:pPr>
      <w:r>
        <w:rPr>
          <w:rFonts w:hint="eastAsia" w:cs="宋体" w:asciiTheme="minorEastAsia" w:hAnsiTheme="minorEastAsia" w:eastAsiaTheme="minorEastAsia"/>
          <w:b/>
          <w:sz w:val="28"/>
          <w:szCs w:val="28"/>
          <w:highlight w:val="none"/>
        </w:rPr>
        <w:t>比   选   人：</w:t>
      </w:r>
      <w:r>
        <w:rPr>
          <w:rFonts w:hint="eastAsia" w:cs="宋体" w:asciiTheme="minorEastAsia" w:hAnsiTheme="minorEastAsia" w:eastAsiaTheme="minorEastAsia"/>
          <w:b/>
          <w:sz w:val="28"/>
          <w:szCs w:val="28"/>
          <w:highlight w:val="none"/>
          <w:u w:val="single"/>
        </w:rPr>
        <w:t xml:space="preserve"> </w:t>
      </w:r>
      <w:r>
        <w:rPr>
          <w:highlight w:val="none"/>
        </w:rPr>
        <w:fldChar w:fldCharType="begin"/>
      </w:r>
      <w:r>
        <w:rPr>
          <w:highlight w:val="none"/>
        </w:rPr>
        <w:instrText xml:space="preserve"> HYPERLINK "https://zjcs.cqggzy.com/cq-zjcs-pub/purchaseNotice/selectRecordView/11500107709322365B" </w:instrText>
      </w:r>
      <w:r>
        <w:rPr>
          <w:highlight w:val="none"/>
        </w:rPr>
        <w:fldChar w:fldCharType="separate"/>
      </w:r>
      <w:r>
        <w:rPr>
          <w:rFonts w:cs="宋体" w:asciiTheme="minorEastAsia" w:hAnsiTheme="minorEastAsia" w:eastAsiaTheme="minorEastAsia"/>
          <w:b/>
          <w:kern w:val="0"/>
          <w:sz w:val="28"/>
          <w:highlight w:val="none"/>
          <w:u w:val="single"/>
        </w:rPr>
        <w:t>重庆市九龙坡区金凤镇人民政府</w:t>
      </w:r>
      <w:r>
        <w:rPr>
          <w:rFonts w:cs="宋体" w:asciiTheme="minorEastAsia" w:hAnsiTheme="minorEastAsia" w:eastAsiaTheme="minorEastAsia"/>
          <w:b/>
          <w:kern w:val="0"/>
          <w:sz w:val="28"/>
          <w:highlight w:val="none"/>
          <w:u w:val="single"/>
        </w:rPr>
        <w:fldChar w:fldCharType="end"/>
      </w:r>
      <w:r>
        <w:rPr>
          <w:rFonts w:hint="eastAsia" w:cs="宋体" w:asciiTheme="minorEastAsia" w:hAnsiTheme="minorEastAsia" w:eastAsiaTheme="minorEastAsia"/>
          <w:b/>
          <w:kern w:val="0"/>
          <w:sz w:val="28"/>
          <w:highlight w:val="none"/>
          <w:u w:val="single"/>
        </w:rPr>
        <w:t xml:space="preserve"> </w:t>
      </w:r>
      <w:r>
        <w:rPr>
          <w:rFonts w:hint="eastAsia" w:cs="宋体" w:asciiTheme="minorEastAsia" w:hAnsiTheme="minorEastAsia" w:eastAsiaTheme="minorEastAsia"/>
          <w:b/>
          <w:sz w:val="28"/>
          <w:szCs w:val="28"/>
          <w:highlight w:val="none"/>
        </w:rPr>
        <w:t>（盖单位法人章）</w:t>
      </w:r>
    </w:p>
    <w:p>
      <w:pPr>
        <w:autoSpaceDE w:val="0"/>
        <w:autoSpaceDN w:val="0"/>
        <w:adjustRightInd w:val="0"/>
        <w:snapToGrid w:val="0"/>
        <w:spacing w:line="360" w:lineRule="auto"/>
        <w:rPr>
          <w:rFonts w:hint="eastAsia" w:cs="宋体" w:asciiTheme="minorEastAsia" w:hAnsiTheme="minorEastAsia" w:eastAsiaTheme="minorEastAsia"/>
          <w:b/>
          <w:sz w:val="28"/>
          <w:szCs w:val="28"/>
          <w:highlight w:val="none"/>
        </w:rPr>
      </w:pPr>
    </w:p>
    <w:p>
      <w:pPr>
        <w:autoSpaceDE w:val="0"/>
        <w:autoSpaceDN w:val="0"/>
        <w:adjustRightInd w:val="0"/>
        <w:snapToGrid w:val="0"/>
        <w:spacing w:line="360" w:lineRule="auto"/>
        <w:ind w:firstLine="562" w:firstLineChars="200"/>
        <w:rPr>
          <w:rFonts w:hint="eastAsia" w:cs="宋体" w:asciiTheme="minorEastAsia" w:hAnsiTheme="minorEastAsia" w:eastAsiaTheme="minorEastAsia"/>
          <w:b/>
          <w:kern w:val="0"/>
          <w:sz w:val="28"/>
          <w:highlight w:val="none"/>
        </w:rPr>
      </w:pPr>
      <w:r>
        <w:rPr>
          <w:rFonts w:hint="eastAsia" w:cs="宋体" w:asciiTheme="minorEastAsia" w:hAnsiTheme="minorEastAsia" w:eastAsiaTheme="minorEastAsia"/>
          <w:b/>
          <w:kern w:val="0"/>
          <w:sz w:val="28"/>
          <w:highlight w:val="none"/>
        </w:rPr>
        <w:t>比选代理机构：</w:t>
      </w:r>
      <w:r>
        <w:rPr>
          <w:rFonts w:hint="eastAsia" w:cs="宋体" w:asciiTheme="minorEastAsia" w:hAnsiTheme="minorEastAsia" w:eastAsiaTheme="minorEastAsia"/>
          <w:b/>
          <w:kern w:val="0"/>
          <w:sz w:val="28"/>
          <w:highlight w:val="none"/>
          <w:u w:val="single"/>
        </w:rPr>
        <w:t xml:space="preserve"> 重庆浩讯建设工程咨询有限公司 </w:t>
      </w:r>
      <w:r>
        <w:rPr>
          <w:rFonts w:hint="eastAsia" w:cs="宋体" w:asciiTheme="minorEastAsia" w:hAnsiTheme="minorEastAsia" w:eastAsiaTheme="minorEastAsia"/>
          <w:b/>
          <w:kern w:val="0"/>
          <w:sz w:val="28"/>
          <w:highlight w:val="none"/>
        </w:rPr>
        <w:t>（盖单位法人章）</w:t>
      </w:r>
    </w:p>
    <w:p>
      <w:pPr>
        <w:spacing w:line="360" w:lineRule="auto"/>
        <w:rPr>
          <w:rFonts w:hint="eastAsia" w:cs="宋体" w:asciiTheme="minorEastAsia" w:hAnsiTheme="minorEastAsia" w:eastAsiaTheme="minorEastAsia"/>
          <w:b/>
          <w:sz w:val="28"/>
          <w:szCs w:val="28"/>
          <w:highlight w:val="none"/>
        </w:rPr>
      </w:pPr>
    </w:p>
    <w:p>
      <w:pPr>
        <w:widowControl/>
        <w:snapToGrid w:val="0"/>
        <w:spacing w:line="360" w:lineRule="auto"/>
        <w:jc w:val="center"/>
        <w:rPr>
          <w:rFonts w:hint="eastAsia" w:cs="宋体" w:asciiTheme="minorEastAsia" w:hAnsiTheme="minorEastAsia" w:eastAsiaTheme="minorEastAsia"/>
          <w:b/>
          <w:sz w:val="28"/>
          <w:szCs w:val="28"/>
          <w:highlight w:val="none"/>
        </w:rPr>
      </w:pPr>
      <w:r>
        <w:rPr>
          <w:rFonts w:hint="eastAsia" w:cs="宋体" w:asciiTheme="minorEastAsia" w:hAnsiTheme="minorEastAsia" w:eastAsiaTheme="minorEastAsia"/>
          <w:b/>
          <w:sz w:val="28"/>
          <w:szCs w:val="28"/>
          <w:highlight w:val="none"/>
        </w:rPr>
        <w:t>二〇二五年</w:t>
      </w:r>
      <w:r>
        <w:rPr>
          <w:rFonts w:hint="eastAsia" w:cs="宋体" w:asciiTheme="minorEastAsia" w:hAnsiTheme="minorEastAsia" w:eastAsiaTheme="minorEastAsia"/>
          <w:b/>
          <w:sz w:val="28"/>
          <w:szCs w:val="28"/>
          <w:highlight w:val="none"/>
          <w:lang w:val="en-US" w:eastAsia="zh-CN"/>
        </w:rPr>
        <w:t>七</w:t>
      </w:r>
      <w:r>
        <w:rPr>
          <w:rFonts w:hint="eastAsia" w:cs="宋体" w:asciiTheme="minorEastAsia" w:hAnsiTheme="minorEastAsia" w:eastAsiaTheme="minorEastAsia"/>
          <w:b/>
          <w:sz w:val="28"/>
          <w:szCs w:val="28"/>
          <w:highlight w:val="none"/>
        </w:rPr>
        <w:t>月</w:t>
      </w:r>
    </w:p>
    <w:p>
      <w:pPr>
        <w:tabs>
          <w:tab w:val="left" w:pos="8520"/>
        </w:tabs>
        <w:autoSpaceDE w:val="0"/>
        <w:autoSpaceDN w:val="0"/>
        <w:adjustRightInd w:val="0"/>
        <w:snapToGrid w:val="0"/>
        <w:spacing w:line="360" w:lineRule="auto"/>
        <w:jc w:val="center"/>
        <w:rPr>
          <w:rFonts w:hint="eastAsia" w:cs="宋体" w:asciiTheme="minorEastAsia" w:hAnsiTheme="minorEastAsia" w:eastAsiaTheme="minorEastAsia"/>
          <w:sz w:val="52"/>
          <w:szCs w:val="52"/>
          <w:highlight w:val="none"/>
        </w:rPr>
      </w:pPr>
      <w:r>
        <w:rPr>
          <w:rFonts w:hint="eastAsia" w:cs="宋体" w:asciiTheme="minorEastAsia" w:hAnsiTheme="minorEastAsia" w:eastAsiaTheme="minorEastAsia"/>
          <w:sz w:val="52"/>
          <w:szCs w:val="52"/>
          <w:highlight w:val="none"/>
        </w:rPr>
        <w:br w:type="page"/>
      </w:r>
      <w:r>
        <w:rPr>
          <w:rFonts w:hint="eastAsia" w:cs="宋体" w:asciiTheme="minorEastAsia" w:hAnsiTheme="minorEastAsia" w:eastAsiaTheme="minorEastAsia"/>
          <w:b/>
          <w:bCs/>
          <w:sz w:val="32"/>
          <w:szCs w:val="32"/>
          <w:highlight w:val="none"/>
        </w:rPr>
        <w:t>目  录</w:t>
      </w:r>
    </w:p>
    <w:p>
      <w:pPr>
        <w:pStyle w:val="32"/>
        <w:tabs>
          <w:tab w:val="right" w:leader="dot" w:pos="9070"/>
        </w:tabs>
        <w:rPr>
          <w:highlight w:val="none"/>
        </w:rPr>
      </w:pPr>
      <w:r>
        <w:rPr>
          <w:rFonts w:cs="宋体" w:asciiTheme="minorEastAsia" w:hAnsiTheme="minorEastAsia" w:eastAsiaTheme="minorEastAsia"/>
          <w:b w:val="0"/>
          <w:sz w:val="52"/>
          <w:szCs w:val="52"/>
          <w:highlight w:val="none"/>
        </w:rPr>
        <w:fldChar w:fldCharType="begin"/>
      </w:r>
      <w:r>
        <w:rPr>
          <w:rFonts w:cs="宋体" w:asciiTheme="minorEastAsia" w:hAnsiTheme="minorEastAsia" w:eastAsiaTheme="minorEastAsia"/>
          <w:b w:val="0"/>
          <w:sz w:val="52"/>
          <w:szCs w:val="52"/>
          <w:highlight w:val="none"/>
        </w:rPr>
        <w:instrText xml:space="preserve"> TOC \o "1-3" \h \z \u </w:instrText>
      </w:r>
      <w:r>
        <w:rPr>
          <w:rFonts w:cs="宋体" w:asciiTheme="minorEastAsia" w:hAnsiTheme="minorEastAsia" w:eastAsiaTheme="minorEastAsia"/>
          <w:b w:val="0"/>
          <w:sz w:val="52"/>
          <w:szCs w:val="52"/>
          <w:highlight w:val="none"/>
        </w:rPr>
        <w:fldChar w:fldCharType="separate"/>
      </w:r>
      <w:r>
        <w:rPr>
          <w:highlight w:val="none"/>
        </w:rPr>
        <w:fldChar w:fldCharType="begin"/>
      </w:r>
      <w:r>
        <w:rPr>
          <w:highlight w:val="none"/>
        </w:rPr>
        <w:instrText xml:space="preserve"> HYPERLINK \l "_Toc23913" </w:instrText>
      </w:r>
      <w:r>
        <w:rPr>
          <w:highlight w:val="none"/>
        </w:rPr>
        <w:fldChar w:fldCharType="separate"/>
      </w:r>
      <w:r>
        <w:rPr>
          <w:rFonts w:hint="eastAsia" w:cs="宋体" w:asciiTheme="minorEastAsia" w:hAnsiTheme="minorEastAsia" w:eastAsiaTheme="minorEastAsia"/>
          <w:szCs w:val="52"/>
          <w:highlight w:val="none"/>
        </w:rPr>
        <w:t>第一卷</w:t>
      </w:r>
      <w:r>
        <w:rPr>
          <w:highlight w:val="none"/>
        </w:rPr>
        <w:tab/>
      </w:r>
      <w:r>
        <w:rPr>
          <w:highlight w:val="none"/>
        </w:rPr>
        <w:fldChar w:fldCharType="begin"/>
      </w:r>
      <w:r>
        <w:rPr>
          <w:highlight w:val="none"/>
        </w:rPr>
        <w:instrText xml:space="preserve"> PAGEREF _Toc23913 \h </w:instrText>
      </w:r>
      <w:r>
        <w:rPr>
          <w:highlight w:val="none"/>
        </w:rPr>
        <w:fldChar w:fldCharType="separate"/>
      </w:r>
      <w:r>
        <w:rPr>
          <w:highlight w:val="none"/>
        </w:rPr>
        <w:t>5</w:t>
      </w:r>
      <w:r>
        <w:rPr>
          <w:highlight w:val="none"/>
        </w:rPr>
        <w:fldChar w:fldCharType="end"/>
      </w:r>
      <w:r>
        <w:rPr>
          <w:highlight w:val="none"/>
        </w:rPr>
        <w:fldChar w:fldCharType="end"/>
      </w:r>
    </w:p>
    <w:p>
      <w:pPr>
        <w:pStyle w:val="32"/>
        <w:tabs>
          <w:tab w:val="right" w:leader="dot" w:pos="9070"/>
        </w:tabs>
        <w:rPr>
          <w:highlight w:val="none"/>
        </w:rPr>
      </w:pPr>
      <w:r>
        <w:rPr>
          <w:highlight w:val="none"/>
        </w:rPr>
        <w:fldChar w:fldCharType="begin"/>
      </w:r>
      <w:r>
        <w:rPr>
          <w:highlight w:val="none"/>
        </w:rPr>
        <w:instrText xml:space="preserve"> HYPERLINK \l "_Toc26924" </w:instrText>
      </w:r>
      <w:r>
        <w:rPr>
          <w:highlight w:val="none"/>
        </w:rPr>
        <w:fldChar w:fldCharType="separate"/>
      </w:r>
      <w:r>
        <w:rPr>
          <w:rFonts w:hint="eastAsia" w:cs="宋体" w:asciiTheme="minorEastAsia" w:hAnsiTheme="minorEastAsia" w:eastAsiaTheme="minorEastAsia"/>
          <w:kern w:val="0"/>
          <w:highlight w:val="none"/>
        </w:rPr>
        <w:t>第一章  比选公告</w:t>
      </w:r>
      <w:r>
        <w:rPr>
          <w:highlight w:val="none"/>
        </w:rPr>
        <w:tab/>
      </w:r>
      <w:r>
        <w:rPr>
          <w:highlight w:val="none"/>
        </w:rPr>
        <w:fldChar w:fldCharType="begin"/>
      </w:r>
      <w:r>
        <w:rPr>
          <w:highlight w:val="none"/>
        </w:rPr>
        <w:instrText xml:space="preserve"> PAGEREF _Toc26924 \h </w:instrText>
      </w:r>
      <w:r>
        <w:rPr>
          <w:highlight w:val="none"/>
        </w:rPr>
        <w:fldChar w:fldCharType="separate"/>
      </w:r>
      <w:r>
        <w:rPr>
          <w:highlight w:val="none"/>
        </w:rPr>
        <w:t>6</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"_Toc14429" </w:instrText>
      </w:r>
      <w:r>
        <w:rPr>
          <w:highlight w:val="none"/>
        </w:rPr>
        <w:fldChar w:fldCharType="separate"/>
      </w:r>
      <w:r>
        <w:rPr>
          <w:rFonts w:hint="eastAsia" w:cs="宋体" w:asciiTheme="minorEastAsia" w:hAnsiTheme="minorEastAsia" w:eastAsiaTheme="minorEastAsia"/>
          <w:snapToGrid w:val="0"/>
          <w:highlight w:val="none"/>
        </w:rPr>
        <w:t>1. 比选条件</w:t>
      </w:r>
      <w:r>
        <w:rPr>
          <w:highlight w:val="none"/>
        </w:rPr>
        <w:tab/>
      </w:r>
      <w:r>
        <w:rPr>
          <w:highlight w:val="none"/>
        </w:rPr>
        <w:fldChar w:fldCharType="begin"/>
      </w:r>
      <w:r>
        <w:rPr>
          <w:highlight w:val="none"/>
        </w:rPr>
        <w:instrText xml:space="preserve"> PAGEREF _Toc14429 \h </w:instrText>
      </w:r>
      <w:r>
        <w:rPr>
          <w:highlight w:val="none"/>
        </w:rPr>
        <w:fldChar w:fldCharType="separate"/>
      </w:r>
      <w:r>
        <w:rPr>
          <w:highlight w:val="none"/>
        </w:rPr>
        <w:t>6</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"_Toc14671" </w:instrText>
      </w:r>
      <w:r>
        <w:rPr>
          <w:highlight w:val="none"/>
        </w:rPr>
        <w:fldChar w:fldCharType="separate"/>
      </w:r>
      <w:r>
        <w:rPr>
          <w:rFonts w:hint="eastAsia" w:cs="宋体" w:asciiTheme="minorEastAsia" w:hAnsiTheme="minorEastAsia" w:eastAsiaTheme="minorEastAsia"/>
          <w:snapToGrid w:val="0"/>
          <w:highlight w:val="none"/>
        </w:rPr>
        <w:t>2. 项目概况与比选范围</w:t>
      </w:r>
      <w:r>
        <w:rPr>
          <w:highlight w:val="none"/>
        </w:rPr>
        <w:tab/>
      </w:r>
      <w:r>
        <w:rPr>
          <w:highlight w:val="none"/>
        </w:rPr>
        <w:fldChar w:fldCharType="begin"/>
      </w:r>
      <w:r>
        <w:rPr>
          <w:highlight w:val="none"/>
        </w:rPr>
        <w:instrText xml:space="preserve"> PAGEREF _Toc14671 \h </w:instrText>
      </w:r>
      <w:r>
        <w:rPr>
          <w:highlight w:val="none"/>
        </w:rPr>
        <w:fldChar w:fldCharType="separate"/>
      </w:r>
      <w:r>
        <w:rPr>
          <w:highlight w:val="none"/>
        </w:rPr>
        <w:t>6</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"_Toc22809" </w:instrText>
      </w:r>
      <w:r>
        <w:rPr>
          <w:highlight w:val="none"/>
        </w:rPr>
        <w:fldChar w:fldCharType="separate"/>
      </w:r>
      <w:r>
        <w:rPr>
          <w:rFonts w:hint="eastAsia" w:cs="宋体" w:asciiTheme="minorEastAsia" w:hAnsiTheme="minorEastAsia" w:eastAsiaTheme="minorEastAsia"/>
          <w:snapToGrid w:val="0"/>
          <w:highlight w:val="none"/>
        </w:rPr>
        <w:t>3. 比选申请人资格</w:t>
      </w:r>
      <w:r>
        <w:rPr>
          <w:highlight w:val="none"/>
        </w:rPr>
        <w:tab/>
      </w:r>
      <w:r>
        <w:rPr>
          <w:highlight w:val="none"/>
        </w:rPr>
        <w:fldChar w:fldCharType="begin"/>
      </w:r>
      <w:r>
        <w:rPr>
          <w:highlight w:val="none"/>
        </w:rPr>
        <w:instrText xml:space="preserve"> PAGEREF _Toc22809 \h </w:instrText>
      </w:r>
      <w:r>
        <w:rPr>
          <w:highlight w:val="none"/>
        </w:rPr>
        <w:fldChar w:fldCharType="separate"/>
      </w:r>
      <w:r>
        <w:rPr>
          <w:highlight w:val="none"/>
        </w:rPr>
        <w:t>6</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"_Toc1871" </w:instrText>
      </w:r>
      <w:r>
        <w:rPr>
          <w:highlight w:val="none"/>
        </w:rPr>
        <w:fldChar w:fldCharType="separate"/>
      </w:r>
      <w:r>
        <w:rPr>
          <w:rFonts w:hint="eastAsia" w:cs="宋体" w:asciiTheme="minorEastAsia" w:hAnsiTheme="minorEastAsia" w:eastAsiaTheme="minorEastAsia"/>
          <w:snapToGrid w:val="0"/>
          <w:highlight w:val="none"/>
        </w:rPr>
        <w:t>4. 比选文件的获取</w:t>
      </w:r>
      <w:r>
        <w:rPr>
          <w:highlight w:val="none"/>
        </w:rPr>
        <w:tab/>
      </w:r>
      <w:r>
        <w:rPr>
          <w:highlight w:val="none"/>
        </w:rPr>
        <w:fldChar w:fldCharType="begin"/>
      </w:r>
      <w:r>
        <w:rPr>
          <w:highlight w:val="none"/>
        </w:rPr>
        <w:instrText xml:space="preserve"> PAGEREF _Toc1871 \h </w:instrText>
      </w:r>
      <w:r>
        <w:rPr>
          <w:highlight w:val="none"/>
        </w:rPr>
        <w:fldChar w:fldCharType="separate"/>
      </w:r>
      <w:r>
        <w:rPr>
          <w:highlight w:val="none"/>
        </w:rPr>
        <w:t>6</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"_Toc13217" </w:instrText>
      </w:r>
      <w:r>
        <w:rPr>
          <w:highlight w:val="none"/>
        </w:rPr>
        <w:fldChar w:fldCharType="separate"/>
      </w:r>
      <w:r>
        <w:rPr>
          <w:rFonts w:hint="eastAsia" w:cs="宋体" w:asciiTheme="minorEastAsia" w:hAnsiTheme="minorEastAsia" w:eastAsiaTheme="minorEastAsia"/>
          <w:snapToGrid w:val="0"/>
          <w:highlight w:val="none"/>
        </w:rPr>
        <w:t>5. 比选申请文件的递交</w:t>
      </w:r>
      <w:r>
        <w:rPr>
          <w:highlight w:val="none"/>
        </w:rPr>
        <w:tab/>
      </w:r>
      <w:r>
        <w:rPr>
          <w:highlight w:val="none"/>
        </w:rPr>
        <w:fldChar w:fldCharType="begin"/>
      </w:r>
      <w:r>
        <w:rPr>
          <w:highlight w:val="none"/>
        </w:rPr>
        <w:instrText xml:space="preserve"> PAGEREF _Toc13217 \h </w:instrText>
      </w:r>
      <w:r>
        <w:rPr>
          <w:highlight w:val="none"/>
        </w:rPr>
        <w:fldChar w:fldCharType="separate"/>
      </w:r>
      <w:r>
        <w:rPr>
          <w:highlight w:val="none"/>
        </w:rPr>
        <w:t>7</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"_Toc10944" </w:instrText>
      </w:r>
      <w:r>
        <w:rPr>
          <w:highlight w:val="none"/>
        </w:rPr>
        <w:fldChar w:fldCharType="separate"/>
      </w:r>
      <w:r>
        <w:rPr>
          <w:rFonts w:hint="eastAsia" w:cs="宋体" w:asciiTheme="minorEastAsia" w:hAnsiTheme="minorEastAsia" w:eastAsiaTheme="minorEastAsia"/>
          <w:snapToGrid w:val="0"/>
          <w:highlight w:val="none"/>
          <w:lang w:val="en-US"/>
        </w:rPr>
        <w:t xml:space="preserve">6. </w:t>
      </w:r>
      <w:r>
        <w:rPr>
          <w:rFonts w:hint="eastAsia" w:cs="宋体" w:asciiTheme="minorEastAsia" w:hAnsiTheme="minorEastAsia" w:eastAsiaTheme="minorEastAsia"/>
          <w:snapToGrid w:val="0"/>
          <w:highlight w:val="none"/>
        </w:rPr>
        <w:t>发布公告的媒介</w:t>
      </w:r>
      <w:r>
        <w:rPr>
          <w:highlight w:val="none"/>
        </w:rPr>
        <w:tab/>
      </w:r>
      <w:r>
        <w:rPr>
          <w:highlight w:val="none"/>
        </w:rPr>
        <w:fldChar w:fldCharType="begin"/>
      </w:r>
      <w:r>
        <w:rPr>
          <w:highlight w:val="none"/>
        </w:rPr>
        <w:instrText xml:space="preserve"> PAGEREF _Toc10944 \h </w:instrText>
      </w:r>
      <w:r>
        <w:rPr>
          <w:highlight w:val="none"/>
        </w:rPr>
        <w:fldChar w:fldCharType="separate"/>
      </w:r>
      <w:r>
        <w:rPr>
          <w:highlight w:val="none"/>
        </w:rPr>
        <w:t>7</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"_Toc11857" </w:instrText>
      </w:r>
      <w:r>
        <w:rPr>
          <w:highlight w:val="none"/>
        </w:rPr>
        <w:fldChar w:fldCharType="separate"/>
      </w:r>
      <w:r>
        <w:rPr>
          <w:rFonts w:hint="eastAsia" w:cs="宋体" w:asciiTheme="minorEastAsia" w:hAnsiTheme="minorEastAsia" w:eastAsiaTheme="minorEastAsia"/>
          <w:snapToGrid w:val="0"/>
          <w:highlight w:val="none"/>
        </w:rPr>
        <w:t>7. 联系方式</w:t>
      </w:r>
      <w:r>
        <w:rPr>
          <w:highlight w:val="none"/>
        </w:rPr>
        <w:tab/>
      </w:r>
      <w:r>
        <w:rPr>
          <w:highlight w:val="none"/>
        </w:rPr>
        <w:fldChar w:fldCharType="begin"/>
      </w:r>
      <w:r>
        <w:rPr>
          <w:highlight w:val="none"/>
        </w:rPr>
        <w:instrText xml:space="preserve"> PAGEREF _Toc11857 \h </w:instrText>
      </w:r>
      <w:r>
        <w:rPr>
          <w:highlight w:val="none"/>
        </w:rPr>
        <w:fldChar w:fldCharType="separate"/>
      </w:r>
      <w:r>
        <w:rPr>
          <w:highlight w:val="none"/>
        </w:rPr>
        <w:t>7</w:t>
      </w:r>
      <w:r>
        <w:rPr>
          <w:highlight w:val="none"/>
        </w:rPr>
        <w:fldChar w:fldCharType="end"/>
      </w:r>
      <w:r>
        <w:rPr>
          <w:highlight w:val="none"/>
        </w:rPr>
        <w:fldChar w:fldCharType="end"/>
      </w:r>
    </w:p>
    <w:p>
      <w:pPr>
        <w:pStyle w:val="32"/>
        <w:tabs>
          <w:tab w:val="right" w:leader="dot" w:pos="9070"/>
        </w:tabs>
        <w:rPr>
          <w:highlight w:val="none"/>
        </w:rPr>
      </w:pPr>
      <w:r>
        <w:rPr>
          <w:highlight w:val="none"/>
        </w:rPr>
        <w:fldChar w:fldCharType="begin"/>
      </w:r>
      <w:r>
        <w:rPr>
          <w:highlight w:val="none"/>
        </w:rPr>
        <w:instrText xml:space="preserve"> HYPERLINK \l "_Toc4415" </w:instrText>
      </w:r>
      <w:r>
        <w:rPr>
          <w:highlight w:val="none"/>
        </w:rPr>
        <w:fldChar w:fldCharType="separate"/>
      </w:r>
      <w:r>
        <w:rPr>
          <w:rFonts w:hint="eastAsia" w:cs="宋体" w:asciiTheme="minorEastAsia" w:hAnsiTheme="minorEastAsia" w:eastAsiaTheme="minorEastAsia"/>
          <w:kern w:val="0"/>
          <w:highlight w:val="none"/>
        </w:rPr>
        <w:t>第二章 比选申请人须知</w:t>
      </w:r>
      <w:r>
        <w:rPr>
          <w:highlight w:val="none"/>
        </w:rPr>
        <w:tab/>
      </w:r>
      <w:r>
        <w:rPr>
          <w:highlight w:val="none"/>
        </w:rPr>
        <w:fldChar w:fldCharType="begin"/>
      </w:r>
      <w:r>
        <w:rPr>
          <w:highlight w:val="none"/>
        </w:rPr>
        <w:instrText xml:space="preserve"> PAGEREF _Toc4415 \h </w:instrText>
      </w:r>
      <w:r>
        <w:rPr>
          <w:highlight w:val="none"/>
        </w:rPr>
        <w:fldChar w:fldCharType="separate"/>
      </w:r>
      <w:r>
        <w:rPr>
          <w:highlight w:val="none"/>
        </w:rPr>
        <w:t>8</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"_Toc26175" </w:instrText>
      </w:r>
      <w:r>
        <w:rPr>
          <w:highlight w:val="none"/>
        </w:rPr>
        <w:fldChar w:fldCharType="separate"/>
      </w:r>
      <w:r>
        <w:rPr>
          <w:rFonts w:hint="eastAsia" w:cs="宋体" w:asciiTheme="minorEastAsia" w:hAnsiTheme="minorEastAsia" w:eastAsiaTheme="minorEastAsia"/>
          <w:highlight w:val="none"/>
        </w:rPr>
        <w:t>比选申请人须知前附表</w:t>
      </w:r>
      <w:r>
        <w:rPr>
          <w:highlight w:val="none"/>
        </w:rPr>
        <w:tab/>
      </w:r>
      <w:r>
        <w:rPr>
          <w:highlight w:val="none"/>
        </w:rPr>
        <w:fldChar w:fldCharType="begin"/>
      </w:r>
      <w:r>
        <w:rPr>
          <w:highlight w:val="none"/>
        </w:rPr>
        <w:instrText xml:space="preserve"> PAGEREF _Toc26175 \h </w:instrText>
      </w:r>
      <w:r>
        <w:rPr>
          <w:highlight w:val="none"/>
        </w:rPr>
        <w:fldChar w:fldCharType="separate"/>
      </w:r>
      <w:r>
        <w:rPr>
          <w:highlight w:val="none"/>
        </w:rPr>
        <w:t>8</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"_Toc22993" </w:instrText>
      </w:r>
      <w:r>
        <w:rPr>
          <w:highlight w:val="none"/>
        </w:rPr>
        <w:fldChar w:fldCharType="separate"/>
      </w:r>
      <w:r>
        <w:rPr>
          <w:rFonts w:hint="eastAsia" w:cs="宋体" w:asciiTheme="minorEastAsia" w:hAnsiTheme="minorEastAsia" w:eastAsiaTheme="minorEastAsia"/>
          <w:szCs w:val="21"/>
          <w:highlight w:val="none"/>
        </w:rPr>
        <w:t>1.总则</w:t>
      </w:r>
      <w:r>
        <w:rPr>
          <w:highlight w:val="none"/>
        </w:rPr>
        <w:tab/>
      </w:r>
      <w:r>
        <w:rPr>
          <w:highlight w:val="none"/>
        </w:rPr>
        <w:fldChar w:fldCharType="begin"/>
      </w:r>
      <w:r>
        <w:rPr>
          <w:highlight w:val="none"/>
        </w:rPr>
        <w:instrText xml:space="preserve"> PAGEREF _Toc22993 \h </w:instrText>
      </w:r>
      <w:r>
        <w:rPr>
          <w:highlight w:val="none"/>
        </w:rPr>
        <w:fldChar w:fldCharType="separate"/>
      </w:r>
      <w:r>
        <w:rPr>
          <w:highlight w:val="none"/>
        </w:rPr>
        <w:t>24</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"_Toc9113" </w:instrText>
      </w:r>
      <w:r>
        <w:rPr>
          <w:highlight w:val="none"/>
        </w:rPr>
        <w:fldChar w:fldCharType="separate"/>
      </w:r>
      <w:r>
        <w:rPr>
          <w:rFonts w:hint="eastAsia" w:cs="宋体" w:asciiTheme="minorEastAsia" w:hAnsiTheme="minorEastAsia" w:eastAsiaTheme="minorEastAsia"/>
          <w:szCs w:val="21"/>
          <w:highlight w:val="none"/>
        </w:rPr>
        <w:t>1.1  项目概况</w:t>
      </w:r>
      <w:r>
        <w:rPr>
          <w:highlight w:val="none"/>
        </w:rPr>
        <w:tab/>
      </w:r>
      <w:r>
        <w:rPr>
          <w:highlight w:val="none"/>
        </w:rPr>
        <w:fldChar w:fldCharType="begin"/>
      </w:r>
      <w:r>
        <w:rPr>
          <w:highlight w:val="none"/>
        </w:rPr>
        <w:instrText xml:space="preserve"> PAGEREF _Toc9113 \h </w:instrText>
      </w:r>
      <w:r>
        <w:rPr>
          <w:highlight w:val="none"/>
        </w:rPr>
        <w:fldChar w:fldCharType="separate"/>
      </w:r>
      <w:r>
        <w:rPr>
          <w:highlight w:val="none"/>
        </w:rPr>
        <w:t>24</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"_Toc9276" </w:instrText>
      </w:r>
      <w:r>
        <w:rPr>
          <w:highlight w:val="none"/>
        </w:rPr>
        <w:fldChar w:fldCharType="separate"/>
      </w:r>
      <w:r>
        <w:rPr>
          <w:rFonts w:hint="eastAsia" w:cs="宋体" w:asciiTheme="minorEastAsia" w:hAnsiTheme="minorEastAsia" w:eastAsiaTheme="minorEastAsia"/>
          <w:szCs w:val="21"/>
          <w:highlight w:val="none"/>
        </w:rPr>
        <w:t>1.2  资金来源和落实情况</w:t>
      </w:r>
      <w:r>
        <w:rPr>
          <w:highlight w:val="none"/>
        </w:rPr>
        <w:tab/>
      </w:r>
      <w:r>
        <w:rPr>
          <w:highlight w:val="none"/>
        </w:rPr>
        <w:fldChar w:fldCharType="begin"/>
      </w:r>
      <w:r>
        <w:rPr>
          <w:highlight w:val="none"/>
        </w:rPr>
        <w:instrText xml:space="preserve"> PAGEREF _Toc9276 \h </w:instrText>
      </w:r>
      <w:r>
        <w:rPr>
          <w:highlight w:val="none"/>
        </w:rPr>
        <w:fldChar w:fldCharType="separate"/>
      </w:r>
      <w:r>
        <w:rPr>
          <w:highlight w:val="none"/>
        </w:rPr>
        <w:t>24</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"_Toc26127" </w:instrText>
      </w:r>
      <w:r>
        <w:rPr>
          <w:highlight w:val="none"/>
        </w:rPr>
        <w:fldChar w:fldCharType="separate"/>
      </w:r>
      <w:r>
        <w:rPr>
          <w:rFonts w:hint="eastAsia" w:cs="宋体" w:asciiTheme="minorEastAsia" w:hAnsiTheme="minorEastAsia" w:eastAsiaTheme="minorEastAsia"/>
          <w:szCs w:val="21"/>
          <w:highlight w:val="none"/>
        </w:rPr>
        <w:t>1.3  比选范围、工期和质量要求</w:t>
      </w:r>
      <w:r>
        <w:rPr>
          <w:highlight w:val="none"/>
        </w:rPr>
        <w:tab/>
      </w:r>
      <w:r>
        <w:rPr>
          <w:highlight w:val="none"/>
        </w:rPr>
        <w:fldChar w:fldCharType="begin"/>
      </w:r>
      <w:r>
        <w:rPr>
          <w:highlight w:val="none"/>
        </w:rPr>
        <w:instrText xml:space="preserve"> PAGEREF _Toc26127 \h </w:instrText>
      </w:r>
      <w:r>
        <w:rPr>
          <w:highlight w:val="none"/>
        </w:rPr>
        <w:fldChar w:fldCharType="separate"/>
      </w:r>
      <w:r>
        <w:rPr>
          <w:highlight w:val="none"/>
        </w:rPr>
        <w:t>24</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"_Toc31824" </w:instrText>
      </w:r>
      <w:r>
        <w:rPr>
          <w:highlight w:val="none"/>
        </w:rPr>
        <w:fldChar w:fldCharType="separate"/>
      </w:r>
      <w:r>
        <w:rPr>
          <w:rFonts w:hint="eastAsia" w:cs="宋体" w:asciiTheme="minorEastAsia" w:hAnsiTheme="minorEastAsia" w:eastAsiaTheme="minorEastAsia"/>
          <w:szCs w:val="21"/>
          <w:highlight w:val="none"/>
        </w:rPr>
        <w:t>1.4  比选申请人资格要求</w:t>
      </w:r>
      <w:r>
        <w:rPr>
          <w:highlight w:val="none"/>
        </w:rPr>
        <w:tab/>
      </w:r>
      <w:r>
        <w:rPr>
          <w:highlight w:val="none"/>
        </w:rPr>
        <w:fldChar w:fldCharType="begin"/>
      </w:r>
      <w:r>
        <w:rPr>
          <w:highlight w:val="none"/>
        </w:rPr>
        <w:instrText xml:space="preserve"> PAGEREF _Toc31824 \h </w:instrText>
      </w:r>
      <w:r>
        <w:rPr>
          <w:highlight w:val="none"/>
        </w:rPr>
        <w:fldChar w:fldCharType="separate"/>
      </w:r>
      <w:r>
        <w:rPr>
          <w:highlight w:val="none"/>
        </w:rPr>
        <w:t>24</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"_Toc29073" </w:instrText>
      </w:r>
      <w:r>
        <w:rPr>
          <w:highlight w:val="none"/>
        </w:rPr>
        <w:fldChar w:fldCharType="separate"/>
      </w:r>
      <w:r>
        <w:rPr>
          <w:rFonts w:hint="eastAsia" w:cs="宋体" w:asciiTheme="minorEastAsia" w:hAnsiTheme="minorEastAsia" w:eastAsiaTheme="minorEastAsia"/>
          <w:szCs w:val="21"/>
          <w:highlight w:val="none"/>
        </w:rPr>
        <w:t>1.5  费用承担</w:t>
      </w:r>
      <w:r>
        <w:rPr>
          <w:highlight w:val="none"/>
        </w:rPr>
        <w:tab/>
      </w:r>
      <w:r>
        <w:rPr>
          <w:highlight w:val="none"/>
        </w:rPr>
        <w:fldChar w:fldCharType="begin"/>
      </w:r>
      <w:r>
        <w:rPr>
          <w:highlight w:val="none"/>
        </w:rPr>
        <w:instrText xml:space="preserve"> PAGEREF _Toc29073 \h </w:instrText>
      </w:r>
      <w:r>
        <w:rPr>
          <w:highlight w:val="none"/>
        </w:rPr>
        <w:fldChar w:fldCharType="separate"/>
      </w:r>
      <w:r>
        <w:rPr>
          <w:highlight w:val="none"/>
        </w:rPr>
        <w:t>25</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"_Toc18479" </w:instrText>
      </w:r>
      <w:r>
        <w:rPr>
          <w:highlight w:val="none"/>
        </w:rPr>
        <w:fldChar w:fldCharType="separate"/>
      </w:r>
      <w:r>
        <w:rPr>
          <w:rFonts w:hint="eastAsia" w:cs="宋体" w:asciiTheme="minorEastAsia" w:hAnsiTheme="minorEastAsia" w:eastAsiaTheme="minorEastAsia"/>
          <w:szCs w:val="21"/>
          <w:highlight w:val="none"/>
        </w:rPr>
        <w:t>1.6  保密</w:t>
      </w:r>
      <w:r>
        <w:rPr>
          <w:highlight w:val="none"/>
        </w:rPr>
        <w:tab/>
      </w:r>
      <w:r>
        <w:rPr>
          <w:highlight w:val="none"/>
        </w:rPr>
        <w:fldChar w:fldCharType="begin"/>
      </w:r>
      <w:r>
        <w:rPr>
          <w:highlight w:val="none"/>
        </w:rPr>
        <w:instrText xml:space="preserve"> PAGEREF _Toc18479 \h </w:instrText>
      </w:r>
      <w:r>
        <w:rPr>
          <w:highlight w:val="none"/>
        </w:rPr>
        <w:fldChar w:fldCharType="separate"/>
      </w:r>
      <w:r>
        <w:rPr>
          <w:highlight w:val="none"/>
        </w:rPr>
        <w:t>25</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"_Toc17891" </w:instrText>
      </w:r>
      <w:r>
        <w:rPr>
          <w:highlight w:val="none"/>
        </w:rPr>
        <w:fldChar w:fldCharType="separate"/>
      </w:r>
      <w:r>
        <w:rPr>
          <w:rFonts w:hint="eastAsia" w:cs="宋体" w:asciiTheme="minorEastAsia" w:hAnsiTheme="minorEastAsia" w:eastAsiaTheme="minorEastAsia"/>
          <w:szCs w:val="21"/>
          <w:highlight w:val="none"/>
        </w:rPr>
        <w:t>1.7  语言文字</w:t>
      </w:r>
      <w:r>
        <w:rPr>
          <w:highlight w:val="none"/>
        </w:rPr>
        <w:tab/>
      </w:r>
      <w:r>
        <w:rPr>
          <w:highlight w:val="none"/>
        </w:rPr>
        <w:fldChar w:fldCharType="begin"/>
      </w:r>
      <w:r>
        <w:rPr>
          <w:highlight w:val="none"/>
        </w:rPr>
        <w:instrText xml:space="preserve"> PAGEREF _Toc17891 \h </w:instrText>
      </w:r>
      <w:r>
        <w:rPr>
          <w:highlight w:val="none"/>
        </w:rPr>
        <w:fldChar w:fldCharType="separate"/>
      </w:r>
      <w:r>
        <w:rPr>
          <w:highlight w:val="none"/>
        </w:rPr>
        <w:t>25</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"_Toc6674" </w:instrText>
      </w:r>
      <w:r>
        <w:rPr>
          <w:highlight w:val="none"/>
        </w:rPr>
        <w:fldChar w:fldCharType="separate"/>
      </w:r>
      <w:r>
        <w:rPr>
          <w:rFonts w:hint="eastAsia" w:cs="宋体" w:asciiTheme="minorEastAsia" w:hAnsiTheme="minorEastAsia" w:eastAsiaTheme="minorEastAsia"/>
          <w:szCs w:val="21"/>
          <w:highlight w:val="none"/>
        </w:rPr>
        <w:t>1.8  计量单位</w:t>
      </w:r>
      <w:r>
        <w:rPr>
          <w:highlight w:val="none"/>
        </w:rPr>
        <w:tab/>
      </w:r>
      <w:r>
        <w:rPr>
          <w:highlight w:val="none"/>
        </w:rPr>
        <w:fldChar w:fldCharType="begin"/>
      </w:r>
      <w:r>
        <w:rPr>
          <w:highlight w:val="none"/>
        </w:rPr>
        <w:instrText xml:space="preserve"> PAGEREF _Toc6674 \h </w:instrText>
      </w:r>
      <w:r>
        <w:rPr>
          <w:highlight w:val="none"/>
        </w:rPr>
        <w:fldChar w:fldCharType="separate"/>
      </w:r>
      <w:r>
        <w:rPr>
          <w:highlight w:val="none"/>
        </w:rPr>
        <w:t>25</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"_Toc2351" </w:instrText>
      </w:r>
      <w:r>
        <w:rPr>
          <w:highlight w:val="none"/>
        </w:rPr>
        <w:fldChar w:fldCharType="separate"/>
      </w:r>
      <w:r>
        <w:rPr>
          <w:rFonts w:hint="eastAsia" w:cs="宋体" w:asciiTheme="minorEastAsia" w:hAnsiTheme="minorEastAsia" w:eastAsiaTheme="minorEastAsia"/>
          <w:szCs w:val="21"/>
          <w:highlight w:val="none"/>
        </w:rPr>
        <w:t>1.10  投标预备会</w:t>
      </w:r>
      <w:r>
        <w:rPr>
          <w:highlight w:val="none"/>
        </w:rPr>
        <w:tab/>
      </w:r>
      <w:r>
        <w:rPr>
          <w:highlight w:val="none"/>
        </w:rPr>
        <w:fldChar w:fldCharType="begin"/>
      </w:r>
      <w:r>
        <w:rPr>
          <w:highlight w:val="none"/>
        </w:rPr>
        <w:instrText xml:space="preserve"> PAGEREF _Toc2351 \h </w:instrText>
      </w:r>
      <w:r>
        <w:rPr>
          <w:highlight w:val="none"/>
        </w:rPr>
        <w:fldChar w:fldCharType="separate"/>
      </w:r>
      <w:r>
        <w:rPr>
          <w:highlight w:val="none"/>
        </w:rPr>
        <w:t>25</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"_Toc22786" </w:instrText>
      </w:r>
      <w:r>
        <w:rPr>
          <w:highlight w:val="none"/>
        </w:rPr>
        <w:fldChar w:fldCharType="separate"/>
      </w:r>
      <w:r>
        <w:rPr>
          <w:rFonts w:hint="eastAsia" w:cs="宋体" w:asciiTheme="minorEastAsia" w:hAnsiTheme="minorEastAsia" w:eastAsiaTheme="minorEastAsia"/>
          <w:szCs w:val="21"/>
          <w:highlight w:val="none"/>
        </w:rPr>
        <w:t>1.11  分包</w:t>
      </w:r>
      <w:r>
        <w:rPr>
          <w:highlight w:val="none"/>
        </w:rPr>
        <w:tab/>
      </w:r>
      <w:r>
        <w:rPr>
          <w:highlight w:val="none"/>
        </w:rPr>
        <w:fldChar w:fldCharType="begin"/>
      </w:r>
      <w:r>
        <w:rPr>
          <w:highlight w:val="none"/>
        </w:rPr>
        <w:instrText xml:space="preserve"> PAGEREF _Toc22786 \h </w:instrText>
      </w:r>
      <w:r>
        <w:rPr>
          <w:highlight w:val="none"/>
        </w:rPr>
        <w:fldChar w:fldCharType="separate"/>
      </w:r>
      <w:r>
        <w:rPr>
          <w:highlight w:val="none"/>
        </w:rPr>
        <w:t>25</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"_Toc4758" </w:instrText>
      </w:r>
      <w:r>
        <w:rPr>
          <w:highlight w:val="none"/>
        </w:rPr>
        <w:fldChar w:fldCharType="separate"/>
      </w:r>
      <w:r>
        <w:rPr>
          <w:rFonts w:hint="eastAsia" w:cs="宋体" w:asciiTheme="minorEastAsia" w:hAnsiTheme="minorEastAsia" w:eastAsiaTheme="minorEastAsia"/>
          <w:szCs w:val="21"/>
          <w:highlight w:val="none"/>
        </w:rPr>
        <w:t>1.12  偏离</w:t>
      </w:r>
      <w:r>
        <w:rPr>
          <w:highlight w:val="none"/>
        </w:rPr>
        <w:tab/>
      </w:r>
      <w:r>
        <w:rPr>
          <w:highlight w:val="none"/>
        </w:rPr>
        <w:fldChar w:fldCharType="begin"/>
      </w:r>
      <w:r>
        <w:rPr>
          <w:highlight w:val="none"/>
        </w:rPr>
        <w:instrText xml:space="preserve"> PAGEREF _Toc4758 \h </w:instrText>
      </w:r>
      <w:r>
        <w:rPr>
          <w:highlight w:val="none"/>
        </w:rPr>
        <w:fldChar w:fldCharType="separate"/>
      </w:r>
      <w:r>
        <w:rPr>
          <w:highlight w:val="none"/>
        </w:rPr>
        <w:t>25</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"_Toc25572" </w:instrText>
      </w:r>
      <w:r>
        <w:rPr>
          <w:highlight w:val="none"/>
        </w:rPr>
        <w:fldChar w:fldCharType="separate"/>
      </w:r>
      <w:r>
        <w:rPr>
          <w:rFonts w:hint="eastAsia" w:cs="宋体" w:asciiTheme="minorEastAsia" w:hAnsiTheme="minorEastAsia" w:eastAsiaTheme="minorEastAsia"/>
          <w:szCs w:val="21"/>
          <w:highlight w:val="none"/>
        </w:rPr>
        <w:t>2.比选文件</w:t>
      </w:r>
      <w:r>
        <w:rPr>
          <w:highlight w:val="none"/>
        </w:rPr>
        <w:tab/>
      </w:r>
      <w:r>
        <w:rPr>
          <w:highlight w:val="none"/>
        </w:rPr>
        <w:fldChar w:fldCharType="begin"/>
      </w:r>
      <w:r>
        <w:rPr>
          <w:highlight w:val="none"/>
        </w:rPr>
        <w:instrText xml:space="preserve"> PAGEREF _Toc25572 \h </w:instrText>
      </w:r>
      <w:r>
        <w:rPr>
          <w:highlight w:val="none"/>
        </w:rPr>
        <w:fldChar w:fldCharType="separate"/>
      </w:r>
      <w:r>
        <w:rPr>
          <w:highlight w:val="none"/>
        </w:rPr>
        <w:t>25</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"_Toc19017" </w:instrText>
      </w:r>
      <w:r>
        <w:rPr>
          <w:highlight w:val="none"/>
        </w:rPr>
        <w:fldChar w:fldCharType="separate"/>
      </w:r>
      <w:r>
        <w:rPr>
          <w:rFonts w:hint="eastAsia" w:cs="宋体" w:asciiTheme="minorEastAsia" w:hAnsiTheme="minorEastAsia" w:eastAsiaTheme="minorEastAsia"/>
          <w:szCs w:val="21"/>
          <w:highlight w:val="none"/>
        </w:rPr>
        <w:t>2.1  比选文件的组成</w:t>
      </w:r>
      <w:r>
        <w:rPr>
          <w:highlight w:val="none"/>
        </w:rPr>
        <w:tab/>
      </w:r>
      <w:r>
        <w:rPr>
          <w:highlight w:val="none"/>
        </w:rPr>
        <w:fldChar w:fldCharType="begin"/>
      </w:r>
      <w:r>
        <w:rPr>
          <w:highlight w:val="none"/>
        </w:rPr>
        <w:instrText xml:space="preserve"> PAGEREF _Toc19017 \h </w:instrText>
      </w:r>
      <w:r>
        <w:rPr>
          <w:highlight w:val="none"/>
        </w:rPr>
        <w:fldChar w:fldCharType="separate"/>
      </w:r>
      <w:r>
        <w:rPr>
          <w:highlight w:val="none"/>
        </w:rPr>
        <w:t>25</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"_Toc19160" </w:instrText>
      </w:r>
      <w:r>
        <w:rPr>
          <w:highlight w:val="none"/>
        </w:rPr>
        <w:fldChar w:fldCharType="separate"/>
      </w:r>
      <w:r>
        <w:rPr>
          <w:rFonts w:hint="eastAsia" w:cs="宋体" w:asciiTheme="minorEastAsia" w:hAnsiTheme="minorEastAsia" w:eastAsiaTheme="minorEastAsia"/>
          <w:szCs w:val="21"/>
          <w:highlight w:val="none"/>
        </w:rPr>
        <w:t>2.2 比选文件的澄清</w:t>
      </w:r>
      <w:r>
        <w:rPr>
          <w:highlight w:val="none"/>
        </w:rPr>
        <w:tab/>
      </w:r>
      <w:r>
        <w:rPr>
          <w:highlight w:val="none"/>
        </w:rPr>
        <w:fldChar w:fldCharType="begin"/>
      </w:r>
      <w:r>
        <w:rPr>
          <w:highlight w:val="none"/>
        </w:rPr>
        <w:instrText xml:space="preserve"> PAGEREF _Toc19160 \h </w:instrText>
      </w:r>
      <w:r>
        <w:rPr>
          <w:highlight w:val="none"/>
        </w:rPr>
        <w:fldChar w:fldCharType="separate"/>
      </w:r>
      <w:r>
        <w:rPr>
          <w:highlight w:val="none"/>
        </w:rPr>
        <w:t>26</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"_Toc9701" </w:instrText>
      </w:r>
      <w:r>
        <w:rPr>
          <w:highlight w:val="none"/>
        </w:rPr>
        <w:fldChar w:fldCharType="separate"/>
      </w:r>
      <w:r>
        <w:rPr>
          <w:rFonts w:hint="eastAsia" w:cs="宋体" w:asciiTheme="minorEastAsia" w:hAnsiTheme="minorEastAsia" w:eastAsiaTheme="minorEastAsia"/>
          <w:szCs w:val="21"/>
          <w:highlight w:val="none"/>
        </w:rPr>
        <w:t>2.3  比选文件的修改</w:t>
      </w:r>
      <w:r>
        <w:rPr>
          <w:highlight w:val="none"/>
        </w:rPr>
        <w:tab/>
      </w:r>
      <w:r>
        <w:rPr>
          <w:highlight w:val="none"/>
        </w:rPr>
        <w:fldChar w:fldCharType="begin"/>
      </w:r>
      <w:r>
        <w:rPr>
          <w:highlight w:val="none"/>
        </w:rPr>
        <w:instrText xml:space="preserve"> PAGEREF _Toc9701 \h </w:instrText>
      </w:r>
      <w:r>
        <w:rPr>
          <w:highlight w:val="none"/>
        </w:rPr>
        <w:fldChar w:fldCharType="separate"/>
      </w:r>
      <w:r>
        <w:rPr>
          <w:highlight w:val="none"/>
        </w:rPr>
        <w:t>26</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"_Toc22212" </w:instrText>
      </w:r>
      <w:r>
        <w:rPr>
          <w:highlight w:val="none"/>
        </w:rPr>
        <w:fldChar w:fldCharType="separate"/>
      </w:r>
      <w:r>
        <w:rPr>
          <w:rFonts w:hint="eastAsia" w:cs="宋体" w:asciiTheme="minorEastAsia" w:hAnsiTheme="minorEastAsia" w:eastAsiaTheme="minorEastAsia"/>
          <w:szCs w:val="21"/>
          <w:highlight w:val="none"/>
        </w:rPr>
        <w:t>3.比选申请文件</w:t>
      </w:r>
      <w:r>
        <w:rPr>
          <w:highlight w:val="none"/>
        </w:rPr>
        <w:tab/>
      </w:r>
      <w:r>
        <w:rPr>
          <w:highlight w:val="none"/>
        </w:rPr>
        <w:fldChar w:fldCharType="begin"/>
      </w:r>
      <w:r>
        <w:rPr>
          <w:highlight w:val="none"/>
        </w:rPr>
        <w:instrText xml:space="preserve"> PAGEREF _Toc22212 \h </w:instrText>
      </w:r>
      <w:r>
        <w:rPr>
          <w:highlight w:val="none"/>
        </w:rPr>
        <w:fldChar w:fldCharType="separate"/>
      </w:r>
      <w:r>
        <w:rPr>
          <w:highlight w:val="none"/>
        </w:rPr>
        <w:t>26</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"_Toc13697" </w:instrText>
      </w:r>
      <w:r>
        <w:rPr>
          <w:highlight w:val="none"/>
        </w:rPr>
        <w:fldChar w:fldCharType="separate"/>
      </w:r>
      <w:r>
        <w:rPr>
          <w:rFonts w:hint="eastAsia" w:cs="宋体" w:asciiTheme="minorEastAsia" w:hAnsiTheme="minorEastAsia" w:eastAsiaTheme="minorEastAsia"/>
          <w:szCs w:val="21"/>
          <w:highlight w:val="none"/>
        </w:rPr>
        <w:t>3.1  比选申请文件的组成</w:t>
      </w:r>
      <w:r>
        <w:rPr>
          <w:highlight w:val="none"/>
        </w:rPr>
        <w:tab/>
      </w:r>
      <w:r>
        <w:rPr>
          <w:highlight w:val="none"/>
        </w:rPr>
        <w:fldChar w:fldCharType="begin"/>
      </w:r>
      <w:r>
        <w:rPr>
          <w:highlight w:val="none"/>
        </w:rPr>
        <w:instrText xml:space="preserve"> PAGEREF _Toc13697 \h </w:instrText>
      </w:r>
      <w:r>
        <w:rPr>
          <w:highlight w:val="none"/>
        </w:rPr>
        <w:fldChar w:fldCharType="separate"/>
      </w:r>
      <w:r>
        <w:rPr>
          <w:highlight w:val="none"/>
        </w:rPr>
        <w:t>26</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"_Toc24299" </w:instrText>
      </w:r>
      <w:r>
        <w:rPr>
          <w:highlight w:val="none"/>
        </w:rPr>
        <w:fldChar w:fldCharType="separate"/>
      </w:r>
      <w:r>
        <w:rPr>
          <w:rFonts w:hint="eastAsia" w:cs="宋体" w:asciiTheme="minorEastAsia" w:hAnsiTheme="minorEastAsia" w:eastAsiaTheme="minorEastAsia"/>
          <w:szCs w:val="21"/>
          <w:highlight w:val="none"/>
        </w:rPr>
        <w:t>3.2  比选申请总报价</w:t>
      </w:r>
      <w:r>
        <w:rPr>
          <w:highlight w:val="none"/>
        </w:rPr>
        <w:tab/>
      </w:r>
      <w:r>
        <w:rPr>
          <w:highlight w:val="none"/>
        </w:rPr>
        <w:fldChar w:fldCharType="begin"/>
      </w:r>
      <w:r>
        <w:rPr>
          <w:highlight w:val="none"/>
        </w:rPr>
        <w:instrText xml:space="preserve"> PAGEREF _Toc24299 \h </w:instrText>
      </w:r>
      <w:r>
        <w:rPr>
          <w:highlight w:val="none"/>
        </w:rPr>
        <w:fldChar w:fldCharType="separate"/>
      </w:r>
      <w:r>
        <w:rPr>
          <w:highlight w:val="none"/>
        </w:rPr>
        <w:t>27</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"_Toc1212" </w:instrText>
      </w:r>
      <w:r>
        <w:rPr>
          <w:highlight w:val="none"/>
        </w:rPr>
        <w:fldChar w:fldCharType="separate"/>
      </w:r>
      <w:r>
        <w:rPr>
          <w:rFonts w:hint="eastAsia" w:cs="宋体" w:asciiTheme="minorEastAsia" w:hAnsiTheme="minorEastAsia" w:eastAsiaTheme="minorEastAsia"/>
          <w:szCs w:val="21"/>
          <w:highlight w:val="none"/>
        </w:rPr>
        <w:t>3.3  比选申请有效期</w:t>
      </w:r>
      <w:r>
        <w:rPr>
          <w:highlight w:val="none"/>
        </w:rPr>
        <w:tab/>
      </w:r>
      <w:r>
        <w:rPr>
          <w:highlight w:val="none"/>
        </w:rPr>
        <w:fldChar w:fldCharType="begin"/>
      </w:r>
      <w:r>
        <w:rPr>
          <w:highlight w:val="none"/>
        </w:rPr>
        <w:instrText xml:space="preserve"> PAGEREF _Toc1212 \h </w:instrText>
      </w:r>
      <w:r>
        <w:rPr>
          <w:highlight w:val="none"/>
        </w:rPr>
        <w:fldChar w:fldCharType="separate"/>
      </w:r>
      <w:r>
        <w:rPr>
          <w:highlight w:val="none"/>
        </w:rPr>
        <w:t>27</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"_Toc5193" </w:instrText>
      </w:r>
      <w:r>
        <w:rPr>
          <w:highlight w:val="none"/>
        </w:rPr>
        <w:fldChar w:fldCharType="separate"/>
      </w:r>
      <w:r>
        <w:rPr>
          <w:rFonts w:hint="eastAsia" w:cs="宋体" w:asciiTheme="minorEastAsia" w:hAnsiTheme="minorEastAsia" w:eastAsiaTheme="minorEastAsia"/>
          <w:szCs w:val="21"/>
          <w:highlight w:val="none"/>
        </w:rPr>
        <w:t xml:space="preserve">3.4  </w:t>
      </w:r>
      <w:r>
        <w:rPr>
          <w:rFonts w:hint="eastAsia" w:cs="宋体" w:asciiTheme="minorEastAsia" w:hAnsiTheme="minorEastAsia" w:eastAsiaTheme="minorEastAsia"/>
          <w:bCs/>
          <w:szCs w:val="21"/>
          <w:highlight w:val="none"/>
        </w:rPr>
        <w:t>比选申请保证金</w:t>
      </w:r>
      <w:r>
        <w:rPr>
          <w:highlight w:val="none"/>
        </w:rPr>
        <w:tab/>
      </w:r>
      <w:r>
        <w:rPr>
          <w:highlight w:val="none"/>
        </w:rPr>
        <w:fldChar w:fldCharType="begin"/>
      </w:r>
      <w:r>
        <w:rPr>
          <w:highlight w:val="none"/>
        </w:rPr>
        <w:instrText xml:space="preserve"> PAGEREF _Toc5193 \h </w:instrText>
      </w:r>
      <w:r>
        <w:rPr>
          <w:highlight w:val="none"/>
        </w:rPr>
        <w:fldChar w:fldCharType="separate"/>
      </w:r>
      <w:r>
        <w:rPr>
          <w:highlight w:val="none"/>
        </w:rPr>
        <w:t>27</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"_Toc27924" </w:instrText>
      </w:r>
      <w:r>
        <w:rPr>
          <w:highlight w:val="none"/>
        </w:rPr>
        <w:fldChar w:fldCharType="separate"/>
      </w:r>
      <w:r>
        <w:rPr>
          <w:rFonts w:hint="eastAsia" w:cs="宋体" w:asciiTheme="minorEastAsia" w:hAnsiTheme="minorEastAsia" w:eastAsiaTheme="minorEastAsia"/>
          <w:szCs w:val="21"/>
          <w:highlight w:val="none"/>
        </w:rPr>
        <w:t>3.5  资格审查资料</w:t>
      </w:r>
      <w:r>
        <w:rPr>
          <w:highlight w:val="none"/>
        </w:rPr>
        <w:tab/>
      </w:r>
      <w:r>
        <w:rPr>
          <w:highlight w:val="none"/>
        </w:rPr>
        <w:fldChar w:fldCharType="begin"/>
      </w:r>
      <w:r>
        <w:rPr>
          <w:highlight w:val="none"/>
        </w:rPr>
        <w:instrText xml:space="preserve"> PAGEREF _Toc27924 \h </w:instrText>
      </w:r>
      <w:r>
        <w:rPr>
          <w:highlight w:val="none"/>
        </w:rPr>
        <w:fldChar w:fldCharType="separate"/>
      </w:r>
      <w:r>
        <w:rPr>
          <w:highlight w:val="none"/>
        </w:rPr>
        <w:t>28</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"_Toc27921" </w:instrText>
      </w:r>
      <w:r>
        <w:rPr>
          <w:highlight w:val="none"/>
        </w:rPr>
        <w:fldChar w:fldCharType="separate"/>
      </w:r>
      <w:r>
        <w:rPr>
          <w:rFonts w:hint="eastAsia" w:cs="宋体" w:asciiTheme="minorEastAsia" w:hAnsiTheme="minorEastAsia" w:eastAsiaTheme="minorEastAsia"/>
          <w:szCs w:val="21"/>
          <w:highlight w:val="none"/>
        </w:rPr>
        <w:t>3.6  备选比选申请方案</w:t>
      </w:r>
      <w:r>
        <w:rPr>
          <w:highlight w:val="none"/>
        </w:rPr>
        <w:tab/>
      </w:r>
      <w:r>
        <w:rPr>
          <w:highlight w:val="none"/>
        </w:rPr>
        <w:fldChar w:fldCharType="begin"/>
      </w:r>
      <w:r>
        <w:rPr>
          <w:highlight w:val="none"/>
        </w:rPr>
        <w:instrText xml:space="preserve"> PAGEREF _Toc27921 \h </w:instrText>
      </w:r>
      <w:r>
        <w:rPr>
          <w:highlight w:val="none"/>
        </w:rPr>
        <w:fldChar w:fldCharType="separate"/>
      </w:r>
      <w:r>
        <w:rPr>
          <w:highlight w:val="none"/>
        </w:rPr>
        <w:t>28</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"_Toc11245" </w:instrText>
      </w:r>
      <w:r>
        <w:rPr>
          <w:highlight w:val="none"/>
        </w:rPr>
        <w:fldChar w:fldCharType="separate"/>
      </w:r>
      <w:r>
        <w:rPr>
          <w:rFonts w:hint="eastAsia" w:cs="宋体" w:asciiTheme="minorEastAsia" w:hAnsiTheme="minorEastAsia" w:eastAsiaTheme="minorEastAsia"/>
          <w:szCs w:val="21"/>
          <w:highlight w:val="none"/>
        </w:rPr>
        <w:t>3.7  比选申请文件的编制</w:t>
      </w:r>
      <w:r>
        <w:rPr>
          <w:highlight w:val="none"/>
        </w:rPr>
        <w:tab/>
      </w:r>
      <w:r>
        <w:rPr>
          <w:highlight w:val="none"/>
        </w:rPr>
        <w:fldChar w:fldCharType="begin"/>
      </w:r>
      <w:r>
        <w:rPr>
          <w:highlight w:val="none"/>
        </w:rPr>
        <w:instrText xml:space="preserve"> PAGEREF _Toc11245 \h </w:instrText>
      </w:r>
      <w:r>
        <w:rPr>
          <w:highlight w:val="none"/>
        </w:rPr>
        <w:fldChar w:fldCharType="separate"/>
      </w:r>
      <w:r>
        <w:rPr>
          <w:highlight w:val="none"/>
        </w:rPr>
        <w:t>28</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"_Toc22797" </w:instrText>
      </w:r>
      <w:r>
        <w:rPr>
          <w:highlight w:val="none"/>
        </w:rPr>
        <w:fldChar w:fldCharType="separate"/>
      </w:r>
      <w:r>
        <w:rPr>
          <w:rFonts w:hint="eastAsia" w:cs="宋体" w:asciiTheme="minorEastAsia" w:hAnsiTheme="minorEastAsia" w:eastAsiaTheme="minorEastAsia"/>
          <w:szCs w:val="21"/>
          <w:highlight w:val="none"/>
        </w:rPr>
        <w:t>4.投标</w:t>
      </w:r>
      <w:r>
        <w:rPr>
          <w:highlight w:val="none"/>
        </w:rPr>
        <w:tab/>
      </w:r>
      <w:r>
        <w:rPr>
          <w:highlight w:val="none"/>
        </w:rPr>
        <w:fldChar w:fldCharType="begin"/>
      </w:r>
      <w:r>
        <w:rPr>
          <w:highlight w:val="none"/>
        </w:rPr>
        <w:instrText xml:space="preserve"> PAGEREF _Toc22797 \h </w:instrText>
      </w:r>
      <w:r>
        <w:rPr>
          <w:highlight w:val="none"/>
        </w:rPr>
        <w:fldChar w:fldCharType="separate"/>
      </w:r>
      <w:r>
        <w:rPr>
          <w:highlight w:val="none"/>
        </w:rPr>
        <w:t>28</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"_Toc25088" </w:instrText>
      </w:r>
      <w:r>
        <w:rPr>
          <w:highlight w:val="none"/>
        </w:rPr>
        <w:fldChar w:fldCharType="separate"/>
      </w:r>
      <w:r>
        <w:rPr>
          <w:rFonts w:hint="eastAsia" w:cs="宋体" w:asciiTheme="minorEastAsia" w:hAnsiTheme="minorEastAsia" w:eastAsiaTheme="minorEastAsia"/>
          <w:szCs w:val="21"/>
          <w:highlight w:val="none"/>
        </w:rPr>
        <w:t>4.1  比选申请文件的密封和标记</w:t>
      </w:r>
      <w:r>
        <w:rPr>
          <w:highlight w:val="none"/>
        </w:rPr>
        <w:tab/>
      </w:r>
      <w:r>
        <w:rPr>
          <w:highlight w:val="none"/>
        </w:rPr>
        <w:fldChar w:fldCharType="begin"/>
      </w:r>
      <w:r>
        <w:rPr>
          <w:highlight w:val="none"/>
        </w:rPr>
        <w:instrText xml:space="preserve"> PAGEREF _Toc25088 \h </w:instrText>
      </w:r>
      <w:r>
        <w:rPr>
          <w:highlight w:val="none"/>
        </w:rPr>
        <w:fldChar w:fldCharType="separate"/>
      </w:r>
      <w:r>
        <w:rPr>
          <w:highlight w:val="none"/>
        </w:rPr>
        <w:t>28</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"_Toc28129" </w:instrText>
      </w:r>
      <w:r>
        <w:rPr>
          <w:highlight w:val="none"/>
        </w:rPr>
        <w:fldChar w:fldCharType="separate"/>
      </w:r>
      <w:r>
        <w:rPr>
          <w:rFonts w:hint="eastAsia" w:cs="宋体" w:asciiTheme="minorEastAsia" w:hAnsiTheme="minorEastAsia" w:eastAsiaTheme="minorEastAsia"/>
          <w:szCs w:val="21"/>
          <w:highlight w:val="none"/>
        </w:rPr>
        <w:t>4.2  比选申请文件的递交</w:t>
      </w:r>
      <w:r>
        <w:rPr>
          <w:highlight w:val="none"/>
        </w:rPr>
        <w:tab/>
      </w:r>
      <w:r>
        <w:rPr>
          <w:highlight w:val="none"/>
        </w:rPr>
        <w:fldChar w:fldCharType="begin"/>
      </w:r>
      <w:r>
        <w:rPr>
          <w:highlight w:val="none"/>
        </w:rPr>
        <w:instrText xml:space="preserve"> PAGEREF _Toc28129 \h </w:instrText>
      </w:r>
      <w:r>
        <w:rPr>
          <w:highlight w:val="none"/>
        </w:rPr>
        <w:fldChar w:fldCharType="separate"/>
      </w:r>
      <w:r>
        <w:rPr>
          <w:highlight w:val="none"/>
        </w:rPr>
        <w:t>28</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"_Toc3843" </w:instrText>
      </w:r>
      <w:r>
        <w:rPr>
          <w:highlight w:val="none"/>
        </w:rPr>
        <w:fldChar w:fldCharType="separate"/>
      </w:r>
      <w:r>
        <w:rPr>
          <w:rFonts w:hint="eastAsia" w:cs="宋体" w:asciiTheme="minorEastAsia" w:hAnsiTheme="minorEastAsia" w:eastAsiaTheme="minorEastAsia"/>
          <w:szCs w:val="21"/>
          <w:highlight w:val="none"/>
        </w:rPr>
        <w:t>4.3  比选申请文件的修改与撤回</w:t>
      </w:r>
      <w:r>
        <w:rPr>
          <w:highlight w:val="none"/>
        </w:rPr>
        <w:tab/>
      </w:r>
      <w:r>
        <w:rPr>
          <w:highlight w:val="none"/>
        </w:rPr>
        <w:fldChar w:fldCharType="begin"/>
      </w:r>
      <w:r>
        <w:rPr>
          <w:highlight w:val="none"/>
        </w:rPr>
        <w:instrText xml:space="preserve"> PAGEREF _Toc3843 \h </w:instrText>
      </w:r>
      <w:r>
        <w:rPr>
          <w:highlight w:val="none"/>
        </w:rPr>
        <w:fldChar w:fldCharType="separate"/>
      </w:r>
      <w:r>
        <w:rPr>
          <w:highlight w:val="none"/>
        </w:rPr>
        <w:t>29</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"_Toc29313" </w:instrText>
      </w:r>
      <w:r>
        <w:rPr>
          <w:highlight w:val="none"/>
        </w:rPr>
        <w:fldChar w:fldCharType="separate"/>
      </w:r>
      <w:r>
        <w:rPr>
          <w:rFonts w:hint="eastAsia" w:cs="宋体" w:asciiTheme="minorEastAsia" w:hAnsiTheme="minorEastAsia" w:eastAsiaTheme="minorEastAsia"/>
          <w:szCs w:val="21"/>
          <w:highlight w:val="none"/>
        </w:rPr>
        <w:t>5.开标</w:t>
      </w:r>
      <w:r>
        <w:rPr>
          <w:highlight w:val="none"/>
        </w:rPr>
        <w:tab/>
      </w:r>
      <w:r>
        <w:rPr>
          <w:highlight w:val="none"/>
        </w:rPr>
        <w:fldChar w:fldCharType="begin"/>
      </w:r>
      <w:r>
        <w:rPr>
          <w:highlight w:val="none"/>
        </w:rPr>
        <w:instrText xml:space="preserve"> PAGEREF _Toc29313 \h </w:instrText>
      </w:r>
      <w:r>
        <w:rPr>
          <w:highlight w:val="none"/>
        </w:rPr>
        <w:fldChar w:fldCharType="separate"/>
      </w:r>
      <w:r>
        <w:rPr>
          <w:highlight w:val="none"/>
        </w:rPr>
        <w:t>29</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"_Toc29638" </w:instrText>
      </w:r>
      <w:r>
        <w:rPr>
          <w:highlight w:val="none"/>
        </w:rPr>
        <w:fldChar w:fldCharType="separate"/>
      </w:r>
      <w:r>
        <w:rPr>
          <w:rFonts w:hint="eastAsia" w:cs="宋体" w:asciiTheme="minorEastAsia" w:hAnsiTheme="minorEastAsia" w:eastAsiaTheme="minorEastAsia"/>
          <w:szCs w:val="21"/>
          <w:highlight w:val="none"/>
        </w:rPr>
        <w:t>5.1  开标时间和地点</w:t>
      </w:r>
      <w:r>
        <w:rPr>
          <w:highlight w:val="none"/>
        </w:rPr>
        <w:tab/>
      </w:r>
      <w:r>
        <w:rPr>
          <w:highlight w:val="none"/>
        </w:rPr>
        <w:fldChar w:fldCharType="begin"/>
      </w:r>
      <w:r>
        <w:rPr>
          <w:highlight w:val="none"/>
        </w:rPr>
        <w:instrText xml:space="preserve"> PAGEREF _Toc29638 \h </w:instrText>
      </w:r>
      <w:r>
        <w:rPr>
          <w:highlight w:val="none"/>
        </w:rPr>
        <w:fldChar w:fldCharType="separate"/>
      </w:r>
      <w:r>
        <w:rPr>
          <w:highlight w:val="none"/>
        </w:rPr>
        <w:t>29</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"_Toc11111" </w:instrText>
      </w:r>
      <w:r>
        <w:rPr>
          <w:highlight w:val="none"/>
        </w:rPr>
        <w:fldChar w:fldCharType="separate"/>
      </w:r>
      <w:r>
        <w:rPr>
          <w:rFonts w:hint="eastAsia" w:cs="宋体" w:asciiTheme="minorEastAsia" w:hAnsiTheme="minorEastAsia" w:eastAsiaTheme="minorEastAsia"/>
          <w:szCs w:val="21"/>
          <w:highlight w:val="none"/>
        </w:rPr>
        <w:t>5.2  开标程序</w:t>
      </w:r>
      <w:r>
        <w:rPr>
          <w:highlight w:val="none"/>
        </w:rPr>
        <w:tab/>
      </w:r>
      <w:r>
        <w:rPr>
          <w:highlight w:val="none"/>
        </w:rPr>
        <w:fldChar w:fldCharType="begin"/>
      </w:r>
      <w:r>
        <w:rPr>
          <w:highlight w:val="none"/>
        </w:rPr>
        <w:instrText xml:space="preserve"> PAGEREF _Toc11111 \h </w:instrText>
      </w:r>
      <w:r>
        <w:rPr>
          <w:highlight w:val="none"/>
        </w:rPr>
        <w:fldChar w:fldCharType="separate"/>
      </w:r>
      <w:r>
        <w:rPr>
          <w:highlight w:val="none"/>
        </w:rPr>
        <w:t>29</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"_Toc22053" </w:instrText>
      </w:r>
      <w:r>
        <w:rPr>
          <w:highlight w:val="none"/>
        </w:rPr>
        <w:fldChar w:fldCharType="separate"/>
      </w:r>
      <w:r>
        <w:rPr>
          <w:rFonts w:hint="eastAsia" w:cs="宋体" w:asciiTheme="minorEastAsia" w:hAnsiTheme="minorEastAsia" w:eastAsiaTheme="minorEastAsia"/>
          <w:szCs w:val="21"/>
          <w:highlight w:val="none"/>
        </w:rPr>
        <w:t>6.评选</w:t>
      </w:r>
      <w:r>
        <w:rPr>
          <w:highlight w:val="none"/>
        </w:rPr>
        <w:tab/>
      </w:r>
      <w:r>
        <w:rPr>
          <w:highlight w:val="none"/>
        </w:rPr>
        <w:fldChar w:fldCharType="begin"/>
      </w:r>
      <w:r>
        <w:rPr>
          <w:highlight w:val="none"/>
        </w:rPr>
        <w:instrText xml:space="preserve"> PAGEREF _Toc22053 \h </w:instrText>
      </w:r>
      <w:r>
        <w:rPr>
          <w:highlight w:val="none"/>
        </w:rPr>
        <w:fldChar w:fldCharType="separate"/>
      </w:r>
      <w:r>
        <w:rPr>
          <w:highlight w:val="none"/>
        </w:rPr>
        <w:t>29</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"_Toc5437" </w:instrText>
      </w:r>
      <w:r>
        <w:rPr>
          <w:highlight w:val="none"/>
        </w:rPr>
        <w:fldChar w:fldCharType="separate"/>
      </w:r>
      <w:r>
        <w:rPr>
          <w:rFonts w:hint="eastAsia" w:cs="宋体" w:asciiTheme="minorEastAsia" w:hAnsiTheme="minorEastAsia" w:eastAsiaTheme="minorEastAsia"/>
          <w:szCs w:val="21"/>
          <w:highlight w:val="none"/>
        </w:rPr>
        <w:t>6.1  评选原则</w:t>
      </w:r>
      <w:r>
        <w:rPr>
          <w:highlight w:val="none"/>
        </w:rPr>
        <w:tab/>
      </w:r>
      <w:r>
        <w:rPr>
          <w:highlight w:val="none"/>
        </w:rPr>
        <w:fldChar w:fldCharType="begin"/>
      </w:r>
      <w:r>
        <w:rPr>
          <w:highlight w:val="none"/>
        </w:rPr>
        <w:instrText xml:space="preserve"> PAGEREF _Toc5437 \h </w:instrText>
      </w:r>
      <w:r>
        <w:rPr>
          <w:highlight w:val="none"/>
        </w:rPr>
        <w:fldChar w:fldCharType="separate"/>
      </w:r>
      <w:r>
        <w:rPr>
          <w:highlight w:val="none"/>
        </w:rPr>
        <w:t>29</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"_Toc15727" </w:instrText>
      </w:r>
      <w:r>
        <w:rPr>
          <w:highlight w:val="none"/>
        </w:rPr>
        <w:fldChar w:fldCharType="separate"/>
      </w:r>
      <w:r>
        <w:rPr>
          <w:rFonts w:hint="eastAsia" w:cs="宋体" w:asciiTheme="minorEastAsia" w:hAnsiTheme="minorEastAsia" w:eastAsiaTheme="minorEastAsia"/>
          <w:szCs w:val="21"/>
          <w:highlight w:val="none"/>
        </w:rPr>
        <w:t>6.2  评选</w:t>
      </w:r>
      <w:r>
        <w:rPr>
          <w:highlight w:val="none"/>
        </w:rPr>
        <w:tab/>
      </w:r>
      <w:r>
        <w:rPr>
          <w:highlight w:val="none"/>
        </w:rPr>
        <w:fldChar w:fldCharType="begin"/>
      </w:r>
      <w:r>
        <w:rPr>
          <w:highlight w:val="none"/>
        </w:rPr>
        <w:instrText xml:space="preserve"> PAGEREF _Toc15727 \h </w:instrText>
      </w:r>
      <w:r>
        <w:rPr>
          <w:highlight w:val="none"/>
        </w:rPr>
        <w:fldChar w:fldCharType="separate"/>
      </w:r>
      <w:r>
        <w:rPr>
          <w:highlight w:val="none"/>
        </w:rPr>
        <w:t>29</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"_Toc27164" </w:instrText>
      </w:r>
      <w:r>
        <w:rPr>
          <w:highlight w:val="none"/>
        </w:rPr>
        <w:fldChar w:fldCharType="separate"/>
      </w:r>
      <w:r>
        <w:rPr>
          <w:rFonts w:hint="eastAsia" w:cs="宋体" w:asciiTheme="minorEastAsia" w:hAnsiTheme="minorEastAsia" w:eastAsiaTheme="minorEastAsia"/>
          <w:szCs w:val="21"/>
          <w:highlight w:val="none"/>
        </w:rPr>
        <w:t>7.合同授予</w:t>
      </w:r>
      <w:r>
        <w:rPr>
          <w:highlight w:val="none"/>
        </w:rPr>
        <w:tab/>
      </w:r>
      <w:r>
        <w:rPr>
          <w:highlight w:val="none"/>
        </w:rPr>
        <w:fldChar w:fldCharType="begin"/>
      </w:r>
      <w:r>
        <w:rPr>
          <w:highlight w:val="none"/>
        </w:rPr>
        <w:instrText xml:space="preserve"> PAGEREF _Toc27164 \h </w:instrText>
      </w:r>
      <w:r>
        <w:rPr>
          <w:highlight w:val="none"/>
        </w:rPr>
        <w:fldChar w:fldCharType="separate"/>
      </w:r>
      <w:r>
        <w:rPr>
          <w:highlight w:val="none"/>
        </w:rPr>
        <w:t>29</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"_Toc13117" </w:instrText>
      </w:r>
      <w:r>
        <w:rPr>
          <w:highlight w:val="none"/>
        </w:rPr>
        <w:fldChar w:fldCharType="separate"/>
      </w:r>
      <w:r>
        <w:rPr>
          <w:rFonts w:hint="eastAsia" w:cs="宋体" w:asciiTheme="minorEastAsia" w:hAnsiTheme="minorEastAsia" w:eastAsiaTheme="minorEastAsia"/>
          <w:szCs w:val="21"/>
          <w:highlight w:val="none"/>
        </w:rPr>
        <w:t>7.1  定标方式</w:t>
      </w:r>
      <w:r>
        <w:rPr>
          <w:highlight w:val="none"/>
        </w:rPr>
        <w:tab/>
      </w:r>
      <w:r>
        <w:rPr>
          <w:highlight w:val="none"/>
        </w:rPr>
        <w:fldChar w:fldCharType="begin"/>
      </w:r>
      <w:r>
        <w:rPr>
          <w:highlight w:val="none"/>
        </w:rPr>
        <w:instrText xml:space="preserve"> PAGEREF _Toc13117 \h </w:instrText>
      </w:r>
      <w:r>
        <w:rPr>
          <w:highlight w:val="none"/>
        </w:rPr>
        <w:fldChar w:fldCharType="separate"/>
      </w:r>
      <w:r>
        <w:rPr>
          <w:highlight w:val="none"/>
        </w:rPr>
        <w:t>29</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"_Toc28052" </w:instrText>
      </w:r>
      <w:r>
        <w:rPr>
          <w:highlight w:val="none"/>
        </w:rPr>
        <w:fldChar w:fldCharType="separate"/>
      </w:r>
      <w:r>
        <w:rPr>
          <w:rFonts w:hint="eastAsia" w:cs="宋体" w:asciiTheme="minorEastAsia" w:hAnsiTheme="minorEastAsia" w:eastAsiaTheme="minorEastAsia"/>
          <w:szCs w:val="21"/>
          <w:highlight w:val="none"/>
        </w:rPr>
        <w:t>7.2  中标通知</w:t>
      </w:r>
      <w:r>
        <w:rPr>
          <w:highlight w:val="none"/>
        </w:rPr>
        <w:tab/>
      </w:r>
      <w:r>
        <w:rPr>
          <w:highlight w:val="none"/>
        </w:rPr>
        <w:fldChar w:fldCharType="begin"/>
      </w:r>
      <w:r>
        <w:rPr>
          <w:highlight w:val="none"/>
        </w:rPr>
        <w:instrText xml:space="preserve"> PAGEREF _Toc28052 \h </w:instrText>
      </w:r>
      <w:r>
        <w:rPr>
          <w:highlight w:val="none"/>
        </w:rPr>
        <w:fldChar w:fldCharType="separate"/>
      </w:r>
      <w:r>
        <w:rPr>
          <w:highlight w:val="none"/>
        </w:rPr>
        <w:t>29</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"_Toc13261" </w:instrText>
      </w:r>
      <w:r>
        <w:rPr>
          <w:highlight w:val="none"/>
        </w:rPr>
        <w:fldChar w:fldCharType="separate"/>
      </w:r>
      <w:r>
        <w:rPr>
          <w:rFonts w:hint="eastAsia" w:cs="宋体" w:asciiTheme="minorEastAsia" w:hAnsiTheme="minorEastAsia" w:eastAsiaTheme="minorEastAsia"/>
          <w:szCs w:val="21"/>
          <w:highlight w:val="none"/>
        </w:rPr>
        <w:t>7.3  履约担保</w:t>
      </w:r>
      <w:r>
        <w:rPr>
          <w:highlight w:val="none"/>
        </w:rPr>
        <w:tab/>
      </w:r>
      <w:r>
        <w:rPr>
          <w:highlight w:val="none"/>
        </w:rPr>
        <w:fldChar w:fldCharType="begin"/>
      </w:r>
      <w:r>
        <w:rPr>
          <w:highlight w:val="none"/>
        </w:rPr>
        <w:instrText xml:space="preserve"> PAGEREF _Toc13261 \h </w:instrText>
      </w:r>
      <w:r>
        <w:rPr>
          <w:highlight w:val="none"/>
        </w:rPr>
        <w:fldChar w:fldCharType="separate"/>
      </w:r>
      <w:r>
        <w:rPr>
          <w:highlight w:val="none"/>
        </w:rPr>
        <w:t>30</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"_Toc7700" </w:instrText>
      </w:r>
      <w:r>
        <w:rPr>
          <w:highlight w:val="none"/>
        </w:rPr>
        <w:fldChar w:fldCharType="separate"/>
      </w:r>
      <w:r>
        <w:rPr>
          <w:rFonts w:hint="eastAsia" w:cs="宋体" w:asciiTheme="minorEastAsia" w:hAnsiTheme="minorEastAsia" w:eastAsiaTheme="minorEastAsia"/>
          <w:szCs w:val="21"/>
          <w:highlight w:val="none"/>
        </w:rPr>
        <w:t>7.4  签订合同</w:t>
      </w:r>
      <w:r>
        <w:rPr>
          <w:highlight w:val="none"/>
        </w:rPr>
        <w:tab/>
      </w:r>
      <w:r>
        <w:rPr>
          <w:highlight w:val="none"/>
        </w:rPr>
        <w:fldChar w:fldCharType="begin"/>
      </w:r>
      <w:r>
        <w:rPr>
          <w:highlight w:val="none"/>
        </w:rPr>
        <w:instrText xml:space="preserve"> PAGEREF _Toc7700 \h </w:instrText>
      </w:r>
      <w:r>
        <w:rPr>
          <w:highlight w:val="none"/>
        </w:rPr>
        <w:fldChar w:fldCharType="separate"/>
      </w:r>
      <w:r>
        <w:rPr>
          <w:highlight w:val="none"/>
        </w:rPr>
        <w:t>30</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"_Toc4697" </w:instrText>
      </w:r>
      <w:r>
        <w:rPr>
          <w:highlight w:val="none"/>
        </w:rPr>
        <w:fldChar w:fldCharType="separate"/>
      </w:r>
      <w:r>
        <w:rPr>
          <w:rFonts w:hint="eastAsia" w:cs="宋体" w:asciiTheme="minorEastAsia" w:hAnsiTheme="minorEastAsia" w:eastAsiaTheme="minorEastAsia"/>
          <w:szCs w:val="21"/>
          <w:highlight w:val="none"/>
        </w:rPr>
        <w:t>8.重新招标和不再招标</w:t>
      </w:r>
      <w:r>
        <w:rPr>
          <w:highlight w:val="none"/>
        </w:rPr>
        <w:tab/>
      </w:r>
      <w:r>
        <w:rPr>
          <w:highlight w:val="none"/>
        </w:rPr>
        <w:fldChar w:fldCharType="begin"/>
      </w:r>
      <w:r>
        <w:rPr>
          <w:highlight w:val="none"/>
        </w:rPr>
        <w:instrText xml:space="preserve"> PAGEREF _Toc4697 \h </w:instrText>
      </w:r>
      <w:r>
        <w:rPr>
          <w:highlight w:val="none"/>
        </w:rPr>
        <w:fldChar w:fldCharType="separate"/>
      </w:r>
      <w:r>
        <w:rPr>
          <w:highlight w:val="none"/>
        </w:rPr>
        <w:t>30</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"_Toc7788" </w:instrText>
      </w:r>
      <w:r>
        <w:rPr>
          <w:highlight w:val="none"/>
        </w:rPr>
        <w:fldChar w:fldCharType="separate"/>
      </w:r>
      <w:r>
        <w:rPr>
          <w:rFonts w:hint="eastAsia" w:cs="宋体" w:asciiTheme="minorEastAsia" w:hAnsiTheme="minorEastAsia" w:eastAsiaTheme="minorEastAsia"/>
          <w:szCs w:val="21"/>
          <w:highlight w:val="none"/>
        </w:rPr>
        <w:t>8.1  重新招标</w:t>
      </w:r>
      <w:r>
        <w:rPr>
          <w:highlight w:val="none"/>
        </w:rPr>
        <w:tab/>
      </w:r>
      <w:r>
        <w:rPr>
          <w:highlight w:val="none"/>
        </w:rPr>
        <w:fldChar w:fldCharType="begin"/>
      </w:r>
      <w:r>
        <w:rPr>
          <w:highlight w:val="none"/>
        </w:rPr>
        <w:instrText xml:space="preserve"> PAGEREF _Toc7788 \h </w:instrText>
      </w:r>
      <w:r>
        <w:rPr>
          <w:highlight w:val="none"/>
        </w:rPr>
        <w:fldChar w:fldCharType="separate"/>
      </w:r>
      <w:r>
        <w:rPr>
          <w:highlight w:val="none"/>
        </w:rPr>
        <w:t>30</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"_Toc30979" </w:instrText>
      </w:r>
      <w:r>
        <w:rPr>
          <w:highlight w:val="none"/>
        </w:rPr>
        <w:fldChar w:fldCharType="separate"/>
      </w:r>
      <w:r>
        <w:rPr>
          <w:rFonts w:hint="eastAsia" w:cs="宋体" w:asciiTheme="minorEastAsia" w:hAnsiTheme="minorEastAsia" w:eastAsiaTheme="minorEastAsia"/>
          <w:szCs w:val="21"/>
          <w:highlight w:val="none"/>
        </w:rPr>
        <w:t>8.2  二次招标和不再招标</w:t>
      </w:r>
      <w:r>
        <w:rPr>
          <w:highlight w:val="none"/>
        </w:rPr>
        <w:tab/>
      </w:r>
      <w:r>
        <w:rPr>
          <w:highlight w:val="none"/>
        </w:rPr>
        <w:fldChar w:fldCharType="begin"/>
      </w:r>
      <w:r>
        <w:rPr>
          <w:highlight w:val="none"/>
        </w:rPr>
        <w:instrText xml:space="preserve"> PAGEREF _Toc30979 \h </w:instrText>
      </w:r>
      <w:r>
        <w:rPr>
          <w:highlight w:val="none"/>
        </w:rPr>
        <w:fldChar w:fldCharType="separate"/>
      </w:r>
      <w:r>
        <w:rPr>
          <w:highlight w:val="none"/>
        </w:rPr>
        <w:t>30</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"_Toc122" </w:instrText>
      </w:r>
      <w:r>
        <w:rPr>
          <w:highlight w:val="none"/>
        </w:rPr>
        <w:fldChar w:fldCharType="separate"/>
      </w:r>
      <w:r>
        <w:rPr>
          <w:rFonts w:hint="eastAsia" w:cs="宋体" w:asciiTheme="minorEastAsia" w:hAnsiTheme="minorEastAsia" w:eastAsiaTheme="minorEastAsia"/>
          <w:szCs w:val="21"/>
          <w:highlight w:val="none"/>
        </w:rPr>
        <w:t>9.纪律和监督</w:t>
      </w:r>
      <w:r>
        <w:rPr>
          <w:highlight w:val="none"/>
        </w:rPr>
        <w:tab/>
      </w:r>
      <w:r>
        <w:rPr>
          <w:highlight w:val="none"/>
        </w:rPr>
        <w:fldChar w:fldCharType="begin"/>
      </w:r>
      <w:r>
        <w:rPr>
          <w:highlight w:val="none"/>
        </w:rPr>
        <w:instrText xml:space="preserve"> PAGEREF _Toc122 \h </w:instrText>
      </w:r>
      <w:r>
        <w:rPr>
          <w:highlight w:val="none"/>
        </w:rPr>
        <w:fldChar w:fldCharType="separate"/>
      </w:r>
      <w:r>
        <w:rPr>
          <w:highlight w:val="none"/>
        </w:rPr>
        <w:t>30</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"_Toc10577" </w:instrText>
      </w:r>
      <w:r>
        <w:rPr>
          <w:highlight w:val="none"/>
        </w:rPr>
        <w:fldChar w:fldCharType="separate"/>
      </w:r>
      <w:r>
        <w:rPr>
          <w:rFonts w:hint="eastAsia" w:cs="宋体" w:asciiTheme="minorEastAsia" w:hAnsiTheme="minorEastAsia" w:eastAsiaTheme="minorEastAsia"/>
          <w:szCs w:val="21"/>
          <w:highlight w:val="none"/>
        </w:rPr>
        <w:t>9.1  对比选人的纪律要求</w:t>
      </w:r>
      <w:r>
        <w:rPr>
          <w:highlight w:val="none"/>
        </w:rPr>
        <w:tab/>
      </w:r>
      <w:r>
        <w:rPr>
          <w:highlight w:val="none"/>
        </w:rPr>
        <w:fldChar w:fldCharType="begin"/>
      </w:r>
      <w:r>
        <w:rPr>
          <w:highlight w:val="none"/>
        </w:rPr>
        <w:instrText xml:space="preserve"> PAGEREF _Toc10577 \h </w:instrText>
      </w:r>
      <w:r>
        <w:rPr>
          <w:highlight w:val="none"/>
        </w:rPr>
        <w:fldChar w:fldCharType="separate"/>
      </w:r>
      <w:r>
        <w:rPr>
          <w:highlight w:val="none"/>
        </w:rPr>
        <w:t>30</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"_Toc8780" </w:instrText>
      </w:r>
      <w:r>
        <w:rPr>
          <w:highlight w:val="none"/>
        </w:rPr>
        <w:fldChar w:fldCharType="separate"/>
      </w:r>
      <w:r>
        <w:rPr>
          <w:rFonts w:hint="eastAsia" w:cs="宋体" w:asciiTheme="minorEastAsia" w:hAnsiTheme="minorEastAsia" w:eastAsiaTheme="minorEastAsia"/>
          <w:szCs w:val="21"/>
          <w:highlight w:val="none"/>
        </w:rPr>
        <w:t>9.2  对比选申请人的纪律要求</w:t>
      </w:r>
      <w:r>
        <w:rPr>
          <w:highlight w:val="none"/>
        </w:rPr>
        <w:tab/>
      </w:r>
      <w:r>
        <w:rPr>
          <w:highlight w:val="none"/>
        </w:rPr>
        <w:fldChar w:fldCharType="begin"/>
      </w:r>
      <w:r>
        <w:rPr>
          <w:highlight w:val="none"/>
        </w:rPr>
        <w:instrText xml:space="preserve"> PAGEREF _Toc8780 \h </w:instrText>
      </w:r>
      <w:r>
        <w:rPr>
          <w:highlight w:val="none"/>
        </w:rPr>
        <w:fldChar w:fldCharType="separate"/>
      </w:r>
      <w:r>
        <w:rPr>
          <w:highlight w:val="none"/>
        </w:rPr>
        <w:t>31</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"_Toc2376" </w:instrText>
      </w:r>
      <w:r>
        <w:rPr>
          <w:highlight w:val="none"/>
        </w:rPr>
        <w:fldChar w:fldCharType="separate"/>
      </w:r>
      <w:r>
        <w:rPr>
          <w:rFonts w:hint="eastAsia" w:cs="宋体" w:asciiTheme="minorEastAsia" w:hAnsiTheme="minorEastAsia" w:eastAsiaTheme="minorEastAsia"/>
          <w:szCs w:val="21"/>
          <w:highlight w:val="none"/>
        </w:rPr>
        <w:t>9.3  对评选委员会成员的纪律要求</w:t>
      </w:r>
      <w:r>
        <w:rPr>
          <w:highlight w:val="none"/>
        </w:rPr>
        <w:tab/>
      </w:r>
      <w:r>
        <w:rPr>
          <w:highlight w:val="none"/>
        </w:rPr>
        <w:fldChar w:fldCharType="begin"/>
      </w:r>
      <w:r>
        <w:rPr>
          <w:highlight w:val="none"/>
        </w:rPr>
        <w:instrText xml:space="preserve"> PAGEREF _Toc2376 \h </w:instrText>
      </w:r>
      <w:r>
        <w:rPr>
          <w:highlight w:val="none"/>
        </w:rPr>
        <w:fldChar w:fldCharType="separate"/>
      </w:r>
      <w:r>
        <w:rPr>
          <w:highlight w:val="none"/>
        </w:rPr>
        <w:t>31</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"_Toc6458" </w:instrText>
      </w:r>
      <w:r>
        <w:rPr>
          <w:highlight w:val="none"/>
        </w:rPr>
        <w:fldChar w:fldCharType="separate"/>
      </w:r>
      <w:r>
        <w:rPr>
          <w:rFonts w:hint="eastAsia" w:cs="宋体" w:asciiTheme="minorEastAsia" w:hAnsiTheme="minorEastAsia" w:eastAsiaTheme="minorEastAsia"/>
          <w:szCs w:val="21"/>
          <w:highlight w:val="none"/>
        </w:rPr>
        <w:t>9.4  对与评选活动有关的工作人员的纪律要求</w:t>
      </w:r>
      <w:r>
        <w:rPr>
          <w:highlight w:val="none"/>
        </w:rPr>
        <w:tab/>
      </w:r>
      <w:r>
        <w:rPr>
          <w:highlight w:val="none"/>
        </w:rPr>
        <w:fldChar w:fldCharType="begin"/>
      </w:r>
      <w:r>
        <w:rPr>
          <w:highlight w:val="none"/>
        </w:rPr>
        <w:instrText xml:space="preserve"> PAGEREF _Toc6458 \h </w:instrText>
      </w:r>
      <w:r>
        <w:rPr>
          <w:highlight w:val="none"/>
        </w:rPr>
        <w:fldChar w:fldCharType="separate"/>
      </w:r>
      <w:r>
        <w:rPr>
          <w:highlight w:val="none"/>
        </w:rPr>
        <w:t>32</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"_Toc10922" </w:instrText>
      </w:r>
      <w:r>
        <w:rPr>
          <w:highlight w:val="none"/>
        </w:rPr>
        <w:fldChar w:fldCharType="separate"/>
      </w:r>
      <w:r>
        <w:rPr>
          <w:rFonts w:hint="eastAsia" w:cs="宋体" w:asciiTheme="minorEastAsia" w:hAnsiTheme="minorEastAsia" w:eastAsiaTheme="minorEastAsia"/>
          <w:szCs w:val="21"/>
          <w:highlight w:val="none"/>
        </w:rPr>
        <w:t>9.5  投诉</w:t>
      </w:r>
      <w:r>
        <w:rPr>
          <w:highlight w:val="none"/>
        </w:rPr>
        <w:tab/>
      </w:r>
      <w:r>
        <w:rPr>
          <w:highlight w:val="none"/>
        </w:rPr>
        <w:fldChar w:fldCharType="begin"/>
      </w:r>
      <w:r>
        <w:rPr>
          <w:highlight w:val="none"/>
        </w:rPr>
        <w:instrText xml:space="preserve"> PAGEREF _Toc10922 \h </w:instrText>
      </w:r>
      <w:r>
        <w:rPr>
          <w:highlight w:val="none"/>
        </w:rPr>
        <w:fldChar w:fldCharType="separate"/>
      </w:r>
      <w:r>
        <w:rPr>
          <w:highlight w:val="none"/>
        </w:rPr>
        <w:t>32</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"_Toc17079" </w:instrText>
      </w:r>
      <w:r>
        <w:rPr>
          <w:highlight w:val="none"/>
        </w:rPr>
        <w:fldChar w:fldCharType="separate"/>
      </w:r>
      <w:r>
        <w:rPr>
          <w:rFonts w:hint="eastAsia" w:cs="宋体" w:asciiTheme="minorEastAsia" w:hAnsiTheme="minorEastAsia" w:eastAsiaTheme="minorEastAsia"/>
          <w:szCs w:val="21"/>
          <w:highlight w:val="none"/>
        </w:rPr>
        <w:t>10.需要补充的其他内容</w:t>
      </w:r>
      <w:r>
        <w:rPr>
          <w:highlight w:val="none"/>
        </w:rPr>
        <w:tab/>
      </w:r>
      <w:r>
        <w:rPr>
          <w:highlight w:val="none"/>
        </w:rPr>
        <w:fldChar w:fldCharType="begin"/>
      </w:r>
      <w:r>
        <w:rPr>
          <w:highlight w:val="none"/>
        </w:rPr>
        <w:instrText xml:space="preserve"> PAGEREF _Toc17079 \h </w:instrText>
      </w:r>
      <w:r>
        <w:rPr>
          <w:highlight w:val="none"/>
        </w:rPr>
        <w:fldChar w:fldCharType="separate"/>
      </w:r>
      <w:r>
        <w:rPr>
          <w:highlight w:val="none"/>
        </w:rPr>
        <w:t>32</w:t>
      </w:r>
      <w:r>
        <w:rPr>
          <w:highlight w:val="none"/>
        </w:rPr>
        <w:fldChar w:fldCharType="end"/>
      </w:r>
      <w:r>
        <w:rPr>
          <w:highlight w:val="none"/>
        </w:rPr>
        <w:fldChar w:fldCharType="end"/>
      </w:r>
    </w:p>
    <w:p>
      <w:pPr>
        <w:pStyle w:val="32"/>
        <w:tabs>
          <w:tab w:val="right" w:leader="dot" w:pos="9070"/>
        </w:tabs>
        <w:rPr>
          <w:highlight w:val="none"/>
        </w:rPr>
      </w:pPr>
      <w:r>
        <w:rPr>
          <w:highlight w:val="none"/>
        </w:rPr>
        <w:fldChar w:fldCharType="begin"/>
      </w:r>
      <w:r>
        <w:rPr>
          <w:highlight w:val="none"/>
        </w:rPr>
        <w:instrText xml:space="preserve"> HYPERLINK \l "_Toc9447" </w:instrText>
      </w:r>
      <w:r>
        <w:rPr>
          <w:highlight w:val="none"/>
        </w:rPr>
        <w:fldChar w:fldCharType="separate"/>
      </w:r>
      <w:r>
        <w:rPr>
          <w:rFonts w:hint="eastAsia" w:cs="宋体" w:asciiTheme="minorEastAsia" w:hAnsiTheme="minorEastAsia" w:eastAsiaTheme="minorEastAsia"/>
          <w:kern w:val="0"/>
          <w:highlight w:val="none"/>
        </w:rPr>
        <w:t>第三章  评选办法(综合评估法)</w:t>
      </w:r>
      <w:r>
        <w:rPr>
          <w:highlight w:val="none"/>
        </w:rPr>
        <w:tab/>
      </w:r>
      <w:r>
        <w:rPr>
          <w:highlight w:val="none"/>
        </w:rPr>
        <w:fldChar w:fldCharType="begin"/>
      </w:r>
      <w:r>
        <w:rPr>
          <w:highlight w:val="none"/>
        </w:rPr>
        <w:instrText xml:space="preserve"> PAGEREF _Toc9447 \h </w:instrText>
      </w:r>
      <w:r>
        <w:rPr>
          <w:highlight w:val="none"/>
        </w:rPr>
        <w:fldChar w:fldCharType="separate"/>
      </w:r>
      <w:r>
        <w:rPr>
          <w:highlight w:val="none"/>
        </w:rPr>
        <w:t>33</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"_Toc4349" </w:instrText>
      </w:r>
      <w:r>
        <w:rPr>
          <w:highlight w:val="none"/>
        </w:rPr>
        <w:fldChar w:fldCharType="separate"/>
      </w:r>
      <w:r>
        <w:rPr>
          <w:rFonts w:hint="eastAsia" w:cs="宋体" w:asciiTheme="minorEastAsia" w:hAnsiTheme="minorEastAsia" w:eastAsiaTheme="minorEastAsia"/>
          <w:snapToGrid w:val="0"/>
          <w:highlight w:val="none"/>
        </w:rPr>
        <w:t>评选办法前附表</w:t>
      </w:r>
      <w:r>
        <w:rPr>
          <w:highlight w:val="none"/>
        </w:rPr>
        <w:tab/>
      </w:r>
      <w:r>
        <w:rPr>
          <w:highlight w:val="none"/>
        </w:rPr>
        <w:fldChar w:fldCharType="begin"/>
      </w:r>
      <w:r>
        <w:rPr>
          <w:highlight w:val="none"/>
        </w:rPr>
        <w:instrText xml:space="preserve"> PAGEREF _Toc4349 \h </w:instrText>
      </w:r>
      <w:r>
        <w:rPr>
          <w:highlight w:val="none"/>
        </w:rPr>
        <w:fldChar w:fldCharType="separate"/>
      </w:r>
      <w:r>
        <w:rPr>
          <w:highlight w:val="none"/>
        </w:rPr>
        <w:t>33</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"_Toc8122" </w:instrText>
      </w:r>
      <w:r>
        <w:rPr>
          <w:highlight w:val="none"/>
        </w:rPr>
        <w:fldChar w:fldCharType="separate"/>
      </w:r>
      <w:r>
        <w:rPr>
          <w:rFonts w:cs="宋体" w:asciiTheme="minorEastAsia" w:hAnsiTheme="minorEastAsia" w:eastAsiaTheme="minorEastAsia"/>
          <w:szCs w:val="21"/>
          <w:highlight w:val="none"/>
        </w:rPr>
        <w:t xml:space="preserve">1.  </w:t>
      </w:r>
      <w:r>
        <w:rPr>
          <w:rFonts w:hint="eastAsia" w:cs="宋体" w:asciiTheme="minorEastAsia" w:hAnsiTheme="minorEastAsia" w:eastAsiaTheme="minorEastAsia"/>
          <w:szCs w:val="21"/>
          <w:highlight w:val="none"/>
        </w:rPr>
        <w:t>评选方法</w:t>
      </w:r>
      <w:r>
        <w:rPr>
          <w:highlight w:val="none"/>
        </w:rPr>
        <w:tab/>
      </w:r>
      <w:r>
        <w:rPr>
          <w:highlight w:val="none"/>
        </w:rPr>
        <w:fldChar w:fldCharType="begin"/>
      </w:r>
      <w:r>
        <w:rPr>
          <w:highlight w:val="none"/>
        </w:rPr>
        <w:instrText xml:space="preserve"> PAGEREF _Toc8122 \h </w:instrText>
      </w:r>
      <w:r>
        <w:rPr>
          <w:highlight w:val="none"/>
        </w:rPr>
        <w:fldChar w:fldCharType="separate"/>
      </w:r>
      <w:r>
        <w:rPr>
          <w:highlight w:val="none"/>
        </w:rPr>
        <w:t>38</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"_Toc6585" </w:instrText>
      </w:r>
      <w:r>
        <w:rPr>
          <w:highlight w:val="none"/>
        </w:rPr>
        <w:fldChar w:fldCharType="separate"/>
      </w:r>
      <w:r>
        <w:rPr>
          <w:rFonts w:cs="宋体" w:asciiTheme="minorEastAsia" w:hAnsiTheme="minorEastAsia" w:eastAsiaTheme="minorEastAsia"/>
          <w:szCs w:val="21"/>
          <w:highlight w:val="none"/>
        </w:rPr>
        <w:t xml:space="preserve">2.  </w:t>
      </w:r>
      <w:r>
        <w:rPr>
          <w:rFonts w:hint="eastAsia" w:cs="宋体" w:asciiTheme="minorEastAsia" w:hAnsiTheme="minorEastAsia" w:eastAsiaTheme="minorEastAsia"/>
          <w:szCs w:val="21"/>
          <w:highlight w:val="none"/>
        </w:rPr>
        <w:t>评审标准</w:t>
      </w:r>
      <w:r>
        <w:rPr>
          <w:highlight w:val="none"/>
        </w:rPr>
        <w:tab/>
      </w:r>
      <w:r>
        <w:rPr>
          <w:highlight w:val="none"/>
        </w:rPr>
        <w:fldChar w:fldCharType="begin"/>
      </w:r>
      <w:r>
        <w:rPr>
          <w:highlight w:val="none"/>
        </w:rPr>
        <w:instrText xml:space="preserve"> PAGEREF _Toc6585 \h </w:instrText>
      </w:r>
      <w:r>
        <w:rPr>
          <w:highlight w:val="none"/>
        </w:rPr>
        <w:fldChar w:fldCharType="separate"/>
      </w:r>
      <w:r>
        <w:rPr>
          <w:highlight w:val="none"/>
        </w:rPr>
        <w:t>38</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"_Toc7050" </w:instrText>
      </w:r>
      <w:r>
        <w:rPr>
          <w:highlight w:val="none"/>
        </w:rPr>
        <w:fldChar w:fldCharType="separate"/>
      </w:r>
      <w:r>
        <w:rPr>
          <w:rFonts w:cs="宋体" w:asciiTheme="minorEastAsia" w:hAnsiTheme="minorEastAsia" w:eastAsiaTheme="minorEastAsia"/>
          <w:szCs w:val="21"/>
          <w:highlight w:val="none"/>
        </w:rPr>
        <w:t xml:space="preserve">2.1  </w:t>
      </w:r>
      <w:r>
        <w:rPr>
          <w:rFonts w:hint="eastAsia" w:cs="宋体" w:asciiTheme="minorEastAsia" w:hAnsiTheme="minorEastAsia" w:eastAsiaTheme="minorEastAsia"/>
          <w:szCs w:val="21"/>
          <w:highlight w:val="none"/>
        </w:rPr>
        <w:t>初步评审标准</w:t>
      </w:r>
      <w:r>
        <w:rPr>
          <w:highlight w:val="none"/>
        </w:rPr>
        <w:tab/>
      </w:r>
      <w:r>
        <w:rPr>
          <w:highlight w:val="none"/>
        </w:rPr>
        <w:fldChar w:fldCharType="begin"/>
      </w:r>
      <w:r>
        <w:rPr>
          <w:highlight w:val="none"/>
        </w:rPr>
        <w:instrText xml:space="preserve"> PAGEREF _Toc7050 \h </w:instrText>
      </w:r>
      <w:r>
        <w:rPr>
          <w:highlight w:val="none"/>
        </w:rPr>
        <w:fldChar w:fldCharType="separate"/>
      </w:r>
      <w:r>
        <w:rPr>
          <w:highlight w:val="none"/>
        </w:rPr>
        <w:t>38</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"_Toc24410" </w:instrText>
      </w:r>
      <w:r>
        <w:rPr>
          <w:highlight w:val="none"/>
        </w:rPr>
        <w:fldChar w:fldCharType="separate"/>
      </w:r>
      <w:r>
        <w:rPr>
          <w:rFonts w:cs="宋体" w:asciiTheme="minorEastAsia" w:hAnsiTheme="minorEastAsia" w:eastAsiaTheme="minorEastAsia"/>
          <w:szCs w:val="21"/>
          <w:highlight w:val="none"/>
        </w:rPr>
        <w:t xml:space="preserve">2.2  </w:t>
      </w:r>
      <w:r>
        <w:rPr>
          <w:rFonts w:hint="eastAsia" w:cs="宋体" w:asciiTheme="minorEastAsia" w:hAnsiTheme="minorEastAsia" w:eastAsiaTheme="minorEastAsia"/>
          <w:szCs w:val="21"/>
          <w:highlight w:val="none"/>
        </w:rPr>
        <w:t>分值构成与评分标准</w:t>
      </w:r>
      <w:r>
        <w:rPr>
          <w:highlight w:val="none"/>
        </w:rPr>
        <w:tab/>
      </w:r>
      <w:r>
        <w:rPr>
          <w:highlight w:val="none"/>
        </w:rPr>
        <w:fldChar w:fldCharType="begin"/>
      </w:r>
      <w:r>
        <w:rPr>
          <w:highlight w:val="none"/>
        </w:rPr>
        <w:instrText xml:space="preserve"> PAGEREF _Toc24410 \h </w:instrText>
      </w:r>
      <w:r>
        <w:rPr>
          <w:highlight w:val="none"/>
        </w:rPr>
        <w:fldChar w:fldCharType="separate"/>
      </w:r>
      <w:r>
        <w:rPr>
          <w:highlight w:val="none"/>
        </w:rPr>
        <w:t>38</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"_Toc11789" </w:instrText>
      </w:r>
      <w:r>
        <w:rPr>
          <w:highlight w:val="none"/>
        </w:rPr>
        <w:fldChar w:fldCharType="separate"/>
      </w:r>
      <w:r>
        <w:rPr>
          <w:rFonts w:cs="宋体" w:asciiTheme="minorEastAsia" w:hAnsiTheme="minorEastAsia" w:eastAsiaTheme="minorEastAsia"/>
          <w:szCs w:val="21"/>
          <w:highlight w:val="none"/>
        </w:rPr>
        <w:t xml:space="preserve">3.  </w:t>
      </w:r>
      <w:r>
        <w:rPr>
          <w:rFonts w:hint="eastAsia" w:cs="宋体" w:asciiTheme="minorEastAsia" w:hAnsiTheme="minorEastAsia" w:eastAsiaTheme="minorEastAsia"/>
          <w:szCs w:val="21"/>
          <w:highlight w:val="none"/>
        </w:rPr>
        <w:t>评选程序</w:t>
      </w:r>
      <w:r>
        <w:rPr>
          <w:highlight w:val="none"/>
        </w:rPr>
        <w:tab/>
      </w:r>
      <w:r>
        <w:rPr>
          <w:highlight w:val="none"/>
        </w:rPr>
        <w:fldChar w:fldCharType="begin"/>
      </w:r>
      <w:r>
        <w:rPr>
          <w:highlight w:val="none"/>
        </w:rPr>
        <w:instrText xml:space="preserve"> PAGEREF _Toc11789 \h </w:instrText>
      </w:r>
      <w:r>
        <w:rPr>
          <w:highlight w:val="none"/>
        </w:rPr>
        <w:fldChar w:fldCharType="separate"/>
      </w:r>
      <w:r>
        <w:rPr>
          <w:highlight w:val="none"/>
        </w:rPr>
        <w:t>38</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"_Toc20927" </w:instrText>
      </w:r>
      <w:r>
        <w:rPr>
          <w:highlight w:val="none"/>
        </w:rPr>
        <w:fldChar w:fldCharType="separate"/>
      </w:r>
      <w:r>
        <w:rPr>
          <w:rFonts w:cs="宋体" w:asciiTheme="minorEastAsia" w:hAnsiTheme="minorEastAsia" w:eastAsiaTheme="minorEastAsia"/>
          <w:szCs w:val="21"/>
          <w:highlight w:val="none"/>
        </w:rPr>
        <w:t xml:space="preserve">3.1  </w:t>
      </w:r>
      <w:r>
        <w:rPr>
          <w:rFonts w:hint="eastAsia" w:cs="宋体" w:asciiTheme="minorEastAsia" w:hAnsiTheme="minorEastAsia" w:eastAsiaTheme="minorEastAsia"/>
          <w:szCs w:val="21"/>
          <w:highlight w:val="none"/>
        </w:rPr>
        <w:t>初步评审</w:t>
      </w:r>
      <w:r>
        <w:rPr>
          <w:highlight w:val="none"/>
        </w:rPr>
        <w:tab/>
      </w:r>
      <w:r>
        <w:rPr>
          <w:highlight w:val="none"/>
        </w:rPr>
        <w:fldChar w:fldCharType="begin"/>
      </w:r>
      <w:r>
        <w:rPr>
          <w:highlight w:val="none"/>
        </w:rPr>
        <w:instrText xml:space="preserve"> PAGEREF _Toc20927 \h </w:instrText>
      </w:r>
      <w:r>
        <w:rPr>
          <w:highlight w:val="none"/>
        </w:rPr>
        <w:fldChar w:fldCharType="separate"/>
      </w:r>
      <w:r>
        <w:rPr>
          <w:highlight w:val="none"/>
        </w:rPr>
        <w:t>38</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"_Toc23737" </w:instrText>
      </w:r>
      <w:r>
        <w:rPr>
          <w:highlight w:val="none"/>
        </w:rPr>
        <w:fldChar w:fldCharType="separate"/>
      </w:r>
      <w:r>
        <w:rPr>
          <w:rFonts w:cs="宋体" w:asciiTheme="minorEastAsia" w:hAnsiTheme="minorEastAsia" w:eastAsiaTheme="minorEastAsia"/>
          <w:szCs w:val="21"/>
          <w:highlight w:val="none"/>
        </w:rPr>
        <w:t xml:space="preserve">3.2  </w:t>
      </w:r>
      <w:r>
        <w:rPr>
          <w:rFonts w:hint="eastAsia" w:cs="宋体" w:asciiTheme="minorEastAsia" w:hAnsiTheme="minorEastAsia" w:eastAsiaTheme="minorEastAsia"/>
          <w:szCs w:val="21"/>
          <w:highlight w:val="none"/>
        </w:rPr>
        <w:t>详细评审</w:t>
      </w:r>
      <w:r>
        <w:rPr>
          <w:highlight w:val="none"/>
        </w:rPr>
        <w:tab/>
      </w:r>
      <w:r>
        <w:rPr>
          <w:highlight w:val="none"/>
        </w:rPr>
        <w:fldChar w:fldCharType="begin"/>
      </w:r>
      <w:r>
        <w:rPr>
          <w:highlight w:val="none"/>
        </w:rPr>
        <w:instrText xml:space="preserve"> PAGEREF _Toc23737 \h </w:instrText>
      </w:r>
      <w:r>
        <w:rPr>
          <w:highlight w:val="none"/>
        </w:rPr>
        <w:fldChar w:fldCharType="separate"/>
      </w:r>
      <w:r>
        <w:rPr>
          <w:highlight w:val="none"/>
        </w:rPr>
        <w:t>39</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"_Toc10570" </w:instrText>
      </w:r>
      <w:r>
        <w:rPr>
          <w:highlight w:val="none"/>
        </w:rPr>
        <w:fldChar w:fldCharType="separate"/>
      </w:r>
      <w:r>
        <w:rPr>
          <w:rFonts w:cs="宋体" w:asciiTheme="minorEastAsia" w:hAnsiTheme="minorEastAsia" w:eastAsiaTheme="minorEastAsia"/>
          <w:szCs w:val="21"/>
          <w:highlight w:val="none"/>
        </w:rPr>
        <w:t xml:space="preserve">3.3  </w:t>
      </w:r>
      <w:r>
        <w:rPr>
          <w:rFonts w:hint="eastAsia" w:cs="宋体" w:asciiTheme="minorEastAsia" w:hAnsiTheme="minorEastAsia" w:eastAsiaTheme="minorEastAsia"/>
          <w:szCs w:val="21"/>
          <w:highlight w:val="none"/>
        </w:rPr>
        <w:t>比选申请文件的澄清和补正</w:t>
      </w:r>
      <w:r>
        <w:rPr>
          <w:highlight w:val="none"/>
        </w:rPr>
        <w:tab/>
      </w:r>
      <w:r>
        <w:rPr>
          <w:highlight w:val="none"/>
        </w:rPr>
        <w:fldChar w:fldCharType="begin"/>
      </w:r>
      <w:r>
        <w:rPr>
          <w:highlight w:val="none"/>
        </w:rPr>
        <w:instrText xml:space="preserve"> PAGEREF _Toc10570 \h </w:instrText>
      </w:r>
      <w:r>
        <w:rPr>
          <w:highlight w:val="none"/>
        </w:rPr>
        <w:fldChar w:fldCharType="separate"/>
      </w:r>
      <w:r>
        <w:rPr>
          <w:highlight w:val="none"/>
        </w:rPr>
        <w:t>39</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"_Toc19464" </w:instrText>
      </w:r>
      <w:r>
        <w:rPr>
          <w:highlight w:val="none"/>
        </w:rPr>
        <w:fldChar w:fldCharType="separate"/>
      </w:r>
      <w:r>
        <w:rPr>
          <w:rFonts w:cs="宋体" w:asciiTheme="minorEastAsia" w:hAnsiTheme="minorEastAsia" w:eastAsiaTheme="minorEastAsia"/>
          <w:szCs w:val="21"/>
          <w:highlight w:val="none"/>
        </w:rPr>
        <w:t xml:space="preserve">3.4  </w:t>
      </w:r>
      <w:r>
        <w:rPr>
          <w:rFonts w:hint="eastAsia" w:cs="宋体" w:asciiTheme="minorEastAsia" w:hAnsiTheme="minorEastAsia" w:eastAsiaTheme="minorEastAsia"/>
          <w:szCs w:val="21"/>
          <w:highlight w:val="none"/>
        </w:rPr>
        <w:t>评选结果</w:t>
      </w:r>
      <w:r>
        <w:rPr>
          <w:highlight w:val="none"/>
        </w:rPr>
        <w:tab/>
      </w:r>
      <w:r>
        <w:rPr>
          <w:highlight w:val="none"/>
        </w:rPr>
        <w:fldChar w:fldCharType="begin"/>
      </w:r>
      <w:r>
        <w:rPr>
          <w:highlight w:val="none"/>
        </w:rPr>
        <w:instrText xml:space="preserve"> PAGEREF _Toc19464 \h </w:instrText>
      </w:r>
      <w:r>
        <w:rPr>
          <w:highlight w:val="none"/>
        </w:rPr>
        <w:fldChar w:fldCharType="separate"/>
      </w:r>
      <w:r>
        <w:rPr>
          <w:highlight w:val="none"/>
        </w:rPr>
        <w:t>39</w:t>
      </w:r>
      <w:r>
        <w:rPr>
          <w:highlight w:val="none"/>
        </w:rPr>
        <w:fldChar w:fldCharType="end"/>
      </w:r>
      <w:r>
        <w:rPr>
          <w:highlight w:val="none"/>
        </w:rPr>
        <w:fldChar w:fldCharType="end"/>
      </w:r>
    </w:p>
    <w:p>
      <w:pPr>
        <w:pStyle w:val="32"/>
        <w:tabs>
          <w:tab w:val="right" w:leader="dot" w:pos="9070"/>
        </w:tabs>
        <w:rPr>
          <w:highlight w:val="none"/>
        </w:rPr>
      </w:pPr>
      <w:r>
        <w:rPr>
          <w:highlight w:val="none"/>
        </w:rPr>
        <w:fldChar w:fldCharType="begin"/>
      </w:r>
      <w:r>
        <w:rPr>
          <w:highlight w:val="none"/>
        </w:rPr>
        <w:instrText xml:space="preserve"> HYPERLINK \l "_Toc6060" </w:instrText>
      </w:r>
      <w:r>
        <w:rPr>
          <w:highlight w:val="none"/>
        </w:rPr>
        <w:fldChar w:fldCharType="separate"/>
      </w:r>
      <w:r>
        <w:rPr>
          <w:rFonts w:hint="eastAsia" w:cs="宋体" w:asciiTheme="minorEastAsia" w:hAnsiTheme="minorEastAsia" w:eastAsiaTheme="minorEastAsia"/>
          <w:kern w:val="0"/>
          <w:szCs w:val="52"/>
          <w:highlight w:val="none"/>
        </w:rPr>
        <w:t>第四章 合同条款及格式</w:t>
      </w:r>
      <w:r>
        <w:rPr>
          <w:highlight w:val="none"/>
        </w:rPr>
        <w:tab/>
      </w:r>
      <w:r>
        <w:rPr>
          <w:highlight w:val="none"/>
        </w:rPr>
        <w:fldChar w:fldCharType="begin"/>
      </w:r>
      <w:r>
        <w:rPr>
          <w:highlight w:val="none"/>
        </w:rPr>
        <w:instrText xml:space="preserve"> PAGEREF _Toc6060 \h </w:instrText>
      </w:r>
      <w:r>
        <w:rPr>
          <w:highlight w:val="none"/>
        </w:rPr>
        <w:fldChar w:fldCharType="separate"/>
      </w:r>
      <w:r>
        <w:rPr>
          <w:highlight w:val="none"/>
        </w:rPr>
        <w:t>42</w:t>
      </w:r>
      <w:r>
        <w:rPr>
          <w:highlight w:val="none"/>
        </w:rPr>
        <w:fldChar w:fldCharType="end"/>
      </w:r>
      <w:r>
        <w:rPr>
          <w:highlight w:val="none"/>
        </w:rPr>
        <w:fldChar w:fldCharType="end"/>
      </w:r>
    </w:p>
    <w:p>
      <w:pPr>
        <w:pStyle w:val="23"/>
        <w:tabs>
          <w:tab w:val="right" w:leader="dot" w:pos="9070"/>
        </w:tabs>
        <w:rPr>
          <w:rFonts w:eastAsiaTheme="minorEastAsia"/>
          <w:highlight w:val="none"/>
          <w:lang w:val="en-US"/>
        </w:rPr>
      </w:pPr>
      <w:r>
        <w:rPr>
          <w:highlight w:val="none"/>
        </w:rPr>
        <w:fldChar w:fldCharType="begin"/>
      </w:r>
      <w:r>
        <w:rPr>
          <w:highlight w:val="none"/>
        </w:rPr>
        <w:instrText xml:space="preserve"> HYPERLINK \l "_Toc29086" </w:instrText>
      </w:r>
      <w:r>
        <w:rPr>
          <w:highlight w:val="none"/>
        </w:rPr>
        <w:fldChar w:fldCharType="separate"/>
      </w:r>
      <w:r>
        <w:rPr>
          <w:rFonts w:hint="eastAsia" w:asciiTheme="minorEastAsia" w:hAnsiTheme="minorEastAsia" w:eastAsiaTheme="minorEastAsia"/>
          <w:szCs w:val="44"/>
          <w:highlight w:val="none"/>
        </w:rPr>
        <w:t>第一部分 合同协议书</w:t>
      </w:r>
      <w:r>
        <w:rPr>
          <w:highlight w:val="none"/>
        </w:rPr>
        <w:tab/>
      </w:r>
      <w:r>
        <w:rPr>
          <w:rFonts w:hint="eastAsia"/>
          <w:highlight w:val="none"/>
          <w:lang w:val="en-US"/>
        </w:rPr>
        <w:t>4</w:t>
      </w:r>
      <w:r>
        <w:rPr>
          <w:rFonts w:hint="eastAsia"/>
          <w:highlight w:val="none"/>
          <w:lang w:val="en-US"/>
        </w:rPr>
        <w:fldChar w:fldCharType="end"/>
      </w:r>
      <w:r>
        <w:rPr>
          <w:rFonts w:hint="eastAsia" w:cs="宋体" w:asciiTheme="minorEastAsia" w:hAnsiTheme="minorEastAsia" w:eastAsiaTheme="minorEastAsia"/>
          <w:szCs w:val="52"/>
          <w:highlight w:val="none"/>
          <w:lang w:val="en-US"/>
        </w:rPr>
        <w:t>9</w:t>
      </w:r>
    </w:p>
    <w:p>
      <w:pPr>
        <w:pStyle w:val="32"/>
        <w:tabs>
          <w:tab w:val="right" w:leader="dot" w:pos="9070"/>
        </w:tabs>
        <w:rPr>
          <w:highlight w:val="none"/>
        </w:rPr>
      </w:pPr>
      <w:r>
        <w:rPr>
          <w:highlight w:val="none"/>
        </w:rPr>
        <w:fldChar w:fldCharType="begin"/>
      </w:r>
      <w:r>
        <w:rPr>
          <w:highlight w:val="none"/>
        </w:rPr>
        <w:instrText xml:space="preserve"> HYPERLINK \l "_Toc29480" </w:instrText>
      </w:r>
      <w:r>
        <w:rPr>
          <w:highlight w:val="none"/>
        </w:rPr>
        <w:fldChar w:fldCharType="separate"/>
      </w:r>
      <w:r>
        <w:rPr>
          <w:rFonts w:hint="eastAsia" w:cs="宋体" w:asciiTheme="minorEastAsia" w:hAnsiTheme="minorEastAsia" w:eastAsiaTheme="minorEastAsia"/>
          <w:highlight w:val="none"/>
        </w:rPr>
        <w:t>第五章  工程量清单</w:t>
      </w:r>
      <w:r>
        <w:rPr>
          <w:highlight w:val="none"/>
        </w:rPr>
        <w:tab/>
      </w:r>
      <w:r>
        <w:rPr>
          <w:highlight w:val="none"/>
        </w:rPr>
        <w:fldChar w:fldCharType="begin"/>
      </w:r>
      <w:r>
        <w:rPr>
          <w:highlight w:val="none"/>
        </w:rPr>
        <w:instrText xml:space="preserve"> PAGEREF _Toc29480 \h </w:instrText>
      </w:r>
      <w:r>
        <w:rPr>
          <w:highlight w:val="none"/>
        </w:rPr>
        <w:fldChar w:fldCharType="separate"/>
      </w:r>
      <w:r>
        <w:rPr>
          <w:highlight w:val="none"/>
        </w:rPr>
        <w:t>115</w:t>
      </w:r>
      <w:r>
        <w:rPr>
          <w:highlight w:val="none"/>
        </w:rPr>
        <w:fldChar w:fldCharType="end"/>
      </w:r>
      <w:r>
        <w:rPr>
          <w:highlight w:val="none"/>
        </w:rPr>
        <w:fldChar w:fldCharType="end"/>
      </w:r>
    </w:p>
    <w:p>
      <w:pPr>
        <w:pStyle w:val="32"/>
        <w:tabs>
          <w:tab w:val="right" w:leader="dot" w:pos="9070"/>
        </w:tabs>
        <w:rPr>
          <w:highlight w:val="none"/>
        </w:rPr>
      </w:pPr>
      <w:r>
        <w:rPr>
          <w:highlight w:val="none"/>
        </w:rPr>
        <w:fldChar w:fldCharType="begin"/>
      </w:r>
      <w:r>
        <w:rPr>
          <w:highlight w:val="none"/>
        </w:rPr>
        <w:instrText xml:space="preserve"> HYPERLINK \l "_Toc17419" </w:instrText>
      </w:r>
      <w:r>
        <w:rPr>
          <w:highlight w:val="none"/>
        </w:rPr>
        <w:fldChar w:fldCharType="separate"/>
      </w:r>
      <w:r>
        <w:rPr>
          <w:rFonts w:hint="eastAsia" w:cs="宋体" w:asciiTheme="minorEastAsia" w:hAnsiTheme="minorEastAsia" w:eastAsiaTheme="minorEastAsia"/>
          <w:szCs w:val="48"/>
          <w:highlight w:val="none"/>
        </w:rPr>
        <w:t>第二卷</w:t>
      </w:r>
      <w:r>
        <w:rPr>
          <w:highlight w:val="none"/>
        </w:rPr>
        <w:tab/>
      </w:r>
      <w:r>
        <w:rPr>
          <w:highlight w:val="none"/>
        </w:rPr>
        <w:fldChar w:fldCharType="begin"/>
      </w:r>
      <w:r>
        <w:rPr>
          <w:highlight w:val="none"/>
        </w:rPr>
        <w:instrText xml:space="preserve"> PAGEREF _Toc17419 \h </w:instrText>
      </w:r>
      <w:r>
        <w:rPr>
          <w:highlight w:val="none"/>
        </w:rPr>
        <w:fldChar w:fldCharType="separate"/>
      </w:r>
      <w:r>
        <w:rPr>
          <w:highlight w:val="none"/>
        </w:rPr>
        <w:t>116</w:t>
      </w:r>
      <w:r>
        <w:rPr>
          <w:highlight w:val="none"/>
        </w:rPr>
        <w:fldChar w:fldCharType="end"/>
      </w:r>
      <w:r>
        <w:rPr>
          <w:highlight w:val="none"/>
        </w:rPr>
        <w:fldChar w:fldCharType="end"/>
      </w:r>
    </w:p>
    <w:p>
      <w:pPr>
        <w:pStyle w:val="32"/>
        <w:tabs>
          <w:tab w:val="right" w:leader="dot" w:pos="9070"/>
        </w:tabs>
        <w:rPr>
          <w:highlight w:val="none"/>
        </w:rPr>
      </w:pPr>
      <w:r>
        <w:rPr>
          <w:highlight w:val="none"/>
        </w:rPr>
        <w:fldChar w:fldCharType="begin"/>
      </w:r>
      <w:r>
        <w:rPr>
          <w:highlight w:val="none"/>
        </w:rPr>
        <w:instrText xml:space="preserve"> HYPERLINK \l "_Toc3884" </w:instrText>
      </w:r>
      <w:r>
        <w:rPr>
          <w:highlight w:val="none"/>
        </w:rPr>
        <w:fldChar w:fldCharType="separate"/>
      </w:r>
      <w:r>
        <w:rPr>
          <w:rFonts w:hint="eastAsia" w:cs="宋体" w:asciiTheme="minorEastAsia" w:hAnsiTheme="minorEastAsia" w:eastAsiaTheme="minorEastAsia"/>
          <w:highlight w:val="none"/>
        </w:rPr>
        <w:t>第六章</w:t>
      </w:r>
      <w:r>
        <w:rPr>
          <w:rFonts w:hint="eastAsia" w:cs="宋体" w:asciiTheme="minorEastAsia" w:hAnsiTheme="minorEastAsia" w:eastAsiaTheme="minorEastAsia"/>
          <w:highlight w:val="none"/>
          <w:lang w:val="en-US"/>
        </w:rPr>
        <w:t xml:space="preserve">  </w:t>
      </w:r>
      <w:r>
        <w:rPr>
          <w:rFonts w:hint="eastAsia" w:cs="宋体" w:asciiTheme="minorEastAsia" w:hAnsiTheme="minorEastAsia" w:eastAsiaTheme="minorEastAsia"/>
          <w:highlight w:val="none"/>
        </w:rPr>
        <w:t>图纸</w:t>
      </w:r>
      <w:r>
        <w:rPr>
          <w:highlight w:val="none"/>
        </w:rPr>
        <w:tab/>
      </w:r>
      <w:r>
        <w:rPr>
          <w:highlight w:val="none"/>
        </w:rPr>
        <w:fldChar w:fldCharType="begin"/>
      </w:r>
      <w:r>
        <w:rPr>
          <w:highlight w:val="none"/>
        </w:rPr>
        <w:instrText xml:space="preserve"> PAGEREF _Toc3884 \h </w:instrText>
      </w:r>
      <w:r>
        <w:rPr>
          <w:highlight w:val="none"/>
        </w:rPr>
        <w:fldChar w:fldCharType="separate"/>
      </w:r>
      <w:r>
        <w:rPr>
          <w:highlight w:val="none"/>
        </w:rPr>
        <w:t>117</w:t>
      </w:r>
      <w:r>
        <w:rPr>
          <w:highlight w:val="none"/>
        </w:rPr>
        <w:fldChar w:fldCharType="end"/>
      </w:r>
      <w:r>
        <w:rPr>
          <w:highlight w:val="none"/>
        </w:rPr>
        <w:fldChar w:fldCharType="end"/>
      </w:r>
    </w:p>
    <w:p>
      <w:pPr>
        <w:pStyle w:val="32"/>
        <w:tabs>
          <w:tab w:val="right" w:leader="dot" w:pos="9070"/>
        </w:tabs>
        <w:rPr>
          <w:highlight w:val="none"/>
        </w:rPr>
      </w:pPr>
      <w:r>
        <w:rPr>
          <w:highlight w:val="none"/>
        </w:rPr>
        <w:fldChar w:fldCharType="begin"/>
      </w:r>
      <w:r>
        <w:rPr>
          <w:highlight w:val="none"/>
        </w:rPr>
        <w:instrText xml:space="preserve"> HYPERLINK \l "_Toc19293" </w:instrText>
      </w:r>
      <w:r>
        <w:rPr>
          <w:highlight w:val="none"/>
        </w:rPr>
        <w:fldChar w:fldCharType="separate"/>
      </w:r>
      <w:r>
        <w:rPr>
          <w:rFonts w:hint="eastAsia" w:cs="宋体" w:asciiTheme="minorEastAsia" w:hAnsiTheme="minorEastAsia" w:eastAsiaTheme="minorEastAsia"/>
          <w:szCs w:val="52"/>
          <w:highlight w:val="none"/>
        </w:rPr>
        <w:t>第三卷</w:t>
      </w:r>
      <w:r>
        <w:rPr>
          <w:highlight w:val="none"/>
        </w:rPr>
        <w:tab/>
      </w:r>
      <w:r>
        <w:rPr>
          <w:highlight w:val="none"/>
        </w:rPr>
        <w:fldChar w:fldCharType="begin"/>
      </w:r>
      <w:r>
        <w:rPr>
          <w:highlight w:val="none"/>
        </w:rPr>
        <w:instrText xml:space="preserve"> PAGEREF _Toc19293 \h </w:instrText>
      </w:r>
      <w:r>
        <w:rPr>
          <w:highlight w:val="none"/>
        </w:rPr>
        <w:fldChar w:fldCharType="separate"/>
      </w:r>
      <w:r>
        <w:rPr>
          <w:highlight w:val="none"/>
        </w:rPr>
        <w:t>118</w:t>
      </w:r>
      <w:r>
        <w:rPr>
          <w:highlight w:val="none"/>
        </w:rPr>
        <w:fldChar w:fldCharType="end"/>
      </w:r>
      <w:r>
        <w:rPr>
          <w:highlight w:val="none"/>
        </w:rPr>
        <w:fldChar w:fldCharType="end"/>
      </w:r>
    </w:p>
    <w:p>
      <w:pPr>
        <w:pStyle w:val="32"/>
        <w:tabs>
          <w:tab w:val="right" w:leader="dot" w:pos="9070"/>
        </w:tabs>
        <w:rPr>
          <w:highlight w:val="none"/>
        </w:rPr>
      </w:pPr>
      <w:r>
        <w:rPr>
          <w:highlight w:val="none"/>
        </w:rPr>
        <w:fldChar w:fldCharType="begin"/>
      </w:r>
      <w:r>
        <w:rPr>
          <w:highlight w:val="none"/>
        </w:rPr>
        <w:instrText xml:space="preserve"> HYPERLINK \l "_Toc31035" </w:instrText>
      </w:r>
      <w:r>
        <w:rPr>
          <w:highlight w:val="none"/>
        </w:rPr>
        <w:fldChar w:fldCharType="separate"/>
      </w:r>
      <w:r>
        <w:rPr>
          <w:rFonts w:hint="eastAsia" w:cs="宋体" w:asciiTheme="minorEastAsia" w:hAnsiTheme="minorEastAsia" w:eastAsiaTheme="minorEastAsia"/>
          <w:highlight w:val="none"/>
        </w:rPr>
        <w:t>第七章  技术标准和要求</w:t>
      </w:r>
      <w:r>
        <w:rPr>
          <w:highlight w:val="none"/>
        </w:rPr>
        <w:tab/>
      </w:r>
      <w:r>
        <w:rPr>
          <w:highlight w:val="none"/>
        </w:rPr>
        <w:fldChar w:fldCharType="begin"/>
      </w:r>
      <w:r>
        <w:rPr>
          <w:highlight w:val="none"/>
        </w:rPr>
        <w:instrText xml:space="preserve"> PAGEREF _Toc31035 \h </w:instrText>
      </w:r>
      <w:r>
        <w:rPr>
          <w:highlight w:val="none"/>
        </w:rPr>
        <w:fldChar w:fldCharType="separate"/>
      </w:r>
      <w:r>
        <w:rPr>
          <w:highlight w:val="none"/>
        </w:rPr>
        <w:t>119</w:t>
      </w:r>
      <w:r>
        <w:rPr>
          <w:highlight w:val="none"/>
        </w:rPr>
        <w:fldChar w:fldCharType="end"/>
      </w:r>
      <w:r>
        <w:rPr>
          <w:highlight w:val="none"/>
        </w:rPr>
        <w:fldChar w:fldCharType="end"/>
      </w:r>
    </w:p>
    <w:p>
      <w:pPr>
        <w:pStyle w:val="32"/>
        <w:tabs>
          <w:tab w:val="right" w:leader="dot" w:pos="9070"/>
        </w:tabs>
        <w:rPr>
          <w:highlight w:val="none"/>
        </w:rPr>
      </w:pPr>
      <w:r>
        <w:rPr>
          <w:highlight w:val="none"/>
        </w:rPr>
        <w:fldChar w:fldCharType="begin"/>
      </w:r>
      <w:r>
        <w:rPr>
          <w:highlight w:val="none"/>
        </w:rPr>
        <w:instrText xml:space="preserve"> HYPERLINK \l "_Toc22206" </w:instrText>
      </w:r>
      <w:r>
        <w:rPr>
          <w:highlight w:val="none"/>
        </w:rPr>
        <w:fldChar w:fldCharType="separate"/>
      </w:r>
      <w:r>
        <w:rPr>
          <w:rFonts w:hint="eastAsia" w:cs="宋体" w:asciiTheme="minorEastAsia" w:hAnsiTheme="minorEastAsia" w:eastAsiaTheme="minorEastAsia"/>
          <w:szCs w:val="52"/>
          <w:highlight w:val="none"/>
        </w:rPr>
        <w:t>第四卷</w:t>
      </w:r>
      <w:r>
        <w:rPr>
          <w:highlight w:val="none"/>
        </w:rPr>
        <w:tab/>
      </w:r>
      <w:r>
        <w:rPr>
          <w:highlight w:val="none"/>
        </w:rPr>
        <w:fldChar w:fldCharType="begin"/>
      </w:r>
      <w:r>
        <w:rPr>
          <w:highlight w:val="none"/>
        </w:rPr>
        <w:instrText xml:space="preserve"> PAGEREF _Toc22206 \h </w:instrText>
      </w:r>
      <w:r>
        <w:rPr>
          <w:highlight w:val="none"/>
        </w:rPr>
        <w:fldChar w:fldCharType="separate"/>
      </w:r>
      <w:r>
        <w:rPr>
          <w:highlight w:val="none"/>
        </w:rPr>
        <w:t>120</w:t>
      </w:r>
      <w:r>
        <w:rPr>
          <w:highlight w:val="none"/>
        </w:rPr>
        <w:fldChar w:fldCharType="end"/>
      </w:r>
      <w:r>
        <w:rPr>
          <w:highlight w:val="none"/>
        </w:rPr>
        <w:fldChar w:fldCharType="end"/>
      </w:r>
    </w:p>
    <w:p>
      <w:pPr>
        <w:pStyle w:val="32"/>
        <w:tabs>
          <w:tab w:val="right" w:leader="dot" w:pos="9070"/>
        </w:tabs>
        <w:rPr>
          <w:highlight w:val="none"/>
        </w:rPr>
      </w:pPr>
      <w:r>
        <w:rPr>
          <w:highlight w:val="none"/>
        </w:rPr>
        <w:fldChar w:fldCharType="begin"/>
      </w:r>
      <w:r>
        <w:rPr>
          <w:highlight w:val="none"/>
        </w:rPr>
        <w:instrText xml:space="preserve"> HYPERLINK \l "_Toc7567" </w:instrText>
      </w:r>
      <w:r>
        <w:rPr>
          <w:highlight w:val="none"/>
        </w:rPr>
        <w:fldChar w:fldCharType="separate"/>
      </w:r>
      <w:r>
        <w:rPr>
          <w:rFonts w:hint="eastAsia" w:cs="宋体" w:asciiTheme="minorEastAsia" w:hAnsiTheme="minorEastAsia" w:eastAsiaTheme="minorEastAsia"/>
          <w:highlight w:val="none"/>
        </w:rPr>
        <w:t>第八章  比选申请文件格式</w:t>
      </w:r>
      <w:r>
        <w:rPr>
          <w:highlight w:val="none"/>
        </w:rPr>
        <w:tab/>
      </w:r>
      <w:r>
        <w:rPr>
          <w:highlight w:val="none"/>
        </w:rPr>
        <w:fldChar w:fldCharType="begin"/>
      </w:r>
      <w:r>
        <w:rPr>
          <w:highlight w:val="none"/>
        </w:rPr>
        <w:instrText xml:space="preserve"> PAGEREF _Toc7567 \h </w:instrText>
      </w:r>
      <w:r>
        <w:rPr>
          <w:highlight w:val="none"/>
        </w:rPr>
        <w:fldChar w:fldCharType="separate"/>
      </w:r>
      <w:r>
        <w:rPr>
          <w:highlight w:val="none"/>
        </w:rPr>
        <w:t>121</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"_Toc11524" </w:instrText>
      </w:r>
      <w:r>
        <w:rPr>
          <w:highlight w:val="none"/>
        </w:rPr>
        <w:fldChar w:fldCharType="separate"/>
      </w:r>
      <w:r>
        <w:rPr>
          <w:rFonts w:hint="eastAsia" w:cs="宋体" w:asciiTheme="minorEastAsia" w:hAnsiTheme="minorEastAsia" w:eastAsiaTheme="minorEastAsia"/>
          <w:bCs/>
          <w:szCs w:val="32"/>
          <w:highlight w:val="none"/>
        </w:rPr>
        <w:t>一、比选申请函部分</w:t>
      </w:r>
      <w:r>
        <w:rPr>
          <w:highlight w:val="none"/>
        </w:rPr>
        <w:tab/>
      </w:r>
      <w:r>
        <w:rPr>
          <w:highlight w:val="none"/>
        </w:rPr>
        <w:fldChar w:fldCharType="begin"/>
      </w:r>
      <w:r>
        <w:rPr>
          <w:highlight w:val="none"/>
        </w:rPr>
        <w:instrText xml:space="preserve"> PAGEREF _Toc11524 \h </w:instrText>
      </w:r>
      <w:r>
        <w:rPr>
          <w:highlight w:val="none"/>
        </w:rPr>
        <w:fldChar w:fldCharType="separate"/>
      </w:r>
      <w:r>
        <w:rPr>
          <w:highlight w:val="none"/>
        </w:rPr>
        <w:t>123</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"_Toc3356" </w:instrText>
      </w:r>
      <w:r>
        <w:rPr>
          <w:highlight w:val="none"/>
        </w:rPr>
        <w:fldChar w:fldCharType="separate"/>
      </w:r>
      <w:r>
        <w:rPr>
          <w:rFonts w:hint="eastAsia" w:cs="宋体" w:asciiTheme="minorEastAsia" w:hAnsiTheme="minorEastAsia" w:eastAsiaTheme="minorEastAsia"/>
          <w:bCs/>
          <w:szCs w:val="28"/>
          <w:highlight w:val="none"/>
        </w:rPr>
        <w:t>（一）比选申请函</w:t>
      </w:r>
      <w:r>
        <w:rPr>
          <w:highlight w:val="none"/>
        </w:rPr>
        <w:tab/>
      </w:r>
      <w:r>
        <w:rPr>
          <w:highlight w:val="none"/>
        </w:rPr>
        <w:fldChar w:fldCharType="begin"/>
      </w:r>
      <w:r>
        <w:rPr>
          <w:highlight w:val="none"/>
        </w:rPr>
        <w:instrText xml:space="preserve"> PAGEREF _Toc3356 \h </w:instrText>
      </w:r>
      <w:r>
        <w:rPr>
          <w:highlight w:val="none"/>
        </w:rPr>
        <w:fldChar w:fldCharType="separate"/>
      </w:r>
      <w:r>
        <w:rPr>
          <w:highlight w:val="none"/>
        </w:rPr>
        <w:t>126</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"_Toc21219" </w:instrText>
      </w:r>
      <w:r>
        <w:rPr>
          <w:highlight w:val="none"/>
        </w:rPr>
        <w:fldChar w:fldCharType="separate"/>
      </w:r>
      <w:r>
        <w:rPr>
          <w:rFonts w:cs="宋体" w:asciiTheme="minorEastAsia" w:hAnsiTheme="minorEastAsia" w:eastAsiaTheme="minorEastAsia"/>
          <w:bCs/>
          <w:szCs w:val="28"/>
          <w:highlight w:val="none"/>
        </w:rPr>
        <w:t>（二）</w:t>
      </w:r>
      <w:r>
        <w:rPr>
          <w:rFonts w:hint="eastAsia" w:cs="宋体" w:asciiTheme="minorEastAsia" w:hAnsiTheme="minorEastAsia" w:eastAsiaTheme="minorEastAsia"/>
          <w:bCs/>
          <w:szCs w:val="28"/>
          <w:highlight w:val="none"/>
        </w:rPr>
        <w:t>比选申请函</w:t>
      </w:r>
      <w:r>
        <w:rPr>
          <w:rFonts w:cs="宋体" w:asciiTheme="minorEastAsia" w:hAnsiTheme="minorEastAsia" w:eastAsiaTheme="minorEastAsia"/>
          <w:bCs/>
          <w:szCs w:val="28"/>
          <w:highlight w:val="none"/>
        </w:rPr>
        <w:t>附录</w:t>
      </w:r>
      <w:r>
        <w:rPr>
          <w:highlight w:val="none"/>
        </w:rPr>
        <w:tab/>
      </w:r>
      <w:r>
        <w:rPr>
          <w:highlight w:val="none"/>
        </w:rPr>
        <w:fldChar w:fldCharType="begin"/>
      </w:r>
      <w:r>
        <w:rPr>
          <w:highlight w:val="none"/>
        </w:rPr>
        <w:instrText xml:space="preserve"> PAGEREF _Toc21219 \h </w:instrText>
      </w:r>
      <w:r>
        <w:rPr>
          <w:highlight w:val="none"/>
        </w:rPr>
        <w:fldChar w:fldCharType="separate"/>
      </w:r>
      <w:r>
        <w:rPr>
          <w:highlight w:val="none"/>
        </w:rPr>
        <w:t>127</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"_Toc23312" </w:instrText>
      </w:r>
      <w:r>
        <w:rPr>
          <w:highlight w:val="none"/>
        </w:rPr>
        <w:fldChar w:fldCharType="separate"/>
      </w:r>
      <w:r>
        <w:rPr>
          <w:rFonts w:cs="宋体" w:asciiTheme="minorEastAsia" w:hAnsiTheme="minorEastAsia" w:eastAsiaTheme="minorEastAsia"/>
          <w:bCs/>
          <w:szCs w:val="28"/>
          <w:highlight w:val="none"/>
        </w:rPr>
        <w:t>（三）</w:t>
      </w:r>
      <w:r>
        <w:rPr>
          <w:rFonts w:hint="eastAsia" w:cs="宋体" w:asciiTheme="minorEastAsia" w:hAnsiTheme="minorEastAsia" w:eastAsiaTheme="minorEastAsia"/>
          <w:bCs/>
          <w:szCs w:val="28"/>
          <w:highlight w:val="none"/>
        </w:rPr>
        <w:t>法定代表人身份证明或附有法定代表人身份证明的授权委托书</w:t>
      </w:r>
      <w:r>
        <w:rPr>
          <w:highlight w:val="none"/>
        </w:rPr>
        <w:tab/>
      </w:r>
      <w:r>
        <w:rPr>
          <w:highlight w:val="none"/>
        </w:rPr>
        <w:fldChar w:fldCharType="begin"/>
      </w:r>
      <w:r>
        <w:rPr>
          <w:highlight w:val="none"/>
        </w:rPr>
        <w:instrText xml:space="preserve"> PAGEREF _Toc23312 \h </w:instrText>
      </w:r>
      <w:r>
        <w:rPr>
          <w:highlight w:val="none"/>
        </w:rPr>
        <w:fldChar w:fldCharType="separate"/>
      </w:r>
      <w:r>
        <w:rPr>
          <w:highlight w:val="none"/>
        </w:rPr>
        <w:t>128</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"_Toc21233" </w:instrText>
      </w:r>
      <w:r>
        <w:rPr>
          <w:highlight w:val="none"/>
        </w:rPr>
        <w:fldChar w:fldCharType="separate"/>
      </w:r>
      <w:r>
        <w:rPr>
          <w:rFonts w:hint="eastAsia" w:cs="宋体" w:asciiTheme="minorEastAsia" w:hAnsiTheme="minorEastAsia" w:eastAsiaTheme="minorEastAsia"/>
          <w:bCs/>
          <w:szCs w:val="28"/>
          <w:highlight w:val="none"/>
        </w:rPr>
        <w:t>（四）已标价工程量清单</w:t>
      </w:r>
      <w:r>
        <w:rPr>
          <w:highlight w:val="none"/>
        </w:rPr>
        <w:tab/>
      </w:r>
      <w:r>
        <w:rPr>
          <w:highlight w:val="none"/>
        </w:rPr>
        <w:fldChar w:fldCharType="begin"/>
      </w:r>
      <w:r>
        <w:rPr>
          <w:highlight w:val="none"/>
        </w:rPr>
        <w:instrText xml:space="preserve"> PAGEREF _Toc21233 \h </w:instrText>
      </w:r>
      <w:r>
        <w:rPr>
          <w:highlight w:val="none"/>
        </w:rPr>
        <w:fldChar w:fldCharType="separate"/>
      </w:r>
      <w:r>
        <w:rPr>
          <w:highlight w:val="none"/>
        </w:rPr>
        <w:t>130</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"_Toc9027" </w:instrText>
      </w:r>
      <w:r>
        <w:rPr>
          <w:highlight w:val="none"/>
        </w:rPr>
        <w:fldChar w:fldCharType="separate"/>
      </w:r>
      <w:r>
        <w:rPr>
          <w:rFonts w:hint="eastAsia" w:cs="宋体" w:asciiTheme="minorEastAsia" w:hAnsiTheme="minorEastAsia" w:eastAsiaTheme="minorEastAsia"/>
          <w:bCs/>
          <w:szCs w:val="32"/>
          <w:highlight w:val="none"/>
        </w:rPr>
        <w:t>二、技术部分</w:t>
      </w:r>
      <w:r>
        <w:rPr>
          <w:highlight w:val="none"/>
        </w:rPr>
        <w:tab/>
      </w:r>
      <w:r>
        <w:rPr>
          <w:highlight w:val="none"/>
        </w:rPr>
        <w:fldChar w:fldCharType="begin"/>
      </w:r>
      <w:r>
        <w:rPr>
          <w:highlight w:val="none"/>
        </w:rPr>
        <w:instrText xml:space="preserve"> PAGEREF _Toc9027 \h </w:instrText>
      </w:r>
      <w:r>
        <w:rPr>
          <w:highlight w:val="none"/>
        </w:rPr>
        <w:fldChar w:fldCharType="separate"/>
      </w:r>
      <w:r>
        <w:rPr>
          <w:highlight w:val="none"/>
        </w:rPr>
        <w:t>131</w:t>
      </w:r>
      <w:r>
        <w:rPr>
          <w:highlight w:val="none"/>
        </w:rPr>
        <w:fldChar w:fldCharType="end"/>
      </w:r>
      <w:r>
        <w:rPr>
          <w:highlight w:val="none"/>
        </w:rPr>
        <w:fldChar w:fldCharType="end"/>
      </w:r>
    </w:p>
    <w:p>
      <w:pPr>
        <w:pStyle w:val="38"/>
        <w:tabs>
          <w:tab w:val="right" w:leader="dot" w:pos="9070"/>
        </w:tabs>
        <w:rPr>
          <w:highlight w:val="none"/>
        </w:rPr>
      </w:pPr>
      <w:r>
        <w:rPr>
          <w:highlight w:val="none"/>
        </w:rPr>
        <w:fldChar w:fldCharType="begin"/>
      </w:r>
      <w:r>
        <w:rPr>
          <w:highlight w:val="none"/>
        </w:rPr>
        <w:instrText xml:space="preserve"> HYPERLINK \l "_Toc3802" </w:instrText>
      </w:r>
      <w:r>
        <w:rPr>
          <w:highlight w:val="none"/>
        </w:rPr>
        <w:fldChar w:fldCharType="separate"/>
      </w:r>
      <w:r>
        <w:rPr>
          <w:rFonts w:hint="eastAsia" w:cs="宋体" w:asciiTheme="minorEastAsia" w:hAnsiTheme="minorEastAsia" w:eastAsiaTheme="minorEastAsia"/>
          <w:bCs/>
          <w:szCs w:val="32"/>
          <w:highlight w:val="none"/>
        </w:rPr>
        <w:t>三、资格审查部分</w:t>
      </w:r>
      <w:r>
        <w:rPr>
          <w:highlight w:val="none"/>
        </w:rPr>
        <w:tab/>
      </w:r>
      <w:r>
        <w:rPr>
          <w:highlight w:val="none"/>
        </w:rPr>
        <w:fldChar w:fldCharType="begin"/>
      </w:r>
      <w:r>
        <w:rPr>
          <w:highlight w:val="none"/>
        </w:rPr>
        <w:instrText xml:space="preserve"> PAGEREF _Toc3802 \h </w:instrText>
      </w:r>
      <w:r>
        <w:rPr>
          <w:highlight w:val="none"/>
        </w:rPr>
        <w:fldChar w:fldCharType="separate"/>
      </w:r>
      <w:r>
        <w:rPr>
          <w:highlight w:val="none"/>
        </w:rPr>
        <w:t>141</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"_Toc26911" </w:instrText>
      </w:r>
      <w:r>
        <w:rPr>
          <w:highlight w:val="none"/>
        </w:rPr>
        <w:fldChar w:fldCharType="separate"/>
      </w:r>
      <w:r>
        <w:rPr>
          <w:rFonts w:cs="宋体" w:asciiTheme="minorEastAsia" w:hAnsiTheme="minorEastAsia" w:eastAsiaTheme="minorEastAsia"/>
          <w:bCs/>
          <w:szCs w:val="28"/>
          <w:highlight w:val="none"/>
        </w:rPr>
        <w:t>（一）</w:t>
      </w:r>
      <w:r>
        <w:rPr>
          <w:rFonts w:hint="eastAsia" w:cs="宋体" w:asciiTheme="minorEastAsia" w:hAnsiTheme="minorEastAsia" w:eastAsiaTheme="minorEastAsia"/>
          <w:bCs/>
          <w:szCs w:val="28"/>
          <w:highlight w:val="none"/>
        </w:rPr>
        <w:t>法定代表人身份证明或附有法定代表人身份证明的授权委托书</w:t>
      </w:r>
      <w:r>
        <w:rPr>
          <w:highlight w:val="none"/>
        </w:rPr>
        <w:tab/>
      </w:r>
      <w:r>
        <w:rPr>
          <w:highlight w:val="none"/>
        </w:rPr>
        <w:fldChar w:fldCharType="begin"/>
      </w:r>
      <w:r>
        <w:rPr>
          <w:highlight w:val="none"/>
        </w:rPr>
        <w:instrText xml:space="preserve"> PAGEREF _Toc26911 \h </w:instrText>
      </w:r>
      <w:r>
        <w:rPr>
          <w:highlight w:val="none"/>
        </w:rPr>
        <w:fldChar w:fldCharType="separate"/>
      </w:r>
      <w:r>
        <w:rPr>
          <w:highlight w:val="none"/>
        </w:rPr>
        <w:t>144</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"_Toc11045" </w:instrText>
      </w:r>
      <w:r>
        <w:rPr>
          <w:highlight w:val="none"/>
        </w:rPr>
        <w:fldChar w:fldCharType="separate"/>
      </w:r>
      <w:r>
        <w:rPr>
          <w:rFonts w:hint="eastAsia" w:cs="宋体" w:asciiTheme="minorEastAsia" w:hAnsiTheme="minorEastAsia" w:eastAsiaTheme="minorEastAsia"/>
          <w:bCs/>
          <w:szCs w:val="28"/>
          <w:highlight w:val="none"/>
        </w:rPr>
        <w:t>（二）比选申请人基本情况表</w:t>
      </w:r>
      <w:r>
        <w:rPr>
          <w:highlight w:val="none"/>
        </w:rPr>
        <w:tab/>
      </w:r>
      <w:r>
        <w:rPr>
          <w:highlight w:val="none"/>
        </w:rPr>
        <w:fldChar w:fldCharType="begin"/>
      </w:r>
      <w:r>
        <w:rPr>
          <w:highlight w:val="none"/>
        </w:rPr>
        <w:instrText xml:space="preserve"> PAGEREF _Toc11045 \h </w:instrText>
      </w:r>
      <w:r>
        <w:rPr>
          <w:highlight w:val="none"/>
        </w:rPr>
        <w:fldChar w:fldCharType="separate"/>
      </w:r>
      <w:r>
        <w:rPr>
          <w:highlight w:val="none"/>
        </w:rPr>
        <w:t>146</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"_Toc15045" </w:instrText>
      </w:r>
      <w:r>
        <w:rPr>
          <w:highlight w:val="none"/>
        </w:rPr>
        <w:fldChar w:fldCharType="separate"/>
      </w:r>
      <w:r>
        <w:rPr>
          <w:rFonts w:hint="eastAsia" w:cs="宋体" w:asciiTheme="minorEastAsia" w:hAnsiTheme="minorEastAsia" w:eastAsiaTheme="minorEastAsia"/>
          <w:bCs/>
          <w:szCs w:val="28"/>
          <w:highlight w:val="none"/>
        </w:rPr>
        <w:t>（三）项目管理机构</w:t>
      </w:r>
      <w:r>
        <w:rPr>
          <w:highlight w:val="none"/>
        </w:rPr>
        <w:tab/>
      </w:r>
      <w:r>
        <w:rPr>
          <w:highlight w:val="none"/>
        </w:rPr>
        <w:fldChar w:fldCharType="begin"/>
      </w:r>
      <w:r>
        <w:rPr>
          <w:highlight w:val="none"/>
        </w:rPr>
        <w:instrText xml:space="preserve"> PAGEREF _Toc15045 \h </w:instrText>
      </w:r>
      <w:r>
        <w:rPr>
          <w:highlight w:val="none"/>
        </w:rPr>
        <w:fldChar w:fldCharType="separate"/>
      </w:r>
      <w:r>
        <w:rPr>
          <w:highlight w:val="none"/>
        </w:rPr>
        <w:t>147</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"_Toc29243" </w:instrText>
      </w:r>
      <w:r>
        <w:rPr>
          <w:highlight w:val="none"/>
        </w:rPr>
        <w:fldChar w:fldCharType="separate"/>
      </w:r>
      <w:r>
        <w:rPr>
          <w:rFonts w:cs="宋体" w:asciiTheme="minorEastAsia" w:hAnsiTheme="minorEastAsia" w:eastAsiaTheme="minorEastAsia"/>
          <w:bCs/>
          <w:szCs w:val="28"/>
          <w:highlight w:val="none"/>
        </w:rPr>
        <w:t>（</w:t>
      </w:r>
      <w:r>
        <w:rPr>
          <w:rFonts w:hint="eastAsia" w:cs="宋体" w:asciiTheme="minorEastAsia" w:hAnsiTheme="minorEastAsia" w:eastAsiaTheme="minorEastAsia"/>
          <w:bCs/>
          <w:szCs w:val="28"/>
          <w:highlight w:val="none"/>
        </w:rPr>
        <w:t>四</w:t>
      </w:r>
      <w:r>
        <w:rPr>
          <w:rFonts w:cs="宋体" w:asciiTheme="minorEastAsia" w:hAnsiTheme="minorEastAsia" w:eastAsiaTheme="minorEastAsia"/>
          <w:bCs/>
          <w:szCs w:val="28"/>
          <w:highlight w:val="none"/>
        </w:rPr>
        <w:t>）类似项目情况表</w:t>
      </w:r>
      <w:r>
        <w:rPr>
          <w:highlight w:val="none"/>
        </w:rPr>
        <w:tab/>
      </w:r>
      <w:r>
        <w:rPr>
          <w:highlight w:val="none"/>
        </w:rPr>
        <w:fldChar w:fldCharType="begin"/>
      </w:r>
      <w:r>
        <w:rPr>
          <w:highlight w:val="none"/>
        </w:rPr>
        <w:instrText xml:space="preserve"> PAGEREF _Toc29243 \h </w:instrText>
      </w:r>
      <w:r>
        <w:rPr>
          <w:highlight w:val="none"/>
        </w:rPr>
        <w:fldChar w:fldCharType="separate"/>
      </w:r>
      <w:r>
        <w:rPr>
          <w:highlight w:val="none"/>
        </w:rPr>
        <w:t>149</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"_Toc8839" </w:instrText>
      </w:r>
      <w:r>
        <w:rPr>
          <w:highlight w:val="none"/>
        </w:rPr>
        <w:fldChar w:fldCharType="separate"/>
      </w:r>
      <w:r>
        <w:rPr>
          <w:rFonts w:cs="宋体" w:asciiTheme="minorEastAsia" w:hAnsiTheme="minorEastAsia" w:eastAsiaTheme="minorEastAsia"/>
          <w:bCs/>
          <w:szCs w:val="28"/>
          <w:highlight w:val="none"/>
        </w:rPr>
        <w:t>（</w:t>
      </w:r>
      <w:r>
        <w:rPr>
          <w:rFonts w:hint="eastAsia" w:cs="宋体" w:asciiTheme="minorEastAsia" w:hAnsiTheme="minorEastAsia" w:eastAsiaTheme="minorEastAsia"/>
          <w:bCs/>
          <w:szCs w:val="28"/>
          <w:highlight w:val="none"/>
        </w:rPr>
        <w:t>五</w:t>
      </w:r>
      <w:r>
        <w:rPr>
          <w:rFonts w:cs="宋体" w:asciiTheme="minorEastAsia" w:hAnsiTheme="minorEastAsia" w:eastAsiaTheme="minorEastAsia"/>
          <w:bCs/>
          <w:szCs w:val="28"/>
          <w:highlight w:val="none"/>
        </w:rPr>
        <w:t>）</w:t>
      </w:r>
      <w:r>
        <w:rPr>
          <w:rFonts w:hint="eastAsia" w:cs="宋体" w:asciiTheme="minorEastAsia" w:hAnsiTheme="minorEastAsia" w:eastAsiaTheme="minorEastAsia"/>
          <w:bCs/>
          <w:szCs w:val="28"/>
          <w:highlight w:val="none"/>
        </w:rPr>
        <w:t>承诺</w:t>
      </w:r>
      <w:r>
        <w:rPr>
          <w:highlight w:val="none"/>
        </w:rPr>
        <w:tab/>
      </w:r>
      <w:r>
        <w:rPr>
          <w:highlight w:val="none"/>
        </w:rPr>
        <w:fldChar w:fldCharType="begin"/>
      </w:r>
      <w:r>
        <w:rPr>
          <w:highlight w:val="none"/>
        </w:rPr>
        <w:instrText xml:space="preserve"> PAGEREF _Toc8839 \h </w:instrText>
      </w:r>
      <w:r>
        <w:rPr>
          <w:highlight w:val="none"/>
        </w:rPr>
        <w:fldChar w:fldCharType="separate"/>
      </w:r>
      <w:r>
        <w:rPr>
          <w:highlight w:val="none"/>
        </w:rPr>
        <w:t>150</w:t>
      </w:r>
      <w:r>
        <w:rPr>
          <w:highlight w:val="none"/>
        </w:rPr>
        <w:fldChar w:fldCharType="end"/>
      </w:r>
      <w:r>
        <w:rPr>
          <w:highlight w:val="none"/>
        </w:rPr>
        <w:fldChar w:fldCharType="end"/>
      </w:r>
    </w:p>
    <w:p>
      <w:pPr>
        <w:pStyle w:val="23"/>
        <w:tabs>
          <w:tab w:val="right" w:leader="dot" w:pos="9070"/>
        </w:tabs>
        <w:rPr>
          <w:highlight w:val="none"/>
        </w:rPr>
      </w:pPr>
      <w:r>
        <w:rPr>
          <w:highlight w:val="none"/>
        </w:rPr>
        <w:fldChar w:fldCharType="begin"/>
      </w:r>
      <w:r>
        <w:rPr>
          <w:highlight w:val="none"/>
        </w:rPr>
        <w:instrText xml:space="preserve"> HYPERLINK \l "_Toc12431" </w:instrText>
      </w:r>
      <w:r>
        <w:rPr>
          <w:highlight w:val="none"/>
        </w:rPr>
        <w:fldChar w:fldCharType="separate"/>
      </w:r>
      <w:r>
        <w:rPr>
          <w:rFonts w:hint="eastAsia" w:cs="宋体" w:asciiTheme="minorEastAsia" w:hAnsiTheme="minorEastAsia" w:eastAsiaTheme="minorEastAsia"/>
          <w:bCs/>
          <w:szCs w:val="28"/>
          <w:highlight w:val="none"/>
        </w:rPr>
        <w:t>（六）其他资料</w:t>
      </w:r>
      <w:r>
        <w:rPr>
          <w:highlight w:val="none"/>
        </w:rPr>
        <w:tab/>
      </w:r>
      <w:r>
        <w:rPr>
          <w:highlight w:val="none"/>
        </w:rPr>
        <w:fldChar w:fldCharType="begin"/>
      </w:r>
      <w:r>
        <w:rPr>
          <w:highlight w:val="none"/>
        </w:rPr>
        <w:instrText xml:space="preserve"> PAGEREF _Toc12431 \h </w:instrText>
      </w:r>
      <w:r>
        <w:rPr>
          <w:highlight w:val="none"/>
        </w:rPr>
        <w:fldChar w:fldCharType="separate"/>
      </w:r>
      <w:r>
        <w:rPr>
          <w:highlight w:val="none"/>
        </w:rPr>
        <w:t>152</w:t>
      </w:r>
      <w:r>
        <w:rPr>
          <w:highlight w:val="none"/>
        </w:rPr>
        <w:fldChar w:fldCharType="end"/>
      </w:r>
      <w:r>
        <w:rPr>
          <w:highlight w:val="none"/>
        </w:rPr>
        <w:fldChar w:fldCharType="end"/>
      </w:r>
    </w:p>
    <w:p>
      <w:pPr>
        <w:tabs>
          <w:tab w:val="left" w:pos="8520"/>
        </w:tabs>
        <w:autoSpaceDE w:val="0"/>
        <w:autoSpaceDN w:val="0"/>
        <w:adjustRightInd w:val="0"/>
        <w:snapToGrid w:val="0"/>
        <w:spacing w:line="360" w:lineRule="auto"/>
        <w:jc w:val="center"/>
        <w:rPr>
          <w:rFonts w:hint="eastAsia" w:cs="宋体" w:asciiTheme="minorEastAsia" w:hAnsiTheme="minorEastAsia" w:eastAsiaTheme="minorEastAsia"/>
          <w:szCs w:val="52"/>
          <w:highlight w:val="none"/>
        </w:rPr>
      </w:pPr>
      <w:r>
        <w:rPr>
          <w:rFonts w:cs="宋体" w:asciiTheme="minorEastAsia" w:hAnsiTheme="minorEastAsia" w:eastAsiaTheme="minorEastAsia"/>
          <w:szCs w:val="52"/>
          <w:highlight w:val="none"/>
        </w:rPr>
        <w:fldChar w:fldCharType="end"/>
      </w:r>
    </w:p>
    <w:p>
      <w:pPr>
        <w:pStyle w:val="5"/>
        <w:rPr>
          <w:rFonts w:hint="eastAsia" w:asciiTheme="minorEastAsia" w:hAnsiTheme="minorEastAsia" w:eastAsiaTheme="minorEastAsia"/>
          <w:highlight w:val="none"/>
        </w:rPr>
      </w:pPr>
      <w:r>
        <w:rPr>
          <w:rFonts w:asciiTheme="minorEastAsia" w:hAnsiTheme="minorEastAsia" w:eastAsiaTheme="minorEastAsia"/>
          <w:highlight w:val="none"/>
        </w:rPr>
        <w:br w:type="page"/>
      </w:r>
    </w:p>
    <w:p>
      <w:pPr>
        <w:pStyle w:val="3"/>
        <w:spacing w:line="360" w:lineRule="auto"/>
        <w:jc w:val="center"/>
        <w:rPr>
          <w:rFonts w:hint="eastAsia" w:cs="宋体" w:asciiTheme="minorEastAsia" w:hAnsiTheme="minorEastAsia" w:eastAsiaTheme="minorEastAsia"/>
          <w:sz w:val="52"/>
          <w:szCs w:val="52"/>
          <w:highlight w:val="none"/>
        </w:rPr>
      </w:pPr>
      <w:bookmarkStart w:id="0" w:name="_Toc483415687"/>
      <w:bookmarkStart w:id="1" w:name="_Toc23913"/>
      <w:bookmarkStart w:id="2" w:name="_Toc483387924"/>
      <w:r>
        <w:rPr>
          <w:rFonts w:hint="eastAsia" w:cs="宋体" w:asciiTheme="minorEastAsia" w:hAnsiTheme="minorEastAsia" w:eastAsiaTheme="minorEastAsia"/>
          <w:sz w:val="52"/>
          <w:szCs w:val="52"/>
          <w:highlight w:val="none"/>
        </w:rPr>
        <w:t>第一卷</w:t>
      </w:r>
      <w:bookmarkEnd w:id="0"/>
      <w:bookmarkEnd w:id="1"/>
      <w:bookmarkEnd w:id="2"/>
    </w:p>
    <w:p>
      <w:pPr>
        <w:spacing w:line="360" w:lineRule="auto"/>
        <w:rPr>
          <w:rFonts w:hint="eastAsia" w:cs="宋体" w:asciiTheme="minorEastAsia" w:hAnsiTheme="minorEastAsia" w:eastAsiaTheme="minorEastAsia"/>
          <w:highlight w:val="none"/>
        </w:rPr>
      </w:pPr>
    </w:p>
    <w:p>
      <w:pPr>
        <w:spacing w:line="360" w:lineRule="auto"/>
        <w:rPr>
          <w:rFonts w:hint="eastAsia" w:cs="宋体" w:asciiTheme="minorEastAsia" w:hAnsiTheme="minorEastAsia" w:eastAsiaTheme="minorEastAsia"/>
          <w:highlight w:val="none"/>
        </w:rPr>
      </w:pPr>
    </w:p>
    <w:p>
      <w:pPr>
        <w:spacing w:line="360" w:lineRule="auto"/>
        <w:rPr>
          <w:rFonts w:hint="eastAsia" w:cs="宋体" w:asciiTheme="minorEastAsia" w:hAnsiTheme="minorEastAsia" w:eastAsiaTheme="minorEastAsia"/>
          <w:highlight w:val="none"/>
        </w:rPr>
      </w:pPr>
    </w:p>
    <w:p>
      <w:pPr>
        <w:spacing w:line="360" w:lineRule="auto"/>
        <w:rPr>
          <w:rFonts w:hint="eastAsia" w:cs="宋体" w:asciiTheme="minorEastAsia" w:hAnsiTheme="minorEastAsia" w:eastAsiaTheme="minorEastAsia"/>
          <w:highlight w:val="none"/>
        </w:rPr>
      </w:pPr>
    </w:p>
    <w:p>
      <w:pPr>
        <w:spacing w:line="360" w:lineRule="auto"/>
        <w:rPr>
          <w:rFonts w:hint="eastAsia" w:cs="宋体" w:asciiTheme="minorEastAsia" w:hAnsiTheme="minorEastAsia" w:eastAsiaTheme="minorEastAsia"/>
          <w:highlight w:val="none"/>
        </w:rPr>
      </w:pPr>
    </w:p>
    <w:p>
      <w:pPr>
        <w:spacing w:line="360" w:lineRule="auto"/>
        <w:rPr>
          <w:rFonts w:hint="eastAsia" w:cs="宋体" w:asciiTheme="minorEastAsia" w:hAnsiTheme="minorEastAsia" w:eastAsiaTheme="minorEastAsia"/>
          <w:highlight w:val="none"/>
        </w:rPr>
      </w:pPr>
    </w:p>
    <w:p>
      <w:pPr>
        <w:spacing w:line="360" w:lineRule="auto"/>
        <w:rPr>
          <w:rFonts w:hint="eastAsia" w:cs="宋体" w:asciiTheme="minorEastAsia" w:hAnsiTheme="minorEastAsia" w:eastAsiaTheme="minorEastAsia"/>
          <w:highlight w:val="none"/>
        </w:rPr>
      </w:pPr>
    </w:p>
    <w:p>
      <w:pPr>
        <w:spacing w:line="360" w:lineRule="auto"/>
        <w:rPr>
          <w:rFonts w:hint="eastAsia" w:cs="宋体" w:asciiTheme="minorEastAsia" w:hAnsiTheme="minorEastAsia" w:eastAsiaTheme="minorEastAsia"/>
          <w:highlight w:val="none"/>
        </w:rPr>
      </w:pPr>
    </w:p>
    <w:p>
      <w:pPr>
        <w:spacing w:line="360" w:lineRule="auto"/>
        <w:rPr>
          <w:rFonts w:hint="eastAsia" w:cs="宋体" w:asciiTheme="minorEastAsia" w:hAnsiTheme="minorEastAsia" w:eastAsiaTheme="minorEastAsia"/>
          <w:highlight w:val="none"/>
        </w:rPr>
      </w:pPr>
    </w:p>
    <w:p>
      <w:pPr>
        <w:spacing w:line="360" w:lineRule="auto"/>
        <w:rPr>
          <w:rFonts w:hint="eastAsia" w:cs="宋体" w:asciiTheme="minorEastAsia" w:hAnsiTheme="minorEastAsia" w:eastAsiaTheme="minorEastAsia"/>
          <w:highlight w:val="none"/>
        </w:rPr>
      </w:pPr>
    </w:p>
    <w:p>
      <w:pPr>
        <w:spacing w:line="360" w:lineRule="auto"/>
        <w:rPr>
          <w:rFonts w:hint="eastAsia" w:cs="宋体" w:asciiTheme="minorEastAsia" w:hAnsiTheme="minorEastAsia" w:eastAsiaTheme="minorEastAsia"/>
          <w:highlight w:val="none"/>
        </w:rPr>
      </w:pPr>
    </w:p>
    <w:p>
      <w:pPr>
        <w:pStyle w:val="3"/>
        <w:spacing w:line="360" w:lineRule="auto"/>
        <w:jc w:val="center"/>
        <w:rPr>
          <w:rFonts w:hint="eastAsia" w:cs="宋体" w:asciiTheme="minorEastAsia" w:hAnsiTheme="minorEastAsia" w:eastAsiaTheme="minorEastAsia"/>
          <w:snapToGrid w:val="0"/>
          <w:kern w:val="0"/>
          <w:highlight w:val="none"/>
        </w:rPr>
      </w:pPr>
      <w:bookmarkStart w:id="3" w:name="_Toc287620666"/>
      <w:bookmarkStart w:id="4" w:name="_Toc224103298"/>
      <w:bookmarkStart w:id="5" w:name="_Toc287607727"/>
      <w:bookmarkStart w:id="6" w:name="_Toc483387925"/>
      <w:bookmarkStart w:id="7" w:name="_Toc277082535"/>
      <w:bookmarkStart w:id="8" w:name="_Toc483415688"/>
      <w:r>
        <w:rPr>
          <w:rFonts w:cs="宋体" w:asciiTheme="minorEastAsia" w:hAnsiTheme="minorEastAsia" w:eastAsiaTheme="minorEastAsia"/>
          <w:snapToGrid w:val="0"/>
          <w:kern w:val="0"/>
          <w:highlight w:val="none"/>
        </w:rPr>
        <w:br w:type="page"/>
      </w:r>
      <w:bookmarkStart w:id="9" w:name="_Toc26924"/>
      <w:r>
        <w:rPr>
          <w:rFonts w:hint="eastAsia" w:cs="宋体" w:asciiTheme="minorEastAsia" w:hAnsiTheme="minorEastAsia" w:eastAsiaTheme="minorEastAsia"/>
          <w:kern w:val="0"/>
          <w:highlight w:val="none"/>
        </w:rPr>
        <w:t xml:space="preserve">第一章  </w:t>
      </w:r>
      <w:bookmarkEnd w:id="3"/>
      <w:bookmarkEnd w:id="4"/>
      <w:bookmarkEnd w:id="5"/>
      <w:bookmarkEnd w:id="6"/>
      <w:bookmarkEnd w:id="7"/>
      <w:bookmarkEnd w:id="8"/>
      <w:r>
        <w:rPr>
          <w:rFonts w:hint="eastAsia" w:cs="宋体" w:asciiTheme="minorEastAsia" w:hAnsiTheme="minorEastAsia" w:eastAsiaTheme="minorEastAsia"/>
          <w:kern w:val="0"/>
          <w:highlight w:val="none"/>
        </w:rPr>
        <w:t>比选公告</w:t>
      </w:r>
      <w:bookmarkEnd w:id="9"/>
    </w:p>
    <w:p>
      <w:pPr>
        <w:autoSpaceDE w:val="0"/>
        <w:autoSpaceDN w:val="0"/>
        <w:adjustRightInd w:val="0"/>
        <w:snapToGrid w:val="0"/>
        <w:spacing w:line="360" w:lineRule="auto"/>
        <w:jc w:val="center"/>
        <w:rPr>
          <w:rFonts w:hint="eastAsia" w:cs="宋体" w:asciiTheme="minorEastAsia" w:hAnsiTheme="minorEastAsia" w:eastAsiaTheme="minorEastAsia"/>
          <w:b/>
          <w:kern w:val="0"/>
          <w:sz w:val="30"/>
          <w:szCs w:val="30"/>
          <w:highlight w:val="none"/>
          <w:lang w:eastAsia="zh-CN"/>
        </w:rPr>
      </w:pPr>
      <w:bookmarkStart w:id="10" w:name="_Toc200359427"/>
      <w:bookmarkStart w:id="11" w:name="_Toc200359238"/>
      <w:bookmarkStart w:id="12" w:name="_Toc483415689"/>
      <w:bookmarkStart w:id="13" w:name="_Toc287607728"/>
      <w:bookmarkStart w:id="14" w:name="_Toc287620667"/>
      <w:bookmarkStart w:id="15" w:name="_Toc483387926"/>
      <w:bookmarkStart w:id="16" w:name="_Toc533161380"/>
      <w:bookmarkStart w:id="17" w:name="_Toc277082536"/>
      <w:bookmarkStart w:id="18" w:name="_Toc224103299"/>
      <w:r>
        <w:rPr>
          <w:rFonts w:hint="eastAsia" w:cs="宋体" w:asciiTheme="minorEastAsia" w:hAnsiTheme="minorEastAsia" w:eastAsiaTheme="minorEastAsia"/>
          <w:b/>
          <w:kern w:val="0"/>
          <w:sz w:val="30"/>
          <w:szCs w:val="30"/>
          <w:highlight w:val="none"/>
        </w:rPr>
        <w:t>西部科学城重庆高新区实施城镇规划（轨道7号线站场部分2)征地区域清表及房屋拆除项目</w:t>
      </w:r>
      <w:r>
        <w:rPr>
          <w:rFonts w:hint="eastAsia" w:cs="宋体" w:asciiTheme="minorEastAsia" w:hAnsiTheme="minorEastAsia" w:eastAsiaTheme="minorEastAsia"/>
          <w:b/>
          <w:kern w:val="0"/>
          <w:sz w:val="30"/>
          <w:szCs w:val="30"/>
          <w:highlight w:val="none"/>
          <w:lang w:eastAsia="zh-CN"/>
        </w:rPr>
        <w:t>（</w:t>
      </w:r>
      <w:r>
        <w:rPr>
          <w:rFonts w:hint="eastAsia" w:cs="宋体" w:asciiTheme="minorEastAsia" w:hAnsiTheme="minorEastAsia" w:eastAsiaTheme="minorEastAsia"/>
          <w:b/>
          <w:kern w:val="0"/>
          <w:sz w:val="30"/>
          <w:szCs w:val="30"/>
          <w:highlight w:val="none"/>
          <w:lang w:val="en-US" w:eastAsia="zh-CN"/>
        </w:rPr>
        <w:t>第二次）</w:t>
      </w:r>
    </w:p>
    <w:p>
      <w:pPr>
        <w:autoSpaceDE w:val="0"/>
        <w:autoSpaceDN w:val="0"/>
        <w:adjustRightInd w:val="0"/>
        <w:snapToGrid w:val="0"/>
        <w:spacing w:line="360" w:lineRule="auto"/>
        <w:jc w:val="center"/>
        <w:rPr>
          <w:rFonts w:hint="eastAsia" w:cs="宋体" w:asciiTheme="minorEastAsia" w:hAnsiTheme="minorEastAsia" w:eastAsiaTheme="minorEastAsia"/>
          <w:b/>
          <w:kern w:val="0"/>
          <w:sz w:val="30"/>
          <w:szCs w:val="30"/>
          <w:highlight w:val="none"/>
        </w:rPr>
      </w:pPr>
      <w:r>
        <w:rPr>
          <w:rFonts w:hint="eastAsia" w:cs="宋体" w:asciiTheme="minorEastAsia" w:hAnsiTheme="minorEastAsia" w:eastAsiaTheme="minorEastAsia"/>
          <w:b/>
          <w:kern w:val="0"/>
          <w:sz w:val="30"/>
          <w:szCs w:val="30"/>
          <w:highlight w:val="none"/>
          <w:lang w:val="en-US" w:eastAsia="zh-CN"/>
        </w:rPr>
        <w:t>竞争性</w:t>
      </w:r>
      <w:r>
        <w:rPr>
          <w:rFonts w:hint="eastAsia" w:cs="宋体" w:asciiTheme="minorEastAsia" w:hAnsiTheme="minorEastAsia" w:eastAsiaTheme="minorEastAsia"/>
          <w:b/>
          <w:kern w:val="0"/>
          <w:sz w:val="30"/>
          <w:szCs w:val="30"/>
          <w:highlight w:val="none"/>
        </w:rPr>
        <w:t>比选公告</w:t>
      </w:r>
    </w:p>
    <w:p>
      <w:pPr>
        <w:pStyle w:val="4"/>
        <w:spacing w:line="360" w:lineRule="auto"/>
        <w:rPr>
          <w:rFonts w:hint="eastAsia" w:cs="宋体" w:asciiTheme="minorEastAsia" w:hAnsiTheme="minorEastAsia" w:eastAsiaTheme="minorEastAsia"/>
          <w:snapToGrid w:val="0"/>
          <w:highlight w:val="none"/>
        </w:rPr>
      </w:pPr>
      <w:bookmarkStart w:id="19" w:name="_Toc14429"/>
      <w:r>
        <w:rPr>
          <w:rFonts w:hint="eastAsia" w:cs="宋体" w:asciiTheme="minorEastAsia" w:hAnsiTheme="minorEastAsia" w:eastAsiaTheme="minorEastAsia"/>
          <w:snapToGrid w:val="0"/>
          <w:highlight w:val="none"/>
        </w:rPr>
        <w:t xml:space="preserve">1. </w:t>
      </w:r>
      <w:bookmarkEnd w:id="10"/>
      <w:bookmarkEnd w:id="11"/>
      <w:bookmarkEnd w:id="12"/>
      <w:bookmarkEnd w:id="13"/>
      <w:bookmarkEnd w:id="14"/>
      <w:bookmarkEnd w:id="15"/>
      <w:bookmarkEnd w:id="16"/>
      <w:bookmarkEnd w:id="17"/>
      <w:bookmarkEnd w:id="18"/>
      <w:r>
        <w:rPr>
          <w:rFonts w:hint="eastAsia" w:cs="宋体" w:asciiTheme="minorEastAsia" w:hAnsiTheme="minorEastAsia" w:eastAsiaTheme="minorEastAsia"/>
          <w:snapToGrid w:val="0"/>
          <w:highlight w:val="none"/>
        </w:rPr>
        <w:t>比选条件</w:t>
      </w:r>
      <w:bookmarkEnd w:id="19"/>
    </w:p>
    <w:p>
      <w:pPr>
        <w:spacing w:line="360" w:lineRule="auto"/>
        <w:ind w:firstLine="420" w:firstLineChars="200"/>
        <w:jc w:val="left"/>
        <w:rPr>
          <w:rFonts w:hint="eastAsia" w:cs="宋体" w:asciiTheme="minorEastAsia" w:hAnsiTheme="minorEastAsia" w:eastAsiaTheme="minorEastAsia"/>
          <w:snapToGrid w:val="0"/>
          <w:kern w:val="0"/>
          <w:position w:val="-2"/>
          <w:szCs w:val="21"/>
          <w:highlight w:val="none"/>
        </w:rPr>
      </w:pPr>
      <w:bookmarkStart w:id="20" w:name="_Toc277082537"/>
      <w:bookmarkStart w:id="21" w:name="_Toc224103300"/>
      <w:bookmarkStart w:id="22" w:name="_Toc483415690"/>
      <w:bookmarkStart w:id="23" w:name="_Toc287620668"/>
      <w:bookmarkStart w:id="24" w:name="_Toc200359239"/>
      <w:bookmarkStart w:id="25" w:name="_Toc287607729"/>
      <w:bookmarkStart w:id="26" w:name="_Toc483387927"/>
      <w:bookmarkStart w:id="27" w:name="_Toc200359428"/>
      <w:r>
        <w:rPr>
          <w:rFonts w:hint="eastAsia" w:cs="宋体" w:asciiTheme="minorEastAsia" w:hAnsiTheme="minorEastAsia" w:eastAsiaTheme="minorEastAsia"/>
          <w:snapToGrid w:val="0"/>
          <w:kern w:val="0"/>
          <w:szCs w:val="21"/>
          <w:highlight w:val="none"/>
        </w:rPr>
        <w:t>本比选项目</w:t>
      </w:r>
      <w:r>
        <w:rPr>
          <w:rFonts w:hint="eastAsia" w:cs="宋体" w:asciiTheme="minorEastAsia" w:hAnsiTheme="minorEastAsia" w:eastAsiaTheme="minorEastAsia"/>
          <w:snapToGrid w:val="0"/>
          <w:kern w:val="0"/>
          <w:szCs w:val="21"/>
          <w:highlight w:val="none"/>
          <w:u w:val="single"/>
        </w:rPr>
        <w:t>西部科学城重庆高新区实施城镇规划（轨道7号线站场部分2)征地区域清表及房屋拆除项目</w:t>
      </w:r>
      <w:r>
        <w:rPr>
          <w:rFonts w:hint="eastAsia" w:cs="宋体" w:asciiTheme="minorEastAsia" w:hAnsiTheme="minorEastAsia" w:eastAsiaTheme="minorEastAsia"/>
          <w:snapToGrid w:val="0"/>
          <w:kern w:val="0"/>
          <w:szCs w:val="21"/>
          <w:highlight w:val="none"/>
          <w:u w:val="single"/>
          <w:lang w:eastAsia="zh-CN"/>
        </w:rPr>
        <w:t>（</w:t>
      </w:r>
      <w:r>
        <w:rPr>
          <w:rFonts w:hint="eastAsia" w:cs="宋体" w:asciiTheme="minorEastAsia" w:hAnsiTheme="minorEastAsia" w:eastAsiaTheme="minorEastAsia"/>
          <w:snapToGrid w:val="0"/>
          <w:kern w:val="0"/>
          <w:szCs w:val="21"/>
          <w:highlight w:val="none"/>
          <w:u w:val="single"/>
          <w:lang w:val="en-US" w:eastAsia="zh-CN"/>
        </w:rPr>
        <w:t>第二次）</w:t>
      </w:r>
      <w:r>
        <w:rPr>
          <w:rFonts w:hint="eastAsia" w:cs="宋体" w:asciiTheme="minorEastAsia" w:hAnsiTheme="minorEastAsia" w:eastAsiaTheme="minorEastAsia"/>
          <w:snapToGrid w:val="0"/>
          <w:kern w:val="0"/>
          <w:szCs w:val="21"/>
          <w:highlight w:val="none"/>
        </w:rPr>
        <w:t>已完成项目审批，建设资金来自</w:t>
      </w:r>
      <w:r>
        <w:rPr>
          <w:rFonts w:hint="eastAsia" w:cs="宋体" w:asciiTheme="minorEastAsia" w:hAnsiTheme="minorEastAsia" w:eastAsiaTheme="minorEastAsia"/>
          <w:snapToGrid w:val="0"/>
          <w:kern w:val="0"/>
          <w:szCs w:val="21"/>
          <w:highlight w:val="none"/>
          <w:u w:val="single"/>
        </w:rPr>
        <w:t>财政资金</w:t>
      </w:r>
      <w:r>
        <w:rPr>
          <w:rFonts w:hint="eastAsia" w:cs="宋体" w:asciiTheme="minorEastAsia" w:hAnsiTheme="minorEastAsia" w:eastAsiaTheme="minorEastAsia"/>
          <w:snapToGrid w:val="0"/>
          <w:kern w:val="0"/>
          <w:szCs w:val="21"/>
          <w:highlight w:val="none"/>
        </w:rPr>
        <w:t>，比选人为</w:t>
      </w:r>
      <w:r>
        <w:rPr>
          <w:highlight w:val="none"/>
        </w:rPr>
        <w:fldChar w:fldCharType="begin"/>
      </w:r>
      <w:r>
        <w:rPr>
          <w:highlight w:val="none"/>
        </w:rPr>
        <w:instrText xml:space="preserve"> HYPERLINK "https://zjcs.cqggzy.com/cq-zjcs-pub/purchaseNotice/selectRecordView/11500107709322365B" </w:instrText>
      </w:r>
      <w:r>
        <w:rPr>
          <w:highlight w:val="none"/>
        </w:rPr>
        <w:fldChar w:fldCharType="separate"/>
      </w:r>
      <w:r>
        <w:rPr>
          <w:rStyle w:val="57"/>
          <w:rFonts w:ascii="Arial" w:hAnsi="Arial" w:eastAsia="Arial" w:cs="Arial"/>
          <w:color w:val="000000"/>
          <w:szCs w:val="21"/>
          <w:highlight w:val="none"/>
          <w:u w:val="single"/>
        </w:rPr>
        <w:t>重庆市九龙坡区金凤镇人民政府</w:t>
      </w:r>
      <w:r>
        <w:rPr>
          <w:rStyle w:val="57"/>
          <w:rFonts w:ascii="Arial" w:hAnsi="Arial" w:eastAsia="Arial" w:cs="Arial"/>
          <w:color w:val="000000"/>
          <w:szCs w:val="21"/>
          <w:highlight w:val="none"/>
          <w:u w:val="single"/>
        </w:rPr>
        <w:fldChar w:fldCharType="end"/>
      </w:r>
      <w:r>
        <w:rPr>
          <w:rFonts w:hint="eastAsia" w:cs="宋体" w:asciiTheme="minorEastAsia" w:hAnsiTheme="minorEastAsia" w:eastAsiaTheme="minorEastAsia"/>
          <w:snapToGrid w:val="0"/>
          <w:kern w:val="0"/>
          <w:position w:val="-2"/>
          <w:szCs w:val="21"/>
          <w:highlight w:val="none"/>
        </w:rPr>
        <w:t>，现对该项目施工进行公开比选。</w:t>
      </w:r>
    </w:p>
    <w:p>
      <w:pPr>
        <w:pStyle w:val="4"/>
        <w:spacing w:line="360" w:lineRule="auto"/>
        <w:rPr>
          <w:rFonts w:hint="eastAsia" w:cs="宋体" w:asciiTheme="minorEastAsia" w:hAnsiTheme="minorEastAsia" w:eastAsiaTheme="minorEastAsia"/>
          <w:snapToGrid w:val="0"/>
          <w:szCs w:val="32"/>
          <w:highlight w:val="none"/>
        </w:rPr>
      </w:pPr>
      <w:bookmarkStart w:id="28" w:name="_Toc533161381"/>
      <w:bookmarkStart w:id="29" w:name="_Toc14671"/>
      <w:r>
        <w:rPr>
          <w:rFonts w:hint="eastAsia" w:cs="宋体" w:asciiTheme="minorEastAsia" w:hAnsiTheme="minorEastAsia" w:eastAsiaTheme="minorEastAsia"/>
          <w:snapToGrid w:val="0"/>
          <w:highlight w:val="none"/>
        </w:rPr>
        <w:t>2. 项目概况与</w:t>
      </w:r>
      <w:bookmarkEnd w:id="20"/>
      <w:bookmarkEnd w:id="21"/>
      <w:bookmarkEnd w:id="22"/>
      <w:bookmarkEnd w:id="23"/>
      <w:bookmarkEnd w:id="24"/>
      <w:bookmarkEnd w:id="25"/>
      <w:bookmarkEnd w:id="26"/>
      <w:bookmarkEnd w:id="27"/>
      <w:bookmarkEnd w:id="28"/>
      <w:r>
        <w:rPr>
          <w:rFonts w:hint="eastAsia" w:cs="宋体" w:asciiTheme="minorEastAsia" w:hAnsiTheme="minorEastAsia" w:eastAsiaTheme="minorEastAsia"/>
          <w:snapToGrid w:val="0"/>
          <w:highlight w:val="none"/>
        </w:rPr>
        <w:t>比选范围</w:t>
      </w:r>
      <w:bookmarkEnd w:id="29"/>
    </w:p>
    <w:p>
      <w:pPr>
        <w:tabs>
          <w:tab w:val="left" w:pos="8520"/>
        </w:tabs>
        <w:autoSpaceDE w:val="0"/>
        <w:autoSpaceDN w:val="0"/>
        <w:adjustRightInd w:val="0"/>
        <w:snapToGrid w:val="0"/>
        <w:spacing w:line="360" w:lineRule="auto"/>
        <w:ind w:firstLine="420" w:firstLineChars="200"/>
        <w:jc w:val="left"/>
        <w:rPr>
          <w:rFonts w:hint="eastAsia" w:cs="宋体" w:asciiTheme="minorEastAsia" w:hAnsiTheme="minorEastAsia" w:eastAsiaTheme="minorEastAsia"/>
          <w:snapToGrid w:val="0"/>
          <w:szCs w:val="21"/>
          <w:highlight w:val="none"/>
        </w:rPr>
      </w:pPr>
      <w:r>
        <w:rPr>
          <w:rFonts w:hint="eastAsia" w:cs="宋体" w:asciiTheme="minorEastAsia" w:hAnsiTheme="minorEastAsia" w:eastAsiaTheme="minorEastAsia"/>
          <w:snapToGrid w:val="0"/>
          <w:kern w:val="0"/>
          <w:szCs w:val="21"/>
          <w:highlight w:val="none"/>
        </w:rPr>
        <w:t>2.1建设地点：金凤镇。</w:t>
      </w:r>
    </w:p>
    <w:p>
      <w:pPr>
        <w:tabs>
          <w:tab w:val="left" w:pos="8520"/>
        </w:tabs>
        <w:autoSpaceDE w:val="0"/>
        <w:autoSpaceDN w:val="0"/>
        <w:adjustRightInd w:val="0"/>
        <w:snapToGrid w:val="0"/>
        <w:spacing w:line="360" w:lineRule="auto"/>
        <w:ind w:firstLine="420" w:firstLineChars="200"/>
        <w:rPr>
          <w:rFonts w:hint="eastAsia" w:cs="宋体" w:asciiTheme="minorEastAsia" w:hAnsiTheme="minorEastAsia" w:eastAsiaTheme="minorEastAsia"/>
          <w:bCs/>
          <w:highlight w:val="none"/>
        </w:rPr>
      </w:pPr>
      <w:r>
        <w:rPr>
          <w:rFonts w:hint="eastAsia" w:cs="宋体" w:asciiTheme="minorEastAsia" w:hAnsiTheme="minorEastAsia" w:eastAsiaTheme="minorEastAsia"/>
          <w:bCs/>
          <w:highlight w:val="none"/>
        </w:rPr>
        <w:t>2.2建设规模：清表包括树木、菜蔬等构附着物清除，鱼塘放水等，房屋拆除农户房屋及附属设施拆除等工作内容，建安费用约33.25万元。</w:t>
      </w:r>
    </w:p>
    <w:p>
      <w:pPr>
        <w:tabs>
          <w:tab w:val="left" w:pos="8520"/>
        </w:tabs>
        <w:autoSpaceDE w:val="0"/>
        <w:autoSpaceDN w:val="0"/>
        <w:adjustRightInd w:val="0"/>
        <w:snapToGrid w:val="0"/>
        <w:spacing w:line="360" w:lineRule="auto"/>
        <w:ind w:firstLine="420" w:firstLineChars="200"/>
        <w:jc w:val="left"/>
        <w:rPr>
          <w:rFonts w:hint="eastAsia" w:asciiTheme="minorEastAsia" w:hAnsiTheme="minorEastAsia" w:eastAsiaTheme="minorEastAsia"/>
          <w:highlight w:val="none"/>
        </w:rPr>
      </w:pPr>
      <w:r>
        <w:rPr>
          <w:rFonts w:hint="eastAsia" w:cs="宋体" w:asciiTheme="minorEastAsia" w:hAnsiTheme="minorEastAsia" w:eastAsiaTheme="minorEastAsia"/>
          <w:bCs/>
          <w:highlight w:val="none"/>
        </w:rPr>
        <w:t>2.3计划工期：</w:t>
      </w:r>
      <w:r>
        <w:rPr>
          <w:rFonts w:hint="eastAsia" w:asciiTheme="minorEastAsia" w:hAnsiTheme="minorEastAsia" w:eastAsiaTheme="minorEastAsia"/>
          <w:highlight w:val="none"/>
        </w:rPr>
        <w:t>30日历天</w:t>
      </w:r>
      <w:r>
        <w:rPr>
          <w:rFonts w:asciiTheme="minorEastAsia" w:hAnsiTheme="minorEastAsia" w:eastAsiaTheme="minorEastAsia"/>
          <w:highlight w:val="none"/>
        </w:rPr>
        <w:t>。</w:t>
      </w:r>
    </w:p>
    <w:p>
      <w:pPr>
        <w:tabs>
          <w:tab w:val="left" w:pos="8520"/>
        </w:tabs>
        <w:autoSpaceDE w:val="0"/>
        <w:autoSpaceDN w:val="0"/>
        <w:adjustRightInd w:val="0"/>
        <w:snapToGrid w:val="0"/>
        <w:spacing w:line="360" w:lineRule="auto"/>
        <w:ind w:firstLine="420" w:firstLineChars="200"/>
        <w:rPr>
          <w:rFonts w:hint="eastAsia" w:cs="宋体" w:asciiTheme="minorEastAsia" w:hAnsiTheme="minorEastAsia" w:eastAsiaTheme="minorEastAsia"/>
          <w:bCs/>
          <w:highlight w:val="none"/>
        </w:rPr>
      </w:pPr>
      <w:r>
        <w:rPr>
          <w:rFonts w:hint="eastAsia" w:cs="宋体" w:asciiTheme="minorEastAsia" w:hAnsiTheme="minorEastAsia" w:eastAsiaTheme="minorEastAsia"/>
          <w:bCs/>
          <w:highlight w:val="none"/>
        </w:rPr>
        <w:t>2.4比选范围：</w:t>
      </w:r>
      <w:bookmarkStart w:id="30" w:name="_Toc200359240"/>
      <w:bookmarkStart w:id="31" w:name="_Toc287607730"/>
      <w:bookmarkStart w:id="32" w:name="_Toc483415691"/>
      <w:bookmarkStart w:id="33" w:name="_Toc224103301"/>
      <w:bookmarkStart w:id="34" w:name="_Toc287620669"/>
      <w:bookmarkStart w:id="35" w:name="_Toc277082538"/>
      <w:bookmarkStart w:id="36" w:name="_Toc483387928"/>
      <w:bookmarkStart w:id="37" w:name="_Toc200359429"/>
      <w:r>
        <w:rPr>
          <w:rFonts w:asciiTheme="minorEastAsia" w:hAnsiTheme="minorEastAsia" w:eastAsiaTheme="minorEastAsia"/>
          <w:highlight w:val="none"/>
        </w:rPr>
        <w:t>具体</w:t>
      </w:r>
      <w:r>
        <w:rPr>
          <w:rFonts w:hint="eastAsia" w:asciiTheme="minorEastAsia" w:hAnsiTheme="minorEastAsia" w:eastAsiaTheme="minorEastAsia"/>
          <w:highlight w:val="none"/>
        </w:rPr>
        <w:t>工作内容</w:t>
      </w:r>
      <w:r>
        <w:rPr>
          <w:rFonts w:asciiTheme="minorEastAsia" w:hAnsiTheme="minorEastAsia" w:eastAsiaTheme="minorEastAsia"/>
          <w:highlight w:val="none"/>
        </w:rPr>
        <w:t>详见工程量清单。</w:t>
      </w:r>
    </w:p>
    <w:p>
      <w:pPr>
        <w:pStyle w:val="4"/>
        <w:spacing w:line="360" w:lineRule="auto"/>
        <w:rPr>
          <w:rFonts w:hint="eastAsia" w:cs="宋体" w:asciiTheme="minorEastAsia" w:hAnsiTheme="minorEastAsia" w:eastAsiaTheme="minorEastAsia"/>
          <w:bCs/>
          <w:snapToGrid w:val="0"/>
          <w:highlight w:val="none"/>
        </w:rPr>
      </w:pPr>
      <w:bookmarkStart w:id="38" w:name="_Toc533161382"/>
      <w:bookmarkStart w:id="39" w:name="_Toc22809"/>
      <w:r>
        <w:rPr>
          <w:rFonts w:hint="eastAsia" w:cs="宋体" w:asciiTheme="minorEastAsia" w:hAnsiTheme="minorEastAsia" w:eastAsiaTheme="minorEastAsia"/>
          <w:snapToGrid w:val="0"/>
          <w:highlight w:val="none"/>
        </w:rPr>
        <w:t>3. 比选申请人资格</w:t>
      </w:r>
      <w:bookmarkEnd w:id="30"/>
      <w:bookmarkEnd w:id="31"/>
      <w:bookmarkEnd w:id="32"/>
      <w:bookmarkEnd w:id="33"/>
      <w:bookmarkEnd w:id="34"/>
      <w:bookmarkEnd w:id="35"/>
      <w:bookmarkEnd w:id="36"/>
      <w:bookmarkEnd w:id="37"/>
      <w:bookmarkEnd w:id="38"/>
      <w:bookmarkEnd w:id="39"/>
    </w:p>
    <w:p>
      <w:pPr>
        <w:tabs>
          <w:tab w:val="left" w:pos="8520"/>
        </w:tabs>
        <w:autoSpaceDE w:val="0"/>
        <w:autoSpaceDN w:val="0"/>
        <w:adjustRightInd w:val="0"/>
        <w:snapToGrid w:val="0"/>
        <w:spacing w:line="360" w:lineRule="auto"/>
        <w:ind w:firstLine="420" w:firstLineChars="200"/>
        <w:jc w:val="left"/>
        <w:rPr>
          <w:rFonts w:hint="eastAsia" w:asciiTheme="minorEastAsia" w:hAnsiTheme="minorEastAsia" w:eastAsiaTheme="minorEastAsia"/>
          <w:highlight w:val="none"/>
        </w:rPr>
      </w:pPr>
      <w:r>
        <w:rPr>
          <w:rFonts w:hint="eastAsia" w:cs="宋体" w:asciiTheme="minorEastAsia" w:hAnsiTheme="minorEastAsia" w:eastAsiaTheme="minorEastAsia"/>
          <w:snapToGrid w:val="0"/>
          <w:kern w:val="0"/>
          <w:szCs w:val="21"/>
          <w:highlight w:val="none"/>
        </w:rPr>
        <w:t>3.1本次比选要求比选申请人应具备以下条件：</w:t>
      </w:r>
    </w:p>
    <w:p>
      <w:pPr>
        <w:tabs>
          <w:tab w:val="left" w:pos="8520"/>
        </w:tabs>
        <w:autoSpaceDE w:val="0"/>
        <w:autoSpaceDN w:val="0"/>
        <w:adjustRightInd w:val="0"/>
        <w:snapToGrid w:val="0"/>
        <w:spacing w:line="360" w:lineRule="auto"/>
        <w:ind w:firstLine="420" w:firstLineChars="200"/>
        <w:jc w:val="left"/>
        <w:rPr>
          <w:rFonts w:hint="eastAsia"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 xml:space="preserve">3.1.1 </w:t>
      </w:r>
      <w:r>
        <w:rPr>
          <w:rFonts w:hint="eastAsia" w:cs="宋体" w:asciiTheme="minorEastAsia" w:hAnsiTheme="minorEastAsia" w:eastAsiaTheme="minorEastAsia"/>
          <w:snapToGrid w:val="0"/>
          <w:kern w:val="0"/>
          <w:szCs w:val="21"/>
          <w:highlight w:val="none"/>
        </w:rPr>
        <w:t>本次比选要求比选申请人须具备建设行政主管部门颁发的有效的房屋建筑工程施工总承包三级及以上资质</w:t>
      </w:r>
      <w:r>
        <w:rPr>
          <w:rFonts w:hint="eastAsia" w:cs="宋体" w:asciiTheme="minorEastAsia" w:hAnsiTheme="minorEastAsia" w:eastAsiaTheme="minorEastAsia"/>
          <w:kern w:val="0"/>
          <w:szCs w:val="21"/>
          <w:highlight w:val="none"/>
        </w:rPr>
        <w:t>。</w:t>
      </w:r>
    </w:p>
    <w:p>
      <w:pPr>
        <w:autoSpaceDE w:val="0"/>
        <w:autoSpaceDN w:val="0"/>
        <w:adjustRightInd w:val="0"/>
        <w:snapToGrid w:val="0"/>
        <w:spacing w:line="360" w:lineRule="auto"/>
        <w:ind w:firstLine="415" w:firstLineChars="198"/>
        <w:rPr>
          <w:rFonts w:hint="eastAsia"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3.1.2 本次比选要求比选申请人具备的业绩条件：2022年1月1日起至比选申请截止日止（以竣工验收时间为准），承担过类似工程施工业绩1个。</w:t>
      </w:r>
    </w:p>
    <w:p>
      <w:pPr>
        <w:tabs>
          <w:tab w:val="left" w:pos="8520"/>
        </w:tabs>
        <w:autoSpaceDE w:val="0"/>
        <w:autoSpaceDN w:val="0"/>
        <w:adjustRightInd w:val="0"/>
        <w:snapToGrid w:val="0"/>
        <w:spacing w:line="360" w:lineRule="auto"/>
        <w:ind w:firstLine="420" w:firstLineChars="200"/>
        <w:jc w:val="left"/>
        <w:rPr>
          <w:rFonts w:hint="eastAsia" w:asciiTheme="minorEastAsia" w:hAnsiTheme="minorEastAsia" w:eastAsiaTheme="minorEastAsia"/>
          <w:snapToGrid w:val="0"/>
          <w:kern w:val="0"/>
          <w:szCs w:val="21"/>
          <w:highlight w:val="none"/>
        </w:rPr>
      </w:pPr>
      <w:r>
        <w:rPr>
          <w:rFonts w:hint="eastAsia" w:asciiTheme="minorEastAsia" w:hAnsiTheme="minorEastAsia" w:eastAsiaTheme="minorEastAsia"/>
          <w:snapToGrid w:val="0"/>
          <w:szCs w:val="21"/>
          <w:highlight w:val="none"/>
        </w:rPr>
        <w:t>3.1.3 比选申请人</w:t>
      </w:r>
      <w:r>
        <w:rPr>
          <w:rFonts w:hint="eastAsia" w:asciiTheme="minorEastAsia" w:hAnsiTheme="minorEastAsia" w:eastAsiaTheme="minorEastAsia"/>
          <w:snapToGrid w:val="0"/>
          <w:kern w:val="0"/>
          <w:szCs w:val="21"/>
          <w:highlight w:val="none"/>
        </w:rPr>
        <w:t>还应在人员、设备、资金等方面具有相应的施工能力，详见比选文件第二章比选申请人须知前附表第1.4.1条内容。</w:t>
      </w:r>
    </w:p>
    <w:p>
      <w:pPr>
        <w:tabs>
          <w:tab w:val="left" w:pos="8520"/>
        </w:tabs>
        <w:autoSpaceDE w:val="0"/>
        <w:autoSpaceDN w:val="0"/>
        <w:adjustRightInd w:val="0"/>
        <w:snapToGrid w:val="0"/>
        <w:spacing w:line="360" w:lineRule="auto"/>
        <w:ind w:firstLine="420" w:firstLineChars="200"/>
        <w:jc w:val="left"/>
        <w:rPr>
          <w:rFonts w:hint="eastAsia" w:cs="MingLiU"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3.</w:t>
      </w:r>
      <w:r>
        <w:rPr>
          <w:rFonts w:hint="eastAsia" w:asciiTheme="minorEastAsia" w:hAnsiTheme="minorEastAsia" w:eastAsiaTheme="minorEastAsia"/>
          <w:snapToGrid w:val="0"/>
          <w:kern w:val="0"/>
          <w:szCs w:val="21"/>
          <w:highlight w:val="none"/>
        </w:rPr>
        <w:t xml:space="preserve">2 </w:t>
      </w:r>
      <w:r>
        <w:rPr>
          <w:rFonts w:hint="eastAsia" w:cs="MingLiU" w:asciiTheme="minorEastAsia" w:hAnsiTheme="minorEastAsia" w:eastAsiaTheme="minorEastAsia"/>
          <w:snapToGrid w:val="0"/>
          <w:kern w:val="0"/>
          <w:szCs w:val="21"/>
          <w:highlight w:val="none"/>
        </w:rPr>
        <w:t>本次比选不接受联合体比选申请。</w:t>
      </w:r>
    </w:p>
    <w:p>
      <w:pPr>
        <w:pStyle w:val="4"/>
        <w:spacing w:line="360" w:lineRule="auto"/>
        <w:ind w:left="2" w:firstLine="0"/>
        <w:rPr>
          <w:rFonts w:hint="eastAsia" w:cs="宋体" w:asciiTheme="minorEastAsia" w:hAnsiTheme="minorEastAsia" w:eastAsiaTheme="minorEastAsia"/>
          <w:snapToGrid w:val="0"/>
          <w:szCs w:val="32"/>
          <w:highlight w:val="none"/>
          <w:lang w:val="en-US"/>
        </w:rPr>
      </w:pPr>
      <w:bookmarkStart w:id="40" w:name="_Toc533161383"/>
      <w:bookmarkStart w:id="41" w:name="_Toc1871"/>
      <w:bookmarkStart w:id="42" w:name="_Toc200359430"/>
      <w:bookmarkStart w:id="43" w:name="_Toc224103302"/>
      <w:bookmarkStart w:id="44" w:name="_Toc277082539"/>
      <w:bookmarkStart w:id="45" w:name="_Toc287607731"/>
      <w:bookmarkStart w:id="46" w:name="_Toc287620670"/>
      <w:bookmarkStart w:id="47" w:name="_Toc200359241"/>
      <w:bookmarkStart w:id="48" w:name="_Toc483415692"/>
      <w:bookmarkStart w:id="49" w:name="_Toc483387929"/>
      <w:r>
        <w:rPr>
          <w:rFonts w:hint="eastAsia" w:cs="宋体" w:asciiTheme="minorEastAsia" w:hAnsiTheme="minorEastAsia" w:eastAsiaTheme="minorEastAsia"/>
          <w:snapToGrid w:val="0"/>
          <w:highlight w:val="none"/>
          <w:lang w:val="en-US"/>
        </w:rPr>
        <w:t xml:space="preserve">4. </w:t>
      </w:r>
      <w:r>
        <w:rPr>
          <w:rFonts w:hint="eastAsia" w:cs="宋体" w:asciiTheme="minorEastAsia" w:hAnsiTheme="minorEastAsia" w:eastAsiaTheme="minorEastAsia"/>
          <w:snapToGrid w:val="0"/>
          <w:highlight w:val="none"/>
        </w:rPr>
        <w:t>比选文件的获取</w:t>
      </w:r>
      <w:bookmarkEnd w:id="40"/>
      <w:bookmarkEnd w:id="41"/>
      <w:bookmarkEnd w:id="42"/>
      <w:bookmarkEnd w:id="43"/>
      <w:bookmarkEnd w:id="44"/>
      <w:bookmarkEnd w:id="45"/>
      <w:bookmarkEnd w:id="46"/>
      <w:bookmarkEnd w:id="47"/>
      <w:bookmarkEnd w:id="48"/>
      <w:bookmarkEnd w:id="49"/>
    </w:p>
    <w:p>
      <w:pPr>
        <w:snapToGrid w:val="0"/>
        <w:spacing w:line="360" w:lineRule="exact"/>
        <w:ind w:firstLine="420" w:firstLineChars="200"/>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4.1凡有意参加比选申请者，请于2025年0</w:t>
      </w:r>
      <w:r>
        <w:rPr>
          <w:rFonts w:hint="eastAsia" w:cs="宋体" w:asciiTheme="minorEastAsia" w:hAnsiTheme="minorEastAsia" w:eastAsiaTheme="minorEastAsia"/>
          <w:snapToGrid w:val="0"/>
          <w:kern w:val="0"/>
          <w:szCs w:val="21"/>
          <w:highlight w:val="none"/>
          <w:lang w:val="en-US" w:eastAsia="zh-CN"/>
        </w:rPr>
        <w:t>7</w:t>
      </w:r>
      <w:r>
        <w:rPr>
          <w:rFonts w:hint="eastAsia" w:cs="宋体" w:asciiTheme="minorEastAsia" w:hAnsiTheme="minorEastAsia" w:eastAsiaTheme="minorEastAsia"/>
          <w:snapToGrid w:val="0"/>
          <w:kern w:val="0"/>
          <w:szCs w:val="21"/>
          <w:highlight w:val="none"/>
        </w:rPr>
        <w:t>月</w:t>
      </w:r>
      <w:r>
        <w:rPr>
          <w:rFonts w:hint="eastAsia" w:cs="宋体" w:asciiTheme="minorEastAsia" w:hAnsiTheme="minorEastAsia" w:eastAsiaTheme="minorEastAsia"/>
          <w:snapToGrid w:val="0"/>
          <w:kern w:val="0"/>
          <w:szCs w:val="21"/>
          <w:highlight w:val="none"/>
          <w:lang w:val="en-US" w:eastAsia="zh-CN"/>
        </w:rPr>
        <w:t>8</w:t>
      </w:r>
      <w:r>
        <w:rPr>
          <w:rFonts w:hint="eastAsia" w:cs="宋体" w:asciiTheme="minorEastAsia" w:hAnsiTheme="minorEastAsia" w:eastAsiaTheme="minorEastAsia"/>
          <w:snapToGrid w:val="0"/>
          <w:kern w:val="0"/>
          <w:szCs w:val="21"/>
          <w:highlight w:val="none"/>
        </w:rPr>
        <w:t>日至2025年0</w:t>
      </w:r>
      <w:r>
        <w:rPr>
          <w:rFonts w:hint="eastAsia" w:cs="宋体" w:asciiTheme="minorEastAsia" w:hAnsiTheme="minorEastAsia" w:eastAsiaTheme="minorEastAsia"/>
          <w:snapToGrid w:val="0"/>
          <w:kern w:val="0"/>
          <w:szCs w:val="21"/>
          <w:highlight w:val="none"/>
          <w:lang w:val="en-US" w:eastAsia="zh-CN"/>
        </w:rPr>
        <w:t>7</w:t>
      </w:r>
      <w:r>
        <w:rPr>
          <w:rFonts w:hint="eastAsia" w:cs="宋体" w:asciiTheme="minorEastAsia" w:hAnsiTheme="minorEastAsia" w:eastAsiaTheme="minorEastAsia"/>
          <w:snapToGrid w:val="0"/>
          <w:kern w:val="0"/>
          <w:szCs w:val="21"/>
          <w:highlight w:val="none"/>
        </w:rPr>
        <w:t>月</w:t>
      </w:r>
      <w:r>
        <w:rPr>
          <w:rFonts w:hint="eastAsia" w:cs="宋体" w:asciiTheme="minorEastAsia" w:hAnsiTheme="minorEastAsia" w:eastAsiaTheme="minorEastAsia"/>
          <w:snapToGrid w:val="0"/>
          <w:kern w:val="0"/>
          <w:szCs w:val="21"/>
          <w:highlight w:val="none"/>
          <w:lang w:val="en-US" w:eastAsia="zh-CN"/>
        </w:rPr>
        <w:t>14</w:t>
      </w:r>
      <w:r>
        <w:rPr>
          <w:rFonts w:hint="eastAsia" w:cs="宋体" w:asciiTheme="minorEastAsia" w:hAnsiTheme="minorEastAsia" w:eastAsiaTheme="minorEastAsia"/>
          <w:snapToGrid w:val="0"/>
          <w:kern w:val="0"/>
          <w:szCs w:val="21"/>
          <w:highlight w:val="none"/>
        </w:rPr>
        <w:t>日每日上午9:00时至中午12:00时，下午14:30时至17:00时,将报名资料（包括但不限于报名登记表、法人身份证明或法人授权委托书及被委托人身份证（如有）、营业执照）加盖单位公章扫描后，以QQ邮箱方式发送至553959451@qq.com，发送后请电话联系采购代理机构工作人员缴纳采购文件购买费。</w:t>
      </w:r>
    </w:p>
    <w:p>
      <w:pPr>
        <w:snapToGrid w:val="0"/>
        <w:spacing w:line="360" w:lineRule="exact"/>
        <w:ind w:firstLine="420" w:firstLineChars="200"/>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4.2文件购买费：人民币500元/分包（售后不退），否则采购人和采购代理机构有权拒绝接收其响应文件。</w:t>
      </w:r>
    </w:p>
    <w:p>
      <w:pPr>
        <w:pStyle w:val="4"/>
        <w:spacing w:line="360" w:lineRule="auto"/>
        <w:rPr>
          <w:rFonts w:hint="eastAsia" w:cs="宋体" w:asciiTheme="minorEastAsia" w:hAnsiTheme="minorEastAsia" w:eastAsiaTheme="minorEastAsia"/>
          <w:snapToGrid w:val="0"/>
          <w:szCs w:val="32"/>
          <w:highlight w:val="none"/>
        </w:rPr>
      </w:pPr>
      <w:bookmarkStart w:id="50" w:name="_Toc200359242"/>
      <w:bookmarkStart w:id="51" w:name="_Toc533161384"/>
      <w:bookmarkStart w:id="52" w:name="_Toc200359431"/>
      <w:bookmarkStart w:id="53" w:name="_Toc483415693"/>
      <w:bookmarkStart w:id="54" w:name="_Toc483387930"/>
      <w:bookmarkStart w:id="55" w:name="_Toc224103303"/>
      <w:bookmarkStart w:id="56" w:name="_Toc277082540"/>
      <w:bookmarkStart w:id="57" w:name="_Toc287607732"/>
      <w:bookmarkStart w:id="58" w:name="_Toc287620671"/>
      <w:bookmarkStart w:id="59" w:name="_Toc13217"/>
      <w:r>
        <w:rPr>
          <w:rFonts w:hint="eastAsia" w:cs="宋体" w:asciiTheme="minorEastAsia" w:hAnsiTheme="minorEastAsia" w:eastAsiaTheme="minorEastAsia"/>
          <w:snapToGrid w:val="0"/>
          <w:highlight w:val="none"/>
        </w:rPr>
        <w:t>5. 比选申请文件的递交</w:t>
      </w:r>
      <w:bookmarkEnd w:id="50"/>
      <w:bookmarkEnd w:id="51"/>
      <w:bookmarkEnd w:id="52"/>
      <w:bookmarkEnd w:id="53"/>
      <w:bookmarkEnd w:id="54"/>
      <w:bookmarkEnd w:id="55"/>
      <w:bookmarkEnd w:id="56"/>
      <w:bookmarkEnd w:id="57"/>
      <w:bookmarkEnd w:id="58"/>
      <w:bookmarkEnd w:id="59"/>
    </w:p>
    <w:p>
      <w:pPr>
        <w:snapToGrid w:val="0"/>
        <w:spacing w:line="360" w:lineRule="exact"/>
        <w:ind w:firstLine="420" w:firstLineChars="200"/>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5.1线上报价时间：以本项目网上公告规定的报价时间为准。</w:t>
      </w:r>
    </w:p>
    <w:p>
      <w:pPr>
        <w:snapToGrid w:val="0"/>
        <w:spacing w:line="360" w:lineRule="exact"/>
        <w:ind w:firstLine="420" w:firstLineChars="200"/>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5.2线上报价要求：按本项目规定的时间在行采家平台·竞采中心（https://www.gec123.com/xe/）进行网上报价并上传响应文件电子档一份。</w:t>
      </w:r>
    </w:p>
    <w:p>
      <w:pPr>
        <w:snapToGrid w:val="0"/>
        <w:spacing w:line="360" w:lineRule="exact"/>
        <w:ind w:firstLine="420" w:firstLineChars="200"/>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5.3纸质响应文件递交要求：（本项目采取线上线下相结合方式）</w:t>
      </w:r>
    </w:p>
    <w:p>
      <w:pPr>
        <w:snapToGrid w:val="0"/>
        <w:spacing w:line="360" w:lineRule="exact"/>
        <w:ind w:firstLine="420" w:firstLineChars="200"/>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5.3.1纸质响应文件份数：正本1份，副本2份。密封完好，封套注明项目名称、供应商名称。副本可为正本复印件，纸质档与网上上传的电子档须保持一致，如出现不一致情况以纸质档正本为准。</w:t>
      </w:r>
    </w:p>
    <w:p>
      <w:pPr>
        <w:snapToGrid w:val="0"/>
        <w:spacing w:line="360" w:lineRule="exact"/>
        <w:ind w:firstLine="420" w:firstLineChars="200"/>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5.3.2递交方式：现场递交，递交地址：重庆市九龙坡区金凤镇人民政府会议室。</w:t>
      </w:r>
    </w:p>
    <w:p>
      <w:pPr>
        <w:snapToGrid w:val="0"/>
        <w:spacing w:line="360" w:lineRule="exact"/>
        <w:ind w:firstLine="420" w:firstLineChars="200"/>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5.3.3.纸质响应递交截止时间：按本项目网上公告规定的报价截止时间为准（如邮寄递交以收到时间为准）。</w:t>
      </w:r>
    </w:p>
    <w:p>
      <w:pPr>
        <w:snapToGrid w:val="0"/>
        <w:spacing w:line="360" w:lineRule="exact"/>
        <w:ind w:firstLine="420" w:firstLineChars="200"/>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5.4 逾期送达的或者未送达指定地点的比选申请文件，比选人不予受理。</w:t>
      </w:r>
      <w:bookmarkStart w:id="60" w:name="_Toc483387931"/>
      <w:bookmarkStart w:id="61" w:name="_Toc277082541"/>
      <w:bookmarkStart w:id="62" w:name="_Toc483415694"/>
      <w:bookmarkStart w:id="63" w:name="_Toc200359432"/>
      <w:bookmarkStart w:id="64" w:name="_Toc200359243"/>
      <w:bookmarkStart w:id="65" w:name="_Toc224103304"/>
      <w:bookmarkStart w:id="66" w:name="_Toc287607733"/>
      <w:bookmarkStart w:id="67" w:name="_Toc533161385"/>
      <w:bookmarkStart w:id="68" w:name="_Toc287620672"/>
    </w:p>
    <w:p>
      <w:pPr>
        <w:pStyle w:val="2"/>
        <w:ind w:firstLine="420" w:firstLineChars="200"/>
        <w:rPr>
          <w:highlight w:val="none"/>
        </w:rPr>
      </w:pPr>
      <w:r>
        <w:rPr>
          <w:rFonts w:hint="eastAsia"/>
          <w:highlight w:val="none"/>
        </w:rPr>
        <w:t>5.5开标地点：</w:t>
      </w:r>
      <w:r>
        <w:rPr>
          <w:rFonts w:hint="eastAsia" w:cs="宋体" w:asciiTheme="minorEastAsia" w:hAnsiTheme="minorEastAsia" w:eastAsiaTheme="minorEastAsia"/>
          <w:snapToGrid w:val="0"/>
          <w:kern w:val="0"/>
          <w:szCs w:val="21"/>
          <w:highlight w:val="none"/>
        </w:rPr>
        <w:t>重庆市九龙坡区金凤镇人民政府会议室。</w:t>
      </w:r>
    </w:p>
    <w:p>
      <w:pPr>
        <w:pStyle w:val="4"/>
        <w:spacing w:line="360" w:lineRule="auto"/>
        <w:rPr>
          <w:rFonts w:hint="eastAsia" w:cs="宋体" w:asciiTheme="minorEastAsia" w:hAnsiTheme="minorEastAsia" w:eastAsiaTheme="minorEastAsia"/>
          <w:snapToGrid w:val="0"/>
          <w:highlight w:val="none"/>
          <w:lang w:val="en-US"/>
        </w:rPr>
      </w:pPr>
      <w:bookmarkStart w:id="69" w:name="_Toc10944"/>
      <w:r>
        <w:rPr>
          <w:rFonts w:hint="eastAsia" w:cs="宋体" w:asciiTheme="minorEastAsia" w:hAnsiTheme="minorEastAsia" w:eastAsiaTheme="minorEastAsia"/>
          <w:snapToGrid w:val="0"/>
          <w:highlight w:val="none"/>
          <w:lang w:val="en-US"/>
        </w:rPr>
        <w:t xml:space="preserve">6. </w:t>
      </w:r>
      <w:r>
        <w:rPr>
          <w:rFonts w:hint="eastAsia" w:cs="宋体" w:asciiTheme="minorEastAsia" w:hAnsiTheme="minorEastAsia" w:eastAsiaTheme="minorEastAsia"/>
          <w:snapToGrid w:val="0"/>
          <w:highlight w:val="none"/>
        </w:rPr>
        <w:t>发布公告的媒介</w:t>
      </w:r>
      <w:bookmarkEnd w:id="60"/>
      <w:bookmarkEnd w:id="61"/>
      <w:bookmarkEnd w:id="62"/>
      <w:bookmarkEnd w:id="63"/>
      <w:bookmarkEnd w:id="64"/>
      <w:bookmarkEnd w:id="65"/>
      <w:bookmarkEnd w:id="66"/>
      <w:bookmarkEnd w:id="67"/>
      <w:bookmarkEnd w:id="68"/>
      <w:bookmarkEnd w:id="69"/>
    </w:p>
    <w:p>
      <w:pPr>
        <w:tabs>
          <w:tab w:val="left" w:pos="4950"/>
        </w:tabs>
        <w:autoSpaceDE w:val="0"/>
        <w:autoSpaceDN w:val="0"/>
        <w:adjustRightInd w:val="0"/>
        <w:snapToGrid w:val="0"/>
        <w:spacing w:line="360" w:lineRule="auto"/>
        <w:ind w:firstLine="420" w:firstLineChars="200"/>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重庆市九龙坡区金凤镇人民政府公告栏和行采家（</w:t>
      </w:r>
      <w:r>
        <w:rPr>
          <w:highlight w:val="none"/>
        </w:rPr>
        <w:fldChar w:fldCharType="begin"/>
      </w:r>
      <w:r>
        <w:rPr>
          <w:highlight w:val="none"/>
        </w:rPr>
        <w:instrText xml:space="preserve"> HYPERLINK "http://www.gec123.com" </w:instrText>
      </w:r>
      <w:r>
        <w:rPr>
          <w:highlight w:val="none"/>
        </w:rPr>
        <w:fldChar w:fldCharType="separate"/>
      </w:r>
      <w:r>
        <w:rPr>
          <w:rStyle w:val="57"/>
          <w:rFonts w:cs="宋体" w:asciiTheme="minorEastAsia" w:hAnsiTheme="minorEastAsia" w:eastAsiaTheme="minorEastAsia"/>
          <w:snapToGrid w:val="0"/>
          <w:kern w:val="0"/>
          <w:szCs w:val="21"/>
          <w:highlight w:val="none"/>
        </w:rPr>
        <w:t>www.gec123.com</w:t>
      </w:r>
      <w:r>
        <w:rPr>
          <w:rStyle w:val="57"/>
          <w:rFonts w:cs="宋体" w:asciiTheme="minorEastAsia" w:hAnsiTheme="minorEastAsia" w:eastAsiaTheme="minorEastAsia"/>
          <w:snapToGrid w:val="0"/>
          <w:kern w:val="0"/>
          <w:szCs w:val="21"/>
          <w:highlight w:val="none"/>
        </w:rPr>
        <w:fldChar w:fldCharType="end"/>
      </w:r>
      <w:r>
        <w:rPr>
          <w:rFonts w:hint="eastAsia" w:cs="宋体" w:asciiTheme="minorEastAsia" w:hAnsiTheme="minorEastAsia" w:eastAsiaTheme="minorEastAsia"/>
          <w:snapToGrid w:val="0"/>
          <w:kern w:val="0"/>
          <w:szCs w:val="21"/>
          <w:highlight w:val="none"/>
        </w:rPr>
        <w:t>）上发布</w:t>
      </w:r>
      <w:r>
        <w:rPr>
          <w:rFonts w:hint="eastAsia" w:cs="宋体" w:asciiTheme="minorEastAsia" w:hAnsiTheme="minorEastAsia" w:eastAsiaTheme="minorEastAsia"/>
          <w:szCs w:val="21"/>
          <w:highlight w:val="none"/>
        </w:rPr>
        <w:t>。</w:t>
      </w:r>
    </w:p>
    <w:p>
      <w:pPr>
        <w:pStyle w:val="4"/>
        <w:spacing w:line="360" w:lineRule="auto"/>
        <w:rPr>
          <w:rFonts w:hint="eastAsia" w:cs="宋体" w:asciiTheme="minorEastAsia" w:hAnsiTheme="minorEastAsia" w:eastAsiaTheme="minorEastAsia"/>
          <w:snapToGrid w:val="0"/>
          <w:szCs w:val="32"/>
          <w:highlight w:val="none"/>
        </w:rPr>
      </w:pPr>
      <w:bookmarkStart w:id="70" w:name="_Toc287607734"/>
      <w:bookmarkStart w:id="71" w:name="_Toc483415695"/>
      <w:bookmarkStart w:id="72" w:name="_Toc483387932"/>
      <w:bookmarkStart w:id="73" w:name="_Toc224103305"/>
      <w:bookmarkStart w:id="74" w:name="_Toc277082542"/>
      <w:bookmarkStart w:id="75" w:name="_Toc11857"/>
      <w:bookmarkStart w:id="76" w:name="_Toc287620673"/>
      <w:bookmarkStart w:id="77" w:name="_Toc533161386"/>
      <w:r>
        <w:rPr>
          <w:rFonts w:hint="eastAsia" w:cs="宋体" w:asciiTheme="minorEastAsia" w:hAnsiTheme="minorEastAsia" w:eastAsiaTheme="minorEastAsia"/>
          <w:snapToGrid w:val="0"/>
          <w:highlight w:val="none"/>
        </w:rPr>
        <w:t>7. 联系方式</w:t>
      </w:r>
      <w:bookmarkEnd w:id="70"/>
      <w:bookmarkEnd w:id="71"/>
      <w:bookmarkEnd w:id="72"/>
      <w:bookmarkEnd w:id="73"/>
      <w:bookmarkEnd w:id="74"/>
      <w:bookmarkEnd w:id="75"/>
      <w:bookmarkEnd w:id="76"/>
      <w:bookmarkEnd w:id="77"/>
    </w:p>
    <w:tbl>
      <w:tblPr>
        <w:tblStyle w:val="48"/>
        <w:tblW w:w="9848"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5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820" w:type="dxa"/>
          </w:tcPr>
          <w:p>
            <w:pPr>
              <w:tabs>
                <w:tab w:val="left" w:pos="1425"/>
              </w:tabs>
              <w:spacing w:line="360" w:lineRule="auto"/>
              <w:ind w:right="-525" w:rightChars="-250"/>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比选人：重庆市九龙坡区金凤镇人民政府</w:t>
            </w:r>
          </w:p>
        </w:tc>
        <w:tc>
          <w:tcPr>
            <w:tcW w:w="5028" w:type="dxa"/>
          </w:tcPr>
          <w:p>
            <w:pPr>
              <w:tabs>
                <w:tab w:val="left" w:pos="1425"/>
              </w:tabs>
              <w:spacing w:line="360" w:lineRule="auto"/>
              <w:ind w:right="-525" w:rightChars="-250"/>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比选代理机构：重庆浩讯建设工程咨询有限公司</w:t>
            </w:r>
          </w:p>
          <w:p>
            <w:pPr>
              <w:pStyle w:val="18"/>
              <w:rPr>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820" w:type="dxa"/>
          </w:tcPr>
          <w:p>
            <w:pPr>
              <w:tabs>
                <w:tab w:val="left" w:pos="1425"/>
              </w:tabs>
              <w:spacing w:line="360" w:lineRule="auto"/>
              <w:ind w:right="-525" w:rightChars="-250"/>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地址：重庆市九龙坡区凤苑路14号附3号</w:t>
            </w:r>
          </w:p>
        </w:tc>
        <w:tc>
          <w:tcPr>
            <w:tcW w:w="5028" w:type="dxa"/>
          </w:tcPr>
          <w:p>
            <w:pPr>
              <w:tabs>
                <w:tab w:val="left" w:pos="1425"/>
              </w:tabs>
              <w:spacing w:line="360" w:lineRule="auto"/>
              <w:ind w:right="-525" w:rightChars="-250"/>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地址:重庆市两江新区两江星界2栋12-3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820" w:type="dxa"/>
          </w:tcPr>
          <w:p>
            <w:pPr>
              <w:tabs>
                <w:tab w:val="left" w:pos="1425"/>
              </w:tabs>
              <w:spacing w:line="360" w:lineRule="auto"/>
              <w:ind w:right="-525" w:rightChars="-250"/>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联系人：廖老师</w:t>
            </w:r>
          </w:p>
        </w:tc>
        <w:tc>
          <w:tcPr>
            <w:tcW w:w="5028" w:type="dxa"/>
          </w:tcPr>
          <w:p>
            <w:pPr>
              <w:tabs>
                <w:tab w:val="left" w:pos="1425"/>
              </w:tabs>
              <w:spacing w:line="360" w:lineRule="auto"/>
              <w:ind w:right="-525" w:rightChars="-250"/>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联系人:陈老师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4820" w:type="dxa"/>
          </w:tcPr>
          <w:p>
            <w:pPr>
              <w:tabs>
                <w:tab w:val="left" w:pos="1425"/>
              </w:tabs>
              <w:spacing w:line="360" w:lineRule="auto"/>
              <w:ind w:right="-525" w:rightChars="-250"/>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电话：18523858383</w:t>
            </w:r>
          </w:p>
        </w:tc>
        <w:tc>
          <w:tcPr>
            <w:tcW w:w="5028" w:type="dxa"/>
          </w:tcPr>
          <w:p>
            <w:pPr>
              <w:tabs>
                <w:tab w:val="left" w:pos="1425"/>
              </w:tabs>
              <w:spacing w:line="360" w:lineRule="auto"/>
              <w:ind w:right="-525" w:rightChars="-250"/>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电话:</w:t>
            </w:r>
            <w:r>
              <w:rPr>
                <w:rFonts w:hint="eastAsia" w:cs="宋体" w:asciiTheme="minorEastAsia" w:hAnsiTheme="minorEastAsia" w:eastAsiaTheme="minorEastAsia"/>
                <w:kern w:val="0"/>
                <w:szCs w:val="21"/>
                <w:highlight w:val="none"/>
              </w:rPr>
              <w:t xml:space="preserve"> 19122545035</w:t>
            </w:r>
          </w:p>
        </w:tc>
      </w:tr>
    </w:tbl>
    <w:p>
      <w:pPr>
        <w:autoSpaceDE w:val="0"/>
        <w:autoSpaceDN w:val="0"/>
        <w:adjustRightInd w:val="0"/>
        <w:snapToGrid w:val="0"/>
        <w:spacing w:line="360" w:lineRule="auto"/>
        <w:ind w:left="-525" w:leftChars="-250" w:right="-525" w:rightChars="-250" w:firstLine="3906" w:firstLineChars="1860"/>
        <w:jc w:val="right"/>
        <w:rPr>
          <w:rFonts w:hint="eastAsia" w:cs="宋体" w:asciiTheme="minorEastAsia" w:hAnsiTheme="minorEastAsia" w:eastAsiaTheme="minorEastAsia"/>
          <w:snapToGrid w:val="0"/>
          <w:kern w:val="0"/>
          <w:szCs w:val="21"/>
          <w:highlight w:val="none"/>
          <w:u w:val="single"/>
        </w:rPr>
      </w:pPr>
    </w:p>
    <w:p>
      <w:pPr>
        <w:wordWrap w:val="0"/>
        <w:autoSpaceDE w:val="0"/>
        <w:autoSpaceDN w:val="0"/>
        <w:adjustRightInd w:val="0"/>
        <w:snapToGrid w:val="0"/>
        <w:spacing w:line="360" w:lineRule="auto"/>
        <w:ind w:left="-525" w:leftChars="-250" w:right="-525" w:rightChars="-250" w:firstLine="3906" w:firstLineChars="1860"/>
        <w:jc w:val="righ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u w:val="single"/>
        </w:rPr>
        <w:t xml:space="preserve"> 2025 </w:t>
      </w:r>
      <w:r>
        <w:rPr>
          <w:rFonts w:hint="eastAsia" w:cs="宋体" w:asciiTheme="minorEastAsia" w:hAnsiTheme="minorEastAsia" w:eastAsiaTheme="minorEastAsia"/>
          <w:snapToGrid w:val="0"/>
          <w:kern w:val="0"/>
          <w:szCs w:val="21"/>
          <w:highlight w:val="none"/>
        </w:rPr>
        <w:t>年</w:t>
      </w:r>
      <w:r>
        <w:rPr>
          <w:rFonts w:hint="eastAsia" w:cs="宋体" w:asciiTheme="minorEastAsia" w:hAnsiTheme="minorEastAsia" w:eastAsiaTheme="minorEastAsia"/>
          <w:snapToGrid w:val="0"/>
          <w:kern w:val="0"/>
          <w:szCs w:val="21"/>
          <w:highlight w:val="none"/>
          <w:u w:val="single"/>
        </w:rPr>
        <w:t xml:space="preserve"> </w:t>
      </w:r>
      <w:r>
        <w:rPr>
          <w:rFonts w:hint="eastAsia" w:cs="宋体" w:asciiTheme="minorEastAsia" w:hAnsiTheme="minorEastAsia" w:eastAsiaTheme="minorEastAsia"/>
          <w:snapToGrid w:val="0"/>
          <w:kern w:val="0"/>
          <w:szCs w:val="21"/>
          <w:highlight w:val="none"/>
          <w:u w:val="single"/>
          <w:lang w:val="en-US" w:eastAsia="zh-CN"/>
        </w:rPr>
        <w:t>7</w:t>
      </w:r>
      <w:r>
        <w:rPr>
          <w:rFonts w:hint="eastAsia" w:cs="宋体" w:asciiTheme="minorEastAsia" w:hAnsiTheme="minorEastAsia" w:eastAsiaTheme="minorEastAsia"/>
          <w:snapToGrid w:val="0"/>
          <w:kern w:val="0"/>
          <w:szCs w:val="21"/>
          <w:highlight w:val="none"/>
        </w:rPr>
        <w:t>月</w:t>
      </w:r>
      <w:r>
        <w:rPr>
          <w:rFonts w:hint="eastAsia" w:cs="宋体" w:asciiTheme="minorEastAsia" w:hAnsiTheme="minorEastAsia" w:eastAsiaTheme="minorEastAsia"/>
          <w:snapToGrid w:val="0"/>
          <w:kern w:val="0"/>
          <w:szCs w:val="21"/>
          <w:highlight w:val="none"/>
          <w:u w:val="single"/>
          <w:lang w:val="en-US" w:eastAsia="zh-CN"/>
        </w:rPr>
        <w:t>8</w:t>
      </w:r>
      <w:r>
        <w:rPr>
          <w:rFonts w:hint="eastAsia" w:cs="宋体" w:asciiTheme="minorEastAsia" w:hAnsiTheme="minorEastAsia" w:eastAsiaTheme="minorEastAsia"/>
          <w:snapToGrid w:val="0"/>
          <w:kern w:val="0"/>
          <w:szCs w:val="21"/>
          <w:highlight w:val="none"/>
          <w:u w:val="single"/>
        </w:rPr>
        <w:t xml:space="preserve"> </w:t>
      </w:r>
      <w:r>
        <w:rPr>
          <w:rFonts w:hint="eastAsia" w:cs="宋体" w:asciiTheme="minorEastAsia" w:hAnsiTheme="minorEastAsia" w:eastAsiaTheme="minorEastAsia"/>
          <w:snapToGrid w:val="0"/>
          <w:kern w:val="0"/>
          <w:szCs w:val="21"/>
          <w:highlight w:val="none"/>
        </w:rPr>
        <w:t>日</w:t>
      </w:r>
    </w:p>
    <w:p>
      <w:pPr>
        <w:autoSpaceDE w:val="0"/>
        <w:autoSpaceDN w:val="0"/>
        <w:adjustRightInd w:val="0"/>
        <w:snapToGrid w:val="0"/>
        <w:spacing w:line="360" w:lineRule="auto"/>
        <w:ind w:left="-525" w:leftChars="-250" w:right="-525" w:rightChars="-250" w:firstLine="3906" w:firstLineChars="1860"/>
        <w:jc w:val="right"/>
        <w:rPr>
          <w:rFonts w:hint="eastAsia" w:cs="宋体" w:asciiTheme="minorEastAsia" w:hAnsiTheme="minorEastAsia" w:eastAsiaTheme="minorEastAsia"/>
          <w:snapToGrid w:val="0"/>
          <w:kern w:val="0"/>
          <w:szCs w:val="21"/>
          <w:highlight w:val="none"/>
        </w:rPr>
      </w:pPr>
    </w:p>
    <w:p>
      <w:pPr>
        <w:autoSpaceDE w:val="0"/>
        <w:autoSpaceDN w:val="0"/>
        <w:adjustRightInd w:val="0"/>
        <w:snapToGrid w:val="0"/>
        <w:spacing w:line="360" w:lineRule="auto"/>
        <w:ind w:firstLine="3906" w:firstLineChars="1860"/>
        <w:jc w:val="right"/>
        <w:rPr>
          <w:rFonts w:hint="eastAsia" w:cs="宋体" w:asciiTheme="minorEastAsia" w:hAnsiTheme="minorEastAsia" w:eastAsiaTheme="minorEastAsia"/>
          <w:snapToGrid w:val="0"/>
          <w:kern w:val="0"/>
          <w:szCs w:val="21"/>
          <w:highlight w:val="none"/>
        </w:rPr>
      </w:pPr>
    </w:p>
    <w:p>
      <w:pPr>
        <w:pStyle w:val="3"/>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snapToGrid w:val="0"/>
          <w:kern w:val="0"/>
          <w:szCs w:val="21"/>
          <w:highlight w:val="none"/>
        </w:rPr>
        <w:br w:type="page"/>
      </w:r>
      <w:bookmarkStart w:id="78" w:name="_Toc483387933"/>
      <w:bookmarkStart w:id="79" w:name="_Toc483415696"/>
      <w:bookmarkStart w:id="80" w:name="_Toc287620683"/>
      <w:bookmarkStart w:id="81" w:name="_Toc287607744"/>
      <w:bookmarkStart w:id="82" w:name="_Toc224103315"/>
      <w:bookmarkStart w:id="83" w:name="_Toc4415"/>
      <w:r>
        <w:rPr>
          <w:rFonts w:hint="eastAsia" w:cs="宋体" w:asciiTheme="minorEastAsia" w:hAnsiTheme="minorEastAsia" w:eastAsiaTheme="minorEastAsia"/>
          <w:kern w:val="0"/>
          <w:highlight w:val="none"/>
        </w:rPr>
        <w:t>第二章 比选申请人须知</w:t>
      </w:r>
      <w:bookmarkEnd w:id="78"/>
      <w:bookmarkEnd w:id="79"/>
      <w:bookmarkEnd w:id="80"/>
      <w:bookmarkEnd w:id="81"/>
      <w:bookmarkEnd w:id="82"/>
      <w:bookmarkEnd w:id="83"/>
    </w:p>
    <w:p>
      <w:pPr>
        <w:pStyle w:val="4"/>
        <w:spacing w:line="360" w:lineRule="auto"/>
        <w:rPr>
          <w:rFonts w:hint="eastAsia" w:cs="宋体" w:asciiTheme="minorEastAsia" w:hAnsiTheme="minorEastAsia" w:eastAsiaTheme="minorEastAsia"/>
          <w:highlight w:val="none"/>
        </w:rPr>
      </w:pPr>
      <w:bookmarkStart w:id="84" w:name="_Toc224103316"/>
      <w:bookmarkStart w:id="85" w:name="_Toc483415697"/>
      <w:bookmarkStart w:id="86" w:name="_Toc483387934"/>
      <w:bookmarkStart w:id="87" w:name="_Toc287620684"/>
      <w:bookmarkStart w:id="88" w:name="_Toc277082551"/>
      <w:bookmarkStart w:id="89" w:name="_Toc287607745"/>
      <w:bookmarkStart w:id="90" w:name="_Toc26175"/>
      <w:bookmarkStart w:id="91" w:name="_Toc533161388"/>
      <w:r>
        <w:rPr>
          <w:rFonts w:hint="eastAsia" w:cs="宋体" w:asciiTheme="minorEastAsia" w:hAnsiTheme="minorEastAsia" w:eastAsiaTheme="minorEastAsia"/>
          <w:highlight w:val="none"/>
        </w:rPr>
        <w:t>比选申请人须知前附表</w:t>
      </w:r>
      <w:bookmarkEnd w:id="84"/>
      <w:bookmarkEnd w:id="85"/>
      <w:bookmarkEnd w:id="86"/>
      <w:bookmarkEnd w:id="87"/>
      <w:bookmarkEnd w:id="88"/>
      <w:bookmarkEnd w:id="89"/>
      <w:bookmarkEnd w:id="90"/>
      <w:bookmarkEnd w:id="91"/>
    </w:p>
    <w:p>
      <w:pPr>
        <w:spacing w:line="360" w:lineRule="auto"/>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若比选申请人须知前附表与正文不一致的地方，以比选申请人须知前附表为准。</w:t>
      </w:r>
    </w:p>
    <w:tbl>
      <w:tblPr>
        <w:tblStyle w:val="47"/>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624"/>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42" w:type="dxa"/>
            <w:vAlign w:val="center"/>
          </w:tcPr>
          <w:p>
            <w:pPr>
              <w:snapToGrid w:val="0"/>
              <w:spacing w:line="360" w:lineRule="auto"/>
              <w:jc w:val="center"/>
              <w:rPr>
                <w:rFonts w:hint="eastAsia"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条 款 号</w:t>
            </w:r>
          </w:p>
        </w:tc>
        <w:tc>
          <w:tcPr>
            <w:tcW w:w="1624" w:type="dxa"/>
            <w:vAlign w:val="center"/>
          </w:tcPr>
          <w:p>
            <w:pPr>
              <w:snapToGrid w:val="0"/>
              <w:spacing w:line="360" w:lineRule="auto"/>
              <w:jc w:val="center"/>
              <w:rPr>
                <w:rFonts w:hint="eastAsia"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条款名称</w:t>
            </w:r>
          </w:p>
        </w:tc>
        <w:tc>
          <w:tcPr>
            <w:tcW w:w="6559" w:type="dxa"/>
            <w:vAlign w:val="center"/>
          </w:tcPr>
          <w:p>
            <w:pPr>
              <w:snapToGrid w:val="0"/>
              <w:spacing w:line="360" w:lineRule="auto"/>
              <w:jc w:val="center"/>
              <w:rPr>
                <w:rFonts w:hint="eastAsia"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1.1.2</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比选人</w:t>
            </w:r>
          </w:p>
        </w:tc>
        <w:tc>
          <w:tcPr>
            <w:tcW w:w="6559" w:type="dxa"/>
            <w:vAlign w:val="center"/>
          </w:tcPr>
          <w:p>
            <w:pPr>
              <w:tabs>
                <w:tab w:val="left" w:pos="1425"/>
              </w:tabs>
              <w:spacing w:line="360" w:lineRule="auto"/>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zCs w:val="21"/>
                <w:highlight w:val="none"/>
              </w:rPr>
              <w:t>比 选 人：</w:t>
            </w:r>
            <w:r>
              <w:rPr>
                <w:rFonts w:hint="eastAsia" w:cs="宋体" w:asciiTheme="minorEastAsia" w:hAnsiTheme="minorEastAsia" w:eastAsiaTheme="minorEastAsia"/>
                <w:snapToGrid w:val="0"/>
                <w:kern w:val="0"/>
                <w:szCs w:val="21"/>
                <w:highlight w:val="none"/>
              </w:rPr>
              <w:t>重庆市九龙坡区金凤镇人民政府</w:t>
            </w:r>
          </w:p>
          <w:p>
            <w:pPr>
              <w:tabs>
                <w:tab w:val="left" w:pos="1425"/>
              </w:tabs>
              <w:spacing w:line="360" w:lineRule="auto"/>
              <w:jc w:val="left"/>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    址：</w:t>
            </w:r>
            <w:r>
              <w:rPr>
                <w:rFonts w:hint="eastAsia" w:cs="宋体" w:asciiTheme="minorEastAsia" w:hAnsiTheme="minorEastAsia" w:eastAsiaTheme="minorEastAsia"/>
                <w:snapToGrid w:val="0"/>
                <w:kern w:val="0"/>
                <w:szCs w:val="21"/>
                <w:highlight w:val="none"/>
              </w:rPr>
              <w:t>重庆市九龙坡区凤苑路14号附3号</w:t>
            </w:r>
          </w:p>
          <w:p>
            <w:pPr>
              <w:tabs>
                <w:tab w:val="left" w:pos="1425"/>
              </w:tabs>
              <w:spacing w:line="360" w:lineRule="auto"/>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zCs w:val="21"/>
                <w:highlight w:val="none"/>
              </w:rPr>
              <w:t>联 系 人：</w:t>
            </w:r>
            <w:r>
              <w:rPr>
                <w:rFonts w:hint="eastAsia" w:cs="宋体" w:asciiTheme="minorEastAsia" w:hAnsiTheme="minorEastAsia" w:eastAsiaTheme="minorEastAsia"/>
                <w:snapToGrid w:val="0"/>
                <w:kern w:val="0"/>
                <w:szCs w:val="21"/>
                <w:highlight w:val="none"/>
              </w:rPr>
              <w:t xml:space="preserve"> 廖老师</w:t>
            </w:r>
          </w:p>
          <w:p>
            <w:pPr>
              <w:tabs>
                <w:tab w:val="left" w:pos="1425"/>
              </w:tabs>
              <w:spacing w:line="360" w:lineRule="auto"/>
              <w:jc w:val="lef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电    话：</w:t>
            </w:r>
            <w:r>
              <w:rPr>
                <w:rFonts w:hint="eastAsia" w:cs="宋体" w:asciiTheme="minorEastAsia" w:hAnsiTheme="minorEastAsia" w:eastAsiaTheme="minorEastAsia"/>
                <w:snapToGrid w:val="0"/>
                <w:kern w:val="0"/>
                <w:szCs w:val="21"/>
                <w:highlight w:val="none"/>
              </w:rPr>
              <w:t>18523858383</w:t>
            </w:r>
            <w:r>
              <w:rPr>
                <w:rFonts w:hint="eastAsia" w:cs="宋体" w:asciiTheme="minorEastAsia" w:hAnsiTheme="minorEastAsia" w:eastAsiaTheme="minorEastAsia"/>
                <w:snapToGrid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1.1.3</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比选代理机构</w:t>
            </w:r>
          </w:p>
        </w:tc>
        <w:tc>
          <w:tcPr>
            <w:tcW w:w="6559" w:type="dxa"/>
            <w:vAlign w:val="center"/>
          </w:tcPr>
          <w:p>
            <w:pPr>
              <w:snapToGrid w:val="0"/>
              <w:spacing w:line="360" w:lineRule="auto"/>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名    称：</w:t>
            </w:r>
            <w:r>
              <w:rPr>
                <w:rFonts w:hint="eastAsia" w:cs="宋体" w:asciiTheme="minorEastAsia" w:hAnsiTheme="minorEastAsia" w:eastAsiaTheme="minorEastAsia"/>
                <w:snapToGrid w:val="0"/>
                <w:kern w:val="0"/>
                <w:szCs w:val="21"/>
                <w:highlight w:val="none"/>
              </w:rPr>
              <w:t>重庆浩讯建设工程咨询有限公司</w:t>
            </w:r>
          </w:p>
          <w:p>
            <w:pPr>
              <w:snapToGrid w:val="0"/>
              <w:spacing w:line="360" w:lineRule="auto"/>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地    址：</w:t>
            </w:r>
            <w:r>
              <w:rPr>
                <w:rFonts w:hint="eastAsia" w:cs="宋体" w:asciiTheme="minorEastAsia" w:hAnsiTheme="minorEastAsia" w:eastAsiaTheme="minorEastAsia"/>
                <w:snapToGrid w:val="0"/>
                <w:kern w:val="0"/>
                <w:szCs w:val="21"/>
                <w:highlight w:val="none"/>
              </w:rPr>
              <w:t>重庆市两江新区两江星界2栋12-3</w:t>
            </w:r>
          </w:p>
          <w:p>
            <w:pPr>
              <w:snapToGrid w:val="0"/>
              <w:spacing w:line="360" w:lineRule="auto"/>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联 系 人：</w:t>
            </w:r>
            <w:r>
              <w:rPr>
                <w:rFonts w:hint="eastAsia" w:cs="宋体" w:asciiTheme="minorEastAsia" w:hAnsiTheme="minorEastAsia" w:eastAsiaTheme="minorEastAsia"/>
                <w:snapToGrid w:val="0"/>
                <w:kern w:val="0"/>
                <w:szCs w:val="21"/>
                <w:highlight w:val="none"/>
              </w:rPr>
              <w:t>陈老师</w:t>
            </w:r>
            <w:r>
              <w:rPr>
                <w:rFonts w:hint="eastAsia" w:cs="宋体" w:asciiTheme="minorEastAsia" w:hAnsiTheme="minorEastAsia" w:eastAsiaTheme="minorEastAsia"/>
                <w:kern w:val="0"/>
                <w:szCs w:val="21"/>
                <w:highlight w:val="none"/>
              </w:rPr>
              <w:t xml:space="preserve">  </w:t>
            </w:r>
          </w:p>
          <w:p>
            <w:pPr>
              <w:snapToGrid w:val="0"/>
              <w:spacing w:line="360" w:lineRule="auto"/>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电    话：19122545035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1.1.4</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项目名称</w:t>
            </w:r>
          </w:p>
        </w:tc>
        <w:tc>
          <w:tcPr>
            <w:tcW w:w="6559" w:type="dxa"/>
            <w:vAlign w:val="center"/>
          </w:tcPr>
          <w:p>
            <w:pPr>
              <w:snapToGrid w:val="0"/>
              <w:spacing w:line="360" w:lineRule="auto"/>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西部科学城重庆高新区实施城镇规划（轨道7号线站场部分2)征地区域清表及房屋拆除项目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1.1.5</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建设地点</w:t>
            </w:r>
          </w:p>
        </w:tc>
        <w:tc>
          <w:tcPr>
            <w:tcW w:w="6559" w:type="dxa"/>
            <w:vAlign w:val="center"/>
          </w:tcPr>
          <w:p>
            <w:pPr>
              <w:snapToGrid w:val="0"/>
              <w:spacing w:line="360" w:lineRule="auto"/>
              <w:rPr>
                <w:rFonts w:hint="eastAsia" w:cs="宋体" w:asciiTheme="minorEastAsia" w:hAnsiTheme="minorEastAsia" w:eastAsiaTheme="minorEastAsia"/>
                <w:szCs w:val="21"/>
                <w:highlight w:val="none"/>
              </w:rPr>
            </w:pPr>
            <w:r>
              <w:rPr>
                <w:rFonts w:hint="eastAsia" w:cs="宋体" w:asciiTheme="minorEastAsia" w:hAnsiTheme="minorEastAsia" w:eastAsiaTheme="minorEastAsia"/>
                <w:snapToGrid w:val="0"/>
                <w:kern w:val="0"/>
                <w:szCs w:val="21"/>
                <w:highlight w:val="none"/>
              </w:rPr>
              <w:t>金凤镇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1.1.6</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建设规模</w:t>
            </w:r>
          </w:p>
        </w:tc>
        <w:tc>
          <w:tcPr>
            <w:tcW w:w="6559" w:type="dxa"/>
            <w:vAlign w:val="center"/>
          </w:tcPr>
          <w:p>
            <w:pPr>
              <w:tabs>
                <w:tab w:val="left" w:pos="8520"/>
              </w:tabs>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bookmarkStart w:id="92" w:name="_Hlk201564765"/>
            <w:r>
              <w:rPr>
                <w:rFonts w:hint="eastAsia" w:cs="宋体" w:asciiTheme="minorEastAsia" w:hAnsiTheme="minorEastAsia" w:eastAsiaTheme="minorEastAsia"/>
                <w:bCs/>
                <w:highlight w:val="none"/>
              </w:rPr>
              <w:t>清表包括树木、菜蔬等构附着物清除，鱼塘放水等，房屋拆除农户房屋及附属设施拆除等工作内容，建安费用约33.25万元</w:t>
            </w:r>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1.2.1</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资金来源</w:t>
            </w:r>
          </w:p>
        </w:tc>
        <w:tc>
          <w:tcPr>
            <w:tcW w:w="6559" w:type="dxa"/>
            <w:vAlign w:val="center"/>
          </w:tcPr>
          <w:p>
            <w:pPr>
              <w:snapToGrid w:val="0"/>
              <w:spacing w:before="156" w:beforeLines="50" w:line="360" w:lineRule="auto"/>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资金来源为：</w:t>
            </w:r>
            <w:r>
              <w:rPr>
                <w:rFonts w:hint="eastAsia" w:cs="宋体" w:asciiTheme="minorEastAsia" w:hAnsiTheme="minorEastAsia" w:eastAsiaTheme="minorEastAsia"/>
                <w:snapToGrid w:val="0"/>
                <w:kern w:val="0"/>
                <w:szCs w:val="21"/>
                <w:highlight w:val="none"/>
              </w:rPr>
              <w:t>财政资金</w:t>
            </w:r>
            <w:r>
              <w:rPr>
                <w:rFonts w:hint="eastAsia" w:cs="宋体"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1.2.2</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出资比例</w:t>
            </w:r>
          </w:p>
        </w:tc>
        <w:tc>
          <w:tcPr>
            <w:tcW w:w="6559" w:type="dxa"/>
            <w:vAlign w:val="center"/>
          </w:tcPr>
          <w:p>
            <w:pPr>
              <w:snapToGrid w:val="0"/>
              <w:spacing w:line="360" w:lineRule="auto"/>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1.2.3</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资金落实情况</w:t>
            </w:r>
          </w:p>
        </w:tc>
        <w:tc>
          <w:tcPr>
            <w:tcW w:w="6559" w:type="dxa"/>
            <w:vAlign w:val="center"/>
          </w:tcPr>
          <w:p>
            <w:pPr>
              <w:snapToGrid w:val="0"/>
              <w:spacing w:line="360" w:lineRule="auto"/>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已落实</w:t>
            </w:r>
            <w:r>
              <w:rPr>
                <w:rFonts w:hint="eastAsia" w:cs="宋体" w:asciiTheme="minorEastAsia" w:hAnsiTheme="minorEastAsia" w:eastAsiaTheme="minorEastAsia"/>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1.3.1</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比选范围</w:t>
            </w:r>
          </w:p>
        </w:tc>
        <w:tc>
          <w:tcPr>
            <w:tcW w:w="6559" w:type="dxa"/>
            <w:vAlign w:val="center"/>
          </w:tcPr>
          <w:p>
            <w:pPr>
              <w:snapToGrid w:val="0"/>
              <w:spacing w:line="400" w:lineRule="exact"/>
              <w:ind w:firstLine="420"/>
              <w:rPr>
                <w:rFonts w:hint="eastAsia" w:asciiTheme="minorEastAsia" w:hAnsiTheme="minorEastAsia" w:eastAsiaTheme="minorEastAsia"/>
                <w:i/>
                <w:highlight w:val="none"/>
              </w:rPr>
            </w:pPr>
            <w:r>
              <w:rPr>
                <w:rFonts w:asciiTheme="minorEastAsia" w:hAnsiTheme="minorEastAsia" w:eastAsiaTheme="minorEastAsia"/>
                <w:highlight w:val="none"/>
              </w:rPr>
              <w:t>具体</w:t>
            </w:r>
            <w:r>
              <w:rPr>
                <w:rFonts w:hint="eastAsia" w:asciiTheme="minorEastAsia" w:hAnsiTheme="minorEastAsia" w:eastAsiaTheme="minorEastAsia"/>
                <w:highlight w:val="none"/>
              </w:rPr>
              <w:t>工作内容</w:t>
            </w:r>
            <w:r>
              <w:rPr>
                <w:rFonts w:asciiTheme="minorEastAsia" w:hAnsiTheme="minorEastAsia" w:eastAsiaTheme="minorEastAsia"/>
                <w:highlight w:val="none"/>
              </w:rPr>
              <w:t>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1.3.2</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计划工期</w:t>
            </w:r>
          </w:p>
        </w:tc>
        <w:tc>
          <w:tcPr>
            <w:tcW w:w="6559" w:type="dxa"/>
            <w:vAlign w:val="center"/>
          </w:tcPr>
          <w:p>
            <w:pPr>
              <w:snapToGrid w:val="0"/>
              <w:spacing w:line="400" w:lineRule="exact"/>
              <w:ind w:firstLine="420"/>
              <w:rPr>
                <w:rFonts w:hint="eastAsia" w:asciiTheme="minorEastAsia" w:hAnsiTheme="minorEastAsia" w:eastAsiaTheme="minorEastAsia"/>
                <w:highlight w:val="none"/>
              </w:rPr>
            </w:pPr>
            <w:r>
              <w:rPr>
                <w:rFonts w:hint="eastAsia" w:asciiTheme="minorEastAsia" w:hAnsiTheme="minorEastAsia" w:eastAsiaTheme="minorEastAsia"/>
                <w:highlight w:val="none"/>
                <w:u w:val="single"/>
              </w:rPr>
              <w:t>30</w:t>
            </w:r>
            <w:r>
              <w:rPr>
                <w:rFonts w:hint="eastAsia" w:asciiTheme="minorEastAsia" w:hAnsiTheme="minorEastAsia" w:eastAsiaTheme="minorEastAsia"/>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1.3.3</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质量要求</w:t>
            </w:r>
          </w:p>
        </w:tc>
        <w:tc>
          <w:tcPr>
            <w:tcW w:w="6559" w:type="dxa"/>
            <w:vAlign w:val="center"/>
          </w:tcPr>
          <w:p>
            <w:pPr>
              <w:snapToGrid w:val="0"/>
              <w:spacing w:line="360" w:lineRule="auto"/>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达到施工工艺、现行国家施工规范、验收标准，并达到合格标准，并完成移交高新区土地利用事务中心。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1.4.1</w:t>
            </w: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比选申请人资质条件、能力和信誉</w:t>
            </w: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rPr>
                <w:rFonts w:hint="eastAsia" w:cs="宋体" w:asciiTheme="minorEastAsia" w:hAnsiTheme="minorEastAsia" w:eastAsiaTheme="minorEastAsia"/>
                <w:kern w:val="0"/>
                <w:szCs w:val="21"/>
                <w:highlight w:val="none"/>
              </w:rPr>
            </w:pPr>
          </w:p>
        </w:tc>
        <w:tc>
          <w:tcPr>
            <w:tcW w:w="6559" w:type="dxa"/>
            <w:vAlign w:val="center"/>
          </w:tcPr>
          <w:p>
            <w:pPr>
              <w:autoSpaceDE w:val="0"/>
              <w:autoSpaceDN w:val="0"/>
              <w:adjustRightInd w:val="0"/>
              <w:snapToGrid w:val="0"/>
              <w:spacing w:line="360" w:lineRule="auto"/>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本</w:t>
            </w:r>
            <w:r>
              <w:rPr>
                <w:rFonts w:hint="eastAsia" w:asciiTheme="minorEastAsia" w:hAnsiTheme="minorEastAsia" w:eastAsiaTheme="minorEastAsia"/>
                <w:szCs w:val="21"/>
                <w:highlight w:val="none"/>
              </w:rPr>
              <w:t>项目施工比选</w:t>
            </w:r>
            <w:r>
              <w:rPr>
                <w:rFonts w:asciiTheme="minorEastAsia" w:hAnsiTheme="minorEastAsia" w:eastAsiaTheme="minorEastAsia"/>
                <w:szCs w:val="21"/>
                <w:highlight w:val="none"/>
              </w:rPr>
              <w:t>实行资格后审，</w:t>
            </w:r>
            <w:r>
              <w:rPr>
                <w:rFonts w:hint="eastAsia" w:asciiTheme="minorEastAsia" w:hAnsiTheme="minorEastAsia" w:eastAsiaTheme="minorEastAsia"/>
                <w:szCs w:val="21"/>
                <w:highlight w:val="none"/>
              </w:rPr>
              <w:t>比选申请人</w:t>
            </w:r>
            <w:r>
              <w:rPr>
                <w:rFonts w:asciiTheme="minorEastAsia" w:hAnsiTheme="minorEastAsia" w:eastAsiaTheme="minorEastAsia"/>
                <w:szCs w:val="21"/>
                <w:highlight w:val="none"/>
              </w:rPr>
              <w:t>应</w:t>
            </w:r>
            <w:bookmarkStart w:id="93" w:name="一是"/>
            <w:bookmarkEnd w:id="93"/>
            <w:r>
              <w:rPr>
                <w:rFonts w:asciiTheme="minorEastAsia" w:hAnsiTheme="minorEastAsia" w:eastAsiaTheme="minorEastAsia"/>
                <w:szCs w:val="21"/>
                <w:highlight w:val="none"/>
              </w:rPr>
              <w:t>具备以下资格条件：</w:t>
            </w:r>
          </w:p>
          <w:p>
            <w:pPr>
              <w:autoSpaceDE w:val="0"/>
              <w:autoSpaceDN w:val="0"/>
              <w:adjustRightInd w:val="0"/>
              <w:snapToGrid w:val="0"/>
              <w:spacing w:line="360" w:lineRule="auto"/>
              <w:ind w:firstLine="422" w:firstLineChars="200"/>
              <w:rPr>
                <w:rFonts w:hint="eastAsia" w:asciiTheme="minorEastAsia" w:hAnsiTheme="minorEastAsia" w:eastAsiaTheme="minorEastAsia"/>
                <w:szCs w:val="21"/>
                <w:highlight w:val="none"/>
              </w:rPr>
            </w:pPr>
            <w:r>
              <w:rPr>
                <w:rFonts w:asciiTheme="minorEastAsia" w:hAnsiTheme="minorEastAsia" w:eastAsiaTheme="minorEastAsia"/>
                <w:b/>
                <w:szCs w:val="21"/>
                <w:highlight w:val="none"/>
              </w:rPr>
              <w:t>1.资质条件、营业执照及安全生产条件</w:t>
            </w:r>
          </w:p>
          <w:p>
            <w:pPr>
              <w:autoSpaceDE w:val="0"/>
              <w:autoSpaceDN w:val="0"/>
              <w:adjustRightInd w:val="0"/>
              <w:snapToGrid w:val="0"/>
              <w:spacing w:line="360" w:lineRule="auto"/>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（1）具备建设行政主管部门颁发的有效的</w:t>
            </w:r>
            <w:r>
              <w:rPr>
                <w:rFonts w:hint="eastAsia" w:asciiTheme="minorEastAsia" w:hAnsiTheme="minorEastAsia" w:eastAsiaTheme="minorEastAsia"/>
                <w:szCs w:val="21"/>
                <w:highlight w:val="none"/>
              </w:rPr>
              <w:t>房屋建筑工程施工总承包三级及以上带二维码标识的资质证书</w:t>
            </w:r>
            <w:r>
              <w:rPr>
                <w:rFonts w:asciiTheme="minorEastAsia" w:hAnsiTheme="minorEastAsia" w:eastAsiaTheme="minorEastAsia"/>
                <w:szCs w:val="21"/>
                <w:highlight w:val="none"/>
              </w:rPr>
              <w:t>。</w:t>
            </w:r>
          </w:p>
          <w:p>
            <w:pPr>
              <w:autoSpaceDE w:val="0"/>
              <w:autoSpaceDN w:val="0"/>
              <w:adjustRightInd w:val="0"/>
              <w:snapToGrid w:val="0"/>
              <w:spacing w:line="360" w:lineRule="auto"/>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比选申请人</w:t>
            </w:r>
            <w:r>
              <w:rPr>
                <w:rFonts w:asciiTheme="minorEastAsia" w:hAnsiTheme="minorEastAsia" w:eastAsiaTheme="minorEastAsia"/>
                <w:b/>
                <w:szCs w:val="21"/>
                <w:highlight w:val="none"/>
              </w:rPr>
              <w:t>须</w:t>
            </w:r>
            <w:r>
              <w:rPr>
                <w:rFonts w:hint="eastAsia" w:asciiTheme="minorEastAsia" w:hAnsiTheme="minorEastAsia" w:eastAsiaTheme="minorEastAsia"/>
                <w:b/>
                <w:szCs w:val="21"/>
                <w:highlight w:val="none"/>
              </w:rPr>
              <w:t>在比选申请文件资格审查部分</w:t>
            </w:r>
            <w:r>
              <w:rPr>
                <w:rFonts w:asciiTheme="minorEastAsia" w:hAnsiTheme="minorEastAsia" w:eastAsiaTheme="minorEastAsia"/>
                <w:b/>
                <w:szCs w:val="21"/>
                <w:highlight w:val="none"/>
              </w:rPr>
              <w:t>提供</w:t>
            </w:r>
            <w:r>
              <w:rPr>
                <w:rFonts w:hint="eastAsia" w:asciiTheme="minorEastAsia" w:hAnsiTheme="minorEastAsia" w:eastAsiaTheme="minorEastAsia"/>
                <w:b/>
                <w:szCs w:val="21"/>
                <w:highlight w:val="none"/>
              </w:rPr>
              <w:t>有效的资质证书</w:t>
            </w:r>
            <w:r>
              <w:rPr>
                <w:rFonts w:asciiTheme="minorEastAsia" w:hAnsiTheme="minorEastAsia" w:eastAsiaTheme="minorEastAsia"/>
                <w:b/>
                <w:szCs w:val="21"/>
                <w:highlight w:val="none"/>
              </w:rPr>
              <w:t>复印件。</w:t>
            </w:r>
          </w:p>
          <w:p>
            <w:pPr>
              <w:autoSpaceDE w:val="0"/>
              <w:autoSpaceDN w:val="0"/>
              <w:adjustRightInd w:val="0"/>
              <w:snapToGrid w:val="0"/>
              <w:spacing w:line="360" w:lineRule="auto"/>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（2）具备有效的营业执照。</w:t>
            </w:r>
          </w:p>
          <w:p>
            <w:pPr>
              <w:autoSpaceDE w:val="0"/>
              <w:autoSpaceDN w:val="0"/>
              <w:adjustRightInd w:val="0"/>
              <w:snapToGrid w:val="0"/>
              <w:spacing w:line="360" w:lineRule="auto"/>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比选申请人</w:t>
            </w:r>
            <w:r>
              <w:rPr>
                <w:rFonts w:asciiTheme="minorEastAsia" w:hAnsiTheme="minorEastAsia" w:eastAsiaTheme="minorEastAsia"/>
                <w:b/>
                <w:szCs w:val="21"/>
                <w:highlight w:val="none"/>
              </w:rPr>
              <w:t>须</w:t>
            </w:r>
            <w:r>
              <w:rPr>
                <w:rFonts w:hint="eastAsia" w:asciiTheme="minorEastAsia" w:hAnsiTheme="minorEastAsia" w:eastAsiaTheme="minorEastAsia"/>
                <w:b/>
                <w:szCs w:val="21"/>
                <w:highlight w:val="none"/>
              </w:rPr>
              <w:t>在比选申请文件资格审查部分</w:t>
            </w:r>
            <w:r>
              <w:rPr>
                <w:rFonts w:asciiTheme="minorEastAsia" w:hAnsiTheme="minorEastAsia" w:eastAsiaTheme="minorEastAsia"/>
                <w:b/>
                <w:szCs w:val="21"/>
                <w:highlight w:val="none"/>
              </w:rPr>
              <w:t>提供有效的营业执照复印件。</w:t>
            </w:r>
          </w:p>
          <w:p>
            <w:pPr>
              <w:autoSpaceDE w:val="0"/>
              <w:autoSpaceDN w:val="0"/>
              <w:adjustRightInd w:val="0"/>
              <w:snapToGrid w:val="0"/>
              <w:spacing w:line="360" w:lineRule="auto"/>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具备建设行政主管部门颁发的有效的安全生产许可证，企业主要负责人、拟担任该项目项目经理具备相应的由建设行政主管部门颁发的有效的安全生产考核合格证书。</w:t>
            </w:r>
          </w:p>
          <w:p>
            <w:pPr>
              <w:autoSpaceDE w:val="0"/>
              <w:autoSpaceDN w:val="0"/>
              <w:adjustRightInd w:val="0"/>
              <w:snapToGrid w:val="0"/>
              <w:spacing w:line="360" w:lineRule="auto"/>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比选申请人须在比选申请文件资格审查部分提供有效的安全生产许可证及安全生产考核合格证书复印件。</w:t>
            </w:r>
          </w:p>
          <w:p>
            <w:pPr>
              <w:autoSpaceDE w:val="0"/>
              <w:autoSpaceDN w:val="0"/>
              <w:adjustRightInd w:val="0"/>
              <w:snapToGrid w:val="0"/>
              <w:spacing w:line="360" w:lineRule="auto"/>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2</w:t>
            </w:r>
            <w:r>
              <w:rPr>
                <w:rFonts w:asciiTheme="minorEastAsia" w:hAnsiTheme="minorEastAsia" w:eastAsiaTheme="minorEastAsia"/>
                <w:b/>
                <w:szCs w:val="21"/>
                <w:highlight w:val="none"/>
              </w:rPr>
              <w:t>.</w:t>
            </w:r>
            <w:r>
              <w:rPr>
                <w:rFonts w:hint="eastAsia" w:asciiTheme="minorEastAsia" w:hAnsiTheme="minorEastAsia" w:eastAsiaTheme="minorEastAsia"/>
                <w:b/>
                <w:szCs w:val="21"/>
                <w:highlight w:val="none"/>
              </w:rPr>
              <w:t>比选申请人</w:t>
            </w:r>
            <w:r>
              <w:rPr>
                <w:rFonts w:asciiTheme="minorEastAsia" w:hAnsiTheme="minorEastAsia" w:eastAsiaTheme="minorEastAsia"/>
                <w:b/>
                <w:szCs w:val="21"/>
                <w:highlight w:val="none"/>
              </w:rPr>
              <w:t>业绩要求</w:t>
            </w:r>
          </w:p>
          <w:p>
            <w:pPr>
              <w:autoSpaceDE w:val="0"/>
              <w:autoSpaceDN w:val="0"/>
              <w:adjustRightInd w:val="0"/>
              <w:snapToGrid w:val="0"/>
              <w:spacing w:line="360" w:lineRule="auto"/>
              <w:ind w:firstLine="415" w:firstLineChars="198"/>
              <w:rPr>
                <w:rFonts w:hint="eastAsia"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2022年1月1日起至比选申请截止日止（以竣工验收时间为准），承担过类似工程施工业绩1个。</w:t>
            </w:r>
          </w:p>
          <w:p>
            <w:pPr>
              <w:autoSpaceDE w:val="0"/>
              <w:autoSpaceDN w:val="0"/>
              <w:adjustRightInd w:val="0"/>
              <w:snapToGrid w:val="0"/>
              <w:spacing w:line="360" w:lineRule="auto"/>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比选申请人须在比选申请文件资格审查部分提供合同</w:t>
            </w:r>
            <w:r>
              <w:rPr>
                <w:rFonts w:asciiTheme="minorEastAsia" w:hAnsiTheme="minorEastAsia" w:eastAsiaTheme="minorEastAsia"/>
                <w:b/>
                <w:szCs w:val="21"/>
                <w:highlight w:val="none"/>
              </w:rPr>
              <w:t>复印件</w:t>
            </w:r>
            <w:r>
              <w:rPr>
                <w:rFonts w:hint="eastAsia" w:asciiTheme="minorEastAsia" w:hAnsiTheme="minorEastAsia" w:eastAsiaTheme="minorEastAsia"/>
                <w:b/>
                <w:szCs w:val="21"/>
                <w:highlight w:val="none"/>
              </w:rPr>
              <w:t>和竣工验收报告</w:t>
            </w:r>
            <w:r>
              <w:rPr>
                <w:rFonts w:asciiTheme="minorEastAsia" w:hAnsiTheme="minorEastAsia" w:eastAsiaTheme="minorEastAsia"/>
                <w:b/>
                <w:szCs w:val="21"/>
                <w:highlight w:val="none"/>
              </w:rPr>
              <w:t>。</w:t>
            </w:r>
          </w:p>
          <w:p>
            <w:pPr>
              <w:adjustRightInd w:val="0"/>
              <w:snapToGrid w:val="0"/>
              <w:spacing w:line="360" w:lineRule="auto"/>
              <w:ind w:firstLine="422" w:firstLineChars="200"/>
              <w:rPr>
                <w:rFonts w:hint="eastAsia" w:asciiTheme="minorEastAsia" w:hAnsiTheme="minorEastAsia" w:eastAsiaTheme="minorEastAsia"/>
                <w:highlight w:val="none"/>
              </w:rPr>
            </w:pPr>
            <w:r>
              <w:rPr>
                <w:rFonts w:hint="eastAsia" w:asciiTheme="minorEastAsia" w:hAnsiTheme="minorEastAsia" w:eastAsiaTheme="minorEastAsia"/>
                <w:b/>
                <w:szCs w:val="21"/>
                <w:highlight w:val="none"/>
              </w:rPr>
              <w:t>3</w:t>
            </w:r>
            <w:r>
              <w:rPr>
                <w:rFonts w:asciiTheme="minorEastAsia" w:hAnsiTheme="minorEastAsia" w:eastAsiaTheme="minorEastAsia"/>
                <w:b/>
                <w:szCs w:val="21"/>
                <w:highlight w:val="none"/>
              </w:rPr>
              <w:t>.</w:t>
            </w:r>
            <w:r>
              <w:rPr>
                <w:rFonts w:hint="eastAsia" w:asciiTheme="minorEastAsia" w:hAnsiTheme="minorEastAsia" w:eastAsiaTheme="minorEastAsia"/>
                <w:b/>
                <w:szCs w:val="21"/>
                <w:highlight w:val="none"/>
              </w:rPr>
              <w:t>比选申请截止日投标资格情况</w:t>
            </w:r>
          </w:p>
          <w:p>
            <w:pPr>
              <w:autoSpaceDE w:val="0"/>
              <w:autoSpaceDN w:val="0"/>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比选申请人自行承诺（格式见第八章比选申请文件格式）不得存在下列情形之一：</w:t>
            </w:r>
          </w:p>
          <w:p>
            <w:pPr>
              <w:autoSpaceDE w:val="0"/>
              <w:autoSpaceDN w:val="0"/>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（1）被人民法院列入失信被执行人名单且在被执行期内；</w:t>
            </w:r>
          </w:p>
          <w:p>
            <w:pPr>
              <w:autoSpaceDE w:val="0"/>
              <w:autoSpaceDN w:val="0"/>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pPr>
              <w:autoSpaceDE w:val="0"/>
              <w:autoSpaceDN w:val="0"/>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（3）被列入《重庆市工程建设领域招标投标信用管理暂行办法》规定的重庆市工程建设领域招标投标失信惩戒对象名单（以下称黑名单）且在记分有效期内；</w:t>
            </w:r>
          </w:p>
          <w:p>
            <w:pPr>
              <w:autoSpaceDE w:val="0"/>
              <w:autoSpaceDN w:val="0"/>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pPr>
              <w:autoSpaceDE w:val="0"/>
              <w:autoSpaceDN w:val="0"/>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（5）被重庆市住房和城乡建设主管部门暂停在渝承揽新业务且在暂停期内。</w:t>
            </w:r>
          </w:p>
          <w:p>
            <w:pPr>
              <w:autoSpaceDE w:val="0"/>
              <w:autoSpaceDN w:val="0"/>
              <w:adjustRightInd w:val="0"/>
              <w:snapToGrid w:val="0"/>
              <w:spacing w:line="360" w:lineRule="auto"/>
              <w:ind w:firstLine="422" w:firstLineChars="200"/>
              <w:rPr>
                <w:rFonts w:hint="eastAsia" w:asciiTheme="minorEastAsia" w:hAnsiTheme="minorEastAsia" w:eastAsiaTheme="minorEastAsia"/>
                <w:szCs w:val="21"/>
                <w:highlight w:val="none"/>
              </w:rPr>
            </w:pPr>
            <w:r>
              <w:rPr>
                <w:rFonts w:hint="eastAsia" w:ascii="宋体" w:hAnsi="宋体"/>
                <w:b/>
                <w:bCs/>
                <w:szCs w:val="21"/>
                <w:highlight w:val="none"/>
              </w:rPr>
              <w:t>比选申请人须在比选申请文件资格审查部分提供承诺。</w:t>
            </w:r>
          </w:p>
          <w:p>
            <w:pPr>
              <w:snapToGrid w:val="0"/>
              <w:spacing w:line="360" w:lineRule="auto"/>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4</w:t>
            </w:r>
            <w:r>
              <w:rPr>
                <w:rFonts w:asciiTheme="minorEastAsia" w:hAnsiTheme="minorEastAsia" w:eastAsiaTheme="minorEastAsia"/>
                <w:b/>
                <w:szCs w:val="21"/>
                <w:highlight w:val="none"/>
              </w:rPr>
              <w:t>.项目经理资格要求</w:t>
            </w:r>
          </w:p>
          <w:p>
            <w:pPr>
              <w:snapToGrid w:val="0"/>
              <w:spacing w:line="360" w:lineRule="auto"/>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比选申请人拟派的</w:t>
            </w:r>
            <w:r>
              <w:rPr>
                <w:rFonts w:asciiTheme="minorEastAsia" w:hAnsiTheme="minorEastAsia" w:eastAsiaTheme="minorEastAsia"/>
                <w:szCs w:val="21"/>
                <w:highlight w:val="none"/>
              </w:rPr>
              <w:t>项目经理必须已在</w:t>
            </w:r>
            <w:r>
              <w:rPr>
                <w:rFonts w:hint="eastAsia" w:asciiTheme="minorEastAsia" w:hAnsiTheme="minorEastAsia" w:eastAsiaTheme="minorEastAsia"/>
                <w:szCs w:val="21"/>
                <w:highlight w:val="none"/>
              </w:rPr>
              <w:t>比选申请人本</w:t>
            </w:r>
            <w:r>
              <w:rPr>
                <w:rFonts w:asciiTheme="minorEastAsia" w:hAnsiTheme="minorEastAsia" w:eastAsiaTheme="minorEastAsia"/>
                <w:szCs w:val="21"/>
                <w:highlight w:val="none"/>
              </w:rPr>
              <w:t>单位注册并应具有</w:t>
            </w:r>
            <w:r>
              <w:rPr>
                <w:rFonts w:hint="eastAsia" w:asciiTheme="minorEastAsia" w:hAnsiTheme="minorEastAsia" w:eastAsiaTheme="minorEastAsia"/>
                <w:szCs w:val="21"/>
                <w:highlight w:val="none"/>
                <w:u w:val="single"/>
              </w:rPr>
              <w:t>建筑工程二级</w:t>
            </w:r>
            <w:r>
              <w:rPr>
                <w:rFonts w:asciiTheme="minorEastAsia" w:hAnsiTheme="minorEastAsia" w:eastAsiaTheme="minorEastAsia"/>
                <w:szCs w:val="21"/>
                <w:highlight w:val="none"/>
                <w:u w:val="single"/>
              </w:rPr>
              <w:t>及以上</w:t>
            </w:r>
            <w:r>
              <w:rPr>
                <w:rFonts w:asciiTheme="minorEastAsia" w:hAnsiTheme="minorEastAsia" w:eastAsiaTheme="minorEastAsia"/>
                <w:szCs w:val="21"/>
                <w:highlight w:val="none"/>
              </w:rPr>
              <w:t>注册建造师执业资格</w:t>
            </w:r>
            <w:r>
              <w:rPr>
                <w:rFonts w:hint="eastAsia" w:asciiTheme="minorEastAsia" w:hAnsiTheme="minorEastAsia" w:eastAsiaTheme="minorEastAsia"/>
                <w:szCs w:val="21"/>
                <w:highlight w:val="none"/>
              </w:rPr>
              <w:t>，应为比选申请人本单位人员。</w:t>
            </w:r>
          </w:p>
          <w:p>
            <w:pPr>
              <w:autoSpaceDE w:val="0"/>
              <w:autoSpaceDN w:val="0"/>
              <w:adjustRightInd w:val="0"/>
              <w:snapToGrid w:val="0"/>
              <w:spacing w:line="360" w:lineRule="auto"/>
              <w:ind w:firstLine="415" w:firstLineChars="198"/>
              <w:rPr>
                <w:rFonts w:hint="eastAsia" w:ascii="宋体" w:hAnsi="宋体" w:cs="宋体"/>
                <w:szCs w:val="21"/>
                <w:highlight w:val="none"/>
              </w:rPr>
            </w:pPr>
            <w:r>
              <w:rPr>
                <w:rFonts w:hint="eastAsia" w:ascii="宋体" w:hAnsi="宋体" w:cs="宋体"/>
                <w:szCs w:val="21"/>
                <w:highlight w:val="none"/>
              </w:rPr>
              <w:t>4.2项目经理承诺要求：比选申请人须承诺拟派项目经理按注册建造师的相关规定到岗履职和未被禁止参与投标。</w:t>
            </w:r>
          </w:p>
          <w:p>
            <w:pPr>
              <w:autoSpaceDE w:val="0"/>
              <w:autoSpaceDN w:val="0"/>
              <w:adjustRightInd w:val="0"/>
              <w:snapToGrid w:val="0"/>
              <w:spacing w:line="360" w:lineRule="auto"/>
              <w:ind w:firstLine="415" w:firstLineChars="198"/>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.2.1到岗履职承诺要求：承诺拟派项目经理中标后在本项目任职，签订合同时拟派的项目经理必须与</w:t>
            </w:r>
            <w:r>
              <w:rPr>
                <w:rFonts w:hint="eastAsia" w:ascii="宋体" w:hAnsi="宋体" w:cs="宋体"/>
                <w:szCs w:val="21"/>
                <w:highlight w:val="none"/>
              </w:rPr>
              <w:t>比选申请文件</w:t>
            </w:r>
            <w:r>
              <w:rPr>
                <w:rFonts w:ascii="宋体" w:hAnsi="宋体" w:cs="宋体"/>
                <w:szCs w:val="21"/>
                <w:highlight w:val="none"/>
              </w:rPr>
              <w:t>中的项目经理一致，并满足办理施工手续的相关要求。不能按承诺到岗履约的，按合同相关条款处罚并上报行政主管部门，给</w:t>
            </w:r>
            <w:r>
              <w:rPr>
                <w:rFonts w:hint="eastAsia" w:ascii="宋体" w:hAnsi="宋体" w:cs="宋体"/>
                <w:szCs w:val="21"/>
                <w:highlight w:val="none"/>
              </w:rPr>
              <w:t>比选人</w:t>
            </w:r>
            <w:r>
              <w:rPr>
                <w:rFonts w:ascii="宋体" w:hAnsi="宋体" w:cs="宋体"/>
                <w:szCs w:val="21"/>
                <w:highlight w:val="none"/>
              </w:rPr>
              <w:t>造成损失的，</w:t>
            </w:r>
            <w:r>
              <w:rPr>
                <w:rFonts w:hint="eastAsia" w:ascii="宋体" w:hAnsi="宋体" w:cs="宋体"/>
                <w:szCs w:val="21"/>
                <w:highlight w:val="none"/>
              </w:rPr>
              <w:t>比选申请人</w:t>
            </w:r>
            <w:r>
              <w:rPr>
                <w:rFonts w:ascii="宋体" w:hAnsi="宋体" w:cs="宋体"/>
                <w:szCs w:val="21"/>
                <w:highlight w:val="none"/>
              </w:rPr>
              <w:t>依法承担违约赔偿责任。拟派项目经理中标后不得随意更换。</w:t>
            </w:r>
          </w:p>
          <w:p>
            <w:pPr>
              <w:autoSpaceDE w:val="0"/>
              <w:autoSpaceDN w:val="0"/>
              <w:adjustRightInd w:val="0"/>
              <w:snapToGrid w:val="0"/>
              <w:spacing w:line="360" w:lineRule="auto"/>
              <w:ind w:firstLine="415" w:firstLineChars="198"/>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.2.2未被禁止参与投标承诺要求：承诺拟派项目经理未被重庆市住房和城乡建设主管部门暂停在渝承揽新业务。若被暂停在渝承揽新业务但仍参加投标，将被否决投标；已取得中标候选人资格或中标资格的，</w:t>
            </w:r>
            <w:r>
              <w:rPr>
                <w:rFonts w:hint="eastAsia" w:ascii="宋体" w:hAnsi="宋体" w:cs="宋体"/>
                <w:szCs w:val="21"/>
                <w:highlight w:val="none"/>
              </w:rPr>
              <w:t>比选人</w:t>
            </w:r>
            <w:r>
              <w:rPr>
                <w:rFonts w:ascii="宋体" w:hAnsi="宋体" w:cs="宋体"/>
                <w:szCs w:val="21"/>
                <w:highlight w:val="none"/>
              </w:rPr>
              <w:t>有权取消其中标候选人资格或中标资格；给</w:t>
            </w:r>
            <w:r>
              <w:rPr>
                <w:rFonts w:hint="eastAsia" w:ascii="宋体" w:hAnsi="宋体" w:cs="宋体"/>
                <w:szCs w:val="21"/>
                <w:highlight w:val="none"/>
              </w:rPr>
              <w:t>比选人</w:t>
            </w:r>
            <w:r>
              <w:rPr>
                <w:rFonts w:ascii="宋体" w:hAnsi="宋体" w:cs="宋体"/>
                <w:szCs w:val="21"/>
                <w:highlight w:val="none"/>
              </w:rPr>
              <w:t>造成损失的，</w:t>
            </w:r>
            <w:r>
              <w:rPr>
                <w:rFonts w:hint="eastAsia" w:ascii="宋体" w:hAnsi="宋体" w:cs="宋体"/>
                <w:szCs w:val="21"/>
                <w:highlight w:val="none"/>
              </w:rPr>
              <w:t>比选申请人</w:t>
            </w:r>
            <w:r>
              <w:rPr>
                <w:rFonts w:ascii="宋体" w:hAnsi="宋体" w:cs="宋体"/>
                <w:szCs w:val="21"/>
                <w:highlight w:val="none"/>
              </w:rPr>
              <w:t>依法承担违约赔偿责任。</w:t>
            </w:r>
          </w:p>
          <w:p>
            <w:pPr>
              <w:autoSpaceDE w:val="0"/>
              <w:autoSpaceDN w:val="0"/>
              <w:adjustRightInd w:val="0"/>
              <w:snapToGrid w:val="0"/>
              <w:spacing w:line="360" w:lineRule="auto"/>
              <w:ind w:firstLine="415" w:firstLineChars="198"/>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.2.3项目经理的其它承诺要求：为保证</w:t>
            </w:r>
            <w:r>
              <w:rPr>
                <w:rFonts w:hint="eastAsia" w:ascii="宋体" w:hAnsi="宋体" w:cs="宋体"/>
                <w:szCs w:val="21"/>
                <w:highlight w:val="none"/>
              </w:rPr>
              <w:t>比选申请人</w:t>
            </w:r>
            <w:r>
              <w:rPr>
                <w:rFonts w:ascii="宋体" w:hAnsi="宋体" w:cs="宋体"/>
                <w:szCs w:val="21"/>
                <w:highlight w:val="none"/>
              </w:rPr>
              <w:t>拟派的项目经理到本项目到岗履职，</w:t>
            </w:r>
            <w:r>
              <w:rPr>
                <w:rFonts w:hint="eastAsia" w:ascii="宋体" w:hAnsi="宋体" w:cs="宋体"/>
                <w:szCs w:val="21"/>
                <w:highlight w:val="none"/>
              </w:rPr>
              <w:t>比选申请人</w:t>
            </w:r>
            <w:r>
              <w:rPr>
                <w:rFonts w:ascii="宋体" w:hAnsi="宋体" w:cs="宋体"/>
                <w:szCs w:val="21"/>
                <w:highlight w:val="none"/>
              </w:rPr>
              <w:t>还需承诺：</w:t>
            </w:r>
          </w:p>
          <w:p>
            <w:pPr>
              <w:autoSpaceDE w:val="0"/>
              <w:autoSpaceDN w:val="0"/>
              <w:adjustRightInd w:val="0"/>
              <w:snapToGrid w:val="0"/>
              <w:spacing w:line="360" w:lineRule="auto"/>
              <w:ind w:firstLine="415" w:firstLineChars="198"/>
              <w:rPr>
                <w:rFonts w:hint="eastAsia" w:ascii="宋体" w:hAnsi="宋体" w:cs="宋体"/>
                <w:szCs w:val="21"/>
                <w:highlight w:val="none"/>
              </w:rPr>
            </w:pPr>
            <w:r>
              <w:rPr>
                <w:rFonts w:ascii="宋体" w:hAnsi="宋体" w:cs="宋体"/>
                <w:szCs w:val="21"/>
                <w:highlight w:val="none"/>
              </w:rPr>
              <w:t>若</w:t>
            </w:r>
            <w:r>
              <w:rPr>
                <w:rFonts w:hint="eastAsia" w:ascii="宋体" w:hAnsi="宋体" w:cs="宋体"/>
                <w:szCs w:val="21"/>
                <w:highlight w:val="none"/>
              </w:rPr>
              <w:t>比选申请人</w:t>
            </w:r>
            <w:r>
              <w:rPr>
                <w:rFonts w:ascii="宋体" w:hAnsi="宋体" w:cs="宋体"/>
                <w:szCs w:val="21"/>
                <w:highlight w:val="none"/>
              </w:rPr>
              <w:t>拟派本项目的项目经理有在其他项目任职的情形的（或有在其他项目中标或拟中标的情形的），应在收到中标通知书后 14 日内，办理完成放弃在其他项目任职的手续（或办理完成放弃在其他项目中标或拟中标的手续），</w:t>
            </w:r>
            <w:r>
              <w:rPr>
                <w:rFonts w:hint="eastAsia" w:ascii="宋体" w:hAnsi="宋体" w:cs="宋体"/>
                <w:szCs w:val="21"/>
                <w:highlight w:val="none"/>
              </w:rPr>
              <w:t>比选人</w:t>
            </w:r>
            <w:r>
              <w:rPr>
                <w:rFonts w:ascii="宋体" w:hAnsi="宋体" w:cs="宋体"/>
                <w:szCs w:val="21"/>
                <w:highlight w:val="none"/>
              </w:rPr>
              <w:t>在合同签订前有权对</w:t>
            </w:r>
            <w:r>
              <w:rPr>
                <w:rFonts w:hint="eastAsia" w:ascii="宋体" w:hAnsi="宋体" w:cs="宋体"/>
                <w:szCs w:val="21"/>
                <w:highlight w:val="none"/>
              </w:rPr>
              <w:t>比选申请人</w:t>
            </w:r>
            <w:r>
              <w:rPr>
                <w:rFonts w:ascii="宋体" w:hAnsi="宋体" w:cs="宋体"/>
                <w:szCs w:val="21"/>
                <w:highlight w:val="none"/>
              </w:rPr>
              <w:t>拟派项目经理在其他项目的任职情形（或在其他项目的中标或拟中标情形）进行核查，若与</w:t>
            </w:r>
            <w:r>
              <w:rPr>
                <w:rFonts w:hint="eastAsia" w:ascii="宋体" w:hAnsi="宋体" w:cs="宋体"/>
                <w:szCs w:val="21"/>
                <w:highlight w:val="none"/>
              </w:rPr>
              <w:t>比选申请人</w:t>
            </w:r>
            <w:r>
              <w:rPr>
                <w:rFonts w:ascii="宋体" w:hAnsi="宋体" w:cs="宋体"/>
                <w:szCs w:val="21"/>
                <w:highlight w:val="none"/>
              </w:rPr>
              <w:t>承诺内容不符或</w:t>
            </w:r>
            <w:r>
              <w:rPr>
                <w:rFonts w:hint="eastAsia" w:ascii="宋体" w:hAnsi="宋体" w:cs="宋体"/>
                <w:szCs w:val="21"/>
                <w:highlight w:val="none"/>
              </w:rPr>
              <w:t>比选申请人</w:t>
            </w:r>
            <w:r>
              <w:rPr>
                <w:rFonts w:ascii="宋体" w:hAnsi="宋体" w:cs="宋体"/>
                <w:szCs w:val="21"/>
                <w:highlight w:val="none"/>
              </w:rPr>
              <w:t>未在上述时间内按照</w:t>
            </w:r>
            <w:r>
              <w:rPr>
                <w:rFonts w:hint="eastAsia" w:ascii="宋体" w:hAnsi="宋体" w:cs="宋体"/>
                <w:szCs w:val="21"/>
                <w:highlight w:val="none"/>
              </w:rPr>
              <w:t>比选文件</w:t>
            </w:r>
            <w:r>
              <w:rPr>
                <w:rFonts w:ascii="宋体" w:hAnsi="宋体" w:cs="宋体"/>
                <w:szCs w:val="21"/>
                <w:highlight w:val="none"/>
              </w:rPr>
              <w:t>规定递交放弃在其他项目任职、中标或拟中标的相关资料，视为</w:t>
            </w:r>
            <w:r>
              <w:rPr>
                <w:rFonts w:hint="eastAsia" w:ascii="宋体" w:hAnsi="宋体" w:cs="宋体"/>
                <w:szCs w:val="21"/>
                <w:highlight w:val="none"/>
              </w:rPr>
              <w:t>比选申请人</w:t>
            </w:r>
            <w:r>
              <w:rPr>
                <w:rFonts w:ascii="宋体" w:hAnsi="宋体" w:cs="宋体"/>
                <w:szCs w:val="21"/>
                <w:highlight w:val="none"/>
              </w:rPr>
              <w:t>放弃中标资格，</w:t>
            </w:r>
            <w:r>
              <w:rPr>
                <w:rFonts w:hint="eastAsia" w:ascii="宋体" w:hAnsi="宋体" w:cs="宋体"/>
                <w:szCs w:val="21"/>
                <w:highlight w:val="none"/>
              </w:rPr>
              <w:t>比选人</w:t>
            </w:r>
            <w:r>
              <w:rPr>
                <w:rFonts w:ascii="宋体" w:hAnsi="宋体" w:cs="宋体"/>
                <w:szCs w:val="21"/>
                <w:highlight w:val="none"/>
              </w:rPr>
              <w:t>不退还其</w:t>
            </w:r>
            <w:r>
              <w:rPr>
                <w:rFonts w:hint="eastAsia" w:ascii="宋体" w:hAnsi="宋体" w:cs="宋体"/>
                <w:szCs w:val="21"/>
                <w:highlight w:val="none"/>
              </w:rPr>
              <w:t>比选申请保证金</w:t>
            </w:r>
            <w:r>
              <w:rPr>
                <w:rFonts w:ascii="宋体" w:hAnsi="宋体" w:cs="宋体"/>
                <w:szCs w:val="21"/>
                <w:highlight w:val="none"/>
              </w:rPr>
              <w:t>。在合同签订时，</w:t>
            </w:r>
            <w:r>
              <w:rPr>
                <w:rFonts w:hint="eastAsia" w:ascii="宋体" w:hAnsi="宋体" w:cs="宋体"/>
                <w:szCs w:val="21"/>
                <w:highlight w:val="none"/>
              </w:rPr>
              <w:t>比选申请人</w:t>
            </w:r>
            <w:r>
              <w:rPr>
                <w:rFonts w:ascii="宋体" w:hAnsi="宋体" w:cs="宋体"/>
                <w:szCs w:val="21"/>
                <w:highlight w:val="none"/>
              </w:rPr>
              <w:t>需确保拟派项目经理符合《建筑施工企业项目经理资质管理办法》规定的项目经理任职条件，否则视为</w:t>
            </w:r>
            <w:r>
              <w:rPr>
                <w:rFonts w:hint="eastAsia" w:ascii="宋体" w:hAnsi="宋体" w:cs="宋体"/>
                <w:szCs w:val="21"/>
                <w:highlight w:val="none"/>
              </w:rPr>
              <w:t>比选申请人</w:t>
            </w:r>
            <w:r>
              <w:rPr>
                <w:rFonts w:ascii="宋体" w:hAnsi="宋体" w:cs="宋体"/>
                <w:szCs w:val="21"/>
                <w:highlight w:val="none"/>
              </w:rPr>
              <w:t>放弃中标资格，</w:t>
            </w:r>
            <w:r>
              <w:rPr>
                <w:rFonts w:hint="eastAsia" w:ascii="宋体" w:hAnsi="宋体" w:cs="宋体"/>
                <w:szCs w:val="21"/>
                <w:highlight w:val="none"/>
              </w:rPr>
              <w:t>比选人</w:t>
            </w:r>
            <w:r>
              <w:rPr>
                <w:rFonts w:ascii="宋体" w:hAnsi="宋体" w:cs="宋体"/>
                <w:szCs w:val="21"/>
                <w:highlight w:val="none"/>
              </w:rPr>
              <w:t>不退还其</w:t>
            </w:r>
            <w:r>
              <w:rPr>
                <w:rFonts w:hint="eastAsia" w:ascii="宋体" w:hAnsi="宋体" w:cs="宋体"/>
                <w:szCs w:val="21"/>
                <w:highlight w:val="none"/>
              </w:rPr>
              <w:t>比选申请保证金</w:t>
            </w:r>
            <w:r>
              <w:rPr>
                <w:rFonts w:ascii="宋体" w:hAnsi="宋体" w:cs="宋体"/>
                <w:szCs w:val="21"/>
                <w:highlight w:val="none"/>
              </w:rPr>
              <w:t>。</w:t>
            </w:r>
          </w:p>
          <w:p>
            <w:pPr>
              <w:autoSpaceDE w:val="0"/>
              <w:autoSpaceDN w:val="0"/>
              <w:adjustRightInd w:val="0"/>
              <w:snapToGrid w:val="0"/>
              <w:spacing w:line="360" w:lineRule="auto"/>
              <w:ind w:firstLine="415" w:firstLineChars="198"/>
              <w:rPr>
                <w:rFonts w:hint="eastAsia" w:ascii="宋体" w:hAnsi="宋体" w:cs="宋体"/>
                <w:szCs w:val="21"/>
                <w:highlight w:val="none"/>
              </w:rPr>
            </w:pPr>
            <w:r>
              <w:rPr>
                <w:rFonts w:ascii="宋体" w:hAnsi="宋体" w:cs="宋体"/>
                <w:szCs w:val="21"/>
                <w:highlight w:val="none"/>
              </w:rPr>
              <w:t>放弃在其他项目任职的需提供：①经业主或建设单位同意任职变更的文件；②负责项目监管的行业行政主管部门出具同意任职变更的证明材料。</w:t>
            </w:r>
          </w:p>
          <w:p>
            <w:pPr>
              <w:autoSpaceDE w:val="0"/>
              <w:autoSpaceDN w:val="0"/>
              <w:adjustRightInd w:val="0"/>
              <w:snapToGrid w:val="0"/>
              <w:spacing w:line="360" w:lineRule="auto"/>
              <w:ind w:firstLine="415" w:firstLineChars="198"/>
              <w:rPr>
                <w:rFonts w:hint="eastAsia" w:ascii="宋体" w:hAnsi="宋体" w:cs="宋体"/>
                <w:szCs w:val="21"/>
                <w:highlight w:val="none"/>
              </w:rPr>
            </w:pPr>
            <w:r>
              <w:rPr>
                <w:rFonts w:ascii="宋体" w:hAnsi="宋体" w:cs="宋体"/>
                <w:szCs w:val="21"/>
                <w:highlight w:val="none"/>
              </w:rPr>
              <w:t>放弃在其他项目中标或拟中标的需提供：①经中标或拟中标的其他项目建设单位同意的放弃中标函</w:t>
            </w:r>
            <w:r>
              <w:rPr>
                <w:rFonts w:hint="eastAsia" w:ascii="宋体" w:hAnsi="宋体" w:cs="宋体"/>
                <w:szCs w:val="21"/>
                <w:highlight w:val="none"/>
              </w:rPr>
              <w:t>。</w:t>
            </w:r>
          </w:p>
          <w:p>
            <w:pPr>
              <w:autoSpaceDE w:val="0"/>
              <w:autoSpaceDN w:val="0"/>
              <w:adjustRightInd w:val="0"/>
              <w:snapToGrid w:val="0"/>
              <w:spacing w:line="360" w:lineRule="auto"/>
              <w:ind w:firstLine="415" w:firstLineChars="198"/>
              <w:rPr>
                <w:rFonts w:hint="eastAsia" w:ascii="宋体" w:hAnsi="宋体" w:cs="宋体"/>
                <w:szCs w:val="21"/>
                <w:highlight w:val="none"/>
              </w:rPr>
            </w:pPr>
            <w:r>
              <w:rPr>
                <w:rFonts w:hint="eastAsia" w:ascii="宋体" w:hAnsi="宋体" w:cs="宋体"/>
                <w:szCs w:val="21"/>
                <w:highlight w:val="none"/>
              </w:rPr>
              <w:t>4.2.4未提供上述承诺或承诺内容不符合要求的，由评选委员会作否决比选申请处理</w:t>
            </w:r>
            <w:r>
              <w:rPr>
                <w:rFonts w:ascii="宋体" w:hAnsi="宋体" w:cs="宋体"/>
                <w:szCs w:val="21"/>
                <w:highlight w:val="none"/>
              </w:rPr>
              <w:t>。</w:t>
            </w:r>
          </w:p>
          <w:p>
            <w:pPr>
              <w:autoSpaceDE w:val="0"/>
              <w:autoSpaceDN w:val="0"/>
              <w:adjustRightInd w:val="0"/>
              <w:snapToGrid w:val="0"/>
              <w:spacing w:line="360" w:lineRule="auto"/>
              <w:ind w:firstLine="417" w:firstLineChars="198"/>
              <w:rPr>
                <w:rFonts w:hint="eastAsia" w:ascii="宋体" w:hAnsi="宋体" w:cs="宋体"/>
                <w:b/>
                <w:szCs w:val="21"/>
                <w:highlight w:val="none"/>
              </w:rPr>
            </w:pPr>
            <w:r>
              <w:rPr>
                <w:rFonts w:hint="eastAsia" w:ascii="宋体" w:hAnsi="宋体" w:cs="宋体"/>
                <w:b/>
                <w:szCs w:val="21"/>
                <w:highlight w:val="none"/>
              </w:rPr>
              <w:t>比选申请人须在比选申请文件资格审查部分提供有效的拟派项目经理建造师注册证复印件、身份证、比选申请人为其缴纳的养老保险证明材料复印件，拟派项目经理到岗履职和未被禁止参与投标的承诺原件（承诺格式见第八章比选申请文件格式）。</w:t>
            </w:r>
          </w:p>
          <w:p>
            <w:pPr>
              <w:autoSpaceDE w:val="0"/>
              <w:autoSpaceDN w:val="0"/>
              <w:adjustRightInd w:val="0"/>
              <w:snapToGrid w:val="0"/>
              <w:spacing w:line="360" w:lineRule="auto"/>
              <w:ind w:firstLine="420" w:firstLineChars="200"/>
              <w:rPr>
                <w:rFonts w:hint="eastAsia" w:ascii="宋体" w:hAnsi="宋体"/>
                <w:bCs/>
                <w:kern w:val="0"/>
                <w:szCs w:val="21"/>
                <w:highlight w:val="none"/>
              </w:rPr>
            </w:pPr>
            <w:r>
              <w:rPr>
                <w:rFonts w:hint="eastAsia" w:ascii="宋体" w:hAnsi="宋体"/>
                <w:bCs/>
                <w:kern w:val="0"/>
                <w:szCs w:val="21"/>
                <w:highlight w:val="none"/>
              </w:rPr>
              <w:t>注：（1）提供拟派的项目经理为一级建造师或重庆市二级建造师注册人员的，必须提供建造师电子注册证书，且该建造师电子注册证书须由建造师本人在个人签名处手写本人签名。</w:t>
            </w:r>
          </w:p>
          <w:p>
            <w:pPr>
              <w:autoSpaceDE w:val="0"/>
              <w:autoSpaceDN w:val="0"/>
              <w:adjustRightInd w:val="0"/>
              <w:snapToGrid w:val="0"/>
              <w:spacing w:line="360" w:lineRule="auto"/>
              <w:ind w:firstLine="420" w:firstLineChars="200"/>
              <w:rPr>
                <w:rFonts w:hint="eastAsia" w:ascii="宋体" w:hAnsi="宋体"/>
                <w:bCs/>
                <w:kern w:val="0"/>
                <w:szCs w:val="21"/>
                <w:highlight w:val="none"/>
              </w:rPr>
            </w:pPr>
            <w:r>
              <w:rPr>
                <w:rFonts w:hint="eastAsia" w:ascii="宋体" w:hAnsi="宋体"/>
                <w:bCs/>
                <w:kern w:val="0"/>
                <w:szCs w:val="21"/>
                <w:highlight w:val="none"/>
              </w:rPr>
              <w:t>（2）重庆市以外的省级住房城乡建设主管部门对二级建造师电子注册证书使用有明确规定的，从其规定。未规定使用电子注册证书的，可提供纸质证书扫描件。</w:t>
            </w:r>
          </w:p>
          <w:p>
            <w:pPr>
              <w:autoSpaceDE w:val="0"/>
              <w:autoSpaceDN w:val="0"/>
              <w:adjustRightInd w:val="0"/>
              <w:snapToGrid w:val="0"/>
              <w:spacing w:line="360" w:lineRule="auto"/>
              <w:ind w:firstLine="420" w:firstLineChars="200"/>
              <w:rPr>
                <w:rFonts w:hint="eastAsia" w:ascii="宋体" w:hAnsi="宋体"/>
                <w:bCs/>
                <w:kern w:val="0"/>
                <w:szCs w:val="21"/>
                <w:highlight w:val="none"/>
              </w:rPr>
            </w:pPr>
            <w:r>
              <w:rPr>
                <w:rFonts w:hint="eastAsia" w:ascii="宋体" w:hAnsi="宋体"/>
                <w:bCs/>
                <w:kern w:val="0"/>
                <w:szCs w:val="21"/>
                <w:highlight w:val="none"/>
              </w:rPr>
              <w:t>（3）建造师电子注册证书本人手写签名与签名图像笔迹是否一致不作为否决投标的情形。</w:t>
            </w:r>
          </w:p>
          <w:p>
            <w:pPr>
              <w:autoSpaceDE w:val="0"/>
              <w:autoSpaceDN w:val="0"/>
              <w:adjustRightInd w:val="0"/>
              <w:snapToGrid w:val="0"/>
              <w:spacing w:line="360" w:lineRule="auto"/>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5</w:t>
            </w:r>
            <w:r>
              <w:rPr>
                <w:rFonts w:asciiTheme="minorEastAsia" w:hAnsiTheme="minorEastAsia" w:eastAsiaTheme="minorEastAsia"/>
                <w:b/>
                <w:szCs w:val="21"/>
                <w:highlight w:val="none"/>
              </w:rPr>
              <w:t>.其他要求</w:t>
            </w:r>
          </w:p>
          <w:p>
            <w:pPr>
              <w:autoSpaceDE w:val="0"/>
              <w:autoSpaceDN w:val="0"/>
              <w:adjustRightInd w:val="0"/>
              <w:snapToGrid w:val="0"/>
              <w:spacing w:line="360" w:lineRule="auto"/>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kern w:val="0"/>
                <w:szCs w:val="21"/>
                <w:highlight w:val="none"/>
              </w:rPr>
              <w:t>（</w:t>
            </w:r>
            <w:r>
              <w:rPr>
                <w:rFonts w:hint="eastAsia" w:asciiTheme="minorEastAsia" w:hAnsiTheme="minorEastAsia" w:eastAsiaTheme="minorEastAsia"/>
                <w:kern w:val="0"/>
                <w:szCs w:val="21"/>
                <w:highlight w:val="none"/>
              </w:rPr>
              <w:t>1</w:t>
            </w:r>
            <w:r>
              <w:rPr>
                <w:rFonts w:asciiTheme="minorEastAsia" w:hAnsiTheme="minorEastAsia" w:eastAsiaTheme="minorEastAsia"/>
                <w:kern w:val="0"/>
                <w:szCs w:val="21"/>
                <w:highlight w:val="none"/>
              </w:rPr>
              <w:t>）</w:t>
            </w:r>
            <w:r>
              <w:rPr>
                <w:rFonts w:asciiTheme="minorEastAsia" w:hAnsiTheme="minorEastAsia" w:eastAsiaTheme="minorEastAsia"/>
                <w:szCs w:val="21"/>
                <w:highlight w:val="none"/>
              </w:rPr>
              <w:t>主要管理人员：</w:t>
            </w:r>
          </w:p>
          <w:p>
            <w:pPr>
              <w:autoSpaceDE w:val="0"/>
              <w:autoSpaceDN w:val="0"/>
              <w:adjustRightInd w:val="0"/>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比选申请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为其缴纳的养老保险证明材料。中标后不能满足该要求的，比选人可取消其中标资格，给比选人造成损失的，比选申请人依法承担违约赔偿责任。</w:t>
            </w:r>
          </w:p>
          <w:p>
            <w:pPr>
              <w:autoSpaceDE w:val="0"/>
              <w:autoSpaceDN w:val="0"/>
              <w:adjustRightInd w:val="0"/>
              <w:snapToGrid w:val="0"/>
              <w:spacing w:line="360" w:lineRule="auto"/>
              <w:ind w:firstLine="422" w:firstLineChars="200"/>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比选申请人须在比选申请文件资格审查部分提供承诺（承诺格式见第八章比选申请文件格式）。</w:t>
            </w:r>
          </w:p>
          <w:p>
            <w:pPr>
              <w:autoSpaceDE w:val="0"/>
              <w:autoSpaceDN w:val="0"/>
              <w:adjustRightInd w:val="0"/>
              <w:snapToGrid w:val="0"/>
              <w:spacing w:line="360" w:lineRule="auto"/>
              <w:ind w:firstLine="417" w:firstLineChars="198"/>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特别说明：</w:t>
            </w:r>
          </w:p>
          <w:p>
            <w:pPr>
              <w:autoSpaceDE w:val="0"/>
              <w:autoSpaceDN w:val="0"/>
              <w:adjustRightInd w:val="0"/>
              <w:snapToGrid w:val="0"/>
              <w:spacing w:line="360" w:lineRule="auto"/>
              <w:ind w:firstLine="415" w:firstLineChars="198"/>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1）上述1～</w:t>
            </w:r>
            <w:r>
              <w:rPr>
                <w:rFonts w:hint="eastAsia" w:cs="宋体" w:asciiTheme="minorEastAsia" w:hAnsiTheme="minorEastAsia" w:eastAsiaTheme="minorEastAsia"/>
                <w:szCs w:val="21"/>
                <w:highlight w:val="none"/>
              </w:rPr>
              <w:t>5条所需提交的相关证明材料复印件均应加盖比选申请单位法人章并装入比选申请文件资格审查部分中。上述1～5条，有一条不满足则比选申请文件由评选委员会作否决比选申请处理。</w:t>
            </w:r>
          </w:p>
          <w:p>
            <w:pPr>
              <w:autoSpaceDE w:val="0"/>
              <w:autoSpaceDN w:val="0"/>
              <w:adjustRightInd w:val="0"/>
              <w:snapToGrid w:val="0"/>
              <w:spacing w:line="360" w:lineRule="auto"/>
              <w:ind w:firstLine="415" w:firstLineChars="198"/>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比选申请人须自行承诺其提供的上述相关证明材料真实有效，不存在弄虚作假情形（格式见第八章比选申请文件格式）。比选人在合同签订前均有权对比选申请人提供的资料进行核实，若发现弄虚作假，取消其中标资格，其比选申请保证金不予退还，比选申请人承担因此造成的相关责任并赔偿相应损失。</w:t>
            </w:r>
          </w:p>
          <w:p>
            <w:pPr>
              <w:spacing w:line="360" w:lineRule="auto"/>
              <w:ind w:firstLine="420" w:firstLineChars="200"/>
              <w:rPr>
                <w:rFonts w:hint="eastAsia" w:asciiTheme="minorEastAsia" w:hAnsiTheme="minorEastAsia" w:eastAsiaTheme="minorEastAsia"/>
                <w:bCs/>
                <w:kern w:val="0"/>
                <w:szCs w:val="21"/>
                <w:highlight w:val="none"/>
              </w:rPr>
            </w:pPr>
            <w:r>
              <w:rPr>
                <w:rFonts w:hint="eastAsia" w:asciiTheme="minorEastAsia" w:hAnsiTheme="minorEastAsia" w:eastAsiaTheme="minorEastAsia"/>
                <w:bCs/>
                <w:kern w:val="0"/>
                <w:szCs w:val="21"/>
                <w:highlight w:val="none"/>
              </w:rPr>
              <w:t>（3）</w:t>
            </w:r>
            <w:r>
              <w:rPr>
                <w:rFonts w:asciiTheme="minorEastAsia" w:hAnsiTheme="minorEastAsia" w:eastAsiaTheme="minorEastAsia"/>
                <w:bCs/>
                <w:kern w:val="0"/>
                <w:szCs w:val="21"/>
                <w:highlight w:val="none"/>
              </w:rPr>
              <w:t>本</w:t>
            </w:r>
            <w:r>
              <w:rPr>
                <w:rFonts w:hint="eastAsia" w:asciiTheme="minorEastAsia" w:hAnsiTheme="minorEastAsia" w:eastAsiaTheme="minorEastAsia"/>
                <w:bCs/>
                <w:kern w:val="0"/>
                <w:szCs w:val="21"/>
                <w:highlight w:val="none"/>
              </w:rPr>
              <w:t>比选文件</w:t>
            </w:r>
            <w:r>
              <w:rPr>
                <w:rFonts w:asciiTheme="minorEastAsia" w:hAnsiTheme="minorEastAsia" w:eastAsiaTheme="minorEastAsia"/>
                <w:bCs/>
                <w:kern w:val="0"/>
                <w:szCs w:val="21"/>
                <w:highlight w:val="none"/>
              </w:rPr>
              <w:t>中所要求的人员</w:t>
            </w:r>
            <w:r>
              <w:rPr>
                <w:rFonts w:hint="eastAsia" w:asciiTheme="minorEastAsia" w:hAnsiTheme="minorEastAsia" w:eastAsiaTheme="minorEastAsia"/>
                <w:bCs/>
                <w:kern w:val="0"/>
                <w:szCs w:val="21"/>
                <w:highlight w:val="none"/>
              </w:rPr>
              <w:t>养老保险</w:t>
            </w:r>
            <w:r>
              <w:rPr>
                <w:rFonts w:asciiTheme="minorEastAsia" w:hAnsiTheme="minorEastAsia" w:eastAsiaTheme="minorEastAsia"/>
                <w:bCs/>
                <w:kern w:val="0"/>
                <w:szCs w:val="21"/>
                <w:highlight w:val="none"/>
              </w:rPr>
              <w:t>证明要求如下：</w:t>
            </w:r>
          </w:p>
          <w:p>
            <w:pPr>
              <w:spacing w:line="360" w:lineRule="auto"/>
              <w:ind w:firstLine="420" w:firstLineChars="200"/>
              <w:rPr>
                <w:rFonts w:hint="eastAsia" w:asciiTheme="minorEastAsia" w:hAnsiTheme="minorEastAsia" w:eastAsiaTheme="minorEastAsia"/>
                <w:bCs/>
                <w:kern w:val="0"/>
                <w:szCs w:val="21"/>
                <w:highlight w:val="none"/>
              </w:rPr>
            </w:pPr>
            <w:r>
              <w:rPr>
                <w:rFonts w:hint="eastAsia" w:asciiTheme="minorEastAsia" w:hAnsiTheme="minorEastAsia" w:eastAsiaTheme="minorEastAsia"/>
                <w:bCs/>
                <w:kern w:val="0"/>
                <w:szCs w:val="21"/>
                <w:highlight w:val="none"/>
              </w:rPr>
              <w:t>①社会单位提供养老保险证明，事业单位提供养老保险证明或行政主管部门在编证明。</w:t>
            </w:r>
          </w:p>
          <w:p>
            <w:pPr>
              <w:autoSpaceDE w:val="0"/>
              <w:autoSpaceDN w:val="0"/>
              <w:adjustRightInd w:val="0"/>
              <w:snapToGrid w:val="0"/>
              <w:spacing w:line="360" w:lineRule="auto"/>
              <w:ind w:firstLine="420" w:firstLineChars="200"/>
              <w:rPr>
                <w:rFonts w:hint="eastAsia" w:asciiTheme="minorEastAsia" w:hAnsiTheme="minorEastAsia" w:eastAsiaTheme="minorEastAsia"/>
                <w:bCs/>
                <w:snapToGrid w:val="0"/>
                <w:kern w:val="0"/>
                <w:szCs w:val="21"/>
                <w:highlight w:val="none"/>
              </w:rPr>
            </w:pPr>
            <w:r>
              <w:rPr>
                <w:rFonts w:hint="eastAsia" w:asciiTheme="minorEastAsia" w:hAnsiTheme="minorEastAsia" w:eastAsiaTheme="minorEastAsia"/>
                <w:bCs/>
                <w:kern w:val="0"/>
                <w:szCs w:val="21"/>
                <w:highlight w:val="none"/>
              </w:rPr>
              <w:t>②项目经理的连续养老保险证明期限为202</w:t>
            </w:r>
            <w:r>
              <w:rPr>
                <w:rFonts w:hint="eastAsia" w:asciiTheme="minorEastAsia" w:hAnsiTheme="minorEastAsia" w:eastAsiaTheme="minorEastAsia"/>
                <w:bCs/>
                <w:kern w:val="0"/>
                <w:szCs w:val="21"/>
                <w:highlight w:val="none"/>
                <w:lang w:val="en-US" w:eastAsia="zh-CN"/>
              </w:rPr>
              <w:t>5</w:t>
            </w:r>
            <w:r>
              <w:rPr>
                <w:rFonts w:hint="eastAsia" w:asciiTheme="minorEastAsia" w:hAnsiTheme="minorEastAsia" w:eastAsiaTheme="minorEastAsia"/>
                <w:bCs/>
                <w:kern w:val="0"/>
                <w:szCs w:val="21"/>
                <w:highlight w:val="none"/>
              </w:rPr>
              <w:t>年</w:t>
            </w:r>
            <w:r>
              <w:rPr>
                <w:rFonts w:hint="eastAsia" w:asciiTheme="minorEastAsia" w:hAnsiTheme="minorEastAsia" w:eastAsiaTheme="minorEastAsia"/>
                <w:bCs/>
                <w:kern w:val="0"/>
                <w:szCs w:val="21"/>
                <w:highlight w:val="none"/>
                <w:lang w:val="en-US" w:eastAsia="zh-CN"/>
              </w:rPr>
              <w:t>1</w:t>
            </w:r>
            <w:r>
              <w:rPr>
                <w:rFonts w:hint="eastAsia" w:asciiTheme="minorEastAsia" w:hAnsiTheme="minorEastAsia" w:eastAsiaTheme="minorEastAsia"/>
                <w:bCs/>
                <w:kern w:val="0"/>
                <w:szCs w:val="21"/>
                <w:highlight w:val="none"/>
              </w:rPr>
              <w:t>月至2025年</w:t>
            </w:r>
            <w:r>
              <w:rPr>
                <w:rFonts w:hint="eastAsia" w:asciiTheme="minorEastAsia" w:hAnsiTheme="minorEastAsia" w:eastAsiaTheme="minorEastAsia"/>
                <w:bCs/>
                <w:kern w:val="0"/>
                <w:szCs w:val="21"/>
                <w:highlight w:val="none"/>
                <w:lang w:val="en-US" w:eastAsia="zh-CN"/>
              </w:rPr>
              <w:t>6</w:t>
            </w:r>
            <w:r>
              <w:rPr>
                <w:rFonts w:hint="eastAsia" w:asciiTheme="minorEastAsia" w:hAnsiTheme="minorEastAsia" w:eastAsiaTheme="minorEastAsia"/>
                <w:bCs/>
                <w:kern w:val="0"/>
                <w:szCs w:val="21"/>
                <w:highlight w:val="none"/>
              </w:rPr>
              <w:t>月。提供养老保险参保证明须体现上述人员的姓名、身份证号（或社保号）、单位名称、本单位参保时间（或起始参保时间），否则由评选委员会作否决比选申请处理。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1.4.2</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是否接受联合体投标</w:t>
            </w:r>
          </w:p>
        </w:tc>
        <w:tc>
          <w:tcPr>
            <w:tcW w:w="6559" w:type="dxa"/>
            <w:vAlign w:val="center"/>
          </w:tcPr>
          <w:p>
            <w:pPr>
              <w:snapToGrid w:val="0"/>
              <w:spacing w:line="360" w:lineRule="auto"/>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 xml:space="preserve">  </w:t>
            </w:r>
            <w:r>
              <w:rPr>
                <w:rFonts w:hint="eastAsia" w:asciiTheme="minorEastAsia" w:hAnsiTheme="minorEastAsia" w:eastAsiaTheme="minorEastAsia"/>
                <w:kern w:val="0"/>
                <w:szCs w:val="21"/>
                <w:highlight w:val="none"/>
              </w:rPr>
              <w:sym w:font="Wingdings 2" w:char="F052"/>
            </w:r>
            <w:r>
              <w:rPr>
                <w:rFonts w:hint="eastAsia" w:cs="宋体" w:asciiTheme="minorEastAsia" w:hAnsiTheme="minorEastAsia" w:eastAsiaTheme="minorEastAsia"/>
                <w:kern w:val="0"/>
                <w:szCs w:val="21"/>
                <w:highlight w:val="none"/>
              </w:rPr>
              <w:t>不接受</w:t>
            </w:r>
          </w:p>
          <w:p>
            <w:pPr>
              <w:snapToGrid w:val="0"/>
              <w:spacing w:line="360" w:lineRule="auto"/>
              <w:ind w:firstLine="420" w:firstLineChars="2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口接受，应满足下列要求：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1.9.1</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踏勘现场</w:t>
            </w:r>
          </w:p>
        </w:tc>
        <w:tc>
          <w:tcPr>
            <w:tcW w:w="6559" w:type="dxa"/>
            <w:vAlign w:val="center"/>
          </w:tcPr>
          <w:p>
            <w:pPr>
              <w:snapToGrid w:val="0"/>
              <w:spacing w:line="360" w:lineRule="auto"/>
              <w:ind w:firstLine="420" w:firstLineChars="200"/>
              <w:rPr>
                <w:highlight w:val="none"/>
              </w:rPr>
            </w:pPr>
            <w:r>
              <w:rPr>
                <w:rFonts w:hint="eastAsia"/>
                <w:highlight w:val="none"/>
              </w:rPr>
              <w:sym w:font="Wingdings 2" w:char="F052"/>
            </w:r>
            <w:r>
              <w:rPr>
                <w:rFonts w:hint="eastAsia"/>
                <w:highlight w:val="none"/>
              </w:rPr>
              <w:t>不组织</w:t>
            </w:r>
          </w:p>
          <w:p>
            <w:pPr>
              <w:snapToGrid w:val="0"/>
              <w:spacing w:line="360" w:lineRule="auto"/>
              <w:ind w:firstLine="420" w:firstLineChars="200"/>
              <w:rPr>
                <w:highlight w:val="none"/>
              </w:rPr>
            </w:pPr>
            <w:r>
              <w:rPr>
                <w:rFonts w:hint="eastAsia"/>
                <w:highlight w:val="none"/>
              </w:rPr>
              <w:t>口组织，踏勘时间：</w:t>
            </w:r>
          </w:p>
          <w:p>
            <w:pPr>
              <w:snapToGrid w:val="0"/>
              <w:spacing w:line="360" w:lineRule="auto"/>
              <w:ind w:firstLine="1260" w:firstLineChars="600"/>
              <w:rPr>
                <w:highlight w:val="none"/>
              </w:rPr>
            </w:pPr>
            <w:r>
              <w:rPr>
                <w:rFonts w:hint="eastAsia"/>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1.10.1</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投标预备会</w:t>
            </w:r>
          </w:p>
        </w:tc>
        <w:tc>
          <w:tcPr>
            <w:tcW w:w="6559" w:type="dxa"/>
            <w:vAlign w:val="center"/>
          </w:tcPr>
          <w:p>
            <w:pPr>
              <w:snapToGrid w:val="0"/>
              <w:spacing w:line="360" w:lineRule="auto"/>
              <w:ind w:firstLine="420" w:firstLineChars="200"/>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sym w:font="Wingdings 2" w:char="F052"/>
            </w:r>
            <w:r>
              <w:rPr>
                <w:rFonts w:hint="eastAsia" w:cs="宋体" w:asciiTheme="minorEastAsia" w:hAnsiTheme="minorEastAsia" w:eastAsiaTheme="minorEastAsia"/>
                <w:kern w:val="0"/>
                <w:szCs w:val="21"/>
                <w:highlight w:val="none"/>
              </w:rPr>
              <w:t>不召开</w:t>
            </w:r>
          </w:p>
          <w:p>
            <w:pPr>
              <w:snapToGrid w:val="0"/>
              <w:spacing w:line="360" w:lineRule="auto"/>
              <w:ind w:firstLine="420" w:firstLineChars="2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口召开，召开时间：</w:t>
            </w:r>
          </w:p>
          <w:p>
            <w:pPr>
              <w:snapToGrid w:val="0"/>
              <w:spacing w:line="360" w:lineRule="auto"/>
              <w:ind w:firstLine="420" w:firstLineChars="2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1.11</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分包</w:t>
            </w:r>
          </w:p>
        </w:tc>
        <w:tc>
          <w:tcPr>
            <w:tcW w:w="6559" w:type="dxa"/>
            <w:vAlign w:val="center"/>
          </w:tcPr>
          <w:p>
            <w:pPr>
              <w:snapToGrid w:val="0"/>
              <w:spacing w:line="360" w:lineRule="auto"/>
              <w:ind w:firstLine="420" w:firstLineChars="200"/>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sym w:font="Wingdings 2" w:char="F052"/>
            </w:r>
            <w:r>
              <w:rPr>
                <w:rFonts w:asciiTheme="minorEastAsia" w:hAnsiTheme="minorEastAsia" w:eastAsiaTheme="minorEastAsia"/>
                <w:kern w:val="0"/>
                <w:szCs w:val="21"/>
                <w:highlight w:val="none"/>
              </w:rPr>
              <w:t>不允许</w:t>
            </w:r>
          </w:p>
          <w:p>
            <w:pPr>
              <w:snapToGrid w:val="0"/>
              <w:spacing w:line="360" w:lineRule="auto"/>
              <w:ind w:firstLine="420" w:firstLineChars="200"/>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允许，分包内容要求：</w:t>
            </w:r>
          </w:p>
          <w:p>
            <w:pPr>
              <w:snapToGrid w:val="0"/>
              <w:spacing w:line="360" w:lineRule="auto"/>
              <w:ind w:firstLine="1260" w:firstLineChars="600"/>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分包金额要求：</w:t>
            </w:r>
          </w:p>
          <w:p>
            <w:pPr>
              <w:snapToGrid w:val="0"/>
              <w:spacing w:line="360" w:lineRule="auto"/>
              <w:ind w:firstLine="420" w:firstLineChars="200"/>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400" w:lineRule="exact"/>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2.1</w:t>
            </w:r>
          </w:p>
        </w:tc>
        <w:tc>
          <w:tcPr>
            <w:tcW w:w="1624" w:type="dxa"/>
            <w:vAlign w:val="center"/>
          </w:tcPr>
          <w:p>
            <w:pPr>
              <w:snapToGrid w:val="0"/>
              <w:spacing w:after="15" w:afterLines="5" w:line="400" w:lineRule="exact"/>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构成</w:t>
            </w:r>
            <w:r>
              <w:rPr>
                <w:rFonts w:hint="eastAsia" w:asciiTheme="minorEastAsia" w:hAnsiTheme="minorEastAsia" w:eastAsiaTheme="minorEastAsia"/>
                <w:kern w:val="0"/>
                <w:szCs w:val="21"/>
                <w:highlight w:val="none"/>
              </w:rPr>
              <w:t>比选文件</w:t>
            </w:r>
            <w:r>
              <w:rPr>
                <w:rFonts w:asciiTheme="minorEastAsia" w:hAnsiTheme="minorEastAsia" w:eastAsiaTheme="minorEastAsia"/>
                <w:kern w:val="0"/>
                <w:szCs w:val="21"/>
                <w:highlight w:val="none"/>
              </w:rPr>
              <w:t>的其他材料</w:t>
            </w:r>
          </w:p>
        </w:tc>
        <w:tc>
          <w:tcPr>
            <w:tcW w:w="6559" w:type="dxa"/>
            <w:vAlign w:val="center"/>
          </w:tcPr>
          <w:p>
            <w:pPr>
              <w:snapToGrid w:val="0"/>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比选人</w:t>
            </w:r>
            <w:r>
              <w:rPr>
                <w:rFonts w:asciiTheme="minorEastAsia" w:hAnsiTheme="minorEastAsia" w:eastAsiaTheme="minorEastAsia"/>
                <w:szCs w:val="21"/>
                <w:highlight w:val="none"/>
              </w:rPr>
              <w:t>发出的</w:t>
            </w:r>
            <w:r>
              <w:rPr>
                <w:rFonts w:hint="eastAsia" w:asciiTheme="minorEastAsia" w:hAnsiTheme="minorEastAsia" w:eastAsiaTheme="minorEastAsia"/>
                <w:szCs w:val="21"/>
                <w:highlight w:val="none"/>
              </w:rPr>
              <w:t>澄清</w:t>
            </w:r>
            <w:r>
              <w:rPr>
                <w:rFonts w:asciiTheme="minorEastAsia" w:hAnsiTheme="minorEastAsia" w:eastAsiaTheme="minorEastAsia"/>
                <w:szCs w:val="21"/>
                <w:highlight w:val="none"/>
              </w:rPr>
              <w:t>及</w:t>
            </w:r>
            <w:r>
              <w:rPr>
                <w:rFonts w:hint="eastAsia" w:asciiTheme="minorEastAsia" w:hAnsiTheme="minorEastAsia" w:eastAsiaTheme="minorEastAsia"/>
                <w:szCs w:val="21"/>
                <w:highlight w:val="none"/>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2.2.1</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比选申请人对比选文件提出疑问的截止时间</w:t>
            </w:r>
          </w:p>
        </w:tc>
        <w:tc>
          <w:tcPr>
            <w:tcW w:w="6559" w:type="dxa"/>
            <w:vAlign w:val="center"/>
          </w:tcPr>
          <w:p>
            <w:pPr>
              <w:snapToGrid w:val="0"/>
              <w:spacing w:line="400" w:lineRule="exact"/>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比选申请人在收到比选文件后，应仔细检查比选文件的所有内容，如有残缺或文字表述不清，图纸尺寸标注不明以及存在错、碰、漏、缺、概念模糊和有可能出现歧义或理解上的偏差的内容等应在</w:t>
            </w:r>
            <w:r>
              <w:rPr>
                <w:rFonts w:hint="eastAsia" w:cs="宋体" w:asciiTheme="minorEastAsia" w:hAnsiTheme="minorEastAsia" w:eastAsiaTheme="minorEastAsia"/>
                <w:kern w:val="0"/>
                <w:szCs w:val="21"/>
                <w:highlight w:val="none"/>
                <w:u w:val="single"/>
              </w:rPr>
              <w:t xml:space="preserve"> 2025 </w:t>
            </w:r>
            <w:r>
              <w:rPr>
                <w:rFonts w:hint="eastAsia" w:cs="宋体" w:asciiTheme="minorEastAsia" w:hAnsiTheme="minorEastAsia" w:eastAsiaTheme="minorEastAsia"/>
                <w:kern w:val="0"/>
                <w:szCs w:val="21"/>
                <w:highlight w:val="none"/>
              </w:rPr>
              <w:t>年</w:t>
            </w:r>
            <w:r>
              <w:rPr>
                <w:rFonts w:hint="eastAsia"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u w:val="single"/>
                <w:lang w:val="en-US" w:eastAsia="zh-CN"/>
              </w:rPr>
              <w:t>7</w:t>
            </w:r>
            <w:r>
              <w:rPr>
                <w:rFonts w:hint="eastAsia"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月</w:t>
            </w:r>
            <w:r>
              <w:rPr>
                <w:rFonts w:hint="eastAsia" w:cs="宋体" w:asciiTheme="minorEastAsia" w:hAnsiTheme="minorEastAsia" w:eastAsiaTheme="minorEastAsia"/>
                <w:kern w:val="0"/>
                <w:szCs w:val="21"/>
                <w:highlight w:val="none"/>
                <w:u w:val="single"/>
                <w:lang w:val="en-US" w:eastAsia="zh-CN"/>
              </w:rPr>
              <w:t>11</w:t>
            </w:r>
            <w:r>
              <w:rPr>
                <w:rFonts w:hint="eastAsia"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日</w:t>
            </w:r>
            <w:r>
              <w:rPr>
                <w:rFonts w:hint="eastAsia" w:cs="宋体" w:asciiTheme="minorEastAsia" w:hAnsiTheme="minorEastAsia" w:eastAsiaTheme="minorEastAsia"/>
                <w:kern w:val="0"/>
                <w:szCs w:val="21"/>
                <w:highlight w:val="none"/>
                <w:u w:val="single"/>
              </w:rPr>
              <w:t xml:space="preserve"> 09:00 </w:t>
            </w:r>
            <w:r>
              <w:rPr>
                <w:highlight w:val="none"/>
              </w:rPr>
              <w:fldChar w:fldCharType="begin"/>
            </w:r>
            <w:r>
              <w:rPr>
                <w:highlight w:val="none"/>
              </w:rPr>
              <w:instrText xml:space="preserve"> HYPERLINK "mailto:时前把异议内容发送到邮箱HXZBDL@163.com" </w:instrText>
            </w:r>
            <w:r>
              <w:rPr>
                <w:highlight w:val="none"/>
              </w:rPr>
              <w:fldChar w:fldCharType="separate"/>
            </w:r>
            <w:r>
              <w:rPr>
                <w:rFonts w:hint="eastAsia" w:cs="宋体" w:asciiTheme="minorEastAsia" w:hAnsiTheme="minorEastAsia" w:eastAsiaTheme="minorEastAsia"/>
                <w:kern w:val="0"/>
                <w:szCs w:val="21"/>
                <w:highlight w:val="none"/>
              </w:rPr>
              <w:t>时前把异议内容发送到邮箱</w:t>
            </w:r>
            <w:r>
              <w:rPr>
                <w:rFonts w:hint="eastAsia" w:cs="宋体" w:asciiTheme="minorEastAsia" w:hAnsiTheme="minorEastAsia" w:eastAsiaTheme="minorEastAsia"/>
                <w:snapToGrid w:val="0"/>
                <w:kern w:val="0"/>
                <w:szCs w:val="21"/>
                <w:highlight w:val="none"/>
              </w:rPr>
              <w:t>553959451@qq.com</w:t>
            </w:r>
            <w:r>
              <w:rPr>
                <w:rFonts w:hint="eastAsia" w:cs="宋体" w:asciiTheme="minorEastAsia" w:hAnsiTheme="minorEastAsia" w:eastAsiaTheme="minorEastAsia"/>
                <w:snapToGrid w:val="0"/>
                <w:kern w:val="0"/>
                <w:szCs w:val="21"/>
                <w:highlight w:val="none"/>
              </w:rPr>
              <w:fldChar w:fldCharType="end"/>
            </w:r>
            <w:r>
              <w:rPr>
                <w:rFonts w:hint="eastAsia" w:cs="宋体" w:asciiTheme="minorEastAsia" w:hAnsiTheme="minorEastAsia" w:eastAsiaTheme="minorEastAsia"/>
                <w:kern w:val="0"/>
                <w:szCs w:val="21"/>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Merge w:val="restart"/>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2.2.2</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比选人对比选文件澄清的截止时间</w:t>
            </w:r>
          </w:p>
        </w:tc>
        <w:tc>
          <w:tcPr>
            <w:tcW w:w="6559" w:type="dxa"/>
            <w:vAlign w:val="center"/>
          </w:tcPr>
          <w:p>
            <w:pPr>
              <w:snapToGrid w:val="0"/>
              <w:spacing w:line="360" w:lineRule="auto"/>
              <w:ind w:firstLine="420" w:firstLineChars="200"/>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Cs w:val="21"/>
                <w:highlight w:val="none"/>
                <w:u w:val="single"/>
              </w:rPr>
              <w:t xml:space="preserve"> 2025</w:t>
            </w:r>
            <w:r>
              <w:rPr>
                <w:rFonts w:hint="eastAsia" w:cs="宋体" w:asciiTheme="minorEastAsia" w:hAnsiTheme="minorEastAsia" w:eastAsiaTheme="minorEastAsia"/>
                <w:kern w:val="0"/>
                <w:szCs w:val="21"/>
                <w:highlight w:val="none"/>
              </w:rPr>
              <w:t>年</w:t>
            </w:r>
            <w:r>
              <w:rPr>
                <w:rFonts w:hint="eastAsia"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u w:val="single"/>
                <w:lang w:val="en-US" w:eastAsia="zh-CN"/>
              </w:rPr>
              <w:t>7</w:t>
            </w:r>
            <w:r>
              <w:rPr>
                <w:rFonts w:hint="eastAsia"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rPr>
              <w:t>月</w:t>
            </w:r>
            <w:r>
              <w:rPr>
                <w:rFonts w:hint="eastAsia" w:cs="宋体" w:asciiTheme="minorEastAsia" w:hAnsiTheme="minorEastAsia" w:eastAsiaTheme="minorEastAsia"/>
                <w:kern w:val="0"/>
                <w:szCs w:val="21"/>
                <w:highlight w:val="none"/>
                <w:u w:val="single"/>
              </w:rPr>
              <w:t xml:space="preserve"> </w:t>
            </w:r>
            <w:r>
              <w:rPr>
                <w:rFonts w:hint="eastAsia" w:cs="宋体" w:asciiTheme="minorEastAsia" w:hAnsiTheme="minorEastAsia" w:eastAsiaTheme="minorEastAsia"/>
                <w:kern w:val="0"/>
                <w:szCs w:val="21"/>
                <w:highlight w:val="none"/>
                <w:u w:val="single"/>
                <w:lang w:val="en-US" w:eastAsia="zh-CN"/>
              </w:rPr>
              <w:t>11</w:t>
            </w:r>
            <w:r>
              <w:rPr>
                <w:rFonts w:hint="eastAsia" w:cs="宋体" w:asciiTheme="minorEastAsia" w:hAnsiTheme="minorEastAsia" w:eastAsiaTheme="minorEastAsia"/>
                <w:kern w:val="0"/>
                <w:szCs w:val="21"/>
                <w:highlight w:val="none"/>
              </w:rPr>
              <w:t>日</w:t>
            </w:r>
            <w:r>
              <w:rPr>
                <w:rFonts w:hint="eastAsia" w:cs="宋体" w:asciiTheme="minorEastAsia" w:hAnsiTheme="minorEastAsia" w:eastAsiaTheme="minorEastAsia"/>
                <w:kern w:val="0"/>
                <w:szCs w:val="21"/>
                <w:highlight w:val="none"/>
                <w:u w:val="single"/>
              </w:rPr>
              <w:t>18:00</w:t>
            </w:r>
            <w:r>
              <w:rPr>
                <w:rFonts w:hint="eastAsia" w:cs="宋体" w:asciiTheme="minorEastAsia" w:hAnsiTheme="minorEastAsia" w:eastAsiaTheme="minorEastAsia"/>
                <w:kern w:val="0"/>
                <w:szCs w:val="21"/>
                <w:highlight w:val="none"/>
              </w:rPr>
              <w:t>时</w:t>
            </w:r>
            <w:r>
              <w:rPr>
                <w:rFonts w:hint="eastAsia" w:cs="宋体" w:asciiTheme="minorEastAsia" w:hAnsiTheme="minorEastAsia" w:eastAsiaTheme="minorEastAsia"/>
                <w:szCs w:val="21"/>
                <w:highlight w:val="none"/>
              </w:rPr>
              <w:t>（北京时间），</w:t>
            </w:r>
            <w:r>
              <w:rPr>
                <w:rFonts w:hint="eastAsia" w:cs="宋体" w:asciiTheme="minorEastAsia" w:hAnsiTheme="minorEastAsia" w:eastAsiaTheme="minorEastAsia"/>
                <w:kern w:val="0"/>
                <w:szCs w:val="21"/>
                <w:highlight w:val="none"/>
              </w:rPr>
              <w:t>在</w:t>
            </w:r>
            <w:r>
              <w:rPr>
                <w:rFonts w:hint="eastAsia" w:cs="宋体" w:asciiTheme="minorEastAsia" w:hAnsiTheme="minorEastAsia" w:eastAsiaTheme="minorEastAsia"/>
                <w:snapToGrid w:val="0"/>
                <w:kern w:val="0"/>
                <w:szCs w:val="21"/>
                <w:highlight w:val="none"/>
              </w:rPr>
              <w:t>重庆市九龙坡区金凤镇人民政府公告栏</w:t>
            </w:r>
            <w:r>
              <w:rPr>
                <w:rFonts w:hint="eastAsia" w:cs="宋体" w:asciiTheme="minorEastAsia" w:hAnsiTheme="minorEastAsia" w:eastAsiaTheme="minorEastAsia"/>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Merge w:val="continue"/>
            <w:vAlign w:val="center"/>
          </w:tcPr>
          <w:p>
            <w:pPr>
              <w:snapToGrid w:val="0"/>
              <w:spacing w:line="360" w:lineRule="auto"/>
              <w:jc w:val="center"/>
              <w:rPr>
                <w:rFonts w:hint="eastAsia" w:cs="宋体" w:asciiTheme="minorEastAsia" w:hAnsiTheme="minorEastAsia" w:eastAsiaTheme="minorEastAsia"/>
                <w:kern w:val="0"/>
                <w:szCs w:val="21"/>
                <w:highlight w:val="none"/>
              </w:rPr>
            </w:pP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比选申请截止时间</w:t>
            </w:r>
          </w:p>
        </w:tc>
        <w:tc>
          <w:tcPr>
            <w:tcW w:w="6559" w:type="dxa"/>
            <w:vAlign w:val="center"/>
          </w:tcPr>
          <w:p>
            <w:pPr>
              <w:snapToGrid w:val="0"/>
              <w:spacing w:line="360" w:lineRule="auto"/>
              <w:ind w:firstLine="420" w:firstLineChars="200"/>
              <w:rPr>
                <w:rFonts w:hint="eastAsia" w:cs="宋体"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u w:val="single"/>
              </w:rPr>
              <w:t>2025</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u w:val="single"/>
              </w:rPr>
              <w:t>7</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u w:val="single"/>
              </w:rPr>
              <w:t xml:space="preserve"> 1</w:t>
            </w:r>
            <w:r>
              <w:rPr>
                <w:rFonts w:hint="eastAsia" w:cs="宋体" w:asciiTheme="minorEastAsia" w:hAnsiTheme="minorEastAsia" w:eastAsiaTheme="minorEastAsia"/>
                <w:szCs w:val="21"/>
                <w:highlight w:val="none"/>
                <w:u w:val="single"/>
                <w:lang w:val="en-US" w:eastAsia="zh-CN"/>
              </w:rPr>
              <w:t>5</w:t>
            </w:r>
            <w:bookmarkStart w:id="766" w:name="_GoBack"/>
            <w:bookmarkEnd w:id="766"/>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日</w:t>
            </w:r>
            <w:r>
              <w:rPr>
                <w:rFonts w:hint="eastAsia" w:cs="宋体" w:asciiTheme="minorEastAsia" w:hAnsiTheme="minorEastAsia" w:eastAsiaTheme="minorEastAsia"/>
                <w:szCs w:val="21"/>
                <w:highlight w:val="none"/>
                <w:u w:val="single"/>
              </w:rPr>
              <w:t xml:space="preserve"> 14 </w:t>
            </w:r>
            <w:r>
              <w:rPr>
                <w:rFonts w:hint="eastAsia" w:cs="宋体" w:asciiTheme="minorEastAsia" w:hAnsiTheme="minorEastAsia" w:eastAsiaTheme="minorEastAsia"/>
                <w:szCs w:val="21"/>
                <w:highlight w:val="none"/>
              </w:rPr>
              <w:t>时</w:t>
            </w:r>
            <w:r>
              <w:rPr>
                <w:rFonts w:hint="eastAsia" w:cs="宋体" w:asciiTheme="minorEastAsia" w:hAnsiTheme="minorEastAsia" w:eastAsiaTheme="minorEastAsia"/>
                <w:szCs w:val="21"/>
                <w:highlight w:val="none"/>
                <w:u w:val="single"/>
              </w:rPr>
              <w:t xml:space="preserve"> 00 </w:t>
            </w:r>
            <w:r>
              <w:rPr>
                <w:rFonts w:hint="eastAsia" w:cs="宋体" w:asciiTheme="minorEastAsia" w:hAnsiTheme="minorEastAsia" w:eastAsiaTheme="minorEastAsia"/>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2.2.3</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比选人对比选文件进行修改的时间</w:t>
            </w:r>
          </w:p>
        </w:tc>
        <w:tc>
          <w:tcPr>
            <w:tcW w:w="6559" w:type="dxa"/>
            <w:vAlign w:val="center"/>
          </w:tcPr>
          <w:p>
            <w:pPr>
              <w:snapToGrid w:val="0"/>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napToGrid w:val="0"/>
                <w:kern w:val="0"/>
                <w:szCs w:val="21"/>
                <w:highlight w:val="none"/>
              </w:rPr>
              <w:t>修改内容可能影响比选申请文件编制的，须在比选申请截止时间3日前发布，发布时间至比选申请截止时间不足3日的，须相应延后比选申请截止时间。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3.1.1</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构成比选申请文件的其他材料</w:t>
            </w:r>
          </w:p>
        </w:tc>
        <w:tc>
          <w:tcPr>
            <w:tcW w:w="6559" w:type="dxa"/>
            <w:vAlign w:val="center"/>
          </w:tcPr>
          <w:p>
            <w:pPr>
              <w:snapToGrid w:val="0"/>
              <w:spacing w:line="360" w:lineRule="auto"/>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pStyle w:val="5"/>
              <w:rPr>
                <w:rFonts w:hint="eastAsia" w:asciiTheme="minorEastAsia" w:hAnsiTheme="minorEastAsia" w:eastAsiaTheme="minorEastAsia"/>
                <w:highlight w:val="none"/>
                <w:lang w:val="en-US"/>
              </w:rPr>
            </w:pPr>
          </w:p>
          <w:p>
            <w:pPr>
              <w:rPr>
                <w:rFonts w:hint="eastAsia" w:asciiTheme="minorEastAsia" w:hAnsiTheme="minorEastAsia" w:eastAsiaTheme="minorEastAsia"/>
                <w:highlight w:val="none"/>
              </w:rPr>
            </w:pPr>
          </w:p>
          <w:p>
            <w:pPr>
              <w:pStyle w:val="5"/>
              <w:rPr>
                <w:highlight w:val="none"/>
                <w:lang w:val="en-US"/>
              </w:rPr>
            </w:pPr>
          </w:p>
          <w:p>
            <w:pPr>
              <w:rPr>
                <w:highlight w:val="none"/>
              </w:rPr>
            </w:pPr>
          </w:p>
          <w:p>
            <w:pPr>
              <w:pStyle w:val="5"/>
              <w:rPr>
                <w:highlight w:val="none"/>
                <w:lang w:val="en-US"/>
              </w:rPr>
            </w:pPr>
          </w:p>
          <w:p>
            <w:pPr>
              <w:rPr>
                <w:highlight w:val="none"/>
              </w:rPr>
            </w:pPr>
          </w:p>
          <w:p>
            <w:pPr>
              <w:pStyle w:val="5"/>
              <w:rPr>
                <w:highlight w:val="none"/>
                <w:lang w:val="en-US"/>
              </w:rPr>
            </w:pPr>
          </w:p>
          <w:p>
            <w:pPr>
              <w:rPr>
                <w:highlight w:val="none"/>
              </w:rPr>
            </w:pPr>
          </w:p>
          <w:p>
            <w:pPr>
              <w:pStyle w:val="5"/>
              <w:rPr>
                <w:highlight w:val="none"/>
                <w:lang w:val="en-US"/>
              </w:rPr>
            </w:pPr>
          </w:p>
          <w:p>
            <w:pPr>
              <w:rPr>
                <w:highlight w:val="none"/>
              </w:rPr>
            </w:pPr>
          </w:p>
          <w:p>
            <w:pPr>
              <w:pStyle w:val="5"/>
              <w:rPr>
                <w:highlight w:val="none"/>
                <w:lang w:val="en-US"/>
              </w:rPr>
            </w:pPr>
          </w:p>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3.2</w:t>
            </w: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rPr>
                <w:rFonts w:hint="eastAsia" w:cs="宋体" w:asciiTheme="minorEastAsia" w:hAnsiTheme="minorEastAsia" w:eastAsiaTheme="minorEastAsia"/>
                <w:kern w:val="0"/>
                <w:szCs w:val="21"/>
                <w:highlight w:val="none"/>
              </w:rPr>
            </w:pP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pStyle w:val="5"/>
              <w:rPr>
                <w:rFonts w:hint="eastAsia" w:asciiTheme="minorEastAsia" w:hAnsiTheme="minorEastAsia" w:eastAsiaTheme="minorEastAsia"/>
                <w:highlight w:val="none"/>
                <w:lang w:val="en-US"/>
              </w:rPr>
            </w:pPr>
          </w:p>
          <w:p>
            <w:pPr>
              <w:rPr>
                <w:rFonts w:hint="eastAsia" w:asciiTheme="minorEastAsia" w:hAnsiTheme="minorEastAsia" w:eastAsiaTheme="minorEastAsia"/>
                <w:highlight w:val="none"/>
              </w:rPr>
            </w:pPr>
          </w:p>
          <w:p>
            <w:pPr>
              <w:pStyle w:val="5"/>
              <w:rPr>
                <w:highlight w:val="none"/>
                <w:lang w:val="en-US"/>
              </w:rPr>
            </w:pPr>
          </w:p>
          <w:p>
            <w:pPr>
              <w:rPr>
                <w:highlight w:val="none"/>
              </w:rPr>
            </w:pPr>
          </w:p>
          <w:p>
            <w:pPr>
              <w:pStyle w:val="5"/>
              <w:rPr>
                <w:highlight w:val="none"/>
                <w:lang w:val="en-US"/>
              </w:rPr>
            </w:pPr>
          </w:p>
          <w:p>
            <w:pPr>
              <w:rPr>
                <w:highlight w:val="none"/>
              </w:rPr>
            </w:pPr>
          </w:p>
          <w:p>
            <w:pPr>
              <w:pStyle w:val="5"/>
              <w:rPr>
                <w:highlight w:val="none"/>
                <w:lang w:val="en-US"/>
              </w:rPr>
            </w:pPr>
          </w:p>
          <w:p>
            <w:pPr>
              <w:rPr>
                <w:highlight w:val="none"/>
              </w:rPr>
            </w:pPr>
          </w:p>
          <w:p>
            <w:pPr>
              <w:pStyle w:val="5"/>
              <w:rPr>
                <w:highlight w:val="none"/>
                <w:lang w:val="en-US"/>
              </w:rPr>
            </w:pPr>
          </w:p>
          <w:p>
            <w:pPr>
              <w:rPr>
                <w:highlight w:val="none"/>
              </w:rPr>
            </w:pPr>
          </w:p>
          <w:p>
            <w:pPr>
              <w:pStyle w:val="5"/>
              <w:rPr>
                <w:highlight w:val="none"/>
                <w:lang w:val="en-US"/>
              </w:rPr>
            </w:pPr>
          </w:p>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比选申请报价</w:t>
            </w: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kern w:val="0"/>
                <w:szCs w:val="21"/>
                <w:highlight w:val="none"/>
              </w:rPr>
            </w:pPr>
          </w:p>
          <w:p>
            <w:pPr>
              <w:snapToGrid w:val="0"/>
              <w:spacing w:line="360" w:lineRule="auto"/>
              <w:jc w:val="center"/>
              <w:rPr>
                <w:rFonts w:hint="eastAsia" w:cs="宋体" w:asciiTheme="minorEastAsia" w:hAnsiTheme="minorEastAsia" w:eastAsiaTheme="minorEastAsia"/>
                <w:b/>
                <w:kern w:val="0"/>
                <w:szCs w:val="21"/>
                <w:highlight w:val="none"/>
              </w:rPr>
            </w:pPr>
          </w:p>
        </w:tc>
        <w:tc>
          <w:tcPr>
            <w:tcW w:w="6559" w:type="dxa"/>
            <w:vAlign w:val="center"/>
          </w:tcPr>
          <w:p>
            <w:pPr>
              <w:pStyle w:val="18"/>
              <w:tabs>
                <w:tab w:val="left" w:pos="546"/>
                <w:tab w:val="left" w:pos="711"/>
              </w:tabs>
              <w:snapToGrid w:val="0"/>
              <w:spacing w:after="0" w:line="360" w:lineRule="auto"/>
              <w:ind w:firstLine="420" w:firstLineChars="200"/>
              <w:rPr>
                <w:rFonts w:hint="eastAsia" w:ascii="宋体" w:hAnsi="宋体" w:cs="宋体"/>
                <w:kern w:val="2"/>
                <w:sz w:val="21"/>
                <w:szCs w:val="21"/>
                <w:highlight w:val="none"/>
                <w:lang w:val="en-US"/>
              </w:rPr>
            </w:pPr>
            <w:r>
              <w:rPr>
                <w:rFonts w:hint="eastAsia" w:ascii="宋体" w:hAnsi="宋体" w:cs="宋体"/>
                <w:kern w:val="2"/>
                <w:sz w:val="21"/>
                <w:szCs w:val="21"/>
                <w:highlight w:val="none"/>
                <w:lang w:val="en-US"/>
              </w:rPr>
              <w:t>1.本项目采用全费用清单综合单价计价。</w:t>
            </w:r>
          </w:p>
          <w:p>
            <w:pPr>
              <w:pStyle w:val="18"/>
              <w:tabs>
                <w:tab w:val="left" w:pos="546"/>
                <w:tab w:val="left" w:pos="711"/>
              </w:tabs>
              <w:snapToGrid w:val="0"/>
              <w:spacing w:after="0" w:line="360" w:lineRule="auto"/>
              <w:ind w:left="6" w:leftChars="3" w:firstLine="420" w:firstLineChars="200"/>
              <w:rPr>
                <w:rFonts w:hint="eastAsia" w:ascii="宋体" w:hAnsi="宋体" w:cs="宋体"/>
                <w:kern w:val="2"/>
                <w:sz w:val="21"/>
                <w:szCs w:val="21"/>
                <w:highlight w:val="none"/>
                <w:lang w:val="en-US"/>
              </w:rPr>
            </w:pPr>
            <w:r>
              <w:rPr>
                <w:rFonts w:hint="eastAsia" w:ascii="宋体" w:hAnsi="宋体" w:cs="宋体"/>
                <w:kern w:val="2"/>
                <w:sz w:val="21"/>
                <w:szCs w:val="21"/>
                <w:highlight w:val="none"/>
                <w:lang w:val="en-US"/>
              </w:rPr>
              <w:t>2.比选申请人应按第五章“工程量清单”的要求填写相应清单表格。比选申请人的比选申请报价应是本章比选申请人须知前附表第1.3.1项中所述的本工程合同段比选范围内的全部工程的比选申请报价，并以比选申请人在工程量清单中提出的单价或总价为依据。</w:t>
            </w:r>
          </w:p>
          <w:p>
            <w:pPr>
              <w:tabs>
                <w:tab w:val="left" w:pos="546"/>
                <w:tab w:val="left" w:pos="711"/>
              </w:tabs>
              <w:snapToGrid w:val="0"/>
              <w:spacing w:line="360" w:lineRule="auto"/>
              <w:ind w:left="6" w:leftChars="3" w:firstLine="420" w:firstLineChars="200"/>
              <w:rPr>
                <w:rFonts w:hint="eastAsia" w:ascii="宋体" w:hAnsi="宋体"/>
                <w:szCs w:val="21"/>
                <w:highlight w:val="none"/>
              </w:rPr>
            </w:pPr>
            <w:r>
              <w:rPr>
                <w:rFonts w:ascii="宋体" w:hAnsi="宋体" w:cs="宋体"/>
                <w:szCs w:val="21"/>
                <w:highlight w:val="none"/>
              </w:rPr>
              <w:t>3.</w:t>
            </w:r>
            <w:r>
              <w:rPr>
                <w:rFonts w:hint="eastAsia" w:ascii="宋体" w:hAnsi="宋体" w:cs="宋体"/>
                <w:szCs w:val="21"/>
                <w:highlight w:val="none"/>
              </w:rPr>
              <w:t>比选申请人应认真填写工程量清单中所列的本合同各工程子目的单价或总价。比选申请人没有填入单价或总价的工程子目，比选人将认为该子目的价款已包括在工程量清单其他子目的单价和总价中。比选申请人必须按</w:t>
            </w:r>
            <w:r>
              <w:rPr>
                <w:rFonts w:hint="eastAsia" w:ascii="宋体" w:hAnsi="宋体"/>
                <w:snapToGrid w:val="0"/>
                <w:kern w:val="0"/>
                <w:szCs w:val="21"/>
                <w:highlight w:val="none"/>
              </w:rPr>
              <w:t>比选</w:t>
            </w:r>
            <w:r>
              <w:rPr>
                <w:rFonts w:hint="eastAsia" w:ascii="宋体" w:hAnsi="宋体" w:cs="宋体"/>
                <w:szCs w:val="21"/>
                <w:highlight w:val="none"/>
              </w:rPr>
              <w:t>工程量清单填报价格。项目编码、项目名称、项目特征、计量单位、工程量必须与</w:t>
            </w:r>
            <w:r>
              <w:rPr>
                <w:rFonts w:hint="eastAsia" w:ascii="宋体" w:hAnsi="宋体"/>
                <w:snapToGrid w:val="0"/>
                <w:kern w:val="0"/>
                <w:szCs w:val="21"/>
                <w:highlight w:val="none"/>
              </w:rPr>
              <w:t>比选</w:t>
            </w:r>
            <w:r>
              <w:rPr>
                <w:rFonts w:hint="eastAsia" w:ascii="宋体" w:hAnsi="宋体" w:cs="宋体"/>
                <w:szCs w:val="21"/>
                <w:highlight w:val="none"/>
              </w:rPr>
              <w:t>工程量清单一致。</w:t>
            </w:r>
          </w:p>
          <w:p>
            <w:pPr>
              <w:tabs>
                <w:tab w:val="left" w:pos="546"/>
                <w:tab w:val="left" w:pos="711"/>
              </w:tabs>
              <w:snapToGrid w:val="0"/>
              <w:spacing w:line="360" w:lineRule="auto"/>
              <w:ind w:left="6" w:leftChars="3" w:firstLine="420" w:firstLineChars="200"/>
              <w:rPr>
                <w:rFonts w:hint="eastAsia" w:ascii="宋体" w:hAnsi="宋体" w:cs="宋体"/>
                <w:szCs w:val="21"/>
                <w:highlight w:val="none"/>
              </w:rPr>
            </w:pPr>
            <w:r>
              <w:rPr>
                <w:rFonts w:ascii="宋体" w:hAnsi="宋体" w:cs="宋体"/>
                <w:szCs w:val="21"/>
                <w:highlight w:val="none"/>
              </w:rPr>
              <w:t>4.</w:t>
            </w:r>
            <w:r>
              <w:rPr>
                <w:rFonts w:hint="eastAsia" w:ascii="宋体" w:hAnsi="宋体"/>
                <w:snapToGrid w:val="0"/>
                <w:kern w:val="0"/>
                <w:szCs w:val="21"/>
                <w:highlight w:val="none"/>
              </w:rPr>
              <w:t>比选</w:t>
            </w:r>
            <w:r>
              <w:rPr>
                <w:rFonts w:ascii="宋体" w:hAnsi="宋体"/>
                <w:snapToGrid w:val="0"/>
                <w:kern w:val="0"/>
                <w:szCs w:val="21"/>
                <w:highlight w:val="none"/>
              </w:rPr>
              <w:t>申请</w:t>
            </w:r>
            <w:r>
              <w:rPr>
                <w:rFonts w:hint="eastAsia" w:ascii="宋体" w:hAnsi="宋体" w:cs="宋体"/>
                <w:szCs w:val="21"/>
                <w:highlight w:val="none"/>
              </w:rPr>
              <w:t>函中的总报价必须与已标价工程量清单总报价一致。否则由评选委员会作否决比选申请处理。</w:t>
            </w:r>
          </w:p>
          <w:p>
            <w:pPr>
              <w:tabs>
                <w:tab w:val="left" w:pos="546"/>
                <w:tab w:val="left" w:pos="711"/>
              </w:tabs>
              <w:snapToGrid w:val="0"/>
              <w:spacing w:line="360" w:lineRule="auto"/>
              <w:ind w:left="6" w:leftChars="3" w:firstLine="420" w:firstLineChars="200"/>
              <w:rPr>
                <w:rFonts w:hint="eastAsia" w:ascii="宋体" w:hAnsi="宋体" w:cs="宋体"/>
                <w:szCs w:val="21"/>
                <w:highlight w:val="none"/>
                <w:u w:val="single"/>
              </w:rPr>
            </w:pPr>
            <w:r>
              <w:rPr>
                <w:rFonts w:ascii="宋体" w:hAnsi="宋体" w:cs="宋体"/>
                <w:szCs w:val="21"/>
                <w:highlight w:val="none"/>
              </w:rPr>
              <w:t>5.</w:t>
            </w:r>
            <w:r>
              <w:rPr>
                <w:rFonts w:hint="eastAsia" w:ascii="宋体" w:hAnsi="宋体" w:cs="宋体"/>
                <w:szCs w:val="21"/>
                <w:highlight w:val="none"/>
                <w:u w:val="single"/>
              </w:rPr>
              <w:t>（1）在合同实施期间，单价和总价按专用合同条款第11条的规定可调整。</w:t>
            </w:r>
          </w:p>
          <w:p>
            <w:pPr>
              <w:tabs>
                <w:tab w:val="left" w:pos="546"/>
                <w:tab w:val="left" w:pos="711"/>
              </w:tabs>
              <w:snapToGrid w:val="0"/>
              <w:spacing w:line="360" w:lineRule="auto"/>
              <w:ind w:left="6" w:leftChars="3" w:firstLine="420" w:firstLineChars="200"/>
              <w:rPr>
                <w:rFonts w:hint="eastAsia" w:ascii="宋体" w:hAnsi="宋体" w:cs="宋体"/>
                <w:szCs w:val="21"/>
                <w:highlight w:val="none"/>
              </w:rPr>
            </w:pPr>
            <w:r>
              <w:rPr>
                <w:rFonts w:hint="eastAsia" w:ascii="宋体" w:hAnsi="宋体" w:cs="宋体"/>
                <w:szCs w:val="21"/>
                <w:highlight w:val="none"/>
              </w:rPr>
              <w:t>（2）增值税计税方法由比选人依据国家税法规定选择：</w:t>
            </w:r>
          </w:p>
          <w:p>
            <w:pPr>
              <w:tabs>
                <w:tab w:val="left" w:pos="546"/>
                <w:tab w:val="left" w:pos="711"/>
              </w:tabs>
              <w:snapToGrid w:val="0"/>
              <w:spacing w:line="360" w:lineRule="auto"/>
              <w:ind w:left="6" w:leftChars="3" w:firstLine="420" w:firstLineChars="200"/>
              <w:rPr>
                <w:rFonts w:hint="eastAsia" w:ascii="宋体" w:hAnsi="宋体" w:cs="宋体"/>
                <w:szCs w:val="21"/>
                <w:highlight w:val="none"/>
              </w:rPr>
            </w:pPr>
            <w:r>
              <w:rPr>
                <w:rFonts w:hint="eastAsia" w:ascii="宋体" w:hAnsi="宋体" w:cs="宋体"/>
                <w:szCs w:val="21"/>
                <w:highlight w:val="none"/>
              </w:rPr>
              <w:sym w:font="Wingdings 2" w:char="00A3"/>
            </w:r>
            <w:r>
              <w:rPr>
                <w:rFonts w:hint="eastAsia" w:ascii="宋体" w:hAnsi="宋体" w:cs="宋体"/>
                <w:szCs w:val="21"/>
                <w:highlight w:val="none"/>
              </w:rPr>
              <w:t>一般计税法</w:t>
            </w:r>
          </w:p>
          <w:p>
            <w:pPr>
              <w:tabs>
                <w:tab w:val="left" w:pos="546"/>
                <w:tab w:val="left" w:pos="711"/>
              </w:tabs>
              <w:snapToGrid w:val="0"/>
              <w:spacing w:line="360" w:lineRule="auto"/>
              <w:ind w:left="6" w:leftChars="3" w:firstLine="420" w:firstLineChars="200"/>
              <w:rPr>
                <w:rFonts w:hint="eastAsia"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简易计税法</w:t>
            </w:r>
          </w:p>
          <w:p>
            <w:pPr>
              <w:tabs>
                <w:tab w:val="left" w:pos="546"/>
                <w:tab w:val="left" w:pos="711"/>
              </w:tabs>
              <w:snapToGrid w:val="0"/>
              <w:spacing w:line="360" w:lineRule="auto"/>
              <w:ind w:firstLine="420" w:firstLineChars="200"/>
              <w:rPr>
                <w:rFonts w:hint="eastAsia" w:ascii="宋体" w:hAnsi="宋体" w:cs="宋体"/>
                <w:b/>
                <w:szCs w:val="21"/>
                <w:highlight w:val="none"/>
              </w:rPr>
            </w:pPr>
            <w:r>
              <w:rPr>
                <w:rFonts w:ascii="宋体" w:hAnsi="宋体" w:cs="宋体"/>
                <w:szCs w:val="21"/>
                <w:highlight w:val="none"/>
              </w:rPr>
              <w:t>8.</w:t>
            </w:r>
            <w:r>
              <w:rPr>
                <w:rFonts w:hint="eastAsia" w:ascii="宋体" w:hAnsi="宋体" w:cs="宋体"/>
                <w:b/>
                <w:szCs w:val="21"/>
                <w:highlight w:val="none"/>
              </w:rPr>
              <w:t>本工程比选将设置</w:t>
            </w:r>
            <w:r>
              <w:rPr>
                <w:rFonts w:hint="eastAsia" w:ascii="宋体" w:hAnsi="宋体"/>
                <w:b/>
                <w:snapToGrid w:val="0"/>
                <w:kern w:val="0"/>
                <w:szCs w:val="21"/>
                <w:highlight w:val="none"/>
              </w:rPr>
              <w:t>比选</w:t>
            </w:r>
            <w:r>
              <w:rPr>
                <w:rFonts w:ascii="宋体" w:hAnsi="宋体"/>
                <w:b/>
                <w:snapToGrid w:val="0"/>
                <w:kern w:val="0"/>
                <w:szCs w:val="21"/>
                <w:highlight w:val="none"/>
              </w:rPr>
              <w:t>申请</w:t>
            </w:r>
            <w:r>
              <w:rPr>
                <w:rFonts w:hint="eastAsia" w:ascii="宋体" w:hAnsi="宋体" w:cs="宋体"/>
                <w:b/>
                <w:szCs w:val="21"/>
                <w:highlight w:val="none"/>
              </w:rPr>
              <w:t>总报价最高限价，</w:t>
            </w:r>
            <w:r>
              <w:rPr>
                <w:rFonts w:hint="eastAsia" w:ascii="宋体" w:hAnsi="宋体"/>
                <w:b/>
                <w:snapToGrid w:val="0"/>
                <w:kern w:val="0"/>
                <w:szCs w:val="21"/>
                <w:highlight w:val="none"/>
              </w:rPr>
              <w:t>比选</w:t>
            </w:r>
            <w:r>
              <w:rPr>
                <w:rFonts w:ascii="宋体" w:hAnsi="宋体"/>
                <w:b/>
                <w:snapToGrid w:val="0"/>
                <w:kern w:val="0"/>
                <w:szCs w:val="21"/>
                <w:highlight w:val="none"/>
              </w:rPr>
              <w:t>申请</w:t>
            </w:r>
            <w:r>
              <w:rPr>
                <w:rFonts w:hint="eastAsia" w:ascii="宋体" w:hAnsi="宋体" w:cs="宋体"/>
                <w:b/>
                <w:szCs w:val="21"/>
                <w:highlight w:val="none"/>
              </w:rPr>
              <w:t>总报价最高限价</w:t>
            </w:r>
            <w:r>
              <w:rPr>
                <w:rFonts w:hint="eastAsia" w:ascii="宋体" w:hAnsi="宋体"/>
                <w:b/>
                <w:szCs w:val="21"/>
                <w:highlight w:val="none"/>
              </w:rPr>
              <w:t>为人民币</w:t>
            </w:r>
            <w:r>
              <w:rPr>
                <w:rFonts w:ascii="宋体" w:hAnsi="宋体"/>
                <w:b/>
                <w:szCs w:val="21"/>
                <w:highlight w:val="none"/>
              </w:rPr>
              <w:t>332464.55</w:t>
            </w:r>
            <w:r>
              <w:rPr>
                <w:rFonts w:hint="eastAsia" w:ascii="宋体" w:hAnsi="宋体"/>
                <w:b/>
                <w:szCs w:val="21"/>
                <w:highlight w:val="none"/>
              </w:rPr>
              <w:t>元（大写：叁拾叁万贰仟肆佰陆拾肆袁伍角五分)比选申请人的比选申请总报价不得</w:t>
            </w:r>
            <w:r>
              <w:rPr>
                <w:rFonts w:hint="eastAsia" w:ascii="宋体" w:hAnsi="宋体" w:cs="宋体"/>
                <w:b/>
                <w:szCs w:val="21"/>
                <w:highlight w:val="none"/>
              </w:rPr>
              <w:t>超过</w:t>
            </w:r>
            <w:r>
              <w:rPr>
                <w:rFonts w:hint="eastAsia" w:ascii="宋体" w:hAnsi="宋体"/>
                <w:b/>
                <w:snapToGrid w:val="0"/>
                <w:kern w:val="0"/>
                <w:szCs w:val="21"/>
                <w:highlight w:val="none"/>
              </w:rPr>
              <w:t>比选</w:t>
            </w:r>
            <w:r>
              <w:rPr>
                <w:rFonts w:ascii="宋体" w:hAnsi="宋体"/>
                <w:b/>
                <w:snapToGrid w:val="0"/>
                <w:kern w:val="0"/>
                <w:szCs w:val="21"/>
                <w:highlight w:val="none"/>
              </w:rPr>
              <w:t>申请</w:t>
            </w:r>
            <w:r>
              <w:rPr>
                <w:rFonts w:hint="eastAsia" w:ascii="宋体" w:hAnsi="宋体" w:cs="宋体"/>
                <w:b/>
                <w:szCs w:val="21"/>
                <w:highlight w:val="none"/>
              </w:rPr>
              <w:t>总报价最高限价，否则由评选委员会作</w:t>
            </w:r>
            <w:r>
              <w:rPr>
                <w:rFonts w:hint="eastAsia" w:ascii="宋体" w:hAnsi="宋体"/>
                <w:b/>
                <w:szCs w:val="21"/>
                <w:highlight w:val="none"/>
              </w:rPr>
              <w:t>否决比选申请处理。</w:t>
            </w:r>
            <w:r>
              <w:rPr>
                <w:rFonts w:hint="eastAsia" w:ascii="宋体" w:hAnsi="宋体" w:cs="宋体"/>
                <w:b/>
                <w:szCs w:val="21"/>
                <w:highlight w:val="none"/>
              </w:rPr>
              <w:t>本工程比选将设置全部工程量清单综合单价最高限价，全部清单综合单价最高限价以工程量清单中对应的单价为准，比选申请人的每项清单综合单价报价不得超过对应的每项清单综合单价最高限价。工程量清单中的招标控制价与上述比选申请总报价最高限价不一致，以上述比选申请总报价最高限价为准。</w:t>
            </w:r>
          </w:p>
          <w:p>
            <w:pPr>
              <w:tabs>
                <w:tab w:val="left" w:pos="546"/>
                <w:tab w:val="left" w:pos="711"/>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比选人在合同签订前将对中选人已标价工程量清单进行清标。若发现中选人的工程量清单综合单价报价超过比选时给出的工程量清单综合单价最高限价的，在工程结算时比选人将以发出的工程量清单综合单价最高限价为基础，按照中选人的中选总报价与本工程的总价最高限价的下浮比例进行同比例下调，中选人必须无条件接受，否则按中选人违约处理。比选申请人须在比选申请文件资格审查部分提供承诺函，承诺函包括以下内容：</w:t>
            </w:r>
          </w:p>
          <w:p>
            <w:pPr>
              <w:tabs>
                <w:tab w:val="left" w:pos="546"/>
                <w:tab w:val="left" w:pos="711"/>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（1）符合第五章“工程量清单”给出的范围及数量。</w:t>
            </w:r>
          </w:p>
          <w:p>
            <w:pPr>
              <w:tabs>
                <w:tab w:val="left" w:pos="546"/>
                <w:tab w:val="left" w:pos="711"/>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（2）比选文件中规定工程量清单不允许修改的内容不得修改。</w:t>
            </w:r>
          </w:p>
          <w:p>
            <w:pPr>
              <w:tabs>
                <w:tab w:val="left" w:pos="546"/>
                <w:tab w:val="left" w:pos="711"/>
              </w:tabs>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（3）每项工程量清单综合单价报价不得高于对应工程量清单综合单价最高限价。</w:t>
            </w:r>
          </w:p>
          <w:p>
            <w:pPr>
              <w:snapToGrid w:val="0"/>
              <w:spacing w:line="360" w:lineRule="auto"/>
              <w:ind w:firstLine="420" w:firstLineChars="200"/>
              <w:rPr>
                <w:highlight w:val="none"/>
              </w:rPr>
            </w:pPr>
            <w:r>
              <w:rPr>
                <w:rFonts w:hint="eastAsia" w:ascii="宋体" w:hAnsi="宋体" w:cs="宋体"/>
                <w:szCs w:val="21"/>
                <w:highlight w:val="none"/>
              </w:rPr>
              <w:t>9.</w:t>
            </w:r>
            <w:r>
              <w:rPr>
                <w:rFonts w:hint="eastAsia"/>
                <w:highlight w:val="none"/>
              </w:rPr>
              <w:t>其他说明</w:t>
            </w:r>
          </w:p>
          <w:p>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9.1按政策规定应由施工单位购买和合同约定的应由比选申请人交纳的各种保险费由比选申请人自行投保，保险费由比选申请人承担并支付，并根据企业自身和本工程情况，测算包含在相应的报价中。</w:t>
            </w:r>
          </w:p>
          <w:p>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9.2本项目施工水电的接入口由比选人指定，比选申请人自行解决施工用水用电，水电接入口之后的所有费用已包含在比选申请人比选申请报价中包干使用，结算时不作调整。</w:t>
            </w:r>
          </w:p>
          <w:p>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9.3比选申请人的工程量清单总报价应与比选申请函中填写的报价必须一致。否则视为对比选文件不响应，由评选委员会作否决比选申请处理。</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10.比选申请人应将完成该工程发生的所有措施费由比选申请人自行考虑纳入报价中，包括但不限于以下措施费及比选人委托比选申请人办理的工作的费用，以下费用由比选申请人自行承担：</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10.1保证工程质量、安全、工期应采取的全部措施费用。</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10.2比选申请人施工的临时设施等用地费用。</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10.3对周边建筑的保护、行车行人干扰、交通转换等措施费用。</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10.4材料及半成品的下车、堆放、仓储保管及二次转运至安装地点等全部费用；施工范围及周边建筑物、构筑物保护费用；与周边单位、居民等其他工作产生的配合及协调管理等费用。</w:t>
            </w:r>
          </w:p>
          <w:p>
            <w:pPr>
              <w:snapToGrid w:val="0"/>
              <w:spacing w:line="360" w:lineRule="auto"/>
              <w:ind w:firstLine="420" w:firstLineChars="200"/>
              <w:rPr>
                <w:highlight w:val="none"/>
              </w:rPr>
            </w:pPr>
            <w:r>
              <w:rPr>
                <w:rFonts w:hint="eastAsia" w:ascii="宋体" w:hAnsi="宋体" w:cs="宋体"/>
                <w:szCs w:val="21"/>
                <w:highlight w:val="none"/>
              </w:rPr>
              <w:t>10.5办理环卫、噪音、防尘等相关手续的费用（包含《技术标准和要求》中载明的防尘和降噪要求）。本工程建筑垃圾外运必须执行渝府办〔2014〕25号《重庆市人民政府办公厅关于印发规范整治都市功能核心区及拓展区建筑垃圾密闭运输工作实施方案的通知》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3.3.1</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比选申请有效期</w:t>
            </w:r>
          </w:p>
        </w:tc>
        <w:tc>
          <w:tcPr>
            <w:tcW w:w="6559" w:type="dxa"/>
            <w:vAlign w:val="center"/>
          </w:tcPr>
          <w:p>
            <w:pPr>
              <w:snapToGrid w:val="0"/>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90</w:t>
            </w:r>
            <w:r>
              <w:rPr>
                <w:rFonts w:hint="eastAsia" w:cs="宋体" w:asciiTheme="minorEastAsia" w:hAnsiTheme="minorEastAsia" w:eastAsiaTheme="minorEastAsia"/>
                <w:szCs w:val="21"/>
                <w:highlight w:val="none"/>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3.4</w:t>
            </w:r>
          </w:p>
        </w:tc>
        <w:tc>
          <w:tcPr>
            <w:tcW w:w="1624" w:type="dxa"/>
            <w:vAlign w:val="center"/>
          </w:tcPr>
          <w:p>
            <w:pPr>
              <w:snapToGrid w:val="0"/>
              <w:spacing w:line="360" w:lineRule="auto"/>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比选申请保证金</w:t>
            </w:r>
          </w:p>
        </w:tc>
        <w:tc>
          <w:tcPr>
            <w:tcW w:w="6559" w:type="dxa"/>
            <w:vAlign w:val="center"/>
          </w:tcPr>
          <w:p>
            <w:pPr>
              <w:snapToGrid w:val="0"/>
              <w:spacing w:line="360" w:lineRule="auto"/>
              <w:ind w:firstLine="210" w:firstLineChars="1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比选保证金：人民币5000元整，采用转账方式。保证金账号如下，</w:t>
            </w:r>
          </w:p>
          <w:p>
            <w:pPr>
              <w:pStyle w:val="2"/>
              <w:ind w:firstLine="210" w:firstLineChars="100"/>
              <w:rPr>
                <w:highlight w:val="none"/>
              </w:rPr>
            </w:pPr>
            <w:r>
              <w:rPr>
                <w:rFonts w:hint="eastAsia"/>
                <w:highlight w:val="none"/>
              </w:rPr>
              <w:t>保证金户名：重庆浩讯建设工程咨询有限公司</w:t>
            </w:r>
          </w:p>
          <w:p>
            <w:pPr>
              <w:snapToGrid w:val="0"/>
              <w:spacing w:line="360" w:lineRule="auto"/>
              <w:ind w:firstLine="210" w:firstLineChars="1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保证金开户银行：招商银行金开支行</w:t>
            </w:r>
          </w:p>
          <w:p>
            <w:pPr>
              <w:snapToGrid w:val="0"/>
              <w:spacing w:line="360" w:lineRule="auto"/>
              <w:ind w:firstLine="210" w:firstLineChars="1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保证金开户行账号：123909696810401</w:t>
            </w:r>
          </w:p>
          <w:p>
            <w:pPr>
              <w:snapToGrid w:val="0"/>
              <w:spacing w:line="360" w:lineRule="auto"/>
              <w:ind w:firstLine="210" w:firstLineChars="1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参选人在递交参选文件同时按规定提交转账记录。</w:t>
            </w:r>
          </w:p>
          <w:p>
            <w:pPr>
              <w:snapToGrid w:val="0"/>
              <w:spacing w:line="360" w:lineRule="auto"/>
              <w:ind w:firstLine="210" w:firstLineChars="1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中标公示完成后3日内退还除中标候选人以外的投标人保证金，在业主发出中标通知书并和中标人签订合同后5日内，中标人凭借缴纳的履约保证金的相关资料以及合同复印件三个工作日内到业主退还投标保证金。投标保证金有效期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3.6</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是否允许递交备选比选申请方案</w:t>
            </w:r>
          </w:p>
        </w:tc>
        <w:tc>
          <w:tcPr>
            <w:tcW w:w="6559" w:type="dxa"/>
            <w:vAlign w:val="center"/>
          </w:tcPr>
          <w:p>
            <w:pPr>
              <w:snapToGrid w:val="0"/>
              <w:spacing w:line="360" w:lineRule="auto"/>
              <w:ind w:firstLine="210" w:firstLineChars="100"/>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sym w:font="Wingdings 2" w:char="F052"/>
            </w:r>
            <w:r>
              <w:rPr>
                <w:rFonts w:hint="eastAsia" w:cs="宋体" w:asciiTheme="minorEastAsia" w:hAnsiTheme="minorEastAsia" w:eastAsiaTheme="minorEastAsia"/>
                <w:kern w:val="0"/>
                <w:szCs w:val="21"/>
                <w:highlight w:val="none"/>
              </w:rPr>
              <w:t>不允许</w:t>
            </w:r>
          </w:p>
          <w:p>
            <w:pPr>
              <w:snapToGrid w:val="0"/>
              <w:spacing w:line="360" w:lineRule="auto"/>
              <w:ind w:firstLine="210" w:firstLineChars="1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口允许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ascii="宋体" w:hAnsi="宋体"/>
                <w:kern w:val="0"/>
                <w:szCs w:val="21"/>
                <w:highlight w:val="none"/>
              </w:rPr>
            </w:pPr>
            <w:r>
              <w:rPr>
                <w:rFonts w:hint="eastAsia" w:ascii="宋体" w:hAnsi="宋体"/>
                <w:kern w:val="0"/>
                <w:szCs w:val="21"/>
                <w:highlight w:val="none"/>
              </w:rPr>
              <w:t>3.7.1</w:t>
            </w:r>
          </w:p>
        </w:tc>
        <w:tc>
          <w:tcPr>
            <w:tcW w:w="1624" w:type="dxa"/>
            <w:vAlign w:val="center"/>
          </w:tcPr>
          <w:p>
            <w:pPr>
              <w:snapToGrid w:val="0"/>
              <w:spacing w:after="93" w:afterLines="30" w:line="360" w:lineRule="auto"/>
              <w:jc w:val="center"/>
              <w:rPr>
                <w:rFonts w:hint="eastAsia" w:ascii="宋体" w:hAnsi="宋体"/>
                <w:kern w:val="0"/>
                <w:szCs w:val="21"/>
                <w:highlight w:val="none"/>
              </w:rPr>
            </w:pPr>
            <w:r>
              <w:rPr>
                <w:rFonts w:hint="eastAsia" w:ascii="宋体" w:hAnsi="宋体"/>
                <w:kern w:val="0"/>
                <w:szCs w:val="21"/>
                <w:highlight w:val="none"/>
              </w:rPr>
              <w:t>比选申请文件格式要求</w:t>
            </w:r>
          </w:p>
        </w:tc>
        <w:tc>
          <w:tcPr>
            <w:tcW w:w="6559" w:type="dxa"/>
            <w:vAlign w:val="center"/>
          </w:tcPr>
          <w:p>
            <w:pPr>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编制比选申请文件时不得对第八章“比选申请文件格式”的相应要素作实质性修改，否则由评选委员会作否决比选申请处理。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3.7.3</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签字盖章要求</w:t>
            </w:r>
          </w:p>
        </w:tc>
        <w:tc>
          <w:tcPr>
            <w:tcW w:w="6559" w:type="dxa"/>
            <w:vAlign w:val="center"/>
          </w:tcPr>
          <w:p>
            <w:pPr>
              <w:snapToGrid w:val="0"/>
              <w:spacing w:before="156" w:beforeLines="50"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比选申请文件应用不褪色的材料书写或打印，并由比选申请人的法定代表人或其委托代理人在比选文件规定的位置按比选文件要求签字或盖章、盖单位法人章。委托代理人签字的，比选申请文件应附法定代表人签署的授权委托书。比选申请文件应尽量避免涂改、行间插字或删除。如果出现上述情况，改动之处应加盖单位法人章或由比选申请人的法定代表人或其授权的代理人签字确认。</w:t>
            </w:r>
          </w:p>
          <w:p>
            <w:pPr>
              <w:snapToGrid w:val="0"/>
              <w:spacing w:before="156" w:beforeLines="50"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未按上述规定执行的，交由评选委员会作否决比选申请处理。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3.7.4</w:t>
            </w:r>
          </w:p>
        </w:tc>
        <w:tc>
          <w:tcPr>
            <w:tcW w:w="1624" w:type="dxa"/>
            <w:vAlign w:val="center"/>
          </w:tcPr>
          <w:p>
            <w:pPr>
              <w:snapToGrid w:val="0"/>
              <w:spacing w:line="360" w:lineRule="auto"/>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比选申请文件的份数</w:t>
            </w:r>
          </w:p>
        </w:tc>
        <w:tc>
          <w:tcPr>
            <w:tcW w:w="6559" w:type="dxa"/>
            <w:vAlign w:val="center"/>
          </w:tcPr>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r>
              <w:rPr>
                <w:rFonts w:hint="eastAsia" w:cs="宋体" w:asciiTheme="minorEastAsia" w:hAnsiTheme="minorEastAsia" w:eastAsiaTheme="minorEastAsia"/>
                <w:snapToGrid w:val="0"/>
                <w:kern w:val="0"/>
                <w:szCs w:val="21"/>
                <w:highlight w:val="none"/>
              </w:rPr>
              <w:t>比选申请函</w:t>
            </w:r>
            <w:r>
              <w:rPr>
                <w:rFonts w:hint="eastAsia" w:cs="宋体" w:asciiTheme="minorEastAsia" w:hAnsiTheme="minorEastAsia" w:eastAsiaTheme="minorEastAsia"/>
                <w:szCs w:val="21"/>
                <w:highlight w:val="none"/>
              </w:rPr>
              <w:t>部分：一式三份，正本一份，副本二份。</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2、资格审查资料：一式三份，正本一份，副本二份。</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3、技术部分：一式三份，正本一份，副本二份。</w:t>
            </w:r>
          </w:p>
          <w:p>
            <w:pPr>
              <w:spacing w:line="360" w:lineRule="auto"/>
              <w:ind w:firstLine="420" w:firstLineChars="200"/>
              <w:rPr>
                <w:rFonts w:hint="eastAsia" w:asciiTheme="minorEastAsia" w:hAnsiTheme="minorEastAsia" w:eastAsiaTheme="minorEastAsia"/>
                <w:b/>
                <w:highlight w:val="none"/>
              </w:rPr>
            </w:pPr>
            <w:r>
              <w:rPr>
                <w:rFonts w:hint="eastAsia" w:cs="宋体" w:asciiTheme="minorEastAsia" w:hAnsiTheme="minorEastAsia" w:eastAsiaTheme="minorEastAsia"/>
                <w:szCs w:val="21"/>
                <w:highlight w:val="none"/>
              </w:rPr>
              <w:t>4、电子版形式（U盘）2张（不分正副）：其内容包含比选申请单位的比选申请函部分、资格审查资料、技术部分，U盘表面上注明工程名称和比选申请人名称并加盖比选申请单位法人章。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3.7.5</w:t>
            </w:r>
          </w:p>
        </w:tc>
        <w:tc>
          <w:tcPr>
            <w:tcW w:w="1624" w:type="dxa"/>
            <w:vAlign w:val="center"/>
          </w:tcPr>
          <w:p>
            <w:pPr>
              <w:snapToGrid w:val="0"/>
              <w:spacing w:line="360" w:lineRule="auto"/>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装订要求</w:t>
            </w:r>
          </w:p>
        </w:tc>
        <w:tc>
          <w:tcPr>
            <w:tcW w:w="6559" w:type="dxa"/>
            <w:vAlign w:val="center"/>
          </w:tcPr>
          <w:p>
            <w:pPr>
              <w:adjustRightInd w:val="0"/>
              <w:snapToGrid w:val="0"/>
              <w:spacing w:line="400" w:lineRule="exact"/>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本工程技术部分采用</w:t>
            </w:r>
            <w:r>
              <w:rPr>
                <w:rFonts w:hint="eastAsia" w:asciiTheme="minorEastAsia" w:hAnsiTheme="minorEastAsia" w:eastAsiaTheme="minorEastAsia"/>
                <w:szCs w:val="21"/>
                <w:highlight w:val="none"/>
              </w:rPr>
              <w:t>明标</w:t>
            </w:r>
            <w:r>
              <w:rPr>
                <w:rFonts w:asciiTheme="minorEastAsia" w:hAnsiTheme="minorEastAsia" w:eastAsiaTheme="minorEastAsia"/>
                <w:szCs w:val="21"/>
                <w:highlight w:val="none"/>
              </w:rPr>
              <w:t>评审，应将</w:t>
            </w:r>
            <w:r>
              <w:rPr>
                <w:rFonts w:hint="eastAsia" w:asciiTheme="minorEastAsia" w:hAnsiTheme="minorEastAsia" w:eastAsiaTheme="minorEastAsia"/>
                <w:szCs w:val="21"/>
                <w:highlight w:val="none"/>
              </w:rPr>
              <w:t>比选申请函</w:t>
            </w:r>
            <w:r>
              <w:rPr>
                <w:rFonts w:asciiTheme="minorEastAsia" w:hAnsiTheme="minorEastAsia" w:eastAsiaTheme="minorEastAsia"/>
                <w:szCs w:val="21"/>
                <w:highlight w:val="none"/>
              </w:rPr>
              <w:t>部分、技术部分、</w:t>
            </w:r>
            <w:r>
              <w:rPr>
                <w:rFonts w:hint="eastAsia" w:asciiTheme="minorEastAsia" w:hAnsiTheme="minorEastAsia" w:eastAsiaTheme="minorEastAsia"/>
                <w:szCs w:val="21"/>
                <w:highlight w:val="none"/>
              </w:rPr>
              <w:t>资格审查部分</w:t>
            </w:r>
            <w:r>
              <w:rPr>
                <w:rFonts w:asciiTheme="minorEastAsia" w:hAnsiTheme="minorEastAsia" w:eastAsiaTheme="minorEastAsia"/>
                <w:szCs w:val="21"/>
                <w:highlight w:val="none"/>
              </w:rPr>
              <w:t>各自分别装订成册。</w:t>
            </w:r>
          </w:p>
          <w:p>
            <w:pPr>
              <w:adjustRightInd w:val="0"/>
              <w:snapToGrid w:val="0"/>
              <w:spacing w:line="400" w:lineRule="exact"/>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装订</w:t>
            </w:r>
          </w:p>
          <w:p>
            <w:pPr>
              <w:adjustRightInd w:val="0"/>
              <w:snapToGrid w:val="0"/>
              <w:spacing w:line="400" w:lineRule="exact"/>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比选申请函</w:t>
            </w:r>
            <w:r>
              <w:rPr>
                <w:rFonts w:asciiTheme="minorEastAsia" w:hAnsiTheme="minorEastAsia" w:eastAsiaTheme="minorEastAsia"/>
                <w:szCs w:val="21"/>
                <w:highlight w:val="none"/>
              </w:rPr>
              <w:t>部分的装订要求</w:t>
            </w:r>
          </w:p>
          <w:p>
            <w:pPr>
              <w:adjustRightInd w:val="0"/>
              <w:snapToGrid w:val="0"/>
              <w:spacing w:line="400" w:lineRule="exact"/>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应按照第八章规定格式装订成册，并应编制目录，标注页码。</w:t>
            </w:r>
          </w:p>
          <w:p>
            <w:pPr>
              <w:adjustRightInd w:val="0"/>
              <w:snapToGrid w:val="0"/>
              <w:spacing w:line="400" w:lineRule="exact"/>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技术部分资料</w:t>
            </w:r>
            <w:r>
              <w:rPr>
                <w:rFonts w:asciiTheme="minorEastAsia" w:hAnsiTheme="minorEastAsia" w:eastAsiaTheme="minorEastAsia"/>
                <w:szCs w:val="21"/>
                <w:highlight w:val="none"/>
              </w:rPr>
              <w:t>的装订要求</w:t>
            </w:r>
          </w:p>
          <w:p>
            <w:pPr>
              <w:adjustRightInd w:val="0"/>
              <w:snapToGrid w:val="0"/>
              <w:spacing w:line="400" w:lineRule="exact"/>
              <w:ind w:firstLine="420" w:firstLineChars="200"/>
              <w:rPr>
                <w:rFonts w:hint="eastAsia" w:ascii="宋体" w:hAnsi="宋体"/>
                <w:szCs w:val="21"/>
                <w:highlight w:val="none"/>
              </w:rPr>
            </w:pPr>
            <w:r>
              <w:rPr>
                <w:rFonts w:ascii="宋体" w:hAnsi="宋体"/>
                <w:szCs w:val="21"/>
                <w:highlight w:val="none"/>
              </w:rPr>
              <w:t>按照第</w:t>
            </w:r>
            <w:r>
              <w:rPr>
                <w:rFonts w:hint="eastAsia" w:ascii="宋体" w:hAnsi="宋体"/>
                <w:szCs w:val="21"/>
                <w:highlight w:val="none"/>
              </w:rPr>
              <w:t>八</w:t>
            </w:r>
            <w:r>
              <w:rPr>
                <w:rFonts w:ascii="宋体" w:hAnsi="宋体"/>
                <w:szCs w:val="21"/>
                <w:highlight w:val="none"/>
              </w:rPr>
              <w:t>章规定格式装订成册，</w:t>
            </w:r>
            <w:r>
              <w:rPr>
                <w:rFonts w:hint="eastAsia" w:ascii="宋体" w:hAnsi="宋体"/>
                <w:szCs w:val="21"/>
                <w:highlight w:val="none"/>
              </w:rPr>
              <w:t>原则上</w:t>
            </w:r>
            <w:r>
              <w:rPr>
                <w:rFonts w:ascii="宋体" w:hAnsi="宋体"/>
                <w:szCs w:val="21"/>
                <w:highlight w:val="none"/>
              </w:rPr>
              <w:t>应编制目录</w:t>
            </w:r>
            <w:r>
              <w:rPr>
                <w:rFonts w:hint="eastAsia" w:ascii="宋体" w:hAnsi="宋体"/>
                <w:szCs w:val="21"/>
                <w:highlight w:val="none"/>
              </w:rPr>
              <w:t>（但不得将目录编制作为评审因素）</w:t>
            </w:r>
            <w:r>
              <w:rPr>
                <w:rFonts w:ascii="宋体" w:hAnsi="宋体"/>
                <w:szCs w:val="21"/>
                <w:highlight w:val="none"/>
              </w:rPr>
              <w:t>，逐页标注页码。</w:t>
            </w:r>
            <w:r>
              <w:rPr>
                <w:rFonts w:hint="eastAsia" w:ascii="宋体" w:hAnsi="宋体"/>
                <w:szCs w:val="21"/>
                <w:highlight w:val="none"/>
              </w:rPr>
              <w:t>注：技术部分采用明标评审时，不因形式评审的问题（包括但不限于封面、页码、目录、字体、格式等）而被否决比选申请。</w:t>
            </w:r>
          </w:p>
          <w:p>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（技术方案原则上不超过</w:t>
            </w:r>
            <w:r>
              <w:rPr>
                <w:rFonts w:hint="eastAsia" w:ascii="宋体" w:hAnsi="宋体"/>
                <w:szCs w:val="21"/>
                <w:highlight w:val="none"/>
                <w:u w:val="single"/>
              </w:rPr>
              <w:t>200</w:t>
            </w:r>
            <w:r>
              <w:rPr>
                <w:rFonts w:hint="eastAsia" w:ascii="宋体" w:hAnsi="宋体"/>
                <w:szCs w:val="21"/>
                <w:highlight w:val="none"/>
              </w:rPr>
              <w:t>页</w:t>
            </w:r>
            <w:r>
              <w:rPr>
                <w:rFonts w:hint="eastAsia" w:asciiTheme="minorEastAsia" w:hAnsiTheme="minorEastAsia" w:eastAsiaTheme="minorEastAsia" w:cstheme="minorEastAsia"/>
                <w:szCs w:val="21"/>
                <w:highlight w:val="none"/>
              </w:rPr>
              <w:t>，但不得将页数作为评审因素</w:t>
            </w:r>
            <w:r>
              <w:rPr>
                <w:rFonts w:hint="eastAsia" w:ascii="宋体" w:hAnsi="宋体"/>
                <w:szCs w:val="21"/>
                <w:highlight w:val="none"/>
              </w:rPr>
              <w:t>。）</w:t>
            </w:r>
          </w:p>
          <w:p>
            <w:pPr>
              <w:adjustRightInd w:val="0"/>
              <w:snapToGrid w:val="0"/>
              <w:spacing w:line="400" w:lineRule="exact"/>
              <w:ind w:firstLine="420" w:firstLineChars="200"/>
              <w:rPr>
                <w:rFonts w:hint="eastAsia" w:asciiTheme="minorEastAsia" w:hAnsiTheme="minorEastAsia" w:eastAsiaTheme="minorEastAsia"/>
                <w:kern w:val="0"/>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w:t>
            </w:r>
            <w:r>
              <w:rPr>
                <w:rFonts w:hint="eastAsia" w:asciiTheme="minorEastAsia" w:hAnsiTheme="minorEastAsia" w:eastAsiaTheme="minorEastAsia"/>
                <w:kern w:val="0"/>
                <w:szCs w:val="21"/>
                <w:highlight w:val="none"/>
              </w:rPr>
              <w:t>资格审查部分</w:t>
            </w:r>
            <w:r>
              <w:rPr>
                <w:rFonts w:asciiTheme="minorEastAsia" w:hAnsiTheme="minorEastAsia" w:eastAsiaTheme="minorEastAsia"/>
                <w:kern w:val="0"/>
                <w:szCs w:val="21"/>
                <w:highlight w:val="none"/>
              </w:rPr>
              <w:t>的装订要求</w:t>
            </w:r>
          </w:p>
          <w:p>
            <w:pPr>
              <w:adjustRightInd w:val="0"/>
              <w:snapToGrid w:val="0"/>
              <w:spacing w:line="400" w:lineRule="exact"/>
              <w:ind w:firstLine="420" w:firstLineChars="200"/>
              <w:rPr>
                <w:rFonts w:hint="eastAsia" w:asciiTheme="minorEastAsia" w:hAnsiTheme="minorEastAsia" w:eastAsiaTheme="minorEastAsia"/>
                <w:highlight w:val="none"/>
              </w:rPr>
            </w:pPr>
            <w:r>
              <w:rPr>
                <w:rFonts w:asciiTheme="minorEastAsia" w:hAnsiTheme="minorEastAsia" w:eastAsiaTheme="minorEastAsia"/>
                <w:szCs w:val="21"/>
                <w:highlight w:val="none"/>
              </w:rPr>
              <w:t>应按照第八章规定格式装订成册，并应编制目录，标注页码。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ind w:firstLine="210" w:firstLineChars="1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4.1.1</w:t>
            </w:r>
          </w:p>
        </w:tc>
        <w:tc>
          <w:tcPr>
            <w:tcW w:w="1624" w:type="dxa"/>
            <w:vAlign w:val="center"/>
          </w:tcPr>
          <w:p>
            <w:pPr>
              <w:snapToGrid w:val="0"/>
              <w:spacing w:line="360" w:lineRule="auto"/>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比选申请文件的密封</w:t>
            </w:r>
          </w:p>
        </w:tc>
        <w:tc>
          <w:tcPr>
            <w:tcW w:w="6559" w:type="dxa"/>
            <w:vAlign w:val="center"/>
          </w:tcPr>
          <w:p>
            <w:pPr>
              <w:spacing w:line="400" w:lineRule="exact"/>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、比选申请文件</w:t>
            </w:r>
            <w:r>
              <w:rPr>
                <w:rFonts w:asciiTheme="minorEastAsia" w:hAnsiTheme="minorEastAsia" w:eastAsiaTheme="minorEastAsia"/>
                <w:szCs w:val="21"/>
                <w:highlight w:val="none"/>
              </w:rPr>
              <w:t>袋使用“</w:t>
            </w:r>
            <w:r>
              <w:rPr>
                <w:rFonts w:hint="eastAsia" w:asciiTheme="minorEastAsia" w:hAnsiTheme="minorEastAsia" w:eastAsiaTheme="minorEastAsia"/>
                <w:szCs w:val="21"/>
                <w:highlight w:val="none"/>
              </w:rPr>
              <w:t>比选申请函</w:t>
            </w:r>
            <w:r>
              <w:rPr>
                <w:rFonts w:asciiTheme="minorEastAsia" w:hAnsiTheme="minorEastAsia" w:eastAsiaTheme="minorEastAsia"/>
                <w:szCs w:val="21"/>
                <w:highlight w:val="none"/>
              </w:rPr>
              <w:t>部分”袋、“技术部分”袋、“</w:t>
            </w:r>
            <w:r>
              <w:rPr>
                <w:rFonts w:hint="eastAsia" w:asciiTheme="minorEastAsia" w:hAnsiTheme="minorEastAsia" w:eastAsiaTheme="minorEastAsia"/>
                <w:szCs w:val="21"/>
                <w:highlight w:val="none"/>
              </w:rPr>
              <w:t>资格审查部分</w:t>
            </w:r>
            <w:r>
              <w:rPr>
                <w:rFonts w:asciiTheme="minorEastAsia" w:hAnsiTheme="minorEastAsia" w:eastAsiaTheme="minorEastAsia"/>
                <w:szCs w:val="21"/>
                <w:highlight w:val="none"/>
              </w:rPr>
              <w:t>”袋以及“</w:t>
            </w:r>
            <w:r>
              <w:rPr>
                <w:rFonts w:hint="eastAsia" w:asciiTheme="minorEastAsia" w:hAnsiTheme="minorEastAsia" w:eastAsiaTheme="minorEastAsia"/>
                <w:szCs w:val="21"/>
                <w:highlight w:val="none"/>
              </w:rPr>
              <w:t>比选申请文件</w:t>
            </w:r>
            <w:r>
              <w:rPr>
                <w:rFonts w:asciiTheme="minorEastAsia" w:hAnsiTheme="minorEastAsia" w:eastAsiaTheme="minorEastAsia"/>
                <w:szCs w:val="21"/>
                <w:highlight w:val="none"/>
              </w:rPr>
              <w:t>”大袋。</w:t>
            </w:r>
          </w:p>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2、比选申请函</w:t>
            </w:r>
            <w:r>
              <w:rPr>
                <w:rFonts w:asciiTheme="minorEastAsia" w:hAnsiTheme="minorEastAsia" w:eastAsiaTheme="minorEastAsia"/>
                <w:szCs w:val="21"/>
                <w:highlight w:val="none"/>
              </w:rPr>
              <w:t>部分</w:t>
            </w:r>
            <w:r>
              <w:rPr>
                <w:rFonts w:hint="eastAsia" w:asciiTheme="minorEastAsia" w:hAnsiTheme="minorEastAsia" w:eastAsiaTheme="minorEastAsia"/>
                <w:szCs w:val="21"/>
                <w:highlight w:val="none"/>
              </w:rPr>
              <w:t>和电子版形式（U盘）</w:t>
            </w:r>
            <w:r>
              <w:rPr>
                <w:rFonts w:asciiTheme="minorEastAsia" w:hAnsiTheme="minorEastAsia" w:eastAsiaTheme="minorEastAsia"/>
                <w:szCs w:val="21"/>
                <w:highlight w:val="none"/>
              </w:rPr>
              <w:t>装入“</w:t>
            </w:r>
            <w:r>
              <w:rPr>
                <w:rFonts w:hint="eastAsia" w:asciiTheme="minorEastAsia" w:hAnsiTheme="minorEastAsia" w:eastAsiaTheme="minorEastAsia"/>
                <w:szCs w:val="21"/>
                <w:highlight w:val="none"/>
              </w:rPr>
              <w:t>比选申请函</w:t>
            </w:r>
            <w:r>
              <w:rPr>
                <w:rFonts w:asciiTheme="minorEastAsia" w:hAnsiTheme="minorEastAsia" w:eastAsiaTheme="minorEastAsia"/>
                <w:szCs w:val="21"/>
                <w:highlight w:val="none"/>
              </w:rPr>
              <w:t>部分”袋中，密封并在袋上加盖</w:t>
            </w:r>
            <w:r>
              <w:rPr>
                <w:rFonts w:hint="eastAsia" w:asciiTheme="minorEastAsia" w:hAnsiTheme="minorEastAsia" w:eastAsiaTheme="minorEastAsia"/>
                <w:szCs w:val="21"/>
                <w:highlight w:val="none"/>
              </w:rPr>
              <w:t>比选申请人</w:t>
            </w:r>
            <w:r>
              <w:rPr>
                <w:rFonts w:asciiTheme="minorEastAsia" w:hAnsiTheme="minorEastAsia" w:eastAsiaTheme="minorEastAsia"/>
                <w:szCs w:val="21"/>
                <w:highlight w:val="none"/>
              </w:rPr>
              <w:t>单位</w:t>
            </w:r>
            <w:r>
              <w:rPr>
                <w:rFonts w:hint="eastAsia" w:asciiTheme="minorEastAsia" w:hAnsiTheme="minorEastAsia" w:eastAsiaTheme="minorEastAsia"/>
                <w:szCs w:val="21"/>
                <w:highlight w:val="none"/>
              </w:rPr>
              <w:t>法人</w:t>
            </w:r>
            <w:r>
              <w:rPr>
                <w:rFonts w:asciiTheme="minorEastAsia" w:hAnsiTheme="minorEastAsia" w:eastAsiaTheme="minorEastAsia"/>
                <w:szCs w:val="21"/>
                <w:highlight w:val="none"/>
              </w:rPr>
              <w:t>章。</w:t>
            </w:r>
          </w:p>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技术部分</w:t>
            </w:r>
            <w:r>
              <w:rPr>
                <w:rFonts w:asciiTheme="minorEastAsia" w:hAnsiTheme="minorEastAsia" w:eastAsiaTheme="minorEastAsia"/>
                <w:spacing w:val="4"/>
                <w:szCs w:val="21"/>
                <w:highlight w:val="none"/>
              </w:rPr>
              <w:t>装入“</w:t>
            </w:r>
            <w:r>
              <w:rPr>
                <w:rFonts w:hint="eastAsia" w:cs="宋体" w:asciiTheme="minorEastAsia" w:hAnsiTheme="minorEastAsia" w:eastAsiaTheme="minorEastAsia"/>
                <w:szCs w:val="21"/>
                <w:highlight w:val="none"/>
              </w:rPr>
              <w:t>技术部分</w:t>
            </w:r>
            <w:r>
              <w:rPr>
                <w:rFonts w:asciiTheme="minorEastAsia" w:hAnsiTheme="minorEastAsia" w:eastAsiaTheme="minorEastAsia"/>
                <w:spacing w:val="4"/>
                <w:szCs w:val="21"/>
                <w:highlight w:val="none"/>
              </w:rPr>
              <w:t>”袋中</w:t>
            </w:r>
            <w:r>
              <w:rPr>
                <w:rFonts w:asciiTheme="minorEastAsia" w:hAnsiTheme="minorEastAsia" w:eastAsiaTheme="minorEastAsia"/>
                <w:szCs w:val="21"/>
                <w:highlight w:val="none"/>
              </w:rPr>
              <w:t>，密封并在袋上加盖</w:t>
            </w:r>
            <w:r>
              <w:rPr>
                <w:rFonts w:hint="eastAsia" w:asciiTheme="minorEastAsia" w:hAnsiTheme="minorEastAsia" w:eastAsiaTheme="minorEastAsia"/>
                <w:szCs w:val="21"/>
                <w:highlight w:val="none"/>
              </w:rPr>
              <w:t>比选申请人</w:t>
            </w:r>
            <w:r>
              <w:rPr>
                <w:rFonts w:asciiTheme="minorEastAsia" w:hAnsiTheme="minorEastAsia" w:eastAsiaTheme="minorEastAsia"/>
                <w:szCs w:val="21"/>
                <w:highlight w:val="none"/>
              </w:rPr>
              <w:t>单位</w:t>
            </w:r>
            <w:r>
              <w:rPr>
                <w:rFonts w:hint="eastAsia" w:asciiTheme="minorEastAsia" w:hAnsiTheme="minorEastAsia" w:eastAsiaTheme="minorEastAsia"/>
                <w:szCs w:val="21"/>
                <w:highlight w:val="none"/>
              </w:rPr>
              <w:t>法人</w:t>
            </w:r>
            <w:r>
              <w:rPr>
                <w:rFonts w:asciiTheme="minorEastAsia" w:hAnsiTheme="minorEastAsia" w:eastAsiaTheme="minorEastAsia"/>
                <w:szCs w:val="21"/>
                <w:highlight w:val="none"/>
              </w:rPr>
              <w:t>章。</w:t>
            </w:r>
          </w:p>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4、资格审查部分装入“资格审查部分”袋中，密封并在袋上加盖比选申请人单位法人章。</w:t>
            </w:r>
          </w:p>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比选申请函</w:t>
            </w:r>
            <w:r>
              <w:rPr>
                <w:rFonts w:asciiTheme="minorEastAsia" w:hAnsiTheme="minorEastAsia" w:eastAsiaTheme="minorEastAsia"/>
                <w:szCs w:val="21"/>
                <w:highlight w:val="none"/>
              </w:rPr>
              <w:t>部分”、“技术部分”</w:t>
            </w:r>
            <w:r>
              <w:rPr>
                <w:rFonts w:hint="eastAsia" w:asciiTheme="minorEastAsia" w:hAnsiTheme="minorEastAsia" w:eastAsiaTheme="minorEastAsia"/>
                <w:szCs w:val="21"/>
                <w:highlight w:val="none"/>
              </w:rPr>
              <w:t>、“资格审查部分”</w:t>
            </w:r>
            <w:r>
              <w:rPr>
                <w:rFonts w:asciiTheme="minorEastAsia" w:hAnsiTheme="minorEastAsia" w:eastAsiaTheme="minorEastAsia"/>
                <w:szCs w:val="21"/>
                <w:highlight w:val="none"/>
              </w:rPr>
              <w:t>等小袋装入“</w:t>
            </w:r>
            <w:r>
              <w:rPr>
                <w:rFonts w:hint="eastAsia" w:asciiTheme="minorEastAsia" w:hAnsiTheme="minorEastAsia" w:eastAsiaTheme="minorEastAsia"/>
                <w:szCs w:val="21"/>
                <w:highlight w:val="none"/>
              </w:rPr>
              <w:t>比选申请文件</w:t>
            </w:r>
            <w:r>
              <w:rPr>
                <w:rFonts w:asciiTheme="minorEastAsia" w:hAnsiTheme="minorEastAsia" w:eastAsiaTheme="minorEastAsia"/>
                <w:szCs w:val="21"/>
                <w:highlight w:val="none"/>
              </w:rPr>
              <w:t>”大袋中，密封并在大袋上加盖</w:t>
            </w:r>
            <w:r>
              <w:rPr>
                <w:rFonts w:hint="eastAsia" w:asciiTheme="minorEastAsia" w:hAnsiTheme="minorEastAsia" w:eastAsiaTheme="minorEastAsia"/>
                <w:szCs w:val="21"/>
                <w:highlight w:val="none"/>
              </w:rPr>
              <w:t>比选申请人</w:t>
            </w:r>
            <w:r>
              <w:rPr>
                <w:rFonts w:asciiTheme="minorEastAsia" w:hAnsiTheme="minorEastAsia" w:eastAsiaTheme="minorEastAsia"/>
                <w:szCs w:val="21"/>
                <w:highlight w:val="none"/>
              </w:rPr>
              <w:t>单位</w:t>
            </w:r>
            <w:r>
              <w:rPr>
                <w:rFonts w:hint="eastAsia" w:asciiTheme="minorEastAsia" w:hAnsiTheme="minorEastAsia" w:eastAsiaTheme="minorEastAsia"/>
                <w:szCs w:val="21"/>
                <w:highlight w:val="none"/>
              </w:rPr>
              <w:t>法人</w:t>
            </w:r>
            <w:r>
              <w:rPr>
                <w:rFonts w:asciiTheme="minorEastAsia" w:hAnsiTheme="minorEastAsia" w:eastAsiaTheme="minorEastAsia"/>
                <w:szCs w:val="21"/>
                <w:highlight w:val="none"/>
              </w:rPr>
              <w:t>章，同时“</w:t>
            </w:r>
            <w:r>
              <w:rPr>
                <w:rFonts w:hint="eastAsia" w:asciiTheme="minorEastAsia" w:hAnsiTheme="minorEastAsia" w:eastAsiaTheme="minorEastAsia"/>
                <w:szCs w:val="21"/>
                <w:highlight w:val="none"/>
              </w:rPr>
              <w:t>比选申请文件</w:t>
            </w:r>
            <w:r>
              <w:rPr>
                <w:rFonts w:asciiTheme="minorEastAsia" w:hAnsiTheme="minorEastAsia" w:eastAsiaTheme="minorEastAsia"/>
                <w:szCs w:val="21"/>
                <w:highlight w:val="none"/>
              </w:rPr>
              <w:t>”大袋应按本表第4.1.2项的规定写明相应内容。</w:t>
            </w:r>
            <w:r>
              <w:rPr>
                <w:rFonts w:hint="eastAsia" w:asciiTheme="minorEastAsia" w:hAnsiTheme="minorEastAsia" w:eastAsiaTheme="minorEastAsia"/>
                <w:szCs w:val="21"/>
                <w:highlight w:val="none"/>
              </w:rPr>
              <w:t>一个大袋装不下的，可使用多个大袋分册封装。大袋未按要求密封的，比选人或代理机构应该拒收。</w:t>
            </w:r>
          </w:p>
          <w:p>
            <w:pPr>
              <w:spacing w:line="400" w:lineRule="exact"/>
              <w:ind w:firstLine="422" w:firstLineChars="200"/>
              <w:rPr>
                <w:rFonts w:hint="eastAsia" w:cs="宋体" w:asciiTheme="minorEastAsia" w:hAnsiTheme="minorEastAsia" w:eastAsiaTheme="minorEastAsia"/>
                <w:b/>
                <w:szCs w:val="21"/>
                <w:highlight w:val="none"/>
              </w:rPr>
            </w:pPr>
            <w:r>
              <w:rPr>
                <w:rFonts w:hint="eastAsia" w:asciiTheme="minorEastAsia" w:hAnsiTheme="minorEastAsia" w:eastAsiaTheme="minorEastAsia"/>
                <w:b/>
                <w:szCs w:val="21"/>
                <w:highlight w:val="none"/>
              </w:rPr>
              <w:t>注：“比选申请函部分”袋、“技术部分”袋、“资格审查部分”袋只为方便比选申请文件分装，不作为判定密封合格与否的条件。但为了方便开标，请各比选申请人主动配合，按要求分装。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4.1.2</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封套上写明</w:t>
            </w:r>
          </w:p>
        </w:tc>
        <w:tc>
          <w:tcPr>
            <w:tcW w:w="6559" w:type="dxa"/>
            <w:vAlign w:val="center"/>
          </w:tcPr>
          <w:p>
            <w:pPr>
              <w:snapToGrid w:val="0"/>
              <w:spacing w:line="400" w:lineRule="exact"/>
              <w:ind w:firstLine="420" w:firstLineChars="200"/>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应在“</w:t>
            </w:r>
            <w:r>
              <w:rPr>
                <w:rFonts w:hint="eastAsia" w:asciiTheme="minorEastAsia" w:hAnsiTheme="minorEastAsia" w:eastAsiaTheme="minorEastAsia"/>
                <w:kern w:val="0"/>
                <w:szCs w:val="21"/>
                <w:highlight w:val="none"/>
              </w:rPr>
              <w:t>比选申请文件</w:t>
            </w:r>
            <w:r>
              <w:rPr>
                <w:rFonts w:asciiTheme="minorEastAsia" w:hAnsiTheme="minorEastAsia" w:eastAsiaTheme="minorEastAsia"/>
                <w:kern w:val="0"/>
                <w:szCs w:val="21"/>
                <w:highlight w:val="none"/>
              </w:rPr>
              <w:t>”大袋封套上写明如下内容：</w:t>
            </w:r>
          </w:p>
          <w:p>
            <w:pPr>
              <w:snapToGrid w:val="0"/>
              <w:spacing w:line="400" w:lineRule="exact"/>
              <w:ind w:firstLine="420" w:firstLineChars="200"/>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比选人</w:t>
            </w:r>
            <w:r>
              <w:rPr>
                <w:rFonts w:asciiTheme="minorEastAsia" w:hAnsiTheme="minorEastAsia" w:eastAsiaTheme="minorEastAsia"/>
                <w:kern w:val="0"/>
                <w:szCs w:val="21"/>
                <w:highlight w:val="none"/>
              </w:rPr>
              <w:t>名称：</w:t>
            </w:r>
            <w:r>
              <w:rPr>
                <w:rFonts w:hint="eastAsia" w:asciiTheme="minorEastAsia" w:hAnsiTheme="minorEastAsia" w:eastAsiaTheme="minorEastAsia"/>
                <w:kern w:val="0"/>
                <w:szCs w:val="21"/>
                <w:highlight w:val="none"/>
                <w:u w:val="single"/>
              </w:rPr>
              <w:t xml:space="preserve">            </w:t>
            </w:r>
          </w:p>
          <w:p>
            <w:pPr>
              <w:snapToGrid w:val="0"/>
              <w:spacing w:line="400" w:lineRule="exact"/>
              <w:ind w:firstLine="420" w:firstLineChars="200"/>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比选申请人名称：</w:t>
            </w:r>
            <w:r>
              <w:rPr>
                <w:rFonts w:hint="eastAsia" w:asciiTheme="minorEastAsia" w:hAnsiTheme="minorEastAsia" w:eastAsiaTheme="minorEastAsia"/>
                <w:kern w:val="0"/>
                <w:szCs w:val="21"/>
                <w:highlight w:val="none"/>
                <w:u w:val="single"/>
              </w:rPr>
              <w:t xml:space="preserve">            </w:t>
            </w:r>
          </w:p>
          <w:p>
            <w:pPr>
              <w:snapToGrid w:val="0"/>
              <w:spacing w:line="400" w:lineRule="exact"/>
              <w:ind w:firstLine="420" w:firstLineChars="200"/>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u w:val="single"/>
              </w:rPr>
              <w:t xml:space="preserve">                （项目名称）</w:t>
            </w:r>
            <w:r>
              <w:rPr>
                <w:rFonts w:hint="eastAsia" w:asciiTheme="minorEastAsia" w:hAnsiTheme="minorEastAsia" w:eastAsiaTheme="minorEastAsia"/>
                <w:kern w:val="0"/>
                <w:szCs w:val="21"/>
                <w:highlight w:val="none"/>
              </w:rPr>
              <w:t>比选申请文件</w:t>
            </w:r>
          </w:p>
          <w:p>
            <w:pPr>
              <w:snapToGrid w:val="0"/>
              <w:spacing w:line="360" w:lineRule="auto"/>
              <w:ind w:firstLine="420" w:firstLineChars="200"/>
              <w:rPr>
                <w:rFonts w:hint="eastAsia" w:cs="宋体" w:asciiTheme="minorEastAsia" w:hAnsiTheme="minorEastAsia" w:eastAsiaTheme="minorEastAsia"/>
                <w:szCs w:val="21"/>
                <w:highlight w:val="none"/>
              </w:rPr>
            </w:pPr>
            <w:r>
              <w:rPr>
                <w:rFonts w:asciiTheme="minorEastAsia" w:hAnsiTheme="minorEastAsia" w:eastAsiaTheme="minorEastAsia"/>
                <w:kern w:val="0"/>
                <w:szCs w:val="21"/>
                <w:highlight w:val="none"/>
              </w:rPr>
              <w:t>在</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年</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月</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日</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时</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4.2.2</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递交比选申请文件地点</w:t>
            </w:r>
          </w:p>
        </w:tc>
        <w:tc>
          <w:tcPr>
            <w:tcW w:w="6559" w:type="dxa"/>
            <w:vAlign w:val="center"/>
          </w:tcPr>
          <w:p>
            <w:pPr>
              <w:snapToGrid w:val="0"/>
              <w:spacing w:line="360" w:lineRule="auto"/>
              <w:ind w:firstLine="420" w:firstLineChars="200"/>
              <w:rPr>
                <w:rFonts w:hint="eastAsia" w:cs="宋体" w:asciiTheme="minorEastAsia" w:hAnsiTheme="minorEastAsia" w:eastAsiaTheme="minorEastAsia"/>
                <w:bCs/>
                <w:szCs w:val="21"/>
                <w:highlight w:val="none"/>
              </w:rPr>
            </w:pPr>
            <w:r>
              <w:rPr>
                <w:rFonts w:hint="eastAsia" w:cs="宋体" w:asciiTheme="minorEastAsia" w:hAnsiTheme="minorEastAsia" w:eastAsiaTheme="minorEastAsia"/>
                <w:snapToGrid w:val="0"/>
                <w:kern w:val="0"/>
                <w:szCs w:val="21"/>
                <w:highlight w:val="none"/>
              </w:rPr>
              <w:t>重庆市九龙坡区金凤镇人民政府会议室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4.2.3</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是否退还比选申请文件</w:t>
            </w:r>
          </w:p>
        </w:tc>
        <w:tc>
          <w:tcPr>
            <w:tcW w:w="6559" w:type="dxa"/>
            <w:vAlign w:val="center"/>
          </w:tcPr>
          <w:p>
            <w:pPr>
              <w:snapToGrid w:val="0"/>
              <w:spacing w:line="360" w:lineRule="auto"/>
              <w:ind w:firstLine="210" w:firstLineChars="100"/>
              <w:rPr>
                <w:rFonts w:hint="eastAsia" w:cs="宋体" w:asciiTheme="minorEastAsia" w:hAnsiTheme="minorEastAsia" w:eastAsiaTheme="minorEastAsia"/>
                <w:kern w:val="0"/>
                <w:szCs w:val="21"/>
                <w:highlight w:val="none"/>
              </w:rPr>
            </w:pPr>
            <w:r>
              <w:rPr>
                <w:rFonts w:ascii="Wingdings 2" w:hAnsi="Wingdings 2" w:eastAsiaTheme="minorEastAsia"/>
                <w:szCs w:val="21"/>
                <w:highlight w:val="none"/>
              </w:rPr>
              <w:t></w:t>
            </w:r>
            <w:r>
              <w:rPr>
                <w:rFonts w:hint="eastAsia" w:cs="宋体" w:asciiTheme="minorEastAsia" w:hAnsiTheme="minorEastAsia" w:eastAsiaTheme="minorEastAsia"/>
                <w:kern w:val="0"/>
                <w:szCs w:val="21"/>
                <w:highlight w:val="none"/>
              </w:rPr>
              <w:t>否</w:t>
            </w:r>
          </w:p>
          <w:p>
            <w:pPr>
              <w:snapToGrid w:val="0"/>
              <w:spacing w:line="360" w:lineRule="auto"/>
              <w:ind w:firstLine="210" w:firstLineChars="1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口是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5.1</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开标时间和</w:t>
            </w:r>
          </w:p>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地点</w:t>
            </w:r>
          </w:p>
        </w:tc>
        <w:tc>
          <w:tcPr>
            <w:tcW w:w="6559" w:type="dxa"/>
            <w:vAlign w:val="center"/>
          </w:tcPr>
          <w:p>
            <w:pPr>
              <w:snapToGrid w:val="0"/>
              <w:spacing w:line="360" w:lineRule="auto"/>
              <w:ind w:firstLine="420" w:firstLineChars="2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开标时间：同比选申请截止时间</w:t>
            </w:r>
          </w:p>
          <w:p>
            <w:pPr>
              <w:snapToGrid w:val="0"/>
              <w:spacing w:line="360" w:lineRule="auto"/>
              <w:ind w:firstLine="420" w:firstLineChars="200"/>
              <w:rPr>
                <w:rFonts w:hint="eastAsia" w:cs="宋体" w:asciiTheme="minorEastAsia" w:hAnsiTheme="minorEastAsia" w:eastAsiaTheme="minorEastAsia"/>
                <w:kern w:val="0"/>
                <w:szCs w:val="21"/>
                <w:highlight w:val="none"/>
                <w:u w:val="single"/>
              </w:rPr>
            </w:pPr>
            <w:r>
              <w:rPr>
                <w:rFonts w:hint="eastAsia" w:cs="宋体" w:asciiTheme="minorEastAsia" w:hAnsiTheme="minorEastAsia" w:eastAsiaTheme="minorEastAsia"/>
                <w:kern w:val="0"/>
                <w:szCs w:val="21"/>
                <w:highlight w:val="none"/>
              </w:rPr>
              <w:t>开标地点：</w:t>
            </w:r>
            <w:r>
              <w:rPr>
                <w:rFonts w:hint="eastAsia" w:cs="宋体" w:asciiTheme="minorEastAsia" w:hAnsiTheme="minorEastAsia" w:eastAsiaTheme="minorEastAsia"/>
                <w:snapToGrid w:val="0"/>
                <w:kern w:val="0"/>
                <w:szCs w:val="21"/>
                <w:highlight w:val="none"/>
              </w:rPr>
              <w:t>重庆市九龙坡区金凤镇人民政府会议室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5.2</w:t>
            </w:r>
          </w:p>
        </w:tc>
        <w:tc>
          <w:tcPr>
            <w:tcW w:w="1624" w:type="dxa"/>
            <w:vAlign w:val="center"/>
          </w:tcPr>
          <w:p>
            <w:pPr>
              <w:snapToGrid w:val="0"/>
              <w:spacing w:line="360" w:lineRule="auto"/>
              <w:jc w:val="center"/>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开标程序</w:t>
            </w:r>
          </w:p>
        </w:tc>
        <w:tc>
          <w:tcPr>
            <w:tcW w:w="6559" w:type="dxa"/>
            <w:vAlign w:val="center"/>
          </w:tcPr>
          <w:p>
            <w:pPr>
              <w:autoSpaceDE w:val="0"/>
              <w:autoSpaceDN w:val="0"/>
              <w:adjustRightInd w:val="0"/>
              <w:snapToGrid w:val="0"/>
              <w:spacing w:line="400" w:lineRule="exact"/>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主持人按下列程序进行开标：</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1. 核验参加开标会议的</w:t>
            </w:r>
            <w:r>
              <w:rPr>
                <w:rFonts w:hint="eastAsia" w:asciiTheme="minorEastAsia" w:hAnsiTheme="minorEastAsia" w:eastAsiaTheme="minorEastAsia"/>
                <w:szCs w:val="21"/>
                <w:highlight w:val="none"/>
              </w:rPr>
              <w:t>比选申请人</w:t>
            </w:r>
            <w:r>
              <w:rPr>
                <w:rFonts w:asciiTheme="minorEastAsia" w:hAnsiTheme="minorEastAsia" w:eastAsiaTheme="minorEastAsia"/>
                <w:szCs w:val="21"/>
                <w:highlight w:val="none"/>
              </w:rPr>
              <w:t>的法定代表人或</w:t>
            </w:r>
            <w:r>
              <w:rPr>
                <w:rFonts w:hint="eastAsia" w:asciiTheme="minorEastAsia" w:hAnsiTheme="minorEastAsia" w:eastAsiaTheme="minorEastAsia"/>
                <w:szCs w:val="21"/>
                <w:highlight w:val="none"/>
              </w:rPr>
              <w:t>委托代理人</w:t>
            </w:r>
            <w:r>
              <w:rPr>
                <w:rFonts w:asciiTheme="minorEastAsia" w:hAnsiTheme="minorEastAsia" w:eastAsiaTheme="minorEastAsia"/>
                <w:szCs w:val="21"/>
                <w:highlight w:val="none"/>
              </w:rPr>
              <w:t>本人身份证（原件），核验委托代理人的授权委托书</w:t>
            </w:r>
            <w:r>
              <w:rPr>
                <w:rFonts w:hint="eastAsia" w:asciiTheme="minorEastAsia" w:hAnsiTheme="minorEastAsia" w:eastAsiaTheme="minorEastAsia"/>
                <w:szCs w:val="21"/>
                <w:highlight w:val="none"/>
              </w:rPr>
              <w:t>（原件）</w:t>
            </w:r>
            <w:r>
              <w:rPr>
                <w:rFonts w:asciiTheme="minorEastAsia" w:hAnsiTheme="minorEastAsia" w:eastAsiaTheme="minorEastAsia"/>
                <w:szCs w:val="21"/>
                <w:highlight w:val="none"/>
              </w:rPr>
              <w:t>，以确认其身份合法有效；</w:t>
            </w:r>
            <w:r>
              <w:rPr>
                <w:rFonts w:hint="eastAsia" w:asciiTheme="minorEastAsia" w:hAnsiTheme="minorEastAsia" w:eastAsiaTheme="minorEastAsia"/>
                <w:szCs w:val="21"/>
                <w:highlight w:val="none"/>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 xml:space="preserve"> </w:t>
            </w:r>
            <w:r>
              <w:rPr>
                <w:rFonts w:asciiTheme="minorEastAsia" w:hAnsiTheme="minorEastAsia" w:eastAsiaTheme="minorEastAsia"/>
                <w:szCs w:val="21"/>
                <w:highlight w:val="none"/>
              </w:rPr>
              <w:t>宣布开标纪律</w:t>
            </w:r>
            <w:r>
              <w:rPr>
                <w:rFonts w:hint="eastAsia" w:asciiTheme="minorEastAsia" w:hAnsiTheme="minorEastAsia" w:eastAsiaTheme="minorEastAsia"/>
                <w:szCs w:val="21"/>
                <w:highlight w:val="none"/>
              </w:rPr>
              <w:t>。</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3. 宣布开标人、唱标人、记录人、监标人等有关人员姓名</w:t>
            </w:r>
            <w:r>
              <w:rPr>
                <w:rFonts w:hint="eastAsia" w:asciiTheme="minorEastAsia" w:hAnsiTheme="minorEastAsia" w:eastAsiaTheme="minorEastAsia"/>
                <w:szCs w:val="21"/>
                <w:highlight w:val="none"/>
              </w:rPr>
              <w:t>。</w:t>
            </w:r>
          </w:p>
          <w:p>
            <w:pPr>
              <w:autoSpaceDE w:val="0"/>
              <w:autoSpaceDN w:val="0"/>
              <w:adjustRightInd w:val="0"/>
              <w:snapToGrid w:val="0"/>
              <w:spacing w:line="400" w:lineRule="exact"/>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4. 公布在</w:t>
            </w:r>
            <w:r>
              <w:rPr>
                <w:rFonts w:hint="eastAsia" w:asciiTheme="minorEastAsia" w:hAnsiTheme="minorEastAsia" w:eastAsiaTheme="minorEastAsia"/>
                <w:szCs w:val="21"/>
                <w:highlight w:val="none"/>
              </w:rPr>
              <w:t>比选申请截止时间</w:t>
            </w:r>
            <w:r>
              <w:rPr>
                <w:rFonts w:asciiTheme="minorEastAsia" w:hAnsiTheme="minorEastAsia" w:eastAsiaTheme="minorEastAsia"/>
                <w:szCs w:val="21"/>
                <w:highlight w:val="none"/>
              </w:rPr>
              <w:t>前递交</w:t>
            </w:r>
            <w:r>
              <w:rPr>
                <w:rFonts w:hint="eastAsia" w:asciiTheme="minorEastAsia" w:hAnsiTheme="minorEastAsia" w:eastAsiaTheme="minorEastAsia"/>
                <w:szCs w:val="21"/>
                <w:highlight w:val="none"/>
              </w:rPr>
              <w:t>比选申请文件</w:t>
            </w:r>
            <w:r>
              <w:rPr>
                <w:rFonts w:asciiTheme="minorEastAsia" w:hAnsiTheme="minorEastAsia" w:eastAsiaTheme="minorEastAsia"/>
                <w:szCs w:val="21"/>
                <w:highlight w:val="none"/>
              </w:rPr>
              <w:t>的</w:t>
            </w:r>
            <w:r>
              <w:rPr>
                <w:rFonts w:hint="eastAsia" w:asciiTheme="minorEastAsia" w:hAnsiTheme="minorEastAsia" w:eastAsiaTheme="minorEastAsia"/>
                <w:szCs w:val="21"/>
                <w:highlight w:val="none"/>
              </w:rPr>
              <w:t>比选申请人</w:t>
            </w:r>
            <w:r>
              <w:rPr>
                <w:rFonts w:asciiTheme="minorEastAsia" w:hAnsiTheme="minorEastAsia" w:eastAsiaTheme="minorEastAsia"/>
                <w:szCs w:val="21"/>
                <w:highlight w:val="none"/>
              </w:rPr>
              <w:t>名称</w:t>
            </w:r>
            <w:r>
              <w:rPr>
                <w:rFonts w:hint="eastAsia" w:asciiTheme="minorEastAsia" w:hAnsiTheme="minorEastAsia" w:eastAsiaTheme="minorEastAsia"/>
                <w:szCs w:val="21"/>
                <w:highlight w:val="none"/>
              </w:rPr>
              <w:t>。</w:t>
            </w:r>
          </w:p>
          <w:p>
            <w:pPr>
              <w:snapToGrid w:val="0"/>
              <w:spacing w:line="400" w:lineRule="exact"/>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 xml:space="preserve">5. </w:t>
            </w:r>
            <w:r>
              <w:rPr>
                <w:rFonts w:hint="eastAsia" w:asciiTheme="minorEastAsia" w:hAnsiTheme="minorEastAsia" w:eastAsiaTheme="minorEastAsia"/>
                <w:szCs w:val="21"/>
                <w:highlight w:val="none"/>
              </w:rPr>
              <w:t>比选申请文件的密封检查：比选申请人可对自己的比选申请文件封装情况进行检查，以确认其比选申请文件密封完好。</w:t>
            </w:r>
          </w:p>
          <w:p>
            <w:pPr>
              <w:snapToGrid w:val="0"/>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6. 汇总比选申请保证金交纳情况</w:t>
            </w:r>
          </w:p>
          <w:p>
            <w:pPr>
              <w:snapToGrid w:val="0"/>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6.1 展示以电子转账方式递交比选申请保证金的交纳情况，应至少包含比选申请人名称、金额、比选申请保证金打入指定账户的时间等，异常情况在开标记录表“备注”栏中记录并交由评选委员会评审。保证金来款账户非基本账户的，交由评选委员会作否决比选申请处理。</w:t>
            </w:r>
          </w:p>
          <w:p>
            <w:pPr>
              <w:snapToGrid w:val="0"/>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6.2 打印所有比选申请人的比选申请保证金交纳情況，并由比选人代表、监标人、记录人签名确认。</w:t>
            </w:r>
          </w:p>
          <w:p>
            <w:pPr>
              <w:snapToGrid w:val="0"/>
              <w:spacing w:line="400" w:lineRule="exact"/>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7. 公布最高限价</w:t>
            </w:r>
            <w:r>
              <w:rPr>
                <w:rFonts w:hint="eastAsia" w:asciiTheme="minorEastAsia" w:hAnsiTheme="minorEastAsia" w:eastAsiaTheme="minorEastAsia"/>
                <w:szCs w:val="21"/>
                <w:highlight w:val="none"/>
              </w:rPr>
              <w:t>。</w:t>
            </w:r>
          </w:p>
          <w:p>
            <w:pPr>
              <w:snapToGrid w:val="0"/>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8</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 xml:space="preserve"> </w:t>
            </w:r>
            <w:r>
              <w:rPr>
                <w:rFonts w:asciiTheme="minorEastAsia" w:hAnsiTheme="minorEastAsia" w:eastAsiaTheme="minorEastAsia"/>
                <w:szCs w:val="21"/>
                <w:highlight w:val="none"/>
              </w:rPr>
              <w:t>逐单位随机开启</w:t>
            </w:r>
            <w:r>
              <w:rPr>
                <w:rFonts w:hint="eastAsia" w:asciiTheme="minorEastAsia" w:hAnsiTheme="minorEastAsia" w:eastAsiaTheme="minorEastAsia"/>
                <w:szCs w:val="21"/>
                <w:highlight w:val="none"/>
              </w:rPr>
              <w:t>比选申请文件</w:t>
            </w:r>
            <w:r>
              <w:rPr>
                <w:rFonts w:asciiTheme="minorEastAsia" w:hAnsiTheme="minorEastAsia" w:eastAsiaTheme="minorEastAsia"/>
                <w:szCs w:val="21"/>
                <w:highlight w:val="none"/>
              </w:rPr>
              <w:t>。开启</w:t>
            </w:r>
            <w:r>
              <w:rPr>
                <w:rFonts w:hint="eastAsia" w:asciiTheme="minorEastAsia" w:hAnsiTheme="minorEastAsia" w:eastAsiaTheme="minorEastAsia"/>
                <w:szCs w:val="21"/>
                <w:highlight w:val="none"/>
              </w:rPr>
              <w:t>比选申请文件</w:t>
            </w:r>
            <w:r>
              <w:rPr>
                <w:rFonts w:asciiTheme="minorEastAsia" w:hAnsiTheme="minorEastAsia" w:eastAsiaTheme="minorEastAsia"/>
                <w:szCs w:val="21"/>
                <w:highlight w:val="none"/>
              </w:rPr>
              <w:t>大袋及</w:t>
            </w:r>
            <w:r>
              <w:rPr>
                <w:rFonts w:hint="eastAsia" w:asciiTheme="minorEastAsia" w:hAnsiTheme="minorEastAsia" w:eastAsiaTheme="minorEastAsia"/>
                <w:szCs w:val="21"/>
                <w:highlight w:val="none"/>
              </w:rPr>
              <w:t>比选申请函</w:t>
            </w:r>
            <w:r>
              <w:rPr>
                <w:rFonts w:asciiTheme="minorEastAsia" w:hAnsiTheme="minorEastAsia" w:eastAsiaTheme="minorEastAsia"/>
                <w:szCs w:val="21"/>
                <w:highlight w:val="none"/>
              </w:rPr>
              <w:t>部分袋、技术部分袋</w:t>
            </w:r>
            <w:r>
              <w:rPr>
                <w:rFonts w:hint="eastAsia" w:asciiTheme="minorEastAsia" w:hAnsiTheme="minorEastAsia" w:eastAsiaTheme="minorEastAsia"/>
                <w:szCs w:val="21"/>
                <w:highlight w:val="none"/>
              </w:rPr>
              <w:t>、资格审查部分袋</w:t>
            </w:r>
            <w:r>
              <w:rPr>
                <w:rFonts w:asciiTheme="minorEastAsia" w:hAnsiTheme="minorEastAsia" w:eastAsiaTheme="minorEastAsia"/>
                <w:szCs w:val="21"/>
                <w:highlight w:val="none"/>
              </w:rPr>
              <w:t>；公布</w:t>
            </w:r>
            <w:r>
              <w:rPr>
                <w:rFonts w:hint="eastAsia" w:asciiTheme="minorEastAsia" w:hAnsiTheme="minorEastAsia" w:eastAsiaTheme="minorEastAsia"/>
                <w:szCs w:val="21"/>
                <w:highlight w:val="none"/>
              </w:rPr>
              <w:t>比选申请人</w:t>
            </w:r>
            <w:r>
              <w:rPr>
                <w:rFonts w:asciiTheme="minorEastAsia" w:hAnsiTheme="minorEastAsia" w:eastAsiaTheme="minorEastAsia"/>
                <w:szCs w:val="21"/>
                <w:highlight w:val="none"/>
              </w:rPr>
              <w:t>名称、</w:t>
            </w:r>
            <w:r>
              <w:rPr>
                <w:rFonts w:hint="eastAsia" w:asciiTheme="minorEastAsia" w:hAnsiTheme="minorEastAsia" w:eastAsiaTheme="minorEastAsia"/>
                <w:szCs w:val="21"/>
                <w:highlight w:val="none"/>
              </w:rPr>
              <w:t>比选申请报价</w:t>
            </w:r>
            <w:r>
              <w:rPr>
                <w:rFonts w:asciiTheme="minorEastAsia" w:hAnsiTheme="minorEastAsia" w:eastAsiaTheme="minorEastAsia"/>
                <w:szCs w:val="21"/>
                <w:highlight w:val="none"/>
              </w:rPr>
              <w:t>、质量要求、工期及其他内容并记录在案</w:t>
            </w:r>
            <w:r>
              <w:rPr>
                <w:rFonts w:hint="eastAsia" w:asciiTheme="minorEastAsia" w:hAnsiTheme="minorEastAsia" w:eastAsiaTheme="minorEastAsia"/>
                <w:szCs w:val="21"/>
                <w:highlight w:val="none"/>
              </w:rPr>
              <w:t>。</w:t>
            </w:r>
          </w:p>
          <w:p>
            <w:pPr>
              <w:snapToGrid w:val="0"/>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9. 比选申请人对开标有异议的，应当场提出，由比选人或代理机构当场答复，并记录到开标记录表中。异议处理完毕后，汇总开标情况，打印开标记录表。</w:t>
            </w:r>
          </w:p>
          <w:p>
            <w:pPr>
              <w:snapToGrid w:val="0"/>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10</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比选申请人</w:t>
            </w:r>
            <w:r>
              <w:rPr>
                <w:rFonts w:asciiTheme="minorEastAsia" w:hAnsiTheme="minorEastAsia" w:eastAsiaTheme="minorEastAsia"/>
                <w:szCs w:val="21"/>
                <w:highlight w:val="none"/>
              </w:rPr>
              <w:t>代表、</w:t>
            </w:r>
            <w:r>
              <w:rPr>
                <w:rFonts w:hint="eastAsia" w:asciiTheme="minorEastAsia" w:hAnsiTheme="minorEastAsia" w:eastAsiaTheme="minorEastAsia"/>
                <w:szCs w:val="21"/>
                <w:highlight w:val="none"/>
              </w:rPr>
              <w:t>比选人</w:t>
            </w:r>
            <w:r>
              <w:rPr>
                <w:rFonts w:asciiTheme="minorEastAsia" w:hAnsiTheme="minorEastAsia" w:eastAsiaTheme="minorEastAsia"/>
                <w:szCs w:val="21"/>
                <w:highlight w:val="none"/>
              </w:rPr>
              <w:t>代表、监标人、</w:t>
            </w:r>
            <w:r>
              <w:rPr>
                <w:rFonts w:hint="eastAsia" w:asciiTheme="minorEastAsia" w:hAnsiTheme="minorEastAsia" w:eastAsiaTheme="minorEastAsia"/>
                <w:szCs w:val="21"/>
                <w:highlight w:val="none"/>
              </w:rPr>
              <w:t>主持人、</w:t>
            </w:r>
            <w:r>
              <w:rPr>
                <w:rFonts w:asciiTheme="minorEastAsia" w:hAnsiTheme="minorEastAsia" w:eastAsiaTheme="minorEastAsia"/>
                <w:szCs w:val="21"/>
                <w:highlight w:val="none"/>
              </w:rPr>
              <w:t>记录人等有关人员在开标记录上</w:t>
            </w:r>
            <w:r>
              <w:rPr>
                <w:rFonts w:hint="eastAsia" w:asciiTheme="minorEastAsia" w:hAnsiTheme="minorEastAsia" w:eastAsiaTheme="minorEastAsia"/>
                <w:szCs w:val="21"/>
                <w:highlight w:val="none"/>
              </w:rPr>
              <w:t>签名</w:t>
            </w:r>
            <w:r>
              <w:rPr>
                <w:rFonts w:asciiTheme="minorEastAsia" w:hAnsiTheme="minorEastAsia" w:eastAsiaTheme="minorEastAsia"/>
                <w:szCs w:val="21"/>
                <w:highlight w:val="none"/>
              </w:rPr>
              <w:t>确认</w:t>
            </w:r>
            <w:r>
              <w:rPr>
                <w:rFonts w:hint="eastAsia" w:asciiTheme="minorEastAsia" w:hAnsiTheme="minorEastAsia" w:eastAsiaTheme="minorEastAsia"/>
                <w:szCs w:val="21"/>
                <w:highlight w:val="none"/>
              </w:rPr>
              <w:t>。因其他原因未能签名的，视为默认开标结果。</w:t>
            </w:r>
          </w:p>
          <w:p>
            <w:pPr>
              <w:snapToGrid w:val="0"/>
              <w:spacing w:line="400" w:lineRule="exact"/>
              <w:ind w:firstLine="420" w:firstLineChars="200"/>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rPr>
              <w:t>.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6.1.1</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评选委员会的组建</w:t>
            </w:r>
          </w:p>
        </w:tc>
        <w:tc>
          <w:tcPr>
            <w:tcW w:w="6559" w:type="dxa"/>
            <w:vAlign w:val="center"/>
          </w:tcPr>
          <w:p>
            <w:pPr>
              <w:autoSpaceDE w:val="0"/>
              <w:autoSpaceDN w:val="0"/>
              <w:adjustRightInd w:val="0"/>
              <w:snapToGrid w:val="0"/>
              <w:spacing w:line="360" w:lineRule="auto"/>
              <w:ind w:left="4" w:leftChars="2" w:firstLine="420" w:firstLineChars="200"/>
              <w:jc w:val="lef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1.评选委员会由比选人组建；</w:t>
            </w:r>
          </w:p>
          <w:p>
            <w:pPr>
              <w:autoSpaceDE w:val="0"/>
              <w:autoSpaceDN w:val="0"/>
              <w:adjustRightInd w:val="0"/>
              <w:snapToGrid w:val="0"/>
              <w:spacing w:line="360" w:lineRule="auto"/>
              <w:ind w:left="4" w:leftChars="2" w:firstLine="420" w:firstLineChars="200"/>
              <w:jc w:val="lef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2.评选委员会构成：共</w:t>
            </w:r>
            <w:r>
              <w:rPr>
                <w:rFonts w:hint="eastAsia" w:cs="宋体" w:asciiTheme="minorEastAsia" w:hAnsiTheme="minorEastAsia" w:eastAsiaTheme="minorEastAsia"/>
                <w:kern w:val="0"/>
                <w:szCs w:val="21"/>
                <w:highlight w:val="none"/>
                <w:u w:val="single"/>
              </w:rPr>
              <w:t xml:space="preserve"> 3 </w:t>
            </w:r>
            <w:r>
              <w:rPr>
                <w:rFonts w:hint="eastAsia" w:cs="宋体" w:asciiTheme="minorEastAsia" w:hAnsiTheme="minorEastAsia" w:eastAsiaTheme="minorEastAsia"/>
                <w:kern w:val="0"/>
                <w:szCs w:val="21"/>
                <w:highlight w:val="none"/>
              </w:rPr>
              <w:t>人，由比选人依法组建。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7.1</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是否授权评选委员会确定中标人</w:t>
            </w:r>
          </w:p>
        </w:tc>
        <w:tc>
          <w:tcPr>
            <w:tcW w:w="6559" w:type="dxa"/>
            <w:vAlign w:val="center"/>
          </w:tcPr>
          <w:p>
            <w:pPr>
              <w:snapToGrid w:val="0"/>
              <w:spacing w:line="360" w:lineRule="auto"/>
              <w:ind w:firstLine="420" w:firstLineChars="20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口是</w:t>
            </w:r>
          </w:p>
          <w:p>
            <w:pPr>
              <w:snapToGrid w:val="0"/>
              <w:spacing w:line="360" w:lineRule="auto"/>
              <w:ind w:left="315" w:leftChars="150" w:firstLine="105" w:firstLineChars="50"/>
              <w:rPr>
                <w:rFonts w:hint="eastAsia" w:cs="宋体" w:asciiTheme="minorEastAsia" w:hAnsiTheme="minorEastAsia" w:eastAsiaTheme="minorEastAsia"/>
                <w:kern w:val="0"/>
                <w:szCs w:val="21"/>
                <w:highlight w:val="none"/>
              </w:rPr>
            </w:pPr>
            <w:r>
              <w:rPr>
                <w:rFonts w:ascii="Wingdings 2" w:hAnsi="Wingdings 2" w:cs="宋体" w:eastAsiaTheme="minorEastAsia"/>
                <w:kern w:val="0"/>
                <w:szCs w:val="21"/>
                <w:highlight w:val="none"/>
              </w:rPr>
              <w:t></w:t>
            </w:r>
            <w:r>
              <w:rPr>
                <w:rFonts w:hint="eastAsia" w:cs="宋体" w:asciiTheme="minorEastAsia" w:hAnsiTheme="minorEastAsia" w:eastAsiaTheme="minorEastAsia"/>
                <w:kern w:val="0"/>
                <w:szCs w:val="21"/>
                <w:highlight w:val="none"/>
              </w:rPr>
              <w:t>否，推荐经评审得分由高到低排名前三名为中标候选人。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7.3.1</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履约担保</w:t>
            </w:r>
          </w:p>
        </w:tc>
        <w:tc>
          <w:tcPr>
            <w:tcW w:w="6559" w:type="dxa"/>
            <w:vAlign w:val="center"/>
          </w:tcPr>
          <w:p>
            <w:pPr>
              <w:snapToGrid w:val="0"/>
              <w:spacing w:line="360" w:lineRule="auto"/>
              <w:ind w:firstLine="365" w:firstLineChars="174"/>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1、</w:t>
            </w:r>
            <w:r>
              <w:rPr>
                <w:rFonts w:hint="eastAsia" w:asciiTheme="minorEastAsia" w:hAnsiTheme="minorEastAsia" w:eastAsiaTheme="minorEastAsia"/>
                <w:kern w:val="0"/>
                <w:szCs w:val="21"/>
                <w:highlight w:val="none"/>
              </w:rPr>
              <w:t>履约担保</w:t>
            </w:r>
            <w:r>
              <w:rPr>
                <w:rFonts w:asciiTheme="minorEastAsia" w:hAnsiTheme="minorEastAsia" w:eastAsiaTheme="minorEastAsia"/>
                <w:kern w:val="0"/>
                <w:szCs w:val="21"/>
                <w:highlight w:val="none"/>
              </w:rPr>
              <w:t>担保形式：</w:t>
            </w:r>
            <w:r>
              <w:rPr>
                <w:rFonts w:hint="eastAsia" w:asciiTheme="minorEastAsia" w:hAnsiTheme="minorEastAsia" w:eastAsiaTheme="minorEastAsia"/>
                <w:kern w:val="0"/>
                <w:szCs w:val="21"/>
                <w:highlight w:val="none"/>
                <w:u w:val="single"/>
              </w:rPr>
              <w:t>现金或银行保函或现金+银行保函的组合；采用保函形式的，保函必须为不可撤销且见索即付</w:t>
            </w:r>
            <w:r>
              <w:rPr>
                <w:rFonts w:asciiTheme="minorEastAsia" w:hAnsiTheme="minorEastAsia" w:eastAsiaTheme="minorEastAsia"/>
                <w:kern w:val="0"/>
                <w:szCs w:val="21"/>
                <w:highlight w:val="none"/>
              </w:rPr>
              <w:t>。</w:t>
            </w:r>
          </w:p>
          <w:p>
            <w:pPr>
              <w:snapToGrid w:val="0"/>
              <w:spacing w:line="360" w:lineRule="auto"/>
              <w:ind w:firstLine="365" w:firstLineChars="174"/>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2、</w:t>
            </w:r>
            <w:r>
              <w:rPr>
                <w:rFonts w:hint="eastAsia" w:asciiTheme="minorEastAsia" w:hAnsiTheme="minorEastAsia" w:eastAsiaTheme="minorEastAsia"/>
                <w:kern w:val="0"/>
                <w:szCs w:val="21"/>
                <w:highlight w:val="none"/>
              </w:rPr>
              <w:t>履约担保</w:t>
            </w:r>
            <w:r>
              <w:rPr>
                <w:rFonts w:asciiTheme="minorEastAsia" w:hAnsiTheme="minorEastAsia" w:eastAsiaTheme="minorEastAsia"/>
                <w:kern w:val="0"/>
                <w:szCs w:val="21"/>
                <w:highlight w:val="none"/>
              </w:rPr>
              <w:t>担保金额：</w:t>
            </w:r>
            <w:r>
              <w:rPr>
                <w:rFonts w:hint="eastAsia" w:asciiTheme="minorEastAsia" w:hAnsiTheme="minorEastAsia" w:eastAsiaTheme="minorEastAsia"/>
                <w:kern w:val="0"/>
                <w:szCs w:val="21"/>
                <w:highlight w:val="none"/>
                <w:u w:val="single"/>
                <w:lang w:val="en-US" w:eastAsia="zh-CN"/>
              </w:rPr>
              <w:t>中标</w:t>
            </w:r>
            <w:r>
              <w:rPr>
                <w:rFonts w:hint="eastAsia" w:asciiTheme="minorEastAsia" w:hAnsiTheme="minorEastAsia" w:eastAsiaTheme="minorEastAsia"/>
                <w:kern w:val="0"/>
                <w:szCs w:val="21"/>
                <w:highlight w:val="none"/>
                <w:u w:val="single"/>
              </w:rPr>
              <w:t>金额的10%</w:t>
            </w:r>
            <w:r>
              <w:rPr>
                <w:rFonts w:asciiTheme="minorEastAsia" w:hAnsiTheme="minorEastAsia" w:eastAsiaTheme="minorEastAsia"/>
                <w:kern w:val="0"/>
                <w:szCs w:val="21"/>
                <w:highlight w:val="none"/>
              </w:rPr>
              <w:t>。</w:t>
            </w:r>
          </w:p>
          <w:p>
            <w:pPr>
              <w:snapToGrid w:val="0"/>
              <w:spacing w:line="360" w:lineRule="auto"/>
              <w:ind w:firstLine="365" w:firstLineChars="174"/>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3、</w:t>
            </w:r>
            <w:r>
              <w:rPr>
                <w:rFonts w:hint="eastAsia" w:asciiTheme="minorEastAsia" w:hAnsiTheme="minorEastAsia" w:eastAsiaTheme="minorEastAsia"/>
                <w:kern w:val="0"/>
                <w:szCs w:val="21"/>
                <w:highlight w:val="none"/>
              </w:rPr>
              <w:t>履约担保</w:t>
            </w:r>
            <w:r>
              <w:rPr>
                <w:rFonts w:asciiTheme="minorEastAsia" w:hAnsiTheme="minorEastAsia" w:eastAsiaTheme="minorEastAsia"/>
                <w:kern w:val="0"/>
                <w:szCs w:val="21"/>
                <w:highlight w:val="none"/>
              </w:rPr>
              <w:t>提交时间：</w:t>
            </w:r>
            <w:r>
              <w:rPr>
                <w:rFonts w:hint="eastAsia" w:asciiTheme="minorEastAsia" w:hAnsiTheme="minorEastAsia" w:eastAsiaTheme="minorEastAsia"/>
                <w:kern w:val="0"/>
                <w:szCs w:val="21"/>
                <w:highlight w:val="none"/>
                <w:u w:val="single"/>
              </w:rPr>
              <w:t>中标通知书签发后，合同签订前，中标人按担保金额向比选人提交履约担保</w:t>
            </w:r>
            <w:r>
              <w:rPr>
                <w:rFonts w:asciiTheme="minorEastAsia" w:hAnsiTheme="minorEastAsia" w:eastAsiaTheme="minorEastAsia"/>
                <w:kern w:val="0"/>
                <w:szCs w:val="21"/>
                <w:highlight w:val="none"/>
                <w:u w:val="single"/>
              </w:rPr>
              <w:t>。</w:t>
            </w:r>
          </w:p>
          <w:p>
            <w:pPr>
              <w:snapToGrid w:val="0"/>
              <w:spacing w:line="360" w:lineRule="auto"/>
              <w:ind w:firstLine="420" w:firstLineChars="200"/>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4</w:t>
            </w:r>
            <w:r>
              <w:rPr>
                <w:rFonts w:asciiTheme="minorEastAsia" w:hAnsiTheme="minorEastAsia" w:eastAsiaTheme="minorEastAsia"/>
                <w:kern w:val="0"/>
                <w:szCs w:val="21"/>
                <w:highlight w:val="none"/>
              </w:rPr>
              <w:t>、</w:t>
            </w:r>
            <w:r>
              <w:rPr>
                <w:rFonts w:hint="eastAsia" w:asciiTheme="minorEastAsia" w:hAnsiTheme="minorEastAsia" w:eastAsiaTheme="minorEastAsia"/>
                <w:kern w:val="0"/>
                <w:szCs w:val="21"/>
                <w:highlight w:val="none"/>
              </w:rPr>
              <w:t>履约担保期限：见专用合同条款。</w:t>
            </w:r>
          </w:p>
          <w:p>
            <w:pPr>
              <w:snapToGrid w:val="0"/>
              <w:spacing w:line="360" w:lineRule="auto"/>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kern w:val="0"/>
                <w:szCs w:val="21"/>
                <w:highlight w:val="none"/>
              </w:rPr>
              <w:t>5、</w:t>
            </w:r>
            <w:r>
              <w:rPr>
                <w:rFonts w:asciiTheme="minorEastAsia" w:hAnsiTheme="minorEastAsia" w:eastAsiaTheme="minorEastAsia"/>
                <w:kern w:val="0"/>
                <w:szCs w:val="21"/>
                <w:highlight w:val="none"/>
              </w:rPr>
              <w:t>履约担保退还</w:t>
            </w:r>
            <w:r>
              <w:rPr>
                <w:rFonts w:hint="eastAsia" w:asciiTheme="minorEastAsia" w:hAnsiTheme="minorEastAsia" w:eastAsiaTheme="minorEastAsia"/>
                <w:kern w:val="0"/>
                <w:szCs w:val="21"/>
                <w:highlight w:val="none"/>
              </w:rPr>
              <w:t>时间</w:t>
            </w:r>
            <w:r>
              <w:rPr>
                <w:rFonts w:asciiTheme="minorEastAsia" w:hAnsiTheme="minorEastAsia" w:eastAsiaTheme="minorEastAsia"/>
                <w:kern w:val="0"/>
                <w:szCs w:val="21"/>
                <w:highlight w:val="none"/>
              </w:rPr>
              <w:t>：</w:t>
            </w:r>
            <w:r>
              <w:rPr>
                <w:rFonts w:hint="eastAsia" w:asciiTheme="minorEastAsia" w:hAnsiTheme="minorEastAsia" w:eastAsiaTheme="minorEastAsia"/>
                <w:kern w:val="0"/>
                <w:szCs w:val="21"/>
                <w:highlight w:val="none"/>
              </w:rPr>
              <w:t>见专用合同条款。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8.1</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重新招标</w:t>
            </w:r>
          </w:p>
        </w:tc>
        <w:tc>
          <w:tcPr>
            <w:tcW w:w="6559" w:type="dxa"/>
            <w:vAlign w:val="center"/>
          </w:tcPr>
          <w:p>
            <w:pPr>
              <w:autoSpaceDE w:val="0"/>
              <w:snapToGrid w:val="0"/>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1.按比选申请人须知第8.1（1）执行；</w:t>
            </w:r>
          </w:p>
          <w:p>
            <w:pPr>
              <w:autoSpaceDE w:val="0"/>
              <w:snapToGrid w:val="0"/>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2.按比选申请人须知第8.1（2）执行；</w:t>
            </w:r>
          </w:p>
          <w:p>
            <w:pPr>
              <w:autoSpaceDE w:val="0"/>
              <w:snapToGrid w:val="0"/>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3.按比选申请人须知第8.1（3）执行；</w:t>
            </w:r>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4.按比选申请人须知第8.1（4）执行。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8.2</w:t>
            </w:r>
          </w:p>
        </w:tc>
        <w:tc>
          <w:tcPr>
            <w:tcW w:w="1624" w:type="dxa"/>
            <w:vAlign w:val="center"/>
          </w:tcPr>
          <w:p>
            <w:pPr>
              <w:snapToGrid w:val="0"/>
              <w:spacing w:line="360" w:lineRule="auto"/>
              <w:jc w:val="center"/>
              <w:rPr>
                <w:rFonts w:hint="eastAsia" w:cs="宋体" w:asciiTheme="minorEastAsia" w:hAnsiTheme="minorEastAsia" w:eastAsiaTheme="minorEastAsia"/>
                <w:b/>
                <w:snapToGrid w:val="0"/>
                <w:szCs w:val="21"/>
                <w:highlight w:val="none"/>
              </w:rPr>
            </w:pPr>
            <w:bookmarkStart w:id="94" w:name="_Toc430530434"/>
            <w:r>
              <w:rPr>
                <w:rFonts w:hint="eastAsia" w:cs="宋体" w:asciiTheme="minorEastAsia" w:hAnsiTheme="minorEastAsia" w:eastAsiaTheme="minorEastAsia"/>
                <w:kern w:val="0"/>
                <w:szCs w:val="21"/>
                <w:highlight w:val="none"/>
              </w:rPr>
              <w:t>二次招标和不再</w:t>
            </w:r>
            <w:bookmarkEnd w:id="94"/>
            <w:r>
              <w:rPr>
                <w:rFonts w:hint="eastAsia" w:cs="宋体" w:asciiTheme="minorEastAsia" w:hAnsiTheme="minorEastAsia" w:eastAsiaTheme="minorEastAsia"/>
                <w:kern w:val="0"/>
                <w:szCs w:val="21"/>
                <w:highlight w:val="none"/>
              </w:rPr>
              <w:t>招标</w:t>
            </w:r>
          </w:p>
        </w:tc>
        <w:tc>
          <w:tcPr>
            <w:tcW w:w="6559" w:type="dxa"/>
            <w:vAlign w:val="center"/>
          </w:tcPr>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重新招标的比选申请人仍然少于三个的，按照招标投标法律法规规定的程序开标和评标。重新招标经评审有有效比选申请人的，应当依法确定中标候选人；无有效比选申请人的，可以不再进行招标，但是按照国家有关规定需要履行审批、核准、备案手续的依法必须进行招标的项目，应当报原项目投资主管部门审批、核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10</w:t>
            </w:r>
          </w:p>
        </w:tc>
        <w:tc>
          <w:tcPr>
            <w:tcW w:w="8183" w:type="dxa"/>
            <w:gridSpan w:val="2"/>
            <w:vAlign w:val="center"/>
          </w:tcPr>
          <w:p>
            <w:pPr>
              <w:snapToGrid w:val="0"/>
              <w:spacing w:line="360" w:lineRule="auto"/>
              <w:jc w:val="center"/>
              <w:rPr>
                <w:rFonts w:hint="eastAsia"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adjustRightInd w:val="0"/>
              <w:snapToGrid w:val="0"/>
              <w:spacing w:line="360" w:lineRule="auto"/>
              <w:jc w:val="center"/>
              <w:rPr>
                <w:rFonts w:hint="eastAsia"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10.1</w:t>
            </w:r>
          </w:p>
        </w:tc>
        <w:tc>
          <w:tcPr>
            <w:tcW w:w="1624" w:type="dxa"/>
            <w:vAlign w:val="center"/>
          </w:tcPr>
          <w:p>
            <w:pPr>
              <w:autoSpaceDE w:val="0"/>
              <w:autoSpaceDN w:val="0"/>
              <w:adjustRightInd w:val="0"/>
              <w:snapToGrid w:val="0"/>
              <w:spacing w:line="400" w:lineRule="exact"/>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工程结算办法</w:t>
            </w:r>
          </w:p>
        </w:tc>
        <w:tc>
          <w:tcPr>
            <w:tcW w:w="6559" w:type="dxa"/>
            <w:vAlign w:val="center"/>
          </w:tcPr>
          <w:p>
            <w:pPr>
              <w:autoSpaceDE w:val="0"/>
              <w:autoSpaceDN w:val="0"/>
              <w:adjustRightInd w:val="0"/>
              <w:snapToGrid w:val="0"/>
              <w:spacing w:line="400" w:lineRule="exact"/>
              <w:ind w:firstLine="420" w:firstLineChars="200"/>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详见合同条款中的结算原则。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adjustRightInd w:val="0"/>
              <w:snapToGrid w:val="0"/>
              <w:spacing w:line="360" w:lineRule="auto"/>
              <w:jc w:val="center"/>
              <w:rPr>
                <w:rFonts w:hint="eastAsia"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10.2</w:t>
            </w:r>
          </w:p>
        </w:tc>
        <w:tc>
          <w:tcPr>
            <w:tcW w:w="1624" w:type="dxa"/>
            <w:vAlign w:val="center"/>
          </w:tcPr>
          <w:p>
            <w:pPr>
              <w:autoSpaceDE w:val="0"/>
              <w:autoSpaceDN w:val="0"/>
              <w:adjustRightInd w:val="0"/>
              <w:snapToGrid w:val="0"/>
              <w:spacing w:line="400" w:lineRule="exact"/>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招标代理费</w:t>
            </w:r>
          </w:p>
        </w:tc>
        <w:tc>
          <w:tcPr>
            <w:tcW w:w="6559" w:type="dxa"/>
          </w:tcPr>
          <w:p>
            <w:pPr>
              <w:autoSpaceDE w:val="0"/>
              <w:autoSpaceDN w:val="0"/>
              <w:adjustRightInd w:val="0"/>
              <w:snapToGrid w:val="0"/>
              <w:spacing w:line="400" w:lineRule="exact"/>
              <w:ind w:firstLine="420" w:firstLineChars="200"/>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本项目招标代理服务费参照国家计委计价格〔2002〕1980号文《招标代理服务收费管理暂行办法》规定收费标准计算，不足3000元按3000元计算。</w:t>
            </w:r>
          </w:p>
          <w:p>
            <w:pPr>
              <w:autoSpaceDE w:val="0"/>
              <w:autoSpaceDN w:val="0"/>
              <w:adjustRightInd w:val="0"/>
              <w:snapToGrid w:val="0"/>
              <w:spacing w:line="400" w:lineRule="exact"/>
              <w:ind w:firstLine="420" w:firstLineChars="200"/>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注：根据代理合同的约定，非代理公司原因造成的流标，在重新招标的时候由中标人补偿专家评审费3000.00元/次。</w:t>
            </w:r>
          </w:p>
          <w:p>
            <w:pPr>
              <w:autoSpaceDE w:val="0"/>
              <w:autoSpaceDN w:val="0"/>
              <w:adjustRightInd w:val="0"/>
              <w:snapToGrid w:val="0"/>
              <w:spacing w:line="400" w:lineRule="exact"/>
              <w:ind w:firstLine="420" w:firstLineChars="200"/>
              <w:rPr>
                <w:highlight w:val="none"/>
              </w:rPr>
            </w:pPr>
            <w:r>
              <w:rPr>
                <w:rFonts w:hint="eastAsia" w:asciiTheme="minorEastAsia" w:hAnsiTheme="minorEastAsia" w:eastAsiaTheme="minorEastAsia"/>
                <w:kern w:val="0"/>
                <w:szCs w:val="21"/>
                <w:highlight w:val="none"/>
              </w:rPr>
              <w:t>由中标人在领取中标通知书时一次性向比选代理机构缴纳，此费用含在比选申请人比选申请报价中，但不单独列出。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2" w:type="dxa"/>
            <w:vAlign w:val="center"/>
          </w:tcPr>
          <w:p>
            <w:pPr>
              <w:snapToGrid w:val="0"/>
              <w:spacing w:line="400" w:lineRule="exact"/>
              <w:jc w:val="center"/>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10.3</w:t>
            </w:r>
          </w:p>
        </w:tc>
        <w:tc>
          <w:tcPr>
            <w:tcW w:w="1624" w:type="dxa"/>
            <w:vAlign w:val="center"/>
          </w:tcPr>
          <w:p>
            <w:pPr>
              <w:snapToGrid w:val="0"/>
              <w:spacing w:line="400" w:lineRule="exact"/>
              <w:jc w:val="center"/>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关于对比选文件及投标争议的解释</w:t>
            </w:r>
          </w:p>
        </w:tc>
        <w:tc>
          <w:tcPr>
            <w:tcW w:w="6559" w:type="dxa"/>
            <w:vAlign w:val="center"/>
          </w:tcPr>
          <w:p>
            <w:pPr>
              <w:autoSpaceDE w:val="0"/>
              <w:autoSpaceDN w:val="0"/>
              <w:adjustRightInd w:val="0"/>
              <w:snapToGrid w:val="0"/>
              <w:spacing w:line="400" w:lineRule="exact"/>
              <w:ind w:firstLine="420" w:firstLineChars="200"/>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对资格预审文件或者比选文件的评标标准和方法，以及资格审查和否决投标条款理解有争议的，应当作出不利于比选人的解释，但违背国家利益、社会公共利益的除外。</w:t>
            </w:r>
          </w:p>
          <w:p>
            <w:pPr>
              <w:autoSpaceDE w:val="0"/>
              <w:autoSpaceDN w:val="0"/>
              <w:adjustRightInd w:val="0"/>
              <w:snapToGrid w:val="0"/>
              <w:spacing w:line="400" w:lineRule="exact"/>
              <w:ind w:firstLine="420" w:firstLineChars="200"/>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对比选申请文件理解有争议的，应当作出不利于提交该比选申请文件的比选申请人的解释。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42"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10.4</w:t>
            </w:r>
          </w:p>
        </w:tc>
        <w:tc>
          <w:tcPr>
            <w:tcW w:w="1624" w:type="dxa"/>
            <w:vAlign w:val="center"/>
          </w:tcPr>
          <w:p>
            <w:pPr>
              <w:snapToGrid w:val="0"/>
              <w:spacing w:line="360" w:lineRule="auto"/>
              <w:jc w:val="center"/>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异议、投诉处理</w:t>
            </w:r>
          </w:p>
        </w:tc>
        <w:tc>
          <w:tcPr>
            <w:tcW w:w="6559" w:type="dxa"/>
            <w:vAlign w:val="center"/>
          </w:tcPr>
          <w:p>
            <w:pPr>
              <w:widowControl/>
              <w:spacing w:line="400" w:lineRule="exact"/>
              <w:ind w:firstLine="420" w:firstLineChars="200"/>
              <w:rPr>
                <w:rFonts w:hint="eastAsia"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比选申请人</w:t>
            </w:r>
            <w:r>
              <w:rPr>
                <w:rFonts w:ascii="宋体" w:hAnsi="宋体"/>
                <w:kern w:val="0"/>
                <w:szCs w:val="21"/>
                <w:highlight w:val="none"/>
              </w:rPr>
              <w:t>或者其他利害关系人就本项目的</w:t>
            </w:r>
            <w:r>
              <w:rPr>
                <w:rFonts w:hint="eastAsia" w:ascii="宋体" w:hAnsi="宋体"/>
                <w:kern w:val="0"/>
                <w:szCs w:val="21"/>
                <w:highlight w:val="none"/>
              </w:rPr>
              <w:t>比选文件（含澄清修改）、开标情况、</w:t>
            </w:r>
            <w:r>
              <w:rPr>
                <w:rFonts w:ascii="宋体" w:hAnsi="宋体"/>
                <w:kern w:val="0"/>
                <w:szCs w:val="21"/>
                <w:highlight w:val="none"/>
              </w:rPr>
              <w:t>评标结果等事项提出异议或投诉</w:t>
            </w:r>
            <w:r>
              <w:rPr>
                <w:rFonts w:hint="eastAsia" w:ascii="宋体" w:hAnsi="宋体"/>
                <w:kern w:val="0"/>
                <w:szCs w:val="21"/>
                <w:highlight w:val="none"/>
              </w:rPr>
              <w:t>的</w:t>
            </w:r>
            <w:r>
              <w:rPr>
                <w:rFonts w:ascii="宋体" w:hAnsi="宋体"/>
                <w:kern w:val="0"/>
                <w:szCs w:val="21"/>
                <w:highlight w:val="none"/>
              </w:rPr>
              <w:t>，应当先向</w:t>
            </w:r>
            <w:r>
              <w:rPr>
                <w:rFonts w:hint="eastAsia" w:ascii="宋体" w:hAnsi="宋体"/>
                <w:kern w:val="0"/>
                <w:szCs w:val="21"/>
                <w:highlight w:val="none"/>
              </w:rPr>
              <w:t>比选人</w:t>
            </w:r>
            <w:r>
              <w:rPr>
                <w:rFonts w:ascii="宋体" w:hAnsi="宋体"/>
                <w:kern w:val="0"/>
                <w:szCs w:val="21"/>
                <w:highlight w:val="none"/>
              </w:rPr>
              <w:t>提出异议；</w:t>
            </w:r>
            <w:r>
              <w:rPr>
                <w:rFonts w:hint="eastAsia" w:ascii="宋体" w:hAnsi="宋体"/>
                <w:kern w:val="0"/>
                <w:szCs w:val="21"/>
                <w:highlight w:val="none"/>
              </w:rPr>
              <w:t>比选人</w:t>
            </w:r>
            <w:r>
              <w:rPr>
                <w:rFonts w:ascii="宋体" w:hAnsi="宋体"/>
                <w:kern w:val="0"/>
                <w:szCs w:val="21"/>
                <w:highlight w:val="none"/>
              </w:rPr>
              <w:t>应当在规定时间内答复；对</w:t>
            </w:r>
            <w:r>
              <w:rPr>
                <w:rFonts w:hint="eastAsia" w:ascii="宋体" w:hAnsi="宋体"/>
                <w:kern w:val="0"/>
                <w:szCs w:val="21"/>
                <w:highlight w:val="none"/>
              </w:rPr>
              <w:t>比选人</w:t>
            </w:r>
            <w:r>
              <w:rPr>
                <w:rFonts w:ascii="宋体" w:hAnsi="宋体"/>
                <w:kern w:val="0"/>
                <w:szCs w:val="21"/>
                <w:highlight w:val="none"/>
              </w:rPr>
              <w:t>的答复不满意，可向行政监督部门投诉。</w:t>
            </w:r>
          </w:p>
          <w:p>
            <w:pPr>
              <w:widowControl/>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提出异议或投诉时应当包括下列内容：</w:t>
            </w:r>
          </w:p>
          <w:p>
            <w:pPr>
              <w:widowControl/>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（1）异议或投诉人的名称、地址及有效联系方式；</w:t>
            </w:r>
          </w:p>
          <w:p>
            <w:pPr>
              <w:widowControl/>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（2）被异议或投诉人的名称、地址及有效联系方式；</w:t>
            </w:r>
          </w:p>
          <w:p>
            <w:pPr>
              <w:widowControl/>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（3）异议或投诉事项的基本事实；</w:t>
            </w:r>
          </w:p>
          <w:p>
            <w:pPr>
              <w:widowControl/>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（4）请求及主张；</w:t>
            </w:r>
          </w:p>
          <w:p>
            <w:pPr>
              <w:widowControl/>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（5）涉及事项的证据、证明材料。</w:t>
            </w:r>
          </w:p>
          <w:p>
            <w:pPr>
              <w:widowControl/>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hint="eastAsia"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招标投标法实施条例》、《重庆市招标投标条例》、《工程建设项目招标投标活动投诉处理办法》（七部委令第11号（根据九部门2013年第23号令修正））、《重庆市招标投标活动投诉处理实施细则》（渝发改标</w:t>
            </w:r>
            <w:r>
              <w:rPr>
                <w:rFonts w:hint="eastAsia" w:ascii="宋体" w:hAnsi="宋体"/>
                <w:kern w:val="0"/>
                <w:szCs w:val="21"/>
                <w:highlight w:val="none"/>
              </w:rPr>
              <w:t>〔</w:t>
            </w:r>
            <w:r>
              <w:rPr>
                <w:rFonts w:ascii="宋体" w:hAnsi="宋体"/>
                <w:kern w:val="0"/>
                <w:szCs w:val="21"/>
                <w:highlight w:val="none"/>
              </w:rPr>
              <w:t>2014</w:t>
            </w:r>
            <w:r>
              <w:rPr>
                <w:rFonts w:hint="eastAsia" w:ascii="宋体" w:hAnsi="宋体"/>
                <w:kern w:val="0"/>
                <w:szCs w:val="21"/>
                <w:highlight w:val="none"/>
              </w:rPr>
              <w:t>〕</w:t>
            </w:r>
            <w:r>
              <w:rPr>
                <w:rFonts w:ascii="宋体" w:hAnsi="宋体"/>
                <w:kern w:val="0"/>
                <w:szCs w:val="21"/>
                <w:highlight w:val="none"/>
              </w:rPr>
              <w:t>1168号）等法律法规文件处理投诉。</w:t>
            </w:r>
          </w:p>
          <w:p>
            <w:pPr>
              <w:snapToGrid w:val="0"/>
              <w:spacing w:after="124" w:afterLines="40" w:line="400" w:lineRule="exact"/>
              <w:ind w:firstLine="420" w:firstLineChars="200"/>
              <w:rPr>
                <w:rFonts w:hint="eastAsia" w:ascii="宋体" w:hAnsi="宋体"/>
                <w:kern w:val="0"/>
                <w:szCs w:val="21"/>
                <w:highlight w:val="none"/>
              </w:rPr>
            </w:pPr>
            <w:r>
              <w:rPr>
                <w:rFonts w:hint="eastAsia" w:ascii="宋体" w:hAnsi="宋体"/>
                <w:kern w:val="0"/>
                <w:szCs w:val="21"/>
                <w:highlight w:val="none"/>
              </w:rPr>
              <w:t>3. 根据《重庆市工程建设领域招标投标信用管理暂行办法》的规定，比选申请人捏造事实、伪造材料，或者以非法手段获取证明材料进行质疑或者投诉的，将被列入黑名单管理；</w:t>
            </w:r>
            <w:r>
              <w:rPr>
                <w:rFonts w:ascii="宋体" w:hAnsi="宋体"/>
                <w:kern w:val="0"/>
                <w:szCs w:val="21"/>
                <w:highlight w:val="none"/>
              </w:rPr>
              <w:t>给他人造成损失的，依法承担赔偿责任。</w:t>
            </w:r>
          </w:p>
          <w:p>
            <w:p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4.</w:t>
            </w:r>
            <w:r>
              <w:rPr>
                <w:rFonts w:hint="eastAsia"/>
                <w:highlight w:val="none"/>
              </w:rPr>
              <w:t xml:space="preserve"> </w:t>
            </w:r>
            <w:r>
              <w:rPr>
                <w:rFonts w:hint="eastAsia" w:ascii="宋体" w:hAnsi="宋体"/>
                <w:kern w:val="0"/>
                <w:szCs w:val="21"/>
                <w:highlight w:val="none"/>
              </w:rPr>
              <w:t xml:space="preserve">异议受理单位：重庆市九龙坡区金凤镇人民政府  </w:t>
            </w:r>
          </w:p>
          <w:p>
            <w:p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 xml:space="preserve">联系电话：023-68060910 </w:t>
            </w:r>
          </w:p>
          <w:p>
            <w:pPr>
              <w:snapToGrid w:val="0"/>
              <w:spacing w:line="360" w:lineRule="auto"/>
              <w:ind w:firstLine="420" w:firstLineChars="200"/>
              <w:rPr>
                <w:rFonts w:hint="eastAsia" w:cs="宋体" w:asciiTheme="minorEastAsia" w:hAnsiTheme="minorEastAsia" w:eastAsiaTheme="minorEastAsia"/>
                <w:kern w:val="0"/>
                <w:szCs w:val="21"/>
                <w:highlight w:val="none"/>
              </w:rPr>
            </w:pPr>
          </w:p>
        </w:tc>
      </w:tr>
    </w:tbl>
    <w:p>
      <w:pPr>
        <w:spacing w:line="360" w:lineRule="auto"/>
        <w:outlineLvl w:val="1"/>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bCs/>
          <w:snapToGrid w:val="0"/>
          <w:sz w:val="32"/>
          <w:szCs w:val="32"/>
          <w:highlight w:val="none"/>
        </w:rPr>
        <w:br w:type="page"/>
      </w:r>
      <w:bookmarkStart w:id="95" w:name="_Toc22993"/>
      <w:bookmarkStart w:id="96" w:name="_Toc3602"/>
      <w:bookmarkStart w:id="97" w:name="_Toc287607854"/>
      <w:bookmarkStart w:id="98" w:name="F6102ACA19974746A180FCBC8DA401C4"/>
      <w:r>
        <w:rPr>
          <w:rFonts w:hint="eastAsia" w:cs="宋体" w:asciiTheme="minorEastAsia" w:hAnsiTheme="minorEastAsia" w:eastAsiaTheme="minorEastAsia"/>
          <w:b/>
          <w:szCs w:val="21"/>
          <w:highlight w:val="none"/>
        </w:rPr>
        <w:t>1.总则</w:t>
      </w:r>
      <w:bookmarkEnd w:id="95"/>
      <w:bookmarkEnd w:id="96"/>
    </w:p>
    <w:p>
      <w:pPr>
        <w:spacing w:line="360" w:lineRule="auto"/>
        <w:ind w:firstLine="422" w:firstLineChars="200"/>
        <w:outlineLvl w:val="2"/>
        <w:rPr>
          <w:rFonts w:hint="eastAsia" w:cs="宋体" w:asciiTheme="minorEastAsia" w:hAnsiTheme="minorEastAsia" w:eastAsiaTheme="minorEastAsia"/>
          <w:b/>
          <w:szCs w:val="21"/>
          <w:highlight w:val="none"/>
        </w:rPr>
      </w:pPr>
      <w:bookmarkStart w:id="99" w:name="_Toc9441"/>
      <w:bookmarkStart w:id="100" w:name="_Toc200513127"/>
      <w:bookmarkStart w:id="101" w:name="_Toc277082553"/>
      <w:bookmarkStart w:id="102" w:name="_Toc224103318"/>
      <w:bookmarkStart w:id="103" w:name="_Toc9113"/>
      <w:bookmarkStart w:id="104" w:name="_Toc326274487"/>
      <w:bookmarkStart w:id="105" w:name="_Toc287607747"/>
      <w:bookmarkStart w:id="106" w:name="_Toc430205969"/>
      <w:r>
        <w:rPr>
          <w:rFonts w:hint="eastAsia" w:cs="宋体" w:asciiTheme="minorEastAsia" w:hAnsiTheme="minorEastAsia" w:eastAsiaTheme="minorEastAsia"/>
          <w:b/>
          <w:szCs w:val="21"/>
          <w:highlight w:val="none"/>
        </w:rPr>
        <w:t>1.1  项目概况</w:t>
      </w:r>
      <w:bookmarkEnd w:id="99"/>
      <w:bookmarkEnd w:id="100"/>
      <w:bookmarkEnd w:id="101"/>
      <w:bookmarkEnd w:id="102"/>
      <w:bookmarkEnd w:id="103"/>
      <w:bookmarkEnd w:id="104"/>
      <w:bookmarkEnd w:id="105"/>
      <w:bookmarkEnd w:id="106"/>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1.1.1  根据有关法律、法规和规章的规定，本项目施工已具备比选条件，现对本项目进行比选。</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1.1.2  本项目比选人：见比选申请人须知前附表。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1.1.3  本项目代理机构：见比选申请人须知前附表。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1.1.4  本项目名称：见比选申请人须知前附表。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1.1.5  本项目地点：见比选申请人须知前附表。</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107" w:name="_Toc224103319"/>
      <w:bookmarkStart w:id="108" w:name="_Toc9276"/>
      <w:bookmarkStart w:id="109" w:name="_Toc27954"/>
      <w:bookmarkStart w:id="110" w:name="_Toc277082554"/>
      <w:bookmarkStart w:id="111" w:name="_Toc287607748"/>
      <w:bookmarkStart w:id="112" w:name="_Toc430205970"/>
      <w:bookmarkStart w:id="113" w:name="_Toc200513128"/>
      <w:bookmarkStart w:id="114" w:name="_Toc326274488"/>
      <w:r>
        <w:rPr>
          <w:rFonts w:hint="eastAsia" w:cs="宋体" w:asciiTheme="minorEastAsia" w:hAnsiTheme="minorEastAsia" w:eastAsiaTheme="minorEastAsia"/>
          <w:b/>
          <w:szCs w:val="21"/>
          <w:highlight w:val="none"/>
        </w:rPr>
        <w:t>1.2  资金来源和落实情况</w:t>
      </w:r>
      <w:bookmarkEnd w:id="107"/>
      <w:bookmarkEnd w:id="108"/>
      <w:bookmarkEnd w:id="109"/>
      <w:bookmarkEnd w:id="110"/>
      <w:bookmarkEnd w:id="111"/>
      <w:bookmarkEnd w:id="112"/>
      <w:bookmarkEnd w:id="113"/>
      <w:bookmarkEnd w:id="114"/>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1.2.1  本项目的资金来源：见比选申请人须知前附表。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1.2.2  本项目的出资比例：见比选申请人须知前附表。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1.2.3  本项目的资金落实情况：见比选申请人须知前附表。</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115" w:name="_Toc287607749"/>
      <w:bookmarkStart w:id="116" w:name="_Toc26127"/>
      <w:bookmarkStart w:id="117" w:name="_Toc326274489"/>
      <w:bookmarkStart w:id="118" w:name="_Toc224103320"/>
      <w:bookmarkStart w:id="119" w:name="_Toc2340"/>
      <w:bookmarkStart w:id="120" w:name="_Toc200513129"/>
      <w:bookmarkStart w:id="121" w:name="_Toc277082555"/>
      <w:bookmarkStart w:id="122" w:name="_Toc430205971"/>
      <w:r>
        <w:rPr>
          <w:rFonts w:hint="eastAsia" w:cs="宋体" w:asciiTheme="minorEastAsia" w:hAnsiTheme="minorEastAsia" w:eastAsiaTheme="minorEastAsia"/>
          <w:b/>
          <w:szCs w:val="21"/>
          <w:highlight w:val="none"/>
        </w:rPr>
        <w:t>1.3  比选范围、工期和质量要求</w:t>
      </w:r>
      <w:bookmarkEnd w:id="115"/>
      <w:bookmarkEnd w:id="116"/>
      <w:bookmarkEnd w:id="117"/>
      <w:bookmarkEnd w:id="118"/>
      <w:bookmarkEnd w:id="119"/>
      <w:bookmarkEnd w:id="120"/>
      <w:bookmarkEnd w:id="121"/>
      <w:bookmarkEnd w:id="122"/>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1.3.1  本次比选范围：见比选申请人须知前附表。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1.3.2  本项目的工期：见比选申请人须知前附表。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1.3.3  本项目的质量要求：见比选申请人须知前附表。</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123" w:name="_Toc200513131"/>
      <w:bookmarkStart w:id="124" w:name="_Toc224103322"/>
      <w:bookmarkStart w:id="125" w:name="_Toc31824"/>
      <w:bookmarkStart w:id="126" w:name="_Toc27658"/>
      <w:bookmarkStart w:id="127" w:name="_Toc326274490"/>
      <w:bookmarkStart w:id="128" w:name="_Toc430205972"/>
      <w:bookmarkStart w:id="129" w:name="_Toc287607751"/>
      <w:bookmarkStart w:id="130" w:name="_Toc277082557"/>
      <w:r>
        <w:rPr>
          <w:rFonts w:hint="eastAsia" w:cs="宋体" w:asciiTheme="minorEastAsia" w:hAnsiTheme="minorEastAsia" w:eastAsiaTheme="minorEastAsia"/>
          <w:b/>
          <w:szCs w:val="21"/>
          <w:highlight w:val="none"/>
        </w:rPr>
        <w:t>1.4  比选申请人资格要求</w:t>
      </w:r>
      <w:bookmarkEnd w:id="123"/>
      <w:bookmarkEnd w:id="124"/>
      <w:bookmarkEnd w:id="125"/>
      <w:bookmarkEnd w:id="126"/>
      <w:bookmarkEnd w:id="127"/>
      <w:bookmarkEnd w:id="128"/>
      <w:bookmarkEnd w:id="129"/>
      <w:bookmarkEnd w:id="130"/>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1.4.1 比选申请人应具备承担本项目的资质条件、能力和信誉（见比选申请人须知前附表）。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（1）资质条件、营业执照：见比选申请人须知前附表。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r>
        <w:rPr>
          <w:rFonts w:hint="eastAsia" w:cs="MingLiU" w:asciiTheme="minorEastAsia" w:hAnsiTheme="minorEastAsia" w:eastAsiaTheme="minorEastAsia"/>
          <w:snapToGrid w:val="0"/>
          <w:kern w:val="0"/>
          <w:szCs w:val="21"/>
          <w:highlight w:val="none"/>
        </w:rPr>
        <w:t>比选申请截止日投标资格情况</w:t>
      </w:r>
      <w:r>
        <w:rPr>
          <w:rFonts w:hint="eastAsia" w:cs="宋体" w:asciiTheme="minorEastAsia" w:hAnsiTheme="minorEastAsia" w:eastAsiaTheme="minorEastAsia"/>
          <w:szCs w:val="21"/>
          <w:highlight w:val="none"/>
        </w:rPr>
        <w:t>：见比选申请人须知前附表。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（3）项目经理资格：见比选申请人须知前附表。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（4）其他要求：见比选申请人须知前附表。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1.4.2  比选申请人须知前附表规定不接受联合体投标（见比选申请人须知前附表）。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1.4.3  比选申请人不得存在下列情形之一：</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（1）与比选人存在利害关系可能影响公正性的法人、其他组织或者个人；</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（2）为项目前期准备提供设计或咨询服务的及施工总承包的；</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（3）为本项目的监理人；</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（4）为本项目的代建人；</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（5）为本项目提供代理服务的；</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（6）与本项目的监理人或代建人或代理机构或施工单位同为一个法定代表人的；</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（7）与本项目的监理人或代建人或代理机构或施工单位相互控股或参股的；</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（8）与本项目的监理人或代建人或代理机构或施工单位相互任职或工作的；</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（9）被责令停业的；</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（10）被暂停或取消竞投标资格的；</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（11）财产被接管或冻结的；</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（12）单位负责人为同一人或者存在控股、管理关系的不同单位，不得在本项目中同时投标。</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131" w:name="_Toc200513132"/>
      <w:bookmarkStart w:id="132" w:name="_Toc326274491"/>
      <w:bookmarkStart w:id="133" w:name="_Toc7893"/>
      <w:bookmarkStart w:id="134" w:name="_Toc287607752"/>
      <w:bookmarkStart w:id="135" w:name="_Toc224103323"/>
      <w:bookmarkStart w:id="136" w:name="_Toc430205973"/>
      <w:bookmarkStart w:id="137" w:name="_Toc277082558"/>
      <w:bookmarkStart w:id="138" w:name="_Toc29073"/>
      <w:r>
        <w:rPr>
          <w:rFonts w:hint="eastAsia" w:cs="宋体" w:asciiTheme="minorEastAsia" w:hAnsiTheme="minorEastAsia" w:eastAsiaTheme="minorEastAsia"/>
          <w:b/>
          <w:szCs w:val="21"/>
          <w:highlight w:val="none"/>
        </w:rPr>
        <w:t>1.5  费用承担</w:t>
      </w:r>
      <w:bookmarkEnd w:id="131"/>
      <w:bookmarkEnd w:id="132"/>
      <w:bookmarkEnd w:id="133"/>
      <w:bookmarkEnd w:id="134"/>
      <w:bookmarkEnd w:id="135"/>
      <w:bookmarkEnd w:id="136"/>
      <w:bookmarkEnd w:id="137"/>
      <w:bookmarkEnd w:id="138"/>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比选申请人准备和参加投标活动发生的费用自理。</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139" w:name="_Toc287607753"/>
      <w:bookmarkStart w:id="140" w:name="_Toc18479"/>
      <w:bookmarkStart w:id="141" w:name="_Toc224103324"/>
      <w:bookmarkStart w:id="142" w:name="_Toc277082559"/>
      <w:bookmarkStart w:id="143" w:name="_Toc430205974"/>
      <w:bookmarkStart w:id="144" w:name="_Toc200513133"/>
      <w:bookmarkStart w:id="145" w:name="_Toc13552"/>
      <w:bookmarkStart w:id="146" w:name="_Toc326274492"/>
      <w:r>
        <w:rPr>
          <w:rFonts w:hint="eastAsia" w:cs="宋体" w:asciiTheme="minorEastAsia" w:hAnsiTheme="minorEastAsia" w:eastAsiaTheme="minorEastAsia"/>
          <w:b/>
          <w:szCs w:val="21"/>
          <w:highlight w:val="none"/>
        </w:rPr>
        <w:t>1.6  保密</w:t>
      </w:r>
      <w:bookmarkEnd w:id="139"/>
      <w:bookmarkEnd w:id="140"/>
      <w:bookmarkEnd w:id="141"/>
      <w:bookmarkEnd w:id="142"/>
      <w:bookmarkEnd w:id="143"/>
      <w:bookmarkEnd w:id="144"/>
      <w:bookmarkEnd w:id="145"/>
      <w:bookmarkEnd w:id="146"/>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参与投标活动的各方应对</w:t>
      </w:r>
      <w:r>
        <w:rPr>
          <w:rFonts w:hint="eastAsia" w:cs="宋体" w:asciiTheme="minorEastAsia" w:hAnsiTheme="minorEastAsia" w:eastAsiaTheme="minorEastAsia"/>
          <w:kern w:val="0"/>
          <w:szCs w:val="21"/>
          <w:highlight w:val="none"/>
        </w:rPr>
        <w:t>比选文件</w:t>
      </w:r>
      <w:r>
        <w:rPr>
          <w:rFonts w:hint="eastAsia" w:cs="宋体" w:asciiTheme="minorEastAsia" w:hAnsiTheme="minorEastAsia" w:eastAsiaTheme="minorEastAsia"/>
          <w:szCs w:val="21"/>
          <w:highlight w:val="none"/>
        </w:rPr>
        <w:t>和比选申请文件中的商业和技术等秘密保密，违者应对由此造成的后果承担法律责任。</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147" w:name="_Toc25687"/>
      <w:bookmarkStart w:id="148" w:name="_Toc287607754"/>
      <w:bookmarkStart w:id="149" w:name="_Toc200513134"/>
      <w:bookmarkStart w:id="150" w:name="_Toc224103325"/>
      <w:bookmarkStart w:id="151" w:name="_Toc277082560"/>
      <w:bookmarkStart w:id="152" w:name="_Toc430205975"/>
      <w:bookmarkStart w:id="153" w:name="_Toc17891"/>
      <w:bookmarkStart w:id="154" w:name="_Toc326274493"/>
      <w:r>
        <w:rPr>
          <w:rFonts w:hint="eastAsia" w:cs="宋体" w:asciiTheme="minorEastAsia" w:hAnsiTheme="minorEastAsia" w:eastAsiaTheme="minorEastAsia"/>
          <w:b/>
          <w:szCs w:val="21"/>
          <w:highlight w:val="none"/>
        </w:rPr>
        <w:t>1.7  语言文字</w:t>
      </w:r>
      <w:bookmarkEnd w:id="147"/>
      <w:bookmarkEnd w:id="148"/>
      <w:bookmarkEnd w:id="149"/>
      <w:bookmarkEnd w:id="150"/>
      <w:bookmarkEnd w:id="151"/>
      <w:bookmarkEnd w:id="152"/>
      <w:bookmarkEnd w:id="153"/>
      <w:bookmarkEnd w:id="154"/>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除专用术语外，与投标有关的语言均使用中文。必要时专用术语应附有中文注释。</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155" w:name="_Toc200513135"/>
      <w:bookmarkStart w:id="156" w:name="_Toc430205976"/>
      <w:bookmarkStart w:id="157" w:name="_Toc6674"/>
      <w:bookmarkStart w:id="158" w:name="_Toc326274494"/>
      <w:bookmarkStart w:id="159" w:name="_Toc277082561"/>
      <w:bookmarkStart w:id="160" w:name="_Toc224103326"/>
      <w:bookmarkStart w:id="161" w:name="_Toc18797"/>
      <w:bookmarkStart w:id="162" w:name="_Toc287607755"/>
      <w:r>
        <w:rPr>
          <w:rFonts w:hint="eastAsia" w:cs="宋体" w:asciiTheme="minorEastAsia" w:hAnsiTheme="minorEastAsia" w:eastAsiaTheme="minorEastAsia"/>
          <w:b/>
          <w:szCs w:val="21"/>
          <w:highlight w:val="none"/>
        </w:rPr>
        <w:t>1.8  计量单位</w:t>
      </w:r>
      <w:bookmarkEnd w:id="155"/>
      <w:bookmarkEnd w:id="156"/>
      <w:bookmarkEnd w:id="157"/>
      <w:bookmarkEnd w:id="158"/>
      <w:bookmarkEnd w:id="159"/>
      <w:bookmarkEnd w:id="160"/>
      <w:bookmarkEnd w:id="161"/>
      <w:bookmarkEnd w:id="162"/>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所有计量均采用中华人民共和国法定计量单位。</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163" w:name="_Toc287607757"/>
      <w:bookmarkStart w:id="164" w:name="_Toc200513137"/>
      <w:bookmarkStart w:id="165" w:name="_Toc29639"/>
      <w:bookmarkStart w:id="166" w:name="_Toc2351"/>
      <w:bookmarkStart w:id="167" w:name="_Toc430205978"/>
      <w:bookmarkStart w:id="168" w:name="_Toc277082563"/>
      <w:bookmarkStart w:id="169" w:name="_Toc224103328"/>
      <w:bookmarkStart w:id="170" w:name="_Toc200513140"/>
      <w:bookmarkStart w:id="171" w:name="_Toc224103331"/>
      <w:bookmarkStart w:id="172" w:name="_Toc277082566"/>
      <w:bookmarkStart w:id="173" w:name="_Toc287607760"/>
      <w:bookmarkStart w:id="174" w:name="_Toc326274499"/>
      <w:r>
        <w:rPr>
          <w:rFonts w:hint="eastAsia" w:cs="宋体" w:asciiTheme="minorEastAsia" w:hAnsiTheme="minorEastAsia" w:eastAsiaTheme="minorEastAsia"/>
          <w:b/>
          <w:szCs w:val="21"/>
          <w:highlight w:val="none"/>
        </w:rPr>
        <w:t>1.10  投标预备会</w:t>
      </w:r>
      <w:bookmarkEnd w:id="163"/>
      <w:bookmarkEnd w:id="164"/>
      <w:bookmarkEnd w:id="165"/>
      <w:bookmarkEnd w:id="166"/>
      <w:bookmarkEnd w:id="167"/>
      <w:bookmarkEnd w:id="168"/>
      <w:bookmarkEnd w:id="169"/>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不召开。</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175" w:name="_Toc277082564"/>
      <w:bookmarkStart w:id="176" w:name="_Toc200513138"/>
      <w:bookmarkStart w:id="177" w:name="_Toc31020"/>
      <w:bookmarkStart w:id="178" w:name="_Toc430205979"/>
      <w:bookmarkStart w:id="179" w:name="_Toc287607758"/>
      <w:bookmarkStart w:id="180" w:name="_Toc22786"/>
      <w:bookmarkStart w:id="181" w:name="_Toc224103329"/>
      <w:r>
        <w:rPr>
          <w:rFonts w:hint="eastAsia" w:cs="宋体" w:asciiTheme="minorEastAsia" w:hAnsiTheme="minorEastAsia" w:eastAsiaTheme="minorEastAsia"/>
          <w:b/>
          <w:szCs w:val="21"/>
          <w:highlight w:val="none"/>
        </w:rPr>
        <w:t>1.11  分包</w:t>
      </w:r>
      <w:bookmarkEnd w:id="175"/>
      <w:bookmarkEnd w:id="176"/>
      <w:bookmarkEnd w:id="177"/>
      <w:bookmarkEnd w:id="178"/>
      <w:bookmarkEnd w:id="179"/>
      <w:bookmarkEnd w:id="180"/>
      <w:bookmarkEnd w:id="181"/>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不允许分包。</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182" w:name="_Toc287607759"/>
      <w:bookmarkStart w:id="183" w:name="_Toc4386"/>
      <w:bookmarkStart w:id="184" w:name="_Toc224103330"/>
      <w:bookmarkStart w:id="185" w:name="_Toc200513139"/>
      <w:bookmarkStart w:id="186" w:name="_Toc430205980"/>
      <w:bookmarkStart w:id="187" w:name="_Toc4758"/>
      <w:bookmarkStart w:id="188" w:name="_Toc277082565"/>
      <w:r>
        <w:rPr>
          <w:rFonts w:hint="eastAsia" w:cs="宋体" w:asciiTheme="minorEastAsia" w:hAnsiTheme="minorEastAsia" w:eastAsiaTheme="minorEastAsia"/>
          <w:b/>
          <w:szCs w:val="21"/>
          <w:highlight w:val="none"/>
        </w:rPr>
        <w:t>1.12  偏离</w:t>
      </w:r>
      <w:bookmarkEnd w:id="182"/>
      <w:bookmarkEnd w:id="183"/>
      <w:bookmarkEnd w:id="184"/>
      <w:bookmarkEnd w:id="185"/>
      <w:bookmarkEnd w:id="186"/>
      <w:bookmarkEnd w:id="187"/>
      <w:bookmarkEnd w:id="188"/>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比选申请人须知前附表允许比选申请文件偏离文件某些要求的，偏离应当符合</w:t>
      </w:r>
      <w:r>
        <w:rPr>
          <w:rFonts w:hint="eastAsia" w:cs="宋体" w:asciiTheme="minorEastAsia" w:hAnsiTheme="minorEastAsia" w:eastAsiaTheme="minorEastAsia"/>
          <w:kern w:val="0"/>
          <w:szCs w:val="21"/>
          <w:highlight w:val="none"/>
        </w:rPr>
        <w:t>比选文件</w:t>
      </w:r>
      <w:r>
        <w:rPr>
          <w:rFonts w:hint="eastAsia" w:cs="宋体" w:asciiTheme="minorEastAsia" w:hAnsiTheme="minorEastAsia" w:eastAsiaTheme="minorEastAsia"/>
          <w:szCs w:val="21"/>
          <w:highlight w:val="none"/>
        </w:rPr>
        <w:t>规定的偏离范围和幅度。</w:t>
      </w:r>
    </w:p>
    <w:p>
      <w:pPr>
        <w:spacing w:line="360" w:lineRule="auto"/>
        <w:outlineLvl w:val="1"/>
        <w:rPr>
          <w:rFonts w:hint="eastAsia" w:cs="宋体" w:asciiTheme="minorEastAsia" w:hAnsiTheme="minorEastAsia" w:eastAsiaTheme="minorEastAsia"/>
          <w:b/>
          <w:szCs w:val="21"/>
          <w:highlight w:val="none"/>
        </w:rPr>
      </w:pPr>
      <w:bookmarkStart w:id="189" w:name="_Toc430205981"/>
      <w:bookmarkStart w:id="190" w:name="_Toc10620"/>
      <w:bookmarkStart w:id="191" w:name="_Toc527617468"/>
      <w:bookmarkStart w:id="192" w:name="_Toc20100"/>
      <w:bookmarkStart w:id="193" w:name="_Toc13355"/>
      <w:bookmarkStart w:id="194" w:name="_Toc28551"/>
      <w:bookmarkStart w:id="195" w:name="_Toc25572"/>
      <w:r>
        <w:rPr>
          <w:rFonts w:hint="eastAsia" w:cs="宋体" w:asciiTheme="minorEastAsia" w:hAnsiTheme="minorEastAsia" w:eastAsiaTheme="minorEastAsia"/>
          <w:b/>
          <w:szCs w:val="21"/>
          <w:highlight w:val="none"/>
        </w:rPr>
        <w:t>2.</w:t>
      </w:r>
      <w:bookmarkEnd w:id="170"/>
      <w:bookmarkEnd w:id="171"/>
      <w:bookmarkEnd w:id="172"/>
      <w:bookmarkEnd w:id="173"/>
      <w:bookmarkEnd w:id="174"/>
      <w:bookmarkEnd w:id="189"/>
      <w:bookmarkEnd w:id="190"/>
      <w:bookmarkEnd w:id="191"/>
      <w:bookmarkEnd w:id="192"/>
      <w:bookmarkEnd w:id="193"/>
      <w:bookmarkEnd w:id="194"/>
      <w:r>
        <w:rPr>
          <w:rFonts w:hint="eastAsia" w:cs="宋体" w:asciiTheme="minorEastAsia" w:hAnsiTheme="minorEastAsia" w:eastAsiaTheme="minorEastAsia"/>
          <w:b/>
          <w:szCs w:val="21"/>
          <w:highlight w:val="none"/>
        </w:rPr>
        <w:t>比选文件</w:t>
      </w:r>
      <w:bookmarkEnd w:id="195"/>
    </w:p>
    <w:p>
      <w:pPr>
        <w:spacing w:line="360" w:lineRule="auto"/>
        <w:ind w:firstLine="422" w:firstLineChars="200"/>
        <w:outlineLvl w:val="2"/>
        <w:rPr>
          <w:rFonts w:hint="eastAsia" w:cs="宋体" w:asciiTheme="minorEastAsia" w:hAnsiTheme="minorEastAsia" w:eastAsiaTheme="minorEastAsia"/>
          <w:b/>
          <w:szCs w:val="21"/>
          <w:highlight w:val="none"/>
        </w:rPr>
      </w:pPr>
      <w:bookmarkStart w:id="196" w:name="_Toc200513141"/>
      <w:bookmarkStart w:id="197" w:name="_Toc430205982"/>
      <w:bookmarkStart w:id="198" w:name="_Toc287607761"/>
      <w:bookmarkStart w:id="199" w:name="_Toc19017"/>
      <w:bookmarkStart w:id="200" w:name="_Toc326274500"/>
      <w:bookmarkStart w:id="201" w:name="_Toc224103332"/>
      <w:bookmarkStart w:id="202" w:name="_Toc19838"/>
      <w:bookmarkStart w:id="203" w:name="_Toc277082567"/>
      <w:r>
        <w:rPr>
          <w:rFonts w:hint="eastAsia" w:cs="宋体" w:asciiTheme="minorEastAsia" w:hAnsiTheme="minorEastAsia" w:eastAsiaTheme="minorEastAsia"/>
          <w:b/>
          <w:szCs w:val="21"/>
          <w:highlight w:val="none"/>
        </w:rPr>
        <w:t>2.1  比选文件的组成</w:t>
      </w:r>
      <w:bookmarkEnd w:id="196"/>
      <w:bookmarkEnd w:id="197"/>
      <w:bookmarkEnd w:id="198"/>
      <w:bookmarkEnd w:id="199"/>
      <w:bookmarkEnd w:id="200"/>
      <w:bookmarkEnd w:id="201"/>
      <w:bookmarkEnd w:id="202"/>
      <w:bookmarkEnd w:id="203"/>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本比选文件包括：</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（1）比选公告；</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（2）比选申请人须知；</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（3）评选办法；</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（4）合同条款及格式；</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（5）工程量清单；</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（6）图纸；</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（7）技术标准和要求；</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（8）比选申请文件格式；</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（9）比选申请人须知前附表规定的其他材料。</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根据本章第1.10款、第2.2款和第2.3款对比选文件所作的澄清、修改，构成开比选文件的组成部分。</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204" w:name="_Toc200513142"/>
      <w:bookmarkStart w:id="205" w:name="_Toc5725"/>
      <w:bookmarkStart w:id="206" w:name="_Toc430205983"/>
      <w:bookmarkStart w:id="207" w:name="_Toc326274501"/>
      <w:bookmarkStart w:id="208" w:name="_Toc224103333"/>
      <w:bookmarkStart w:id="209" w:name="_Toc277082568"/>
      <w:bookmarkStart w:id="210" w:name="_Toc19160"/>
      <w:bookmarkStart w:id="211" w:name="_Toc287607762"/>
      <w:r>
        <w:rPr>
          <w:rFonts w:hint="eastAsia" w:cs="宋体" w:asciiTheme="minorEastAsia" w:hAnsiTheme="minorEastAsia" w:eastAsiaTheme="minorEastAsia"/>
          <w:b/>
          <w:szCs w:val="21"/>
          <w:highlight w:val="none"/>
        </w:rPr>
        <w:t>2.2 比选文件的澄清</w:t>
      </w:r>
      <w:bookmarkEnd w:id="204"/>
      <w:bookmarkEnd w:id="205"/>
      <w:bookmarkEnd w:id="206"/>
      <w:bookmarkEnd w:id="207"/>
      <w:bookmarkEnd w:id="208"/>
      <w:bookmarkEnd w:id="209"/>
      <w:bookmarkEnd w:id="210"/>
      <w:bookmarkEnd w:id="211"/>
    </w:p>
    <w:p>
      <w:pPr>
        <w:spacing w:line="360" w:lineRule="auto"/>
        <w:ind w:firstLine="420" w:firstLineChars="200"/>
        <w:rPr>
          <w:rFonts w:hint="eastAsia" w:cs="宋体" w:asciiTheme="minorEastAsia" w:hAnsiTheme="minorEastAsia" w:eastAsiaTheme="minorEastAsia"/>
          <w:szCs w:val="21"/>
          <w:highlight w:val="none"/>
        </w:rPr>
      </w:pPr>
      <w:bookmarkStart w:id="212" w:name="_Toc224103334"/>
      <w:bookmarkStart w:id="213" w:name="_Toc287607763"/>
      <w:bookmarkStart w:id="214" w:name="_Toc277082569"/>
      <w:bookmarkStart w:id="215" w:name="_Toc200513143"/>
      <w:r>
        <w:rPr>
          <w:rFonts w:hint="eastAsia" w:cs="宋体" w:asciiTheme="minorEastAsia" w:hAnsiTheme="minorEastAsia" w:eastAsiaTheme="minorEastAsia"/>
          <w:szCs w:val="21"/>
          <w:highlight w:val="none"/>
        </w:rPr>
        <w:t>2.2.1  比选申请人应仔细阅读和检查比选文件的全部内容。如发现缺页或附件不全，应及时向比选人提出，以便补齐。如有疑问，应在比选申请人须知前附表规定的时间及方式，要求比选人对比选文件予以澄清。</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2.2.2  比选文件的修改将网上发布给所有比选申请人，比选文件一经比选人修改，将以修改后的比选文件为准，对所有比选申请人产生约束力。</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216" w:name="_Toc430205984"/>
      <w:bookmarkStart w:id="217" w:name="_Toc326274502"/>
      <w:bookmarkStart w:id="218" w:name="_Toc26826"/>
      <w:bookmarkStart w:id="219" w:name="_Toc9701"/>
      <w:r>
        <w:rPr>
          <w:rFonts w:hint="eastAsia" w:cs="宋体" w:asciiTheme="minorEastAsia" w:hAnsiTheme="minorEastAsia" w:eastAsiaTheme="minorEastAsia"/>
          <w:b/>
          <w:szCs w:val="21"/>
          <w:highlight w:val="none"/>
        </w:rPr>
        <w:t>2.3  比选文件的修改</w:t>
      </w:r>
      <w:bookmarkEnd w:id="212"/>
      <w:bookmarkEnd w:id="213"/>
      <w:bookmarkEnd w:id="214"/>
      <w:bookmarkEnd w:id="215"/>
      <w:bookmarkEnd w:id="216"/>
      <w:bookmarkEnd w:id="217"/>
      <w:bookmarkEnd w:id="218"/>
      <w:bookmarkEnd w:id="219"/>
    </w:p>
    <w:p>
      <w:pPr>
        <w:spacing w:line="360" w:lineRule="auto"/>
        <w:ind w:firstLine="420" w:firstLineChars="200"/>
        <w:jc w:val="left"/>
        <w:rPr>
          <w:rFonts w:hint="eastAsia" w:cs="宋体" w:asciiTheme="minorEastAsia" w:hAnsiTheme="minorEastAsia" w:eastAsiaTheme="minorEastAsia"/>
          <w:szCs w:val="21"/>
          <w:highlight w:val="none"/>
        </w:rPr>
      </w:pPr>
      <w:bookmarkStart w:id="220" w:name="_Toc200513144"/>
      <w:bookmarkStart w:id="221" w:name="_Toc287607764"/>
      <w:bookmarkStart w:id="222" w:name="_Toc224103335"/>
      <w:bookmarkStart w:id="223" w:name="_Toc277082570"/>
      <w:bookmarkStart w:id="224" w:name="_Toc326274503"/>
      <w:r>
        <w:rPr>
          <w:rFonts w:hint="eastAsia" w:cs="宋体" w:asciiTheme="minorEastAsia" w:hAnsiTheme="minorEastAsia" w:eastAsiaTheme="minorEastAsia"/>
          <w:szCs w:val="21"/>
          <w:highlight w:val="none"/>
        </w:rPr>
        <w:t>2.3.1在比选申请人须知前附表规定的时间，比选人可以书面形式修改比选文件并通知各比选申请人；</w:t>
      </w:r>
    </w:p>
    <w:p>
      <w:pPr>
        <w:spacing w:line="360" w:lineRule="auto"/>
        <w:ind w:firstLine="420" w:firstLineChars="200"/>
        <w:jc w:val="left"/>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2.3.2比选文件的修改将网上发布给所有比选申请人，比选文件一经比选人修改，将以修改后的比选文件为准，对所有比选申请人产生约束力。</w:t>
      </w:r>
    </w:p>
    <w:p>
      <w:pPr>
        <w:spacing w:line="360" w:lineRule="auto"/>
        <w:ind w:firstLine="420" w:firstLineChars="200"/>
        <w:jc w:val="left"/>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2.3.3当比选文件、澄清、修改内容相互矛盾时，以最后发出的通知或修改文件为准；电话或口头咨询和答复的意思解释均不具有法律约束力。</w:t>
      </w:r>
    </w:p>
    <w:p>
      <w:pPr>
        <w:spacing w:line="360" w:lineRule="auto"/>
        <w:outlineLvl w:val="1"/>
        <w:rPr>
          <w:rFonts w:hint="eastAsia" w:cs="宋体" w:asciiTheme="minorEastAsia" w:hAnsiTheme="minorEastAsia" w:eastAsiaTheme="minorEastAsia"/>
          <w:b/>
          <w:szCs w:val="21"/>
          <w:highlight w:val="none"/>
        </w:rPr>
      </w:pPr>
      <w:bookmarkStart w:id="225" w:name="_Toc527617469"/>
      <w:bookmarkStart w:id="226" w:name="_Toc27392"/>
      <w:bookmarkStart w:id="227" w:name="_Toc12056"/>
      <w:bookmarkStart w:id="228" w:name="_Toc14629"/>
      <w:bookmarkStart w:id="229" w:name="_Toc430205985"/>
      <w:bookmarkStart w:id="230" w:name="_Toc25492"/>
      <w:bookmarkStart w:id="231" w:name="_Toc22212"/>
      <w:r>
        <w:rPr>
          <w:rFonts w:hint="eastAsia" w:cs="宋体" w:asciiTheme="minorEastAsia" w:hAnsiTheme="minorEastAsia" w:eastAsiaTheme="minorEastAsia"/>
          <w:b/>
          <w:szCs w:val="21"/>
          <w:highlight w:val="none"/>
        </w:rPr>
        <w:t>3</w:t>
      </w:r>
      <w:bookmarkEnd w:id="220"/>
      <w:bookmarkEnd w:id="221"/>
      <w:bookmarkEnd w:id="222"/>
      <w:bookmarkEnd w:id="223"/>
      <w:bookmarkEnd w:id="224"/>
      <w:bookmarkEnd w:id="225"/>
      <w:bookmarkEnd w:id="226"/>
      <w:bookmarkEnd w:id="227"/>
      <w:bookmarkEnd w:id="228"/>
      <w:bookmarkEnd w:id="229"/>
      <w:bookmarkEnd w:id="230"/>
      <w:r>
        <w:rPr>
          <w:rFonts w:hint="eastAsia" w:cs="宋体" w:asciiTheme="minorEastAsia" w:hAnsiTheme="minorEastAsia" w:eastAsiaTheme="minorEastAsia"/>
          <w:b/>
          <w:szCs w:val="21"/>
          <w:highlight w:val="none"/>
        </w:rPr>
        <w:t>.比选申请文件</w:t>
      </w:r>
      <w:bookmarkEnd w:id="231"/>
    </w:p>
    <w:p>
      <w:pPr>
        <w:spacing w:line="360" w:lineRule="auto"/>
        <w:ind w:firstLine="422" w:firstLineChars="200"/>
        <w:outlineLvl w:val="2"/>
        <w:rPr>
          <w:rFonts w:hint="eastAsia" w:cs="宋体" w:asciiTheme="minorEastAsia" w:hAnsiTheme="minorEastAsia" w:eastAsiaTheme="minorEastAsia"/>
          <w:b/>
          <w:szCs w:val="21"/>
          <w:highlight w:val="none"/>
        </w:rPr>
      </w:pPr>
      <w:bookmarkStart w:id="232" w:name="_Toc200513145"/>
      <w:bookmarkStart w:id="233" w:name="_Toc287607765"/>
      <w:bookmarkStart w:id="234" w:name="_Toc13697"/>
      <w:bookmarkStart w:id="235" w:name="_Toc5474"/>
      <w:bookmarkStart w:id="236" w:name="_Toc430205986"/>
      <w:bookmarkStart w:id="237" w:name="_Toc326274504"/>
      <w:bookmarkStart w:id="238" w:name="_Toc277082571"/>
      <w:bookmarkStart w:id="239" w:name="_Toc224103336"/>
      <w:r>
        <w:rPr>
          <w:rFonts w:hint="eastAsia" w:cs="宋体" w:asciiTheme="minorEastAsia" w:hAnsiTheme="minorEastAsia" w:eastAsiaTheme="minorEastAsia"/>
          <w:b/>
          <w:szCs w:val="21"/>
          <w:highlight w:val="none"/>
        </w:rPr>
        <w:t>3.1  比选申请文件的组成</w:t>
      </w:r>
      <w:bookmarkEnd w:id="232"/>
      <w:bookmarkEnd w:id="233"/>
      <w:bookmarkEnd w:id="234"/>
      <w:bookmarkEnd w:id="235"/>
      <w:bookmarkEnd w:id="236"/>
      <w:bookmarkEnd w:id="237"/>
      <w:bookmarkEnd w:id="238"/>
      <w:bookmarkEnd w:id="239"/>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比选申请文件应包括下列内容：</w:t>
      </w:r>
      <w:bookmarkStart w:id="240" w:name="_Toc326274505"/>
      <w:bookmarkStart w:id="241" w:name="_Toc287607766"/>
      <w:bookmarkStart w:id="242" w:name="_Toc8470"/>
      <w:bookmarkStart w:id="243" w:name="_Toc224103337"/>
      <w:bookmarkStart w:id="244" w:name="_Toc277082572"/>
      <w:bookmarkStart w:id="245" w:name="_Toc200513146"/>
      <w:bookmarkStart w:id="246" w:name="_Toc430205987"/>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一、比选申请函部分</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（一）</w:t>
      </w:r>
      <w:r>
        <w:rPr>
          <w:rFonts w:hint="eastAsia" w:asciiTheme="minorEastAsia" w:hAnsiTheme="minorEastAsia" w:eastAsiaTheme="minorEastAsia"/>
          <w:highlight w:val="none"/>
        </w:rPr>
        <w:t>比选申请函</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（二）</w:t>
      </w:r>
      <w:r>
        <w:rPr>
          <w:rFonts w:hint="eastAsia" w:asciiTheme="minorEastAsia" w:hAnsiTheme="minorEastAsia" w:eastAsiaTheme="minorEastAsia"/>
          <w:highlight w:val="none"/>
        </w:rPr>
        <w:t>比选申请函</w:t>
      </w:r>
      <w:r>
        <w:rPr>
          <w:rFonts w:asciiTheme="minorEastAsia" w:hAnsiTheme="minorEastAsia" w:eastAsiaTheme="minorEastAsia"/>
          <w:highlight w:val="none"/>
        </w:rPr>
        <w:t>附录</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（三）</w:t>
      </w:r>
      <w:r>
        <w:rPr>
          <w:rFonts w:hint="eastAsia" w:asciiTheme="minorEastAsia" w:hAnsiTheme="minorEastAsia" w:eastAsiaTheme="minorEastAsia"/>
          <w:highlight w:val="none"/>
        </w:rPr>
        <w:t>法定代表人身份证明或附有法定代表人身份证明的授权委托书</w:t>
      </w:r>
    </w:p>
    <w:p>
      <w:pPr>
        <w:spacing w:line="360" w:lineRule="auto"/>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（四）</w:t>
      </w:r>
      <w:r>
        <w:rPr>
          <w:rFonts w:asciiTheme="minorEastAsia" w:hAnsiTheme="minorEastAsia" w:eastAsiaTheme="minorEastAsia"/>
          <w:highlight w:val="none"/>
        </w:rPr>
        <w:t>已标价工程量清单</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二、技术部分</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三、资格审查资料</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（一）法定代表人身份证明及授权委托书</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（二）比选申请人基本情况</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（三）项目管理机构</w:t>
      </w:r>
    </w:p>
    <w:p>
      <w:pPr>
        <w:spacing w:line="360" w:lineRule="auto"/>
        <w:ind w:firstLine="420" w:firstLineChars="200"/>
        <w:rPr>
          <w:rFonts w:hint="eastAsia" w:cs="宋体" w:asciiTheme="minorEastAsia" w:hAnsiTheme="minorEastAsia" w:eastAsiaTheme="minorEastAsia"/>
          <w:szCs w:val="21"/>
          <w:highlight w:val="none"/>
        </w:rPr>
      </w:pPr>
      <w:r>
        <w:rPr>
          <w:rFonts w:hint="eastAsia" w:cs="MingLiU" w:asciiTheme="minorEastAsia" w:hAnsiTheme="minorEastAsia" w:eastAsiaTheme="minorEastAsia"/>
          <w:snapToGrid w:val="0"/>
          <w:kern w:val="0"/>
          <w:szCs w:val="21"/>
          <w:highlight w:val="none"/>
        </w:rPr>
        <w:t>（四）类似项目情况表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（五）承诺</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（六）其他资料</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247" w:name="_Toc24299"/>
      <w:r>
        <w:rPr>
          <w:rFonts w:hint="eastAsia" w:cs="宋体" w:asciiTheme="minorEastAsia" w:hAnsiTheme="minorEastAsia" w:eastAsiaTheme="minorEastAsia"/>
          <w:b/>
          <w:szCs w:val="21"/>
          <w:highlight w:val="none"/>
        </w:rPr>
        <w:t xml:space="preserve">3.2  </w:t>
      </w:r>
      <w:bookmarkEnd w:id="240"/>
      <w:bookmarkEnd w:id="241"/>
      <w:bookmarkEnd w:id="242"/>
      <w:bookmarkEnd w:id="243"/>
      <w:bookmarkEnd w:id="244"/>
      <w:bookmarkEnd w:id="245"/>
      <w:bookmarkEnd w:id="246"/>
      <w:r>
        <w:rPr>
          <w:rFonts w:hint="eastAsia" w:cs="宋体" w:asciiTheme="minorEastAsia" w:hAnsiTheme="minorEastAsia" w:eastAsiaTheme="minorEastAsia"/>
          <w:b/>
          <w:szCs w:val="21"/>
          <w:highlight w:val="none"/>
        </w:rPr>
        <w:t>比选申请总报价</w:t>
      </w:r>
      <w:bookmarkEnd w:id="247"/>
    </w:p>
    <w:p>
      <w:pPr>
        <w:spacing w:line="360" w:lineRule="auto"/>
        <w:ind w:firstLine="420" w:firstLineChars="200"/>
        <w:rPr>
          <w:rFonts w:hint="eastAsia" w:cs="宋体" w:asciiTheme="minorEastAsia" w:hAnsiTheme="minorEastAsia" w:eastAsiaTheme="minorEastAsia"/>
          <w:szCs w:val="21"/>
          <w:highlight w:val="none"/>
        </w:rPr>
      </w:pPr>
      <w:bookmarkStart w:id="248" w:name="_Toc200513147"/>
      <w:bookmarkStart w:id="249" w:name="_Toc277082573"/>
      <w:bookmarkStart w:id="250" w:name="_Toc287607767"/>
      <w:bookmarkStart w:id="251" w:name="_Toc224103338"/>
      <w:r>
        <w:rPr>
          <w:rFonts w:hint="eastAsia" w:cs="宋体" w:asciiTheme="minorEastAsia" w:hAnsiTheme="minorEastAsia" w:eastAsiaTheme="minorEastAsia"/>
          <w:szCs w:val="21"/>
          <w:highlight w:val="none"/>
        </w:rPr>
        <w:t>详见比选申请人须知前附表。</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252" w:name="_Toc430205988"/>
      <w:bookmarkStart w:id="253" w:name="_Toc17333"/>
      <w:bookmarkStart w:id="254" w:name="_Toc326274506"/>
      <w:bookmarkStart w:id="255" w:name="_Toc1212"/>
      <w:r>
        <w:rPr>
          <w:rFonts w:hint="eastAsia" w:cs="宋体" w:asciiTheme="minorEastAsia" w:hAnsiTheme="minorEastAsia" w:eastAsiaTheme="minorEastAsia"/>
          <w:b/>
          <w:szCs w:val="21"/>
          <w:highlight w:val="none"/>
        </w:rPr>
        <w:t xml:space="preserve">3.3  </w:t>
      </w:r>
      <w:bookmarkEnd w:id="248"/>
      <w:bookmarkEnd w:id="249"/>
      <w:bookmarkEnd w:id="250"/>
      <w:bookmarkEnd w:id="251"/>
      <w:bookmarkEnd w:id="252"/>
      <w:bookmarkEnd w:id="253"/>
      <w:bookmarkEnd w:id="254"/>
      <w:r>
        <w:rPr>
          <w:rFonts w:hint="eastAsia" w:cs="宋体" w:asciiTheme="minorEastAsia" w:hAnsiTheme="minorEastAsia" w:eastAsiaTheme="minorEastAsia"/>
          <w:b/>
          <w:szCs w:val="21"/>
          <w:highlight w:val="none"/>
        </w:rPr>
        <w:t>比选申请有效期</w:t>
      </w:r>
      <w:bookmarkEnd w:id="255"/>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3.3.1  在比选申请人须知前附表规定的比选申请有效期内，比选申请人不得要求撤销或修改其比选申请文件。</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3.3.2  出现特殊情况需要延长比选申请有效期的，比选人以书面形式通知所有比选申请人延长比选申请有效期。比选申请人同意延长的，应相应延长其比选申请保证金的有效期，但不得要求或被允许修改或撤销其比选申请文件；比选申请人拒绝延长的，其投标失效，但比选申请人有权收回其比选申请保证金。</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256" w:name="_Toc277082574"/>
      <w:bookmarkStart w:id="257" w:name="_Toc224103339"/>
      <w:bookmarkStart w:id="258" w:name="_Toc326274507"/>
      <w:bookmarkStart w:id="259" w:name="_Toc287607768"/>
      <w:bookmarkStart w:id="260" w:name="_Toc430205989"/>
      <w:bookmarkStart w:id="261" w:name="_Toc200513148"/>
      <w:bookmarkStart w:id="262" w:name="_Toc18006"/>
      <w:bookmarkStart w:id="263" w:name="_Toc5193"/>
      <w:r>
        <w:rPr>
          <w:rFonts w:hint="eastAsia" w:cs="宋体" w:asciiTheme="minorEastAsia" w:hAnsiTheme="minorEastAsia" w:eastAsiaTheme="minorEastAsia"/>
          <w:b/>
          <w:szCs w:val="21"/>
          <w:highlight w:val="none"/>
        </w:rPr>
        <w:t xml:space="preserve">3.4  </w:t>
      </w:r>
      <w:bookmarkEnd w:id="256"/>
      <w:bookmarkEnd w:id="257"/>
      <w:bookmarkEnd w:id="258"/>
      <w:bookmarkEnd w:id="259"/>
      <w:bookmarkEnd w:id="260"/>
      <w:bookmarkEnd w:id="261"/>
      <w:bookmarkEnd w:id="262"/>
      <w:r>
        <w:rPr>
          <w:rFonts w:hint="eastAsia" w:cs="宋体" w:asciiTheme="minorEastAsia" w:hAnsiTheme="minorEastAsia" w:eastAsiaTheme="minorEastAsia"/>
          <w:b/>
          <w:bCs/>
          <w:szCs w:val="21"/>
          <w:highlight w:val="none"/>
        </w:rPr>
        <w:t>比选申请保证金</w:t>
      </w:r>
      <w:bookmarkEnd w:id="263"/>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3.4.1  比选申请人在递交比选申请文件的同时，应按比选申请人须知前附表规定的金额、担保形式和第八章“比选申请文件格式”规定的比选申请保证金格式递交比选申请保证金，并作为其比选申请文件的组成部分。</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3.4.2  比选申请人不按本章第 3.4.1 项要求提交比选申请保证金的，</w:t>
      </w:r>
      <w:r>
        <w:rPr>
          <w:rFonts w:hint="eastAsia" w:cs="宋体" w:asciiTheme="minorEastAsia" w:hAnsiTheme="minorEastAsia" w:eastAsiaTheme="minorEastAsia"/>
          <w:kern w:val="0"/>
          <w:szCs w:val="21"/>
          <w:highlight w:val="none"/>
        </w:rPr>
        <w:t>其比选申请文件作否决比选申请处理</w:t>
      </w:r>
      <w:r>
        <w:rPr>
          <w:rFonts w:hint="eastAsia" w:cs="宋体" w:asciiTheme="minorEastAsia" w:hAnsiTheme="minorEastAsia" w:eastAsiaTheme="minorEastAsia"/>
          <w:szCs w:val="21"/>
          <w:highlight w:val="none"/>
        </w:rPr>
        <w:t>。</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3.4.3  比选申请保证金退还：见比选申请人须知前附表。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3.4.4  有下列情形之一的，比选申请保证金将不予退还：</w:t>
      </w:r>
    </w:p>
    <w:p>
      <w:pPr>
        <w:spacing w:line="360" w:lineRule="auto"/>
        <w:ind w:firstLine="420" w:firstLineChars="200"/>
        <w:rPr>
          <w:rFonts w:hint="eastAsia" w:cs="宋体" w:asciiTheme="minorEastAsia" w:hAnsiTheme="minorEastAsia" w:eastAsiaTheme="minorEastAsia"/>
          <w:szCs w:val="21"/>
          <w:highlight w:val="none"/>
        </w:rPr>
      </w:pPr>
      <w:bookmarkStart w:id="264" w:name="_Toc200513150"/>
      <w:bookmarkStart w:id="265" w:name="_Toc326274508"/>
      <w:bookmarkStart w:id="266" w:name="_Toc3048"/>
      <w:bookmarkStart w:id="267" w:name="_Toc287607770"/>
      <w:bookmarkStart w:id="268" w:name="_Toc430205990"/>
      <w:bookmarkStart w:id="269" w:name="_Toc224103341"/>
      <w:bookmarkStart w:id="270" w:name="_Toc277082576"/>
      <w:r>
        <w:rPr>
          <w:rFonts w:hint="eastAsia" w:cs="宋体" w:asciiTheme="minorEastAsia" w:hAnsiTheme="minorEastAsia" w:eastAsiaTheme="minorEastAsia"/>
          <w:szCs w:val="21"/>
          <w:highlight w:val="none"/>
        </w:rPr>
        <w:t>（1）比选申请人在规定的比选申请有效期内撤销或修改其比选申请文件；</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（2）中标人在收到中标通知书后，无正当理由拒签合同协议书或未按比选文件规定提交履约担保；</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（3）违反本章9.2条对比选申请人的纪律要求的；</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（4）法律法规和本比选文件规定的其他情形。</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3.4.5（1）比选申请保证金为无条件担保；</w:t>
      </w:r>
    </w:p>
    <w:p>
      <w:pPr>
        <w:spacing w:line="360" w:lineRule="auto"/>
        <w:ind w:firstLine="945" w:firstLineChars="45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（2）比选申请保证金的受益人为比选人。</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271" w:name="_Toc27924"/>
      <w:r>
        <w:rPr>
          <w:rFonts w:hint="eastAsia" w:cs="宋体" w:asciiTheme="minorEastAsia" w:hAnsiTheme="minorEastAsia" w:eastAsiaTheme="minorEastAsia"/>
          <w:b/>
          <w:szCs w:val="21"/>
          <w:highlight w:val="none"/>
        </w:rPr>
        <w:t>3.5  资格审查资料</w:t>
      </w:r>
      <w:bookmarkEnd w:id="264"/>
      <w:bookmarkEnd w:id="265"/>
      <w:bookmarkEnd w:id="266"/>
      <w:bookmarkEnd w:id="267"/>
      <w:bookmarkEnd w:id="268"/>
      <w:bookmarkEnd w:id="269"/>
      <w:bookmarkEnd w:id="270"/>
      <w:bookmarkEnd w:id="271"/>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见比选申请人须知前附表1.4.1项。</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272" w:name="_Toc326274509"/>
      <w:bookmarkStart w:id="273" w:name="_Toc277082577"/>
      <w:bookmarkStart w:id="274" w:name="_Toc200513151"/>
      <w:bookmarkStart w:id="275" w:name="_Toc430205991"/>
      <w:bookmarkStart w:id="276" w:name="_Toc287607771"/>
      <w:bookmarkStart w:id="277" w:name="_Toc27652"/>
      <w:bookmarkStart w:id="278" w:name="_Toc224103342"/>
      <w:bookmarkStart w:id="279" w:name="_Toc27921"/>
      <w:r>
        <w:rPr>
          <w:rFonts w:hint="eastAsia" w:cs="宋体" w:asciiTheme="minorEastAsia" w:hAnsiTheme="minorEastAsia" w:eastAsiaTheme="minorEastAsia"/>
          <w:b/>
          <w:szCs w:val="21"/>
          <w:highlight w:val="none"/>
        </w:rPr>
        <w:t>3.6  备选</w:t>
      </w:r>
      <w:bookmarkEnd w:id="272"/>
      <w:bookmarkEnd w:id="273"/>
      <w:bookmarkEnd w:id="274"/>
      <w:bookmarkEnd w:id="275"/>
      <w:bookmarkEnd w:id="276"/>
      <w:bookmarkEnd w:id="277"/>
      <w:bookmarkEnd w:id="278"/>
      <w:r>
        <w:rPr>
          <w:rFonts w:hint="eastAsia" w:cs="宋体" w:asciiTheme="minorEastAsia" w:hAnsiTheme="minorEastAsia" w:eastAsiaTheme="minorEastAsia"/>
          <w:b/>
          <w:szCs w:val="21"/>
          <w:highlight w:val="none"/>
        </w:rPr>
        <w:t>比选申请方案</w:t>
      </w:r>
      <w:bookmarkEnd w:id="279"/>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除比选申请人须知前附表另有规定外，比选申请人不得递交备选比选申请方案。允许比选申请人递交备选比选申请方案的，只有中标人所递交的备选比选申请方案方可予以考虑。评审委员会认为中标人的备选比选申请方案优于其按照比选文件要求编制的比选申请方案的，比选人可以接受该备选比选申请方案。</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280" w:name="_Toc11245"/>
      <w:bookmarkStart w:id="281" w:name="_Toc11688"/>
      <w:bookmarkStart w:id="282" w:name="_Toc430205992"/>
      <w:bookmarkStart w:id="283" w:name="_Toc224103343"/>
      <w:bookmarkStart w:id="284" w:name="_Toc277082578"/>
      <w:bookmarkStart w:id="285" w:name="_Toc287607772"/>
      <w:bookmarkStart w:id="286" w:name="_Toc326274510"/>
      <w:bookmarkStart w:id="287" w:name="_Toc200513152"/>
      <w:r>
        <w:rPr>
          <w:rFonts w:hint="eastAsia" w:cs="宋体" w:asciiTheme="minorEastAsia" w:hAnsiTheme="minorEastAsia" w:eastAsiaTheme="minorEastAsia"/>
          <w:b/>
          <w:szCs w:val="21"/>
          <w:highlight w:val="none"/>
        </w:rPr>
        <w:t>3.7  比选申请文件的编制</w:t>
      </w:r>
      <w:bookmarkEnd w:id="280"/>
      <w:bookmarkEnd w:id="281"/>
      <w:bookmarkEnd w:id="282"/>
      <w:bookmarkEnd w:id="283"/>
      <w:bookmarkEnd w:id="284"/>
      <w:bookmarkEnd w:id="285"/>
      <w:bookmarkEnd w:id="286"/>
      <w:bookmarkEnd w:id="287"/>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3.7.1  比选申请文件应按第八章“比选申请文件格式”进行编写，如有必要，可以增加附页，作为比选申请文件的组成部分。</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3.7.2  比选申请文件应当对比选申请文件有关工期、比选申请有效期、质量要求、技术标准和要求、比选范围等实质性内容做出响应。</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3.7.3  比选申请文件应用不褪色的材料书写或打印，比选申请文件中授权委托书须由法定代表人签字或盖章，比选申请文件应尽量避免涂改、行间插字或删除，如果出现上述情况，改动之处应加盖比选申请单位法人章或由比选申请人的法定代表人或其授权的代理人签字确认。签字或盖章的具体要求见比选申请人须知前附表。</w:t>
      </w:r>
    </w:p>
    <w:p>
      <w:pPr>
        <w:spacing w:line="360" w:lineRule="auto"/>
        <w:ind w:firstLine="420" w:firstLineChars="20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szCs w:val="21"/>
          <w:highlight w:val="none"/>
        </w:rPr>
        <w:t xml:space="preserve">3.7.4  </w:t>
      </w:r>
      <w:r>
        <w:rPr>
          <w:rFonts w:hint="eastAsia" w:ascii="宋体" w:hAnsi="宋体" w:eastAsiaTheme="minorEastAsia"/>
          <w:snapToGrid w:val="0"/>
          <w:kern w:val="0"/>
          <w:szCs w:val="21"/>
          <w:highlight w:val="none"/>
        </w:rPr>
        <w:t>比选申请文件</w:t>
      </w:r>
      <w:r>
        <w:rPr>
          <w:rFonts w:ascii="宋体" w:hAnsi="宋体"/>
          <w:snapToGrid w:val="0"/>
          <w:kern w:val="0"/>
          <w:szCs w:val="21"/>
          <w:highlight w:val="none"/>
        </w:rPr>
        <w:t>的份数</w:t>
      </w:r>
      <w:r>
        <w:rPr>
          <w:rFonts w:hint="eastAsia" w:ascii="宋体" w:hAnsi="宋体"/>
          <w:snapToGrid w:val="0"/>
          <w:kern w:val="0"/>
          <w:szCs w:val="21"/>
          <w:highlight w:val="none"/>
        </w:rPr>
        <w:t>：</w:t>
      </w:r>
      <w:r>
        <w:rPr>
          <w:rFonts w:ascii="宋体" w:hAnsi="宋体"/>
          <w:snapToGrid w:val="0"/>
          <w:kern w:val="0"/>
          <w:szCs w:val="21"/>
          <w:highlight w:val="none"/>
        </w:rPr>
        <w:t>见</w:t>
      </w:r>
      <w:r>
        <w:rPr>
          <w:rFonts w:hint="eastAsia" w:ascii="宋体" w:hAnsi="宋体"/>
          <w:snapToGrid w:val="0"/>
          <w:kern w:val="0"/>
          <w:szCs w:val="21"/>
          <w:highlight w:val="none"/>
        </w:rPr>
        <w:t>比选申请人</w:t>
      </w:r>
      <w:r>
        <w:rPr>
          <w:rFonts w:ascii="宋体" w:hAnsi="宋体"/>
          <w:snapToGrid w:val="0"/>
          <w:kern w:val="0"/>
          <w:szCs w:val="21"/>
          <w:highlight w:val="none"/>
        </w:rPr>
        <w:t>须知前附表</w:t>
      </w:r>
      <w:r>
        <w:rPr>
          <w:rFonts w:hint="eastAsia" w:ascii="宋体" w:hAnsi="宋体"/>
          <w:snapToGrid w:val="0"/>
          <w:kern w:val="0"/>
          <w:szCs w:val="21"/>
          <w:highlight w:val="none"/>
        </w:rPr>
        <w:t>，</w:t>
      </w:r>
      <w:r>
        <w:rPr>
          <w:rFonts w:hint="eastAsia" w:cs="宋体" w:asciiTheme="minorEastAsia" w:hAnsiTheme="minorEastAsia" w:eastAsiaTheme="minorEastAsia"/>
          <w:szCs w:val="21"/>
          <w:highlight w:val="none"/>
        </w:rPr>
        <w:t>比选申请文件正本和副本的封面上应清楚地标记“正本”或“副本”的字样，正本和副本封面均须加盖比选申请单位法人章。当副本和正本不一致时，以正本为准。</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3.7.5  比选申请文件的正本与副本应分别装订成册，并编制目录，具体装订要求见比选申请人须知前附表规定。</w:t>
      </w:r>
    </w:p>
    <w:p>
      <w:pPr>
        <w:spacing w:line="360" w:lineRule="auto"/>
        <w:outlineLvl w:val="1"/>
        <w:rPr>
          <w:rFonts w:hint="eastAsia" w:cs="宋体" w:asciiTheme="minorEastAsia" w:hAnsiTheme="minorEastAsia" w:eastAsiaTheme="minorEastAsia"/>
          <w:b/>
          <w:szCs w:val="21"/>
          <w:highlight w:val="none"/>
        </w:rPr>
      </w:pPr>
      <w:bookmarkStart w:id="288" w:name="_Toc200513153"/>
      <w:bookmarkStart w:id="289" w:name="_Toc224103344"/>
      <w:bookmarkStart w:id="290" w:name="_Toc5585"/>
      <w:bookmarkStart w:id="291" w:name="_Toc430205993"/>
      <w:bookmarkStart w:id="292" w:name="_Toc326274511"/>
      <w:bookmarkStart w:id="293" w:name="_Toc13346"/>
      <w:bookmarkStart w:id="294" w:name="_Toc277082579"/>
      <w:bookmarkStart w:id="295" w:name="_Toc25657"/>
      <w:bookmarkStart w:id="296" w:name="_Toc9602"/>
      <w:bookmarkStart w:id="297" w:name="_Toc287607773"/>
      <w:bookmarkStart w:id="298" w:name="_Toc527617470"/>
      <w:bookmarkStart w:id="299" w:name="_Toc22797"/>
      <w:r>
        <w:rPr>
          <w:rFonts w:hint="eastAsia" w:cs="宋体" w:asciiTheme="minorEastAsia" w:hAnsiTheme="minorEastAsia" w:eastAsiaTheme="minorEastAsia"/>
          <w:b/>
          <w:szCs w:val="21"/>
          <w:highlight w:val="none"/>
        </w:rPr>
        <w:t>4</w:t>
      </w:r>
      <w:bookmarkEnd w:id="288"/>
      <w:bookmarkEnd w:id="289"/>
      <w:bookmarkEnd w:id="290"/>
      <w:bookmarkEnd w:id="291"/>
      <w:bookmarkEnd w:id="292"/>
      <w:bookmarkEnd w:id="293"/>
      <w:bookmarkEnd w:id="294"/>
      <w:bookmarkEnd w:id="295"/>
      <w:bookmarkEnd w:id="296"/>
      <w:bookmarkEnd w:id="297"/>
      <w:bookmarkEnd w:id="298"/>
      <w:r>
        <w:rPr>
          <w:rFonts w:hint="eastAsia" w:cs="宋体" w:asciiTheme="minorEastAsia" w:hAnsiTheme="minorEastAsia" w:eastAsiaTheme="minorEastAsia"/>
          <w:b/>
          <w:szCs w:val="21"/>
          <w:highlight w:val="none"/>
        </w:rPr>
        <w:t>.投标</w:t>
      </w:r>
      <w:bookmarkEnd w:id="299"/>
    </w:p>
    <w:p>
      <w:pPr>
        <w:spacing w:line="360" w:lineRule="auto"/>
        <w:ind w:firstLine="422" w:firstLineChars="200"/>
        <w:outlineLvl w:val="2"/>
        <w:rPr>
          <w:rFonts w:hint="eastAsia" w:cs="宋体" w:asciiTheme="minorEastAsia" w:hAnsiTheme="minorEastAsia" w:eastAsiaTheme="minorEastAsia"/>
          <w:b/>
          <w:szCs w:val="21"/>
          <w:highlight w:val="none"/>
        </w:rPr>
      </w:pPr>
      <w:bookmarkStart w:id="300" w:name="_Toc430205994"/>
      <w:bookmarkStart w:id="301" w:name="_Toc277082580"/>
      <w:bookmarkStart w:id="302" w:name="_Toc224103345"/>
      <w:bookmarkStart w:id="303" w:name="_Toc8083"/>
      <w:bookmarkStart w:id="304" w:name="_Toc25088"/>
      <w:bookmarkStart w:id="305" w:name="_Toc200513154"/>
      <w:bookmarkStart w:id="306" w:name="_Toc326274512"/>
      <w:bookmarkStart w:id="307" w:name="_Toc287607774"/>
      <w:r>
        <w:rPr>
          <w:rFonts w:hint="eastAsia" w:cs="宋体" w:asciiTheme="minorEastAsia" w:hAnsiTheme="minorEastAsia" w:eastAsiaTheme="minorEastAsia"/>
          <w:b/>
          <w:szCs w:val="21"/>
          <w:highlight w:val="none"/>
        </w:rPr>
        <w:t>4.1  比选申请文件的密封和标记</w:t>
      </w:r>
      <w:bookmarkEnd w:id="300"/>
      <w:bookmarkEnd w:id="301"/>
      <w:bookmarkEnd w:id="302"/>
      <w:bookmarkEnd w:id="303"/>
      <w:bookmarkEnd w:id="304"/>
      <w:bookmarkEnd w:id="305"/>
      <w:bookmarkEnd w:id="306"/>
      <w:bookmarkEnd w:id="307"/>
    </w:p>
    <w:p>
      <w:pPr>
        <w:spacing w:line="360" w:lineRule="auto"/>
        <w:ind w:firstLine="420" w:firstLineChars="200"/>
        <w:rPr>
          <w:rFonts w:hint="eastAsia" w:cs="宋体" w:asciiTheme="minorEastAsia" w:hAnsiTheme="minorEastAsia" w:eastAsiaTheme="minorEastAsia"/>
          <w:szCs w:val="21"/>
          <w:highlight w:val="none"/>
        </w:rPr>
      </w:pPr>
      <w:bookmarkStart w:id="308" w:name="_Toc287607775"/>
      <w:bookmarkStart w:id="309" w:name="_Toc224103346"/>
      <w:bookmarkStart w:id="310" w:name="_Toc277082581"/>
      <w:bookmarkStart w:id="311" w:name="_Toc326274513"/>
      <w:bookmarkStart w:id="312" w:name="_Toc200513155"/>
      <w:r>
        <w:rPr>
          <w:rFonts w:hint="eastAsia" w:cs="宋体" w:asciiTheme="minorEastAsia" w:hAnsiTheme="minorEastAsia" w:eastAsiaTheme="minorEastAsia"/>
          <w:szCs w:val="21"/>
          <w:highlight w:val="none"/>
        </w:rPr>
        <w:t>4.1.1  比选申请文件的正本与副本密封见比选申请人须知前附表。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4.1.2  比选申请文件的封套上应写明的内容见比选申请人须知前附表。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4.1.3  未按本章第 4.1.1 项或第 4.1.2 项要求密封和加写标记的比选申请文件，比选人不予受理。</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313" w:name="_Toc430205995"/>
      <w:bookmarkStart w:id="314" w:name="_Toc1200"/>
      <w:bookmarkStart w:id="315" w:name="_Toc28129"/>
      <w:r>
        <w:rPr>
          <w:rFonts w:hint="eastAsia" w:cs="宋体" w:asciiTheme="minorEastAsia" w:hAnsiTheme="minorEastAsia" w:eastAsiaTheme="minorEastAsia"/>
          <w:b/>
          <w:szCs w:val="21"/>
          <w:highlight w:val="none"/>
        </w:rPr>
        <w:t>4.2  比选申请文件的递交</w:t>
      </w:r>
      <w:bookmarkEnd w:id="308"/>
      <w:bookmarkEnd w:id="309"/>
      <w:bookmarkEnd w:id="310"/>
      <w:bookmarkEnd w:id="311"/>
      <w:bookmarkEnd w:id="312"/>
      <w:bookmarkEnd w:id="313"/>
      <w:bookmarkEnd w:id="314"/>
      <w:bookmarkEnd w:id="315"/>
    </w:p>
    <w:p>
      <w:pPr>
        <w:spacing w:line="360" w:lineRule="auto"/>
        <w:ind w:firstLine="420" w:firstLineChars="200"/>
        <w:rPr>
          <w:rFonts w:hint="eastAsia" w:cs="宋体" w:asciiTheme="minorEastAsia" w:hAnsiTheme="minorEastAsia" w:eastAsiaTheme="minorEastAsia"/>
          <w:szCs w:val="21"/>
          <w:highlight w:val="none"/>
        </w:rPr>
      </w:pPr>
      <w:bookmarkStart w:id="316" w:name="_Toc326274514"/>
      <w:bookmarkStart w:id="317" w:name="_Toc287607776"/>
      <w:bookmarkStart w:id="318" w:name="_Toc200513156"/>
      <w:bookmarkStart w:id="319" w:name="_Toc224103347"/>
      <w:bookmarkStart w:id="320" w:name="_Toc277082582"/>
      <w:r>
        <w:rPr>
          <w:rFonts w:hint="eastAsia" w:cs="宋体" w:asciiTheme="minorEastAsia" w:hAnsiTheme="minorEastAsia" w:eastAsiaTheme="minorEastAsia"/>
          <w:szCs w:val="21"/>
          <w:highlight w:val="none"/>
        </w:rPr>
        <w:t>4.2.1  比选申请人应在本章第 2.2.2 项规定的比选申请截止时间前递交比选申请文件。</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4.2.2  比选申请人递交比选申请文件的地点：见比选申请人须知前附表。</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4.2.3  除比选申请人须知前附表另有规定外，比选申请人所递交的比选申请文件不予退还。</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4.2.4  逾期送达的或者未送达指定地点的比选申请文件，比选人不予受理。</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321" w:name="_Toc3843"/>
      <w:bookmarkStart w:id="322" w:name="_Toc430205996"/>
      <w:bookmarkStart w:id="323" w:name="_Toc13021"/>
      <w:r>
        <w:rPr>
          <w:rFonts w:hint="eastAsia" w:cs="宋体" w:asciiTheme="minorEastAsia" w:hAnsiTheme="minorEastAsia" w:eastAsiaTheme="minorEastAsia"/>
          <w:b/>
          <w:szCs w:val="21"/>
          <w:highlight w:val="none"/>
        </w:rPr>
        <w:t>4.3  比选申请文件的修改与撤回</w:t>
      </w:r>
      <w:bookmarkEnd w:id="316"/>
      <w:bookmarkEnd w:id="317"/>
      <w:bookmarkEnd w:id="318"/>
      <w:bookmarkEnd w:id="319"/>
      <w:bookmarkEnd w:id="320"/>
      <w:bookmarkEnd w:id="321"/>
      <w:bookmarkEnd w:id="322"/>
      <w:bookmarkEnd w:id="323"/>
    </w:p>
    <w:p>
      <w:pPr>
        <w:spacing w:line="360" w:lineRule="auto"/>
        <w:ind w:firstLine="420" w:firstLineChars="200"/>
        <w:rPr>
          <w:rFonts w:hint="eastAsia" w:cs="宋体" w:asciiTheme="minorEastAsia" w:hAnsiTheme="minorEastAsia" w:eastAsiaTheme="minorEastAsia"/>
          <w:szCs w:val="21"/>
          <w:highlight w:val="none"/>
        </w:rPr>
      </w:pPr>
      <w:bookmarkStart w:id="324" w:name="_Toc200513157"/>
      <w:bookmarkStart w:id="325" w:name="_Toc326274515"/>
      <w:bookmarkStart w:id="326" w:name="_Toc287607777"/>
      <w:bookmarkStart w:id="327" w:name="_Toc277082583"/>
      <w:bookmarkStart w:id="328" w:name="_Toc224103348"/>
      <w:r>
        <w:rPr>
          <w:rFonts w:hint="eastAsia" w:cs="宋体" w:asciiTheme="minorEastAsia" w:hAnsiTheme="minorEastAsia" w:eastAsiaTheme="minorEastAsia"/>
          <w:szCs w:val="21"/>
          <w:highlight w:val="none"/>
        </w:rPr>
        <w:t>4.3.1  在本章第2.2.2项规定的比选申请截止时间前，比选申请人可以修改或撤回已递交的比选申请文件，但应以书面形式通知比选人。</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4.3.2  比选申请人修改或撤回已递交比选申请文件的书面通知应按照本章第3.7.3项的要求签字或盖章。比选人收到书面通知后，向比选申请人出具签收凭证。</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4.3.3  修改的内容为比选申请文件的组成部分。修改的比选申请文件应按照本章第3条、第4条规定进行编制、密封、标记和递交，并标明“修改”字样。</w:t>
      </w:r>
    </w:p>
    <w:p>
      <w:pPr>
        <w:spacing w:line="360" w:lineRule="auto"/>
        <w:outlineLvl w:val="1"/>
        <w:rPr>
          <w:rFonts w:hint="eastAsia" w:cs="宋体" w:asciiTheme="minorEastAsia" w:hAnsiTheme="minorEastAsia" w:eastAsiaTheme="minorEastAsia"/>
          <w:b/>
          <w:szCs w:val="21"/>
          <w:highlight w:val="none"/>
        </w:rPr>
      </w:pPr>
      <w:bookmarkStart w:id="329" w:name="_Toc18812"/>
      <w:bookmarkStart w:id="330" w:name="_Toc2457"/>
      <w:bookmarkStart w:id="331" w:name="_Toc527617471"/>
      <w:bookmarkStart w:id="332" w:name="_Toc5137"/>
      <w:bookmarkStart w:id="333" w:name="_Toc16699"/>
      <w:bookmarkStart w:id="334" w:name="_Toc29313"/>
      <w:bookmarkStart w:id="335" w:name="_Toc430205997"/>
      <w:r>
        <w:rPr>
          <w:rFonts w:hint="eastAsia" w:cs="宋体" w:asciiTheme="minorEastAsia" w:hAnsiTheme="minorEastAsia" w:eastAsiaTheme="minorEastAsia"/>
          <w:b/>
          <w:szCs w:val="21"/>
          <w:highlight w:val="none"/>
        </w:rPr>
        <w:t>5</w:t>
      </w:r>
      <w:bookmarkEnd w:id="324"/>
      <w:bookmarkEnd w:id="325"/>
      <w:bookmarkEnd w:id="326"/>
      <w:bookmarkEnd w:id="327"/>
      <w:bookmarkEnd w:id="328"/>
      <w:bookmarkEnd w:id="329"/>
      <w:r>
        <w:rPr>
          <w:rFonts w:hint="eastAsia" w:cs="宋体" w:asciiTheme="minorEastAsia" w:hAnsiTheme="minorEastAsia" w:eastAsiaTheme="minorEastAsia"/>
          <w:b/>
          <w:szCs w:val="21"/>
          <w:highlight w:val="none"/>
        </w:rPr>
        <w:t>.开标</w:t>
      </w:r>
      <w:bookmarkEnd w:id="330"/>
      <w:bookmarkEnd w:id="331"/>
      <w:bookmarkEnd w:id="332"/>
      <w:bookmarkEnd w:id="333"/>
      <w:bookmarkEnd w:id="334"/>
      <w:bookmarkEnd w:id="335"/>
    </w:p>
    <w:p>
      <w:pPr>
        <w:spacing w:line="360" w:lineRule="auto"/>
        <w:ind w:firstLine="422" w:firstLineChars="200"/>
        <w:outlineLvl w:val="2"/>
        <w:rPr>
          <w:rFonts w:hint="eastAsia" w:cs="宋体" w:asciiTheme="minorEastAsia" w:hAnsiTheme="minorEastAsia" w:eastAsiaTheme="minorEastAsia"/>
          <w:b/>
          <w:szCs w:val="21"/>
          <w:highlight w:val="none"/>
        </w:rPr>
      </w:pPr>
      <w:bookmarkStart w:id="336" w:name="_Toc29638"/>
      <w:bookmarkStart w:id="337" w:name="_Toc200513158"/>
      <w:bookmarkStart w:id="338" w:name="_Toc326274516"/>
      <w:bookmarkStart w:id="339" w:name="_Toc287607778"/>
      <w:bookmarkStart w:id="340" w:name="_Toc13592"/>
      <w:bookmarkStart w:id="341" w:name="_Toc224103349"/>
      <w:bookmarkStart w:id="342" w:name="_Toc430205998"/>
      <w:bookmarkStart w:id="343" w:name="_Toc277082584"/>
      <w:r>
        <w:rPr>
          <w:rFonts w:hint="eastAsia" w:cs="宋体" w:asciiTheme="minorEastAsia" w:hAnsiTheme="minorEastAsia" w:eastAsiaTheme="minorEastAsia"/>
          <w:b/>
          <w:szCs w:val="21"/>
          <w:highlight w:val="none"/>
        </w:rPr>
        <w:t>5.1  开标时间和地点</w:t>
      </w:r>
      <w:bookmarkEnd w:id="336"/>
      <w:bookmarkEnd w:id="337"/>
      <w:bookmarkEnd w:id="338"/>
      <w:bookmarkEnd w:id="339"/>
      <w:bookmarkEnd w:id="340"/>
      <w:bookmarkEnd w:id="341"/>
      <w:bookmarkEnd w:id="342"/>
      <w:bookmarkEnd w:id="343"/>
    </w:p>
    <w:p>
      <w:pPr>
        <w:spacing w:line="360" w:lineRule="auto"/>
        <w:ind w:firstLine="420" w:firstLineChars="200"/>
        <w:rPr>
          <w:rFonts w:hint="eastAsia" w:cs="宋体" w:asciiTheme="minorEastAsia" w:hAnsiTheme="minorEastAsia" w:eastAsiaTheme="minorEastAsia"/>
          <w:szCs w:val="21"/>
          <w:highlight w:val="none"/>
        </w:rPr>
      </w:pPr>
      <w:bookmarkStart w:id="344" w:name="_Toc326274517"/>
      <w:bookmarkStart w:id="345" w:name="_Toc277082585"/>
      <w:bookmarkStart w:id="346" w:name="_Toc287607779"/>
      <w:bookmarkStart w:id="347" w:name="_Toc224103350"/>
      <w:bookmarkStart w:id="348" w:name="_Toc200513159"/>
      <w:r>
        <w:rPr>
          <w:rFonts w:hint="eastAsia" w:cs="宋体" w:asciiTheme="minorEastAsia" w:hAnsiTheme="minorEastAsia" w:eastAsiaTheme="minorEastAsia"/>
          <w:szCs w:val="21"/>
          <w:highlight w:val="none"/>
        </w:rPr>
        <w:t>比选人在本章第 2.2.2 项规定的比选申请截止时间和比选申请人须知前附表规定的地点公开开标，并邀请所有比选申请人的法定代表人或其委托代理人准时参加。</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349" w:name="_Toc27403"/>
      <w:bookmarkStart w:id="350" w:name="_Toc11111"/>
      <w:bookmarkStart w:id="351" w:name="_Toc430205999"/>
      <w:r>
        <w:rPr>
          <w:rFonts w:hint="eastAsia" w:cs="宋体" w:asciiTheme="minorEastAsia" w:hAnsiTheme="minorEastAsia" w:eastAsiaTheme="minorEastAsia"/>
          <w:b/>
          <w:szCs w:val="21"/>
          <w:highlight w:val="none"/>
        </w:rPr>
        <w:t>5.2  开标程序</w:t>
      </w:r>
      <w:bookmarkEnd w:id="344"/>
      <w:bookmarkEnd w:id="345"/>
      <w:bookmarkEnd w:id="346"/>
      <w:bookmarkEnd w:id="347"/>
      <w:bookmarkEnd w:id="348"/>
      <w:bookmarkEnd w:id="349"/>
      <w:bookmarkEnd w:id="350"/>
      <w:bookmarkEnd w:id="351"/>
    </w:p>
    <w:p>
      <w:pPr>
        <w:spacing w:line="360" w:lineRule="auto"/>
        <w:ind w:firstLine="420" w:firstLineChars="200"/>
        <w:rPr>
          <w:rFonts w:hint="eastAsia" w:cs="宋体" w:asciiTheme="minorEastAsia" w:hAnsiTheme="minorEastAsia" w:eastAsiaTheme="minorEastAsia"/>
          <w:szCs w:val="21"/>
          <w:highlight w:val="none"/>
        </w:rPr>
      </w:pPr>
      <w:bookmarkStart w:id="352" w:name="_Toc200513160"/>
      <w:bookmarkStart w:id="353" w:name="_Toc277082586"/>
      <w:bookmarkStart w:id="354" w:name="_Toc224103351"/>
      <w:bookmarkStart w:id="355" w:name="_Toc287607780"/>
      <w:r>
        <w:rPr>
          <w:rFonts w:hint="eastAsia" w:cs="宋体" w:asciiTheme="minorEastAsia" w:hAnsiTheme="minorEastAsia" w:eastAsiaTheme="minorEastAsia"/>
          <w:szCs w:val="21"/>
          <w:highlight w:val="none"/>
        </w:rPr>
        <w:t>主持人按下列程序进行开标：详见比选申请人须知前附表。</w:t>
      </w:r>
    </w:p>
    <w:bookmarkEnd w:id="352"/>
    <w:bookmarkEnd w:id="353"/>
    <w:bookmarkEnd w:id="354"/>
    <w:bookmarkEnd w:id="355"/>
    <w:p>
      <w:pPr>
        <w:spacing w:line="360" w:lineRule="auto"/>
        <w:outlineLvl w:val="1"/>
        <w:rPr>
          <w:rFonts w:hint="eastAsia" w:cs="宋体" w:asciiTheme="minorEastAsia" w:hAnsiTheme="minorEastAsia" w:eastAsiaTheme="minorEastAsia"/>
          <w:b/>
          <w:szCs w:val="21"/>
          <w:highlight w:val="none"/>
        </w:rPr>
      </w:pPr>
      <w:bookmarkStart w:id="356" w:name="_Toc3467"/>
      <w:bookmarkStart w:id="357" w:name="_Toc527617472"/>
      <w:bookmarkStart w:id="358" w:name="_Toc22053"/>
      <w:bookmarkStart w:id="359" w:name="_Toc18779"/>
      <w:bookmarkStart w:id="360" w:name="_Toc430206000"/>
      <w:bookmarkStart w:id="361" w:name="_Toc22195"/>
      <w:bookmarkStart w:id="362" w:name="_Toc24361"/>
      <w:bookmarkStart w:id="363" w:name="_Toc326274527"/>
      <w:bookmarkStart w:id="364" w:name="_Toc277082595"/>
      <w:bookmarkStart w:id="365" w:name="_Toc224103360"/>
      <w:bookmarkStart w:id="366" w:name="_Toc287607789"/>
      <w:bookmarkStart w:id="367" w:name="_Toc200513169"/>
      <w:r>
        <w:rPr>
          <w:rFonts w:hint="eastAsia" w:cs="宋体" w:asciiTheme="minorEastAsia" w:hAnsiTheme="minorEastAsia" w:eastAsiaTheme="minorEastAsia"/>
          <w:b/>
          <w:szCs w:val="21"/>
          <w:highlight w:val="none"/>
        </w:rPr>
        <w:t>6.评选</w:t>
      </w:r>
      <w:bookmarkEnd w:id="356"/>
      <w:bookmarkEnd w:id="357"/>
      <w:bookmarkEnd w:id="358"/>
      <w:bookmarkEnd w:id="359"/>
      <w:bookmarkEnd w:id="360"/>
      <w:bookmarkEnd w:id="361"/>
    </w:p>
    <w:p>
      <w:pPr>
        <w:spacing w:line="360" w:lineRule="auto"/>
        <w:ind w:firstLine="422" w:firstLineChars="200"/>
        <w:outlineLvl w:val="2"/>
        <w:rPr>
          <w:rFonts w:hint="eastAsia" w:cs="宋体" w:asciiTheme="minorEastAsia" w:hAnsiTheme="minorEastAsia" w:eastAsiaTheme="minorEastAsia"/>
          <w:b/>
          <w:szCs w:val="21"/>
          <w:highlight w:val="none"/>
        </w:rPr>
      </w:pPr>
      <w:bookmarkStart w:id="368" w:name="_Toc421694758"/>
      <w:bookmarkStart w:id="369" w:name="_Toc5437"/>
      <w:bookmarkStart w:id="370" w:name="_Toc200513162"/>
      <w:r>
        <w:rPr>
          <w:rFonts w:hint="eastAsia" w:cs="宋体" w:asciiTheme="minorEastAsia" w:hAnsiTheme="minorEastAsia" w:eastAsiaTheme="minorEastAsia"/>
          <w:b/>
          <w:szCs w:val="21"/>
          <w:highlight w:val="none"/>
        </w:rPr>
        <w:t>6.1  评选原则</w:t>
      </w:r>
      <w:bookmarkEnd w:id="368"/>
      <w:bookmarkEnd w:id="369"/>
      <w:bookmarkEnd w:id="370"/>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评选活动遵循公平、公正、科学和择优的原则。</w:t>
      </w:r>
      <w:bookmarkStart w:id="371" w:name="_Toc421694759"/>
      <w:bookmarkStart w:id="372" w:name="_Toc200513163"/>
    </w:p>
    <w:p>
      <w:pPr>
        <w:spacing w:line="360" w:lineRule="auto"/>
        <w:ind w:firstLine="422" w:firstLineChars="200"/>
        <w:outlineLvl w:val="2"/>
        <w:rPr>
          <w:rFonts w:hint="eastAsia" w:cs="宋体" w:asciiTheme="minorEastAsia" w:hAnsiTheme="minorEastAsia" w:eastAsiaTheme="minorEastAsia"/>
          <w:b/>
          <w:szCs w:val="21"/>
          <w:highlight w:val="none"/>
        </w:rPr>
      </w:pPr>
      <w:bookmarkStart w:id="373" w:name="_Toc15727"/>
      <w:r>
        <w:rPr>
          <w:rFonts w:hint="eastAsia" w:cs="宋体" w:asciiTheme="minorEastAsia" w:hAnsiTheme="minorEastAsia" w:eastAsiaTheme="minorEastAsia"/>
          <w:b/>
          <w:szCs w:val="21"/>
          <w:highlight w:val="none"/>
        </w:rPr>
        <w:t>6.2  评选</w:t>
      </w:r>
      <w:bookmarkEnd w:id="371"/>
      <w:bookmarkEnd w:id="372"/>
      <w:bookmarkEnd w:id="373"/>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按照第三章“评选办法”规定的方法、评审因素、标准和程序对比选申请文件进行评审。第三章“评选办法”没有规定的方法、评审因素和标准，不作为评选依据。</w:t>
      </w:r>
    </w:p>
    <w:p>
      <w:pPr>
        <w:spacing w:line="360" w:lineRule="auto"/>
        <w:outlineLvl w:val="1"/>
        <w:rPr>
          <w:rFonts w:hint="eastAsia" w:cs="宋体" w:asciiTheme="minorEastAsia" w:hAnsiTheme="minorEastAsia" w:eastAsiaTheme="minorEastAsia"/>
          <w:b/>
          <w:szCs w:val="21"/>
          <w:highlight w:val="none"/>
        </w:rPr>
      </w:pPr>
      <w:bookmarkStart w:id="374" w:name="_Toc27164"/>
      <w:bookmarkStart w:id="375" w:name="_Toc27195"/>
      <w:bookmarkStart w:id="376" w:name="_Toc15905"/>
      <w:bookmarkStart w:id="377" w:name="_Toc20308"/>
      <w:bookmarkStart w:id="378" w:name="_Toc430206002"/>
      <w:bookmarkStart w:id="379" w:name="_Toc527617473"/>
      <w:r>
        <w:rPr>
          <w:rFonts w:hint="eastAsia" w:cs="宋体" w:asciiTheme="minorEastAsia" w:hAnsiTheme="minorEastAsia" w:eastAsiaTheme="minorEastAsia"/>
          <w:b/>
          <w:szCs w:val="21"/>
          <w:highlight w:val="none"/>
        </w:rPr>
        <w:t>7.合同授予</w:t>
      </w:r>
      <w:bookmarkEnd w:id="362"/>
      <w:bookmarkEnd w:id="374"/>
      <w:bookmarkEnd w:id="375"/>
      <w:bookmarkEnd w:id="376"/>
      <w:bookmarkEnd w:id="377"/>
      <w:bookmarkEnd w:id="378"/>
      <w:bookmarkEnd w:id="379"/>
    </w:p>
    <w:p>
      <w:pPr>
        <w:spacing w:line="360" w:lineRule="auto"/>
        <w:ind w:firstLine="422" w:firstLineChars="200"/>
        <w:outlineLvl w:val="2"/>
        <w:rPr>
          <w:rFonts w:hint="eastAsia" w:cs="宋体" w:asciiTheme="minorEastAsia" w:hAnsiTheme="minorEastAsia" w:eastAsiaTheme="minorEastAsia"/>
          <w:b/>
          <w:szCs w:val="21"/>
          <w:highlight w:val="none"/>
        </w:rPr>
      </w:pPr>
      <w:bookmarkStart w:id="380" w:name="_Toc277082591"/>
      <w:bookmarkStart w:id="381" w:name="_Toc200513165"/>
      <w:bookmarkStart w:id="382" w:name="_Toc430206003"/>
      <w:bookmarkStart w:id="383" w:name="_Toc224103356"/>
      <w:bookmarkStart w:id="384" w:name="_Toc13117"/>
      <w:bookmarkStart w:id="385" w:name="_Toc287607785"/>
      <w:bookmarkStart w:id="386" w:name="_Toc30412"/>
      <w:r>
        <w:rPr>
          <w:rFonts w:hint="eastAsia" w:cs="宋体" w:asciiTheme="minorEastAsia" w:hAnsiTheme="minorEastAsia" w:eastAsiaTheme="minorEastAsia"/>
          <w:b/>
          <w:szCs w:val="21"/>
          <w:highlight w:val="none"/>
        </w:rPr>
        <w:t>7.1  定标方式</w:t>
      </w:r>
      <w:bookmarkEnd w:id="380"/>
      <w:bookmarkEnd w:id="381"/>
      <w:bookmarkEnd w:id="382"/>
      <w:bookmarkEnd w:id="383"/>
      <w:bookmarkEnd w:id="384"/>
      <w:bookmarkEnd w:id="385"/>
      <w:bookmarkEnd w:id="386"/>
    </w:p>
    <w:p>
      <w:pPr>
        <w:spacing w:line="360" w:lineRule="auto"/>
        <w:ind w:firstLine="420" w:firstLineChars="200"/>
        <w:rPr>
          <w:rFonts w:hint="eastAsia" w:cs="宋体" w:asciiTheme="minorEastAsia" w:hAnsiTheme="minorEastAsia" w:eastAsiaTheme="minorEastAsia"/>
          <w:szCs w:val="21"/>
          <w:highlight w:val="none"/>
        </w:rPr>
      </w:pPr>
      <w:bookmarkStart w:id="387" w:name="_Toc277082592"/>
      <w:bookmarkStart w:id="388" w:name="_Toc2831"/>
      <w:bookmarkStart w:id="389" w:name="_Toc200513166"/>
      <w:bookmarkStart w:id="390" w:name="_Toc224103357"/>
      <w:bookmarkStart w:id="391" w:name="_Toc430206004"/>
      <w:bookmarkStart w:id="392" w:name="_Toc287607786"/>
      <w:r>
        <w:rPr>
          <w:rFonts w:hint="eastAsia" w:cs="宋体" w:asciiTheme="minorEastAsia" w:hAnsiTheme="minorEastAsia" w:eastAsiaTheme="minorEastAsia"/>
          <w:szCs w:val="21"/>
          <w:highlight w:val="none"/>
        </w:rPr>
        <w:t>国有资金占控股或者主导地位的依法必须进行招标的项目，比选人应当确定排名第一的中标候选人为中标人。排名第一的中标候选人放弃中标、因不可抗力不能履行合同、不按照比选文件要求提交履约保证金，或者被查实存在影响中标结果的违法行为等情形，不符合中标条件的，比选人可以按照中标候选人名单排序依次确定其他中标候选人为中标人，也可以重新招标。</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393" w:name="_Toc28052"/>
      <w:r>
        <w:rPr>
          <w:rFonts w:hint="eastAsia" w:cs="宋体" w:asciiTheme="minorEastAsia" w:hAnsiTheme="minorEastAsia" w:eastAsiaTheme="minorEastAsia"/>
          <w:b/>
          <w:szCs w:val="21"/>
          <w:highlight w:val="none"/>
        </w:rPr>
        <w:t>7.2  中标通知</w:t>
      </w:r>
      <w:bookmarkEnd w:id="387"/>
      <w:bookmarkEnd w:id="388"/>
      <w:bookmarkEnd w:id="389"/>
      <w:bookmarkEnd w:id="390"/>
      <w:bookmarkEnd w:id="391"/>
      <w:bookmarkEnd w:id="392"/>
      <w:bookmarkEnd w:id="393"/>
    </w:p>
    <w:p>
      <w:pPr>
        <w:spacing w:line="360" w:lineRule="auto"/>
        <w:ind w:firstLine="420" w:firstLineChars="200"/>
        <w:rPr>
          <w:rFonts w:hint="eastAsia" w:cs="宋体" w:asciiTheme="minorEastAsia" w:hAnsiTheme="minorEastAsia" w:eastAsiaTheme="minorEastAsia"/>
          <w:szCs w:val="21"/>
          <w:highlight w:val="none"/>
        </w:rPr>
      </w:pPr>
      <w:bookmarkStart w:id="394" w:name="_Toc277082593"/>
      <w:bookmarkStart w:id="395" w:name="_Toc430206005"/>
      <w:bookmarkStart w:id="396" w:name="_Toc287607787"/>
      <w:bookmarkStart w:id="397" w:name="_Toc224103358"/>
      <w:bookmarkStart w:id="398" w:name="_Toc29171"/>
      <w:bookmarkStart w:id="399" w:name="_Toc200513167"/>
      <w:r>
        <w:rPr>
          <w:rFonts w:hint="eastAsia" w:cs="宋体" w:asciiTheme="minorEastAsia" w:hAnsiTheme="minorEastAsia" w:eastAsiaTheme="minorEastAsia"/>
          <w:snapToGrid w:val="0"/>
          <w:kern w:val="0"/>
          <w:szCs w:val="21"/>
          <w:highlight w:val="none"/>
        </w:rPr>
        <w:t>比选人在收到评选报告之日起3日内公示中标候选人，公示期不得少于3日。</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在本章第 3.3 款规定的比选申请有效期内，且未有比选申请人的异议与投诉，比选人以书面形式向中标人发出中标通知书。</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400" w:name="_Toc13261"/>
      <w:r>
        <w:rPr>
          <w:rFonts w:hint="eastAsia" w:cs="宋体" w:asciiTheme="minorEastAsia" w:hAnsiTheme="minorEastAsia" w:eastAsiaTheme="minorEastAsia"/>
          <w:b/>
          <w:szCs w:val="21"/>
          <w:highlight w:val="none"/>
        </w:rPr>
        <w:t>7.3  履约担保</w:t>
      </w:r>
      <w:bookmarkEnd w:id="394"/>
      <w:bookmarkEnd w:id="395"/>
      <w:bookmarkEnd w:id="396"/>
      <w:bookmarkEnd w:id="397"/>
      <w:bookmarkEnd w:id="398"/>
      <w:bookmarkEnd w:id="399"/>
      <w:bookmarkEnd w:id="400"/>
    </w:p>
    <w:p>
      <w:pPr>
        <w:spacing w:line="360" w:lineRule="auto"/>
        <w:ind w:firstLine="420" w:firstLineChars="200"/>
        <w:rPr>
          <w:rFonts w:hint="eastAsia" w:cs="宋体" w:asciiTheme="minorEastAsia" w:hAnsiTheme="minorEastAsia" w:eastAsiaTheme="minorEastAsia"/>
          <w:szCs w:val="21"/>
          <w:highlight w:val="none"/>
        </w:rPr>
      </w:pPr>
      <w:bookmarkStart w:id="401" w:name="_Toc287607788"/>
      <w:bookmarkStart w:id="402" w:name="_Toc29358"/>
      <w:bookmarkStart w:id="403" w:name="_Toc224103359"/>
      <w:bookmarkStart w:id="404" w:name="_Toc277082594"/>
      <w:bookmarkStart w:id="405" w:name="_Toc430206006"/>
      <w:bookmarkStart w:id="406" w:name="_Toc200513168"/>
      <w:r>
        <w:rPr>
          <w:rFonts w:hint="eastAsia" w:cs="宋体" w:asciiTheme="minorEastAsia" w:hAnsiTheme="minorEastAsia" w:eastAsiaTheme="minorEastAsia"/>
          <w:szCs w:val="21"/>
          <w:highlight w:val="none"/>
        </w:rPr>
        <w:t>7.3.1  在签订合同前，中标人应按比选申请人须知前附表规定的金额、担保形式和比选文件规定的履约担保格式向比选人提交履约担保。</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7.3.2  中标人不能按本章第 7.3.1 项要求提交履约担保的，视为放弃中标，其比选申请保证金不予退还，给比选人造成的损失超过比选申请保证金数额的，中标人还应当对超过部分予以赔偿。</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407" w:name="_Toc7700"/>
      <w:r>
        <w:rPr>
          <w:rFonts w:hint="eastAsia" w:cs="宋体" w:asciiTheme="minorEastAsia" w:hAnsiTheme="minorEastAsia" w:eastAsiaTheme="minorEastAsia"/>
          <w:b/>
          <w:szCs w:val="21"/>
          <w:highlight w:val="none"/>
        </w:rPr>
        <w:t>7.4  签订合同</w:t>
      </w:r>
      <w:bookmarkEnd w:id="401"/>
      <w:bookmarkEnd w:id="402"/>
      <w:bookmarkEnd w:id="403"/>
      <w:bookmarkEnd w:id="404"/>
      <w:bookmarkEnd w:id="405"/>
      <w:bookmarkEnd w:id="406"/>
      <w:bookmarkEnd w:id="407"/>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7.4.1  比选人和中标人应当自中标通知书发出之日起30天内，根据比选文件和中标人的比选申请文件订立书面合同。中标人无正当理由拒签合同的，比选人取消其中标资格，其比选申请保证金不予退还；给比选人造成的损失超过比选申请保证金数额的，中标人还应当对超过部分予以赔偿。</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7.4.2  发出中标通知书后，比选人无正当理由拒签合同的，比选人向中标人退还比选申请保证金；给中标人造成损失的，还应当赔偿损失。</w:t>
      </w:r>
    </w:p>
    <w:bookmarkEnd w:id="363"/>
    <w:bookmarkEnd w:id="364"/>
    <w:bookmarkEnd w:id="365"/>
    <w:bookmarkEnd w:id="366"/>
    <w:bookmarkEnd w:id="367"/>
    <w:p>
      <w:pPr>
        <w:spacing w:line="360" w:lineRule="auto"/>
        <w:outlineLvl w:val="1"/>
        <w:rPr>
          <w:rFonts w:hint="eastAsia" w:cs="宋体" w:asciiTheme="minorEastAsia" w:hAnsiTheme="minorEastAsia" w:eastAsiaTheme="minorEastAsia"/>
          <w:b/>
          <w:szCs w:val="21"/>
          <w:highlight w:val="none"/>
        </w:rPr>
      </w:pPr>
      <w:bookmarkStart w:id="408" w:name="_Toc7324"/>
      <w:bookmarkStart w:id="409" w:name="_Toc12023"/>
      <w:bookmarkStart w:id="410" w:name="_Toc10306"/>
      <w:bookmarkStart w:id="411" w:name="_Toc430206007"/>
      <w:bookmarkStart w:id="412" w:name="_Toc527617474"/>
      <w:bookmarkStart w:id="413" w:name="_Toc26508"/>
      <w:bookmarkStart w:id="414" w:name="_Toc4697"/>
      <w:bookmarkStart w:id="415" w:name="_Toc430206010"/>
      <w:bookmarkStart w:id="416" w:name="_Toc527617475"/>
      <w:bookmarkStart w:id="417" w:name="_Toc10573"/>
      <w:bookmarkStart w:id="418" w:name="_Toc287607792"/>
      <w:bookmarkStart w:id="419" w:name="_Toc200513172"/>
      <w:bookmarkStart w:id="420" w:name="_Toc19036"/>
      <w:bookmarkStart w:id="421" w:name="_Toc22298"/>
      <w:bookmarkStart w:id="422" w:name="_Toc277082598"/>
      <w:bookmarkStart w:id="423" w:name="_Toc229"/>
      <w:bookmarkStart w:id="424" w:name="_Toc224103363"/>
      <w:r>
        <w:rPr>
          <w:rFonts w:hint="eastAsia" w:cs="宋体" w:asciiTheme="minorEastAsia" w:hAnsiTheme="minorEastAsia" w:eastAsiaTheme="minorEastAsia"/>
          <w:b/>
          <w:szCs w:val="21"/>
          <w:highlight w:val="none"/>
        </w:rPr>
        <w:t>8.重新招标和不再</w:t>
      </w:r>
      <w:bookmarkEnd w:id="408"/>
      <w:bookmarkEnd w:id="409"/>
      <w:bookmarkEnd w:id="410"/>
      <w:bookmarkEnd w:id="411"/>
      <w:bookmarkEnd w:id="412"/>
      <w:bookmarkEnd w:id="413"/>
      <w:r>
        <w:rPr>
          <w:rFonts w:hint="eastAsia" w:cs="宋体" w:asciiTheme="minorEastAsia" w:hAnsiTheme="minorEastAsia" w:eastAsiaTheme="minorEastAsia"/>
          <w:b/>
          <w:szCs w:val="21"/>
          <w:highlight w:val="none"/>
        </w:rPr>
        <w:t>招标</w:t>
      </w:r>
      <w:bookmarkEnd w:id="414"/>
    </w:p>
    <w:p>
      <w:pPr>
        <w:spacing w:line="360" w:lineRule="auto"/>
        <w:ind w:firstLine="422" w:firstLineChars="200"/>
        <w:outlineLvl w:val="2"/>
        <w:rPr>
          <w:rFonts w:hint="eastAsia" w:cs="宋体" w:asciiTheme="minorEastAsia" w:hAnsiTheme="minorEastAsia" w:eastAsiaTheme="minorEastAsia"/>
          <w:b/>
          <w:szCs w:val="21"/>
          <w:highlight w:val="none"/>
        </w:rPr>
      </w:pPr>
      <w:bookmarkStart w:id="425" w:name="_Toc430206008"/>
      <w:bookmarkStart w:id="426" w:name="_Toc200513170"/>
      <w:bookmarkStart w:id="427" w:name="_Toc277082596"/>
      <w:bookmarkStart w:id="428" w:name="_Toc287607790"/>
      <w:bookmarkStart w:id="429" w:name="_Toc25251"/>
      <w:bookmarkStart w:id="430" w:name="_Toc224103361"/>
      <w:bookmarkStart w:id="431" w:name="_Toc7788"/>
      <w:r>
        <w:rPr>
          <w:rFonts w:hint="eastAsia" w:cs="宋体" w:asciiTheme="minorEastAsia" w:hAnsiTheme="minorEastAsia" w:eastAsiaTheme="minorEastAsia"/>
          <w:b/>
          <w:szCs w:val="21"/>
          <w:highlight w:val="none"/>
        </w:rPr>
        <w:t>8.1  重新</w:t>
      </w:r>
      <w:bookmarkEnd w:id="425"/>
      <w:bookmarkEnd w:id="426"/>
      <w:bookmarkEnd w:id="427"/>
      <w:bookmarkEnd w:id="428"/>
      <w:bookmarkEnd w:id="429"/>
      <w:bookmarkEnd w:id="430"/>
      <w:r>
        <w:rPr>
          <w:rFonts w:hint="eastAsia" w:cs="宋体" w:asciiTheme="minorEastAsia" w:hAnsiTheme="minorEastAsia" w:eastAsiaTheme="minorEastAsia"/>
          <w:b/>
          <w:szCs w:val="21"/>
          <w:highlight w:val="none"/>
        </w:rPr>
        <w:t>招标</w:t>
      </w:r>
      <w:bookmarkEnd w:id="431"/>
    </w:p>
    <w:p>
      <w:pPr>
        <w:autoSpaceDE w:val="0"/>
        <w:autoSpaceDN w:val="0"/>
        <w:adjustRightInd w:val="0"/>
        <w:snapToGrid w:val="0"/>
        <w:spacing w:line="360" w:lineRule="auto"/>
        <w:ind w:left="359" w:leftChars="171"/>
        <w:rPr>
          <w:rFonts w:hint="eastAsia" w:asciiTheme="minorEastAsia" w:hAnsiTheme="minorEastAsia" w:eastAsiaTheme="minorEastAsia"/>
          <w:snapToGrid w:val="0"/>
          <w:kern w:val="0"/>
          <w:szCs w:val="21"/>
          <w:highlight w:val="none"/>
        </w:rPr>
      </w:pPr>
      <w:bookmarkStart w:id="432" w:name="_Toc287607791"/>
      <w:bookmarkStart w:id="433" w:name="_Toc200513171"/>
      <w:bookmarkStart w:id="434" w:name="_Toc277082597"/>
      <w:bookmarkStart w:id="435" w:name="_Toc224103362"/>
      <w:bookmarkStart w:id="436" w:name="_Toc25144"/>
      <w:bookmarkStart w:id="437" w:name="_Toc430206009"/>
      <w:r>
        <w:rPr>
          <w:rFonts w:asciiTheme="minorEastAsia" w:hAnsiTheme="minorEastAsia" w:eastAsiaTheme="minorEastAsia"/>
          <w:snapToGrid w:val="0"/>
          <w:kern w:val="0"/>
          <w:szCs w:val="21"/>
          <w:highlight w:val="none"/>
        </w:rPr>
        <w:t>有下列情形之一的，</w:t>
      </w:r>
      <w:r>
        <w:rPr>
          <w:rFonts w:hint="eastAsia" w:asciiTheme="minorEastAsia" w:hAnsiTheme="minorEastAsia" w:eastAsiaTheme="minorEastAsia"/>
          <w:snapToGrid w:val="0"/>
          <w:kern w:val="0"/>
          <w:szCs w:val="21"/>
          <w:highlight w:val="none"/>
        </w:rPr>
        <w:t>比选人</w:t>
      </w:r>
      <w:r>
        <w:rPr>
          <w:rFonts w:asciiTheme="minorEastAsia" w:hAnsiTheme="minorEastAsia" w:eastAsiaTheme="minorEastAsia"/>
          <w:snapToGrid w:val="0"/>
          <w:kern w:val="0"/>
          <w:szCs w:val="21"/>
          <w:highlight w:val="none"/>
        </w:rPr>
        <w:t>将重新</w:t>
      </w:r>
      <w:r>
        <w:rPr>
          <w:rFonts w:hint="eastAsia" w:asciiTheme="minorEastAsia" w:hAnsiTheme="minorEastAsia" w:eastAsiaTheme="minorEastAsia"/>
          <w:snapToGrid w:val="0"/>
          <w:kern w:val="0"/>
          <w:szCs w:val="21"/>
          <w:highlight w:val="none"/>
        </w:rPr>
        <w:t>招标</w:t>
      </w:r>
      <w:r>
        <w:rPr>
          <w:rFonts w:asciiTheme="minorEastAsia" w:hAnsiTheme="minorEastAsia" w:eastAsiaTheme="minorEastAsia"/>
          <w:snapToGrid w:val="0"/>
          <w:kern w:val="0"/>
          <w:szCs w:val="21"/>
          <w:highlight w:val="none"/>
        </w:rPr>
        <w:t>：</w:t>
      </w:r>
    </w:p>
    <w:p>
      <w:pPr>
        <w:autoSpaceDE w:val="0"/>
        <w:autoSpaceDN w:val="0"/>
        <w:adjustRightInd w:val="0"/>
        <w:snapToGrid w:val="0"/>
        <w:spacing w:line="360" w:lineRule="auto"/>
        <w:ind w:firstLine="420" w:firstLineChars="200"/>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（1）</w:t>
      </w:r>
      <w:r>
        <w:rPr>
          <w:rFonts w:hint="eastAsia" w:asciiTheme="minorEastAsia" w:hAnsiTheme="minorEastAsia" w:eastAsiaTheme="minorEastAsia"/>
          <w:snapToGrid w:val="0"/>
          <w:kern w:val="0"/>
          <w:szCs w:val="21"/>
          <w:highlight w:val="none"/>
        </w:rPr>
        <w:t>比选申请截止时间</w:t>
      </w:r>
      <w:r>
        <w:rPr>
          <w:rFonts w:asciiTheme="minorEastAsia" w:hAnsiTheme="minorEastAsia" w:eastAsiaTheme="minorEastAsia"/>
          <w:snapToGrid w:val="0"/>
          <w:kern w:val="0"/>
          <w:szCs w:val="21"/>
          <w:highlight w:val="none"/>
        </w:rPr>
        <w:t>止，</w:t>
      </w:r>
      <w:r>
        <w:rPr>
          <w:rFonts w:hint="eastAsia" w:asciiTheme="minorEastAsia" w:hAnsiTheme="minorEastAsia" w:eastAsiaTheme="minorEastAsia"/>
          <w:snapToGrid w:val="0"/>
          <w:kern w:val="0"/>
          <w:szCs w:val="21"/>
          <w:highlight w:val="none"/>
        </w:rPr>
        <w:t>比选申请人</w:t>
      </w:r>
      <w:r>
        <w:rPr>
          <w:rFonts w:asciiTheme="minorEastAsia" w:hAnsiTheme="minorEastAsia" w:eastAsiaTheme="minorEastAsia"/>
          <w:snapToGrid w:val="0"/>
          <w:kern w:val="0"/>
          <w:szCs w:val="21"/>
          <w:highlight w:val="none"/>
        </w:rPr>
        <w:t>少于3个的；</w:t>
      </w:r>
    </w:p>
    <w:p>
      <w:pPr>
        <w:autoSpaceDE w:val="0"/>
        <w:autoSpaceDN w:val="0"/>
        <w:adjustRightInd w:val="0"/>
        <w:snapToGrid w:val="0"/>
        <w:spacing w:line="360" w:lineRule="auto"/>
        <w:ind w:firstLine="420" w:firstLineChars="200"/>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（2）经</w:t>
      </w:r>
      <w:r>
        <w:rPr>
          <w:rFonts w:hint="eastAsia" w:asciiTheme="minorEastAsia" w:hAnsiTheme="minorEastAsia" w:eastAsiaTheme="minorEastAsia"/>
          <w:snapToGrid w:val="0"/>
          <w:kern w:val="0"/>
          <w:szCs w:val="21"/>
          <w:highlight w:val="none"/>
        </w:rPr>
        <w:t>评选委员会</w:t>
      </w:r>
      <w:r>
        <w:rPr>
          <w:rFonts w:asciiTheme="minorEastAsia" w:hAnsiTheme="minorEastAsia" w:eastAsiaTheme="minorEastAsia"/>
          <w:snapToGrid w:val="0"/>
          <w:kern w:val="0"/>
          <w:szCs w:val="21"/>
          <w:highlight w:val="none"/>
        </w:rPr>
        <w:t>评审后否决所有</w:t>
      </w:r>
      <w:r>
        <w:rPr>
          <w:rFonts w:hint="eastAsia" w:asciiTheme="minorEastAsia" w:hAnsiTheme="minorEastAsia" w:eastAsiaTheme="minorEastAsia"/>
          <w:snapToGrid w:val="0"/>
          <w:kern w:val="0"/>
          <w:szCs w:val="21"/>
          <w:highlight w:val="none"/>
        </w:rPr>
        <w:t>投标</w:t>
      </w:r>
      <w:r>
        <w:rPr>
          <w:rFonts w:asciiTheme="minorEastAsia" w:hAnsiTheme="minorEastAsia" w:eastAsiaTheme="minorEastAsia"/>
          <w:snapToGrid w:val="0"/>
          <w:kern w:val="0"/>
          <w:szCs w:val="21"/>
          <w:highlight w:val="none"/>
        </w:rPr>
        <w:t>的；</w:t>
      </w:r>
    </w:p>
    <w:p>
      <w:pPr>
        <w:autoSpaceDE w:val="0"/>
        <w:autoSpaceDN w:val="0"/>
        <w:adjustRightInd w:val="0"/>
        <w:snapToGrid w:val="0"/>
        <w:spacing w:line="360" w:lineRule="auto"/>
        <w:ind w:firstLine="420" w:firstLineChars="200"/>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（3）</w:t>
      </w:r>
      <w:r>
        <w:rPr>
          <w:rFonts w:hint="eastAsia" w:asciiTheme="minorEastAsia" w:hAnsiTheme="minorEastAsia" w:eastAsiaTheme="minorEastAsia"/>
          <w:snapToGrid w:val="0"/>
          <w:kern w:val="0"/>
          <w:szCs w:val="21"/>
          <w:highlight w:val="none"/>
        </w:rPr>
        <w:t>经评选委员会评审后部分投标被否决，导致有效比选申请人不足三个的，评选委员会应当否决所有投标。但是有效比选申请人的经济、技术等指标仍然具有市场竞争力，能够满足比选文件要求的，评选委员会可以继续评选并确定中标候选人；</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snapToGrid w:val="0"/>
          <w:kern w:val="0"/>
          <w:szCs w:val="21"/>
          <w:highlight w:val="none"/>
        </w:rPr>
        <w:t>（4）法律法规规定的其他情形。</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438" w:name="_Toc30979"/>
      <w:r>
        <w:rPr>
          <w:rFonts w:hint="eastAsia" w:cs="宋体" w:asciiTheme="minorEastAsia" w:hAnsiTheme="minorEastAsia" w:eastAsiaTheme="minorEastAsia"/>
          <w:b/>
          <w:szCs w:val="21"/>
          <w:highlight w:val="none"/>
        </w:rPr>
        <w:t xml:space="preserve">8.2  </w:t>
      </w:r>
      <w:bookmarkEnd w:id="432"/>
      <w:bookmarkEnd w:id="433"/>
      <w:bookmarkEnd w:id="434"/>
      <w:bookmarkEnd w:id="435"/>
      <w:r>
        <w:rPr>
          <w:rFonts w:hint="eastAsia" w:cs="宋体" w:asciiTheme="minorEastAsia" w:hAnsiTheme="minorEastAsia" w:eastAsiaTheme="minorEastAsia"/>
          <w:b/>
          <w:szCs w:val="21"/>
          <w:highlight w:val="none"/>
        </w:rPr>
        <w:t>二次招标和不再</w:t>
      </w:r>
      <w:bookmarkEnd w:id="436"/>
      <w:bookmarkEnd w:id="437"/>
      <w:r>
        <w:rPr>
          <w:rFonts w:hint="eastAsia" w:cs="宋体" w:asciiTheme="minorEastAsia" w:hAnsiTheme="minorEastAsia" w:eastAsiaTheme="minorEastAsia"/>
          <w:b/>
          <w:szCs w:val="21"/>
          <w:highlight w:val="none"/>
        </w:rPr>
        <w:t>招标</w:t>
      </w:r>
      <w:bookmarkEnd w:id="438"/>
    </w:p>
    <w:p>
      <w:pPr>
        <w:autoSpaceDE w:val="0"/>
        <w:autoSpaceDN w:val="0"/>
        <w:adjustRightInd w:val="0"/>
        <w:snapToGrid w:val="0"/>
        <w:spacing w:line="360" w:lineRule="auto"/>
        <w:ind w:firstLine="420"/>
        <w:rPr>
          <w:rFonts w:hint="eastAsia"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重新招标的比选申请人仍然少于三个的，按照招标投标法律法规规定的程序开标和评标。重新招标经评审有有效比选申请人的，应当依法确定中标候选人；无有效比选申请人的，可以不再进行招标，但是按照国家有关规定需要履行审批、核准、备案手续的依法必须进行招标的项目，应当报原项目投资主管部门审批、核准、备案</w:t>
      </w:r>
      <w:r>
        <w:rPr>
          <w:rFonts w:asciiTheme="minorEastAsia" w:hAnsiTheme="minorEastAsia" w:eastAsiaTheme="minorEastAsia"/>
          <w:snapToGrid w:val="0"/>
          <w:kern w:val="0"/>
          <w:szCs w:val="21"/>
          <w:highlight w:val="none"/>
        </w:rPr>
        <w:t>。</w:t>
      </w:r>
    </w:p>
    <w:p>
      <w:pPr>
        <w:spacing w:line="360" w:lineRule="auto"/>
        <w:outlineLvl w:val="1"/>
        <w:rPr>
          <w:rFonts w:hint="eastAsia" w:cs="宋体" w:asciiTheme="minorEastAsia" w:hAnsiTheme="minorEastAsia" w:eastAsiaTheme="minorEastAsia"/>
          <w:b/>
          <w:szCs w:val="21"/>
          <w:highlight w:val="none"/>
        </w:rPr>
      </w:pPr>
      <w:bookmarkStart w:id="439" w:name="_Toc122"/>
      <w:r>
        <w:rPr>
          <w:rFonts w:hint="eastAsia" w:cs="宋体" w:asciiTheme="minorEastAsia" w:hAnsiTheme="minorEastAsia" w:eastAsiaTheme="minorEastAsia"/>
          <w:b/>
          <w:szCs w:val="21"/>
          <w:highlight w:val="none"/>
        </w:rPr>
        <w:t>9.纪律和监督</w:t>
      </w:r>
      <w:bookmarkEnd w:id="415"/>
      <w:bookmarkEnd w:id="416"/>
      <w:bookmarkEnd w:id="417"/>
      <w:bookmarkEnd w:id="418"/>
      <w:bookmarkEnd w:id="419"/>
      <w:bookmarkEnd w:id="420"/>
      <w:bookmarkEnd w:id="421"/>
      <w:bookmarkEnd w:id="422"/>
      <w:bookmarkEnd w:id="423"/>
      <w:bookmarkEnd w:id="424"/>
      <w:bookmarkEnd w:id="439"/>
    </w:p>
    <w:p>
      <w:pPr>
        <w:spacing w:line="360" w:lineRule="auto"/>
        <w:ind w:firstLine="422" w:firstLineChars="200"/>
        <w:outlineLvl w:val="2"/>
        <w:rPr>
          <w:rFonts w:hint="eastAsia" w:cs="宋体" w:asciiTheme="minorEastAsia" w:hAnsiTheme="minorEastAsia" w:eastAsiaTheme="minorEastAsia"/>
          <w:b/>
          <w:szCs w:val="21"/>
          <w:highlight w:val="none"/>
        </w:rPr>
      </w:pPr>
      <w:bookmarkStart w:id="440" w:name="_Toc483387980"/>
      <w:bookmarkStart w:id="441" w:name="_Toc200513173"/>
      <w:bookmarkStart w:id="442" w:name="_Toc64636603"/>
      <w:bookmarkStart w:id="443" w:name="_Toc287620732"/>
      <w:bookmarkStart w:id="444" w:name="_Toc224103364"/>
      <w:bookmarkStart w:id="445" w:name="_Toc287607793"/>
      <w:bookmarkStart w:id="446" w:name="_Toc277082599"/>
      <w:bookmarkStart w:id="447" w:name="_Toc10577"/>
      <w:bookmarkStart w:id="448" w:name="_Toc483415743"/>
      <w:bookmarkStart w:id="449" w:name="_Toc224103368"/>
      <w:bookmarkStart w:id="450" w:name="_Toc277082603"/>
      <w:bookmarkStart w:id="451" w:name="_Toc200513177"/>
      <w:bookmarkStart w:id="452" w:name="_Toc23188"/>
      <w:bookmarkStart w:id="453" w:name="_Toc287607797"/>
      <w:bookmarkStart w:id="454" w:name="_Toc421694773"/>
      <w:r>
        <w:rPr>
          <w:rFonts w:hint="eastAsia" w:cs="宋体" w:asciiTheme="minorEastAsia" w:hAnsiTheme="minorEastAsia" w:eastAsiaTheme="minorEastAsia"/>
          <w:b/>
          <w:szCs w:val="21"/>
          <w:highlight w:val="none"/>
        </w:rPr>
        <w:t>9.1  对比选人的纪律要求</w:t>
      </w:r>
      <w:bookmarkEnd w:id="440"/>
      <w:bookmarkEnd w:id="441"/>
      <w:bookmarkEnd w:id="442"/>
      <w:bookmarkEnd w:id="443"/>
      <w:bookmarkEnd w:id="444"/>
      <w:bookmarkEnd w:id="445"/>
      <w:bookmarkEnd w:id="446"/>
      <w:bookmarkEnd w:id="447"/>
      <w:bookmarkEnd w:id="448"/>
    </w:p>
    <w:p>
      <w:pPr>
        <w:autoSpaceDE w:val="0"/>
        <w:autoSpaceDN w:val="0"/>
        <w:adjustRightInd w:val="0"/>
        <w:snapToGrid w:val="0"/>
        <w:spacing w:line="360" w:lineRule="auto"/>
        <w:ind w:firstLine="420" w:firstLineChars="200"/>
        <w:jc w:val="lef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比选人不得泄漏招标投标活动中应当保密的情况和资料，不得与比选申请人串通损害国家利益、社会公共利益或者他人合法权益，禁止比选人与比选申请人串通投标。</w:t>
      </w:r>
      <w:r>
        <w:rPr>
          <w:rFonts w:hint="eastAsia" w:cs="宋体" w:asciiTheme="minorEastAsia" w:hAnsiTheme="minorEastAsia" w:eastAsiaTheme="minorEastAsia"/>
          <w:kern w:val="0"/>
          <w:szCs w:val="21"/>
          <w:highlight w:val="none"/>
        </w:rPr>
        <w:br w:type="textWrapping"/>
      </w:r>
      <w:r>
        <w:rPr>
          <w:rFonts w:hint="eastAsia" w:cs="宋体" w:asciiTheme="minorEastAsia" w:hAnsiTheme="minorEastAsia" w:eastAsiaTheme="minorEastAsia"/>
          <w:kern w:val="0"/>
          <w:szCs w:val="21"/>
          <w:highlight w:val="none"/>
        </w:rPr>
        <w:t xml:space="preserve">     </w:t>
      </w:r>
      <w:r>
        <w:rPr>
          <w:rFonts w:hint="eastAsia" w:asciiTheme="minorEastAsia" w:hAnsiTheme="minorEastAsia" w:eastAsiaTheme="minorEastAsia"/>
          <w:highlight w:val="none"/>
        </w:rPr>
        <w:t>有下列情形之一的，属于比选人与比选申请人串通投标：</w:t>
      </w:r>
      <w:r>
        <w:rPr>
          <w:rFonts w:hint="eastAsia" w:asciiTheme="minorEastAsia" w:hAnsiTheme="minorEastAsia" w:eastAsiaTheme="minorEastAsia"/>
          <w:highlight w:val="none"/>
        </w:rPr>
        <w:br w:type="textWrapping"/>
      </w:r>
      <w:r>
        <w:rPr>
          <w:rFonts w:hint="eastAsia" w:asciiTheme="minorEastAsia" w:hAnsiTheme="minorEastAsia" w:eastAsiaTheme="minorEastAsia"/>
          <w:highlight w:val="none"/>
        </w:rPr>
        <w:t>    （1）比选人在开标前开启比选申请文件并将有关信息泄露给其他比选申请人;</w:t>
      </w:r>
      <w:r>
        <w:rPr>
          <w:rFonts w:hint="eastAsia" w:asciiTheme="minorEastAsia" w:hAnsiTheme="minorEastAsia" w:eastAsiaTheme="minorEastAsia"/>
          <w:highlight w:val="none"/>
        </w:rPr>
        <w:br w:type="textWrapping"/>
      </w:r>
      <w:r>
        <w:rPr>
          <w:rFonts w:hint="eastAsia" w:asciiTheme="minorEastAsia" w:hAnsiTheme="minorEastAsia" w:eastAsiaTheme="minorEastAsia"/>
          <w:highlight w:val="none"/>
        </w:rPr>
        <w:t>    （2）比选人直接或者间接向比选申请人泄露标底、评选委员会成员等信息；</w:t>
      </w:r>
      <w:r>
        <w:rPr>
          <w:rFonts w:hint="eastAsia" w:asciiTheme="minorEastAsia" w:hAnsiTheme="minorEastAsia" w:eastAsiaTheme="minorEastAsia"/>
          <w:highlight w:val="none"/>
        </w:rPr>
        <w:br w:type="textWrapping"/>
      </w:r>
      <w:r>
        <w:rPr>
          <w:rFonts w:hint="eastAsia" w:asciiTheme="minorEastAsia" w:hAnsiTheme="minorEastAsia" w:eastAsiaTheme="minorEastAsia"/>
          <w:highlight w:val="none"/>
        </w:rPr>
        <w:t>    （3）比选人明示或者暗示比选申请人压低或者抬高比选申请报价；</w:t>
      </w:r>
      <w:r>
        <w:rPr>
          <w:rFonts w:hint="eastAsia" w:asciiTheme="minorEastAsia" w:hAnsiTheme="minorEastAsia" w:eastAsiaTheme="minorEastAsia"/>
          <w:highlight w:val="none"/>
        </w:rPr>
        <w:br w:type="textWrapping"/>
      </w:r>
      <w:r>
        <w:rPr>
          <w:rFonts w:hint="eastAsia" w:asciiTheme="minorEastAsia" w:hAnsiTheme="minorEastAsia" w:eastAsiaTheme="minorEastAsia"/>
          <w:highlight w:val="none"/>
        </w:rPr>
        <w:t>    （4）比选人授意比选申请人撤换、修改比选申请文件；</w:t>
      </w:r>
      <w:r>
        <w:rPr>
          <w:rFonts w:hint="eastAsia" w:asciiTheme="minorEastAsia" w:hAnsiTheme="minorEastAsia" w:eastAsiaTheme="minorEastAsia"/>
          <w:highlight w:val="none"/>
        </w:rPr>
        <w:br w:type="textWrapping"/>
      </w:r>
      <w:r>
        <w:rPr>
          <w:rFonts w:hint="eastAsia" w:asciiTheme="minorEastAsia" w:hAnsiTheme="minorEastAsia" w:eastAsiaTheme="minorEastAsia"/>
          <w:highlight w:val="none"/>
        </w:rPr>
        <w:t>    （5）比选人明示或者暗示比选申请人为特定比选申请人中标提供方便；</w:t>
      </w:r>
      <w:r>
        <w:rPr>
          <w:rFonts w:hint="eastAsia" w:asciiTheme="minorEastAsia" w:hAnsiTheme="minorEastAsia" w:eastAsiaTheme="minorEastAsia"/>
          <w:highlight w:val="none"/>
        </w:rPr>
        <w:br w:type="textWrapping"/>
      </w:r>
      <w:r>
        <w:rPr>
          <w:rFonts w:hint="eastAsia" w:asciiTheme="minorEastAsia" w:hAnsiTheme="minorEastAsia" w:eastAsiaTheme="minorEastAsia"/>
          <w:highlight w:val="none"/>
        </w:rPr>
        <w:t>    （6）比选人与比选申请人为谋求特定比选申请人中标而采取的其他串通行为。</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455" w:name="_Toc483387981"/>
      <w:bookmarkStart w:id="456" w:name="_Toc483415744"/>
      <w:bookmarkStart w:id="457" w:name="_Toc287607794"/>
      <w:bookmarkStart w:id="458" w:name="_Toc200513174"/>
      <w:bookmarkStart w:id="459" w:name="_Toc277082600"/>
      <w:bookmarkStart w:id="460" w:name="_Toc64636604"/>
      <w:bookmarkStart w:id="461" w:name="_Toc287620733"/>
      <w:bookmarkStart w:id="462" w:name="_Toc224103365"/>
      <w:bookmarkStart w:id="463" w:name="_Toc8780"/>
      <w:r>
        <w:rPr>
          <w:rFonts w:hint="eastAsia" w:cs="宋体" w:asciiTheme="minorEastAsia" w:hAnsiTheme="minorEastAsia" w:eastAsiaTheme="minorEastAsia"/>
          <w:b/>
          <w:szCs w:val="21"/>
          <w:highlight w:val="none"/>
        </w:rPr>
        <w:t>9.2  对比选申请人的纪律要求</w:t>
      </w:r>
      <w:bookmarkEnd w:id="455"/>
      <w:bookmarkEnd w:id="456"/>
      <w:bookmarkEnd w:id="457"/>
      <w:bookmarkEnd w:id="458"/>
      <w:bookmarkEnd w:id="459"/>
      <w:bookmarkEnd w:id="460"/>
      <w:bookmarkEnd w:id="461"/>
      <w:bookmarkEnd w:id="462"/>
      <w:bookmarkEnd w:id="463"/>
    </w:p>
    <w:p>
      <w:pPr>
        <w:autoSpaceDE w:val="0"/>
        <w:autoSpaceDN w:val="0"/>
        <w:adjustRightInd w:val="0"/>
        <w:snapToGrid w:val="0"/>
        <w:spacing w:line="360" w:lineRule="auto"/>
        <w:ind w:firstLine="420" w:firstLineChars="200"/>
        <w:rPr>
          <w:rFonts w:hint="eastAsia" w:asciiTheme="minorEastAsia" w:hAnsiTheme="minorEastAsia" w:eastAsiaTheme="minorEastAsia"/>
          <w:snapToGrid w:val="0"/>
          <w:kern w:val="0"/>
          <w:szCs w:val="21"/>
          <w:highlight w:val="none"/>
        </w:rPr>
      </w:pPr>
      <w:bookmarkStart w:id="464" w:name="_Toc64636605"/>
      <w:bookmarkStart w:id="465" w:name="_Toc483387982"/>
      <w:bookmarkStart w:id="466" w:name="_Toc287620734"/>
      <w:bookmarkStart w:id="467" w:name="_Toc224103366"/>
      <w:bookmarkStart w:id="468" w:name="_Toc483415745"/>
      <w:bookmarkStart w:id="469" w:name="_Toc277082601"/>
      <w:bookmarkStart w:id="470" w:name="_Toc200513175"/>
      <w:bookmarkStart w:id="471" w:name="_Toc287607795"/>
      <w:r>
        <w:rPr>
          <w:rFonts w:hint="eastAsia" w:asciiTheme="minorEastAsia" w:hAnsiTheme="minorEastAsia" w:eastAsiaTheme="minorEastAsia"/>
          <w:snapToGrid w:val="0"/>
          <w:kern w:val="0"/>
          <w:szCs w:val="21"/>
          <w:highlight w:val="none"/>
        </w:rPr>
        <w:t>比选申请人</w:t>
      </w:r>
      <w:r>
        <w:rPr>
          <w:rFonts w:asciiTheme="minorEastAsia" w:hAnsiTheme="minorEastAsia" w:eastAsiaTheme="minorEastAsia"/>
          <w:snapToGrid w:val="0"/>
          <w:kern w:val="0"/>
          <w:szCs w:val="21"/>
          <w:highlight w:val="none"/>
        </w:rPr>
        <w:t>不得相互串通</w:t>
      </w:r>
      <w:r>
        <w:rPr>
          <w:rFonts w:hint="eastAsia" w:asciiTheme="minorEastAsia" w:hAnsiTheme="minorEastAsia" w:eastAsiaTheme="minorEastAsia"/>
          <w:snapToGrid w:val="0"/>
          <w:kern w:val="0"/>
          <w:szCs w:val="21"/>
          <w:highlight w:val="none"/>
        </w:rPr>
        <w:t>投标</w:t>
      </w:r>
      <w:r>
        <w:rPr>
          <w:rFonts w:asciiTheme="minorEastAsia" w:hAnsiTheme="minorEastAsia" w:eastAsiaTheme="minorEastAsia"/>
          <w:snapToGrid w:val="0"/>
          <w:kern w:val="0"/>
          <w:szCs w:val="21"/>
          <w:highlight w:val="none"/>
        </w:rPr>
        <w:t>或者与</w:t>
      </w:r>
      <w:r>
        <w:rPr>
          <w:rFonts w:hint="eastAsia" w:asciiTheme="minorEastAsia" w:hAnsiTheme="minorEastAsia" w:eastAsiaTheme="minorEastAsia"/>
          <w:snapToGrid w:val="0"/>
          <w:kern w:val="0"/>
          <w:szCs w:val="21"/>
          <w:highlight w:val="none"/>
        </w:rPr>
        <w:t>比选人</w:t>
      </w:r>
      <w:r>
        <w:rPr>
          <w:rFonts w:asciiTheme="minorEastAsia" w:hAnsiTheme="minorEastAsia" w:eastAsiaTheme="minorEastAsia"/>
          <w:snapToGrid w:val="0"/>
          <w:kern w:val="0"/>
          <w:szCs w:val="21"/>
          <w:highlight w:val="none"/>
        </w:rPr>
        <w:t>串通</w:t>
      </w:r>
      <w:r>
        <w:rPr>
          <w:rFonts w:hint="eastAsia" w:asciiTheme="minorEastAsia" w:hAnsiTheme="minorEastAsia" w:eastAsiaTheme="minorEastAsia"/>
          <w:snapToGrid w:val="0"/>
          <w:kern w:val="0"/>
          <w:szCs w:val="21"/>
          <w:highlight w:val="none"/>
        </w:rPr>
        <w:t>投标，</w:t>
      </w:r>
      <w:r>
        <w:rPr>
          <w:rFonts w:asciiTheme="minorEastAsia" w:hAnsiTheme="minorEastAsia" w:eastAsiaTheme="minorEastAsia"/>
          <w:snapToGrid w:val="0"/>
          <w:kern w:val="0"/>
          <w:szCs w:val="21"/>
          <w:highlight w:val="none"/>
        </w:rPr>
        <w:t>不得向</w:t>
      </w:r>
      <w:r>
        <w:rPr>
          <w:rFonts w:hint="eastAsia" w:asciiTheme="minorEastAsia" w:hAnsiTheme="minorEastAsia" w:eastAsiaTheme="minorEastAsia"/>
          <w:snapToGrid w:val="0"/>
          <w:kern w:val="0"/>
          <w:szCs w:val="21"/>
          <w:highlight w:val="none"/>
        </w:rPr>
        <w:t>比选人</w:t>
      </w:r>
      <w:r>
        <w:rPr>
          <w:rFonts w:asciiTheme="minorEastAsia" w:hAnsiTheme="minorEastAsia" w:eastAsiaTheme="minorEastAsia"/>
          <w:snapToGrid w:val="0"/>
          <w:kern w:val="0"/>
          <w:szCs w:val="21"/>
          <w:highlight w:val="none"/>
        </w:rPr>
        <w:t>或者</w:t>
      </w:r>
      <w:r>
        <w:rPr>
          <w:rFonts w:hint="eastAsia" w:asciiTheme="minorEastAsia" w:hAnsiTheme="minorEastAsia" w:eastAsiaTheme="minorEastAsia"/>
          <w:snapToGrid w:val="0"/>
          <w:kern w:val="0"/>
          <w:szCs w:val="21"/>
          <w:highlight w:val="none"/>
        </w:rPr>
        <w:t>评选委员会</w:t>
      </w:r>
      <w:r>
        <w:rPr>
          <w:rFonts w:asciiTheme="minorEastAsia" w:hAnsiTheme="minorEastAsia" w:eastAsiaTheme="minorEastAsia"/>
          <w:snapToGrid w:val="0"/>
          <w:kern w:val="0"/>
          <w:szCs w:val="21"/>
          <w:highlight w:val="none"/>
        </w:rPr>
        <w:t>成员行贿谋取中</w:t>
      </w:r>
      <w:r>
        <w:rPr>
          <w:rFonts w:hint="eastAsia" w:asciiTheme="minorEastAsia" w:hAnsiTheme="minorEastAsia" w:eastAsiaTheme="minorEastAsia"/>
          <w:snapToGrid w:val="0"/>
          <w:kern w:val="0"/>
          <w:szCs w:val="21"/>
          <w:highlight w:val="none"/>
        </w:rPr>
        <w:t>标</w:t>
      </w:r>
      <w:r>
        <w:rPr>
          <w:rFonts w:asciiTheme="minorEastAsia" w:hAnsiTheme="minorEastAsia" w:eastAsiaTheme="minorEastAsia"/>
          <w:snapToGrid w:val="0"/>
          <w:kern w:val="0"/>
          <w:szCs w:val="21"/>
          <w:highlight w:val="none"/>
        </w:rPr>
        <w:t>，不得以他人名义</w:t>
      </w:r>
      <w:r>
        <w:rPr>
          <w:rFonts w:hint="eastAsia" w:asciiTheme="minorEastAsia" w:hAnsiTheme="minorEastAsia" w:eastAsiaTheme="minorEastAsia"/>
          <w:snapToGrid w:val="0"/>
          <w:kern w:val="0"/>
          <w:szCs w:val="21"/>
          <w:highlight w:val="none"/>
        </w:rPr>
        <w:t>投标</w:t>
      </w:r>
      <w:r>
        <w:rPr>
          <w:rFonts w:asciiTheme="minorEastAsia" w:hAnsiTheme="minorEastAsia" w:eastAsiaTheme="minorEastAsia"/>
          <w:snapToGrid w:val="0"/>
          <w:kern w:val="0"/>
          <w:szCs w:val="21"/>
          <w:highlight w:val="none"/>
        </w:rPr>
        <w:t>或者以其他方式弄虚作假骗取中</w:t>
      </w:r>
      <w:r>
        <w:rPr>
          <w:rFonts w:hint="eastAsia" w:asciiTheme="minorEastAsia" w:hAnsiTheme="minorEastAsia" w:eastAsiaTheme="minorEastAsia"/>
          <w:snapToGrid w:val="0"/>
          <w:kern w:val="0"/>
          <w:szCs w:val="21"/>
          <w:highlight w:val="none"/>
        </w:rPr>
        <w:t>标</w:t>
      </w:r>
      <w:r>
        <w:rPr>
          <w:rFonts w:asciiTheme="minorEastAsia" w:hAnsiTheme="minorEastAsia" w:eastAsiaTheme="minorEastAsia"/>
          <w:snapToGrid w:val="0"/>
          <w:kern w:val="0"/>
          <w:szCs w:val="21"/>
          <w:highlight w:val="none"/>
        </w:rPr>
        <w:t>；</w:t>
      </w:r>
      <w:r>
        <w:rPr>
          <w:rFonts w:hint="eastAsia" w:asciiTheme="minorEastAsia" w:hAnsiTheme="minorEastAsia" w:eastAsiaTheme="minorEastAsia"/>
          <w:snapToGrid w:val="0"/>
          <w:kern w:val="0"/>
          <w:szCs w:val="21"/>
          <w:highlight w:val="none"/>
        </w:rPr>
        <w:t>比选申请人</w:t>
      </w:r>
      <w:r>
        <w:rPr>
          <w:rFonts w:asciiTheme="minorEastAsia" w:hAnsiTheme="minorEastAsia" w:eastAsiaTheme="minorEastAsia"/>
          <w:snapToGrid w:val="0"/>
          <w:kern w:val="0"/>
          <w:szCs w:val="21"/>
          <w:highlight w:val="none"/>
        </w:rPr>
        <w:t>不得以任何方式干扰、影响评</w:t>
      </w:r>
      <w:r>
        <w:rPr>
          <w:rFonts w:hint="eastAsia" w:asciiTheme="minorEastAsia" w:hAnsiTheme="minorEastAsia" w:eastAsiaTheme="minorEastAsia"/>
          <w:snapToGrid w:val="0"/>
          <w:kern w:val="0"/>
          <w:szCs w:val="21"/>
          <w:highlight w:val="none"/>
        </w:rPr>
        <w:t>选</w:t>
      </w:r>
      <w:r>
        <w:rPr>
          <w:rFonts w:asciiTheme="minorEastAsia" w:hAnsiTheme="minorEastAsia" w:eastAsiaTheme="minorEastAsia"/>
          <w:snapToGrid w:val="0"/>
          <w:kern w:val="0"/>
          <w:szCs w:val="21"/>
          <w:highlight w:val="none"/>
        </w:rPr>
        <w:t>工作</w:t>
      </w:r>
      <w:r>
        <w:rPr>
          <w:rFonts w:hint="eastAsia" w:asciiTheme="minorEastAsia" w:hAnsiTheme="minorEastAsia" w:eastAsiaTheme="minorEastAsia"/>
          <w:snapToGrid w:val="0"/>
          <w:kern w:val="0"/>
          <w:szCs w:val="21"/>
          <w:highlight w:val="none"/>
        </w:rPr>
        <w:t>。</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 xml:space="preserve">9.2.1  </w:t>
      </w:r>
      <w:r>
        <w:rPr>
          <w:rFonts w:asciiTheme="minorEastAsia" w:hAnsiTheme="minorEastAsia" w:eastAsiaTheme="minorEastAsia"/>
          <w:highlight w:val="none"/>
        </w:rPr>
        <w:t>有下列情形之一的，属于</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相互串通</w:t>
      </w:r>
      <w:r>
        <w:rPr>
          <w:rFonts w:hint="eastAsia" w:asciiTheme="minorEastAsia" w:hAnsiTheme="minorEastAsia" w:eastAsiaTheme="minorEastAsia"/>
          <w:highlight w:val="none"/>
        </w:rPr>
        <w:t>投标</w:t>
      </w:r>
      <w:r>
        <w:rPr>
          <w:rFonts w:asciiTheme="minorEastAsia" w:hAnsiTheme="minorEastAsia" w:eastAsiaTheme="minorEastAsia"/>
          <w:highlight w:val="none"/>
        </w:rPr>
        <w:t>：</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之间协商</w:t>
      </w:r>
      <w:r>
        <w:rPr>
          <w:rFonts w:hint="eastAsia" w:asciiTheme="minorEastAsia" w:hAnsiTheme="minorEastAsia" w:eastAsiaTheme="minorEastAsia"/>
          <w:highlight w:val="none"/>
        </w:rPr>
        <w:t>比选申请报价</w:t>
      </w:r>
      <w:r>
        <w:rPr>
          <w:rFonts w:asciiTheme="minorEastAsia" w:hAnsiTheme="minorEastAsia" w:eastAsiaTheme="minorEastAsia"/>
          <w:highlight w:val="none"/>
        </w:rPr>
        <w:t>等</w:t>
      </w:r>
      <w:r>
        <w:rPr>
          <w:rFonts w:hint="eastAsia" w:asciiTheme="minorEastAsia" w:hAnsiTheme="minorEastAsia" w:eastAsiaTheme="minorEastAsia"/>
          <w:highlight w:val="none"/>
        </w:rPr>
        <w:t>比选申请文件</w:t>
      </w:r>
      <w:r>
        <w:rPr>
          <w:rFonts w:asciiTheme="minorEastAsia" w:hAnsiTheme="minorEastAsia" w:eastAsiaTheme="minorEastAsia"/>
          <w:highlight w:val="none"/>
        </w:rPr>
        <w:t>的实质性内容；</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之间约定中标人；</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之间约定部分</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放弃投标或者中标；</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（4）属于同一集团、协会、商会等组织成员的</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按照该组织要求协同投标；</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（5）</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之间为谋取中标或者排斥特定</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而采取的其他联合行动。</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 xml:space="preserve">9.2.2  </w:t>
      </w:r>
      <w:r>
        <w:rPr>
          <w:rFonts w:asciiTheme="minorEastAsia" w:hAnsiTheme="minorEastAsia" w:eastAsiaTheme="minorEastAsia"/>
          <w:highlight w:val="none"/>
        </w:rPr>
        <w:t>有下列情形之一的，视为</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相互串通投标：</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（1）不同</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的</w:t>
      </w:r>
      <w:r>
        <w:rPr>
          <w:rFonts w:hint="eastAsia" w:asciiTheme="minorEastAsia" w:hAnsiTheme="minorEastAsia" w:eastAsiaTheme="minorEastAsia"/>
          <w:highlight w:val="none"/>
        </w:rPr>
        <w:t>比选申请文件</w:t>
      </w:r>
      <w:r>
        <w:rPr>
          <w:rFonts w:asciiTheme="minorEastAsia" w:hAnsiTheme="minorEastAsia" w:eastAsiaTheme="minorEastAsia"/>
          <w:highlight w:val="none"/>
        </w:rPr>
        <w:t>由同一单位或者个人编制；</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（2）不同</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委托同一单位或者个人办理投标事宜；</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（3）不同</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的</w:t>
      </w:r>
      <w:r>
        <w:rPr>
          <w:rFonts w:hint="eastAsia" w:asciiTheme="minorEastAsia" w:hAnsiTheme="minorEastAsia" w:eastAsiaTheme="minorEastAsia"/>
          <w:highlight w:val="none"/>
        </w:rPr>
        <w:t>比选申请文件</w:t>
      </w:r>
      <w:r>
        <w:rPr>
          <w:rFonts w:asciiTheme="minorEastAsia" w:hAnsiTheme="minorEastAsia" w:eastAsiaTheme="minorEastAsia"/>
          <w:highlight w:val="none"/>
        </w:rPr>
        <w:t>载明的项目管理成员为同一人；</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（4）不同</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的</w:t>
      </w:r>
      <w:r>
        <w:rPr>
          <w:rFonts w:hint="eastAsia" w:asciiTheme="minorEastAsia" w:hAnsiTheme="minorEastAsia" w:eastAsiaTheme="minorEastAsia"/>
          <w:highlight w:val="none"/>
        </w:rPr>
        <w:t>比选申请文件</w:t>
      </w:r>
      <w:r>
        <w:rPr>
          <w:rFonts w:asciiTheme="minorEastAsia" w:hAnsiTheme="minorEastAsia" w:eastAsiaTheme="minorEastAsia"/>
          <w:highlight w:val="none"/>
        </w:rPr>
        <w:t>异常一致或者</w:t>
      </w:r>
      <w:r>
        <w:rPr>
          <w:rFonts w:hint="eastAsia" w:asciiTheme="minorEastAsia" w:hAnsiTheme="minorEastAsia" w:eastAsiaTheme="minorEastAsia"/>
          <w:highlight w:val="none"/>
        </w:rPr>
        <w:t>比选申请报价</w:t>
      </w:r>
      <w:r>
        <w:rPr>
          <w:rFonts w:asciiTheme="minorEastAsia" w:hAnsiTheme="minorEastAsia" w:eastAsiaTheme="minorEastAsia"/>
          <w:highlight w:val="none"/>
        </w:rPr>
        <w:t>呈规律性差异；</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（5）不同</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的</w:t>
      </w:r>
      <w:r>
        <w:rPr>
          <w:rFonts w:hint="eastAsia" w:asciiTheme="minorEastAsia" w:hAnsiTheme="minorEastAsia" w:eastAsiaTheme="minorEastAsia"/>
          <w:highlight w:val="none"/>
        </w:rPr>
        <w:t>比选申请文件</w:t>
      </w:r>
      <w:r>
        <w:rPr>
          <w:rFonts w:asciiTheme="minorEastAsia" w:hAnsiTheme="minorEastAsia" w:eastAsiaTheme="minorEastAsia"/>
          <w:highlight w:val="none"/>
        </w:rPr>
        <w:t>相互混装；</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（6）不同</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的</w:t>
      </w:r>
      <w:r>
        <w:rPr>
          <w:rFonts w:hint="eastAsia" w:asciiTheme="minorEastAsia" w:hAnsiTheme="minorEastAsia" w:eastAsiaTheme="minorEastAsia"/>
          <w:highlight w:val="none"/>
        </w:rPr>
        <w:t>比选申请保证金</w:t>
      </w:r>
      <w:r>
        <w:rPr>
          <w:rFonts w:asciiTheme="minorEastAsia" w:hAnsiTheme="minorEastAsia" w:eastAsiaTheme="minorEastAsia"/>
          <w:highlight w:val="none"/>
        </w:rPr>
        <w:t>从同一单位或者个人的账户转出。</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 xml:space="preserve">9.2.3  </w:t>
      </w:r>
      <w:r>
        <w:rPr>
          <w:rFonts w:asciiTheme="minorEastAsia" w:hAnsiTheme="minorEastAsia" w:eastAsiaTheme="minorEastAsia"/>
          <w:highlight w:val="none"/>
        </w:rPr>
        <w:t>使用通过受让或者租借等方式获取的资格、资质证书</w:t>
      </w:r>
      <w:r>
        <w:rPr>
          <w:rFonts w:hint="eastAsia" w:asciiTheme="minorEastAsia" w:hAnsiTheme="minorEastAsia" w:eastAsiaTheme="minorEastAsia"/>
          <w:highlight w:val="none"/>
        </w:rPr>
        <w:t>投标</w:t>
      </w:r>
      <w:r>
        <w:rPr>
          <w:rFonts w:asciiTheme="minorEastAsia" w:hAnsiTheme="minorEastAsia" w:eastAsiaTheme="minorEastAsia"/>
          <w:highlight w:val="none"/>
        </w:rPr>
        <w:t>的，属于以他人名义</w:t>
      </w:r>
      <w:r>
        <w:rPr>
          <w:rFonts w:hint="eastAsia" w:asciiTheme="minorEastAsia" w:hAnsiTheme="minorEastAsia" w:eastAsiaTheme="minorEastAsia"/>
          <w:highlight w:val="none"/>
        </w:rPr>
        <w:t>投标</w:t>
      </w:r>
      <w:r>
        <w:rPr>
          <w:rFonts w:asciiTheme="minorEastAsia" w:hAnsiTheme="minorEastAsia" w:eastAsiaTheme="minorEastAsia"/>
          <w:highlight w:val="none"/>
        </w:rPr>
        <w:t>。</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9.2.4  比选申请人</w:t>
      </w:r>
      <w:r>
        <w:rPr>
          <w:rFonts w:asciiTheme="minorEastAsia" w:hAnsiTheme="minorEastAsia" w:eastAsiaTheme="minorEastAsia"/>
          <w:highlight w:val="none"/>
        </w:rPr>
        <w:t>有下列情形之一的，属于以其他方式弄虚作假的行为：</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1</w:t>
      </w:r>
      <w:r>
        <w:rPr>
          <w:rFonts w:asciiTheme="minorEastAsia" w:hAnsiTheme="minorEastAsia" w:eastAsiaTheme="minorEastAsia"/>
          <w:highlight w:val="none"/>
        </w:rPr>
        <w:t>）使用伪造、变造的许可证件；</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2</w:t>
      </w:r>
      <w:r>
        <w:rPr>
          <w:rFonts w:asciiTheme="minorEastAsia" w:hAnsiTheme="minorEastAsia" w:eastAsiaTheme="minorEastAsia"/>
          <w:highlight w:val="none"/>
        </w:rPr>
        <w:t>）提供虚假的财务状况或者业绩；</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3</w:t>
      </w:r>
      <w:r>
        <w:rPr>
          <w:rFonts w:asciiTheme="minorEastAsia" w:hAnsiTheme="minorEastAsia" w:eastAsiaTheme="minorEastAsia"/>
          <w:highlight w:val="none"/>
        </w:rPr>
        <w:t>）提供虚假的项目负责人或者主要技术人员简历、劳动关系证明；</w:t>
      </w:r>
    </w:p>
    <w:p>
      <w:pPr>
        <w:autoSpaceDE w:val="0"/>
        <w:autoSpaceDN w:val="0"/>
        <w:adjustRightInd w:val="0"/>
        <w:snapToGrid w:val="0"/>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4</w:t>
      </w:r>
      <w:r>
        <w:rPr>
          <w:rFonts w:asciiTheme="minorEastAsia" w:hAnsiTheme="minorEastAsia" w:eastAsiaTheme="minorEastAsia"/>
          <w:highlight w:val="none"/>
        </w:rPr>
        <w:t>）提供虚假的信用状况；</w:t>
      </w:r>
    </w:p>
    <w:p>
      <w:pPr>
        <w:autoSpaceDE w:val="0"/>
        <w:autoSpaceDN w:val="0"/>
        <w:adjustRightInd w:val="0"/>
        <w:snapToGrid w:val="0"/>
        <w:spacing w:line="360" w:lineRule="auto"/>
        <w:ind w:firstLine="420" w:firstLineChars="200"/>
        <w:rPr>
          <w:rFonts w:hint="eastAsia" w:asciiTheme="minorEastAsia" w:hAnsiTheme="minorEastAsia" w:eastAsiaTheme="minorEastAsia"/>
          <w:snapToGrid w:val="0"/>
          <w:kern w:val="0"/>
          <w:szCs w:val="21"/>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5</w:t>
      </w:r>
      <w:r>
        <w:rPr>
          <w:rFonts w:asciiTheme="minorEastAsia" w:hAnsiTheme="minorEastAsia" w:eastAsiaTheme="minorEastAsia"/>
          <w:highlight w:val="none"/>
        </w:rPr>
        <w:t>）其他弄虚作假的行为。</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472" w:name="_Toc2376"/>
      <w:r>
        <w:rPr>
          <w:rFonts w:hint="eastAsia" w:cs="宋体" w:asciiTheme="minorEastAsia" w:hAnsiTheme="minorEastAsia" w:eastAsiaTheme="minorEastAsia"/>
          <w:b/>
          <w:szCs w:val="21"/>
          <w:highlight w:val="none"/>
        </w:rPr>
        <w:t>9.3  对评选委员会成员的纪律要求</w:t>
      </w:r>
      <w:bookmarkEnd w:id="464"/>
      <w:bookmarkEnd w:id="465"/>
      <w:bookmarkEnd w:id="466"/>
      <w:bookmarkEnd w:id="467"/>
      <w:bookmarkEnd w:id="468"/>
      <w:bookmarkEnd w:id="469"/>
      <w:bookmarkEnd w:id="470"/>
      <w:bookmarkEnd w:id="471"/>
      <w:bookmarkEnd w:id="472"/>
    </w:p>
    <w:bookmarkEnd w:id="449"/>
    <w:bookmarkEnd w:id="450"/>
    <w:bookmarkEnd w:id="451"/>
    <w:bookmarkEnd w:id="452"/>
    <w:bookmarkEnd w:id="453"/>
    <w:bookmarkEnd w:id="454"/>
    <w:p>
      <w:pPr>
        <w:autoSpaceDE w:val="0"/>
        <w:autoSpaceDN w:val="0"/>
        <w:adjustRightInd w:val="0"/>
        <w:snapToGrid w:val="0"/>
        <w:spacing w:line="360" w:lineRule="auto"/>
        <w:ind w:firstLine="420" w:firstLineChars="200"/>
        <w:rPr>
          <w:rFonts w:hint="eastAsia" w:asciiTheme="minorEastAsia" w:hAnsiTheme="minorEastAsia" w:eastAsiaTheme="minorEastAsia"/>
          <w:snapToGrid w:val="0"/>
          <w:kern w:val="0"/>
          <w:szCs w:val="21"/>
          <w:highlight w:val="none"/>
        </w:rPr>
      </w:pPr>
      <w:bookmarkStart w:id="473" w:name="_Toc64636606"/>
      <w:bookmarkStart w:id="474" w:name="_Toc483387983"/>
      <w:bookmarkStart w:id="475" w:name="_Toc483415746"/>
      <w:bookmarkStart w:id="476" w:name="_Toc200513176"/>
      <w:bookmarkStart w:id="477" w:name="_Toc287607796"/>
      <w:bookmarkStart w:id="478" w:name="_Toc224103367"/>
      <w:bookmarkStart w:id="479" w:name="_Toc277082602"/>
      <w:bookmarkStart w:id="480" w:name="_Toc287620735"/>
      <w:bookmarkStart w:id="481" w:name="_Toc11976"/>
      <w:bookmarkStart w:id="482" w:name="_Toc200513178"/>
      <w:bookmarkStart w:id="483" w:name="_Toc287607798"/>
      <w:bookmarkStart w:id="484" w:name="_Toc430206013"/>
      <w:bookmarkStart w:id="485" w:name="_Toc277082604"/>
      <w:bookmarkStart w:id="486" w:name="_Toc20949"/>
      <w:bookmarkStart w:id="487" w:name="_Toc287620737"/>
      <w:bookmarkStart w:id="488" w:name="_Toc527617476"/>
      <w:bookmarkStart w:id="489" w:name="_Toc224103369"/>
      <w:bookmarkStart w:id="490" w:name="_Toc9926"/>
      <w:bookmarkStart w:id="491" w:name="_Toc21151"/>
      <w:r>
        <w:rPr>
          <w:rFonts w:hint="eastAsia" w:asciiTheme="minorEastAsia" w:hAnsiTheme="minorEastAsia" w:eastAsiaTheme="minorEastAsia"/>
          <w:snapToGrid w:val="0"/>
          <w:kern w:val="0"/>
          <w:szCs w:val="21"/>
          <w:highlight w:val="none"/>
        </w:rPr>
        <w:t>评选委员会</w:t>
      </w:r>
      <w:r>
        <w:rPr>
          <w:rFonts w:asciiTheme="minorEastAsia" w:hAnsiTheme="minorEastAsia" w:eastAsiaTheme="minorEastAsia"/>
          <w:snapToGrid w:val="0"/>
          <w:kern w:val="0"/>
          <w:szCs w:val="21"/>
          <w:highlight w:val="none"/>
        </w:rPr>
        <w:t>成员不得收受他人的财物或者其他好处，不得向他人透漏对</w:t>
      </w:r>
      <w:r>
        <w:rPr>
          <w:rFonts w:hint="eastAsia" w:asciiTheme="minorEastAsia" w:hAnsiTheme="minorEastAsia" w:eastAsiaTheme="minorEastAsia"/>
          <w:snapToGrid w:val="0"/>
          <w:kern w:val="0"/>
          <w:szCs w:val="21"/>
          <w:highlight w:val="none"/>
        </w:rPr>
        <w:t>比选申请文件</w:t>
      </w:r>
      <w:r>
        <w:rPr>
          <w:rFonts w:asciiTheme="minorEastAsia" w:hAnsiTheme="minorEastAsia" w:eastAsiaTheme="minorEastAsia"/>
          <w:snapToGrid w:val="0"/>
          <w:kern w:val="0"/>
          <w:szCs w:val="21"/>
          <w:highlight w:val="none"/>
        </w:rPr>
        <w:t>的评审和比较、中标候选人的推荐情况以及评</w:t>
      </w:r>
      <w:r>
        <w:rPr>
          <w:rFonts w:hint="eastAsia" w:asciiTheme="minorEastAsia" w:hAnsiTheme="minorEastAsia" w:eastAsiaTheme="minorEastAsia"/>
          <w:snapToGrid w:val="0"/>
          <w:kern w:val="0"/>
          <w:szCs w:val="21"/>
          <w:highlight w:val="none"/>
        </w:rPr>
        <w:t>选</w:t>
      </w:r>
      <w:r>
        <w:rPr>
          <w:rFonts w:asciiTheme="minorEastAsia" w:hAnsiTheme="minorEastAsia" w:eastAsiaTheme="minorEastAsia"/>
          <w:snapToGrid w:val="0"/>
          <w:kern w:val="0"/>
          <w:szCs w:val="21"/>
          <w:highlight w:val="none"/>
        </w:rPr>
        <w:t>有关的其他情况。在评</w:t>
      </w:r>
      <w:r>
        <w:rPr>
          <w:rFonts w:hint="eastAsia" w:asciiTheme="minorEastAsia" w:hAnsiTheme="minorEastAsia" w:eastAsiaTheme="minorEastAsia"/>
          <w:snapToGrid w:val="0"/>
          <w:kern w:val="0"/>
          <w:szCs w:val="21"/>
          <w:highlight w:val="none"/>
        </w:rPr>
        <w:t>选</w:t>
      </w:r>
      <w:r>
        <w:rPr>
          <w:rFonts w:asciiTheme="minorEastAsia" w:hAnsiTheme="minorEastAsia" w:eastAsiaTheme="minorEastAsia"/>
          <w:snapToGrid w:val="0"/>
          <w:kern w:val="0"/>
          <w:szCs w:val="21"/>
          <w:highlight w:val="none"/>
        </w:rPr>
        <w:t>活动中，</w:t>
      </w:r>
      <w:r>
        <w:rPr>
          <w:rFonts w:hint="eastAsia" w:asciiTheme="minorEastAsia" w:hAnsiTheme="minorEastAsia" w:eastAsiaTheme="minorEastAsia"/>
          <w:snapToGrid w:val="0"/>
          <w:kern w:val="0"/>
          <w:szCs w:val="21"/>
          <w:highlight w:val="none"/>
        </w:rPr>
        <w:t>评选委员会</w:t>
      </w:r>
      <w:r>
        <w:rPr>
          <w:rFonts w:asciiTheme="minorEastAsia" w:hAnsiTheme="minorEastAsia" w:eastAsiaTheme="minorEastAsia"/>
          <w:snapToGrid w:val="0"/>
          <w:kern w:val="0"/>
          <w:szCs w:val="21"/>
          <w:highlight w:val="none"/>
        </w:rPr>
        <w:t>成员不得擅离职守，影响评</w:t>
      </w:r>
      <w:r>
        <w:rPr>
          <w:rFonts w:hint="eastAsia" w:asciiTheme="minorEastAsia" w:hAnsiTheme="minorEastAsia" w:eastAsiaTheme="minorEastAsia"/>
          <w:snapToGrid w:val="0"/>
          <w:kern w:val="0"/>
          <w:szCs w:val="21"/>
          <w:highlight w:val="none"/>
        </w:rPr>
        <w:t>选</w:t>
      </w:r>
      <w:r>
        <w:rPr>
          <w:rFonts w:asciiTheme="minorEastAsia" w:hAnsiTheme="minorEastAsia" w:eastAsiaTheme="minorEastAsia"/>
          <w:snapToGrid w:val="0"/>
          <w:kern w:val="0"/>
          <w:szCs w:val="21"/>
          <w:highlight w:val="none"/>
        </w:rPr>
        <w:t>程序正常进行，不得使用第三章“</w:t>
      </w:r>
      <w:r>
        <w:rPr>
          <w:rFonts w:hint="eastAsia" w:asciiTheme="minorEastAsia" w:hAnsiTheme="minorEastAsia" w:eastAsiaTheme="minorEastAsia"/>
          <w:snapToGrid w:val="0"/>
          <w:kern w:val="0"/>
          <w:szCs w:val="21"/>
          <w:highlight w:val="none"/>
        </w:rPr>
        <w:t>评选办法</w:t>
      </w:r>
      <w:r>
        <w:rPr>
          <w:rFonts w:asciiTheme="minorEastAsia" w:hAnsiTheme="minorEastAsia" w:eastAsiaTheme="minorEastAsia"/>
          <w:snapToGrid w:val="0"/>
          <w:kern w:val="0"/>
          <w:szCs w:val="21"/>
          <w:highlight w:val="none"/>
        </w:rPr>
        <w:t>”没有规定的评审因素和标准进行评</w:t>
      </w:r>
      <w:r>
        <w:rPr>
          <w:rFonts w:hint="eastAsia" w:asciiTheme="minorEastAsia" w:hAnsiTheme="minorEastAsia" w:eastAsiaTheme="minorEastAsia"/>
          <w:snapToGrid w:val="0"/>
          <w:kern w:val="0"/>
          <w:szCs w:val="21"/>
          <w:highlight w:val="none"/>
        </w:rPr>
        <w:t>选，不得对比选文件中《否决投标情况一览表》以外的内容予以否决投标，否则对评选委员会成员按《重庆市综合评标专家库和评标专家管理暂行办法》进行处理</w:t>
      </w:r>
      <w:r>
        <w:rPr>
          <w:rFonts w:asciiTheme="minorEastAsia" w:hAnsiTheme="minorEastAsia" w:eastAsiaTheme="minorEastAsia"/>
          <w:snapToGrid w:val="0"/>
          <w:kern w:val="0"/>
          <w:szCs w:val="21"/>
          <w:highlight w:val="none"/>
        </w:rPr>
        <w:t>。</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492" w:name="_Toc6458"/>
      <w:r>
        <w:rPr>
          <w:rFonts w:hint="eastAsia" w:cs="宋体" w:asciiTheme="minorEastAsia" w:hAnsiTheme="minorEastAsia" w:eastAsiaTheme="minorEastAsia"/>
          <w:b/>
          <w:szCs w:val="21"/>
          <w:highlight w:val="none"/>
        </w:rPr>
        <w:t>9.4  对与评选活动有关的工作人员的纪律要求</w:t>
      </w:r>
      <w:bookmarkEnd w:id="473"/>
      <w:bookmarkEnd w:id="474"/>
      <w:bookmarkEnd w:id="475"/>
      <w:bookmarkEnd w:id="476"/>
      <w:bookmarkEnd w:id="477"/>
      <w:bookmarkEnd w:id="478"/>
      <w:bookmarkEnd w:id="479"/>
      <w:bookmarkEnd w:id="480"/>
      <w:bookmarkEnd w:id="492"/>
    </w:p>
    <w:p>
      <w:pPr>
        <w:autoSpaceDE w:val="0"/>
        <w:autoSpaceDN w:val="0"/>
        <w:adjustRightInd w:val="0"/>
        <w:snapToGrid w:val="0"/>
        <w:spacing w:line="360" w:lineRule="auto"/>
        <w:ind w:firstLine="420"/>
        <w:rPr>
          <w:rFonts w:hint="eastAsia" w:cs="MingLiU" w:asciiTheme="minorEastAsia" w:hAnsiTheme="minorEastAsia" w:eastAsiaTheme="minorEastAsia"/>
          <w:snapToGrid w:val="0"/>
          <w:kern w:val="0"/>
          <w:szCs w:val="21"/>
          <w:highlight w:val="none"/>
        </w:rPr>
      </w:pPr>
      <w:r>
        <w:rPr>
          <w:rFonts w:hint="eastAsia" w:cs="MingLiU" w:asciiTheme="minorEastAsia" w:hAnsiTheme="minorEastAsia" w:eastAsiaTheme="minorEastAsia"/>
          <w:snapToGrid w:val="0"/>
          <w:kern w:val="0"/>
          <w:szCs w:val="21"/>
          <w:highlight w:val="none"/>
        </w:rPr>
        <w:t>与评选活动有关的工作人员不得收受他人的财物或者其他好处，不得向他人透漏对比选申请文件的评审和比较、中标候选人的推荐情况以及与评选有关的其他情况。在评选活动中，与评选活动有关的工作人员不得擅离职守，影响评选程序正常进行。</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493" w:name="_Toc483387984"/>
      <w:bookmarkStart w:id="494" w:name="_Toc483415747"/>
      <w:bookmarkStart w:id="495" w:name="_Toc64636607"/>
      <w:bookmarkStart w:id="496" w:name="_Toc287620736"/>
      <w:bookmarkStart w:id="497" w:name="_Toc10922"/>
      <w:r>
        <w:rPr>
          <w:rFonts w:hint="eastAsia" w:cs="宋体" w:asciiTheme="minorEastAsia" w:hAnsiTheme="minorEastAsia" w:eastAsiaTheme="minorEastAsia"/>
          <w:b/>
          <w:szCs w:val="21"/>
          <w:highlight w:val="none"/>
        </w:rPr>
        <w:t>9.5  投诉</w:t>
      </w:r>
      <w:bookmarkEnd w:id="493"/>
      <w:bookmarkEnd w:id="494"/>
      <w:bookmarkEnd w:id="495"/>
      <w:bookmarkEnd w:id="496"/>
      <w:bookmarkEnd w:id="497"/>
    </w:p>
    <w:p>
      <w:pPr>
        <w:autoSpaceDE w:val="0"/>
        <w:autoSpaceDN w:val="0"/>
        <w:adjustRightInd w:val="0"/>
        <w:snapToGrid w:val="0"/>
        <w:spacing w:line="360" w:lineRule="auto"/>
        <w:ind w:firstLine="420"/>
        <w:jc w:val="left"/>
        <w:rPr>
          <w:rFonts w:hint="eastAsia" w:cs="MingLiU" w:asciiTheme="minorEastAsia" w:hAnsiTheme="minorEastAsia" w:eastAsiaTheme="minorEastAsia"/>
          <w:snapToGrid w:val="0"/>
          <w:kern w:val="0"/>
          <w:szCs w:val="21"/>
          <w:highlight w:val="none"/>
        </w:rPr>
      </w:pPr>
      <w:r>
        <w:rPr>
          <w:rFonts w:hint="eastAsia" w:cs="MingLiU" w:asciiTheme="minorEastAsia" w:hAnsiTheme="minorEastAsia" w:eastAsiaTheme="minorEastAsia"/>
          <w:snapToGrid w:val="0"/>
          <w:kern w:val="0"/>
          <w:szCs w:val="21"/>
          <w:highlight w:val="none"/>
        </w:rPr>
        <w:t>比选申请人和其他利害关系人认为本次招标活动违反法律、法规和规章规定的，有权向有关行政监督部门投诉。</w:t>
      </w:r>
    </w:p>
    <w:p>
      <w:pPr>
        <w:spacing w:line="360" w:lineRule="auto"/>
        <w:outlineLvl w:val="1"/>
        <w:rPr>
          <w:rFonts w:hint="eastAsia" w:cs="宋体" w:asciiTheme="minorEastAsia" w:hAnsiTheme="minorEastAsia" w:eastAsiaTheme="minorEastAsia"/>
          <w:b/>
          <w:szCs w:val="21"/>
          <w:highlight w:val="none"/>
        </w:rPr>
      </w:pPr>
      <w:bookmarkStart w:id="498" w:name="_Toc17079"/>
      <w:r>
        <w:rPr>
          <w:rFonts w:hint="eastAsia" w:cs="宋体" w:asciiTheme="minorEastAsia" w:hAnsiTheme="minorEastAsia" w:eastAsiaTheme="minorEastAsia"/>
          <w:b/>
          <w:szCs w:val="21"/>
          <w:highlight w:val="none"/>
        </w:rPr>
        <w:t>10.需要补充的其他内容</w:t>
      </w:r>
      <w:bookmarkEnd w:id="481"/>
      <w:bookmarkEnd w:id="482"/>
      <w:bookmarkEnd w:id="483"/>
      <w:bookmarkEnd w:id="484"/>
      <w:bookmarkEnd w:id="485"/>
      <w:bookmarkEnd w:id="486"/>
      <w:bookmarkEnd w:id="487"/>
      <w:bookmarkEnd w:id="488"/>
      <w:bookmarkEnd w:id="489"/>
      <w:bookmarkEnd w:id="490"/>
      <w:bookmarkEnd w:id="491"/>
      <w:bookmarkEnd w:id="498"/>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需要补充的其他内容：见比选申请人须知前附表。</w:t>
      </w:r>
    </w:p>
    <w:p>
      <w:pPr>
        <w:pStyle w:val="3"/>
        <w:spacing w:line="360" w:lineRule="auto"/>
        <w:jc w:val="center"/>
        <w:rPr>
          <w:rFonts w:hint="eastAsia" w:asciiTheme="minorEastAsia" w:hAnsiTheme="minorEastAsia" w:eastAsiaTheme="minorEastAsia"/>
          <w:b w:val="0"/>
          <w:highlight w:val="none"/>
        </w:rPr>
      </w:pPr>
      <w:r>
        <w:rPr>
          <w:rFonts w:hint="eastAsia" w:cs="宋体" w:asciiTheme="minorEastAsia" w:hAnsiTheme="minorEastAsia" w:eastAsiaTheme="minorEastAsia"/>
          <w:highlight w:val="none"/>
        </w:rPr>
        <w:br w:type="page"/>
      </w:r>
      <w:bookmarkEnd w:id="97"/>
      <w:bookmarkEnd w:id="98"/>
      <w:bookmarkStart w:id="499" w:name="_Toc9447"/>
      <w:bookmarkStart w:id="500" w:name="_Toc64636609"/>
      <w:bookmarkStart w:id="501" w:name="_Toc287607843"/>
      <w:bookmarkStart w:id="502" w:name="_Toc287620782"/>
      <w:r>
        <w:rPr>
          <w:rFonts w:hint="eastAsia" w:cs="宋体" w:asciiTheme="minorEastAsia" w:hAnsiTheme="minorEastAsia" w:eastAsiaTheme="minorEastAsia"/>
          <w:kern w:val="0"/>
          <w:highlight w:val="none"/>
        </w:rPr>
        <w:t>第三章  评选办法(综合评估法)</w:t>
      </w:r>
      <w:bookmarkEnd w:id="499"/>
      <w:bookmarkEnd w:id="500"/>
    </w:p>
    <w:p>
      <w:pPr>
        <w:pStyle w:val="4"/>
        <w:spacing w:line="360" w:lineRule="auto"/>
        <w:ind w:left="2" w:firstLine="0"/>
        <w:rPr>
          <w:rFonts w:hint="eastAsia" w:cs="宋体" w:asciiTheme="minorEastAsia" w:hAnsiTheme="minorEastAsia" w:eastAsiaTheme="minorEastAsia"/>
          <w:snapToGrid w:val="0"/>
          <w:highlight w:val="none"/>
        </w:rPr>
      </w:pPr>
      <w:bookmarkStart w:id="503" w:name="_Toc4349"/>
      <w:bookmarkStart w:id="504" w:name="_Toc483415750"/>
      <w:bookmarkStart w:id="505" w:name="_Toc287607811"/>
      <w:bookmarkStart w:id="506" w:name="_Toc64636610"/>
      <w:bookmarkStart w:id="507" w:name="_Toc287620750"/>
      <w:bookmarkStart w:id="508" w:name="_Toc224103383"/>
      <w:bookmarkStart w:id="509" w:name="_Toc277082617"/>
      <w:bookmarkStart w:id="510" w:name="_Toc483387987"/>
      <w:r>
        <w:rPr>
          <w:rFonts w:hint="eastAsia" w:cs="宋体" w:asciiTheme="minorEastAsia" w:hAnsiTheme="minorEastAsia" w:eastAsiaTheme="minorEastAsia"/>
          <w:snapToGrid w:val="0"/>
          <w:highlight w:val="none"/>
        </w:rPr>
        <w:t>评选办法前附表</w:t>
      </w:r>
      <w:bookmarkEnd w:id="503"/>
      <w:bookmarkEnd w:id="504"/>
      <w:bookmarkEnd w:id="505"/>
      <w:bookmarkEnd w:id="506"/>
      <w:bookmarkEnd w:id="507"/>
      <w:bookmarkEnd w:id="508"/>
      <w:bookmarkEnd w:id="509"/>
      <w:bookmarkEnd w:id="510"/>
      <w:r>
        <w:rPr>
          <w:rFonts w:hint="eastAsia" w:cs="宋体" w:asciiTheme="minorEastAsia" w:hAnsiTheme="minorEastAsia" w:eastAsiaTheme="minorEastAsia"/>
          <w:snapToGrid w:val="0"/>
          <w:highlight w:val="none"/>
        </w:rPr>
        <w:t xml:space="preserve"> </w:t>
      </w:r>
    </w:p>
    <w:p>
      <w:pPr>
        <w:spacing w:line="360" w:lineRule="auto"/>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评选办法前附表中的评审内容必须和比选申请人须知前附表中的对应内容一致，若比选申请人须知前附表中未作要求的内容，不得列入评选办法前附表作为评定依据。</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61"/>
        <w:gridCol w:w="618"/>
        <w:gridCol w:w="282"/>
        <w:gridCol w:w="713"/>
        <w:gridCol w:w="416"/>
        <w:gridCol w:w="1007"/>
        <w:gridCol w:w="5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72" w:type="pct"/>
            <w:gridSpan w:val="4"/>
            <w:vAlign w:val="center"/>
          </w:tcPr>
          <w:p>
            <w:pPr>
              <w:adjustRightInd w:val="0"/>
              <w:snapToGrid w:val="0"/>
              <w:spacing w:line="360" w:lineRule="auto"/>
              <w:jc w:val="center"/>
              <w:rPr>
                <w:rFonts w:hint="eastAsia" w:cs="宋体" w:asciiTheme="minorEastAsia" w:hAnsiTheme="minorEastAsia" w:eastAsiaTheme="minorEastAsia"/>
                <w:b/>
                <w:kern w:val="0"/>
                <w:highlight w:val="none"/>
              </w:rPr>
            </w:pPr>
            <w:r>
              <w:rPr>
                <w:rFonts w:hint="eastAsia" w:cs="宋体" w:asciiTheme="minorEastAsia" w:hAnsiTheme="minorEastAsia" w:eastAsiaTheme="minorEastAsia"/>
                <w:b/>
                <w:kern w:val="0"/>
                <w:highlight w:val="none"/>
              </w:rPr>
              <w:t>条款号</w:t>
            </w: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b/>
                <w:kern w:val="0"/>
                <w:highlight w:val="none"/>
              </w:rPr>
            </w:pPr>
            <w:r>
              <w:rPr>
                <w:rFonts w:hint="eastAsia" w:cs="宋体" w:asciiTheme="minorEastAsia" w:hAnsiTheme="minorEastAsia" w:eastAsiaTheme="minorEastAsia"/>
                <w:b/>
                <w:kern w:val="0"/>
                <w:highlight w:val="none"/>
              </w:rPr>
              <w:t>评审因素</w:t>
            </w:r>
          </w:p>
        </w:tc>
        <w:tc>
          <w:tcPr>
            <w:tcW w:w="2878" w:type="pct"/>
            <w:vAlign w:val="center"/>
          </w:tcPr>
          <w:p>
            <w:pPr>
              <w:adjustRightInd w:val="0"/>
              <w:snapToGrid w:val="0"/>
              <w:spacing w:line="360" w:lineRule="auto"/>
              <w:jc w:val="center"/>
              <w:rPr>
                <w:rFonts w:hint="eastAsia" w:cs="宋体" w:asciiTheme="minorEastAsia" w:hAnsiTheme="minorEastAsia" w:eastAsiaTheme="minorEastAsia"/>
                <w:b/>
                <w:kern w:val="0"/>
                <w:highlight w:val="none"/>
              </w:rPr>
            </w:pPr>
            <w:r>
              <w:rPr>
                <w:rFonts w:hint="eastAsia" w:cs="宋体" w:asciiTheme="minorEastAsia" w:hAnsiTheme="minorEastAsia" w:eastAsiaTheme="minorEastAsia"/>
                <w:b/>
                <w:kern w:val="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454" w:type="pct"/>
            <w:vMerge w:val="restart"/>
            <w:vAlign w:val="center"/>
          </w:tcPr>
          <w:p>
            <w:pPr>
              <w:adjustRightInd w:val="0"/>
              <w:snapToGrid w:val="0"/>
              <w:spacing w:line="360" w:lineRule="auto"/>
              <w:jc w:val="center"/>
              <w:rPr>
                <w:rFonts w:hint="eastAsia" w:asciiTheme="minorEastAsia" w:hAnsiTheme="minorEastAsia" w:eastAsiaTheme="minorEastAsia"/>
                <w:kern w:val="0"/>
                <w:highlight w:val="none"/>
              </w:rPr>
            </w:pPr>
            <w:r>
              <w:rPr>
                <w:rFonts w:hint="eastAsia" w:cs="宋体" w:asciiTheme="minorEastAsia" w:hAnsiTheme="minorEastAsia" w:eastAsiaTheme="minorEastAsia"/>
                <w:kern w:val="0"/>
                <w:highlight w:val="none"/>
              </w:rPr>
              <w:t>2.1.1</w:t>
            </w:r>
          </w:p>
        </w:tc>
        <w:tc>
          <w:tcPr>
            <w:tcW w:w="517" w:type="pct"/>
            <w:gridSpan w:val="3"/>
            <w:vMerge w:val="restart"/>
            <w:textDirection w:val="tbRlV"/>
            <w:vAlign w:val="center"/>
          </w:tcPr>
          <w:p>
            <w:pPr>
              <w:adjustRightInd w:val="0"/>
              <w:snapToGrid w:val="0"/>
              <w:spacing w:line="360" w:lineRule="auto"/>
              <w:ind w:left="113" w:right="113"/>
              <w:jc w:val="center"/>
              <w:rPr>
                <w:rFonts w:hint="eastAsia" w:asciiTheme="minorEastAsia" w:hAnsiTheme="minorEastAsia" w:eastAsiaTheme="minorEastAsia"/>
                <w:kern w:val="0"/>
                <w:highlight w:val="none"/>
              </w:rPr>
            </w:pPr>
            <w:r>
              <w:rPr>
                <w:rFonts w:hint="eastAsia" w:cs="宋体" w:asciiTheme="minorEastAsia" w:hAnsiTheme="minorEastAsia" w:eastAsiaTheme="minorEastAsia"/>
                <w:kern w:val="0"/>
                <w:highlight w:val="none"/>
              </w:rPr>
              <w:t>形式评审标准</w:t>
            </w: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比选申请人名称</w:t>
            </w:r>
          </w:p>
        </w:tc>
        <w:tc>
          <w:tcPr>
            <w:tcW w:w="2878" w:type="pct"/>
            <w:vAlign w:val="center"/>
          </w:tcPr>
          <w:p>
            <w:pPr>
              <w:adjustRightInd w:val="0"/>
              <w:snapToGrid w:val="0"/>
              <w:spacing w:line="360" w:lineRule="auto"/>
              <w:ind w:firstLine="420" w:firstLineChars="200"/>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与营业执照、资质证书、安全生产许可证一致，依法变更名称的应提交相应证明材料。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比选申请函签字盖章</w:t>
            </w:r>
          </w:p>
        </w:tc>
        <w:tc>
          <w:tcPr>
            <w:tcW w:w="2878" w:type="pct"/>
            <w:vAlign w:val="center"/>
          </w:tcPr>
          <w:p>
            <w:pPr>
              <w:adjustRightInd w:val="0"/>
              <w:snapToGrid w:val="0"/>
              <w:spacing w:line="360" w:lineRule="auto"/>
              <w:ind w:firstLine="420" w:firstLineChars="200"/>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有法定代表人或其委托代理人签字（或盖章）、加盖单位法人章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比选申请文件格式</w:t>
            </w:r>
          </w:p>
        </w:tc>
        <w:tc>
          <w:tcPr>
            <w:tcW w:w="2878" w:type="pct"/>
            <w:vAlign w:val="center"/>
          </w:tcPr>
          <w:p>
            <w:pPr>
              <w:adjustRightInd w:val="0"/>
              <w:snapToGrid w:val="0"/>
              <w:spacing w:line="360" w:lineRule="auto"/>
              <w:ind w:firstLine="420" w:firstLineChars="200"/>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符合第八章“比选申请文件格式”的要求，字迹清晰可辨。</w:t>
            </w:r>
          </w:p>
          <w:p>
            <w:pPr>
              <w:adjustRightInd w:val="0"/>
              <w:snapToGrid w:val="0"/>
              <w:spacing w:line="360" w:lineRule="auto"/>
              <w:ind w:firstLine="380" w:firstLineChars="181"/>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1.比选申请函附录的所有数据均符合比选文件的规定；</w:t>
            </w:r>
          </w:p>
          <w:p>
            <w:pPr>
              <w:adjustRightInd w:val="0"/>
              <w:snapToGrid w:val="0"/>
              <w:spacing w:line="360" w:lineRule="auto"/>
              <w:ind w:firstLine="380" w:firstLineChars="181"/>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2.比选申请文件附表齐全完整，内容均按规定填写；</w:t>
            </w:r>
          </w:p>
          <w:p>
            <w:pPr>
              <w:adjustRightInd w:val="0"/>
              <w:snapToGrid w:val="0"/>
              <w:spacing w:line="360" w:lineRule="auto"/>
              <w:ind w:firstLine="380" w:firstLineChars="181"/>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3.按规定提供了拟投入的主要人员的证件复印件，证件清晰可辨、有效；</w:t>
            </w:r>
          </w:p>
          <w:p>
            <w:pPr>
              <w:adjustRightInd w:val="0"/>
              <w:snapToGrid w:val="0"/>
              <w:spacing w:line="360" w:lineRule="auto"/>
              <w:ind w:firstLine="380" w:firstLineChars="181"/>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4.比选申请文件的编制符合第二章3.7款的规定。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spacing w:line="400" w:lineRule="exact"/>
              <w:jc w:val="center"/>
              <w:rPr>
                <w:rFonts w:hint="eastAsia" w:ascii="宋体" w:hAnsi="宋体" w:cs="宋体"/>
                <w:kern w:val="0"/>
                <w:highlight w:val="none"/>
              </w:rPr>
            </w:pPr>
            <w:r>
              <w:rPr>
                <w:rFonts w:hint="eastAsia" w:ascii="宋体" w:hAnsi="宋体" w:cs="宋体"/>
                <w:kern w:val="0"/>
                <w:highlight w:val="none"/>
              </w:rPr>
              <w:t>比选申请文件份数</w:t>
            </w:r>
          </w:p>
        </w:tc>
        <w:tc>
          <w:tcPr>
            <w:tcW w:w="2878" w:type="pct"/>
            <w:vAlign w:val="center"/>
          </w:tcPr>
          <w:p>
            <w:pPr>
              <w:snapToGrid w:val="0"/>
              <w:spacing w:line="400" w:lineRule="exact"/>
              <w:ind w:firstLine="380" w:firstLineChars="181"/>
              <w:rPr>
                <w:rFonts w:hint="eastAsia" w:ascii="宋体" w:hAnsi="宋体" w:cs="宋体"/>
                <w:kern w:val="0"/>
                <w:highlight w:val="none"/>
              </w:rPr>
            </w:pPr>
            <w:r>
              <w:rPr>
                <w:rFonts w:hint="eastAsia" w:ascii="宋体" w:hAnsi="宋体" w:cs="宋体"/>
                <w:kern w:val="0"/>
                <w:highlight w:val="none"/>
              </w:rPr>
              <w:t>符合第二章“比选申请人须知”第3.7.4项规定。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报价唯一</w:t>
            </w:r>
          </w:p>
        </w:tc>
        <w:tc>
          <w:tcPr>
            <w:tcW w:w="2878" w:type="pct"/>
            <w:vAlign w:val="center"/>
          </w:tcPr>
          <w:p>
            <w:pPr>
              <w:adjustRightInd w:val="0"/>
              <w:snapToGrid w:val="0"/>
              <w:spacing w:line="360" w:lineRule="auto"/>
              <w:ind w:firstLine="420" w:firstLineChars="200"/>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比选申请文件的签署</w:t>
            </w:r>
          </w:p>
        </w:tc>
        <w:tc>
          <w:tcPr>
            <w:tcW w:w="2878" w:type="pct"/>
            <w:vAlign w:val="center"/>
          </w:tcPr>
          <w:p>
            <w:pPr>
              <w:adjustRightInd w:val="0"/>
              <w:snapToGrid w:val="0"/>
              <w:spacing w:line="360" w:lineRule="auto"/>
              <w:ind w:firstLine="420" w:firstLineChars="200"/>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比选申请文件上法定代表人或其授权代理人的签字或盖章，并加盖比选申请人单位法人章。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asciiTheme="minorEastAsia" w:hAnsiTheme="minorEastAsia" w:eastAsiaTheme="minorEastAsia"/>
                <w:kern w:val="0"/>
                <w:highlight w:val="none"/>
              </w:rPr>
              <w:t>委托代理人</w:t>
            </w:r>
          </w:p>
        </w:tc>
        <w:tc>
          <w:tcPr>
            <w:tcW w:w="2878" w:type="pct"/>
            <w:vAlign w:val="center"/>
          </w:tcPr>
          <w:p>
            <w:pPr>
              <w:adjustRightInd w:val="0"/>
              <w:snapToGrid w:val="0"/>
              <w:spacing w:line="360" w:lineRule="auto"/>
              <w:ind w:firstLine="420" w:firstLineChars="200"/>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454" w:type="pct"/>
            <w:vMerge w:val="restart"/>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2.1.2</w:t>
            </w:r>
          </w:p>
        </w:tc>
        <w:tc>
          <w:tcPr>
            <w:tcW w:w="517" w:type="pct"/>
            <w:gridSpan w:val="3"/>
            <w:vMerge w:val="restart"/>
            <w:textDirection w:val="tbRlV"/>
            <w:vAlign w:val="center"/>
          </w:tcPr>
          <w:p>
            <w:pPr>
              <w:adjustRightInd w:val="0"/>
              <w:snapToGrid w:val="0"/>
              <w:spacing w:line="360" w:lineRule="auto"/>
              <w:ind w:left="113" w:right="113"/>
              <w:jc w:val="center"/>
              <w:rPr>
                <w:rFonts w:hint="eastAsia" w:asciiTheme="minorEastAsia" w:hAnsiTheme="minorEastAsia" w:eastAsiaTheme="minorEastAsia"/>
                <w:kern w:val="0"/>
                <w:highlight w:val="none"/>
              </w:rPr>
            </w:pPr>
            <w:r>
              <w:rPr>
                <w:rFonts w:hint="eastAsia" w:cs="宋体" w:asciiTheme="minorEastAsia" w:hAnsiTheme="minorEastAsia" w:eastAsiaTheme="minorEastAsia"/>
                <w:kern w:val="0"/>
                <w:highlight w:val="none"/>
              </w:rPr>
              <w:t>资格评审标准</w:t>
            </w: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资质条件</w:t>
            </w:r>
          </w:p>
        </w:tc>
        <w:tc>
          <w:tcPr>
            <w:tcW w:w="2878" w:type="pct"/>
            <w:vAlign w:val="center"/>
          </w:tcPr>
          <w:p>
            <w:pPr>
              <w:adjustRightInd w:val="0"/>
              <w:snapToGrid w:val="0"/>
              <w:spacing w:line="360" w:lineRule="auto"/>
              <w:jc w:val="left"/>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符合第二章“比选申请人须知前附表”第</w:t>
            </w:r>
            <w:r>
              <w:rPr>
                <w:rFonts w:cs="宋体" w:asciiTheme="minorEastAsia" w:hAnsiTheme="minorEastAsia" w:eastAsiaTheme="minorEastAsia"/>
                <w:kern w:val="0"/>
                <w:highlight w:val="none"/>
              </w:rPr>
              <w:t>1</w:t>
            </w:r>
            <w:r>
              <w:rPr>
                <w:rFonts w:hint="eastAsia" w:cs="宋体" w:asciiTheme="minorEastAsia" w:hAnsiTheme="minorEastAsia" w:eastAsiaTheme="minorEastAsia"/>
                <w:kern w:val="0"/>
                <w:highlight w:val="none"/>
              </w:rPr>
              <w:t>.4.</w:t>
            </w:r>
            <w:r>
              <w:rPr>
                <w:rFonts w:cs="宋体" w:asciiTheme="minorEastAsia" w:hAnsiTheme="minorEastAsia" w:eastAsiaTheme="minorEastAsia"/>
                <w:kern w:val="0"/>
                <w:highlight w:val="none"/>
              </w:rPr>
              <w:t>1</w:t>
            </w:r>
            <w:r>
              <w:rPr>
                <w:rFonts w:hint="eastAsia" w:cs="宋体" w:asciiTheme="minorEastAsia" w:hAnsiTheme="minorEastAsia" w:eastAsiaTheme="minorEastAsia"/>
                <w:kern w:val="0"/>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营业执照</w:t>
            </w:r>
          </w:p>
        </w:tc>
        <w:tc>
          <w:tcPr>
            <w:tcW w:w="2878" w:type="pct"/>
            <w:vAlign w:val="center"/>
          </w:tcPr>
          <w:p>
            <w:pPr>
              <w:autoSpaceDE w:val="0"/>
              <w:autoSpaceDN w:val="0"/>
              <w:adjustRightInd w:val="0"/>
              <w:snapToGrid w:val="0"/>
              <w:spacing w:line="360" w:lineRule="auto"/>
              <w:ind w:right="-20"/>
              <w:jc w:val="left"/>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符合第二章“比选申请人须知前附表”第1.4.1项规定。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安全生产条件</w:t>
            </w:r>
          </w:p>
        </w:tc>
        <w:tc>
          <w:tcPr>
            <w:tcW w:w="2878" w:type="pct"/>
            <w:vAlign w:val="center"/>
          </w:tcPr>
          <w:p>
            <w:pPr>
              <w:spacing w:line="360" w:lineRule="auto"/>
              <w:rPr>
                <w:rFonts w:hint="eastAsia" w:asciiTheme="minorEastAsia" w:hAnsiTheme="minorEastAsia" w:eastAsiaTheme="minorEastAsia"/>
                <w:kern w:val="0"/>
                <w:highlight w:val="none"/>
              </w:rPr>
            </w:pPr>
            <w:r>
              <w:rPr>
                <w:rFonts w:hint="eastAsia" w:asciiTheme="minorEastAsia" w:hAnsiTheme="minorEastAsia" w:eastAsiaTheme="minorEastAsia"/>
                <w:kern w:val="0"/>
                <w:highlight w:val="none"/>
              </w:rPr>
              <w:t>符合第二章“比选申请人须知前附表”第1.4.1项规定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业绩要求</w:t>
            </w:r>
          </w:p>
        </w:tc>
        <w:tc>
          <w:tcPr>
            <w:tcW w:w="2878" w:type="pct"/>
            <w:vAlign w:val="center"/>
          </w:tcPr>
          <w:p>
            <w:pPr>
              <w:autoSpaceDE w:val="0"/>
              <w:autoSpaceDN w:val="0"/>
              <w:adjustRightInd w:val="0"/>
              <w:snapToGrid w:val="0"/>
              <w:spacing w:line="360" w:lineRule="auto"/>
              <w:ind w:right="-20"/>
              <w:jc w:val="left"/>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符合第二章“比选申请人须知前附表”第</w:t>
            </w:r>
            <w:r>
              <w:rPr>
                <w:rFonts w:cs="宋体" w:asciiTheme="minorEastAsia" w:hAnsiTheme="minorEastAsia" w:eastAsiaTheme="minorEastAsia"/>
                <w:kern w:val="0"/>
                <w:highlight w:val="none"/>
              </w:rPr>
              <w:t>1</w:t>
            </w:r>
            <w:r>
              <w:rPr>
                <w:rFonts w:hint="eastAsia" w:cs="宋体" w:asciiTheme="minorEastAsia" w:hAnsiTheme="minorEastAsia" w:eastAsiaTheme="minorEastAsia"/>
                <w:kern w:val="0"/>
                <w:highlight w:val="none"/>
              </w:rPr>
              <w:t>.4.</w:t>
            </w:r>
            <w:r>
              <w:rPr>
                <w:rFonts w:cs="宋体" w:asciiTheme="minorEastAsia" w:hAnsiTheme="minorEastAsia" w:eastAsiaTheme="minorEastAsia"/>
                <w:kern w:val="0"/>
                <w:highlight w:val="none"/>
              </w:rPr>
              <w:t>1</w:t>
            </w:r>
            <w:r>
              <w:rPr>
                <w:rFonts w:hint="eastAsia" w:cs="宋体" w:asciiTheme="minorEastAsia" w:hAnsiTheme="minorEastAsia" w:eastAsiaTheme="minorEastAsia"/>
                <w:kern w:val="0"/>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比选申请截止日投标资格情况</w:t>
            </w:r>
          </w:p>
        </w:tc>
        <w:tc>
          <w:tcPr>
            <w:tcW w:w="2878" w:type="pct"/>
            <w:vAlign w:val="center"/>
          </w:tcPr>
          <w:p>
            <w:pPr>
              <w:adjustRightInd w:val="0"/>
              <w:snapToGrid w:val="0"/>
              <w:spacing w:line="360" w:lineRule="auto"/>
              <w:jc w:val="left"/>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符合第二章“比选申请人须知”第</w:t>
            </w:r>
            <w:r>
              <w:rPr>
                <w:rFonts w:cs="宋体" w:asciiTheme="minorEastAsia" w:hAnsiTheme="minorEastAsia" w:eastAsiaTheme="minorEastAsia"/>
                <w:kern w:val="0"/>
                <w:highlight w:val="none"/>
              </w:rPr>
              <w:t>1</w:t>
            </w:r>
            <w:r>
              <w:rPr>
                <w:rFonts w:hint="eastAsia" w:cs="宋体" w:asciiTheme="minorEastAsia" w:hAnsiTheme="minorEastAsia" w:eastAsiaTheme="minorEastAsia"/>
                <w:kern w:val="0"/>
                <w:highlight w:val="none"/>
              </w:rPr>
              <w:t>.4.</w:t>
            </w:r>
            <w:r>
              <w:rPr>
                <w:rFonts w:cs="宋体" w:asciiTheme="minorEastAsia" w:hAnsiTheme="minorEastAsia" w:eastAsiaTheme="minorEastAsia"/>
                <w:kern w:val="0"/>
                <w:highlight w:val="none"/>
              </w:rPr>
              <w:t>1</w:t>
            </w:r>
            <w:r>
              <w:rPr>
                <w:rFonts w:hint="eastAsia" w:cs="宋体" w:asciiTheme="minorEastAsia" w:hAnsiTheme="minorEastAsia" w:eastAsiaTheme="minorEastAsia"/>
                <w:kern w:val="0"/>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项目经理资格要求</w:t>
            </w:r>
          </w:p>
        </w:tc>
        <w:tc>
          <w:tcPr>
            <w:tcW w:w="2878" w:type="pct"/>
            <w:vAlign w:val="center"/>
          </w:tcPr>
          <w:p>
            <w:pPr>
              <w:adjustRightInd w:val="0"/>
              <w:snapToGrid w:val="0"/>
              <w:spacing w:line="360" w:lineRule="auto"/>
              <w:jc w:val="left"/>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符合第二章“比选申请人须知”第</w:t>
            </w:r>
            <w:r>
              <w:rPr>
                <w:rFonts w:cs="宋体" w:asciiTheme="minorEastAsia" w:hAnsiTheme="minorEastAsia" w:eastAsiaTheme="minorEastAsia"/>
                <w:kern w:val="0"/>
                <w:highlight w:val="none"/>
              </w:rPr>
              <w:t>1</w:t>
            </w:r>
            <w:r>
              <w:rPr>
                <w:rFonts w:hint="eastAsia" w:cs="宋体" w:asciiTheme="minorEastAsia" w:hAnsiTheme="minorEastAsia" w:eastAsiaTheme="minorEastAsia"/>
                <w:kern w:val="0"/>
                <w:highlight w:val="none"/>
              </w:rPr>
              <w:t>.4.</w:t>
            </w:r>
            <w:r>
              <w:rPr>
                <w:rFonts w:cs="宋体" w:asciiTheme="minorEastAsia" w:hAnsiTheme="minorEastAsia" w:eastAsiaTheme="minorEastAsia"/>
                <w:kern w:val="0"/>
                <w:highlight w:val="none"/>
              </w:rPr>
              <w:t>1</w:t>
            </w:r>
            <w:r>
              <w:rPr>
                <w:rFonts w:hint="eastAsia" w:cs="宋体" w:asciiTheme="minorEastAsia" w:hAnsiTheme="minorEastAsia" w:eastAsiaTheme="minorEastAsia"/>
                <w:kern w:val="0"/>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其它要求</w:t>
            </w:r>
          </w:p>
        </w:tc>
        <w:tc>
          <w:tcPr>
            <w:tcW w:w="2878" w:type="pct"/>
            <w:vAlign w:val="center"/>
          </w:tcPr>
          <w:p>
            <w:pPr>
              <w:adjustRightInd w:val="0"/>
              <w:snapToGrid w:val="0"/>
              <w:spacing w:line="360" w:lineRule="auto"/>
              <w:jc w:val="left"/>
              <w:rPr>
                <w:rFonts w:hint="eastAsia" w:cs="宋体" w:asciiTheme="minorEastAsia" w:hAnsiTheme="minorEastAsia" w:eastAsiaTheme="minorEastAsia"/>
                <w:kern w:val="0"/>
                <w:highlight w:val="none"/>
                <w:u w:val="single"/>
              </w:rPr>
            </w:pPr>
            <w:r>
              <w:rPr>
                <w:rFonts w:hint="eastAsia" w:cs="宋体" w:asciiTheme="minorEastAsia" w:hAnsiTheme="minorEastAsia" w:eastAsiaTheme="minorEastAsia"/>
                <w:kern w:val="0"/>
                <w:highlight w:val="none"/>
              </w:rPr>
              <w:t>符合第二章“比选申请人须知”第</w:t>
            </w:r>
            <w:r>
              <w:rPr>
                <w:rFonts w:cs="宋体" w:asciiTheme="minorEastAsia" w:hAnsiTheme="minorEastAsia" w:eastAsiaTheme="minorEastAsia"/>
                <w:kern w:val="0"/>
                <w:highlight w:val="none"/>
              </w:rPr>
              <w:t>1</w:t>
            </w:r>
            <w:r>
              <w:rPr>
                <w:rFonts w:hint="eastAsia" w:cs="宋体" w:asciiTheme="minorEastAsia" w:hAnsiTheme="minorEastAsia" w:eastAsiaTheme="minorEastAsia"/>
                <w:kern w:val="0"/>
                <w:highlight w:val="none"/>
              </w:rPr>
              <w:t>.4.</w:t>
            </w:r>
            <w:r>
              <w:rPr>
                <w:rFonts w:cs="宋体" w:asciiTheme="minorEastAsia" w:hAnsiTheme="minorEastAsia" w:eastAsiaTheme="minorEastAsia"/>
                <w:kern w:val="0"/>
                <w:highlight w:val="none"/>
              </w:rPr>
              <w:t>1</w:t>
            </w:r>
            <w:r>
              <w:rPr>
                <w:rFonts w:hint="eastAsia" w:cs="宋体" w:asciiTheme="minorEastAsia" w:hAnsiTheme="minorEastAsia" w:eastAsiaTheme="minorEastAsia"/>
                <w:kern w:val="0"/>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4" w:type="pct"/>
            <w:vMerge w:val="restart"/>
            <w:vAlign w:val="center"/>
          </w:tcPr>
          <w:p>
            <w:pPr>
              <w:adjustRightInd w:val="0"/>
              <w:snapToGrid w:val="0"/>
              <w:spacing w:line="360" w:lineRule="auto"/>
              <w:jc w:val="center"/>
              <w:rPr>
                <w:rFonts w:hint="eastAsia" w:cs="宋体" w:asciiTheme="minorEastAsia" w:hAnsiTheme="minorEastAsia" w:eastAsiaTheme="minorEastAsia"/>
                <w:highlight w:val="none"/>
              </w:rPr>
            </w:pPr>
            <w:r>
              <w:rPr>
                <w:rFonts w:hint="eastAsia" w:cs="宋体" w:asciiTheme="minorEastAsia" w:hAnsiTheme="minorEastAsia" w:eastAsiaTheme="minorEastAsia"/>
                <w:kern w:val="0"/>
                <w:highlight w:val="none"/>
              </w:rPr>
              <w:t>2.1.3</w:t>
            </w:r>
          </w:p>
        </w:tc>
        <w:tc>
          <w:tcPr>
            <w:tcW w:w="517" w:type="pct"/>
            <w:gridSpan w:val="3"/>
            <w:vMerge w:val="restart"/>
            <w:textDirection w:val="tbRlV"/>
            <w:vAlign w:val="center"/>
          </w:tcPr>
          <w:p>
            <w:pPr>
              <w:adjustRightInd w:val="0"/>
              <w:snapToGrid w:val="0"/>
              <w:spacing w:line="360" w:lineRule="auto"/>
              <w:ind w:left="113" w:right="113"/>
              <w:jc w:val="center"/>
              <w:rPr>
                <w:rFonts w:hint="eastAsia" w:cs="宋体" w:asciiTheme="minorEastAsia" w:hAnsiTheme="minorEastAsia" w:eastAsiaTheme="minorEastAsia"/>
                <w:highlight w:val="none"/>
              </w:rPr>
            </w:pPr>
            <w:r>
              <w:rPr>
                <w:rFonts w:hint="eastAsia" w:cs="宋体" w:asciiTheme="minorEastAsia" w:hAnsiTheme="minorEastAsia" w:eastAsiaTheme="minorEastAsia"/>
                <w:kern w:val="0"/>
                <w:highlight w:val="none"/>
              </w:rPr>
              <w:t>响应性评审标准</w:t>
            </w:r>
          </w:p>
        </w:tc>
        <w:tc>
          <w:tcPr>
            <w:tcW w:w="1150" w:type="pct"/>
            <w:gridSpan w:val="3"/>
            <w:vAlign w:val="center"/>
          </w:tcPr>
          <w:p>
            <w:pPr>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bCs/>
                <w:szCs w:val="21"/>
                <w:highlight w:val="none"/>
              </w:rPr>
              <w:t>比选申请总报价</w:t>
            </w:r>
          </w:p>
        </w:tc>
        <w:tc>
          <w:tcPr>
            <w:tcW w:w="2878" w:type="pct"/>
            <w:vAlign w:val="center"/>
          </w:tcPr>
          <w:p>
            <w:pPr>
              <w:spacing w:line="360" w:lineRule="auto"/>
              <w:ind w:firstLine="386" w:firstLineChars="184"/>
              <w:jc w:val="left"/>
              <w:rPr>
                <w:rFonts w:hint="eastAsia" w:cs="宋体" w:asciiTheme="minorEastAsia" w:hAnsiTheme="minorEastAsia" w:eastAsiaTheme="minorEastAsia"/>
                <w:kern w:val="0"/>
                <w:highlight w:val="none"/>
              </w:rPr>
            </w:pPr>
            <w:r>
              <w:rPr>
                <w:rFonts w:hint="eastAsia" w:cs="宋体" w:asciiTheme="minorEastAsia" w:hAnsiTheme="minorEastAsia" w:eastAsiaTheme="minorEastAsia"/>
                <w:bCs/>
                <w:szCs w:val="21"/>
                <w:highlight w:val="none"/>
              </w:rPr>
              <w:t>比选申请人所报比选申请总报价不得高于最高限价，否则，按废标处理。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4" w:type="pct"/>
            <w:vMerge w:val="continue"/>
            <w:vAlign w:val="center"/>
          </w:tcPr>
          <w:p>
            <w:pPr>
              <w:adjustRightInd w:val="0"/>
              <w:snapToGrid w:val="0"/>
              <w:spacing w:line="360" w:lineRule="auto"/>
              <w:jc w:val="center"/>
              <w:rPr>
                <w:rFonts w:hint="eastAsia" w:cs="宋体" w:asciiTheme="minorEastAsia" w:hAnsiTheme="minorEastAsia" w:eastAsiaTheme="minorEastAsia"/>
                <w:highlight w:val="none"/>
              </w:rPr>
            </w:pPr>
          </w:p>
        </w:tc>
        <w:tc>
          <w:tcPr>
            <w:tcW w:w="517" w:type="pct"/>
            <w:gridSpan w:val="3"/>
            <w:vMerge w:val="continue"/>
            <w:textDirection w:val="tbRlV"/>
            <w:vAlign w:val="center"/>
          </w:tcPr>
          <w:p>
            <w:pPr>
              <w:adjustRightInd w:val="0"/>
              <w:snapToGrid w:val="0"/>
              <w:spacing w:line="360" w:lineRule="auto"/>
              <w:ind w:left="113" w:right="113"/>
              <w:jc w:val="center"/>
              <w:rPr>
                <w:rFonts w:hint="eastAsia" w:cs="宋体"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比选申请内容</w:t>
            </w:r>
          </w:p>
        </w:tc>
        <w:tc>
          <w:tcPr>
            <w:tcW w:w="2878" w:type="pct"/>
          </w:tcPr>
          <w:p>
            <w:pPr>
              <w:adjustRightInd w:val="0"/>
              <w:snapToGrid w:val="0"/>
              <w:spacing w:line="360" w:lineRule="auto"/>
              <w:jc w:val="left"/>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符合第二章“比选申请人须知”第1.3.1项规定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计划工期</w:t>
            </w:r>
          </w:p>
        </w:tc>
        <w:tc>
          <w:tcPr>
            <w:tcW w:w="2878" w:type="pct"/>
          </w:tcPr>
          <w:p>
            <w:pPr>
              <w:adjustRightInd w:val="0"/>
              <w:snapToGrid w:val="0"/>
              <w:spacing w:line="360" w:lineRule="auto"/>
              <w:jc w:val="left"/>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符合第二章“比选申请人须知”第1.3.2项规定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质量要求</w:t>
            </w:r>
          </w:p>
        </w:tc>
        <w:tc>
          <w:tcPr>
            <w:tcW w:w="2878" w:type="pct"/>
          </w:tcPr>
          <w:p>
            <w:pPr>
              <w:adjustRightInd w:val="0"/>
              <w:snapToGrid w:val="0"/>
              <w:spacing w:line="360" w:lineRule="auto"/>
              <w:jc w:val="left"/>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符合第二章“比选申请人须知”第1.3.3项规定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比选申请有效期</w:t>
            </w:r>
          </w:p>
        </w:tc>
        <w:tc>
          <w:tcPr>
            <w:tcW w:w="2878" w:type="pct"/>
          </w:tcPr>
          <w:p>
            <w:pPr>
              <w:adjustRightInd w:val="0"/>
              <w:snapToGrid w:val="0"/>
              <w:spacing w:line="360" w:lineRule="auto"/>
              <w:jc w:val="left"/>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符合第二章“比选申请人须知”第3.3.1项规定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比选申请保证金</w:t>
            </w:r>
          </w:p>
        </w:tc>
        <w:tc>
          <w:tcPr>
            <w:tcW w:w="2878" w:type="pct"/>
            <w:vAlign w:val="center"/>
          </w:tcPr>
          <w:p>
            <w:pPr>
              <w:tabs>
                <w:tab w:val="left" w:pos="601"/>
              </w:tabs>
              <w:adjustRightInd w:val="0"/>
              <w:snapToGrid w:val="0"/>
              <w:spacing w:line="360" w:lineRule="auto"/>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szCs w:val="21"/>
                <w:highlight w:val="none"/>
              </w:rPr>
              <w:t>符合第二章“比选申请人须知前附表”第3.4款规定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权利义务</w:t>
            </w:r>
          </w:p>
        </w:tc>
        <w:tc>
          <w:tcPr>
            <w:tcW w:w="2878" w:type="pct"/>
            <w:vAlign w:val="center"/>
          </w:tcPr>
          <w:p>
            <w:pPr>
              <w:adjustRightInd w:val="0"/>
              <w:snapToGrid w:val="0"/>
              <w:spacing w:line="360" w:lineRule="auto"/>
              <w:ind w:firstLine="420" w:firstLineChars="200"/>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符合第四章“合同条款及格式”规定，比选申请文件不应附有比选人不能接受的条件。（由比选申请人承诺，承诺书格式详见第八章比选申请文件格式。）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已标价</w:t>
            </w:r>
          </w:p>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工程量清单</w:t>
            </w:r>
          </w:p>
        </w:tc>
        <w:tc>
          <w:tcPr>
            <w:tcW w:w="2878" w:type="pct"/>
            <w:vAlign w:val="center"/>
          </w:tcPr>
          <w:p>
            <w:pPr>
              <w:adjustRightInd w:val="0"/>
              <w:snapToGrid w:val="0"/>
              <w:spacing w:line="360" w:lineRule="auto"/>
              <w:ind w:firstLine="420" w:firstLineChars="200"/>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比选申请人承诺满足以下内容：</w:t>
            </w:r>
          </w:p>
          <w:p>
            <w:pPr>
              <w:adjustRightInd w:val="0"/>
              <w:snapToGrid w:val="0"/>
              <w:spacing w:line="360" w:lineRule="auto"/>
              <w:ind w:firstLine="420" w:firstLineChars="200"/>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1</w:t>
            </w:r>
            <w:r>
              <w:rPr>
                <w:rFonts w:cs="宋体" w:asciiTheme="minorEastAsia" w:hAnsiTheme="minorEastAsia" w:eastAsiaTheme="minorEastAsia"/>
                <w:kern w:val="0"/>
                <w:highlight w:val="none"/>
              </w:rPr>
              <w:t>.符合第五章“工程量清单”给出的范围及数量。</w:t>
            </w:r>
          </w:p>
          <w:p>
            <w:pPr>
              <w:adjustRightInd w:val="0"/>
              <w:snapToGrid w:val="0"/>
              <w:spacing w:line="360" w:lineRule="auto"/>
              <w:ind w:firstLine="420" w:firstLineChars="200"/>
              <w:rPr>
                <w:rFonts w:hint="eastAsia" w:cs="宋体" w:asciiTheme="minorEastAsia" w:hAnsiTheme="minorEastAsia" w:eastAsiaTheme="minorEastAsia"/>
                <w:kern w:val="0"/>
                <w:highlight w:val="none"/>
              </w:rPr>
            </w:pPr>
            <w:r>
              <w:rPr>
                <w:rFonts w:cs="宋体" w:asciiTheme="minorEastAsia" w:hAnsiTheme="minorEastAsia" w:eastAsiaTheme="minorEastAsia"/>
                <w:kern w:val="0"/>
                <w:highlight w:val="none"/>
              </w:rPr>
              <w:t>2.</w:t>
            </w:r>
            <w:r>
              <w:rPr>
                <w:rFonts w:hint="eastAsia" w:cs="宋体" w:asciiTheme="minorEastAsia" w:hAnsiTheme="minorEastAsia" w:eastAsiaTheme="minorEastAsia"/>
                <w:kern w:val="0"/>
                <w:highlight w:val="none"/>
              </w:rPr>
              <w:t>比选文件中规定工程量清单不允许修改的内容不得修改。</w:t>
            </w:r>
          </w:p>
          <w:p>
            <w:pPr>
              <w:adjustRightInd w:val="0"/>
              <w:snapToGrid w:val="0"/>
              <w:spacing w:line="360" w:lineRule="auto"/>
              <w:ind w:firstLine="420" w:firstLineChars="200"/>
              <w:rPr>
                <w:rFonts w:hint="eastAsia" w:asciiTheme="minorEastAsia" w:hAnsiTheme="minorEastAsia" w:eastAsiaTheme="minorEastAsia"/>
                <w:highlight w:val="none"/>
              </w:rPr>
            </w:pPr>
            <w:r>
              <w:rPr>
                <w:rFonts w:hint="eastAsia" w:cs="宋体" w:asciiTheme="minorEastAsia" w:hAnsiTheme="minorEastAsia" w:eastAsiaTheme="minorEastAsia"/>
                <w:kern w:val="0"/>
                <w:highlight w:val="none"/>
              </w:rPr>
              <w:t>3.每项工程量清单综合单价报价不得高于对应工程量清单综合单价最高限价。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spacing w:line="360" w:lineRule="auto"/>
              <w:jc w:val="left"/>
              <w:rPr>
                <w:rFonts w:hint="eastAsia" w:asciiTheme="minorEastAsia" w:hAnsiTheme="minorEastAsia" w:eastAsiaTheme="minorEastAsia"/>
                <w:kern w:val="0"/>
                <w:highlight w:val="none"/>
              </w:rPr>
            </w:pPr>
            <w:r>
              <w:rPr>
                <w:rFonts w:hint="eastAsia" w:asciiTheme="minorEastAsia" w:hAnsiTheme="minorEastAsia" w:eastAsiaTheme="minorEastAsia"/>
                <w:kern w:val="0"/>
                <w:highlight w:val="none"/>
              </w:rPr>
              <w:t>比选申请报价</w:t>
            </w:r>
            <w:r>
              <w:rPr>
                <w:rFonts w:asciiTheme="minorEastAsia" w:hAnsiTheme="minorEastAsia" w:eastAsiaTheme="minorEastAsia"/>
                <w:kern w:val="0"/>
                <w:highlight w:val="none"/>
              </w:rPr>
              <w:t>算术错误修正</w:t>
            </w:r>
          </w:p>
        </w:tc>
        <w:tc>
          <w:tcPr>
            <w:tcW w:w="2878" w:type="pct"/>
            <w:vAlign w:val="center"/>
          </w:tcPr>
          <w:p>
            <w:pPr>
              <w:spacing w:line="360" w:lineRule="auto"/>
              <w:ind w:firstLine="420" w:firstLineChars="200"/>
              <w:rPr>
                <w:rFonts w:hint="eastAsia" w:asciiTheme="minorEastAsia" w:hAnsiTheme="minorEastAsia" w:eastAsiaTheme="minorEastAsia"/>
                <w:kern w:val="0"/>
                <w:highlight w:val="none"/>
              </w:rPr>
            </w:pPr>
            <w:r>
              <w:rPr>
                <w:rFonts w:hint="eastAsia" w:asciiTheme="minorEastAsia" w:hAnsiTheme="minorEastAsia" w:eastAsiaTheme="minorEastAsia"/>
                <w:kern w:val="0"/>
                <w:highlight w:val="none"/>
              </w:rPr>
              <w:t>符合第三章3.评选程序第3.1.3项规定。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4" w:type="pct"/>
            <w:vMerge w:val="continue"/>
          </w:tcPr>
          <w:p>
            <w:pPr>
              <w:adjustRightInd w:val="0"/>
              <w:snapToGrid w:val="0"/>
              <w:spacing w:line="360" w:lineRule="auto"/>
              <w:rPr>
                <w:rFonts w:hint="eastAsia" w:asciiTheme="minorEastAsia" w:hAnsiTheme="minorEastAsia" w:eastAsiaTheme="minorEastAsia"/>
                <w:highlight w:val="none"/>
              </w:rPr>
            </w:pPr>
          </w:p>
        </w:tc>
        <w:tc>
          <w:tcPr>
            <w:tcW w:w="517" w:type="pct"/>
            <w:gridSpan w:val="3"/>
            <w:vMerge w:val="continue"/>
          </w:tcPr>
          <w:p>
            <w:pPr>
              <w:adjustRightInd w:val="0"/>
              <w:snapToGrid w:val="0"/>
              <w:spacing w:line="360" w:lineRule="auto"/>
              <w:rPr>
                <w:rFonts w:hint="eastAsia" w:asciiTheme="minorEastAsia" w:hAnsiTheme="minorEastAsia" w:eastAsiaTheme="minorEastAsia"/>
                <w:highlight w:val="none"/>
              </w:rPr>
            </w:pPr>
          </w:p>
        </w:tc>
        <w:tc>
          <w:tcPr>
            <w:tcW w:w="1150" w:type="pct"/>
            <w:gridSpan w:val="3"/>
            <w:vAlign w:val="center"/>
          </w:tcPr>
          <w:p>
            <w:pPr>
              <w:adjustRightInd w:val="0"/>
              <w:snapToGrid w:val="0"/>
              <w:spacing w:line="360" w:lineRule="auto"/>
              <w:jc w:val="center"/>
              <w:rPr>
                <w:rFonts w:hint="eastAsia" w:asciiTheme="minorEastAsia" w:hAnsiTheme="minorEastAsia" w:eastAsiaTheme="minorEastAsia"/>
                <w:kern w:val="0"/>
                <w:highlight w:val="none"/>
              </w:rPr>
            </w:pPr>
            <w:r>
              <w:rPr>
                <w:rFonts w:hint="eastAsia" w:asciiTheme="minorEastAsia" w:hAnsiTheme="minorEastAsia" w:eastAsiaTheme="minorEastAsia"/>
                <w:kern w:val="0"/>
                <w:highlight w:val="none"/>
              </w:rPr>
              <w:t>实质性要求</w:t>
            </w:r>
          </w:p>
        </w:tc>
        <w:tc>
          <w:tcPr>
            <w:tcW w:w="2878" w:type="pct"/>
            <w:vAlign w:val="center"/>
          </w:tcPr>
          <w:p>
            <w:pPr>
              <w:spacing w:after="62" w:afterLines="20" w:line="360" w:lineRule="auto"/>
              <w:ind w:firstLine="420" w:firstLineChars="200"/>
              <w:rPr>
                <w:rFonts w:hint="eastAsia" w:asciiTheme="minorEastAsia" w:hAnsiTheme="minorEastAsia" w:eastAsiaTheme="minorEastAsia"/>
                <w:kern w:val="0"/>
                <w:highlight w:val="none"/>
              </w:rPr>
            </w:pPr>
            <w:r>
              <w:rPr>
                <w:rFonts w:hint="eastAsia" w:asciiTheme="minorEastAsia" w:hAnsiTheme="minorEastAsia" w:eastAsiaTheme="minorEastAsia"/>
                <w:kern w:val="0"/>
                <w:highlight w:val="none"/>
              </w:rPr>
              <w:t>符合第二章“比选申请人须知”第1.4.3项规定。</w:t>
            </w:r>
          </w:p>
          <w:p>
            <w:pPr>
              <w:spacing w:after="62" w:afterLines="20" w:line="360" w:lineRule="auto"/>
              <w:ind w:firstLine="420" w:firstLineChars="200"/>
              <w:rPr>
                <w:rFonts w:hint="eastAsia" w:asciiTheme="minorEastAsia" w:hAnsiTheme="minorEastAsia" w:eastAsiaTheme="minorEastAsia"/>
                <w:kern w:val="0"/>
                <w:highlight w:val="none"/>
              </w:rPr>
            </w:pPr>
            <w:r>
              <w:rPr>
                <w:rFonts w:hint="eastAsia" w:asciiTheme="minorEastAsia" w:hAnsiTheme="minorEastAsia" w:eastAsiaTheme="minorEastAsia"/>
                <w:kern w:val="0"/>
                <w:highlight w:val="none"/>
              </w:rPr>
              <w:t>本次投标不得有串通投标</w:t>
            </w:r>
            <w:r>
              <w:rPr>
                <w:rFonts w:asciiTheme="minorEastAsia" w:hAnsiTheme="minorEastAsia" w:eastAsiaTheme="minorEastAsia"/>
                <w:kern w:val="0"/>
                <w:highlight w:val="none"/>
              </w:rPr>
              <w:t>、弄虚作假等其他违反招投标相关法律、法规行为。</w:t>
            </w:r>
          </w:p>
          <w:p>
            <w:pPr>
              <w:spacing w:after="62" w:afterLines="20" w:line="360" w:lineRule="auto"/>
              <w:ind w:firstLine="420" w:firstLineChars="200"/>
              <w:rPr>
                <w:rFonts w:hint="eastAsia" w:asciiTheme="minorEastAsia" w:hAnsiTheme="minorEastAsia" w:eastAsiaTheme="minorEastAsia"/>
                <w:kern w:val="0"/>
                <w:highlight w:val="none"/>
              </w:rPr>
            </w:pPr>
            <w:r>
              <w:rPr>
                <w:rFonts w:hint="eastAsia" w:cs="宋体" w:asciiTheme="minorEastAsia" w:hAnsiTheme="minorEastAsia" w:eastAsiaTheme="minorEastAsia"/>
                <w:kern w:val="0"/>
                <w:highlight w:val="none"/>
              </w:rPr>
              <w:t>按评选委员会要求澄清、说明或补正。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2" w:type="pct"/>
            <w:gridSpan w:val="4"/>
            <w:vAlign w:val="center"/>
          </w:tcPr>
          <w:p>
            <w:pPr>
              <w:adjustRightInd w:val="0"/>
              <w:snapToGrid w:val="0"/>
              <w:spacing w:line="360" w:lineRule="auto"/>
              <w:ind w:firstLine="210" w:firstLineChars="100"/>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2.2.1</w:t>
            </w:r>
          </w:p>
        </w:tc>
        <w:tc>
          <w:tcPr>
            <w:tcW w:w="1150" w:type="pct"/>
            <w:gridSpan w:val="3"/>
            <w:vAlign w:val="center"/>
          </w:tcPr>
          <w:p>
            <w:pPr>
              <w:tabs>
                <w:tab w:val="left" w:pos="1875"/>
              </w:tabs>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分值构成</w:t>
            </w:r>
          </w:p>
          <w:p>
            <w:pPr>
              <w:tabs>
                <w:tab w:val="left" w:pos="1875"/>
              </w:tabs>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 xml:space="preserve"> </w:t>
            </w:r>
            <w:r>
              <w:rPr>
                <w:rFonts w:cs="宋体" w:asciiTheme="minorEastAsia" w:hAnsiTheme="minorEastAsia" w:eastAsiaTheme="minorEastAsia"/>
                <w:kern w:val="0"/>
                <w:highlight w:val="none"/>
              </w:rPr>
              <w:t>(</w:t>
            </w:r>
            <w:r>
              <w:rPr>
                <w:rFonts w:hint="eastAsia" w:cs="宋体" w:asciiTheme="minorEastAsia" w:hAnsiTheme="minorEastAsia" w:eastAsiaTheme="minorEastAsia"/>
                <w:kern w:val="0"/>
                <w:highlight w:val="none"/>
              </w:rPr>
              <w:t>总分</w:t>
            </w:r>
            <w:r>
              <w:rPr>
                <w:rFonts w:cs="宋体" w:asciiTheme="minorEastAsia" w:hAnsiTheme="minorEastAsia" w:eastAsiaTheme="minorEastAsia"/>
                <w:kern w:val="0"/>
                <w:highlight w:val="none"/>
              </w:rPr>
              <w:t>1OO</w:t>
            </w:r>
            <w:r>
              <w:rPr>
                <w:rFonts w:hint="eastAsia" w:cs="宋体" w:asciiTheme="minorEastAsia" w:hAnsiTheme="minorEastAsia" w:eastAsiaTheme="minorEastAsia"/>
                <w:kern w:val="0"/>
                <w:highlight w:val="none"/>
              </w:rPr>
              <w:t>分</w:t>
            </w:r>
            <w:r>
              <w:rPr>
                <w:rFonts w:cs="宋体" w:asciiTheme="minorEastAsia" w:hAnsiTheme="minorEastAsia" w:eastAsiaTheme="minorEastAsia"/>
                <w:kern w:val="0"/>
                <w:highlight w:val="none"/>
              </w:rPr>
              <w:t>)</w:t>
            </w:r>
          </w:p>
        </w:tc>
        <w:tc>
          <w:tcPr>
            <w:tcW w:w="2878" w:type="pct"/>
          </w:tcPr>
          <w:p>
            <w:pPr>
              <w:adjustRightInd w:val="0"/>
              <w:snapToGrid w:val="0"/>
              <w:spacing w:line="360" w:lineRule="auto"/>
              <w:ind w:firstLine="525" w:firstLineChars="250"/>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1.技术部分30分；</w:t>
            </w:r>
          </w:p>
          <w:p>
            <w:pPr>
              <w:adjustRightInd w:val="0"/>
              <w:snapToGrid w:val="0"/>
              <w:spacing w:line="360" w:lineRule="auto"/>
              <w:ind w:firstLine="525" w:firstLineChars="250"/>
              <w:rPr>
                <w:rFonts w:hint="eastAsia" w:cs="宋体" w:asciiTheme="minorEastAsia" w:hAnsiTheme="minorEastAsia" w:eastAsiaTheme="minorEastAsia"/>
                <w:kern w:val="1"/>
                <w:highlight w:val="none"/>
              </w:rPr>
            </w:pPr>
            <w:r>
              <w:rPr>
                <w:rFonts w:hint="eastAsia" w:cs="宋体" w:asciiTheme="minorEastAsia" w:hAnsiTheme="minorEastAsia" w:eastAsiaTheme="minorEastAsia"/>
                <w:kern w:val="0"/>
                <w:highlight w:val="none"/>
              </w:rPr>
              <w:t>2.比选申请总报价70分。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487" w:type="pct"/>
            <w:gridSpan w:val="2"/>
            <w:vMerge w:val="restart"/>
            <w:vAlign w:val="center"/>
          </w:tcPr>
          <w:p>
            <w:pPr>
              <w:spacing w:line="360" w:lineRule="auto"/>
              <w:jc w:val="center"/>
              <w:rPr>
                <w:rFonts w:hint="eastAsia" w:asciiTheme="minorEastAsia" w:hAnsiTheme="minorEastAsia" w:eastAsiaTheme="minorEastAsia"/>
                <w:kern w:val="0"/>
                <w:highlight w:val="none"/>
              </w:rPr>
            </w:pPr>
          </w:p>
          <w:p>
            <w:pPr>
              <w:spacing w:line="360" w:lineRule="auto"/>
              <w:jc w:val="center"/>
              <w:rPr>
                <w:rFonts w:hint="eastAsia" w:asciiTheme="minorEastAsia" w:hAnsiTheme="minorEastAsia" w:eastAsiaTheme="minorEastAsia"/>
                <w:kern w:val="0"/>
                <w:highlight w:val="none"/>
              </w:rPr>
            </w:pPr>
          </w:p>
          <w:p>
            <w:pPr>
              <w:spacing w:line="360" w:lineRule="auto"/>
              <w:jc w:val="center"/>
              <w:rPr>
                <w:rFonts w:hint="eastAsia" w:asciiTheme="minorEastAsia" w:hAnsiTheme="minorEastAsia" w:eastAsiaTheme="minorEastAsia"/>
                <w:kern w:val="0"/>
                <w:highlight w:val="none"/>
              </w:rPr>
            </w:pPr>
          </w:p>
          <w:p>
            <w:pPr>
              <w:spacing w:line="360" w:lineRule="auto"/>
              <w:jc w:val="center"/>
              <w:rPr>
                <w:rFonts w:hint="eastAsia" w:asciiTheme="minorEastAsia" w:hAnsiTheme="minorEastAsia" w:eastAsiaTheme="minorEastAsia"/>
                <w:kern w:val="0"/>
                <w:highlight w:val="none"/>
              </w:rPr>
            </w:pPr>
          </w:p>
          <w:p>
            <w:pPr>
              <w:spacing w:line="360" w:lineRule="auto"/>
              <w:jc w:val="center"/>
              <w:rPr>
                <w:rFonts w:hint="eastAsia" w:asciiTheme="minorEastAsia" w:hAnsiTheme="minorEastAsia" w:eastAsiaTheme="minorEastAsia"/>
                <w:kern w:val="0"/>
                <w:highlight w:val="none"/>
              </w:rPr>
            </w:pPr>
          </w:p>
          <w:p>
            <w:pPr>
              <w:spacing w:line="360" w:lineRule="auto"/>
              <w:jc w:val="center"/>
              <w:rPr>
                <w:rFonts w:hint="eastAsia" w:asciiTheme="minorEastAsia" w:hAnsiTheme="minorEastAsia" w:eastAsiaTheme="minorEastAsia"/>
                <w:kern w:val="0"/>
                <w:highlight w:val="none"/>
              </w:rPr>
            </w:pPr>
          </w:p>
          <w:p>
            <w:pPr>
              <w:spacing w:line="360" w:lineRule="auto"/>
              <w:jc w:val="center"/>
              <w:rPr>
                <w:rFonts w:hint="eastAsia" w:asciiTheme="minorEastAsia" w:hAnsiTheme="minorEastAsia" w:eastAsiaTheme="minorEastAsia"/>
                <w:kern w:val="0"/>
                <w:highlight w:val="none"/>
              </w:rPr>
            </w:pPr>
          </w:p>
          <w:p>
            <w:pPr>
              <w:spacing w:line="360" w:lineRule="auto"/>
              <w:jc w:val="center"/>
              <w:rPr>
                <w:rFonts w:hint="eastAsia" w:asciiTheme="minorEastAsia" w:hAnsiTheme="minorEastAsia" w:eastAsiaTheme="minorEastAsia"/>
                <w:kern w:val="0"/>
                <w:highlight w:val="none"/>
              </w:rPr>
            </w:pPr>
          </w:p>
          <w:p>
            <w:pPr>
              <w:spacing w:line="360" w:lineRule="auto"/>
              <w:jc w:val="center"/>
              <w:rPr>
                <w:rFonts w:hint="eastAsia" w:asciiTheme="minorEastAsia" w:hAnsiTheme="minorEastAsia" w:eastAsiaTheme="minorEastAsia"/>
                <w:kern w:val="0"/>
                <w:highlight w:val="none"/>
              </w:rPr>
            </w:pPr>
            <w:r>
              <w:rPr>
                <w:rFonts w:hint="eastAsia" w:asciiTheme="minorEastAsia" w:hAnsiTheme="minorEastAsia" w:eastAsiaTheme="minorEastAsia"/>
                <w:kern w:val="0"/>
                <w:highlight w:val="none"/>
              </w:rPr>
              <w:t>2.2.2</w:t>
            </w:r>
          </w:p>
        </w:tc>
        <w:tc>
          <w:tcPr>
            <w:tcW w:w="485" w:type="pct"/>
            <w:gridSpan w:val="2"/>
            <w:vMerge w:val="restart"/>
            <w:vAlign w:val="center"/>
          </w:tcPr>
          <w:p>
            <w:pPr>
              <w:spacing w:line="400" w:lineRule="exact"/>
              <w:jc w:val="center"/>
              <w:rPr>
                <w:rFonts w:hint="eastAsia" w:ascii="宋体" w:hAnsi="宋体"/>
                <w:kern w:val="0"/>
                <w:highlight w:val="none"/>
              </w:rPr>
            </w:pPr>
          </w:p>
          <w:p>
            <w:pPr>
              <w:spacing w:line="400" w:lineRule="exact"/>
              <w:jc w:val="center"/>
              <w:rPr>
                <w:rFonts w:hint="eastAsia" w:ascii="宋体" w:hAnsi="宋体"/>
                <w:kern w:val="0"/>
                <w:highlight w:val="none"/>
              </w:rPr>
            </w:pPr>
          </w:p>
          <w:p>
            <w:pPr>
              <w:spacing w:line="400" w:lineRule="exact"/>
              <w:jc w:val="center"/>
              <w:rPr>
                <w:rFonts w:hint="eastAsia" w:ascii="宋体" w:hAnsi="宋体"/>
                <w:kern w:val="0"/>
                <w:highlight w:val="none"/>
              </w:rPr>
            </w:pPr>
          </w:p>
          <w:p>
            <w:pPr>
              <w:spacing w:line="400" w:lineRule="exact"/>
              <w:jc w:val="center"/>
              <w:rPr>
                <w:rFonts w:hint="eastAsia" w:ascii="宋体" w:hAnsi="宋体"/>
                <w:kern w:val="0"/>
                <w:highlight w:val="none"/>
              </w:rPr>
            </w:pPr>
          </w:p>
          <w:p>
            <w:pPr>
              <w:spacing w:line="400" w:lineRule="exact"/>
              <w:jc w:val="center"/>
              <w:rPr>
                <w:rFonts w:hint="eastAsia" w:ascii="宋体" w:hAnsi="宋体"/>
                <w:kern w:val="0"/>
                <w:highlight w:val="none"/>
              </w:rPr>
            </w:pPr>
          </w:p>
          <w:p>
            <w:pPr>
              <w:spacing w:line="400" w:lineRule="exact"/>
              <w:jc w:val="center"/>
              <w:rPr>
                <w:rFonts w:hint="eastAsia" w:ascii="宋体" w:hAnsi="宋体"/>
                <w:kern w:val="0"/>
                <w:highlight w:val="none"/>
              </w:rPr>
            </w:pPr>
          </w:p>
          <w:p>
            <w:pPr>
              <w:spacing w:line="400" w:lineRule="exact"/>
              <w:jc w:val="center"/>
              <w:rPr>
                <w:rFonts w:hint="eastAsia" w:ascii="宋体" w:hAnsi="宋体"/>
                <w:kern w:val="0"/>
                <w:highlight w:val="none"/>
              </w:rPr>
            </w:pPr>
          </w:p>
          <w:p>
            <w:pPr>
              <w:spacing w:line="400" w:lineRule="exact"/>
              <w:jc w:val="center"/>
              <w:rPr>
                <w:rFonts w:hint="eastAsia" w:ascii="宋体" w:hAnsi="宋体"/>
                <w:kern w:val="0"/>
                <w:highlight w:val="none"/>
              </w:rPr>
            </w:pPr>
          </w:p>
          <w:p>
            <w:pPr>
              <w:spacing w:line="400" w:lineRule="exact"/>
              <w:jc w:val="center"/>
              <w:rPr>
                <w:rFonts w:hint="eastAsia" w:ascii="宋体" w:hAnsi="宋体"/>
                <w:kern w:val="0"/>
                <w:highlight w:val="none"/>
              </w:rPr>
            </w:pPr>
          </w:p>
          <w:p>
            <w:pPr>
              <w:spacing w:line="400" w:lineRule="exact"/>
              <w:jc w:val="center"/>
              <w:rPr>
                <w:rFonts w:hint="eastAsia" w:ascii="宋体" w:hAnsi="宋体"/>
                <w:kern w:val="0"/>
                <w:highlight w:val="none"/>
              </w:rPr>
            </w:pPr>
            <w:r>
              <w:rPr>
                <w:rFonts w:hint="eastAsia" w:ascii="宋体" w:hAnsi="宋体"/>
                <w:kern w:val="0"/>
                <w:highlight w:val="none"/>
              </w:rPr>
              <w:t>技术部分评分标准</w:t>
            </w:r>
          </w:p>
        </w:tc>
        <w:tc>
          <w:tcPr>
            <w:tcW w:w="384" w:type="pct"/>
            <w:vMerge w:val="restart"/>
            <w:vAlign w:val="center"/>
          </w:tcPr>
          <w:p>
            <w:pPr>
              <w:tabs>
                <w:tab w:val="left" w:pos="1875"/>
              </w:tabs>
              <w:spacing w:line="400" w:lineRule="exact"/>
              <w:jc w:val="center"/>
              <w:rPr>
                <w:rFonts w:hint="eastAsia" w:ascii="宋体" w:hAnsi="宋体"/>
                <w:kern w:val="0"/>
                <w:highlight w:val="none"/>
              </w:rPr>
            </w:pPr>
          </w:p>
          <w:p>
            <w:pPr>
              <w:tabs>
                <w:tab w:val="left" w:pos="1875"/>
              </w:tabs>
              <w:spacing w:line="400" w:lineRule="exact"/>
              <w:jc w:val="center"/>
              <w:rPr>
                <w:rFonts w:hint="eastAsia" w:ascii="宋体" w:hAnsi="宋体"/>
                <w:kern w:val="0"/>
                <w:highlight w:val="none"/>
              </w:rPr>
            </w:pPr>
          </w:p>
          <w:p>
            <w:pPr>
              <w:tabs>
                <w:tab w:val="left" w:pos="1875"/>
              </w:tabs>
              <w:spacing w:line="400" w:lineRule="exact"/>
              <w:jc w:val="center"/>
              <w:rPr>
                <w:rFonts w:hint="eastAsia" w:ascii="宋体" w:hAnsi="宋体"/>
                <w:kern w:val="0"/>
                <w:highlight w:val="none"/>
              </w:rPr>
            </w:pPr>
          </w:p>
          <w:p>
            <w:pPr>
              <w:tabs>
                <w:tab w:val="left" w:pos="1875"/>
              </w:tabs>
              <w:spacing w:line="400" w:lineRule="exact"/>
              <w:jc w:val="center"/>
              <w:rPr>
                <w:rFonts w:hint="eastAsia" w:ascii="宋体" w:hAnsi="宋体"/>
                <w:kern w:val="0"/>
                <w:highlight w:val="none"/>
              </w:rPr>
            </w:pPr>
          </w:p>
          <w:p>
            <w:pPr>
              <w:tabs>
                <w:tab w:val="left" w:pos="1875"/>
              </w:tabs>
              <w:spacing w:line="400" w:lineRule="exact"/>
              <w:jc w:val="center"/>
              <w:rPr>
                <w:rFonts w:hint="eastAsia" w:ascii="宋体" w:hAnsi="宋体"/>
                <w:kern w:val="0"/>
                <w:highlight w:val="none"/>
              </w:rPr>
            </w:pPr>
          </w:p>
          <w:p>
            <w:pPr>
              <w:tabs>
                <w:tab w:val="left" w:pos="1875"/>
              </w:tabs>
              <w:spacing w:line="400" w:lineRule="exact"/>
              <w:jc w:val="center"/>
              <w:rPr>
                <w:rFonts w:hint="eastAsia" w:ascii="宋体" w:hAnsi="宋体"/>
                <w:kern w:val="0"/>
                <w:highlight w:val="none"/>
              </w:rPr>
            </w:pPr>
          </w:p>
          <w:p>
            <w:pPr>
              <w:tabs>
                <w:tab w:val="left" w:pos="1875"/>
              </w:tabs>
              <w:spacing w:line="400" w:lineRule="exact"/>
              <w:jc w:val="center"/>
              <w:rPr>
                <w:rFonts w:hint="eastAsia" w:ascii="宋体" w:hAnsi="宋体"/>
                <w:kern w:val="0"/>
                <w:highlight w:val="none"/>
              </w:rPr>
            </w:pPr>
          </w:p>
          <w:p>
            <w:pPr>
              <w:tabs>
                <w:tab w:val="left" w:pos="1875"/>
              </w:tabs>
              <w:spacing w:line="400" w:lineRule="exact"/>
              <w:jc w:val="center"/>
              <w:rPr>
                <w:rFonts w:hint="eastAsia" w:ascii="宋体" w:hAnsi="宋体"/>
                <w:kern w:val="0"/>
                <w:highlight w:val="none"/>
              </w:rPr>
            </w:pPr>
            <w:r>
              <w:rPr>
                <w:rFonts w:ascii="宋体" w:hAnsi="宋体"/>
                <w:kern w:val="0"/>
                <w:highlight w:val="none"/>
              </w:rPr>
              <w:t>技</w:t>
            </w:r>
          </w:p>
          <w:p>
            <w:pPr>
              <w:tabs>
                <w:tab w:val="left" w:pos="1875"/>
              </w:tabs>
              <w:spacing w:line="400" w:lineRule="exact"/>
              <w:jc w:val="center"/>
              <w:rPr>
                <w:rFonts w:hint="eastAsia" w:ascii="宋体" w:hAnsi="宋体"/>
                <w:kern w:val="0"/>
                <w:highlight w:val="none"/>
              </w:rPr>
            </w:pPr>
            <w:r>
              <w:rPr>
                <w:rFonts w:ascii="宋体" w:hAnsi="宋体"/>
                <w:kern w:val="0"/>
                <w:highlight w:val="none"/>
              </w:rPr>
              <w:t>术</w:t>
            </w:r>
          </w:p>
          <w:p>
            <w:pPr>
              <w:tabs>
                <w:tab w:val="left" w:pos="1875"/>
              </w:tabs>
              <w:spacing w:line="400" w:lineRule="exact"/>
              <w:jc w:val="center"/>
              <w:rPr>
                <w:rFonts w:hint="eastAsia" w:ascii="宋体" w:hAnsi="宋体"/>
                <w:kern w:val="0"/>
                <w:highlight w:val="none"/>
              </w:rPr>
            </w:pPr>
            <w:r>
              <w:rPr>
                <w:rFonts w:ascii="宋体" w:hAnsi="宋体"/>
                <w:kern w:val="0"/>
                <w:highlight w:val="none"/>
              </w:rPr>
              <w:t>方</w:t>
            </w:r>
          </w:p>
          <w:p>
            <w:pPr>
              <w:tabs>
                <w:tab w:val="left" w:pos="1875"/>
              </w:tabs>
              <w:spacing w:line="400" w:lineRule="exact"/>
              <w:jc w:val="center"/>
              <w:rPr>
                <w:rFonts w:hint="eastAsia" w:ascii="宋体" w:hAnsi="宋体"/>
                <w:kern w:val="0"/>
                <w:highlight w:val="none"/>
              </w:rPr>
            </w:pPr>
            <w:r>
              <w:rPr>
                <w:rFonts w:ascii="宋体" w:hAnsi="宋体"/>
                <w:kern w:val="0"/>
                <w:highlight w:val="none"/>
              </w:rPr>
              <w:t>案</w:t>
            </w:r>
          </w:p>
          <w:p>
            <w:pPr>
              <w:tabs>
                <w:tab w:val="left" w:pos="1875"/>
              </w:tabs>
              <w:spacing w:line="400" w:lineRule="exact"/>
              <w:jc w:val="center"/>
              <w:rPr>
                <w:rFonts w:hint="eastAsia" w:ascii="宋体" w:hAnsi="宋体"/>
                <w:kern w:val="0"/>
                <w:highlight w:val="none"/>
              </w:rPr>
            </w:pPr>
            <w:r>
              <w:rPr>
                <w:rFonts w:ascii="宋体" w:hAnsi="宋体"/>
                <w:kern w:val="0"/>
                <w:highlight w:val="none"/>
              </w:rPr>
              <w:t>评</w:t>
            </w:r>
          </w:p>
          <w:p>
            <w:pPr>
              <w:tabs>
                <w:tab w:val="left" w:pos="1875"/>
              </w:tabs>
              <w:spacing w:line="400" w:lineRule="exact"/>
              <w:jc w:val="center"/>
              <w:rPr>
                <w:rFonts w:hint="eastAsia" w:ascii="宋体" w:hAnsi="宋体"/>
                <w:kern w:val="0"/>
                <w:highlight w:val="none"/>
              </w:rPr>
            </w:pPr>
            <w:r>
              <w:rPr>
                <w:rFonts w:ascii="宋体" w:hAnsi="宋体"/>
                <w:kern w:val="0"/>
                <w:highlight w:val="none"/>
              </w:rPr>
              <w:t>审</w:t>
            </w:r>
          </w:p>
        </w:tc>
        <w:tc>
          <w:tcPr>
            <w:tcW w:w="766" w:type="pct"/>
            <w:gridSpan w:val="2"/>
            <w:vAlign w:val="center"/>
          </w:tcPr>
          <w:p>
            <w:pPr>
              <w:tabs>
                <w:tab w:val="left" w:pos="1875"/>
              </w:tabs>
              <w:spacing w:line="400" w:lineRule="exact"/>
              <w:jc w:val="left"/>
              <w:rPr>
                <w:rFonts w:hint="eastAsia" w:ascii="宋体" w:hAnsi="宋体"/>
                <w:kern w:val="0"/>
                <w:highlight w:val="none"/>
              </w:rPr>
            </w:pPr>
            <w:r>
              <w:rPr>
                <w:rFonts w:ascii="宋体" w:hAnsi="宋体"/>
                <w:kern w:val="0"/>
                <w:highlight w:val="none"/>
              </w:rPr>
              <w:t>内容完整性和编制水平</w:t>
            </w:r>
          </w:p>
        </w:tc>
        <w:tc>
          <w:tcPr>
            <w:tcW w:w="2878" w:type="pct"/>
            <w:vAlign w:val="center"/>
          </w:tcPr>
          <w:p>
            <w:pPr>
              <w:snapToGrid w:val="0"/>
              <w:spacing w:line="400" w:lineRule="exact"/>
              <w:ind w:firstLine="420" w:firstLineChars="200"/>
              <w:rPr>
                <w:rFonts w:hint="eastAsia" w:ascii="宋体" w:hAnsi="宋体"/>
                <w:kern w:val="0"/>
                <w:highlight w:val="none"/>
              </w:rPr>
            </w:pPr>
            <w:r>
              <w:rPr>
                <w:rFonts w:ascii="宋体" w:hAnsi="宋体"/>
                <w:highlight w:val="none"/>
                <w:u w:val="single"/>
              </w:rPr>
              <w:t>3</w:t>
            </w:r>
            <w:r>
              <w:rPr>
                <w:rFonts w:ascii="宋体" w:hAnsi="宋体"/>
                <w:highlight w:val="none"/>
              </w:rPr>
              <w:t xml:space="preserve">分 </w:t>
            </w:r>
            <w:r>
              <w:rPr>
                <w:rFonts w:hint="eastAsia" w:ascii="宋体" w:hAnsi="宋体"/>
                <w:highlight w:val="none"/>
              </w:rPr>
              <w:t xml:space="preserve"> </w:t>
            </w:r>
            <w:r>
              <w:rPr>
                <w:rFonts w:ascii="宋体" w:hAnsi="宋体"/>
                <w:highlight w:val="none"/>
              </w:rPr>
              <w:t xml:space="preserve"> 编制要点</w:t>
            </w:r>
            <w:r>
              <w:rPr>
                <w:rFonts w:hint="eastAsia" w:ascii="宋体" w:hAnsi="宋体"/>
                <w:highlight w:val="none"/>
              </w:rPr>
              <w:t>：</w:t>
            </w:r>
            <w:r>
              <w:rPr>
                <w:rFonts w:hint="eastAsia" w:ascii="宋体" w:hAnsi="宋体"/>
                <w:highlight w:val="none"/>
                <w:u w:val="single"/>
              </w:rPr>
              <w:t>内容齐全，符合相关规定，语言简明、准确、规范。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487" w:type="pct"/>
            <w:gridSpan w:val="2"/>
            <w:vMerge w:val="continue"/>
            <w:vAlign w:val="center"/>
          </w:tcPr>
          <w:p>
            <w:pPr>
              <w:spacing w:line="360" w:lineRule="auto"/>
              <w:jc w:val="center"/>
              <w:rPr>
                <w:rFonts w:hint="eastAsia" w:asciiTheme="minorEastAsia" w:hAnsiTheme="minorEastAsia" w:eastAsiaTheme="minorEastAsia"/>
                <w:kern w:val="0"/>
                <w:highlight w:val="none"/>
              </w:rPr>
            </w:pPr>
          </w:p>
        </w:tc>
        <w:tc>
          <w:tcPr>
            <w:tcW w:w="485" w:type="pct"/>
            <w:gridSpan w:val="2"/>
            <w:vMerge w:val="continue"/>
            <w:vAlign w:val="center"/>
          </w:tcPr>
          <w:p>
            <w:pPr>
              <w:spacing w:line="360" w:lineRule="auto"/>
              <w:jc w:val="center"/>
              <w:rPr>
                <w:rFonts w:hint="eastAsia" w:asciiTheme="minorEastAsia" w:hAnsiTheme="minorEastAsia" w:eastAsiaTheme="minorEastAsia"/>
                <w:kern w:val="0"/>
                <w:highlight w:val="none"/>
              </w:rPr>
            </w:pPr>
          </w:p>
        </w:tc>
        <w:tc>
          <w:tcPr>
            <w:tcW w:w="384" w:type="pct"/>
            <w:vMerge w:val="continue"/>
            <w:vAlign w:val="center"/>
          </w:tcPr>
          <w:p>
            <w:pPr>
              <w:spacing w:line="360" w:lineRule="auto"/>
              <w:jc w:val="center"/>
              <w:rPr>
                <w:rFonts w:hint="eastAsia" w:asciiTheme="minorEastAsia" w:hAnsiTheme="minorEastAsia" w:eastAsiaTheme="minorEastAsia" w:cstheme="minorEastAsia"/>
                <w:szCs w:val="21"/>
                <w:highlight w:val="none"/>
              </w:rPr>
            </w:pPr>
          </w:p>
        </w:tc>
        <w:tc>
          <w:tcPr>
            <w:tcW w:w="766" w:type="pct"/>
            <w:gridSpan w:val="2"/>
            <w:vAlign w:val="center"/>
          </w:tcPr>
          <w:p>
            <w:pPr>
              <w:tabs>
                <w:tab w:val="left" w:pos="1875"/>
              </w:tabs>
              <w:spacing w:line="400" w:lineRule="exact"/>
              <w:jc w:val="left"/>
              <w:rPr>
                <w:rFonts w:hint="eastAsia" w:ascii="宋体" w:hAnsi="宋体"/>
                <w:kern w:val="0"/>
                <w:highlight w:val="none"/>
              </w:rPr>
            </w:pPr>
            <w:r>
              <w:rPr>
                <w:rFonts w:ascii="宋体" w:hAnsi="宋体"/>
                <w:kern w:val="0"/>
                <w:highlight w:val="none"/>
              </w:rPr>
              <w:t>施工方案与技术措施</w:t>
            </w:r>
          </w:p>
        </w:tc>
        <w:tc>
          <w:tcPr>
            <w:tcW w:w="2878" w:type="pct"/>
            <w:vAlign w:val="center"/>
          </w:tcPr>
          <w:p>
            <w:pPr>
              <w:snapToGrid w:val="0"/>
              <w:spacing w:line="400" w:lineRule="exact"/>
              <w:ind w:firstLine="420" w:firstLineChars="200"/>
              <w:rPr>
                <w:rFonts w:hint="eastAsia" w:ascii="宋体" w:hAnsi="宋体"/>
                <w:kern w:val="0"/>
                <w:highlight w:val="none"/>
              </w:rPr>
            </w:pPr>
            <w:r>
              <w:rPr>
                <w:rFonts w:ascii="宋体" w:hAnsi="宋体"/>
                <w:highlight w:val="none"/>
                <w:u w:val="single"/>
              </w:rPr>
              <w:t>5</w:t>
            </w:r>
            <w:r>
              <w:rPr>
                <w:rFonts w:ascii="宋体" w:hAnsi="宋体"/>
                <w:highlight w:val="none"/>
              </w:rPr>
              <w:t>分  编制要点</w:t>
            </w:r>
            <w:r>
              <w:rPr>
                <w:rFonts w:hint="eastAsia" w:ascii="宋体" w:hAnsi="宋体"/>
                <w:highlight w:val="none"/>
              </w:rPr>
              <w:t>：</w:t>
            </w:r>
            <w:r>
              <w:rPr>
                <w:rFonts w:hint="eastAsia" w:ascii="宋体" w:hAnsi="宋体"/>
                <w:highlight w:val="none"/>
                <w:u w:val="single"/>
              </w:rPr>
              <w:t>利用同类或相同工程的丰富施工经验，对项目建设的重点和难点理解透彻，技术方案设计针对性强、切实可行，制定确保工程质量、工期、安全和文明施工的技术组织措施、施工总进度计划。对工程建设有深入了解，有针对性的施工组织措施、施工计划、安全管理措施和人员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87" w:type="pct"/>
            <w:gridSpan w:val="2"/>
            <w:vMerge w:val="continue"/>
            <w:vAlign w:val="center"/>
          </w:tcPr>
          <w:p>
            <w:pPr>
              <w:spacing w:line="360" w:lineRule="auto"/>
              <w:jc w:val="center"/>
              <w:rPr>
                <w:rFonts w:hint="eastAsia" w:asciiTheme="minorEastAsia" w:hAnsiTheme="minorEastAsia" w:eastAsiaTheme="minorEastAsia"/>
                <w:kern w:val="0"/>
                <w:highlight w:val="none"/>
              </w:rPr>
            </w:pPr>
          </w:p>
        </w:tc>
        <w:tc>
          <w:tcPr>
            <w:tcW w:w="485" w:type="pct"/>
            <w:gridSpan w:val="2"/>
            <w:vMerge w:val="continue"/>
            <w:vAlign w:val="center"/>
          </w:tcPr>
          <w:p>
            <w:pPr>
              <w:spacing w:line="360" w:lineRule="auto"/>
              <w:jc w:val="center"/>
              <w:rPr>
                <w:rFonts w:hint="eastAsia" w:asciiTheme="minorEastAsia" w:hAnsiTheme="minorEastAsia" w:eastAsiaTheme="minorEastAsia"/>
                <w:kern w:val="0"/>
                <w:highlight w:val="none"/>
              </w:rPr>
            </w:pPr>
          </w:p>
        </w:tc>
        <w:tc>
          <w:tcPr>
            <w:tcW w:w="384" w:type="pct"/>
            <w:vMerge w:val="continue"/>
            <w:vAlign w:val="center"/>
          </w:tcPr>
          <w:p>
            <w:pPr>
              <w:spacing w:line="360" w:lineRule="auto"/>
              <w:jc w:val="center"/>
              <w:rPr>
                <w:rFonts w:hint="eastAsia" w:asciiTheme="minorEastAsia" w:hAnsiTheme="minorEastAsia" w:eastAsiaTheme="minorEastAsia" w:cstheme="minorEastAsia"/>
                <w:szCs w:val="21"/>
                <w:highlight w:val="none"/>
              </w:rPr>
            </w:pPr>
          </w:p>
        </w:tc>
        <w:tc>
          <w:tcPr>
            <w:tcW w:w="766" w:type="pct"/>
            <w:gridSpan w:val="2"/>
            <w:vAlign w:val="center"/>
          </w:tcPr>
          <w:p>
            <w:pPr>
              <w:tabs>
                <w:tab w:val="left" w:pos="1875"/>
              </w:tabs>
              <w:spacing w:line="400" w:lineRule="exact"/>
              <w:jc w:val="left"/>
              <w:rPr>
                <w:rFonts w:hint="eastAsia" w:ascii="宋体" w:hAnsi="宋体"/>
                <w:kern w:val="0"/>
                <w:highlight w:val="none"/>
              </w:rPr>
            </w:pPr>
            <w:r>
              <w:rPr>
                <w:rFonts w:ascii="宋体" w:hAnsi="宋体"/>
                <w:kern w:val="0"/>
                <w:highlight w:val="none"/>
              </w:rPr>
              <w:t>质量管理体系与措施</w:t>
            </w:r>
          </w:p>
        </w:tc>
        <w:tc>
          <w:tcPr>
            <w:tcW w:w="2878" w:type="pct"/>
            <w:vAlign w:val="center"/>
          </w:tcPr>
          <w:p>
            <w:pPr>
              <w:snapToGrid w:val="0"/>
              <w:spacing w:line="400" w:lineRule="exact"/>
              <w:ind w:firstLine="420" w:firstLineChars="200"/>
              <w:rPr>
                <w:rFonts w:hint="eastAsia" w:ascii="宋体" w:hAnsi="宋体"/>
                <w:kern w:val="0"/>
                <w:highlight w:val="none"/>
              </w:rPr>
            </w:pPr>
            <w:r>
              <w:rPr>
                <w:rFonts w:ascii="宋体" w:hAnsi="宋体"/>
                <w:highlight w:val="none"/>
                <w:u w:val="single"/>
              </w:rPr>
              <w:t>5</w:t>
            </w:r>
            <w:r>
              <w:rPr>
                <w:rFonts w:ascii="宋体" w:hAnsi="宋体"/>
                <w:highlight w:val="none"/>
              </w:rPr>
              <w:t>分   编制要点</w:t>
            </w:r>
            <w:r>
              <w:rPr>
                <w:rFonts w:hint="eastAsia" w:ascii="宋体" w:hAnsi="宋体"/>
                <w:highlight w:val="none"/>
              </w:rPr>
              <w:t>：</w:t>
            </w:r>
            <w:r>
              <w:rPr>
                <w:rFonts w:hint="eastAsia" w:ascii="宋体" w:hAnsi="宋体"/>
                <w:highlight w:val="none"/>
                <w:u w:val="single"/>
              </w:rPr>
              <w:t>质量管理体系与措施全面、保障机制得当。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87" w:type="pct"/>
            <w:gridSpan w:val="2"/>
            <w:vMerge w:val="continue"/>
            <w:vAlign w:val="center"/>
          </w:tcPr>
          <w:p>
            <w:pPr>
              <w:spacing w:line="360" w:lineRule="auto"/>
              <w:jc w:val="center"/>
              <w:rPr>
                <w:rFonts w:hint="eastAsia" w:asciiTheme="minorEastAsia" w:hAnsiTheme="minorEastAsia" w:eastAsiaTheme="minorEastAsia"/>
                <w:kern w:val="0"/>
                <w:highlight w:val="none"/>
              </w:rPr>
            </w:pPr>
          </w:p>
        </w:tc>
        <w:tc>
          <w:tcPr>
            <w:tcW w:w="485" w:type="pct"/>
            <w:gridSpan w:val="2"/>
            <w:vMerge w:val="continue"/>
            <w:vAlign w:val="center"/>
          </w:tcPr>
          <w:p>
            <w:pPr>
              <w:spacing w:line="360" w:lineRule="auto"/>
              <w:jc w:val="center"/>
              <w:rPr>
                <w:rFonts w:hint="eastAsia" w:asciiTheme="minorEastAsia" w:hAnsiTheme="minorEastAsia" w:eastAsiaTheme="minorEastAsia"/>
                <w:kern w:val="0"/>
                <w:highlight w:val="none"/>
              </w:rPr>
            </w:pPr>
          </w:p>
        </w:tc>
        <w:tc>
          <w:tcPr>
            <w:tcW w:w="384" w:type="pct"/>
            <w:vMerge w:val="continue"/>
            <w:vAlign w:val="center"/>
          </w:tcPr>
          <w:p>
            <w:pPr>
              <w:spacing w:line="360" w:lineRule="auto"/>
              <w:jc w:val="center"/>
              <w:rPr>
                <w:rFonts w:hint="eastAsia" w:asciiTheme="minorEastAsia" w:hAnsiTheme="minorEastAsia" w:eastAsiaTheme="minorEastAsia" w:cstheme="minorEastAsia"/>
                <w:szCs w:val="21"/>
                <w:highlight w:val="none"/>
              </w:rPr>
            </w:pPr>
          </w:p>
        </w:tc>
        <w:tc>
          <w:tcPr>
            <w:tcW w:w="766" w:type="pct"/>
            <w:gridSpan w:val="2"/>
            <w:vAlign w:val="center"/>
          </w:tcPr>
          <w:p>
            <w:pPr>
              <w:tabs>
                <w:tab w:val="left" w:pos="1875"/>
              </w:tabs>
              <w:spacing w:line="400" w:lineRule="exact"/>
              <w:jc w:val="left"/>
              <w:rPr>
                <w:rFonts w:hint="eastAsia" w:ascii="宋体" w:hAnsi="宋体"/>
                <w:kern w:val="0"/>
                <w:highlight w:val="none"/>
              </w:rPr>
            </w:pPr>
            <w:r>
              <w:rPr>
                <w:rFonts w:ascii="宋体" w:hAnsi="宋体"/>
                <w:kern w:val="0"/>
                <w:highlight w:val="none"/>
              </w:rPr>
              <w:t>安全管理体系与措施</w:t>
            </w:r>
          </w:p>
        </w:tc>
        <w:tc>
          <w:tcPr>
            <w:tcW w:w="2878" w:type="pct"/>
            <w:vAlign w:val="center"/>
          </w:tcPr>
          <w:p>
            <w:pPr>
              <w:snapToGrid w:val="0"/>
              <w:spacing w:line="400" w:lineRule="exact"/>
              <w:ind w:firstLine="420" w:firstLineChars="200"/>
              <w:rPr>
                <w:rFonts w:hint="eastAsia" w:ascii="宋体" w:hAnsi="宋体"/>
                <w:kern w:val="0"/>
                <w:highlight w:val="none"/>
              </w:rPr>
            </w:pPr>
            <w:r>
              <w:rPr>
                <w:rFonts w:ascii="宋体" w:hAnsi="宋体"/>
                <w:highlight w:val="none"/>
                <w:u w:val="single"/>
              </w:rPr>
              <w:t>5</w:t>
            </w:r>
            <w:r>
              <w:rPr>
                <w:rFonts w:ascii="宋体" w:hAnsi="宋体"/>
                <w:highlight w:val="none"/>
              </w:rPr>
              <w:t>分   编制要点</w:t>
            </w:r>
            <w:r>
              <w:rPr>
                <w:rFonts w:hint="eastAsia" w:ascii="宋体" w:hAnsi="宋体"/>
                <w:highlight w:val="none"/>
              </w:rPr>
              <w:t>：</w:t>
            </w:r>
            <w:r>
              <w:rPr>
                <w:rFonts w:hint="eastAsia" w:ascii="宋体" w:hAnsi="宋体"/>
                <w:highlight w:val="none"/>
                <w:u w:val="single"/>
              </w:rPr>
              <w:t>安全管理体系与措施按照重庆市相关执行，闹市区工程的安全、文明施工和防止扰民措施得当，并有对针对本项目情况的具体方案。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87" w:type="pct"/>
            <w:gridSpan w:val="2"/>
            <w:vMerge w:val="continue"/>
            <w:vAlign w:val="center"/>
          </w:tcPr>
          <w:p>
            <w:pPr>
              <w:spacing w:line="360" w:lineRule="auto"/>
              <w:jc w:val="center"/>
              <w:rPr>
                <w:rFonts w:hint="eastAsia" w:asciiTheme="minorEastAsia" w:hAnsiTheme="minorEastAsia" w:eastAsiaTheme="minorEastAsia"/>
                <w:kern w:val="0"/>
                <w:highlight w:val="none"/>
              </w:rPr>
            </w:pPr>
          </w:p>
        </w:tc>
        <w:tc>
          <w:tcPr>
            <w:tcW w:w="485" w:type="pct"/>
            <w:gridSpan w:val="2"/>
            <w:vMerge w:val="continue"/>
            <w:vAlign w:val="center"/>
          </w:tcPr>
          <w:p>
            <w:pPr>
              <w:spacing w:line="360" w:lineRule="auto"/>
              <w:jc w:val="center"/>
              <w:rPr>
                <w:rFonts w:hint="eastAsia" w:asciiTheme="minorEastAsia" w:hAnsiTheme="minorEastAsia" w:eastAsiaTheme="minorEastAsia"/>
                <w:kern w:val="0"/>
                <w:highlight w:val="none"/>
              </w:rPr>
            </w:pPr>
          </w:p>
        </w:tc>
        <w:tc>
          <w:tcPr>
            <w:tcW w:w="384" w:type="pct"/>
            <w:vMerge w:val="continue"/>
            <w:vAlign w:val="center"/>
          </w:tcPr>
          <w:p>
            <w:pPr>
              <w:spacing w:line="360" w:lineRule="auto"/>
              <w:jc w:val="center"/>
              <w:rPr>
                <w:rFonts w:hint="eastAsia" w:asciiTheme="minorEastAsia" w:hAnsiTheme="minorEastAsia" w:eastAsiaTheme="minorEastAsia" w:cstheme="minorEastAsia"/>
                <w:szCs w:val="21"/>
                <w:highlight w:val="none"/>
              </w:rPr>
            </w:pPr>
          </w:p>
        </w:tc>
        <w:tc>
          <w:tcPr>
            <w:tcW w:w="766" w:type="pct"/>
            <w:gridSpan w:val="2"/>
            <w:vAlign w:val="center"/>
          </w:tcPr>
          <w:p>
            <w:pPr>
              <w:tabs>
                <w:tab w:val="left" w:pos="1875"/>
              </w:tabs>
              <w:spacing w:line="400" w:lineRule="exact"/>
              <w:jc w:val="left"/>
              <w:rPr>
                <w:rFonts w:hint="eastAsia" w:ascii="宋体" w:hAnsi="宋体"/>
                <w:kern w:val="0"/>
                <w:highlight w:val="none"/>
              </w:rPr>
            </w:pPr>
            <w:r>
              <w:rPr>
                <w:rFonts w:ascii="宋体" w:hAnsi="宋体"/>
                <w:kern w:val="0"/>
                <w:highlight w:val="none"/>
              </w:rPr>
              <w:t>环境保护管理体系措施</w:t>
            </w:r>
          </w:p>
        </w:tc>
        <w:tc>
          <w:tcPr>
            <w:tcW w:w="2878" w:type="pct"/>
            <w:vAlign w:val="center"/>
          </w:tcPr>
          <w:p>
            <w:pPr>
              <w:snapToGrid w:val="0"/>
              <w:spacing w:line="400" w:lineRule="exact"/>
              <w:ind w:firstLine="420" w:firstLineChars="200"/>
              <w:rPr>
                <w:rFonts w:hint="eastAsia" w:ascii="宋体" w:hAnsi="宋体"/>
                <w:kern w:val="0"/>
                <w:highlight w:val="none"/>
              </w:rPr>
            </w:pPr>
            <w:r>
              <w:rPr>
                <w:rFonts w:ascii="宋体" w:hAnsi="宋体"/>
                <w:highlight w:val="none"/>
                <w:u w:val="single"/>
              </w:rPr>
              <w:t>5</w:t>
            </w:r>
            <w:r>
              <w:rPr>
                <w:rFonts w:ascii="宋体" w:hAnsi="宋体"/>
                <w:highlight w:val="none"/>
              </w:rPr>
              <w:t>分   编制要点</w:t>
            </w:r>
            <w:r>
              <w:rPr>
                <w:rFonts w:hint="eastAsia" w:ascii="宋体" w:hAnsi="宋体"/>
                <w:highlight w:val="none"/>
              </w:rPr>
              <w:t>：</w:t>
            </w:r>
            <w:r>
              <w:rPr>
                <w:rFonts w:hint="eastAsia" w:ascii="宋体" w:hAnsi="宋体"/>
                <w:highlight w:val="none"/>
                <w:u w:val="single"/>
              </w:rPr>
              <w:t>环保体系与措施按照重庆市相关执行，环境保护措施得当，并有对针对本项目情况的具体方案。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87" w:type="pct"/>
            <w:gridSpan w:val="2"/>
            <w:vMerge w:val="continue"/>
            <w:vAlign w:val="center"/>
          </w:tcPr>
          <w:p>
            <w:pPr>
              <w:spacing w:line="360" w:lineRule="auto"/>
              <w:jc w:val="center"/>
              <w:rPr>
                <w:rFonts w:hint="eastAsia" w:asciiTheme="minorEastAsia" w:hAnsiTheme="minorEastAsia" w:eastAsiaTheme="minorEastAsia"/>
                <w:kern w:val="0"/>
                <w:highlight w:val="none"/>
              </w:rPr>
            </w:pPr>
          </w:p>
        </w:tc>
        <w:tc>
          <w:tcPr>
            <w:tcW w:w="485" w:type="pct"/>
            <w:gridSpan w:val="2"/>
            <w:vMerge w:val="continue"/>
            <w:vAlign w:val="center"/>
          </w:tcPr>
          <w:p>
            <w:pPr>
              <w:spacing w:line="360" w:lineRule="auto"/>
              <w:jc w:val="center"/>
              <w:rPr>
                <w:rFonts w:hint="eastAsia" w:asciiTheme="minorEastAsia" w:hAnsiTheme="minorEastAsia" w:eastAsiaTheme="minorEastAsia"/>
                <w:kern w:val="0"/>
                <w:highlight w:val="none"/>
              </w:rPr>
            </w:pPr>
          </w:p>
        </w:tc>
        <w:tc>
          <w:tcPr>
            <w:tcW w:w="384" w:type="pct"/>
            <w:vMerge w:val="continue"/>
            <w:vAlign w:val="center"/>
          </w:tcPr>
          <w:p>
            <w:pPr>
              <w:spacing w:line="360" w:lineRule="auto"/>
              <w:jc w:val="center"/>
              <w:rPr>
                <w:rFonts w:hint="eastAsia" w:asciiTheme="minorEastAsia" w:hAnsiTheme="minorEastAsia" w:eastAsiaTheme="minorEastAsia" w:cstheme="minorEastAsia"/>
                <w:szCs w:val="21"/>
                <w:highlight w:val="none"/>
              </w:rPr>
            </w:pPr>
          </w:p>
        </w:tc>
        <w:tc>
          <w:tcPr>
            <w:tcW w:w="766" w:type="pct"/>
            <w:gridSpan w:val="2"/>
            <w:vAlign w:val="center"/>
          </w:tcPr>
          <w:p>
            <w:pPr>
              <w:tabs>
                <w:tab w:val="left" w:pos="1875"/>
              </w:tabs>
              <w:spacing w:line="400" w:lineRule="exact"/>
              <w:jc w:val="left"/>
              <w:rPr>
                <w:rFonts w:hint="eastAsia" w:ascii="宋体" w:hAnsi="宋体"/>
                <w:kern w:val="0"/>
                <w:highlight w:val="none"/>
              </w:rPr>
            </w:pPr>
            <w:r>
              <w:rPr>
                <w:rFonts w:ascii="宋体" w:hAnsi="宋体"/>
                <w:kern w:val="0"/>
                <w:highlight w:val="none"/>
              </w:rPr>
              <w:t>工程进度计划与措施</w:t>
            </w:r>
          </w:p>
        </w:tc>
        <w:tc>
          <w:tcPr>
            <w:tcW w:w="2878" w:type="pct"/>
            <w:vAlign w:val="center"/>
          </w:tcPr>
          <w:p>
            <w:pPr>
              <w:snapToGrid w:val="0"/>
              <w:spacing w:line="400" w:lineRule="exact"/>
              <w:ind w:firstLine="420" w:firstLineChars="200"/>
              <w:rPr>
                <w:rFonts w:hint="eastAsia" w:ascii="宋体" w:hAnsi="宋体"/>
                <w:kern w:val="0"/>
                <w:highlight w:val="none"/>
              </w:rPr>
            </w:pPr>
            <w:r>
              <w:rPr>
                <w:rFonts w:ascii="宋体" w:hAnsi="宋体"/>
                <w:highlight w:val="none"/>
                <w:u w:val="single"/>
              </w:rPr>
              <w:t>3</w:t>
            </w:r>
            <w:r>
              <w:rPr>
                <w:rFonts w:ascii="宋体" w:hAnsi="宋体"/>
                <w:highlight w:val="none"/>
              </w:rPr>
              <w:t>分   编制要点</w:t>
            </w:r>
            <w:r>
              <w:rPr>
                <w:rFonts w:hint="eastAsia" w:ascii="宋体" w:hAnsi="宋体"/>
                <w:highlight w:val="none"/>
              </w:rPr>
              <w:t>：</w:t>
            </w:r>
            <w:r>
              <w:rPr>
                <w:rFonts w:hint="eastAsia" w:ascii="宋体" w:hAnsi="宋体"/>
                <w:highlight w:val="none"/>
                <w:u w:val="single"/>
              </w:rPr>
              <w:t>工程进度计划安排合理，保障措施具体、可行，限期工程的赶工措施合理可行。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487" w:type="pct"/>
            <w:gridSpan w:val="2"/>
            <w:vMerge w:val="continue"/>
            <w:vAlign w:val="center"/>
          </w:tcPr>
          <w:p>
            <w:pPr>
              <w:spacing w:line="360" w:lineRule="auto"/>
              <w:jc w:val="center"/>
              <w:rPr>
                <w:rFonts w:hint="eastAsia" w:asciiTheme="minorEastAsia" w:hAnsiTheme="minorEastAsia" w:eastAsiaTheme="minorEastAsia"/>
                <w:kern w:val="0"/>
                <w:highlight w:val="none"/>
              </w:rPr>
            </w:pPr>
          </w:p>
        </w:tc>
        <w:tc>
          <w:tcPr>
            <w:tcW w:w="485" w:type="pct"/>
            <w:gridSpan w:val="2"/>
            <w:vMerge w:val="continue"/>
            <w:vAlign w:val="center"/>
          </w:tcPr>
          <w:p>
            <w:pPr>
              <w:spacing w:line="360" w:lineRule="auto"/>
              <w:jc w:val="center"/>
              <w:rPr>
                <w:rFonts w:hint="eastAsia" w:asciiTheme="minorEastAsia" w:hAnsiTheme="minorEastAsia" w:eastAsiaTheme="minorEastAsia"/>
                <w:kern w:val="0"/>
                <w:highlight w:val="none"/>
              </w:rPr>
            </w:pPr>
          </w:p>
        </w:tc>
        <w:tc>
          <w:tcPr>
            <w:tcW w:w="384" w:type="pct"/>
            <w:vMerge w:val="continue"/>
            <w:vAlign w:val="center"/>
          </w:tcPr>
          <w:p>
            <w:pPr>
              <w:spacing w:line="360" w:lineRule="auto"/>
              <w:jc w:val="center"/>
              <w:rPr>
                <w:rFonts w:hint="eastAsia" w:asciiTheme="minorEastAsia" w:hAnsiTheme="minorEastAsia" w:eastAsiaTheme="minorEastAsia" w:cstheme="minorEastAsia"/>
                <w:szCs w:val="21"/>
                <w:highlight w:val="none"/>
              </w:rPr>
            </w:pPr>
          </w:p>
        </w:tc>
        <w:tc>
          <w:tcPr>
            <w:tcW w:w="766" w:type="pct"/>
            <w:gridSpan w:val="2"/>
            <w:vAlign w:val="center"/>
          </w:tcPr>
          <w:p>
            <w:pPr>
              <w:tabs>
                <w:tab w:val="left" w:pos="1875"/>
              </w:tabs>
              <w:spacing w:line="400" w:lineRule="exact"/>
              <w:jc w:val="left"/>
              <w:rPr>
                <w:rFonts w:hint="eastAsia" w:ascii="宋体" w:hAnsi="宋体"/>
                <w:kern w:val="0"/>
                <w:highlight w:val="none"/>
              </w:rPr>
            </w:pPr>
            <w:r>
              <w:rPr>
                <w:rFonts w:ascii="宋体" w:hAnsi="宋体"/>
                <w:kern w:val="0"/>
                <w:highlight w:val="none"/>
              </w:rPr>
              <w:t>资源配备计划与先进性</w:t>
            </w:r>
          </w:p>
        </w:tc>
        <w:tc>
          <w:tcPr>
            <w:tcW w:w="2878" w:type="pct"/>
            <w:vAlign w:val="center"/>
          </w:tcPr>
          <w:p>
            <w:pPr>
              <w:snapToGrid w:val="0"/>
              <w:spacing w:line="400" w:lineRule="exact"/>
              <w:ind w:firstLine="420" w:firstLineChars="200"/>
              <w:rPr>
                <w:rFonts w:hint="eastAsia" w:ascii="宋体" w:hAnsi="宋体"/>
                <w:kern w:val="0"/>
                <w:highlight w:val="none"/>
              </w:rPr>
            </w:pPr>
            <w:r>
              <w:rPr>
                <w:rFonts w:ascii="宋体" w:hAnsi="宋体"/>
                <w:highlight w:val="none"/>
                <w:u w:val="single"/>
              </w:rPr>
              <w:t>4</w:t>
            </w:r>
            <w:r>
              <w:rPr>
                <w:rFonts w:ascii="宋体" w:hAnsi="宋体"/>
                <w:highlight w:val="none"/>
              </w:rPr>
              <w:t>分   编制要点</w:t>
            </w:r>
            <w:r>
              <w:rPr>
                <w:rFonts w:hint="eastAsia" w:ascii="宋体" w:hAnsi="宋体"/>
                <w:highlight w:val="none"/>
              </w:rPr>
              <w:t>：</w:t>
            </w:r>
            <w:r>
              <w:rPr>
                <w:rFonts w:hint="eastAsia" w:ascii="宋体" w:hAnsi="宋体"/>
                <w:highlight w:val="none"/>
                <w:u w:val="single"/>
              </w:rPr>
              <w:t>比选申请人对建设场地周边环境及建设条件考察全面、认识充分，对本工程项目制定的实施方案完整、准确，其编制水平反映对项目的了解全面、深入。施工组织设计全面，对施工现场周围环境污染的保护措施等以及格式要求的内容完整与可行。资源配备科学、合理，具有先进理念。采用新工艺，新技术、新设备、新材料的程度，采用的施工措施等在确保质量、降低成本、缩短工期、减轻劳动强度、提高工效等方面所起作用有效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972" w:type="pct"/>
            <w:gridSpan w:val="4"/>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2.2.3</w:t>
            </w:r>
          </w:p>
        </w:tc>
        <w:tc>
          <w:tcPr>
            <w:tcW w:w="384" w:type="pct"/>
            <w:vAlign w:val="center"/>
          </w:tcPr>
          <w:p>
            <w:pPr>
              <w:adjustRightInd w:val="0"/>
              <w:snapToGrid w:val="0"/>
              <w:spacing w:line="360" w:lineRule="auto"/>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评标基准价计算方法</w:t>
            </w:r>
          </w:p>
        </w:tc>
        <w:tc>
          <w:tcPr>
            <w:tcW w:w="766" w:type="pct"/>
            <w:gridSpan w:val="2"/>
            <w:textDirection w:val="tbRlV"/>
            <w:vAlign w:val="center"/>
          </w:tcPr>
          <w:p>
            <w:pPr>
              <w:adjustRightInd w:val="0"/>
              <w:snapToGrid w:val="0"/>
              <w:spacing w:line="360" w:lineRule="auto"/>
              <w:ind w:left="113" w:right="113"/>
              <w:jc w:val="center"/>
              <w:rPr>
                <w:rFonts w:hint="eastAsia"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比选申请总报价</w:t>
            </w:r>
          </w:p>
        </w:tc>
        <w:tc>
          <w:tcPr>
            <w:tcW w:w="2878" w:type="pct"/>
          </w:tcPr>
          <w:p>
            <w:pPr>
              <w:adjustRightInd w:val="0"/>
              <w:snapToGrid w:val="0"/>
              <w:spacing w:line="360" w:lineRule="auto"/>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所有通过初步评审合格的比选申请人（比选人设有最高限价的，则比选申请总报价高于最高限价的除外）的比选申请总报价中去掉六分之一（不能整除的按小数点前整数取整，不足六家报价则不去掉）的最低价和相同家数的最高价后的算术平均值为P1，P1与本项目最高限价再取平均值为P2，P2即为比选申请总报价的评标基准价。</w:t>
            </w:r>
          </w:p>
          <w:p>
            <w:pPr>
              <w:adjustRightInd w:val="0"/>
              <w:snapToGrid w:val="0"/>
              <w:spacing w:line="360" w:lineRule="auto"/>
              <w:ind w:firstLine="420" w:firstLineChars="200"/>
              <w:rPr>
                <w:highlight w:val="none"/>
              </w:rPr>
            </w:pPr>
            <w:r>
              <w:rPr>
                <w:rFonts w:hint="eastAsia"/>
                <w:highlight w:val="none"/>
              </w:rPr>
              <w:t>以上计算取小数点后两位，第三位四舍五入。</w:t>
            </w:r>
          </w:p>
          <w:p>
            <w:pPr>
              <w:adjustRightInd w:val="0"/>
              <w:snapToGrid w:val="0"/>
              <w:spacing w:line="360" w:lineRule="auto"/>
              <w:ind w:firstLine="420" w:firstLineChars="200"/>
              <w:rPr>
                <w:highlight w:val="none"/>
              </w:rPr>
            </w:pPr>
            <w:r>
              <w:rPr>
                <w:rFonts w:hint="eastAsia"/>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972" w:type="pct"/>
            <w:gridSpan w:val="4"/>
            <w:vMerge w:val="restart"/>
            <w:vAlign w:val="center"/>
          </w:tcPr>
          <w:p>
            <w:pPr>
              <w:spacing w:line="400" w:lineRule="exact"/>
              <w:jc w:val="center"/>
              <w:rPr>
                <w:rFonts w:hint="eastAsia" w:ascii="宋体" w:hAnsi="宋体"/>
                <w:kern w:val="0"/>
                <w:highlight w:val="none"/>
              </w:rPr>
            </w:pPr>
            <w:r>
              <w:rPr>
                <w:rFonts w:ascii="宋体" w:hAnsi="宋体"/>
                <w:kern w:val="0"/>
                <w:highlight w:val="none"/>
              </w:rPr>
              <w:t>2.2.</w:t>
            </w:r>
            <w:r>
              <w:rPr>
                <w:rFonts w:hint="eastAsia" w:ascii="宋体" w:hAnsi="宋体"/>
                <w:kern w:val="0"/>
                <w:highlight w:val="none"/>
              </w:rPr>
              <w:t>4</w:t>
            </w:r>
          </w:p>
        </w:tc>
        <w:tc>
          <w:tcPr>
            <w:tcW w:w="1150" w:type="pct"/>
            <w:gridSpan w:val="3"/>
            <w:vMerge w:val="restart"/>
            <w:vAlign w:val="center"/>
          </w:tcPr>
          <w:p>
            <w:pPr>
              <w:spacing w:line="400" w:lineRule="exact"/>
              <w:jc w:val="center"/>
              <w:rPr>
                <w:rFonts w:hint="eastAsia" w:ascii="宋体" w:hAnsi="宋体"/>
                <w:kern w:val="0"/>
                <w:highlight w:val="none"/>
              </w:rPr>
            </w:pPr>
            <w:r>
              <w:rPr>
                <w:rFonts w:hint="eastAsia" w:ascii="宋体" w:hAnsi="宋体"/>
                <w:kern w:val="0"/>
                <w:highlight w:val="none"/>
              </w:rPr>
              <w:t>允许偏差率</w:t>
            </w:r>
          </w:p>
        </w:tc>
        <w:tc>
          <w:tcPr>
            <w:tcW w:w="2878" w:type="pct"/>
            <w:vAlign w:val="center"/>
          </w:tcPr>
          <w:p>
            <w:pPr>
              <w:spacing w:line="400" w:lineRule="exact"/>
              <w:ind w:firstLine="420" w:firstLineChars="200"/>
              <w:jc w:val="left"/>
              <w:rPr>
                <w:rFonts w:hint="eastAsia" w:ascii="宋体" w:hAnsi="宋体"/>
                <w:kern w:val="0"/>
                <w:highlight w:val="none"/>
              </w:rPr>
            </w:pPr>
            <w:r>
              <w:rPr>
                <w:rFonts w:hint="eastAsia" w:ascii="宋体" w:hAnsi="宋体"/>
                <w:snapToGrid w:val="0"/>
                <w:kern w:val="0"/>
                <w:szCs w:val="21"/>
                <w:highlight w:val="none"/>
              </w:rPr>
              <w:t>比选申请总报价</w:t>
            </w:r>
            <w:r>
              <w:rPr>
                <w:rFonts w:ascii="宋体" w:hAnsi="宋体"/>
                <w:kern w:val="0"/>
                <w:highlight w:val="none"/>
              </w:rPr>
              <w:t>的偏差率计算公式</w:t>
            </w:r>
          </w:p>
          <w:p>
            <w:pPr>
              <w:spacing w:line="400" w:lineRule="exact"/>
              <w:ind w:firstLine="420" w:firstLineChars="200"/>
              <w:jc w:val="left"/>
              <w:rPr>
                <w:rFonts w:hint="eastAsia" w:ascii="宋体" w:hAnsi="宋体"/>
                <w:kern w:val="0"/>
                <w:highlight w:val="none"/>
              </w:rPr>
            </w:pPr>
            <w:r>
              <w:rPr>
                <w:rFonts w:ascii="宋体" w:hAnsi="宋体"/>
                <w:kern w:val="0"/>
                <w:highlight w:val="none"/>
              </w:rPr>
              <w:t>偏差率</w:t>
            </w:r>
            <w:r>
              <w:rPr>
                <w:rFonts w:ascii="宋体" w:hAnsi="宋体"/>
                <w:kern w:val="0"/>
                <w:sz w:val="28"/>
                <w:szCs w:val="28"/>
                <w:highlight w:val="none"/>
              </w:rPr>
              <w:t>=</w:t>
            </w:r>
            <w:r>
              <w:rPr>
                <w:rFonts w:ascii="宋体" w:hAnsi="宋体"/>
                <w:kern w:val="0"/>
                <w:highlight w:val="none"/>
              </w:rPr>
              <w:t>100％×（</w:t>
            </w:r>
            <w:r>
              <w:rPr>
                <w:rFonts w:hint="eastAsia" w:ascii="宋体" w:hAnsi="宋体"/>
                <w:kern w:val="0"/>
                <w:highlight w:val="none"/>
              </w:rPr>
              <w:t>比选申请报价</w:t>
            </w:r>
            <w:r>
              <w:rPr>
                <w:rFonts w:ascii="宋体" w:hAnsi="宋体"/>
                <w:kern w:val="0"/>
                <w:highlight w:val="none"/>
              </w:rPr>
              <w:t>一评</w:t>
            </w:r>
            <w:r>
              <w:rPr>
                <w:rFonts w:hint="eastAsia" w:ascii="宋体" w:hAnsi="宋体"/>
                <w:kern w:val="0"/>
                <w:highlight w:val="none"/>
              </w:rPr>
              <w:t>标</w:t>
            </w:r>
            <w:r>
              <w:rPr>
                <w:rFonts w:ascii="宋体" w:hAnsi="宋体"/>
                <w:kern w:val="0"/>
                <w:highlight w:val="none"/>
              </w:rPr>
              <w:t>基准价P</w:t>
            </w:r>
            <w:r>
              <w:rPr>
                <w:rFonts w:hint="eastAsia" w:ascii="宋体" w:hAnsi="宋体"/>
                <w:kern w:val="0"/>
                <w:highlight w:val="none"/>
              </w:rPr>
              <w:t>2</w:t>
            </w:r>
            <w:r>
              <w:rPr>
                <w:rFonts w:ascii="宋体" w:hAnsi="宋体"/>
                <w:kern w:val="0"/>
                <w:highlight w:val="none"/>
              </w:rPr>
              <w:t>）／评</w:t>
            </w:r>
            <w:r>
              <w:rPr>
                <w:rFonts w:hint="eastAsia" w:ascii="宋体" w:hAnsi="宋体"/>
                <w:kern w:val="0"/>
                <w:highlight w:val="none"/>
              </w:rPr>
              <w:t>标</w:t>
            </w:r>
            <w:r>
              <w:rPr>
                <w:rFonts w:ascii="宋体" w:hAnsi="宋体"/>
                <w:kern w:val="0"/>
                <w:highlight w:val="none"/>
              </w:rPr>
              <w:t>基准价P</w:t>
            </w:r>
            <w:r>
              <w:rPr>
                <w:rFonts w:hint="eastAsia" w:ascii="宋体" w:hAnsi="宋体"/>
                <w:kern w:val="0"/>
                <w:highlight w:val="none"/>
              </w:rPr>
              <w:t>2</w:t>
            </w:r>
            <w:r>
              <w:rPr>
                <w:rFonts w:ascii="宋体" w:hAnsi="宋体"/>
                <w:kern w:val="0"/>
                <w:highlight w:val="none"/>
              </w:rPr>
              <w:t xml:space="preserve"> </w:t>
            </w:r>
          </w:p>
          <w:p>
            <w:pPr>
              <w:spacing w:line="400" w:lineRule="exact"/>
              <w:ind w:firstLine="200"/>
              <w:rPr>
                <w:rFonts w:hint="eastAsia" w:ascii="宋体" w:hAnsi="宋体"/>
                <w:kern w:val="0"/>
                <w:highlight w:val="none"/>
              </w:rPr>
            </w:pPr>
            <w:r>
              <w:rPr>
                <w:rFonts w:ascii="宋体" w:hAnsi="宋体"/>
                <w:kern w:val="0"/>
                <w:highlight w:val="none"/>
              </w:rPr>
              <w:t xml:space="preserve">  偏差率</w:t>
            </w:r>
            <w:r>
              <w:rPr>
                <w:rFonts w:ascii="宋体" w:hAnsi="宋体"/>
                <w:kern w:val="0"/>
                <w:szCs w:val="21"/>
                <w:highlight w:val="none"/>
              </w:rPr>
              <w:t>计算的最终结果</w:t>
            </w:r>
            <w:r>
              <w:rPr>
                <w:rFonts w:hint="eastAsia" w:ascii="宋体" w:hAnsi="宋体"/>
                <w:kern w:val="0"/>
                <w:szCs w:val="21"/>
                <w:highlight w:val="none"/>
              </w:rPr>
              <w:t>取</w:t>
            </w:r>
            <w:r>
              <w:rPr>
                <w:rFonts w:ascii="宋体" w:hAnsi="宋体"/>
                <w:kern w:val="0"/>
                <w:szCs w:val="21"/>
                <w:highlight w:val="none"/>
              </w:rPr>
              <w:t>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972" w:type="pct"/>
            <w:gridSpan w:val="4"/>
            <w:vMerge w:val="continue"/>
            <w:vAlign w:val="center"/>
          </w:tcPr>
          <w:p>
            <w:pPr>
              <w:adjustRightInd w:val="0"/>
              <w:snapToGrid w:val="0"/>
              <w:spacing w:line="360" w:lineRule="auto"/>
              <w:jc w:val="center"/>
              <w:rPr>
                <w:rFonts w:hint="eastAsia" w:cs="宋体" w:asciiTheme="minorEastAsia" w:hAnsiTheme="minorEastAsia" w:eastAsiaTheme="minorEastAsia"/>
                <w:kern w:val="0"/>
                <w:highlight w:val="none"/>
              </w:rPr>
            </w:pPr>
          </w:p>
        </w:tc>
        <w:tc>
          <w:tcPr>
            <w:tcW w:w="1150" w:type="pct"/>
            <w:gridSpan w:val="3"/>
            <w:vMerge w:val="continue"/>
            <w:vAlign w:val="center"/>
          </w:tcPr>
          <w:p>
            <w:pPr>
              <w:adjustRightInd w:val="0"/>
              <w:snapToGrid w:val="0"/>
              <w:spacing w:line="360" w:lineRule="auto"/>
              <w:ind w:left="113" w:right="113"/>
              <w:jc w:val="center"/>
              <w:rPr>
                <w:rFonts w:hint="eastAsia" w:cs="宋体" w:asciiTheme="minorEastAsia" w:hAnsiTheme="minorEastAsia" w:eastAsiaTheme="minorEastAsia"/>
                <w:kern w:val="0"/>
                <w:highlight w:val="none"/>
              </w:rPr>
            </w:pPr>
          </w:p>
        </w:tc>
        <w:tc>
          <w:tcPr>
            <w:tcW w:w="2878" w:type="pct"/>
            <w:vAlign w:val="center"/>
          </w:tcPr>
          <w:p>
            <w:pPr>
              <w:snapToGrid w:val="0"/>
              <w:spacing w:line="400" w:lineRule="exact"/>
              <w:ind w:firstLine="420" w:firstLineChars="200"/>
              <w:jc w:val="left"/>
              <w:rPr>
                <w:rFonts w:hint="eastAsia" w:ascii="宋体" w:hAnsi="宋体"/>
                <w:szCs w:val="28"/>
                <w:highlight w:val="none"/>
              </w:rPr>
            </w:pPr>
            <w:r>
              <w:rPr>
                <w:rFonts w:hint="eastAsia" w:ascii="宋体" w:hAnsi="宋体"/>
                <w:szCs w:val="28"/>
                <w:highlight w:val="none"/>
              </w:rPr>
              <w:t>本项目</w:t>
            </w:r>
            <w:r>
              <w:rPr>
                <w:rFonts w:hint="eastAsia" w:ascii="宋体" w:hAnsi="宋体"/>
                <w:snapToGrid w:val="0"/>
                <w:kern w:val="0"/>
                <w:szCs w:val="21"/>
                <w:highlight w:val="none"/>
              </w:rPr>
              <w:t>比选申请总报价</w:t>
            </w:r>
            <w:r>
              <w:rPr>
                <w:rFonts w:hint="eastAsia" w:ascii="宋体" w:hAnsi="宋体"/>
                <w:szCs w:val="28"/>
                <w:highlight w:val="none"/>
              </w:rPr>
              <w:t>允许偏差范围</w:t>
            </w:r>
            <w:r>
              <w:rPr>
                <w:rFonts w:ascii="宋体" w:hAnsi="宋体"/>
                <w:szCs w:val="28"/>
                <w:highlight w:val="none"/>
              </w:rPr>
              <w:t>为：</w:t>
            </w:r>
          </w:p>
          <w:p>
            <w:pPr>
              <w:adjustRightInd w:val="0"/>
              <w:snapToGrid w:val="0"/>
              <w:spacing w:line="360" w:lineRule="auto"/>
              <w:ind w:firstLine="420" w:firstLineChars="200"/>
              <w:rPr>
                <w:rFonts w:hint="eastAsia" w:asciiTheme="minorEastAsia" w:hAnsiTheme="minorEastAsia" w:eastAsiaTheme="minorEastAsia"/>
                <w:highlight w:val="none"/>
              </w:rPr>
            </w:pPr>
            <w:r>
              <w:rPr>
                <w:rFonts w:hint="eastAsia" w:ascii="宋体" w:hAnsi="宋体"/>
                <w:kern w:val="0"/>
                <w:szCs w:val="21"/>
                <w:highlight w:val="none"/>
              </w:rPr>
              <w:sym w:font="Wingdings" w:char="00FE"/>
            </w:r>
            <w:r>
              <w:rPr>
                <w:rFonts w:hint="eastAsia" w:ascii="宋体" w:hAnsi="宋体"/>
                <w:kern w:val="0"/>
                <w:highlight w:val="none"/>
              </w:rPr>
              <w:t>不设偏差范围。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pPr>
              <w:spacing w:line="360" w:lineRule="auto"/>
              <w:jc w:val="center"/>
              <w:rPr>
                <w:rFonts w:hint="eastAsia" w:asciiTheme="minorEastAsia" w:hAnsiTheme="minorEastAsia" w:eastAsiaTheme="minorEastAsia"/>
                <w:kern w:val="0"/>
                <w:highlight w:val="none"/>
              </w:rPr>
            </w:pPr>
            <w:r>
              <w:rPr>
                <w:rFonts w:hint="eastAsia" w:asciiTheme="minorEastAsia" w:hAnsiTheme="minorEastAsia" w:eastAsiaTheme="minorEastAsia"/>
                <w:kern w:val="0"/>
                <w:highlight w:val="none"/>
              </w:rPr>
              <w:t>3</w:t>
            </w:r>
          </w:p>
        </w:tc>
        <w:tc>
          <w:tcPr>
            <w:tcW w:w="517" w:type="pct"/>
            <w:gridSpan w:val="3"/>
            <w:vAlign w:val="center"/>
          </w:tcPr>
          <w:p>
            <w:pPr>
              <w:spacing w:line="360" w:lineRule="auto"/>
              <w:jc w:val="center"/>
              <w:rPr>
                <w:rFonts w:hint="eastAsia" w:asciiTheme="minorEastAsia" w:hAnsiTheme="minorEastAsia" w:eastAsiaTheme="minorEastAsia"/>
                <w:kern w:val="0"/>
                <w:highlight w:val="none"/>
              </w:rPr>
            </w:pPr>
            <w:r>
              <w:rPr>
                <w:rFonts w:hint="eastAsia" w:asciiTheme="minorEastAsia" w:hAnsiTheme="minorEastAsia" w:eastAsiaTheme="minorEastAsia"/>
                <w:kern w:val="0"/>
                <w:highlight w:val="none"/>
              </w:rPr>
              <w:t>评标程序</w:t>
            </w:r>
          </w:p>
        </w:tc>
        <w:tc>
          <w:tcPr>
            <w:tcW w:w="4028" w:type="pct"/>
            <w:gridSpan w:val="4"/>
          </w:tcPr>
          <w:p>
            <w:pPr>
              <w:snapToGrid w:val="0"/>
              <w:spacing w:line="360" w:lineRule="auto"/>
              <w:ind w:firstLine="380" w:firstLineChars="181"/>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1.按本章评选办法第3.1款进行初步评审，未通过初步评审或评选委员会认定为无效的比选申请文件的不再进行后续评审。</w:t>
            </w:r>
          </w:p>
          <w:p>
            <w:pPr>
              <w:snapToGrid w:val="0"/>
              <w:spacing w:line="360" w:lineRule="auto"/>
              <w:ind w:firstLine="380" w:firstLineChars="181"/>
              <w:rPr>
                <w:rFonts w:hint="eastAsia" w:ascii="宋体" w:hAnsi="宋体"/>
                <w:szCs w:val="21"/>
                <w:highlight w:val="none"/>
              </w:rPr>
            </w:pPr>
            <w:r>
              <w:rPr>
                <w:rFonts w:hint="eastAsia" w:cs="宋体" w:asciiTheme="minorEastAsia" w:hAnsiTheme="minorEastAsia" w:eastAsiaTheme="minorEastAsia"/>
                <w:highlight w:val="none"/>
              </w:rPr>
              <w:t>2.</w:t>
            </w:r>
            <w:r>
              <w:rPr>
                <w:rFonts w:hint="eastAsia" w:ascii="宋体" w:hAnsi="宋体"/>
                <w:szCs w:val="21"/>
                <w:highlight w:val="none"/>
              </w:rPr>
              <w:t xml:space="preserve"> 按本章评选办法前附表第2.2.2项及第3.2.1（1）目的规定对技术部分进行评审。</w:t>
            </w:r>
          </w:p>
          <w:p>
            <w:pPr>
              <w:snapToGrid w:val="0"/>
              <w:spacing w:line="360" w:lineRule="auto"/>
              <w:ind w:firstLine="380" w:firstLineChars="181"/>
              <w:rPr>
                <w:rFonts w:hint="eastAsia" w:cs="宋体" w:asciiTheme="minorEastAsia" w:hAnsiTheme="minorEastAsia" w:eastAsiaTheme="minorEastAsia"/>
                <w:highlight w:val="none"/>
              </w:rPr>
            </w:pPr>
            <w:r>
              <w:rPr>
                <w:rFonts w:hint="eastAsia" w:ascii="宋体" w:hAnsi="宋体"/>
                <w:szCs w:val="21"/>
                <w:highlight w:val="none"/>
              </w:rPr>
              <w:t>3.</w:t>
            </w:r>
            <w:r>
              <w:rPr>
                <w:rFonts w:hint="eastAsia" w:cs="宋体" w:asciiTheme="minorEastAsia" w:hAnsiTheme="minorEastAsia" w:eastAsiaTheme="minorEastAsia"/>
                <w:highlight w:val="none"/>
              </w:rPr>
              <w:t xml:space="preserve"> 对初步评审合格的比选申请人按照本章第2.2.3项计算方法计算评标基准价，并按本附表第3.2.1（2）目规定的评分办法对比选申请总报价进行评分。</w:t>
            </w:r>
          </w:p>
          <w:p>
            <w:pPr>
              <w:snapToGrid w:val="0"/>
              <w:spacing w:line="360" w:lineRule="auto"/>
              <w:ind w:firstLine="380" w:firstLineChars="181"/>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4.</w:t>
            </w:r>
            <w:r>
              <w:rPr>
                <w:rFonts w:hint="eastAsia" w:ascii="宋体" w:hAnsi="宋体"/>
                <w:szCs w:val="21"/>
                <w:highlight w:val="none"/>
              </w:rPr>
              <w:t xml:space="preserve"> 对技术部分、</w:t>
            </w:r>
            <w:r>
              <w:rPr>
                <w:rFonts w:hint="eastAsia" w:ascii="宋体" w:hAnsi="宋体"/>
                <w:snapToGrid w:val="0"/>
                <w:kern w:val="0"/>
                <w:szCs w:val="21"/>
                <w:highlight w:val="none"/>
              </w:rPr>
              <w:t>比选申请总报价</w:t>
            </w:r>
            <w:r>
              <w:rPr>
                <w:rFonts w:hint="eastAsia" w:ascii="宋体" w:hAnsi="宋体"/>
                <w:szCs w:val="21"/>
                <w:highlight w:val="none"/>
              </w:rPr>
              <w:t>得分进行汇总，确定得分由高至低前三名比选申请人为中标候选人。</w:t>
            </w:r>
          </w:p>
          <w:p>
            <w:pPr>
              <w:spacing w:line="360" w:lineRule="auto"/>
              <w:ind w:firstLine="420" w:firstLineChars="200"/>
              <w:rPr>
                <w:rFonts w:hint="eastAsia" w:asciiTheme="minorEastAsia" w:hAnsiTheme="minorEastAsia" w:eastAsiaTheme="minorEastAsia"/>
                <w:highlight w:val="none"/>
              </w:rPr>
            </w:pPr>
            <w:r>
              <w:rPr>
                <w:rFonts w:hint="eastAsia" w:cs="宋体" w:asciiTheme="minorEastAsia" w:hAnsiTheme="minorEastAsia" w:eastAsiaTheme="minorEastAsia"/>
                <w:highlight w:val="none"/>
              </w:rPr>
              <w:t>5. 因评选委员会作否决比选申请处理导致有效比选申请人不足三个的，评选委员会应当否决所有投标。但是有效比选申请人的经济、技术等指标仍然具有市场竞争力，能够满足比选文件要求的，评选委员会可以继续评标并确定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54" w:type="pct"/>
            <w:vMerge w:val="restart"/>
            <w:vAlign w:val="center"/>
          </w:tcPr>
          <w:p>
            <w:pPr>
              <w:spacing w:line="360" w:lineRule="auto"/>
              <w:jc w:val="center"/>
              <w:rPr>
                <w:rFonts w:hint="eastAsia" w:asciiTheme="minorEastAsia" w:hAnsiTheme="minorEastAsia" w:eastAsiaTheme="minorEastAsia"/>
                <w:highlight w:val="none"/>
              </w:rPr>
            </w:pPr>
            <w:r>
              <w:rPr>
                <w:rFonts w:asciiTheme="minorEastAsia" w:hAnsiTheme="minorEastAsia" w:eastAsiaTheme="minorEastAsia"/>
                <w:highlight w:val="none"/>
              </w:rPr>
              <w:t>3.2.1</w:t>
            </w:r>
          </w:p>
          <w:p>
            <w:pPr>
              <w:spacing w:line="360" w:lineRule="auto"/>
              <w:jc w:val="center"/>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1</w:t>
            </w:r>
            <w:r>
              <w:rPr>
                <w:rFonts w:asciiTheme="minorEastAsia" w:hAnsiTheme="minorEastAsia" w:eastAsiaTheme="minorEastAsia"/>
                <w:highlight w:val="none"/>
              </w:rPr>
              <w:t>）</w:t>
            </w:r>
          </w:p>
        </w:tc>
        <w:tc>
          <w:tcPr>
            <w:tcW w:w="517" w:type="pct"/>
            <w:gridSpan w:val="3"/>
            <w:vMerge w:val="restart"/>
            <w:vAlign w:val="center"/>
          </w:tcPr>
          <w:p>
            <w:pPr>
              <w:spacing w:line="360" w:lineRule="auto"/>
              <w:jc w:val="center"/>
              <w:rPr>
                <w:rFonts w:hint="eastAsia" w:asciiTheme="minorEastAsia" w:hAnsiTheme="minorEastAsia" w:eastAsiaTheme="minorEastAsia"/>
                <w:highlight w:val="none"/>
              </w:rPr>
            </w:pPr>
            <w:r>
              <w:rPr>
                <w:rFonts w:hint="eastAsia" w:asciiTheme="minorEastAsia" w:hAnsiTheme="minorEastAsia" w:eastAsiaTheme="minorEastAsia"/>
                <w:highlight w:val="none"/>
              </w:rPr>
              <w:t>技术部分</w:t>
            </w:r>
            <w:r>
              <w:rPr>
                <w:rFonts w:asciiTheme="minorEastAsia" w:hAnsiTheme="minorEastAsia" w:eastAsiaTheme="minorEastAsia"/>
                <w:kern w:val="0"/>
                <w:highlight w:val="none"/>
              </w:rPr>
              <w:t>得分</w:t>
            </w:r>
            <w:r>
              <w:rPr>
                <w:rFonts w:asciiTheme="minorEastAsia" w:hAnsiTheme="minorEastAsia" w:eastAsiaTheme="minorEastAsia"/>
                <w:spacing w:val="-4"/>
                <w:highlight w:val="none"/>
              </w:rPr>
              <w:t>（</w:t>
            </w:r>
            <w:r>
              <w:rPr>
                <w:rFonts w:hint="eastAsia" w:asciiTheme="minorEastAsia" w:hAnsiTheme="minorEastAsia" w:eastAsiaTheme="minorEastAsia"/>
                <w:spacing w:val="-4"/>
                <w:highlight w:val="none"/>
              </w:rPr>
              <w:t>A）</w:t>
            </w:r>
          </w:p>
        </w:tc>
        <w:tc>
          <w:tcPr>
            <w:tcW w:w="1150" w:type="pct"/>
            <w:gridSpan w:val="3"/>
            <w:vAlign w:val="center"/>
          </w:tcPr>
          <w:p>
            <w:pPr>
              <w:spacing w:line="400" w:lineRule="exact"/>
              <w:jc w:val="left"/>
              <w:rPr>
                <w:rFonts w:hint="eastAsia" w:ascii="宋体" w:hAnsi="宋体"/>
                <w:highlight w:val="none"/>
              </w:rPr>
            </w:pPr>
            <w:r>
              <w:rPr>
                <w:rFonts w:ascii="宋体" w:hAnsi="宋体"/>
                <w:kern w:val="0"/>
                <w:highlight w:val="none"/>
              </w:rPr>
              <w:t>内容完整性和编制水平</w:t>
            </w:r>
          </w:p>
        </w:tc>
        <w:tc>
          <w:tcPr>
            <w:tcW w:w="2878" w:type="pct"/>
            <w:vMerge w:val="restart"/>
            <w:vAlign w:val="center"/>
          </w:tcPr>
          <w:p>
            <w:pPr>
              <w:autoSpaceDE w:val="0"/>
              <w:autoSpaceDN w:val="0"/>
              <w:adjustRightInd w:val="0"/>
              <w:snapToGrid w:val="0"/>
              <w:spacing w:line="400" w:lineRule="exact"/>
              <w:ind w:firstLine="420" w:firstLineChars="200"/>
              <w:rPr>
                <w:rFonts w:hint="eastAsia" w:ascii="宋体" w:hAnsi="宋体"/>
                <w:szCs w:val="21"/>
                <w:highlight w:val="none"/>
              </w:rPr>
            </w:pPr>
          </w:p>
          <w:p>
            <w:pPr>
              <w:autoSpaceDE w:val="0"/>
              <w:autoSpaceDN w:val="0"/>
              <w:adjustRightInd w:val="0"/>
              <w:snapToGrid w:val="0"/>
              <w:spacing w:line="400" w:lineRule="exact"/>
              <w:ind w:firstLine="420" w:firstLineChars="200"/>
              <w:rPr>
                <w:rFonts w:hint="eastAsia" w:ascii="宋体" w:hAnsi="宋体"/>
                <w:szCs w:val="21"/>
                <w:highlight w:val="none"/>
              </w:rPr>
            </w:pPr>
          </w:p>
          <w:p>
            <w:pPr>
              <w:autoSpaceDE w:val="0"/>
              <w:autoSpaceDN w:val="0"/>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不符合第二章比选申请人须知前附表第3.7.5项要求的，技术方案得0分。</w:t>
            </w:r>
          </w:p>
          <w:p>
            <w:pPr>
              <w:autoSpaceDE w:val="0"/>
              <w:autoSpaceDN w:val="0"/>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评选委员会</w:t>
            </w:r>
            <w:r>
              <w:rPr>
                <w:rFonts w:ascii="宋体" w:hAnsi="宋体"/>
                <w:szCs w:val="21"/>
                <w:highlight w:val="none"/>
              </w:rPr>
              <w:t>按</w:t>
            </w:r>
            <w:r>
              <w:rPr>
                <w:rFonts w:hint="eastAsia" w:ascii="宋体" w:hAnsi="宋体"/>
                <w:szCs w:val="21"/>
                <w:highlight w:val="none"/>
              </w:rPr>
              <w:t>第</w:t>
            </w:r>
            <w:r>
              <w:rPr>
                <w:rFonts w:ascii="宋体" w:hAnsi="宋体"/>
                <w:szCs w:val="21"/>
                <w:highlight w:val="none"/>
              </w:rPr>
              <w:t>2.2.</w:t>
            </w:r>
            <w:r>
              <w:rPr>
                <w:rFonts w:hint="eastAsia" w:ascii="宋体" w:hAnsi="宋体"/>
                <w:szCs w:val="21"/>
                <w:highlight w:val="none"/>
              </w:rPr>
              <w:t>2</w:t>
            </w:r>
            <w:r>
              <w:rPr>
                <w:rFonts w:ascii="宋体" w:hAnsi="宋体"/>
                <w:szCs w:val="21"/>
                <w:highlight w:val="none"/>
              </w:rPr>
              <w:t>项各评审因素设定的分值评分。</w:t>
            </w:r>
          </w:p>
          <w:p>
            <w:pPr>
              <w:spacing w:line="400" w:lineRule="exact"/>
              <w:ind w:firstLine="420" w:firstLineChars="200"/>
              <w:rPr>
                <w:rFonts w:hint="eastAsia" w:ascii="宋体" w:hAnsi="宋体"/>
                <w:snapToGrid w:val="0"/>
                <w:kern w:val="0"/>
                <w:szCs w:val="21"/>
                <w:highlight w:val="none"/>
              </w:rPr>
            </w:pPr>
            <w:r>
              <w:rPr>
                <w:rFonts w:hint="eastAsia" w:ascii="宋体" w:hAnsi="宋体"/>
                <w:snapToGrid w:val="0"/>
                <w:kern w:val="0"/>
                <w:szCs w:val="21"/>
                <w:highlight w:val="none"/>
              </w:rPr>
              <w:t>评选委员会</w:t>
            </w:r>
            <w:r>
              <w:rPr>
                <w:rFonts w:ascii="宋体" w:hAnsi="宋体"/>
                <w:snapToGrid w:val="0"/>
                <w:kern w:val="0"/>
                <w:szCs w:val="21"/>
                <w:highlight w:val="none"/>
              </w:rPr>
              <w:t>成员为</w:t>
            </w:r>
            <w:r>
              <w:rPr>
                <w:rFonts w:hint="eastAsia" w:ascii="宋体" w:hAnsi="宋体"/>
                <w:snapToGrid w:val="0"/>
                <w:kern w:val="0"/>
                <w:szCs w:val="21"/>
                <w:highlight w:val="none"/>
              </w:rPr>
              <w:t>3</w:t>
            </w:r>
            <w:r>
              <w:rPr>
                <w:rFonts w:ascii="宋体" w:hAnsi="宋体"/>
                <w:snapToGrid w:val="0"/>
                <w:kern w:val="0"/>
                <w:szCs w:val="21"/>
                <w:highlight w:val="none"/>
              </w:rPr>
              <w:t>人及以上时，算术平均值为该</w:t>
            </w:r>
            <w:r>
              <w:rPr>
                <w:rFonts w:hint="eastAsia" w:ascii="宋体" w:hAnsi="宋体"/>
                <w:snapToGrid w:val="0"/>
                <w:kern w:val="0"/>
                <w:szCs w:val="21"/>
                <w:highlight w:val="none"/>
              </w:rPr>
              <w:t>比选申请人</w:t>
            </w:r>
            <w:r>
              <w:rPr>
                <w:rFonts w:ascii="宋体" w:hAnsi="宋体"/>
                <w:snapToGrid w:val="0"/>
                <w:kern w:val="0"/>
                <w:szCs w:val="21"/>
                <w:highlight w:val="none"/>
              </w:rPr>
              <w:t>技术方案得分。</w:t>
            </w:r>
          </w:p>
          <w:p>
            <w:pPr>
              <w:spacing w:line="360" w:lineRule="auto"/>
              <w:rPr>
                <w:rFonts w:hint="eastAsia" w:cs="宋体" w:asciiTheme="minorEastAsia" w:hAnsiTheme="minorEastAsia" w:eastAsiaTheme="minorEastAsia"/>
                <w:highlight w:val="none"/>
              </w:rPr>
            </w:pPr>
            <w:r>
              <w:rPr>
                <w:rFonts w:ascii="宋体" w:hAnsi="宋体"/>
                <w:kern w:val="0"/>
                <w:szCs w:val="21"/>
                <w:highlight w:val="none"/>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54" w:type="pct"/>
            <w:vMerge w:val="continue"/>
            <w:vAlign w:val="center"/>
          </w:tcPr>
          <w:p>
            <w:pPr>
              <w:spacing w:line="360" w:lineRule="auto"/>
              <w:jc w:val="center"/>
              <w:rPr>
                <w:rFonts w:hint="eastAsia" w:asciiTheme="minorEastAsia" w:hAnsiTheme="minorEastAsia" w:eastAsiaTheme="minorEastAsia"/>
                <w:highlight w:val="none"/>
              </w:rPr>
            </w:pPr>
          </w:p>
        </w:tc>
        <w:tc>
          <w:tcPr>
            <w:tcW w:w="517" w:type="pct"/>
            <w:gridSpan w:val="3"/>
            <w:vMerge w:val="continue"/>
            <w:vAlign w:val="center"/>
          </w:tcPr>
          <w:p>
            <w:pPr>
              <w:spacing w:line="360" w:lineRule="auto"/>
              <w:jc w:val="center"/>
              <w:rPr>
                <w:rFonts w:hint="eastAsia" w:asciiTheme="minorEastAsia" w:hAnsiTheme="minorEastAsia" w:eastAsiaTheme="minorEastAsia"/>
                <w:highlight w:val="none"/>
              </w:rPr>
            </w:pPr>
          </w:p>
        </w:tc>
        <w:tc>
          <w:tcPr>
            <w:tcW w:w="1150" w:type="pct"/>
            <w:gridSpan w:val="3"/>
            <w:vAlign w:val="center"/>
          </w:tcPr>
          <w:p>
            <w:pPr>
              <w:spacing w:line="400" w:lineRule="exact"/>
              <w:jc w:val="left"/>
              <w:rPr>
                <w:rFonts w:hint="eastAsia" w:ascii="宋体" w:hAnsi="宋体"/>
                <w:highlight w:val="none"/>
              </w:rPr>
            </w:pPr>
            <w:r>
              <w:rPr>
                <w:rFonts w:ascii="宋体" w:hAnsi="宋体"/>
                <w:kern w:val="0"/>
                <w:highlight w:val="none"/>
              </w:rPr>
              <w:t>施工方案与技术措施</w:t>
            </w:r>
          </w:p>
        </w:tc>
        <w:tc>
          <w:tcPr>
            <w:tcW w:w="2878" w:type="pct"/>
            <w:vMerge w:val="continue"/>
            <w:vAlign w:val="center"/>
          </w:tcPr>
          <w:p>
            <w:pPr>
              <w:spacing w:line="360" w:lineRule="auto"/>
              <w:rPr>
                <w:rFonts w:hint="eastAsia" w:cs="宋体" w:asciiTheme="minorEastAsia" w:hAnsiTheme="minorEastAsia"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54" w:type="pct"/>
            <w:vMerge w:val="continue"/>
            <w:vAlign w:val="center"/>
          </w:tcPr>
          <w:p>
            <w:pPr>
              <w:spacing w:line="360" w:lineRule="auto"/>
              <w:jc w:val="center"/>
              <w:rPr>
                <w:rFonts w:hint="eastAsia" w:asciiTheme="minorEastAsia" w:hAnsiTheme="minorEastAsia" w:eastAsiaTheme="minorEastAsia"/>
                <w:highlight w:val="none"/>
              </w:rPr>
            </w:pPr>
          </w:p>
        </w:tc>
        <w:tc>
          <w:tcPr>
            <w:tcW w:w="517" w:type="pct"/>
            <w:gridSpan w:val="3"/>
            <w:vMerge w:val="continue"/>
            <w:vAlign w:val="center"/>
          </w:tcPr>
          <w:p>
            <w:pPr>
              <w:spacing w:line="360" w:lineRule="auto"/>
              <w:jc w:val="center"/>
              <w:rPr>
                <w:rFonts w:hint="eastAsia" w:asciiTheme="minorEastAsia" w:hAnsiTheme="minorEastAsia" w:eastAsiaTheme="minorEastAsia"/>
                <w:highlight w:val="none"/>
              </w:rPr>
            </w:pPr>
          </w:p>
        </w:tc>
        <w:tc>
          <w:tcPr>
            <w:tcW w:w="1150" w:type="pct"/>
            <w:gridSpan w:val="3"/>
            <w:vAlign w:val="center"/>
          </w:tcPr>
          <w:p>
            <w:pPr>
              <w:spacing w:line="400" w:lineRule="exact"/>
              <w:jc w:val="left"/>
              <w:rPr>
                <w:rFonts w:hint="eastAsia" w:ascii="宋体" w:hAnsi="宋体"/>
                <w:highlight w:val="none"/>
              </w:rPr>
            </w:pPr>
            <w:r>
              <w:rPr>
                <w:rFonts w:ascii="宋体" w:hAnsi="宋体"/>
                <w:kern w:val="0"/>
                <w:highlight w:val="none"/>
              </w:rPr>
              <w:t>质量管理体系与措施</w:t>
            </w:r>
          </w:p>
        </w:tc>
        <w:tc>
          <w:tcPr>
            <w:tcW w:w="2878" w:type="pct"/>
            <w:vMerge w:val="continue"/>
            <w:vAlign w:val="center"/>
          </w:tcPr>
          <w:p>
            <w:pPr>
              <w:spacing w:line="360" w:lineRule="auto"/>
              <w:rPr>
                <w:rFonts w:hint="eastAsia" w:cs="宋体" w:asciiTheme="minorEastAsia" w:hAnsiTheme="minorEastAsia"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454" w:type="pct"/>
            <w:vMerge w:val="continue"/>
            <w:vAlign w:val="center"/>
          </w:tcPr>
          <w:p>
            <w:pPr>
              <w:spacing w:line="360" w:lineRule="auto"/>
              <w:jc w:val="center"/>
              <w:rPr>
                <w:rFonts w:hint="eastAsia" w:asciiTheme="minorEastAsia" w:hAnsiTheme="minorEastAsia" w:eastAsiaTheme="minorEastAsia"/>
                <w:highlight w:val="none"/>
              </w:rPr>
            </w:pPr>
          </w:p>
        </w:tc>
        <w:tc>
          <w:tcPr>
            <w:tcW w:w="517" w:type="pct"/>
            <w:gridSpan w:val="3"/>
            <w:vMerge w:val="continue"/>
            <w:vAlign w:val="center"/>
          </w:tcPr>
          <w:p>
            <w:pPr>
              <w:spacing w:line="360" w:lineRule="auto"/>
              <w:jc w:val="center"/>
              <w:rPr>
                <w:rFonts w:hint="eastAsia" w:asciiTheme="minorEastAsia" w:hAnsiTheme="minorEastAsia" w:eastAsiaTheme="minorEastAsia"/>
                <w:highlight w:val="none"/>
              </w:rPr>
            </w:pPr>
          </w:p>
        </w:tc>
        <w:tc>
          <w:tcPr>
            <w:tcW w:w="1150" w:type="pct"/>
            <w:gridSpan w:val="3"/>
            <w:vAlign w:val="center"/>
          </w:tcPr>
          <w:p>
            <w:pPr>
              <w:spacing w:line="400" w:lineRule="exact"/>
              <w:jc w:val="left"/>
              <w:rPr>
                <w:rFonts w:hint="eastAsia" w:ascii="宋体" w:hAnsi="宋体"/>
                <w:highlight w:val="none"/>
              </w:rPr>
            </w:pPr>
            <w:r>
              <w:rPr>
                <w:rFonts w:ascii="宋体" w:hAnsi="宋体"/>
                <w:kern w:val="0"/>
                <w:highlight w:val="none"/>
              </w:rPr>
              <w:t>安全管理体系与措施</w:t>
            </w:r>
          </w:p>
        </w:tc>
        <w:tc>
          <w:tcPr>
            <w:tcW w:w="2878" w:type="pct"/>
            <w:vMerge w:val="continue"/>
            <w:vAlign w:val="center"/>
          </w:tcPr>
          <w:p>
            <w:pPr>
              <w:spacing w:line="360" w:lineRule="auto"/>
              <w:rPr>
                <w:rFonts w:hint="eastAsia" w:cs="宋体" w:asciiTheme="minorEastAsia" w:hAnsiTheme="minorEastAsia"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54" w:type="pct"/>
            <w:vMerge w:val="continue"/>
            <w:vAlign w:val="center"/>
          </w:tcPr>
          <w:p>
            <w:pPr>
              <w:spacing w:line="360" w:lineRule="auto"/>
              <w:jc w:val="center"/>
              <w:rPr>
                <w:rFonts w:hint="eastAsia" w:asciiTheme="minorEastAsia" w:hAnsiTheme="minorEastAsia" w:eastAsiaTheme="minorEastAsia"/>
                <w:highlight w:val="none"/>
              </w:rPr>
            </w:pPr>
          </w:p>
        </w:tc>
        <w:tc>
          <w:tcPr>
            <w:tcW w:w="517" w:type="pct"/>
            <w:gridSpan w:val="3"/>
            <w:vMerge w:val="continue"/>
            <w:vAlign w:val="center"/>
          </w:tcPr>
          <w:p>
            <w:pPr>
              <w:spacing w:line="360" w:lineRule="auto"/>
              <w:jc w:val="center"/>
              <w:rPr>
                <w:rFonts w:hint="eastAsia" w:asciiTheme="minorEastAsia" w:hAnsiTheme="minorEastAsia" w:eastAsiaTheme="minorEastAsia"/>
                <w:highlight w:val="none"/>
              </w:rPr>
            </w:pPr>
          </w:p>
        </w:tc>
        <w:tc>
          <w:tcPr>
            <w:tcW w:w="1150" w:type="pct"/>
            <w:gridSpan w:val="3"/>
            <w:vAlign w:val="center"/>
          </w:tcPr>
          <w:p>
            <w:pPr>
              <w:spacing w:line="400" w:lineRule="exact"/>
              <w:jc w:val="left"/>
              <w:rPr>
                <w:rFonts w:hint="eastAsia" w:ascii="宋体" w:hAnsi="宋体"/>
                <w:highlight w:val="none"/>
              </w:rPr>
            </w:pPr>
            <w:r>
              <w:rPr>
                <w:rFonts w:ascii="宋体" w:hAnsi="宋体"/>
                <w:kern w:val="0"/>
                <w:highlight w:val="none"/>
              </w:rPr>
              <w:t>环境保护管理体系措施</w:t>
            </w:r>
          </w:p>
        </w:tc>
        <w:tc>
          <w:tcPr>
            <w:tcW w:w="2878" w:type="pct"/>
            <w:vMerge w:val="continue"/>
            <w:vAlign w:val="center"/>
          </w:tcPr>
          <w:p>
            <w:pPr>
              <w:spacing w:line="360" w:lineRule="auto"/>
              <w:rPr>
                <w:rFonts w:hint="eastAsia" w:cs="宋体" w:asciiTheme="minorEastAsia" w:hAnsiTheme="minorEastAsia"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4" w:type="pct"/>
            <w:vMerge w:val="continue"/>
            <w:vAlign w:val="center"/>
          </w:tcPr>
          <w:p>
            <w:pPr>
              <w:spacing w:line="360" w:lineRule="auto"/>
              <w:jc w:val="center"/>
              <w:rPr>
                <w:rFonts w:hint="eastAsia" w:asciiTheme="minorEastAsia" w:hAnsiTheme="minorEastAsia" w:eastAsiaTheme="minorEastAsia"/>
                <w:highlight w:val="none"/>
              </w:rPr>
            </w:pPr>
          </w:p>
        </w:tc>
        <w:tc>
          <w:tcPr>
            <w:tcW w:w="517" w:type="pct"/>
            <w:gridSpan w:val="3"/>
            <w:vMerge w:val="continue"/>
            <w:vAlign w:val="center"/>
          </w:tcPr>
          <w:p>
            <w:pPr>
              <w:spacing w:line="360" w:lineRule="auto"/>
              <w:jc w:val="center"/>
              <w:rPr>
                <w:rFonts w:hint="eastAsia" w:asciiTheme="minorEastAsia" w:hAnsiTheme="minorEastAsia" w:eastAsiaTheme="minorEastAsia"/>
                <w:highlight w:val="none"/>
              </w:rPr>
            </w:pPr>
          </w:p>
        </w:tc>
        <w:tc>
          <w:tcPr>
            <w:tcW w:w="1150" w:type="pct"/>
            <w:gridSpan w:val="3"/>
            <w:vAlign w:val="center"/>
          </w:tcPr>
          <w:p>
            <w:pPr>
              <w:spacing w:line="400" w:lineRule="exact"/>
              <w:jc w:val="left"/>
              <w:rPr>
                <w:rFonts w:hint="eastAsia" w:ascii="宋体" w:hAnsi="宋体"/>
                <w:highlight w:val="none"/>
              </w:rPr>
            </w:pPr>
            <w:r>
              <w:rPr>
                <w:rFonts w:ascii="宋体" w:hAnsi="宋体"/>
                <w:kern w:val="0"/>
                <w:highlight w:val="none"/>
              </w:rPr>
              <w:t>工程进度计划与措施</w:t>
            </w:r>
          </w:p>
        </w:tc>
        <w:tc>
          <w:tcPr>
            <w:tcW w:w="2878" w:type="pct"/>
            <w:vMerge w:val="continue"/>
            <w:vAlign w:val="center"/>
          </w:tcPr>
          <w:p>
            <w:pPr>
              <w:spacing w:line="360" w:lineRule="auto"/>
              <w:rPr>
                <w:rFonts w:hint="eastAsia" w:cs="宋体" w:asciiTheme="minorEastAsia" w:hAnsiTheme="minorEastAsia"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4" w:type="pct"/>
            <w:vMerge w:val="continue"/>
            <w:vAlign w:val="center"/>
          </w:tcPr>
          <w:p>
            <w:pPr>
              <w:adjustRightInd w:val="0"/>
              <w:snapToGrid w:val="0"/>
              <w:spacing w:line="360" w:lineRule="auto"/>
              <w:jc w:val="center"/>
              <w:rPr>
                <w:rFonts w:hint="eastAsia" w:asciiTheme="minorEastAsia" w:hAnsiTheme="minorEastAsia" w:eastAsiaTheme="minorEastAsia"/>
                <w:highlight w:val="none"/>
              </w:rPr>
            </w:pPr>
          </w:p>
        </w:tc>
        <w:tc>
          <w:tcPr>
            <w:tcW w:w="517" w:type="pct"/>
            <w:gridSpan w:val="3"/>
            <w:vMerge w:val="continue"/>
            <w:vAlign w:val="center"/>
          </w:tcPr>
          <w:p>
            <w:pPr>
              <w:adjustRightInd w:val="0"/>
              <w:snapToGrid w:val="0"/>
              <w:spacing w:line="360" w:lineRule="auto"/>
              <w:ind w:left="113" w:right="113"/>
              <w:jc w:val="center"/>
              <w:rPr>
                <w:rFonts w:hint="eastAsia" w:asciiTheme="minorEastAsia" w:hAnsiTheme="minorEastAsia" w:eastAsiaTheme="minorEastAsia"/>
                <w:highlight w:val="none"/>
              </w:rPr>
            </w:pPr>
          </w:p>
        </w:tc>
        <w:tc>
          <w:tcPr>
            <w:tcW w:w="1150" w:type="pct"/>
            <w:gridSpan w:val="3"/>
            <w:vAlign w:val="center"/>
          </w:tcPr>
          <w:p>
            <w:pPr>
              <w:spacing w:line="400" w:lineRule="exact"/>
              <w:jc w:val="left"/>
              <w:rPr>
                <w:rFonts w:hint="eastAsia" w:ascii="宋体" w:hAnsi="宋体"/>
                <w:highlight w:val="none"/>
              </w:rPr>
            </w:pPr>
            <w:r>
              <w:rPr>
                <w:rFonts w:ascii="宋体" w:hAnsi="宋体"/>
                <w:kern w:val="0"/>
                <w:highlight w:val="none"/>
              </w:rPr>
              <w:t>资源配备计划与先进性</w:t>
            </w:r>
          </w:p>
        </w:tc>
        <w:tc>
          <w:tcPr>
            <w:tcW w:w="2878" w:type="pct"/>
            <w:vMerge w:val="continue"/>
          </w:tcPr>
          <w:p>
            <w:pPr>
              <w:snapToGrid w:val="0"/>
              <w:spacing w:line="360" w:lineRule="auto"/>
              <w:ind w:firstLine="380" w:firstLineChars="181"/>
              <w:rPr>
                <w:rFonts w:hint="eastAsia" w:cs="宋体" w:asciiTheme="minorEastAsia" w:hAnsiTheme="minorEastAsia"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4" w:type="pct"/>
            <w:vAlign w:val="center"/>
          </w:tcPr>
          <w:p>
            <w:pPr>
              <w:spacing w:line="360" w:lineRule="auto"/>
              <w:jc w:val="center"/>
              <w:rPr>
                <w:rFonts w:hint="eastAsia" w:asciiTheme="minorEastAsia" w:hAnsiTheme="minorEastAsia" w:eastAsiaTheme="minorEastAsia"/>
                <w:highlight w:val="none"/>
              </w:rPr>
            </w:pPr>
            <w:r>
              <w:rPr>
                <w:rFonts w:asciiTheme="minorEastAsia" w:hAnsiTheme="minorEastAsia" w:eastAsiaTheme="minorEastAsia"/>
                <w:highlight w:val="none"/>
              </w:rPr>
              <w:t>3.2.1</w:t>
            </w:r>
          </w:p>
          <w:p>
            <w:pPr>
              <w:spacing w:line="360" w:lineRule="auto"/>
              <w:jc w:val="center"/>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2</w:t>
            </w:r>
            <w:r>
              <w:rPr>
                <w:rFonts w:asciiTheme="minorEastAsia" w:hAnsiTheme="minorEastAsia" w:eastAsiaTheme="minorEastAsia"/>
                <w:highlight w:val="none"/>
              </w:rPr>
              <w:t>）</w:t>
            </w:r>
          </w:p>
        </w:tc>
        <w:tc>
          <w:tcPr>
            <w:tcW w:w="517" w:type="pct"/>
            <w:gridSpan w:val="3"/>
            <w:vAlign w:val="center"/>
          </w:tcPr>
          <w:p>
            <w:pPr>
              <w:spacing w:line="360" w:lineRule="auto"/>
              <w:jc w:val="center"/>
              <w:rPr>
                <w:rFonts w:hint="eastAsia" w:asciiTheme="minorEastAsia" w:hAnsiTheme="minorEastAsia" w:eastAsiaTheme="minorEastAsia"/>
                <w:highlight w:val="none"/>
              </w:rPr>
            </w:pPr>
            <w:r>
              <w:rPr>
                <w:rFonts w:hint="eastAsia" w:asciiTheme="minorEastAsia" w:hAnsiTheme="minorEastAsia" w:eastAsiaTheme="minorEastAsia"/>
                <w:highlight w:val="none"/>
              </w:rPr>
              <w:t>报价</w:t>
            </w:r>
            <w:r>
              <w:rPr>
                <w:rFonts w:asciiTheme="minorEastAsia" w:hAnsiTheme="minorEastAsia" w:eastAsiaTheme="minorEastAsia"/>
                <w:kern w:val="0"/>
                <w:highlight w:val="none"/>
              </w:rPr>
              <w:t>得分</w:t>
            </w:r>
            <w:r>
              <w:rPr>
                <w:rFonts w:asciiTheme="minorEastAsia" w:hAnsiTheme="minorEastAsia" w:eastAsiaTheme="minorEastAsia"/>
                <w:spacing w:val="-4"/>
                <w:highlight w:val="none"/>
              </w:rPr>
              <w:t>（</w:t>
            </w:r>
            <w:r>
              <w:rPr>
                <w:rFonts w:hint="eastAsia" w:asciiTheme="minorEastAsia" w:hAnsiTheme="minorEastAsia" w:eastAsiaTheme="minorEastAsia"/>
                <w:spacing w:val="-4"/>
                <w:highlight w:val="none"/>
              </w:rPr>
              <w:t>B）</w:t>
            </w:r>
          </w:p>
        </w:tc>
        <w:tc>
          <w:tcPr>
            <w:tcW w:w="608" w:type="pct"/>
            <w:gridSpan w:val="2"/>
            <w:vAlign w:val="center"/>
          </w:tcPr>
          <w:p>
            <w:pPr>
              <w:adjustRightInd w:val="0"/>
              <w:snapToGrid w:val="0"/>
              <w:spacing w:line="360" w:lineRule="auto"/>
              <w:jc w:val="center"/>
              <w:rPr>
                <w:rFonts w:hint="eastAsia" w:asciiTheme="minorEastAsia" w:hAnsiTheme="minorEastAsia" w:eastAsiaTheme="minorEastAsia"/>
                <w:b/>
                <w:highlight w:val="none"/>
              </w:rPr>
            </w:pPr>
            <w:r>
              <w:rPr>
                <w:rFonts w:hint="eastAsia" w:asciiTheme="minorEastAsia" w:hAnsiTheme="minorEastAsia" w:eastAsiaTheme="minorEastAsia"/>
                <w:highlight w:val="none"/>
              </w:rPr>
              <w:t>比选申请总报价</w:t>
            </w:r>
          </w:p>
        </w:tc>
        <w:tc>
          <w:tcPr>
            <w:tcW w:w="3420" w:type="pct"/>
            <w:gridSpan w:val="2"/>
            <w:vAlign w:val="center"/>
          </w:tcPr>
          <w:p>
            <w:pPr>
              <w:adjustRightInd w:val="0"/>
              <w:snapToGrid w:val="0"/>
              <w:spacing w:line="360" w:lineRule="auto"/>
              <w:ind w:firstLine="420" w:firstLineChars="200"/>
              <w:rPr>
                <w:rFonts w:hint="eastAsia" w:asciiTheme="minorEastAsia" w:hAnsiTheme="minorEastAsia" w:eastAsiaTheme="minorEastAsia"/>
                <w:szCs w:val="21"/>
                <w:highlight w:val="none"/>
              </w:rPr>
            </w:pPr>
            <w:r>
              <w:rPr>
                <w:rFonts w:hint="eastAsia" w:cs="宋体" w:asciiTheme="minorEastAsia" w:hAnsiTheme="minorEastAsia" w:eastAsiaTheme="minorEastAsia"/>
                <w:kern w:val="0"/>
                <w:highlight w:val="none"/>
              </w:rPr>
              <w:t>通过初步评审的</w:t>
            </w:r>
            <w:r>
              <w:rPr>
                <w:rFonts w:hint="eastAsia" w:asciiTheme="minorEastAsia" w:hAnsiTheme="minorEastAsia" w:eastAsiaTheme="minorEastAsia"/>
                <w:szCs w:val="21"/>
                <w:highlight w:val="none"/>
              </w:rPr>
              <w:t>比选申请总报价等于评选基准价</w:t>
            </w:r>
            <w:r>
              <w:rPr>
                <w:rFonts w:hint="eastAsia" w:asciiTheme="minorEastAsia" w:hAnsiTheme="minorEastAsia" w:eastAsiaTheme="minorEastAsia"/>
                <w:bCs/>
                <w:szCs w:val="28"/>
                <w:highlight w:val="none"/>
              </w:rPr>
              <w:t>的得满分</w:t>
            </w:r>
            <w:r>
              <w:rPr>
                <w:rFonts w:hint="eastAsia" w:asciiTheme="minorEastAsia" w:hAnsiTheme="minorEastAsia" w:eastAsiaTheme="minorEastAsia"/>
                <w:bCs/>
                <w:szCs w:val="28"/>
                <w:highlight w:val="none"/>
                <w:u w:val="single"/>
              </w:rPr>
              <w:t>70</w:t>
            </w:r>
            <w:r>
              <w:rPr>
                <w:rFonts w:hint="eastAsia" w:asciiTheme="minorEastAsia" w:hAnsiTheme="minorEastAsia" w:eastAsiaTheme="minorEastAsia"/>
                <w:szCs w:val="21"/>
                <w:highlight w:val="none"/>
              </w:rPr>
              <w:t>分，在此基础上，比选申请总报价与评选准基价相比，每增加1%扣</w:t>
            </w:r>
            <w:r>
              <w:rPr>
                <w:rFonts w:hint="eastAsia" w:asciiTheme="minorEastAsia" w:hAnsiTheme="minorEastAsia" w:eastAsiaTheme="minorEastAsia"/>
                <w:szCs w:val="21"/>
                <w:highlight w:val="none"/>
                <w:u w:val="single"/>
              </w:rPr>
              <w:t>0.2</w:t>
            </w:r>
            <w:r>
              <w:rPr>
                <w:rFonts w:hint="eastAsia" w:asciiTheme="minorEastAsia" w:hAnsiTheme="minorEastAsia" w:eastAsiaTheme="minorEastAsia"/>
                <w:szCs w:val="21"/>
                <w:highlight w:val="none"/>
              </w:rPr>
              <w:t>分，每减少1%扣</w:t>
            </w:r>
            <w:r>
              <w:rPr>
                <w:rFonts w:hint="eastAsia" w:asciiTheme="minorEastAsia" w:hAnsiTheme="minorEastAsia" w:eastAsiaTheme="minorEastAsia"/>
                <w:szCs w:val="21"/>
                <w:highlight w:val="none"/>
                <w:u w:val="single"/>
              </w:rPr>
              <w:t>0.1</w:t>
            </w:r>
            <w:r>
              <w:rPr>
                <w:rFonts w:hint="eastAsia" w:asciiTheme="minorEastAsia" w:hAnsiTheme="minorEastAsia" w:eastAsiaTheme="minorEastAsia"/>
                <w:szCs w:val="21"/>
                <w:highlight w:val="none"/>
              </w:rPr>
              <w:t>分，扣完为止。</w:t>
            </w:r>
          </w:p>
          <w:p>
            <w:pPr>
              <w:adjustRightInd w:val="0"/>
              <w:snapToGrid w:val="0"/>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按插入法计算得分。</w:t>
            </w:r>
          </w:p>
          <w:p>
            <w:pPr>
              <w:adjustRightInd w:val="0"/>
              <w:snapToGrid w:val="0"/>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以上计算取小数点后两位，第三位四舍五入。</w:t>
            </w:r>
          </w:p>
          <w:p>
            <w:pPr>
              <w:adjustRightInd w:val="0"/>
              <w:snapToGrid w:val="0"/>
              <w:spacing w:line="360" w:lineRule="auto"/>
              <w:ind w:firstLine="420" w:firstLineChars="200"/>
              <w:rPr>
                <w:highlight w:val="none"/>
              </w:rPr>
            </w:pPr>
            <w:r>
              <w:rPr>
                <w:rFonts w:hint="eastAsia" w:asciiTheme="minorEastAsia" w:hAnsiTheme="minorEastAsia" w:eastAsiaTheme="minorEastAsia"/>
                <w:szCs w:val="21"/>
                <w:highlight w:val="none"/>
              </w:rPr>
              <w:t>在评标基准价计算完成后（除计算错误外），在后续的评审过程中不得再对其做出调整。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0" w:type="pct"/>
            <w:gridSpan w:val="3"/>
            <w:vAlign w:val="center"/>
          </w:tcPr>
          <w:p>
            <w:pPr>
              <w:adjustRightInd w:val="0"/>
              <w:snapToGrid w:val="0"/>
              <w:spacing w:line="360" w:lineRule="auto"/>
              <w:ind w:firstLine="18" w:firstLineChars="9"/>
              <w:jc w:val="center"/>
              <w:rPr>
                <w:rFonts w:hint="eastAsia" w:asciiTheme="minorEastAsia" w:hAnsiTheme="minorEastAsia" w:eastAsiaTheme="minorEastAsia"/>
                <w:highlight w:val="none"/>
              </w:rPr>
            </w:pPr>
            <w:r>
              <w:rPr>
                <w:rFonts w:hint="eastAsia" w:asciiTheme="minorEastAsia" w:hAnsiTheme="minorEastAsia" w:eastAsiaTheme="minorEastAsia"/>
                <w:highlight w:val="none"/>
              </w:rPr>
              <w:t>3.2.3</w:t>
            </w:r>
          </w:p>
        </w:tc>
        <w:tc>
          <w:tcPr>
            <w:tcW w:w="760" w:type="pct"/>
            <w:gridSpan w:val="3"/>
            <w:vAlign w:val="center"/>
          </w:tcPr>
          <w:p>
            <w:pPr>
              <w:adjustRightInd w:val="0"/>
              <w:snapToGrid w:val="0"/>
              <w:spacing w:line="360" w:lineRule="auto"/>
              <w:ind w:firstLine="18" w:firstLineChars="9"/>
              <w:jc w:val="center"/>
              <w:rPr>
                <w:rFonts w:hint="eastAsia" w:asciiTheme="minorEastAsia" w:hAnsiTheme="minorEastAsia" w:eastAsiaTheme="minorEastAsia"/>
                <w:highlight w:val="none"/>
              </w:rPr>
            </w:pPr>
            <w:r>
              <w:rPr>
                <w:rFonts w:hint="eastAsia" w:asciiTheme="minorEastAsia" w:hAnsiTheme="minorEastAsia" w:eastAsiaTheme="minorEastAsia"/>
                <w:highlight w:val="none"/>
              </w:rPr>
              <w:t>比选申请人得分</w:t>
            </w:r>
          </w:p>
        </w:tc>
        <w:tc>
          <w:tcPr>
            <w:tcW w:w="3420" w:type="pct"/>
            <w:gridSpan w:val="2"/>
            <w:vAlign w:val="center"/>
          </w:tcPr>
          <w:p>
            <w:pPr>
              <w:adjustRightInd w:val="0"/>
              <w:snapToGrid w:val="0"/>
              <w:spacing w:line="360" w:lineRule="auto"/>
              <w:ind w:firstLine="333" w:firstLineChars="159"/>
              <w:rPr>
                <w:rFonts w:hint="eastAsia" w:asciiTheme="minorEastAsia" w:hAnsiTheme="minorEastAsia" w:eastAsiaTheme="minorEastAsia"/>
                <w:highlight w:val="none"/>
              </w:rPr>
            </w:pPr>
            <w:r>
              <w:rPr>
                <w:rFonts w:hint="eastAsia" w:asciiTheme="minorEastAsia" w:hAnsiTheme="minorEastAsia" w:eastAsiaTheme="minorEastAsia"/>
                <w:highlight w:val="none"/>
              </w:rPr>
              <w:t>比选申请人得分</w:t>
            </w:r>
            <w:r>
              <w:rPr>
                <w:rFonts w:asciiTheme="minorEastAsia" w:hAnsiTheme="minorEastAsia" w:eastAsiaTheme="minorEastAsia"/>
                <w:highlight w:val="none"/>
              </w:rPr>
              <w:t>=A</w:t>
            </w:r>
            <w:r>
              <w:rPr>
                <w:rFonts w:hint="eastAsia" w:asciiTheme="minorEastAsia" w:hAnsiTheme="minorEastAsia" w:eastAsiaTheme="minorEastAsia"/>
                <w:highlight w:val="none"/>
              </w:rPr>
              <w:t>+B</w:t>
            </w:r>
          </w:p>
        </w:tc>
      </w:tr>
    </w:tbl>
    <w:p>
      <w:pPr>
        <w:rPr>
          <w:highlight w:val="none"/>
        </w:rPr>
      </w:pPr>
    </w:p>
    <w:p>
      <w:pPr>
        <w:spacing w:line="360" w:lineRule="auto"/>
        <w:outlineLvl w:val="1"/>
        <w:rPr>
          <w:rFonts w:hint="eastAsia" w:asciiTheme="minorEastAsia" w:hAnsiTheme="minorEastAsia" w:eastAsiaTheme="minorEastAsia"/>
          <w:w w:val="99"/>
          <w:kern w:val="0"/>
          <w:highlight w:val="none"/>
        </w:rPr>
      </w:pPr>
      <w:r>
        <w:rPr>
          <w:rFonts w:cs="宋体" w:asciiTheme="minorEastAsia" w:hAnsiTheme="minorEastAsia" w:eastAsiaTheme="minorEastAsia"/>
          <w:b/>
          <w:kern w:val="0"/>
          <w:sz w:val="36"/>
          <w:szCs w:val="36"/>
          <w:highlight w:val="none"/>
        </w:rPr>
        <w:br w:type="page"/>
      </w:r>
      <w:bookmarkStart w:id="511" w:name="_Toc8122"/>
      <w:bookmarkStart w:id="512" w:name="_Toc64636611"/>
      <w:r>
        <w:rPr>
          <w:rFonts w:cs="宋体" w:asciiTheme="minorEastAsia" w:hAnsiTheme="minorEastAsia" w:eastAsiaTheme="minorEastAsia"/>
          <w:b/>
          <w:szCs w:val="21"/>
          <w:highlight w:val="none"/>
        </w:rPr>
        <w:t xml:space="preserve">1.  </w:t>
      </w:r>
      <w:r>
        <w:rPr>
          <w:rFonts w:hint="eastAsia" w:cs="宋体" w:asciiTheme="minorEastAsia" w:hAnsiTheme="minorEastAsia" w:eastAsiaTheme="minorEastAsia"/>
          <w:b/>
          <w:szCs w:val="21"/>
          <w:highlight w:val="none"/>
        </w:rPr>
        <w:t>评选方法</w:t>
      </w:r>
      <w:bookmarkEnd w:id="511"/>
      <w:bookmarkEnd w:id="512"/>
    </w:p>
    <w:p>
      <w:pPr>
        <w:autoSpaceDE w:val="0"/>
        <w:autoSpaceDN w:val="0"/>
        <w:adjustRightInd w:val="0"/>
        <w:snapToGrid w:val="0"/>
        <w:spacing w:line="360" w:lineRule="auto"/>
        <w:ind w:firstLine="420"/>
        <w:rPr>
          <w:rFonts w:hint="eastAsia" w:cs="MingLiU"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本次评选采用综合评估法。评选委员会按照本章第2.2款规定的评分标准进行打分，按得分由高到低顺序推荐中标候选人，或根据比选人授权直接确定中标人。综合评分相等时，以比选申请报价低的优先；比选申请报价也相等的，以资质等级高的（资格审查要求的资质）优先；资质等级也相等的，由比选人自行确定。</w:t>
      </w:r>
    </w:p>
    <w:p>
      <w:pPr>
        <w:spacing w:line="360" w:lineRule="auto"/>
        <w:outlineLvl w:val="1"/>
        <w:rPr>
          <w:rFonts w:hint="eastAsia" w:cs="宋体" w:asciiTheme="minorEastAsia" w:hAnsiTheme="minorEastAsia" w:eastAsiaTheme="minorEastAsia"/>
          <w:b/>
          <w:szCs w:val="21"/>
          <w:highlight w:val="none"/>
        </w:rPr>
      </w:pPr>
      <w:bookmarkStart w:id="513" w:name="_Toc287607813"/>
      <w:bookmarkStart w:id="514" w:name="_Toc277082619"/>
      <w:bookmarkStart w:id="515" w:name="_Toc483415752"/>
      <w:bookmarkStart w:id="516" w:name="_Toc287620752"/>
      <w:bookmarkStart w:id="517" w:name="_Toc64636612"/>
      <w:bookmarkStart w:id="518" w:name="_Toc6585"/>
      <w:bookmarkStart w:id="519" w:name="_Toc483387989"/>
      <w:bookmarkStart w:id="520" w:name="_Toc200513199"/>
      <w:bookmarkStart w:id="521" w:name="_Toc224103385"/>
      <w:r>
        <w:rPr>
          <w:rFonts w:cs="宋体" w:asciiTheme="minorEastAsia" w:hAnsiTheme="minorEastAsia" w:eastAsiaTheme="minorEastAsia"/>
          <w:b/>
          <w:szCs w:val="21"/>
          <w:highlight w:val="none"/>
        </w:rPr>
        <w:t xml:space="preserve">2.  </w:t>
      </w:r>
      <w:r>
        <w:rPr>
          <w:rFonts w:hint="eastAsia" w:cs="宋体" w:asciiTheme="minorEastAsia" w:hAnsiTheme="minorEastAsia" w:eastAsiaTheme="minorEastAsia"/>
          <w:b/>
          <w:szCs w:val="21"/>
          <w:highlight w:val="none"/>
        </w:rPr>
        <w:t>评审标准</w:t>
      </w:r>
      <w:bookmarkEnd w:id="513"/>
      <w:bookmarkEnd w:id="514"/>
      <w:bookmarkEnd w:id="515"/>
      <w:bookmarkEnd w:id="516"/>
      <w:bookmarkEnd w:id="517"/>
      <w:bookmarkEnd w:id="518"/>
      <w:bookmarkEnd w:id="519"/>
      <w:bookmarkEnd w:id="520"/>
      <w:bookmarkEnd w:id="521"/>
    </w:p>
    <w:p>
      <w:pPr>
        <w:spacing w:line="360" w:lineRule="auto"/>
        <w:ind w:firstLine="422" w:firstLineChars="200"/>
        <w:outlineLvl w:val="2"/>
        <w:rPr>
          <w:rFonts w:hint="eastAsia" w:cs="宋体" w:asciiTheme="minorEastAsia" w:hAnsiTheme="minorEastAsia" w:eastAsiaTheme="minorEastAsia"/>
          <w:b/>
          <w:szCs w:val="21"/>
          <w:highlight w:val="none"/>
        </w:rPr>
      </w:pPr>
      <w:bookmarkStart w:id="522" w:name="_Toc7050"/>
      <w:bookmarkStart w:id="523" w:name="_Toc483387990"/>
      <w:bookmarkStart w:id="524" w:name="_Toc287620753"/>
      <w:bookmarkStart w:id="525" w:name="_Toc64636613"/>
      <w:bookmarkStart w:id="526" w:name="_Toc224103386"/>
      <w:bookmarkStart w:id="527" w:name="_Toc277082620"/>
      <w:bookmarkStart w:id="528" w:name="_Toc200513200"/>
      <w:bookmarkStart w:id="529" w:name="_Toc287607814"/>
      <w:bookmarkStart w:id="530" w:name="_Toc483415753"/>
      <w:r>
        <w:rPr>
          <w:rFonts w:cs="宋体" w:asciiTheme="minorEastAsia" w:hAnsiTheme="minorEastAsia" w:eastAsiaTheme="minorEastAsia"/>
          <w:b/>
          <w:szCs w:val="21"/>
          <w:highlight w:val="none"/>
        </w:rPr>
        <w:t xml:space="preserve">2.1  </w:t>
      </w:r>
      <w:r>
        <w:rPr>
          <w:rFonts w:hint="eastAsia" w:cs="宋体" w:asciiTheme="minorEastAsia" w:hAnsiTheme="minorEastAsia" w:eastAsiaTheme="minorEastAsia"/>
          <w:b/>
          <w:szCs w:val="21"/>
          <w:highlight w:val="none"/>
        </w:rPr>
        <w:t>初步评审标准</w:t>
      </w:r>
      <w:bookmarkEnd w:id="522"/>
      <w:bookmarkEnd w:id="523"/>
      <w:bookmarkEnd w:id="524"/>
      <w:bookmarkEnd w:id="525"/>
      <w:bookmarkEnd w:id="526"/>
      <w:bookmarkEnd w:id="527"/>
      <w:bookmarkEnd w:id="528"/>
      <w:bookmarkEnd w:id="529"/>
      <w:bookmarkEnd w:id="530"/>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2.1.1  </w:t>
      </w:r>
      <w:r>
        <w:rPr>
          <w:rFonts w:hint="eastAsia" w:asciiTheme="minorEastAsia" w:hAnsiTheme="minorEastAsia" w:eastAsiaTheme="minorEastAsia"/>
          <w:kern w:val="0"/>
          <w:szCs w:val="21"/>
          <w:highlight w:val="none"/>
        </w:rPr>
        <w:t>形式评审标准：见评选办法前附表。</w:t>
      </w:r>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2.1.2  </w:t>
      </w:r>
      <w:r>
        <w:rPr>
          <w:rFonts w:hint="eastAsia" w:asciiTheme="minorEastAsia" w:hAnsiTheme="minorEastAsia" w:eastAsiaTheme="minorEastAsia"/>
          <w:kern w:val="0"/>
          <w:szCs w:val="21"/>
          <w:highlight w:val="none"/>
        </w:rPr>
        <w:t>资格评审标准：见评选办法前附表。</w:t>
      </w:r>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2.1.3  </w:t>
      </w:r>
      <w:r>
        <w:rPr>
          <w:rFonts w:hint="eastAsia" w:asciiTheme="minorEastAsia" w:hAnsiTheme="minorEastAsia" w:eastAsiaTheme="minorEastAsia"/>
          <w:kern w:val="0"/>
          <w:szCs w:val="21"/>
          <w:highlight w:val="none"/>
        </w:rPr>
        <w:t>响应性评审标准：见评选办法前附表。</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531" w:name="_Toc483387991"/>
      <w:bookmarkStart w:id="532" w:name="_Toc483415754"/>
      <w:bookmarkStart w:id="533" w:name="_Toc24410"/>
      <w:bookmarkStart w:id="534" w:name="_Toc64636614"/>
      <w:bookmarkStart w:id="535" w:name="_Toc224103387"/>
      <w:bookmarkStart w:id="536" w:name="_Toc287607815"/>
      <w:bookmarkStart w:id="537" w:name="_Toc287620754"/>
      <w:bookmarkStart w:id="538" w:name="_Toc277082621"/>
      <w:bookmarkStart w:id="539" w:name="_Toc200513201"/>
      <w:r>
        <w:rPr>
          <w:rFonts w:cs="宋体" w:asciiTheme="minorEastAsia" w:hAnsiTheme="minorEastAsia" w:eastAsiaTheme="minorEastAsia"/>
          <w:b/>
          <w:szCs w:val="21"/>
          <w:highlight w:val="none"/>
        </w:rPr>
        <w:t xml:space="preserve">2.2  </w:t>
      </w:r>
      <w:r>
        <w:rPr>
          <w:rFonts w:hint="eastAsia" w:cs="宋体" w:asciiTheme="minorEastAsia" w:hAnsiTheme="minorEastAsia" w:eastAsiaTheme="minorEastAsia"/>
          <w:b/>
          <w:szCs w:val="21"/>
          <w:highlight w:val="none"/>
        </w:rPr>
        <w:t>分值构成与评分标准</w:t>
      </w:r>
      <w:bookmarkEnd w:id="531"/>
      <w:bookmarkEnd w:id="532"/>
      <w:bookmarkEnd w:id="533"/>
      <w:bookmarkEnd w:id="534"/>
      <w:bookmarkEnd w:id="535"/>
      <w:bookmarkEnd w:id="536"/>
      <w:bookmarkEnd w:id="537"/>
      <w:bookmarkEnd w:id="538"/>
      <w:bookmarkEnd w:id="539"/>
    </w:p>
    <w:p>
      <w:pPr>
        <w:autoSpaceDE w:val="0"/>
        <w:autoSpaceDN w:val="0"/>
        <w:adjustRightInd w:val="0"/>
        <w:snapToGrid w:val="0"/>
        <w:spacing w:line="360" w:lineRule="auto"/>
        <w:ind w:firstLine="525" w:firstLineChars="250"/>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2.2.1  </w:t>
      </w:r>
      <w:r>
        <w:rPr>
          <w:rFonts w:hint="eastAsia" w:asciiTheme="minorEastAsia" w:hAnsiTheme="minorEastAsia" w:eastAsiaTheme="minorEastAsia"/>
          <w:kern w:val="0"/>
          <w:szCs w:val="21"/>
          <w:highlight w:val="none"/>
        </w:rPr>
        <w:t>分值构成</w:t>
      </w:r>
    </w:p>
    <w:p>
      <w:pPr>
        <w:autoSpaceDE w:val="0"/>
        <w:autoSpaceDN w:val="0"/>
        <w:adjustRightInd w:val="0"/>
        <w:snapToGrid w:val="0"/>
        <w:spacing w:line="360" w:lineRule="auto"/>
        <w:ind w:left="896" w:leftChars="258" w:hanging="354" w:hangingChars="169"/>
        <w:rPr>
          <w:rFonts w:hint="eastAsia" w:cs="MingLiU"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（1）技术部分：见评选办法前附表；</w:t>
      </w:r>
    </w:p>
    <w:p>
      <w:pPr>
        <w:autoSpaceDE w:val="0"/>
        <w:autoSpaceDN w:val="0"/>
        <w:adjustRightInd w:val="0"/>
        <w:snapToGrid w:val="0"/>
        <w:spacing w:line="360" w:lineRule="auto"/>
        <w:ind w:left="896" w:leftChars="258" w:hanging="354" w:hangingChars="169"/>
        <w:rPr>
          <w:rFonts w:hint="eastAsia" w:cs="MingLiU"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（2）比选申请总报价：见评选办法前附表。</w:t>
      </w:r>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2.2.2  </w:t>
      </w:r>
      <w:r>
        <w:rPr>
          <w:rFonts w:hint="eastAsia" w:asciiTheme="minorEastAsia" w:hAnsiTheme="minorEastAsia" w:eastAsiaTheme="minorEastAsia"/>
          <w:kern w:val="0"/>
          <w:szCs w:val="21"/>
          <w:highlight w:val="none"/>
        </w:rPr>
        <w:t>评标基准价计算</w:t>
      </w:r>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评标基准价计算方法：见评选办法前附表。</w:t>
      </w:r>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2.2.3  </w:t>
      </w:r>
      <w:r>
        <w:rPr>
          <w:rFonts w:hint="eastAsia" w:asciiTheme="minorEastAsia" w:hAnsiTheme="minorEastAsia" w:eastAsiaTheme="minorEastAsia"/>
          <w:kern w:val="0"/>
          <w:szCs w:val="21"/>
          <w:highlight w:val="none"/>
        </w:rPr>
        <w:t>比选申请报价的偏差率计算</w:t>
      </w:r>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比选申请报价的偏差率计算公式：见评选办法前附表。</w:t>
      </w:r>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2.2.4  </w:t>
      </w:r>
      <w:r>
        <w:rPr>
          <w:rFonts w:hint="eastAsia" w:asciiTheme="minorEastAsia" w:hAnsiTheme="minorEastAsia" w:eastAsiaTheme="minorEastAsia"/>
          <w:kern w:val="0"/>
          <w:szCs w:val="21"/>
          <w:highlight w:val="none"/>
        </w:rPr>
        <w:t>评分标准</w:t>
      </w:r>
    </w:p>
    <w:p>
      <w:pPr>
        <w:autoSpaceDE w:val="0"/>
        <w:autoSpaceDN w:val="0"/>
        <w:adjustRightInd w:val="0"/>
        <w:snapToGrid w:val="0"/>
        <w:spacing w:line="360" w:lineRule="auto"/>
        <w:ind w:left="1" w:firstLine="535" w:firstLineChars="255"/>
        <w:rPr>
          <w:rFonts w:hint="eastAsia" w:cs="MingLiU"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w:t>
      </w:r>
      <w:r>
        <w:rPr>
          <w:rFonts w:hint="eastAsia" w:asciiTheme="minorEastAsia" w:hAnsiTheme="minorEastAsia" w:eastAsiaTheme="minorEastAsia"/>
          <w:spacing w:val="1"/>
          <w:kern w:val="0"/>
          <w:szCs w:val="21"/>
          <w:highlight w:val="none"/>
        </w:rPr>
        <w:t>1</w:t>
      </w:r>
      <w:r>
        <w:rPr>
          <w:rFonts w:hint="eastAsia" w:cs="MingLiU" w:asciiTheme="minorEastAsia" w:hAnsiTheme="minorEastAsia" w:eastAsiaTheme="minorEastAsia"/>
          <w:kern w:val="0"/>
          <w:szCs w:val="21"/>
          <w:highlight w:val="none"/>
        </w:rPr>
        <w:t>）技术部分：见评选办法前附表。</w:t>
      </w:r>
    </w:p>
    <w:p>
      <w:pPr>
        <w:autoSpaceDE w:val="0"/>
        <w:autoSpaceDN w:val="0"/>
        <w:adjustRightInd w:val="0"/>
        <w:snapToGrid w:val="0"/>
        <w:spacing w:line="360" w:lineRule="auto"/>
        <w:ind w:left="896" w:leftChars="258" w:hanging="354" w:hangingChars="169"/>
        <w:rPr>
          <w:rFonts w:hint="eastAsia" w:cs="MingLiU"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（2）比选申请总报价评分标准</w:t>
      </w:r>
      <w:r>
        <w:rPr>
          <w:rFonts w:hint="eastAsia" w:cs="宋体" w:asciiTheme="minorEastAsia" w:hAnsiTheme="minorEastAsia" w:eastAsiaTheme="minorEastAsia"/>
          <w:szCs w:val="21"/>
          <w:highlight w:val="none"/>
        </w:rPr>
        <w:t>：</w:t>
      </w:r>
      <w:r>
        <w:rPr>
          <w:rFonts w:hint="eastAsia" w:cs="MingLiU" w:asciiTheme="minorEastAsia" w:hAnsiTheme="minorEastAsia" w:eastAsiaTheme="minorEastAsia"/>
          <w:kern w:val="0"/>
          <w:szCs w:val="21"/>
          <w:highlight w:val="none"/>
        </w:rPr>
        <w:t>见评选办法前附表。</w:t>
      </w:r>
    </w:p>
    <w:p>
      <w:pPr>
        <w:spacing w:line="360" w:lineRule="auto"/>
        <w:outlineLvl w:val="1"/>
        <w:rPr>
          <w:rFonts w:hint="eastAsia" w:cs="宋体" w:asciiTheme="minorEastAsia" w:hAnsiTheme="minorEastAsia" w:eastAsiaTheme="minorEastAsia"/>
          <w:b/>
          <w:szCs w:val="21"/>
          <w:highlight w:val="none"/>
        </w:rPr>
      </w:pPr>
      <w:bookmarkStart w:id="540" w:name="_Toc224103388"/>
      <w:bookmarkStart w:id="541" w:name="_Toc200513202"/>
      <w:bookmarkStart w:id="542" w:name="_Toc64636615"/>
      <w:bookmarkStart w:id="543" w:name="_Toc277082622"/>
      <w:bookmarkStart w:id="544" w:name="_Toc483415755"/>
      <w:bookmarkStart w:id="545" w:name="_Toc11789"/>
      <w:bookmarkStart w:id="546" w:name="_Toc287620755"/>
      <w:bookmarkStart w:id="547" w:name="_Toc483387992"/>
      <w:bookmarkStart w:id="548" w:name="_Toc287607816"/>
      <w:r>
        <w:rPr>
          <w:rFonts w:cs="宋体" w:asciiTheme="minorEastAsia" w:hAnsiTheme="minorEastAsia" w:eastAsiaTheme="minorEastAsia"/>
          <w:b/>
          <w:szCs w:val="21"/>
          <w:highlight w:val="none"/>
        </w:rPr>
        <w:t xml:space="preserve">3.  </w:t>
      </w:r>
      <w:r>
        <w:rPr>
          <w:rFonts w:hint="eastAsia" w:cs="宋体" w:asciiTheme="minorEastAsia" w:hAnsiTheme="minorEastAsia" w:eastAsiaTheme="minorEastAsia"/>
          <w:b/>
          <w:szCs w:val="21"/>
          <w:highlight w:val="none"/>
        </w:rPr>
        <w:t>评选程序</w:t>
      </w:r>
      <w:bookmarkEnd w:id="540"/>
      <w:bookmarkEnd w:id="541"/>
      <w:bookmarkEnd w:id="542"/>
      <w:bookmarkEnd w:id="543"/>
      <w:bookmarkEnd w:id="544"/>
      <w:bookmarkEnd w:id="545"/>
      <w:bookmarkEnd w:id="546"/>
      <w:bookmarkEnd w:id="547"/>
      <w:bookmarkEnd w:id="548"/>
    </w:p>
    <w:p>
      <w:pPr>
        <w:spacing w:line="360" w:lineRule="auto"/>
        <w:ind w:firstLine="422" w:firstLineChars="200"/>
        <w:outlineLvl w:val="2"/>
        <w:rPr>
          <w:rFonts w:hint="eastAsia" w:cs="宋体" w:asciiTheme="minorEastAsia" w:hAnsiTheme="minorEastAsia" w:eastAsiaTheme="minorEastAsia"/>
          <w:b/>
          <w:szCs w:val="21"/>
          <w:highlight w:val="none"/>
        </w:rPr>
      </w:pPr>
      <w:bookmarkStart w:id="549" w:name="_Toc20927"/>
      <w:bookmarkStart w:id="550" w:name="_Toc483387993"/>
      <w:bookmarkStart w:id="551" w:name="_Toc483415756"/>
      <w:bookmarkStart w:id="552" w:name="_Toc287620756"/>
      <w:bookmarkStart w:id="553" w:name="_Toc200513203"/>
      <w:bookmarkStart w:id="554" w:name="_Toc224103389"/>
      <w:bookmarkStart w:id="555" w:name="_Toc287607817"/>
      <w:bookmarkStart w:id="556" w:name="_Toc64636616"/>
      <w:bookmarkStart w:id="557" w:name="_Toc277082623"/>
      <w:r>
        <w:rPr>
          <w:rFonts w:cs="宋体" w:asciiTheme="minorEastAsia" w:hAnsiTheme="minorEastAsia" w:eastAsiaTheme="minorEastAsia"/>
          <w:b/>
          <w:szCs w:val="21"/>
          <w:highlight w:val="none"/>
        </w:rPr>
        <w:t xml:space="preserve">3.1  </w:t>
      </w:r>
      <w:r>
        <w:rPr>
          <w:rFonts w:hint="eastAsia" w:cs="宋体" w:asciiTheme="minorEastAsia" w:hAnsiTheme="minorEastAsia" w:eastAsiaTheme="minorEastAsia"/>
          <w:b/>
          <w:szCs w:val="21"/>
          <w:highlight w:val="none"/>
        </w:rPr>
        <w:t>初步评审</w:t>
      </w:r>
      <w:bookmarkEnd w:id="549"/>
      <w:bookmarkEnd w:id="550"/>
      <w:bookmarkEnd w:id="551"/>
      <w:bookmarkEnd w:id="552"/>
      <w:bookmarkEnd w:id="553"/>
      <w:bookmarkEnd w:id="554"/>
      <w:bookmarkEnd w:id="555"/>
      <w:bookmarkEnd w:id="556"/>
      <w:bookmarkEnd w:id="557"/>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3.1.1  </w:t>
      </w:r>
      <w:r>
        <w:rPr>
          <w:rFonts w:hint="eastAsia" w:cs="MingLiU" w:asciiTheme="minorEastAsia" w:hAnsiTheme="minorEastAsia" w:eastAsiaTheme="minorEastAsia"/>
          <w:kern w:val="0"/>
          <w:szCs w:val="21"/>
          <w:highlight w:val="none"/>
        </w:rPr>
        <w:t>评选委员会</w:t>
      </w:r>
      <w:r>
        <w:rPr>
          <w:rFonts w:hint="eastAsia" w:asciiTheme="minorEastAsia" w:hAnsiTheme="minorEastAsia" w:eastAsiaTheme="minorEastAsia"/>
          <w:kern w:val="0"/>
          <w:szCs w:val="21"/>
          <w:highlight w:val="none"/>
        </w:rPr>
        <w:t>依据本章第</w:t>
      </w:r>
      <w:r>
        <w:rPr>
          <w:rFonts w:asciiTheme="minorEastAsia" w:hAnsiTheme="minorEastAsia" w:eastAsiaTheme="minorEastAsia"/>
          <w:kern w:val="0"/>
          <w:szCs w:val="21"/>
          <w:highlight w:val="none"/>
        </w:rPr>
        <w:t xml:space="preserve"> 2.1 </w:t>
      </w:r>
      <w:r>
        <w:rPr>
          <w:rFonts w:hint="eastAsia" w:asciiTheme="minorEastAsia" w:hAnsiTheme="minorEastAsia" w:eastAsiaTheme="minorEastAsia"/>
          <w:kern w:val="0"/>
          <w:szCs w:val="21"/>
          <w:highlight w:val="none"/>
        </w:rPr>
        <w:t>款规定的标准对比选申请文件进行初步评审。有一项不符合评审标准的，作否决比选申请处理。</w:t>
      </w:r>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3.1.2  </w:t>
      </w:r>
      <w:r>
        <w:rPr>
          <w:rFonts w:hint="eastAsia" w:asciiTheme="minorEastAsia" w:hAnsiTheme="minorEastAsia" w:eastAsiaTheme="minorEastAsia"/>
          <w:kern w:val="0"/>
          <w:szCs w:val="21"/>
          <w:highlight w:val="none"/>
        </w:rPr>
        <w:t>比选申请人有以下情形之一的，其投标作否决处理：</w:t>
      </w:r>
    </w:p>
    <w:p>
      <w:pPr>
        <w:autoSpaceDE w:val="0"/>
        <w:autoSpaceDN w:val="0"/>
        <w:adjustRightInd w:val="0"/>
        <w:snapToGrid w:val="0"/>
        <w:spacing w:line="360" w:lineRule="auto"/>
        <w:ind w:left="424" w:leftChars="202"/>
        <w:rPr>
          <w:rFonts w:hint="eastAsia" w:cs="MingLiU"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w:t>
      </w:r>
      <w:r>
        <w:rPr>
          <w:rFonts w:asciiTheme="minorEastAsia" w:hAnsiTheme="minorEastAsia" w:eastAsiaTheme="minorEastAsia"/>
          <w:spacing w:val="1"/>
          <w:kern w:val="0"/>
          <w:szCs w:val="21"/>
          <w:highlight w:val="none"/>
        </w:rPr>
        <w:t>1</w:t>
      </w:r>
      <w:r>
        <w:rPr>
          <w:rFonts w:hint="eastAsia" w:cs="MingLiU" w:asciiTheme="minorEastAsia" w:hAnsiTheme="minorEastAsia" w:eastAsiaTheme="minorEastAsia"/>
          <w:kern w:val="0"/>
          <w:szCs w:val="21"/>
          <w:highlight w:val="none"/>
        </w:rPr>
        <w:t>）第二</w:t>
      </w:r>
      <w:r>
        <w:rPr>
          <w:rFonts w:hint="eastAsia" w:cs="MingLiU" w:asciiTheme="minorEastAsia" w:hAnsiTheme="minorEastAsia" w:eastAsiaTheme="minorEastAsia"/>
          <w:spacing w:val="-1"/>
          <w:kern w:val="0"/>
          <w:szCs w:val="21"/>
          <w:highlight w:val="none"/>
        </w:rPr>
        <w:t>章</w:t>
      </w:r>
      <w:r>
        <w:rPr>
          <w:rFonts w:hint="eastAsia" w:cs="MingLiU" w:asciiTheme="minorEastAsia" w:hAnsiTheme="minorEastAsia" w:eastAsiaTheme="minorEastAsia"/>
          <w:kern w:val="0"/>
          <w:szCs w:val="21"/>
          <w:highlight w:val="none"/>
        </w:rPr>
        <w:t>“比选申请人须知”第</w:t>
      </w:r>
      <w:r>
        <w:rPr>
          <w:rFonts w:asciiTheme="minorEastAsia" w:hAnsiTheme="minorEastAsia" w:eastAsiaTheme="minorEastAsia"/>
          <w:spacing w:val="1"/>
          <w:kern w:val="0"/>
          <w:szCs w:val="21"/>
          <w:highlight w:val="none"/>
        </w:rPr>
        <w:t>1</w:t>
      </w:r>
      <w:r>
        <w:rPr>
          <w:rFonts w:asciiTheme="minorEastAsia" w:hAnsiTheme="minorEastAsia" w:eastAsiaTheme="minorEastAsia"/>
          <w:spacing w:val="-1"/>
          <w:kern w:val="0"/>
          <w:szCs w:val="21"/>
          <w:highlight w:val="none"/>
        </w:rPr>
        <w:t>.</w:t>
      </w:r>
      <w:r>
        <w:rPr>
          <w:rFonts w:asciiTheme="minorEastAsia" w:hAnsiTheme="minorEastAsia" w:eastAsiaTheme="minorEastAsia"/>
          <w:spacing w:val="1"/>
          <w:kern w:val="0"/>
          <w:szCs w:val="21"/>
          <w:highlight w:val="none"/>
        </w:rPr>
        <w:t>4</w:t>
      </w:r>
      <w:r>
        <w:rPr>
          <w:rFonts w:asciiTheme="minorEastAsia" w:hAnsiTheme="minorEastAsia" w:eastAsiaTheme="minorEastAsia"/>
          <w:spacing w:val="-1"/>
          <w:kern w:val="0"/>
          <w:szCs w:val="21"/>
          <w:highlight w:val="none"/>
        </w:rPr>
        <w:t>.</w:t>
      </w:r>
      <w:r>
        <w:rPr>
          <w:rFonts w:asciiTheme="minorEastAsia" w:hAnsiTheme="minorEastAsia" w:eastAsiaTheme="minorEastAsia"/>
          <w:kern w:val="0"/>
          <w:szCs w:val="21"/>
          <w:highlight w:val="none"/>
        </w:rPr>
        <w:t xml:space="preserve">3 </w:t>
      </w:r>
      <w:r>
        <w:rPr>
          <w:rFonts w:hint="eastAsia" w:cs="MingLiU" w:asciiTheme="minorEastAsia" w:hAnsiTheme="minorEastAsia" w:eastAsiaTheme="minorEastAsia"/>
          <w:kern w:val="0"/>
          <w:szCs w:val="21"/>
          <w:highlight w:val="none"/>
        </w:rPr>
        <w:t>项规定的任何一种情形的；</w:t>
      </w:r>
    </w:p>
    <w:p>
      <w:pPr>
        <w:autoSpaceDE w:val="0"/>
        <w:autoSpaceDN w:val="0"/>
        <w:adjustRightInd w:val="0"/>
        <w:snapToGrid w:val="0"/>
        <w:spacing w:line="360" w:lineRule="auto"/>
        <w:ind w:left="424" w:leftChars="202"/>
        <w:rPr>
          <w:rFonts w:hint="eastAsia" w:cs="MingLiU"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w:t>
      </w:r>
      <w:r>
        <w:rPr>
          <w:rFonts w:asciiTheme="minorEastAsia" w:hAnsiTheme="minorEastAsia" w:eastAsiaTheme="minorEastAsia"/>
          <w:spacing w:val="1"/>
          <w:kern w:val="0"/>
          <w:szCs w:val="21"/>
          <w:highlight w:val="none"/>
        </w:rPr>
        <w:t>2</w:t>
      </w:r>
      <w:r>
        <w:rPr>
          <w:rFonts w:hint="eastAsia" w:cs="MingLiU" w:asciiTheme="minorEastAsia" w:hAnsiTheme="minorEastAsia" w:eastAsiaTheme="minorEastAsia"/>
          <w:kern w:val="0"/>
          <w:szCs w:val="21"/>
          <w:highlight w:val="none"/>
        </w:rPr>
        <w:t>）串通</w:t>
      </w:r>
      <w:r>
        <w:rPr>
          <w:rFonts w:hint="eastAsia" w:cs="MingLiU" w:asciiTheme="minorEastAsia" w:hAnsiTheme="minorEastAsia" w:eastAsiaTheme="minorEastAsia"/>
          <w:spacing w:val="-1"/>
          <w:kern w:val="0"/>
          <w:szCs w:val="21"/>
          <w:highlight w:val="none"/>
        </w:rPr>
        <w:t>投标</w:t>
      </w:r>
      <w:r>
        <w:rPr>
          <w:rFonts w:hint="eastAsia" w:cs="MingLiU" w:asciiTheme="minorEastAsia" w:hAnsiTheme="minorEastAsia" w:eastAsiaTheme="minorEastAsia"/>
          <w:kern w:val="0"/>
          <w:szCs w:val="21"/>
          <w:highlight w:val="none"/>
        </w:rPr>
        <w:t>或弄虚作假或有其他违法行为的；</w:t>
      </w:r>
    </w:p>
    <w:p>
      <w:pPr>
        <w:autoSpaceDE w:val="0"/>
        <w:autoSpaceDN w:val="0"/>
        <w:adjustRightInd w:val="0"/>
        <w:snapToGrid w:val="0"/>
        <w:spacing w:line="360" w:lineRule="auto"/>
        <w:ind w:left="424" w:leftChars="202"/>
        <w:rPr>
          <w:rFonts w:hint="eastAsia" w:cs="MingLiU"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w:t>
      </w:r>
      <w:r>
        <w:rPr>
          <w:rFonts w:asciiTheme="minorEastAsia" w:hAnsiTheme="minorEastAsia" w:eastAsiaTheme="minorEastAsia"/>
          <w:spacing w:val="1"/>
          <w:kern w:val="0"/>
          <w:szCs w:val="21"/>
          <w:highlight w:val="none"/>
        </w:rPr>
        <w:t>3</w:t>
      </w:r>
      <w:r>
        <w:rPr>
          <w:rFonts w:hint="eastAsia" w:cs="MingLiU" w:asciiTheme="minorEastAsia" w:hAnsiTheme="minorEastAsia" w:eastAsiaTheme="minorEastAsia"/>
          <w:kern w:val="0"/>
          <w:szCs w:val="21"/>
          <w:highlight w:val="none"/>
        </w:rPr>
        <w:t>）不按</w:t>
      </w:r>
      <w:r>
        <w:rPr>
          <w:rFonts w:hint="eastAsia" w:cs="MingLiU" w:asciiTheme="minorEastAsia" w:hAnsiTheme="minorEastAsia" w:eastAsiaTheme="minorEastAsia"/>
          <w:spacing w:val="-1"/>
          <w:kern w:val="0"/>
          <w:szCs w:val="21"/>
          <w:highlight w:val="none"/>
        </w:rPr>
        <w:t>评选委员会</w:t>
      </w:r>
      <w:r>
        <w:rPr>
          <w:rFonts w:hint="eastAsia" w:cs="MingLiU" w:asciiTheme="minorEastAsia" w:hAnsiTheme="minorEastAsia" w:eastAsiaTheme="minorEastAsia"/>
          <w:kern w:val="0"/>
          <w:szCs w:val="21"/>
          <w:highlight w:val="none"/>
        </w:rPr>
        <w:t>要求澄清、说明或补正的。</w:t>
      </w:r>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3.1.3  </w:t>
      </w:r>
      <w:r>
        <w:rPr>
          <w:rFonts w:hint="eastAsia" w:asciiTheme="minorEastAsia" w:hAnsiTheme="minorEastAsia" w:eastAsiaTheme="minorEastAsia"/>
          <w:kern w:val="0"/>
          <w:szCs w:val="21"/>
          <w:highlight w:val="none"/>
        </w:rPr>
        <w:t>比选申请报价有算术错误的，评选委员会按以下原则对比选申请报价进行修正，修正的价格经比选申请人书面确认后具有约束力。比选申请人不接受修正价格的，其投标作否决比选申请处理。</w:t>
      </w:r>
    </w:p>
    <w:p>
      <w:pPr>
        <w:autoSpaceDE w:val="0"/>
        <w:autoSpaceDN w:val="0"/>
        <w:adjustRightInd w:val="0"/>
        <w:snapToGrid w:val="0"/>
        <w:spacing w:line="360" w:lineRule="auto"/>
        <w:ind w:firstLine="532"/>
        <w:rPr>
          <w:rFonts w:hint="eastAsia" w:cs="MingLiU"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w:t>
      </w:r>
      <w:r>
        <w:rPr>
          <w:rFonts w:cs="MingLiU" w:asciiTheme="minorEastAsia" w:hAnsiTheme="minorEastAsia" w:eastAsiaTheme="minorEastAsia"/>
          <w:kern w:val="0"/>
          <w:szCs w:val="21"/>
          <w:highlight w:val="none"/>
        </w:rPr>
        <w:t>1</w:t>
      </w:r>
      <w:r>
        <w:rPr>
          <w:rFonts w:hint="eastAsia" w:cs="MingLiU" w:asciiTheme="minorEastAsia" w:hAnsiTheme="minorEastAsia" w:eastAsiaTheme="minorEastAsia"/>
          <w:kern w:val="0"/>
          <w:szCs w:val="21"/>
          <w:highlight w:val="none"/>
        </w:rPr>
        <w:t>）比选申请文件中的大写金额与小写金额不一致的，以大写金额为准；</w:t>
      </w:r>
    </w:p>
    <w:p>
      <w:pPr>
        <w:autoSpaceDE w:val="0"/>
        <w:autoSpaceDN w:val="0"/>
        <w:adjustRightInd w:val="0"/>
        <w:snapToGrid w:val="0"/>
        <w:spacing w:line="360" w:lineRule="auto"/>
        <w:ind w:firstLine="532"/>
        <w:rPr>
          <w:rFonts w:hint="eastAsia" w:cs="MingLiU"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w:t>
      </w:r>
      <w:r>
        <w:rPr>
          <w:rFonts w:cs="MingLiU" w:asciiTheme="minorEastAsia" w:hAnsiTheme="minorEastAsia" w:eastAsiaTheme="minorEastAsia"/>
          <w:kern w:val="0"/>
          <w:szCs w:val="21"/>
          <w:highlight w:val="none"/>
        </w:rPr>
        <w:t>2</w:t>
      </w:r>
      <w:r>
        <w:rPr>
          <w:rFonts w:hint="eastAsia" w:cs="MingLiU" w:asciiTheme="minorEastAsia" w:hAnsiTheme="minorEastAsia" w:eastAsiaTheme="minorEastAsia"/>
          <w:kern w:val="0"/>
          <w:szCs w:val="21"/>
          <w:highlight w:val="none"/>
        </w:rPr>
        <w:t>）总价金额与依据单价计算出的结果不一致的，以单价金额为准修正总价，但单价金额小数点有明显错误的除外。</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558" w:name="_Toc483387994"/>
      <w:bookmarkStart w:id="559" w:name="_Toc23737"/>
      <w:bookmarkStart w:id="560" w:name="_Toc200513204"/>
      <w:bookmarkStart w:id="561" w:name="_Toc64636617"/>
      <w:bookmarkStart w:id="562" w:name="_Toc277082624"/>
      <w:bookmarkStart w:id="563" w:name="_Toc287607818"/>
      <w:bookmarkStart w:id="564" w:name="_Toc224103390"/>
      <w:bookmarkStart w:id="565" w:name="_Toc287620757"/>
      <w:bookmarkStart w:id="566" w:name="_Toc483415757"/>
      <w:r>
        <w:rPr>
          <w:rFonts w:cs="宋体" w:asciiTheme="minorEastAsia" w:hAnsiTheme="minorEastAsia" w:eastAsiaTheme="minorEastAsia"/>
          <w:b/>
          <w:szCs w:val="21"/>
          <w:highlight w:val="none"/>
        </w:rPr>
        <w:t xml:space="preserve">3.2  </w:t>
      </w:r>
      <w:r>
        <w:rPr>
          <w:rFonts w:hint="eastAsia" w:cs="宋体" w:asciiTheme="minorEastAsia" w:hAnsiTheme="minorEastAsia" w:eastAsiaTheme="minorEastAsia"/>
          <w:b/>
          <w:szCs w:val="21"/>
          <w:highlight w:val="none"/>
        </w:rPr>
        <w:t>详细评审</w:t>
      </w:r>
      <w:bookmarkEnd w:id="558"/>
      <w:bookmarkEnd w:id="559"/>
      <w:bookmarkEnd w:id="560"/>
      <w:bookmarkEnd w:id="561"/>
      <w:bookmarkEnd w:id="562"/>
      <w:bookmarkEnd w:id="563"/>
      <w:bookmarkEnd w:id="564"/>
      <w:bookmarkEnd w:id="565"/>
      <w:bookmarkEnd w:id="566"/>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3.2.1  </w:t>
      </w:r>
      <w:r>
        <w:rPr>
          <w:rFonts w:hint="eastAsia" w:asciiTheme="minorEastAsia" w:hAnsiTheme="minorEastAsia" w:eastAsiaTheme="minorEastAsia"/>
          <w:kern w:val="0"/>
          <w:szCs w:val="21"/>
          <w:highlight w:val="none"/>
        </w:rPr>
        <w:t>评选委员会按本章第</w:t>
      </w:r>
      <w:r>
        <w:rPr>
          <w:rFonts w:asciiTheme="minorEastAsia" w:hAnsiTheme="minorEastAsia" w:eastAsiaTheme="minorEastAsia"/>
          <w:kern w:val="0"/>
          <w:szCs w:val="21"/>
          <w:highlight w:val="none"/>
        </w:rPr>
        <w:t>2.2</w:t>
      </w:r>
      <w:r>
        <w:rPr>
          <w:rFonts w:hint="eastAsia" w:asciiTheme="minorEastAsia" w:hAnsiTheme="minorEastAsia" w:eastAsiaTheme="minorEastAsia"/>
          <w:kern w:val="0"/>
          <w:szCs w:val="21"/>
          <w:highlight w:val="none"/>
        </w:rPr>
        <w:t>款规定的量化因素和分值进行打分，并计算出综合评估得分。</w:t>
      </w:r>
    </w:p>
    <w:p>
      <w:pPr>
        <w:autoSpaceDE w:val="0"/>
        <w:autoSpaceDN w:val="0"/>
        <w:adjustRightInd w:val="0"/>
        <w:snapToGrid w:val="0"/>
        <w:spacing w:line="360" w:lineRule="auto"/>
        <w:ind w:firstLine="420" w:firstLineChars="200"/>
        <w:rPr>
          <w:rFonts w:hint="eastAsia" w:cs="MingLiU"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（1）按本章第3.2.1（1）目规定的评审因素和分值</w:t>
      </w:r>
      <w:r>
        <w:rPr>
          <w:rFonts w:cs="MingLiU" w:asciiTheme="minorEastAsia" w:hAnsiTheme="minorEastAsia" w:eastAsiaTheme="minorEastAsia"/>
          <w:kern w:val="0"/>
          <w:szCs w:val="21"/>
          <w:highlight w:val="none"/>
        </w:rPr>
        <w:t>对技术</w:t>
      </w:r>
      <w:r>
        <w:rPr>
          <w:rFonts w:hint="eastAsia" w:cs="MingLiU" w:asciiTheme="minorEastAsia" w:hAnsiTheme="minorEastAsia" w:eastAsiaTheme="minorEastAsia"/>
          <w:kern w:val="0"/>
          <w:szCs w:val="21"/>
          <w:highlight w:val="none"/>
        </w:rPr>
        <w:t>部分</w:t>
      </w:r>
      <w:r>
        <w:rPr>
          <w:rFonts w:cs="MingLiU" w:asciiTheme="minorEastAsia" w:hAnsiTheme="minorEastAsia" w:eastAsiaTheme="minorEastAsia"/>
          <w:kern w:val="0"/>
          <w:szCs w:val="21"/>
          <w:highlight w:val="none"/>
        </w:rPr>
        <w:t>计算出得分</w:t>
      </w:r>
      <w:r>
        <w:rPr>
          <w:rFonts w:hint="eastAsia" w:cs="MingLiU" w:asciiTheme="minorEastAsia" w:hAnsiTheme="minorEastAsia" w:eastAsiaTheme="minorEastAsia"/>
          <w:kern w:val="0"/>
          <w:szCs w:val="21"/>
          <w:highlight w:val="none"/>
        </w:rPr>
        <w:t>A</w:t>
      </w:r>
      <w:r>
        <w:rPr>
          <w:rFonts w:cs="MingLiU" w:asciiTheme="minorEastAsia" w:hAnsiTheme="minorEastAsia" w:eastAsiaTheme="minorEastAsia"/>
          <w:kern w:val="0"/>
          <w:szCs w:val="21"/>
          <w:highlight w:val="none"/>
        </w:rPr>
        <w:t>(</w:t>
      </w:r>
      <w:r>
        <w:rPr>
          <w:rFonts w:hint="eastAsia" w:ascii="宋体" w:hAnsi="宋体"/>
          <w:snapToGrid w:val="0"/>
          <w:kern w:val="0"/>
          <w:szCs w:val="21"/>
          <w:highlight w:val="none"/>
        </w:rPr>
        <w:t>评选委员会</w:t>
      </w:r>
      <w:r>
        <w:rPr>
          <w:rFonts w:ascii="宋体" w:hAnsi="宋体"/>
          <w:snapToGrid w:val="0"/>
          <w:kern w:val="0"/>
          <w:szCs w:val="21"/>
          <w:highlight w:val="none"/>
        </w:rPr>
        <w:t>成员为5人及以上时，所有评委打分中去掉一个最高和一个最低分，余下评委打分取算术平均值为该</w:t>
      </w:r>
      <w:r>
        <w:rPr>
          <w:rFonts w:hint="eastAsia" w:ascii="宋体" w:hAnsi="宋体"/>
          <w:snapToGrid w:val="0"/>
          <w:kern w:val="0"/>
          <w:szCs w:val="21"/>
          <w:highlight w:val="none"/>
        </w:rPr>
        <w:t>比选申请人</w:t>
      </w:r>
      <w:r>
        <w:rPr>
          <w:rFonts w:ascii="宋体" w:hAnsi="宋体"/>
          <w:snapToGrid w:val="0"/>
          <w:kern w:val="0"/>
          <w:szCs w:val="21"/>
          <w:highlight w:val="none"/>
        </w:rPr>
        <w:t>技术方案得分</w:t>
      </w:r>
      <w:r>
        <w:rPr>
          <w:rFonts w:hint="eastAsia" w:ascii="宋体" w:hAnsi="宋体"/>
          <w:snapToGrid w:val="0"/>
          <w:kern w:val="0"/>
          <w:szCs w:val="21"/>
          <w:highlight w:val="none"/>
        </w:rPr>
        <w:t>。</w:t>
      </w:r>
      <w:r>
        <w:rPr>
          <w:rFonts w:cs="MingLiU" w:asciiTheme="minorEastAsia" w:hAnsiTheme="minorEastAsia" w:eastAsiaTheme="minorEastAsia"/>
          <w:kern w:val="0"/>
          <w:szCs w:val="21"/>
          <w:highlight w:val="none"/>
        </w:rPr>
        <w:t>）</w:t>
      </w:r>
    </w:p>
    <w:p>
      <w:pPr>
        <w:autoSpaceDE w:val="0"/>
        <w:autoSpaceDN w:val="0"/>
        <w:adjustRightInd w:val="0"/>
        <w:snapToGrid w:val="0"/>
        <w:spacing w:line="360" w:lineRule="auto"/>
        <w:ind w:firstLine="420" w:firstLineChars="200"/>
        <w:rPr>
          <w:rFonts w:hint="eastAsia" w:cs="MingLiU"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（2）按本章第3.2.1（2）目规定的评审因素和分值对比选申请总报价计算出得分B。</w:t>
      </w:r>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3.2.2  </w:t>
      </w:r>
      <w:r>
        <w:rPr>
          <w:rFonts w:hint="eastAsia" w:asciiTheme="minorEastAsia" w:hAnsiTheme="minorEastAsia" w:eastAsiaTheme="minorEastAsia"/>
          <w:kern w:val="0"/>
          <w:szCs w:val="21"/>
          <w:highlight w:val="none"/>
        </w:rPr>
        <w:t>评分分值计算保留小数点后两位，小数点后第三位“四舍五入”。</w:t>
      </w:r>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3.2.3  </w:t>
      </w:r>
      <w:r>
        <w:rPr>
          <w:rFonts w:hint="eastAsia" w:asciiTheme="minorEastAsia" w:hAnsiTheme="minorEastAsia" w:eastAsiaTheme="minorEastAsia"/>
          <w:kern w:val="0"/>
          <w:szCs w:val="21"/>
          <w:highlight w:val="none"/>
        </w:rPr>
        <w:t>比选申请人得分</w:t>
      </w:r>
      <w:r>
        <w:rPr>
          <w:rFonts w:asciiTheme="minorEastAsia" w:hAnsiTheme="minorEastAsia" w:eastAsiaTheme="minorEastAsia"/>
          <w:kern w:val="0"/>
          <w:szCs w:val="21"/>
          <w:highlight w:val="none"/>
        </w:rPr>
        <w:t>=A</w:t>
      </w:r>
      <w:r>
        <w:rPr>
          <w:rFonts w:hint="eastAsia" w:asciiTheme="minorEastAsia" w:hAnsiTheme="minorEastAsia" w:eastAsiaTheme="minorEastAsia"/>
          <w:kern w:val="0"/>
          <w:szCs w:val="21"/>
          <w:highlight w:val="none"/>
        </w:rPr>
        <w:t>+B。</w:t>
      </w:r>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3.2.4 </w:t>
      </w:r>
      <w:r>
        <w:rPr>
          <w:rFonts w:hint="eastAsia" w:asciiTheme="minorEastAsia" w:hAnsiTheme="minorEastAsia" w:eastAsiaTheme="minorEastAsia"/>
          <w:kern w:val="0"/>
          <w:szCs w:val="21"/>
          <w:highlight w:val="none"/>
        </w:rPr>
        <w:t>评选委员会发现比选申请人的报价明显低于其他比选申请报价，或者在设有标底时明显低于标底，使得其比选申请报价可能低于其个别成本的，应当要求该比选申请人做出书面说明并提供相应的证明材料。比选申请人不能合理说明或者不能提供相应证明材料的，由评选委员会认定该比选申请人以低于成本报价竞标，其投标作否决比选申请处理。</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567" w:name="_Toc200513205"/>
      <w:bookmarkStart w:id="568" w:name="_Toc10570"/>
      <w:bookmarkStart w:id="569" w:name="_Toc287607819"/>
      <w:bookmarkStart w:id="570" w:name="_Toc483415758"/>
      <w:bookmarkStart w:id="571" w:name="_Toc64636618"/>
      <w:bookmarkStart w:id="572" w:name="_Toc224103391"/>
      <w:bookmarkStart w:id="573" w:name="_Toc277082625"/>
      <w:bookmarkStart w:id="574" w:name="_Toc287620758"/>
      <w:bookmarkStart w:id="575" w:name="_Toc483387995"/>
      <w:r>
        <w:rPr>
          <w:rFonts w:cs="宋体" w:asciiTheme="minorEastAsia" w:hAnsiTheme="minorEastAsia" w:eastAsiaTheme="minorEastAsia"/>
          <w:b/>
          <w:szCs w:val="21"/>
          <w:highlight w:val="none"/>
        </w:rPr>
        <w:t xml:space="preserve">3.3  </w:t>
      </w:r>
      <w:r>
        <w:rPr>
          <w:rFonts w:hint="eastAsia" w:cs="宋体" w:asciiTheme="minorEastAsia" w:hAnsiTheme="minorEastAsia" w:eastAsiaTheme="minorEastAsia"/>
          <w:b/>
          <w:szCs w:val="21"/>
          <w:highlight w:val="none"/>
        </w:rPr>
        <w:t>比选申请文件的澄清和补正</w:t>
      </w:r>
      <w:bookmarkEnd w:id="567"/>
      <w:bookmarkEnd w:id="568"/>
      <w:bookmarkEnd w:id="569"/>
      <w:bookmarkEnd w:id="570"/>
      <w:bookmarkEnd w:id="571"/>
      <w:bookmarkEnd w:id="572"/>
      <w:bookmarkEnd w:id="573"/>
      <w:bookmarkEnd w:id="574"/>
      <w:bookmarkEnd w:id="575"/>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3.3.1  </w:t>
      </w:r>
      <w:r>
        <w:rPr>
          <w:rFonts w:hint="eastAsia" w:asciiTheme="minorEastAsia" w:hAnsiTheme="minorEastAsia" w:eastAsiaTheme="minorEastAsia"/>
          <w:kern w:val="0"/>
          <w:szCs w:val="21"/>
          <w:highlight w:val="none"/>
        </w:rPr>
        <w:t>在评选过程中，评选委员会可以书面形式要求比选申请人对所提交比选申请文件中不明确的内容进行书面澄清或说明，或者对细微偏差进行补正。评选委员会不接受比选申请人主动提出的澄清、说明或补正。</w:t>
      </w:r>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3.3.2  </w:t>
      </w:r>
      <w:r>
        <w:rPr>
          <w:rFonts w:hint="eastAsia" w:asciiTheme="minorEastAsia" w:hAnsiTheme="minorEastAsia" w:eastAsiaTheme="minorEastAsia"/>
          <w:kern w:val="0"/>
          <w:szCs w:val="21"/>
          <w:highlight w:val="none"/>
        </w:rPr>
        <w:t>澄清、说明和补正不得改变比选申请文件的实质性内容（算术性错误修正的除外）。比选申请人的书面澄清、说明和补正属于比选申请文件的组成部分。</w:t>
      </w:r>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3.3.3  </w:t>
      </w:r>
      <w:r>
        <w:rPr>
          <w:rFonts w:hint="eastAsia" w:asciiTheme="minorEastAsia" w:hAnsiTheme="minorEastAsia" w:eastAsiaTheme="minorEastAsia"/>
          <w:kern w:val="0"/>
          <w:szCs w:val="21"/>
          <w:highlight w:val="none"/>
        </w:rPr>
        <w:t>评选委员会对比选申请人提交的澄清、说明或补正有疑问的，可以要求比选申请人进一步澄清、说明或补正，直至满足评选委员会的要求。</w:t>
      </w:r>
    </w:p>
    <w:p>
      <w:pPr>
        <w:spacing w:line="360" w:lineRule="auto"/>
        <w:ind w:firstLine="422" w:firstLineChars="200"/>
        <w:outlineLvl w:val="2"/>
        <w:rPr>
          <w:rFonts w:hint="eastAsia" w:cs="宋体" w:asciiTheme="minorEastAsia" w:hAnsiTheme="minorEastAsia" w:eastAsiaTheme="minorEastAsia"/>
          <w:b/>
          <w:szCs w:val="21"/>
          <w:highlight w:val="none"/>
        </w:rPr>
      </w:pPr>
      <w:bookmarkStart w:id="576" w:name="_Toc19464"/>
      <w:bookmarkStart w:id="577" w:name="_Toc287620759"/>
      <w:bookmarkStart w:id="578" w:name="_Toc483415759"/>
      <w:bookmarkStart w:id="579" w:name="_Toc64636619"/>
      <w:bookmarkStart w:id="580" w:name="_Toc200513206"/>
      <w:bookmarkStart w:id="581" w:name="_Toc287607820"/>
      <w:bookmarkStart w:id="582" w:name="_Toc277082626"/>
      <w:bookmarkStart w:id="583" w:name="_Toc483387996"/>
      <w:bookmarkStart w:id="584" w:name="_Toc224103392"/>
      <w:r>
        <w:rPr>
          <w:rFonts w:cs="宋体" w:asciiTheme="minorEastAsia" w:hAnsiTheme="minorEastAsia" w:eastAsiaTheme="minorEastAsia"/>
          <w:b/>
          <w:szCs w:val="21"/>
          <w:highlight w:val="none"/>
        </w:rPr>
        <w:t xml:space="preserve">3.4  </w:t>
      </w:r>
      <w:r>
        <w:rPr>
          <w:rFonts w:hint="eastAsia" w:cs="宋体" w:asciiTheme="minorEastAsia" w:hAnsiTheme="minorEastAsia" w:eastAsiaTheme="minorEastAsia"/>
          <w:b/>
          <w:szCs w:val="21"/>
          <w:highlight w:val="none"/>
        </w:rPr>
        <w:t>评选结果</w:t>
      </w:r>
      <w:bookmarkEnd w:id="576"/>
      <w:bookmarkEnd w:id="577"/>
      <w:bookmarkEnd w:id="578"/>
      <w:bookmarkEnd w:id="579"/>
      <w:bookmarkEnd w:id="580"/>
      <w:bookmarkEnd w:id="581"/>
      <w:bookmarkEnd w:id="582"/>
      <w:bookmarkEnd w:id="583"/>
      <w:bookmarkEnd w:id="584"/>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3.4.1 </w:t>
      </w:r>
      <w:r>
        <w:rPr>
          <w:rFonts w:hint="eastAsia" w:asciiTheme="minorEastAsia" w:hAnsiTheme="minorEastAsia" w:eastAsiaTheme="minorEastAsia"/>
          <w:kern w:val="0"/>
          <w:szCs w:val="21"/>
          <w:highlight w:val="none"/>
        </w:rPr>
        <w:t>除第二章“比选申请人须知”前附表授权直接确定中标人外，评选委员会按照得分由高到低的顺序推荐中标候选人。</w:t>
      </w:r>
    </w:p>
    <w:p>
      <w:pPr>
        <w:autoSpaceDE w:val="0"/>
        <w:autoSpaceDN w:val="0"/>
        <w:adjustRightInd w:val="0"/>
        <w:snapToGrid w:val="0"/>
        <w:spacing w:line="360" w:lineRule="auto"/>
        <w:ind w:left="1" w:firstLine="535" w:firstLineChars="255"/>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 xml:space="preserve">3.4.2  </w:t>
      </w:r>
      <w:r>
        <w:rPr>
          <w:rFonts w:hint="eastAsia" w:asciiTheme="minorEastAsia" w:hAnsiTheme="minorEastAsia" w:eastAsiaTheme="minorEastAsia"/>
          <w:kern w:val="0"/>
          <w:szCs w:val="21"/>
          <w:highlight w:val="none"/>
        </w:rPr>
        <w:t>评选委员会完成评选后，应当向比选人提交书面评选报告。</w:t>
      </w:r>
    </w:p>
    <w:p>
      <w:pPr>
        <w:spacing w:line="360" w:lineRule="auto"/>
        <w:rPr>
          <w:rFonts w:hint="eastAsia" w:asciiTheme="minorEastAsia" w:hAnsiTheme="minorEastAsia" w:eastAsiaTheme="minorEastAsia"/>
          <w:szCs w:val="20"/>
          <w:highlight w:val="none"/>
        </w:rPr>
      </w:pPr>
      <w:r>
        <w:rPr>
          <w:rFonts w:asciiTheme="minorEastAsia" w:hAnsiTheme="minorEastAsia" w:eastAsiaTheme="minorEastAsia"/>
          <w:szCs w:val="20"/>
          <w:highlight w:val="none"/>
        </w:rPr>
        <w:br w:type="page"/>
      </w:r>
      <w:r>
        <w:rPr>
          <w:rFonts w:hint="eastAsia" w:asciiTheme="minorEastAsia" w:hAnsiTheme="minorEastAsia" w:eastAsiaTheme="minorEastAsia"/>
          <w:szCs w:val="20"/>
          <w:highlight w:val="none"/>
        </w:rPr>
        <w:t>附件A：废标条件</w:t>
      </w:r>
    </w:p>
    <w:p>
      <w:pPr>
        <w:pStyle w:val="34"/>
        <w:spacing w:line="360" w:lineRule="auto"/>
        <w:rPr>
          <w:rFonts w:hint="eastAsia" w:asciiTheme="minorEastAsia" w:hAnsiTheme="minorEastAsia" w:eastAsiaTheme="minorEastAsia"/>
          <w:sz w:val="28"/>
          <w:szCs w:val="28"/>
          <w:highlight w:val="none"/>
          <w:lang w:eastAsia="zh-CN"/>
        </w:rPr>
      </w:pPr>
      <w:bookmarkStart w:id="585" w:name="招标文件04章合同条款及格式"/>
      <w:bookmarkEnd w:id="585"/>
      <w:bookmarkStart w:id="586" w:name="招标文件03章02评标办法综合评估法02附件02"/>
      <w:bookmarkEnd w:id="586"/>
      <w:bookmarkStart w:id="587" w:name="_Toc230410480"/>
      <w:bookmarkStart w:id="588" w:name="_Toc277082627"/>
      <w:r>
        <w:rPr>
          <w:rFonts w:hint="eastAsia" w:asciiTheme="minorEastAsia" w:hAnsiTheme="minorEastAsia" w:eastAsiaTheme="minorEastAsia"/>
          <w:sz w:val="28"/>
          <w:szCs w:val="28"/>
          <w:highlight w:val="none"/>
          <w:lang w:eastAsia="zh-CN"/>
        </w:rPr>
        <w:t>附件A：综合评估法废标情况一览表</w:t>
      </w:r>
      <w:bookmarkEnd w:id="587"/>
    </w:p>
    <w:p>
      <w:pPr>
        <w:pStyle w:val="34"/>
        <w:spacing w:line="360" w:lineRule="auto"/>
        <w:jc w:val="both"/>
        <w:rPr>
          <w:rFonts w:hint="eastAsia" w:asciiTheme="minorEastAsia" w:hAnsiTheme="minorEastAsia" w:eastAsiaTheme="minorEastAsia"/>
          <w:b/>
          <w:sz w:val="24"/>
          <w:highlight w:val="none"/>
          <w:u w:val="none"/>
          <w:lang w:eastAsia="zh-CN"/>
        </w:rPr>
      </w:pPr>
      <w:r>
        <w:rPr>
          <w:rFonts w:hint="eastAsia" w:asciiTheme="minorEastAsia" w:hAnsiTheme="minorEastAsia" w:eastAsiaTheme="minorEastAsia"/>
          <w:b/>
          <w:sz w:val="24"/>
          <w:highlight w:val="none"/>
          <w:u w:val="none"/>
          <w:lang w:eastAsia="zh-CN"/>
        </w:rPr>
        <w:t>一览表废标条件之外的评选委员会不得判为重大偏差，不得随意废标。</w:t>
      </w:r>
      <w:bookmarkEnd w:id="588"/>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hint="eastAsia" w:asciiTheme="minorEastAsia" w:hAnsiTheme="minorEastAsia" w:eastAsiaTheme="minorEastAsia"/>
                <w:b/>
                <w:szCs w:val="21"/>
                <w:highlight w:val="none"/>
              </w:rPr>
            </w:pPr>
            <w:r>
              <w:rPr>
                <w:rFonts w:asciiTheme="minorEastAsia" w:hAnsiTheme="minorEastAsia" w:eastAsiaTheme="minorEastAsia"/>
                <w:b/>
                <w:szCs w:val="21"/>
                <w:highlight w:val="none"/>
              </w:rPr>
              <w:t>章节号</w:t>
            </w:r>
          </w:p>
        </w:tc>
        <w:tc>
          <w:tcPr>
            <w:tcW w:w="1899" w:type="dxa"/>
            <w:vAlign w:val="center"/>
          </w:tcPr>
          <w:p>
            <w:pPr>
              <w:spacing w:line="400" w:lineRule="exact"/>
              <w:jc w:val="center"/>
              <w:rPr>
                <w:rFonts w:hint="eastAsia" w:asciiTheme="minorEastAsia" w:hAnsiTheme="minorEastAsia" w:eastAsiaTheme="minorEastAsia"/>
                <w:b/>
                <w:szCs w:val="21"/>
                <w:highlight w:val="none"/>
              </w:rPr>
            </w:pPr>
            <w:r>
              <w:rPr>
                <w:rFonts w:asciiTheme="minorEastAsia" w:hAnsiTheme="minorEastAsia" w:eastAsiaTheme="minorEastAsia"/>
                <w:b/>
                <w:szCs w:val="21"/>
                <w:highlight w:val="none"/>
              </w:rPr>
              <w:t>条款名称</w:t>
            </w:r>
          </w:p>
        </w:tc>
        <w:tc>
          <w:tcPr>
            <w:tcW w:w="6333" w:type="dxa"/>
            <w:vAlign w:val="center"/>
          </w:tcPr>
          <w:p>
            <w:pPr>
              <w:spacing w:line="400" w:lineRule="exact"/>
              <w:jc w:val="center"/>
              <w:rPr>
                <w:rFonts w:hint="eastAsia" w:asciiTheme="minorEastAsia" w:hAnsiTheme="minorEastAsia" w:eastAsiaTheme="minorEastAsia"/>
                <w:b/>
                <w:szCs w:val="21"/>
                <w:highlight w:val="none"/>
              </w:rPr>
            </w:pPr>
            <w:r>
              <w:rPr>
                <w:rFonts w:asciiTheme="minorEastAsia" w:hAnsiTheme="minorEastAsia" w:eastAsiaTheme="minorEastAsia"/>
                <w:b/>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restart"/>
            <w:vAlign w:val="center"/>
          </w:tcPr>
          <w:p>
            <w:pPr>
              <w:spacing w:line="400" w:lineRule="exact"/>
              <w:jc w:val="center"/>
              <w:rPr>
                <w:rFonts w:hint="eastAsia" w:asciiTheme="minorEastAsia" w:hAnsiTheme="minorEastAsia" w:eastAsiaTheme="minorEastAsia"/>
                <w:b/>
                <w:szCs w:val="21"/>
                <w:highlight w:val="none"/>
              </w:rPr>
            </w:pPr>
          </w:p>
        </w:tc>
        <w:tc>
          <w:tcPr>
            <w:tcW w:w="1899" w:type="dxa"/>
            <w:vMerge w:val="restart"/>
            <w:vAlign w:val="center"/>
          </w:tcPr>
          <w:p>
            <w:pPr>
              <w:spacing w:line="40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形式评审</w:t>
            </w:r>
          </w:p>
        </w:tc>
        <w:tc>
          <w:tcPr>
            <w:tcW w:w="6333" w:type="dxa"/>
          </w:tcPr>
          <w:p>
            <w:pPr>
              <w:spacing w:line="400" w:lineRule="exact"/>
              <w:ind w:firstLine="420" w:firstLineChars="20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A-1比选申请人名称必须与营业执照、资质证书、安全生产许可证一致，依法变更名称的应提交相应证明材料，</w:t>
            </w:r>
            <w:r>
              <w:rPr>
                <w:rFonts w:asciiTheme="minorEastAsia" w:hAnsiTheme="minorEastAsia" w:eastAsiaTheme="minorEastAsia"/>
                <w:szCs w:val="21"/>
                <w:highlight w:val="none"/>
              </w:rPr>
              <w:t>否则</w:t>
            </w:r>
            <w:r>
              <w:rPr>
                <w:rFonts w:hint="eastAsia" w:asciiTheme="minorEastAsia" w:hAnsiTheme="minorEastAsia" w:eastAsiaTheme="minorEastAsia"/>
                <w:szCs w:val="21"/>
                <w:highlight w:val="none"/>
              </w:rPr>
              <w:t>由评选委员会</w:t>
            </w:r>
            <w:r>
              <w:rPr>
                <w:rFonts w:asciiTheme="minorEastAsia" w:hAnsiTheme="minorEastAsia" w:eastAsiaTheme="minorEastAsia"/>
                <w:szCs w:val="21"/>
                <w:highlight w:val="none"/>
              </w:rPr>
              <w:t>作</w:t>
            </w:r>
            <w:r>
              <w:rPr>
                <w:rFonts w:hint="eastAsia" w:asciiTheme="minorEastAsia" w:hAnsiTheme="minorEastAsia" w:eastAsiaTheme="minorEastAsia"/>
                <w:szCs w:val="21"/>
                <w:highlight w:val="none"/>
              </w:rPr>
              <w:t>否决比选申请处理</w:t>
            </w:r>
            <w:r>
              <w:rPr>
                <w:rFonts w:asciiTheme="minorEastAsia" w:hAnsiTheme="minorEastAsia" w:eastAsiaTheme="minorEastAsia"/>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Theme="minorEastAsia" w:hAnsiTheme="minorEastAsia" w:eastAsiaTheme="minorEastAsia"/>
                <w:b/>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b/>
                <w:szCs w:val="21"/>
                <w:highlight w:val="none"/>
              </w:rPr>
            </w:pPr>
          </w:p>
        </w:tc>
        <w:tc>
          <w:tcPr>
            <w:tcW w:w="6333" w:type="dxa"/>
          </w:tcPr>
          <w:p>
            <w:pPr>
              <w:spacing w:line="400" w:lineRule="exact"/>
              <w:ind w:firstLine="420" w:firstLineChars="20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A-2比选申请函格式规定签名、盖章的位置有法定代表人或其委托代理人签名（或盖章）、加盖单位法人章，否则由评选委员会作否决比选申请处理。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Theme="minorEastAsia" w:hAnsiTheme="minorEastAsia" w:eastAsiaTheme="minorEastAsia"/>
                <w:b/>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b/>
                <w:szCs w:val="21"/>
                <w:highlight w:val="none"/>
              </w:rPr>
            </w:pPr>
          </w:p>
        </w:tc>
        <w:tc>
          <w:tcPr>
            <w:tcW w:w="6333" w:type="dxa"/>
          </w:tcPr>
          <w:p>
            <w:pPr>
              <w:spacing w:line="400" w:lineRule="exact"/>
              <w:ind w:firstLine="420" w:firstLineChars="20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A-3比选申请文件格式符合第二章“比选申请人须知”第3.7款的要求，否则由评选委员会作否决比选申请处理。</w:t>
            </w:r>
          </w:p>
          <w:p>
            <w:pPr>
              <w:spacing w:line="400" w:lineRule="exact"/>
              <w:ind w:firstLine="420" w:firstLineChars="20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编制比选申请文件时不得对第八章“比选申请文件格式”的相应要素作实质性修改，否则由评选委员会作否决比选申请处理。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237" w:type="dxa"/>
            <w:vMerge w:val="continue"/>
            <w:vAlign w:val="center"/>
          </w:tcPr>
          <w:p>
            <w:pPr>
              <w:spacing w:line="400" w:lineRule="exact"/>
              <w:jc w:val="center"/>
              <w:rPr>
                <w:rFonts w:hint="eastAsia" w:asciiTheme="minorEastAsia" w:hAnsiTheme="minorEastAsia" w:eastAsiaTheme="minorEastAsia"/>
                <w:b/>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b/>
                <w:szCs w:val="21"/>
                <w:highlight w:val="none"/>
              </w:rPr>
            </w:pPr>
          </w:p>
        </w:tc>
        <w:tc>
          <w:tcPr>
            <w:tcW w:w="6333" w:type="dxa"/>
          </w:tcPr>
          <w:p>
            <w:pPr>
              <w:spacing w:line="400" w:lineRule="exact"/>
              <w:ind w:firstLine="420" w:firstLineChars="20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A-4比选申请文件份数符合第二章“比选申请人须知”第3.7.4项的规定，否则由评选委员会作否决比选申请处理。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Theme="minorEastAsia" w:hAnsiTheme="minorEastAsia" w:eastAsiaTheme="minorEastAsia"/>
                <w:b/>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b/>
                <w:szCs w:val="21"/>
                <w:highlight w:val="none"/>
              </w:rPr>
            </w:pPr>
          </w:p>
        </w:tc>
        <w:tc>
          <w:tcPr>
            <w:tcW w:w="6333" w:type="dxa"/>
          </w:tcPr>
          <w:p>
            <w:pPr>
              <w:spacing w:line="400" w:lineRule="exact"/>
              <w:ind w:firstLine="420" w:firstLineChars="20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A-5只能有一个有效报价。在比选文件没有规定的情况下，不得提交选择性报价，否则由评选委员会作否决比选申请处理。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Theme="minorEastAsia" w:hAnsiTheme="minorEastAsia" w:eastAsiaTheme="minorEastAsia"/>
                <w:b/>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b/>
                <w:szCs w:val="21"/>
                <w:highlight w:val="none"/>
              </w:rPr>
            </w:pPr>
          </w:p>
        </w:tc>
        <w:tc>
          <w:tcPr>
            <w:tcW w:w="6333" w:type="dxa"/>
          </w:tcPr>
          <w:p>
            <w:pPr>
              <w:spacing w:line="400" w:lineRule="exact"/>
              <w:ind w:firstLine="420" w:firstLineChars="20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A-6第八章 比选申请文件格式要求法定代表人或其委托代理人签名（或盖章）的须齐全，否则由评选委员会作否决比选申请处理。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1237" w:type="dxa"/>
            <w:vMerge w:val="continue"/>
            <w:vAlign w:val="center"/>
          </w:tcPr>
          <w:p>
            <w:pPr>
              <w:spacing w:line="400" w:lineRule="exact"/>
              <w:jc w:val="center"/>
              <w:rPr>
                <w:rFonts w:hint="eastAsia" w:asciiTheme="minorEastAsia" w:hAnsiTheme="minorEastAsia" w:eastAsiaTheme="minorEastAsia"/>
                <w:b/>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b/>
                <w:szCs w:val="21"/>
                <w:highlight w:val="none"/>
              </w:rPr>
            </w:pPr>
          </w:p>
        </w:tc>
        <w:tc>
          <w:tcPr>
            <w:tcW w:w="6333" w:type="dxa"/>
          </w:tcPr>
          <w:p>
            <w:pPr>
              <w:spacing w:line="400" w:lineRule="exact"/>
              <w:ind w:firstLine="420" w:firstLineChars="20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A-7比选申请人法定代表人的委托代理人有法定代表人签署的授权委托书，否则由评选委员会作否决比选申请处理。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47" w:hRule="atLeast"/>
          <w:tblHeader/>
          <w:jc w:val="center"/>
        </w:trPr>
        <w:tc>
          <w:tcPr>
            <w:tcW w:w="1237" w:type="dxa"/>
            <w:vMerge w:val="restart"/>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restart"/>
            <w:vAlign w:val="center"/>
          </w:tcPr>
          <w:p>
            <w:pPr>
              <w:spacing w:line="40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资格评审</w:t>
            </w: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A-8比选申请人的资质条件、营业执照及安全生产条件须满足比选申请人须知前附表1.4.1项第1条的要求，否则由评选委员会作否决比选申请处理。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A-9比选申请人的业绩须满足比选申请人须知前附表第1.4.1项第2条的要求，否则由评选委员会作否决比选申请处理（如有）。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A-10比选申请人的比选申请截止日投标资格情况须满足比选申请人须知前附表第1.4.1项第3条的要求，否则由评选委员会作否决比选申请处理。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A-11比选申请人的项目经理资格须满足比选申请人须知前附表第1.4.1项第4条的要求，否则由评选委员会作否决比选申请处理。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38" w:hRule="atLeast"/>
          <w:tblHeader/>
          <w:jc w:val="center"/>
        </w:trPr>
        <w:tc>
          <w:tcPr>
            <w:tcW w:w="1237"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A-12比选申请人的其他要求须满足比选申请人须知前附表第1.4.1项第5条的要求，否则由评选委员会作否决比选申请处理。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restart"/>
            <w:vAlign w:val="center"/>
          </w:tcPr>
          <w:p>
            <w:pPr>
              <w:spacing w:line="400" w:lineRule="exact"/>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响应性评审</w:t>
            </w: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A-13</w:t>
            </w:r>
            <w:r>
              <w:rPr>
                <w:rFonts w:hint="eastAsia" w:cs="宋体" w:asciiTheme="minorEastAsia" w:hAnsiTheme="minorEastAsia" w:eastAsiaTheme="minorEastAsia"/>
                <w:szCs w:val="21"/>
                <w:highlight w:val="none"/>
              </w:rPr>
              <w:t>比选申请总报价必须与已标价工程量清单总报价一致</w:t>
            </w:r>
            <w:r>
              <w:rPr>
                <w:rFonts w:hint="eastAsia" w:asciiTheme="minorEastAsia" w:hAnsiTheme="minorEastAsia" w:eastAsiaTheme="minorEastAsia"/>
                <w:szCs w:val="21"/>
                <w:highlight w:val="none"/>
              </w:rPr>
              <w:t>，否则由评选委员会作否决比选申请处理。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A-14比选申请总报价不得高于比选人公布的比选申请总报价最高限价，否则由评选委员会作否决比选申请处理。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A-15安全文明施工费，暂列金额、暂估价等暂定金额必须按照比选文件给定的金额填报，否则由评选委员会作否决比选申请处理。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A-16比选申请内容符合第二章“比选申请人须知”第1.3.1项规定，否则由评选委员会作否决比选申请处理。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A-17工期符合第二章“比选申请人须知”第1.3.2项规定，否则由评选委员会作否决比选申请处理。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A-18工程质量符合第二章“比选申请人须知”第1.3.3项规定，否则由评选委员会作否决比选申请处理。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A-19比选申请有效期符合第二章“比选申请人须知”第3.3.1项规定，否则由评选委员会作否决比选申请处理。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45" w:hRule="atLeast"/>
          <w:jc w:val="center"/>
        </w:trPr>
        <w:tc>
          <w:tcPr>
            <w:tcW w:w="1237"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A-20比选申请人</w:t>
            </w:r>
            <w:r>
              <w:rPr>
                <w:rFonts w:asciiTheme="minorEastAsia" w:hAnsiTheme="minorEastAsia" w:eastAsiaTheme="minorEastAsia"/>
                <w:szCs w:val="21"/>
                <w:highlight w:val="none"/>
              </w:rPr>
              <w:t>应按</w:t>
            </w:r>
            <w:r>
              <w:rPr>
                <w:rFonts w:hint="eastAsia" w:asciiTheme="minorEastAsia" w:hAnsiTheme="minorEastAsia" w:eastAsiaTheme="minorEastAsia"/>
                <w:szCs w:val="21"/>
                <w:highlight w:val="none"/>
              </w:rPr>
              <w:t>比选申请人</w:t>
            </w:r>
            <w:r>
              <w:rPr>
                <w:rFonts w:asciiTheme="minorEastAsia" w:hAnsiTheme="minorEastAsia" w:eastAsiaTheme="minorEastAsia"/>
                <w:szCs w:val="21"/>
                <w:highlight w:val="none"/>
              </w:rPr>
              <w:t>须知前附表</w:t>
            </w:r>
            <w:r>
              <w:rPr>
                <w:rFonts w:hint="eastAsia" w:asciiTheme="minorEastAsia" w:hAnsiTheme="minorEastAsia" w:eastAsiaTheme="minorEastAsia"/>
                <w:szCs w:val="21"/>
                <w:highlight w:val="none"/>
              </w:rPr>
              <w:t>第3.4款的</w:t>
            </w:r>
            <w:r>
              <w:rPr>
                <w:rFonts w:asciiTheme="minorEastAsia" w:hAnsiTheme="minorEastAsia" w:eastAsiaTheme="minorEastAsia"/>
                <w:szCs w:val="21"/>
                <w:highlight w:val="none"/>
              </w:rPr>
              <w:t>规定递交</w:t>
            </w:r>
            <w:r>
              <w:rPr>
                <w:rFonts w:hint="eastAsia" w:asciiTheme="minorEastAsia" w:hAnsiTheme="minorEastAsia" w:eastAsiaTheme="minorEastAsia"/>
                <w:szCs w:val="21"/>
                <w:highlight w:val="none"/>
              </w:rPr>
              <w:t>比选申请保证金</w:t>
            </w:r>
            <w:r>
              <w:rPr>
                <w:rFonts w:asciiTheme="minorEastAsia" w:hAnsiTheme="minorEastAsia" w:eastAsiaTheme="minorEastAsia"/>
                <w:szCs w:val="21"/>
                <w:highlight w:val="none"/>
              </w:rPr>
              <w:t>，并作为其</w:t>
            </w:r>
            <w:r>
              <w:rPr>
                <w:rFonts w:hint="eastAsia" w:asciiTheme="minorEastAsia" w:hAnsiTheme="minorEastAsia" w:eastAsiaTheme="minorEastAsia"/>
                <w:szCs w:val="21"/>
                <w:highlight w:val="none"/>
              </w:rPr>
              <w:t>比选申请文件</w:t>
            </w:r>
            <w:r>
              <w:rPr>
                <w:rFonts w:asciiTheme="minorEastAsia" w:hAnsiTheme="minorEastAsia" w:eastAsiaTheme="minorEastAsia"/>
                <w:szCs w:val="21"/>
                <w:highlight w:val="none"/>
              </w:rPr>
              <w:t>的组成部分</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否则</w:t>
            </w:r>
            <w:r>
              <w:rPr>
                <w:rFonts w:hint="eastAsia" w:asciiTheme="minorEastAsia" w:hAnsiTheme="minorEastAsia" w:eastAsiaTheme="minorEastAsia"/>
                <w:szCs w:val="21"/>
                <w:highlight w:val="none"/>
              </w:rPr>
              <w:t>由评选委员会</w:t>
            </w:r>
            <w:r>
              <w:rPr>
                <w:rFonts w:asciiTheme="minorEastAsia" w:hAnsiTheme="minorEastAsia" w:eastAsiaTheme="minorEastAsia"/>
                <w:szCs w:val="21"/>
                <w:highlight w:val="none"/>
              </w:rPr>
              <w:t>作</w:t>
            </w:r>
            <w:r>
              <w:rPr>
                <w:rFonts w:hint="eastAsia" w:asciiTheme="minorEastAsia" w:hAnsiTheme="minorEastAsia" w:eastAsiaTheme="minorEastAsia"/>
                <w:szCs w:val="21"/>
                <w:highlight w:val="none"/>
              </w:rPr>
              <w:t>否决比选申请处理</w:t>
            </w:r>
            <w:r>
              <w:rPr>
                <w:rFonts w:asciiTheme="minorEastAsia" w:hAnsiTheme="minorEastAsia" w:eastAsiaTheme="minorEastAsia"/>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04" w:hRule="atLeast"/>
          <w:jc w:val="center"/>
        </w:trPr>
        <w:tc>
          <w:tcPr>
            <w:tcW w:w="1237"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A-21符合第四章“合同条款及格式”规定，比选申请文件不应附有比选人不能接受的条件，否则由评选委员会作否决比选申请处理。（由比选申请人承诺，承诺书格式详见第八章比选申请文件格式。）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1237"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A-23比选申请报价有算术错误的，按照第三章“评选办法”第3.1.3项规定执行，否则由评选委员会作否决比选申请处理</w:t>
            </w:r>
            <w:r>
              <w:rPr>
                <w:rFonts w:asciiTheme="minorEastAsia" w:hAnsiTheme="minorEastAsia" w:eastAsiaTheme="minorEastAsia"/>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695" w:hRule="atLeast"/>
          <w:jc w:val="center"/>
        </w:trPr>
        <w:tc>
          <w:tcPr>
            <w:tcW w:w="1237"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1899" w:type="dxa"/>
            <w:vMerge w:val="continue"/>
            <w:vAlign w:val="center"/>
          </w:tcPr>
          <w:p>
            <w:pPr>
              <w:spacing w:line="400" w:lineRule="exact"/>
              <w:jc w:val="center"/>
              <w:rPr>
                <w:rFonts w:hint="eastAsia" w:asciiTheme="minorEastAsia" w:hAnsiTheme="minorEastAsia" w:eastAsiaTheme="minorEastAsia"/>
                <w:szCs w:val="21"/>
                <w:highlight w:val="none"/>
              </w:rPr>
            </w:pPr>
          </w:p>
        </w:tc>
        <w:tc>
          <w:tcPr>
            <w:tcW w:w="6333" w:type="dxa"/>
            <w:vAlign w:val="center"/>
          </w:tcPr>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A-24比选申请人有以下情形之一的，其比选申请文件由评选委员会</w:t>
            </w:r>
            <w:r>
              <w:rPr>
                <w:rFonts w:asciiTheme="minorEastAsia" w:hAnsiTheme="minorEastAsia" w:eastAsiaTheme="minorEastAsia"/>
                <w:szCs w:val="21"/>
                <w:highlight w:val="none"/>
              </w:rPr>
              <w:t>作</w:t>
            </w:r>
            <w:r>
              <w:rPr>
                <w:rFonts w:hint="eastAsia" w:asciiTheme="minorEastAsia" w:hAnsiTheme="minorEastAsia" w:eastAsiaTheme="minorEastAsia"/>
                <w:szCs w:val="21"/>
                <w:highlight w:val="none"/>
              </w:rPr>
              <w:t>否决比选申请处理：</w:t>
            </w:r>
          </w:p>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1.第二章“比选申请人须知”第1.4.3项规定的任何一种情形的；</w:t>
            </w:r>
          </w:p>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2.本次投标有串通投标、弄虚作假等违反招投标相关法律、法规的行为的；</w:t>
            </w:r>
          </w:p>
          <w:p>
            <w:pPr>
              <w:spacing w:line="40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3.拒绝按评选委员会要求澄清、说明或补正的。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237" w:type="dxa"/>
            <w:vAlign w:val="center"/>
          </w:tcPr>
          <w:p>
            <w:pPr>
              <w:spacing w:line="400" w:lineRule="exact"/>
              <w:jc w:val="center"/>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其他</w:t>
            </w:r>
          </w:p>
        </w:tc>
        <w:tc>
          <w:tcPr>
            <w:tcW w:w="1899" w:type="dxa"/>
            <w:vAlign w:val="center"/>
          </w:tcPr>
          <w:p>
            <w:pPr>
              <w:spacing w:line="400" w:lineRule="exact"/>
              <w:jc w:val="center"/>
              <w:rPr>
                <w:rFonts w:hint="eastAsia" w:asciiTheme="minorEastAsia" w:hAnsiTheme="minorEastAsia" w:eastAsiaTheme="minorEastAsia"/>
                <w:szCs w:val="21"/>
                <w:highlight w:val="none"/>
              </w:rPr>
            </w:pPr>
          </w:p>
        </w:tc>
        <w:tc>
          <w:tcPr>
            <w:tcW w:w="6333" w:type="dxa"/>
          </w:tcPr>
          <w:p>
            <w:pPr>
              <w:spacing w:line="400" w:lineRule="exact"/>
              <w:ind w:firstLine="420" w:firstLineChars="200"/>
              <w:rPr>
                <w:rFonts w:hint="eastAsia" w:asciiTheme="minorEastAsia" w:hAnsiTheme="minorEastAsia" w:eastAsiaTheme="minorEastAsia"/>
                <w:i/>
                <w:szCs w:val="21"/>
                <w:highlight w:val="none"/>
              </w:rPr>
            </w:pPr>
            <w:r>
              <w:rPr>
                <w:rFonts w:hint="eastAsia" w:asciiTheme="minorEastAsia" w:hAnsiTheme="minorEastAsia" w:eastAsiaTheme="minorEastAsia"/>
                <w:i/>
                <w:szCs w:val="21"/>
                <w:highlight w:val="none"/>
              </w:rPr>
              <w:t>[提示：比选人必须将所有否决投标条款集中罗列于此表，若无其他否决投标条款则在该条写无。]</w:t>
            </w:r>
          </w:p>
        </w:tc>
      </w:tr>
    </w:tbl>
    <w:p>
      <w:pPr>
        <w:widowControl/>
        <w:snapToGrid w:val="0"/>
        <w:spacing w:line="360" w:lineRule="auto"/>
        <w:jc w:val="center"/>
        <w:outlineLvl w:val="0"/>
        <w:rPr>
          <w:rFonts w:hint="eastAsia" w:cs="宋体" w:asciiTheme="minorEastAsia" w:hAnsiTheme="minorEastAsia" w:eastAsiaTheme="minorEastAsia"/>
          <w:kern w:val="0"/>
          <w:sz w:val="52"/>
          <w:szCs w:val="52"/>
          <w:highlight w:val="none"/>
        </w:rPr>
      </w:pPr>
    </w:p>
    <w:p>
      <w:pPr>
        <w:widowControl/>
        <w:snapToGrid w:val="0"/>
        <w:spacing w:line="360" w:lineRule="auto"/>
        <w:jc w:val="center"/>
        <w:outlineLvl w:val="0"/>
        <w:rPr>
          <w:rFonts w:hint="eastAsia" w:cs="宋体" w:asciiTheme="minorEastAsia" w:hAnsiTheme="minorEastAsia" w:eastAsiaTheme="minorEastAsia"/>
          <w:kern w:val="0"/>
          <w:sz w:val="52"/>
          <w:szCs w:val="52"/>
          <w:highlight w:val="none"/>
        </w:rPr>
      </w:pPr>
      <w:bookmarkStart w:id="589" w:name="_Toc6060"/>
      <w:r>
        <w:rPr>
          <w:rFonts w:hint="eastAsia" w:cs="宋体" w:asciiTheme="minorEastAsia" w:hAnsiTheme="minorEastAsia" w:eastAsiaTheme="minorEastAsia"/>
          <w:kern w:val="0"/>
          <w:sz w:val="52"/>
          <w:szCs w:val="52"/>
          <w:highlight w:val="none"/>
        </w:rPr>
        <w:t>第四章 合同条款及格式</w:t>
      </w:r>
      <w:bookmarkEnd w:id="589"/>
    </w:p>
    <w:p>
      <w:pPr>
        <w:widowControl/>
        <w:jc w:val="left"/>
        <w:rPr>
          <w:rFonts w:hint="eastAsia" w:asciiTheme="minorEastAsia" w:hAnsiTheme="minorEastAsia" w:eastAsiaTheme="minorEastAsia"/>
          <w:bCs/>
          <w:sz w:val="32"/>
          <w:szCs w:val="32"/>
          <w:highlight w:val="none"/>
        </w:rPr>
      </w:pPr>
      <w:r>
        <w:rPr>
          <w:rFonts w:asciiTheme="minorEastAsia" w:hAnsiTheme="minorEastAsia" w:eastAsiaTheme="minorEastAsia"/>
          <w:bCs/>
          <w:sz w:val="32"/>
          <w:szCs w:val="32"/>
          <w:highlight w:val="none"/>
        </w:rPr>
        <w:br w:type="page"/>
      </w:r>
    </w:p>
    <w:p>
      <w:pPr>
        <w:jc w:val="center"/>
        <w:rPr>
          <w:rFonts w:hint="eastAsia" w:asciiTheme="minorEastAsia" w:hAnsiTheme="minorEastAsia" w:eastAsiaTheme="minorEastAsia"/>
          <w:b/>
          <w:sz w:val="52"/>
          <w:szCs w:val="52"/>
          <w:highlight w:val="none"/>
        </w:rPr>
      </w:pPr>
    </w:p>
    <w:p>
      <w:pPr>
        <w:wordWrap w:val="0"/>
        <w:spacing w:line="360" w:lineRule="auto"/>
        <w:jc w:val="center"/>
        <w:rPr>
          <w:rFonts w:hint="eastAsia" w:ascii="方正小标宋_GBK" w:hAnsi="方正小标宋_GBK" w:eastAsia="方正小标宋_GBK" w:cs="方正小标宋_GBK"/>
          <w:bCs/>
          <w:spacing w:val="20"/>
          <w:sz w:val="44"/>
          <w:szCs w:val="44"/>
          <w:highlight w:val="none"/>
        </w:rPr>
      </w:pPr>
      <w:bookmarkStart w:id="590" w:name="_Toc11641053"/>
      <w:bookmarkStart w:id="591" w:name="_Toc12789054"/>
      <w:bookmarkStart w:id="592" w:name="_Toc483415765"/>
      <w:bookmarkStart w:id="593" w:name="_Toc287607855"/>
      <w:bookmarkStart w:id="594" w:name="_Toc287620797"/>
      <w:bookmarkStart w:id="595" w:name="_Toc29480"/>
      <w:bookmarkStart w:id="596" w:name="_Toc483388001"/>
      <w:r>
        <w:rPr>
          <w:rFonts w:hint="eastAsia" w:ascii="方正小标宋_GBK" w:hAnsi="方正小标宋_GBK" w:eastAsia="方正小标宋_GBK" w:cs="方正小标宋_GBK"/>
          <w:bCs/>
          <w:spacing w:val="20"/>
          <w:sz w:val="32"/>
          <w:szCs w:val="32"/>
          <w:highlight w:val="none"/>
        </w:rPr>
        <w:t>合同协议书</w:t>
      </w:r>
    </w:p>
    <w:p>
      <w:pPr>
        <w:pStyle w:val="24"/>
        <w:spacing w:line="400" w:lineRule="exact"/>
        <w:rPr>
          <w:rFonts w:hint="eastAsia" w:hAnsi="宋体" w:cs="宋体"/>
          <w:b/>
          <w:bCs/>
          <w:sz w:val="24"/>
          <w:szCs w:val="24"/>
          <w:highlight w:val="none"/>
        </w:rPr>
      </w:pPr>
    </w:p>
    <w:p>
      <w:pPr>
        <w:pStyle w:val="24"/>
        <w:spacing w:line="400" w:lineRule="exact"/>
        <w:rPr>
          <w:rFonts w:hint="eastAsia" w:hAnsi="宋体" w:cs="宋体"/>
          <w:b/>
          <w:spacing w:val="20"/>
          <w:sz w:val="24"/>
          <w:szCs w:val="24"/>
          <w:highlight w:val="none"/>
          <w:u w:val="single"/>
          <w:lang w:val="en-US"/>
        </w:rPr>
      </w:pPr>
      <w:r>
        <w:rPr>
          <w:rFonts w:hint="eastAsia" w:hAnsi="宋体" w:cs="宋体"/>
          <w:b/>
          <w:bCs/>
          <w:sz w:val="24"/>
          <w:szCs w:val="24"/>
          <w:highlight w:val="none"/>
        </w:rPr>
        <w:t>工程名称：</w:t>
      </w:r>
      <w:r>
        <w:rPr>
          <w:rFonts w:hint="eastAsia" w:hAnsi="宋体" w:cs="宋体"/>
          <w:b/>
          <w:bCs/>
          <w:sz w:val="24"/>
          <w:szCs w:val="24"/>
          <w:highlight w:val="none"/>
          <w:u w:val="single"/>
          <w:lang w:val="en-US"/>
        </w:rPr>
        <w:t xml:space="preserve"> 西部科学城重庆高新区实施城镇规划（轨道7号线站场部分2)征地区域清表及房屋拆除项目  </w:t>
      </w:r>
    </w:p>
    <w:p>
      <w:pPr>
        <w:pStyle w:val="24"/>
        <w:spacing w:line="400" w:lineRule="exact"/>
        <w:rPr>
          <w:rFonts w:hint="eastAsia" w:hAnsi="宋体" w:cs="宋体"/>
          <w:b/>
          <w:spacing w:val="20"/>
          <w:sz w:val="24"/>
          <w:szCs w:val="24"/>
          <w:highlight w:val="none"/>
          <w:u w:val="single"/>
        </w:rPr>
      </w:pPr>
      <w:r>
        <w:rPr>
          <w:rFonts w:hint="eastAsia" w:hAnsi="宋体" w:cs="宋体"/>
          <w:b/>
          <w:spacing w:val="20"/>
          <w:sz w:val="24"/>
          <w:szCs w:val="24"/>
          <w:highlight w:val="none"/>
        </w:rPr>
        <w:t>发</w:t>
      </w:r>
      <w:r>
        <w:rPr>
          <w:rFonts w:hint="eastAsia" w:hAnsi="宋体" w:cs="宋体"/>
          <w:b/>
          <w:spacing w:val="20"/>
          <w:sz w:val="24"/>
          <w:szCs w:val="24"/>
          <w:highlight w:val="none"/>
          <w:lang w:val="en-US"/>
        </w:rPr>
        <w:t xml:space="preserve"> </w:t>
      </w:r>
      <w:r>
        <w:rPr>
          <w:rFonts w:hint="eastAsia" w:hAnsi="宋体" w:cs="宋体"/>
          <w:b/>
          <w:spacing w:val="20"/>
          <w:sz w:val="24"/>
          <w:szCs w:val="24"/>
          <w:highlight w:val="none"/>
        </w:rPr>
        <w:t>包</w:t>
      </w:r>
      <w:r>
        <w:rPr>
          <w:rFonts w:hint="eastAsia" w:hAnsi="宋体" w:cs="宋体"/>
          <w:b/>
          <w:spacing w:val="20"/>
          <w:sz w:val="24"/>
          <w:szCs w:val="24"/>
          <w:highlight w:val="none"/>
          <w:lang w:val="en-US"/>
        </w:rPr>
        <w:t xml:space="preserve"> </w:t>
      </w:r>
      <w:r>
        <w:rPr>
          <w:rFonts w:hint="eastAsia" w:hAnsi="宋体" w:cs="宋体"/>
          <w:b/>
          <w:spacing w:val="20"/>
          <w:sz w:val="24"/>
          <w:szCs w:val="24"/>
          <w:highlight w:val="none"/>
        </w:rPr>
        <w:t>人（甲方）：</w:t>
      </w:r>
      <w:r>
        <w:rPr>
          <w:rFonts w:hint="eastAsia" w:hAnsi="宋体" w:cs="宋体"/>
          <w:b/>
          <w:spacing w:val="20"/>
          <w:sz w:val="24"/>
          <w:szCs w:val="24"/>
          <w:highlight w:val="none"/>
          <w:u w:val="single"/>
        </w:rPr>
        <w:t>重庆市九龙坡区金凤镇人民政府</w:t>
      </w:r>
    </w:p>
    <w:p>
      <w:pPr>
        <w:pStyle w:val="24"/>
        <w:spacing w:line="400" w:lineRule="exact"/>
        <w:rPr>
          <w:rFonts w:hint="eastAsia" w:hAnsi="宋体" w:cs="宋体"/>
          <w:b/>
          <w:spacing w:val="20"/>
          <w:sz w:val="24"/>
          <w:szCs w:val="24"/>
          <w:highlight w:val="none"/>
          <w:u w:val="single"/>
          <w:lang w:val="en-US"/>
        </w:rPr>
      </w:pPr>
      <w:r>
        <w:rPr>
          <w:rFonts w:hint="eastAsia" w:hAnsi="宋体" w:cs="宋体"/>
          <w:b/>
          <w:spacing w:val="20"/>
          <w:sz w:val="24"/>
          <w:szCs w:val="24"/>
          <w:highlight w:val="none"/>
        </w:rPr>
        <w:t>承</w:t>
      </w:r>
      <w:r>
        <w:rPr>
          <w:rFonts w:hint="eastAsia" w:hAnsi="宋体" w:cs="宋体"/>
          <w:b/>
          <w:spacing w:val="20"/>
          <w:sz w:val="24"/>
          <w:szCs w:val="24"/>
          <w:highlight w:val="none"/>
          <w:lang w:val="en-US"/>
        </w:rPr>
        <w:t xml:space="preserve"> </w:t>
      </w:r>
      <w:r>
        <w:rPr>
          <w:rFonts w:hint="eastAsia" w:hAnsi="宋体" w:cs="宋体"/>
          <w:b/>
          <w:spacing w:val="20"/>
          <w:sz w:val="24"/>
          <w:szCs w:val="24"/>
          <w:highlight w:val="none"/>
        </w:rPr>
        <w:t>包</w:t>
      </w:r>
      <w:r>
        <w:rPr>
          <w:rFonts w:hint="eastAsia" w:hAnsi="宋体" w:cs="宋体"/>
          <w:b/>
          <w:spacing w:val="20"/>
          <w:sz w:val="24"/>
          <w:szCs w:val="24"/>
          <w:highlight w:val="none"/>
          <w:lang w:val="en-US"/>
        </w:rPr>
        <w:t xml:space="preserve"> </w:t>
      </w:r>
      <w:r>
        <w:rPr>
          <w:rFonts w:hint="eastAsia" w:hAnsi="宋体" w:cs="宋体"/>
          <w:b/>
          <w:spacing w:val="20"/>
          <w:sz w:val="24"/>
          <w:szCs w:val="24"/>
          <w:highlight w:val="none"/>
        </w:rPr>
        <w:t>人（乙方）：</w:t>
      </w:r>
      <w:r>
        <w:rPr>
          <w:rFonts w:hint="eastAsia" w:hAnsi="宋体" w:cs="宋体"/>
          <w:b/>
          <w:spacing w:val="20"/>
          <w:sz w:val="24"/>
          <w:szCs w:val="24"/>
          <w:highlight w:val="none"/>
          <w:u w:val="single"/>
          <w:lang w:val="en-US"/>
        </w:rPr>
        <w:t xml:space="preserve">                       </w:t>
      </w:r>
    </w:p>
    <w:p>
      <w:pPr>
        <w:pStyle w:val="24"/>
        <w:spacing w:line="400" w:lineRule="exact"/>
        <w:rPr>
          <w:rFonts w:hint="eastAsia" w:hAnsi="宋体" w:cs="宋体"/>
          <w:b/>
          <w:spacing w:val="20"/>
          <w:sz w:val="24"/>
          <w:szCs w:val="24"/>
          <w:highlight w:val="none"/>
          <w:u w:val="single"/>
        </w:rPr>
      </w:pPr>
      <w:r>
        <w:rPr>
          <w:rFonts w:hint="eastAsia" w:hAnsi="宋体" w:cs="宋体"/>
          <w:b/>
          <w:spacing w:val="20"/>
          <w:sz w:val="24"/>
          <w:szCs w:val="24"/>
          <w:highlight w:val="none"/>
          <w:lang w:val="en-US" w:eastAsia="zh-Hans"/>
        </w:rPr>
        <w:t>统一社会信用代码</w:t>
      </w:r>
      <w:r>
        <w:rPr>
          <w:rFonts w:hint="eastAsia" w:hAnsi="宋体" w:cs="宋体"/>
          <w:b/>
          <w:spacing w:val="20"/>
          <w:sz w:val="24"/>
          <w:szCs w:val="24"/>
          <w:highlight w:val="none"/>
          <w:lang w:eastAsia="zh-Hans"/>
        </w:rPr>
        <w:t>：</w:t>
      </w:r>
      <w:r>
        <w:rPr>
          <w:rFonts w:hint="eastAsia" w:hAnsi="宋体" w:cs="宋体"/>
          <w:b/>
          <w:spacing w:val="20"/>
          <w:sz w:val="24"/>
          <w:szCs w:val="24"/>
          <w:highlight w:val="none"/>
          <w:u w:val="single"/>
          <w:lang w:val="en-US"/>
        </w:rPr>
        <w:t xml:space="preserve">                      </w:t>
      </w:r>
    </w:p>
    <w:p>
      <w:pPr>
        <w:pStyle w:val="24"/>
        <w:spacing w:line="400" w:lineRule="exact"/>
        <w:rPr>
          <w:rFonts w:hint="eastAsia" w:hAnsi="宋体" w:cs="宋体"/>
          <w:b/>
          <w:spacing w:val="20"/>
          <w:sz w:val="24"/>
          <w:szCs w:val="24"/>
          <w:highlight w:val="none"/>
          <w:u w:val="single"/>
        </w:rPr>
      </w:pPr>
      <w:r>
        <w:rPr>
          <w:rFonts w:hint="eastAsia" w:hAnsi="宋体" w:cs="宋体"/>
          <w:b/>
          <w:spacing w:val="20"/>
          <w:sz w:val="24"/>
          <w:szCs w:val="24"/>
          <w:highlight w:val="none"/>
          <w:lang w:val="en-US" w:eastAsia="zh-Hans"/>
        </w:rPr>
        <w:t>住</w:t>
      </w:r>
      <w:r>
        <w:rPr>
          <w:rFonts w:hint="eastAsia" w:hAnsi="宋体" w:cs="宋体"/>
          <w:b/>
          <w:spacing w:val="20"/>
          <w:sz w:val="24"/>
          <w:szCs w:val="24"/>
          <w:highlight w:val="none"/>
          <w:lang w:val="en-US"/>
        </w:rPr>
        <w:t xml:space="preserve">     </w:t>
      </w:r>
      <w:r>
        <w:rPr>
          <w:rFonts w:hint="eastAsia" w:hAnsi="宋体" w:cs="宋体"/>
          <w:b/>
          <w:spacing w:val="20"/>
          <w:sz w:val="24"/>
          <w:szCs w:val="24"/>
          <w:highlight w:val="none"/>
          <w:lang w:val="en-US" w:eastAsia="zh-Hans"/>
        </w:rPr>
        <w:t>所</w:t>
      </w:r>
      <w:r>
        <w:rPr>
          <w:rFonts w:hint="eastAsia" w:hAnsi="宋体" w:cs="宋体"/>
          <w:b/>
          <w:spacing w:val="20"/>
          <w:sz w:val="24"/>
          <w:szCs w:val="24"/>
          <w:highlight w:val="none"/>
          <w:lang w:val="en-US"/>
        </w:rPr>
        <w:t xml:space="preserve">    </w:t>
      </w:r>
      <w:r>
        <w:rPr>
          <w:rFonts w:hint="eastAsia" w:hAnsi="宋体" w:cs="宋体"/>
          <w:b/>
          <w:spacing w:val="20"/>
          <w:sz w:val="24"/>
          <w:szCs w:val="24"/>
          <w:highlight w:val="none"/>
          <w:lang w:val="en-US" w:eastAsia="zh-Hans"/>
        </w:rPr>
        <w:t>地</w:t>
      </w:r>
      <w:r>
        <w:rPr>
          <w:rFonts w:hint="eastAsia" w:hAnsi="宋体" w:cs="宋体"/>
          <w:b/>
          <w:spacing w:val="20"/>
          <w:sz w:val="24"/>
          <w:szCs w:val="24"/>
          <w:highlight w:val="none"/>
          <w:lang w:eastAsia="zh-Hans"/>
        </w:rPr>
        <w:t>：</w:t>
      </w:r>
      <w:r>
        <w:rPr>
          <w:rFonts w:hint="eastAsia" w:hAnsi="宋体" w:cs="宋体"/>
          <w:b/>
          <w:spacing w:val="20"/>
          <w:sz w:val="24"/>
          <w:szCs w:val="24"/>
          <w:highlight w:val="none"/>
          <w:u w:val="single"/>
          <w:lang w:val="en-US"/>
        </w:rPr>
        <w:t xml:space="preserve">                    </w:t>
      </w:r>
    </w:p>
    <w:p>
      <w:pPr>
        <w:pStyle w:val="24"/>
        <w:spacing w:line="400" w:lineRule="exact"/>
        <w:rPr>
          <w:rFonts w:hint="eastAsia" w:hAnsi="宋体" w:cs="宋体"/>
          <w:b/>
          <w:spacing w:val="20"/>
          <w:sz w:val="24"/>
          <w:szCs w:val="24"/>
          <w:highlight w:val="none"/>
          <w:u w:val="single"/>
        </w:rPr>
      </w:pPr>
    </w:p>
    <w:p>
      <w:pPr>
        <w:shd w:val="clear" w:color="auto" w:fill="FFFFFF"/>
        <w:spacing w:line="400" w:lineRule="exact"/>
        <w:rPr>
          <w:rFonts w:hint="eastAsia" w:ascii="宋体" w:hAnsi="宋体" w:cs="宋体"/>
          <w:bCs/>
          <w:spacing w:val="20"/>
          <w:sz w:val="24"/>
          <w:highlight w:val="none"/>
        </w:rPr>
      </w:pPr>
      <w:r>
        <w:rPr>
          <w:rFonts w:hint="eastAsia" w:ascii="宋体" w:hAnsi="宋体" w:cs="宋体"/>
          <w:spacing w:val="20"/>
          <w:sz w:val="24"/>
          <w:highlight w:val="none"/>
        </w:rPr>
        <w:t xml:space="preserve">   发包人组织实施的</w:t>
      </w:r>
      <w:r>
        <w:rPr>
          <w:rFonts w:hint="eastAsia" w:ascii="宋体" w:hAnsi="宋体" w:cs="宋体"/>
          <w:bCs/>
          <w:spacing w:val="20"/>
          <w:sz w:val="24"/>
          <w:highlight w:val="none"/>
          <w:u w:val="single"/>
        </w:rPr>
        <w:t>西部科学城重庆高新区实施城镇规划（轨道7号线站场部分2)征地区域清表及房屋拆除项目</w:t>
      </w:r>
      <w:r>
        <w:rPr>
          <w:rFonts w:hint="eastAsia" w:ascii="宋体" w:hAnsi="宋体" w:cs="宋体"/>
          <w:spacing w:val="20"/>
          <w:sz w:val="24"/>
          <w:highlight w:val="none"/>
        </w:rPr>
        <w:t>,已接受承包人对该项目施工的竞争性比选，发包人和承包人根据《中华人民共和国民法典》及有关法律规定，遵循平等、自愿、公平和诚实信用的原则，结合本工程的实际情况，经双方协商一致，签订本施工合同。</w:t>
      </w:r>
    </w:p>
    <w:p>
      <w:pPr>
        <w:shd w:val="clear" w:color="auto" w:fill="FFFFFF"/>
        <w:spacing w:line="400" w:lineRule="exact"/>
        <w:ind w:firstLine="281" w:firstLineChars="100"/>
        <w:rPr>
          <w:rFonts w:hint="eastAsia" w:ascii="宋体" w:hAnsi="宋体" w:cs="宋体"/>
          <w:b/>
          <w:bCs/>
          <w:spacing w:val="20"/>
          <w:sz w:val="24"/>
          <w:highlight w:val="none"/>
        </w:rPr>
      </w:pPr>
      <w:r>
        <w:rPr>
          <w:rFonts w:hint="eastAsia" w:ascii="宋体" w:hAnsi="宋体" w:cs="宋体"/>
          <w:b/>
          <w:bCs/>
          <w:spacing w:val="20"/>
          <w:sz w:val="24"/>
          <w:highlight w:val="none"/>
        </w:rPr>
        <w:t>一、工程概况</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1.工程名称：</w:t>
      </w:r>
      <w:r>
        <w:rPr>
          <w:rFonts w:hint="eastAsia" w:ascii="宋体" w:hAnsi="宋体" w:cs="宋体"/>
          <w:bCs/>
          <w:spacing w:val="20"/>
          <w:sz w:val="24"/>
          <w:highlight w:val="none"/>
          <w:u w:val="single"/>
        </w:rPr>
        <w:t xml:space="preserve">       </w:t>
      </w:r>
      <w:r>
        <w:rPr>
          <w:rFonts w:hint="eastAsia" w:ascii="宋体" w:hAnsi="宋体" w:cs="宋体"/>
          <w:bCs/>
          <w:spacing w:val="20"/>
          <w:sz w:val="24"/>
          <w:highlight w:val="none"/>
        </w:rPr>
        <w:t xml:space="preserve"> 。</w:t>
      </w:r>
    </w:p>
    <w:p>
      <w:pPr>
        <w:shd w:val="clear" w:color="auto" w:fill="FFFFFF"/>
        <w:spacing w:line="400" w:lineRule="exact"/>
        <w:ind w:firstLine="560" w:firstLineChars="200"/>
        <w:rPr>
          <w:rFonts w:hint="eastAsia" w:ascii="宋体" w:hAnsi="宋体" w:cs="宋体"/>
          <w:snapToGrid w:val="0"/>
          <w:sz w:val="24"/>
          <w:highlight w:val="none"/>
          <w:lang w:val="zh-TW"/>
        </w:rPr>
      </w:pPr>
      <w:r>
        <w:rPr>
          <w:rFonts w:hint="eastAsia" w:ascii="宋体" w:hAnsi="宋体" w:cs="宋体"/>
          <w:bCs/>
          <w:spacing w:val="20"/>
          <w:sz w:val="24"/>
          <w:highlight w:val="none"/>
        </w:rPr>
        <w:t>2.工程地点：</w:t>
      </w:r>
      <w:r>
        <w:rPr>
          <w:rFonts w:hint="eastAsia" w:ascii="宋体" w:hAnsi="宋体" w:cs="宋体"/>
          <w:bCs/>
          <w:spacing w:val="20"/>
          <w:sz w:val="24"/>
          <w:highlight w:val="none"/>
          <w:u w:val="single"/>
        </w:rPr>
        <w:t xml:space="preserve">            </w:t>
      </w:r>
      <w:r>
        <w:rPr>
          <w:rFonts w:hint="eastAsia" w:ascii="宋体" w:hAnsi="宋体" w:cs="宋体"/>
          <w:bCs/>
          <w:spacing w:val="20"/>
          <w:sz w:val="24"/>
          <w:highlight w:val="none"/>
        </w:rPr>
        <w:t>。</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3.工程内容：</w:t>
      </w:r>
      <w:r>
        <w:rPr>
          <w:rFonts w:hint="eastAsia" w:ascii="宋体" w:hAnsi="宋体" w:cs="宋体"/>
          <w:bCs/>
          <w:spacing w:val="20"/>
          <w:sz w:val="24"/>
          <w:highlight w:val="none"/>
          <w:u w:val="single"/>
        </w:rPr>
        <w:t xml:space="preserve">                      </w:t>
      </w:r>
      <w:r>
        <w:rPr>
          <w:rFonts w:hint="eastAsia" w:ascii="宋体" w:hAnsi="宋体" w:cs="宋体"/>
          <w:bCs/>
          <w:spacing w:val="20"/>
          <w:sz w:val="24"/>
          <w:highlight w:val="none"/>
        </w:rPr>
        <w:t xml:space="preserve"> 等。</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4.工程承包范围：工程量清单中及变更的全部工作内容。</w:t>
      </w:r>
    </w:p>
    <w:p>
      <w:pPr>
        <w:shd w:val="clear" w:color="auto" w:fill="FFFFFF"/>
        <w:spacing w:line="400" w:lineRule="exact"/>
        <w:ind w:firstLine="281" w:firstLineChars="100"/>
        <w:rPr>
          <w:rFonts w:hint="eastAsia" w:ascii="宋体" w:hAnsi="宋体" w:cs="宋体"/>
          <w:b/>
          <w:bCs/>
          <w:spacing w:val="20"/>
          <w:sz w:val="24"/>
          <w:highlight w:val="none"/>
        </w:rPr>
      </w:pPr>
      <w:r>
        <w:rPr>
          <w:rFonts w:hint="eastAsia" w:ascii="宋体" w:hAnsi="宋体" w:cs="宋体"/>
          <w:b/>
          <w:bCs/>
          <w:spacing w:val="20"/>
          <w:sz w:val="24"/>
          <w:highlight w:val="none"/>
        </w:rPr>
        <w:t>二、合同工期</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计划开工日期：</w:t>
      </w:r>
      <w:r>
        <w:rPr>
          <w:rFonts w:hint="eastAsia" w:ascii="宋体" w:hAnsi="宋体" w:cs="宋体"/>
          <w:bCs/>
          <w:spacing w:val="20"/>
          <w:sz w:val="24"/>
          <w:highlight w:val="none"/>
          <w:u w:val="single"/>
        </w:rPr>
        <w:t xml:space="preserve"> 2025 年  月  日</w:t>
      </w:r>
    </w:p>
    <w:p>
      <w:pPr>
        <w:shd w:val="clear" w:color="auto" w:fill="FFFFFF"/>
        <w:spacing w:line="400" w:lineRule="exact"/>
        <w:ind w:firstLine="560" w:firstLineChars="200"/>
        <w:rPr>
          <w:rFonts w:hint="eastAsia" w:ascii="宋体" w:hAnsi="宋体" w:cs="宋体"/>
          <w:bCs/>
          <w:spacing w:val="20"/>
          <w:sz w:val="24"/>
          <w:highlight w:val="none"/>
          <w:u w:val="single"/>
        </w:rPr>
      </w:pPr>
      <w:r>
        <w:rPr>
          <w:rFonts w:hint="eastAsia" w:ascii="宋体" w:hAnsi="宋体" w:cs="宋体"/>
          <w:bCs/>
          <w:spacing w:val="20"/>
          <w:sz w:val="24"/>
          <w:highlight w:val="none"/>
        </w:rPr>
        <w:t>计划竣工日期：</w:t>
      </w:r>
      <w:r>
        <w:rPr>
          <w:rFonts w:hint="eastAsia" w:ascii="宋体" w:hAnsi="宋体" w:cs="宋体"/>
          <w:bCs/>
          <w:spacing w:val="20"/>
          <w:sz w:val="24"/>
          <w:highlight w:val="none"/>
          <w:u w:val="single"/>
        </w:rPr>
        <w:t xml:space="preserve"> 2025 年  月  日</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工期总日历天数：</w:t>
      </w:r>
      <w:r>
        <w:rPr>
          <w:rFonts w:hint="eastAsia" w:ascii="宋体" w:hAnsi="宋体" w:cs="宋体"/>
          <w:bCs/>
          <w:spacing w:val="20"/>
          <w:sz w:val="24"/>
          <w:highlight w:val="none"/>
          <w:u w:val="single"/>
        </w:rPr>
        <w:t xml:space="preserve"> 30  </w:t>
      </w:r>
      <w:r>
        <w:rPr>
          <w:rFonts w:hint="eastAsia" w:ascii="宋体" w:hAnsi="宋体" w:cs="宋体"/>
          <w:bCs/>
          <w:spacing w:val="20"/>
          <w:sz w:val="24"/>
          <w:highlight w:val="none"/>
        </w:rPr>
        <w:t>天。工期总日历天数与根据前述计划开竣工日期计算的工期天数不一致的，以工期总日历天数为准、具体开工日期以开工令为准。</w:t>
      </w:r>
    </w:p>
    <w:p>
      <w:pPr>
        <w:shd w:val="clear" w:color="auto" w:fill="FFFFFF"/>
        <w:spacing w:line="400" w:lineRule="exact"/>
        <w:ind w:firstLine="281" w:firstLineChars="100"/>
        <w:rPr>
          <w:rFonts w:hint="eastAsia" w:ascii="宋体" w:hAnsi="宋体" w:cs="宋体"/>
          <w:b/>
          <w:bCs/>
          <w:spacing w:val="20"/>
          <w:sz w:val="24"/>
          <w:highlight w:val="none"/>
        </w:rPr>
      </w:pPr>
      <w:r>
        <w:rPr>
          <w:rFonts w:hint="eastAsia" w:ascii="宋体" w:hAnsi="宋体" w:cs="宋体"/>
          <w:b/>
          <w:bCs/>
          <w:spacing w:val="20"/>
          <w:sz w:val="24"/>
          <w:highlight w:val="none"/>
        </w:rPr>
        <w:t>三、质量标准</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达到国家现行有关施工质量验收规范要求，并达到合格标准。</w:t>
      </w:r>
    </w:p>
    <w:p>
      <w:pPr>
        <w:shd w:val="clear" w:color="auto" w:fill="FFFFFF"/>
        <w:spacing w:line="400" w:lineRule="exact"/>
        <w:ind w:firstLine="281" w:firstLineChars="100"/>
        <w:rPr>
          <w:rFonts w:hint="eastAsia" w:ascii="宋体" w:hAnsi="宋体" w:cs="宋体"/>
          <w:b/>
          <w:bCs/>
          <w:spacing w:val="20"/>
          <w:sz w:val="24"/>
          <w:highlight w:val="none"/>
        </w:rPr>
      </w:pPr>
      <w:r>
        <w:rPr>
          <w:rFonts w:hint="eastAsia" w:ascii="宋体" w:hAnsi="宋体" w:cs="宋体"/>
          <w:b/>
          <w:bCs/>
          <w:spacing w:val="20"/>
          <w:sz w:val="24"/>
          <w:highlight w:val="none"/>
        </w:rPr>
        <w:t>四、签约合同价与合同价格形式</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1.签约合同价为：</w:t>
      </w:r>
      <w:r>
        <w:rPr>
          <w:rFonts w:hint="eastAsia" w:ascii="宋体" w:hAnsi="宋体" w:cs="宋体"/>
          <w:bCs/>
          <w:spacing w:val="20"/>
          <w:sz w:val="24"/>
          <w:highlight w:val="none"/>
          <w:u w:val="single"/>
        </w:rPr>
        <w:t xml:space="preserve">    元（大写：      ）</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2.合同价格形式：固定单价合同。</w:t>
      </w:r>
    </w:p>
    <w:p>
      <w:pPr>
        <w:shd w:val="clear" w:color="auto" w:fill="FFFFFF"/>
        <w:spacing w:line="400" w:lineRule="exact"/>
        <w:ind w:firstLine="281" w:firstLineChars="100"/>
        <w:rPr>
          <w:rFonts w:hint="eastAsia" w:ascii="宋体" w:hAnsi="宋体" w:cs="宋体"/>
          <w:b/>
          <w:bCs/>
          <w:spacing w:val="20"/>
          <w:sz w:val="24"/>
          <w:highlight w:val="none"/>
        </w:rPr>
      </w:pPr>
      <w:r>
        <w:rPr>
          <w:rFonts w:hint="eastAsia" w:ascii="宋体" w:hAnsi="宋体" w:cs="宋体"/>
          <w:b/>
          <w:bCs/>
          <w:spacing w:val="20"/>
          <w:sz w:val="24"/>
          <w:highlight w:val="none"/>
        </w:rPr>
        <w:t>五、付款原则及结算原则</w:t>
      </w:r>
    </w:p>
    <w:p>
      <w:pPr>
        <w:tabs>
          <w:tab w:val="left" w:pos="0"/>
        </w:tabs>
        <w:spacing w:line="400" w:lineRule="exact"/>
        <w:ind w:firstLine="482" w:firstLineChars="200"/>
        <w:rPr>
          <w:rFonts w:hint="eastAsia" w:ascii="宋体" w:hAnsi="宋体" w:cs="宋体"/>
          <w:b/>
          <w:snapToGrid w:val="0"/>
          <w:sz w:val="24"/>
          <w:highlight w:val="none"/>
          <w:lang w:val="zh-TW"/>
        </w:rPr>
      </w:pPr>
      <w:r>
        <w:rPr>
          <w:rFonts w:hint="eastAsia" w:ascii="宋体" w:hAnsi="宋体" w:cs="宋体"/>
          <w:b/>
          <w:snapToGrid w:val="0"/>
          <w:sz w:val="24"/>
          <w:highlight w:val="none"/>
          <w:lang w:val="zh-TW"/>
        </w:rPr>
        <w:t>工程款支付：本工程无预付款，支付币种为人民币。</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1.签订合同后。竣工验收合格并顺利移交后，支付合同价（或实际完成产值）70%;结算审核完成后，支付结算审核价的100%；</w:t>
      </w:r>
    </w:p>
    <w:p>
      <w:pPr>
        <w:shd w:val="clear" w:color="auto" w:fill="FFFFFF"/>
        <w:spacing w:line="400" w:lineRule="exact"/>
        <w:ind w:firstLine="560" w:firstLineChars="200"/>
        <w:rPr>
          <w:rFonts w:hint="eastAsia" w:ascii="宋体" w:hAnsi="宋体" w:cs="宋体"/>
          <w:snapToGrid w:val="0"/>
          <w:color w:val="0000FF"/>
          <w:sz w:val="24"/>
          <w:highlight w:val="none"/>
          <w:lang w:val="zh-TW"/>
        </w:rPr>
      </w:pPr>
      <w:r>
        <w:rPr>
          <w:rFonts w:hint="eastAsia" w:ascii="宋体" w:hAnsi="宋体" w:cs="宋体"/>
          <w:bCs/>
          <w:spacing w:val="20"/>
          <w:sz w:val="24"/>
          <w:highlight w:val="none"/>
        </w:rPr>
        <w:t>2</w:t>
      </w:r>
      <w:r>
        <w:rPr>
          <w:rFonts w:hint="eastAsia" w:ascii="宋体" w:hAnsi="宋体" w:cs="宋体"/>
          <w:bCs/>
          <w:spacing w:val="20"/>
          <w:sz w:val="24"/>
          <w:highlight w:val="none"/>
          <w:lang w:eastAsia="zh-Hans"/>
        </w:rPr>
        <w:t>.发包人</w:t>
      </w:r>
      <w:r>
        <w:rPr>
          <w:rFonts w:hint="eastAsia" w:ascii="宋体" w:hAnsi="宋体" w:cs="宋体"/>
          <w:bCs/>
          <w:spacing w:val="20"/>
          <w:sz w:val="24"/>
          <w:highlight w:val="none"/>
          <w:lang w:val="zh-TW"/>
        </w:rPr>
        <w:t>每次付款均以</w:t>
      </w:r>
      <w:r>
        <w:rPr>
          <w:rFonts w:hint="eastAsia" w:ascii="宋体" w:hAnsi="宋体" w:cs="宋体"/>
          <w:bCs/>
          <w:spacing w:val="20"/>
          <w:sz w:val="24"/>
          <w:highlight w:val="none"/>
          <w:lang w:eastAsia="zh-Hans"/>
        </w:rPr>
        <w:t>承包人</w:t>
      </w:r>
      <w:r>
        <w:rPr>
          <w:rFonts w:hint="eastAsia" w:ascii="宋体" w:hAnsi="宋体" w:cs="宋体"/>
          <w:bCs/>
          <w:spacing w:val="20"/>
          <w:sz w:val="24"/>
          <w:highlight w:val="none"/>
          <w:lang w:val="zh-TW"/>
        </w:rPr>
        <w:t>开具相关等额有效发票为前提，</w:t>
      </w:r>
      <w:r>
        <w:rPr>
          <w:rFonts w:hint="eastAsia" w:ascii="宋体" w:hAnsi="宋体" w:cs="宋体"/>
          <w:bCs/>
          <w:spacing w:val="20"/>
          <w:sz w:val="24"/>
          <w:highlight w:val="none"/>
          <w:lang w:eastAsia="zh-Hans"/>
        </w:rPr>
        <w:t>承包人未提供相应票据的，发包人</w:t>
      </w:r>
      <w:r>
        <w:rPr>
          <w:rFonts w:hint="eastAsia" w:ascii="宋体" w:hAnsi="宋体" w:cs="宋体"/>
          <w:bCs/>
          <w:spacing w:val="20"/>
          <w:sz w:val="24"/>
          <w:highlight w:val="none"/>
          <w:lang w:val="zh-TW"/>
        </w:rPr>
        <w:t>有权暂停支付相应款项，且不构成违约，不承担违约责任。</w:t>
      </w:r>
    </w:p>
    <w:p>
      <w:pPr>
        <w:spacing w:line="400" w:lineRule="exact"/>
        <w:ind w:firstLine="562" w:firstLineChars="200"/>
        <w:rPr>
          <w:rFonts w:hint="eastAsia" w:ascii="宋体" w:hAnsi="宋体" w:cs="宋体"/>
          <w:b/>
          <w:color w:val="000000"/>
          <w:spacing w:val="20"/>
          <w:sz w:val="24"/>
          <w:highlight w:val="none"/>
        </w:rPr>
      </w:pPr>
      <w:r>
        <w:rPr>
          <w:rFonts w:hint="eastAsia" w:ascii="宋体" w:hAnsi="宋体" w:cs="宋体"/>
          <w:b/>
          <w:color w:val="000000"/>
          <w:spacing w:val="20"/>
          <w:sz w:val="24"/>
          <w:highlight w:val="none"/>
        </w:rPr>
        <w:t>结算原则：</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实际完成工程量*中标全费用综合单价=结算价。</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1. 变更</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1.1变更的范围</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关于变更的范围的约定：因</w:t>
      </w:r>
      <w:r>
        <w:rPr>
          <w:rFonts w:hint="eastAsia" w:ascii="宋体" w:hAnsi="宋体" w:cs="宋体"/>
          <w:bCs/>
          <w:color w:val="000000"/>
          <w:spacing w:val="20"/>
          <w:sz w:val="24"/>
          <w:highlight w:val="none"/>
          <w:lang w:eastAsia="zh-Hans"/>
        </w:rPr>
        <w:t>承包人</w:t>
      </w:r>
      <w:r>
        <w:rPr>
          <w:rFonts w:hint="eastAsia" w:ascii="宋体" w:hAnsi="宋体" w:cs="宋体"/>
          <w:bCs/>
          <w:color w:val="000000"/>
          <w:spacing w:val="20"/>
          <w:sz w:val="24"/>
          <w:highlight w:val="none"/>
        </w:rPr>
        <w:t>自身原因改变合同中任何一项工作的施工时间或改变已批准的施工工艺或顺序不属于变更范围 。</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所有工程变更经</w:t>
      </w:r>
      <w:r>
        <w:rPr>
          <w:rFonts w:hint="eastAsia" w:ascii="宋体" w:hAnsi="宋体" w:cs="宋体"/>
          <w:bCs/>
          <w:color w:val="000000"/>
          <w:spacing w:val="20"/>
          <w:sz w:val="24"/>
          <w:highlight w:val="none"/>
          <w:lang w:eastAsia="zh-Hans"/>
        </w:rPr>
        <w:t>承包人书面</w:t>
      </w:r>
      <w:r>
        <w:rPr>
          <w:rFonts w:hint="eastAsia" w:ascii="宋体" w:hAnsi="宋体" w:cs="宋体"/>
          <w:bCs/>
          <w:color w:val="000000"/>
          <w:spacing w:val="20"/>
          <w:sz w:val="24"/>
          <w:highlight w:val="none"/>
        </w:rPr>
        <w:t>审批同意后才能实施，否则由此造成的各种费用增加及损失由承包人承担。</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施工过程中建设单位提出的调整及变更，承包人应无条件接受实施，如以任何理由拒绝实施，发包人有权处予该变更金额的2倍违约金。</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1.2 变更估价</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1.2.1 变更估价原则</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按《工程量清单计价规范》（GB50500-2013）、《重庆市建设工程工程量计算规则》(CQJLGZ-2013)、《重庆市建设工程工程量清单计价规则》(CQJJGZ-2013)的规定执行。</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1.2.1.1当已标价工程量清单中有适用于变更工程项目的综合单价，则按该项目的综合单价计价。</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1.2.1.2当已标价工程量清单中没有适用但有类似于变更工程项目的综合单价，则参照报价中类似项目的综合单价确定。</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1.2.1.3当已标价工程清单中无对应项目和参照项目时，按《重庆市房屋建筑与装饰工程计价定额》（CQJZZSDE-2018）、《重庆市市政工程计价定额》（CQSZDE-2018）、《重庆市通用安装工程计价定额》（CQAZDE-2018）、《重庆市房屋修缮工程计价定额》（CQXSDE-2018）、《重庆市园林绿化工程计价定额》(CQYLLHDE-2018)及相关配套文件、重庆市城乡建设委员会《关于适用增值税新税率调整建设工程计价依据的通知》（渝建【2019】143号）及相关配套文件的规定进行组价，并按成交总价与采购限价下浮比例同比例下浮执行（其中材料价差、未计价材料、规费、税金不下浮）。其中人工工日、材料单价、施工机械使用费的确定原则：成交价有的人、材、机按成交价执行；成交价没有的人、材、机，发包人充分结合建筑市场行情核质核价，不高于施工同期《重庆工程造价信息》公布的信息价和背离市场行情，最终以审计审定的结果为准。调整后的综合单价作为无适用子目的综合单价。</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2.设计变更、工程洽商工程量均以图纸为依据，以现场实际收方为准，且经发包人现场代表签认后的合格工程量作为结算依据。</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3.双方约定合同价款的其他调整因素：无。</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（二）合同约定费用</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1.施工部分如遇变更，工程量清单中未列的项目，增加部分双方另行签订补充协议；减少部分，以实际工程量结算。</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2.单价与验收方量计算出的价格未超过中标价格的，按照验收方量与单价据实结算；单价与验收方量计算出的价格超过成交金额的，按双方签订的补充协议约定结算。</w:t>
      </w:r>
    </w:p>
    <w:p>
      <w:pPr>
        <w:shd w:val="clear" w:color="auto" w:fill="FFFFFF"/>
        <w:spacing w:line="400" w:lineRule="exact"/>
        <w:ind w:firstLine="560" w:firstLineChars="200"/>
        <w:rPr>
          <w:rFonts w:hint="eastAsia" w:ascii="宋体" w:hAnsi="宋体" w:cs="宋体"/>
          <w:bCs/>
          <w:color w:val="000000"/>
          <w:spacing w:val="20"/>
          <w:sz w:val="24"/>
          <w:highlight w:val="none"/>
        </w:rPr>
      </w:pPr>
      <w:r>
        <w:rPr>
          <w:rFonts w:hint="eastAsia" w:ascii="宋体" w:hAnsi="宋体" w:cs="宋体"/>
          <w:bCs/>
          <w:color w:val="000000"/>
          <w:spacing w:val="20"/>
          <w:sz w:val="24"/>
          <w:highlight w:val="none"/>
        </w:rPr>
        <w:t>（三）收到承包人报送的结算资料，若发包人认为承包人结算资料有缺陷,发包人有权将其退回并要求承包人进行更改及补充,承包人须整改直至符合规定。除非发包人要求,否则承包人递交的结算资料一经报送，不得进行更改及补充，即使承包人送审的结算书中有遗漏、少算也均作为让利处理。</w:t>
      </w:r>
    </w:p>
    <w:p>
      <w:pPr>
        <w:shd w:val="clear" w:color="auto" w:fill="FFFFFF"/>
        <w:spacing w:line="400" w:lineRule="exact"/>
        <w:ind w:firstLine="281" w:firstLineChars="100"/>
        <w:rPr>
          <w:rFonts w:hint="eastAsia" w:ascii="宋体" w:hAnsi="宋体" w:cs="宋体"/>
          <w:b/>
          <w:bCs/>
          <w:spacing w:val="20"/>
          <w:sz w:val="24"/>
          <w:highlight w:val="none"/>
        </w:rPr>
      </w:pPr>
      <w:r>
        <w:rPr>
          <w:rFonts w:hint="eastAsia" w:ascii="宋体" w:hAnsi="宋体" w:cs="宋体"/>
          <w:b/>
          <w:bCs/>
          <w:spacing w:val="20"/>
          <w:sz w:val="24"/>
          <w:highlight w:val="none"/>
        </w:rPr>
        <w:t xml:space="preserve">六、甲方权利和义务 </w:t>
      </w:r>
    </w:p>
    <w:p>
      <w:pPr>
        <w:shd w:val="clear" w:color="auto" w:fill="FFFFFF"/>
        <w:spacing w:line="400" w:lineRule="exact"/>
        <w:rPr>
          <w:rFonts w:hint="eastAsia" w:ascii="宋体" w:hAnsi="宋体" w:cs="宋体"/>
          <w:bCs/>
          <w:spacing w:val="20"/>
          <w:sz w:val="24"/>
          <w:highlight w:val="none"/>
        </w:rPr>
      </w:pPr>
      <w:r>
        <w:rPr>
          <w:rFonts w:hint="eastAsia" w:ascii="宋体" w:hAnsi="宋体" w:cs="宋体"/>
          <w:bCs/>
          <w:spacing w:val="20"/>
          <w:sz w:val="24"/>
          <w:highlight w:val="none"/>
        </w:rPr>
        <w:t xml:space="preserve">    1</w:t>
      </w:r>
      <w:r>
        <w:rPr>
          <w:rFonts w:hint="eastAsia" w:ascii="宋体" w:hAnsi="宋体" w:cs="宋体"/>
          <w:bCs/>
          <w:spacing w:val="20"/>
          <w:sz w:val="24"/>
          <w:highlight w:val="none"/>
          <w:lang w:eastAsia="zh-Hans"/>
        </w:rPr>
        <w:t>.</w:t>
      </w:r>
      <w:r>
        <w:rPr>
          <w:rFonts w:hint="eastAsia" w:ascii="宋体" w:hAnsi="宋体" w:cs="宋体"/>
          <w:bCs/>
          <w:spacing w:val="20"/>
          <w:sz w:val="24"/>
          <w:highlight w:val="none"/>
        </w:rPr>
        <w:t xml:space="preserve">组织工程建设项目的技术交底，向乙方明确施工任务； </w:t>
      </w:r>
    </w:p>
    <w:p>
      <w:pPr>
        <w:shd w:val="clear" w:color="auto" w:fill="FFFFFF"/>
        <w:spacing w:line="400" w:lineRule="exact"/>
        <w:rPr>
          <w:rFonts w:hint="eastAsia" w:ascii="宋体" w:hAnsi="宋体" w:cs="宋体"/>
          <w:bCs/>
          <w:spacing w:val="20"/>
          <w:sz w:val="24"/>
          <w:highlight w:val="none"/>
        </w:rPr>
      </w:pPr>
      <w:r>
        <w:rPr>
          <w:rFonts w:hint="eastAsia" w:ascii="宋体" w:hAnsi="宋体" w:cs="宋体"/>
          <w:bCs/>
          <w:spacing w:val="20"/>
          <w:sz w:val="24"/>
          <w:highlight w:val="none"/>
        </w:rPr>
        <w:t xml:space="preserve">    2</w:t>
      </w:r>
      <w:r>
        <w:rPr>
          <w:rFonts w:hint="eastAsia" w:ascii="宋体" w:hAnsi="宋体" w:cs="宋体"/>
          <w:bCs/>
          <w:spacing w:val="20"/>
          <w:sz w:val="24"/>
          <w:highlight w:val="none"/>
          <w:lang w:eastAsia="zh-Hans"/>
        </w:rPr>
        <w:t>.</w:t>
      </w:r>
      <w:r>
        <w:rPr>
          <w:rFonts w:hint="eastAsia" w:ascii="宋体" w:hAnsi="宋体" w:cs="宋体"/>
          <w:bCs/>
          <w:spacing w:val="20"/>
          <w:sz w:val="24"/>
          <w:highlight w:val="none"/>
        </w:rPr>
        <w:t xml:space="preserve">指派甲方代表对建设工程项目进行全面协调和监督检查；  </w:t>
      </w:r>
    </w:p>
    <w:p>
      <w:pPr>
        <w:shd w:val="clear" w:color="auto" w:fill="FFFFFF"/>
        <w:spacing w:line="400" w:lineRule="exact"/>
        <w:rPr>
          <w:rFonts w:hint="eastAsia" w:ascii="宋体" w:hAnsi="宋体" w:cs="宋体"/>
          <w:bCs/>
          <w:spacing w:val="20"/>
          <w:sz w:val="24"/>
          <w:highlight w:val="none"/>
        </w:rPr>
      </w:pPr>
      <w:r>
        <w:rPr>
          <w:rFonts w:hint="eastAsia" w:ascii="宋体" w:hAnsi="宋体" w:cs="宋体"/>
          <w:bCs/>
          <w:spacing w:val="20"/>
          <w:sz w:val="24"/>
          <w:highlight w:val="none"/>
        </w:rPr>
        <w:t xml:space="preserve">    3</w:t>
      </w:r>
      <w:r>
        <w:rPr>
          <w:rFonts w:hint="eastAsia" w:ascii="宋体" w:hAnsi="宋体" w:cs="宋体"/>
          <w:bCs/>
          <w:spacing w:val="20"/>
          <w:sz w:val="24"/>
          <w:highlight w:val="none"/>
          <w:lang w:eastAsia="zh-Hans"/>
        </w:rPr>
        <w:t>.</w:t>
      </w:r>
      <w:r>
        <w:rPr>
          <w:rFonts w:hint="eastAsia" w:ascii="宋体" w:hAnsi="宋体" w:cs="宋体"/>
          <w:bCs/>
          <w:spacing w:val="20"/>
          <w:sz w:val="24"/>
          <w:highlight w:val="none"/>
        </w:rPr>
        <w:t xml:space="preserve">按合同约定按时向乙方支付工程款。 </w:t>
      </w:r>
    </w:p>
    <w:p>
      <w:pPr>
        <w:shd w:val="clear" w:color="auto" w:fill="FFFFFF"/>
        <w:spacing w:line="400" w:lineRule="exact"/>
        <w:ind w:firstLine="281" w:firstLineChars="100"/>
        <w:rPr>
          <w:rFonts w:hint="eastAsia" w:ascii="宋体" w:hAnsi="宋体" w:cs="宋体"/>
          <w:b/>
          <w:bCs/>
          <w:spacing w:val="20"/>
          <w:sz w:val="24"/>
          <w:highlight w:val="none"/>
        </w:rPr>
      </w:pPr>
      <w:r>
        <w:rPr>
          <w:rFonts w:hint="eastAsia" w:ascii="宋体" w:hAnsi="宋体" w:cs="宋体"/>
          <w:b/>
          <w:bCs/>
          <w:spacing w:val="20"/>
          <w:sz w:val="24"/>
          <w:highlight w:val="none"/>
        </w:rPr>
        <w:t xml:space="preserve">七、乙方权利和义务 </w:t>
      </w:r>
    </w:p>
    <w:p>
      <w:pPr>
        <w:shd w:val="clear" w:color="auto" w:fill="FFFFFF"/>
        <w:spacing w:line="400" w:lineRule="exact"/>
        <w:rPr>
          <w:rFonts w:hint="eastAsia" w:ascii="宋体" w:hAnsi="宋体" w:cs="宋体"/>
          <w:bCs/>
          <w:spacing w:val="20"/>
          <w:sz w:val="24"/>
          <w:highlight w:val="none"/>
        </w:rPr>
      </w:pPr>
      <w:r>
        <w:rPr>
          <w:rFonts w:hint="eastAsia" w:ascii="宋体" w:hAnsi="宋体" w:cs="宋体"/>
          <w:bCs/>
          <w:spacing w:val="20"/>
          <w:sz w:val="24"/>
          <w:highlight w:val="none"/>
        </w:rPr>
        <w:t xml:space="preserve">    1</w:t>
      </w:r>
      <w:r>
        <w:rPr>
          <w:rFonts w:hint="eastAsia" w:ascii="宋体" w:hAnsi="宋体" w:cs="宋体"/>
          <w:bCs/>
          <w:spacing w:val="20"/>
          <w:sz w:val="24"/>
          <w:highlight w:val="none"/>
          <w:lang w:eastAsia="zh-Hans"/>
        </w:rPr>
        <w:t>.</w:t>
      </w:r>
      <w:r>
        <w:rPr>
          <w:rFonts w:hint="eastAsia" w:ascii="宋体" w:hAnsi="宋体" w:cs="宋体"/>
          <w:bCs/>
          <w:spacing w:val="20"/>
          <w:sz w:val="24"/>
          <w:highlight w:val="none"/>
        </w:rPr>
        <w:t xml:space="preserve">应编制《工程施工预算》，经甲方书面认可后作为签订本合同暂定工程款的依据； </w:t>
      </w:r>
    </w:p>
    <w:p>
      <w:pPr>
        <w:shd w:val="clear" w:color="auto" w:fill="FFFFFF"/>
        <w:spacing w:line="400" w:lineRule="exact"/>
        <w:ind w:firstLine="1120" w:firstLineChars="400"/>
        <w:rPr>
          <w:rFonts w:hint="eastAsia" w:ascii="宋体" w:hAnsi="宋体" w:cs="宋体"/>
          <w:bCs/>
          <w:spacing w:val="20"/>
          <w:sz w:val="24"/>
          <w:highlight w:val="none"/>
        </w:rPr>
      </w:pPr>
      <w:r>
        <w:rPr>
          <w:rFonts w:hint="eastAsia" w:ascii="宋体" w:hAnsi="宋体" w:cs="宋体"/>
          <w:bCs/>
          <w:spacing w:val="20"/>
          <w:sz w:val="24"/>
          <w:highlight w:val="none"/>
        </w:rPr>
        <w:t>2</w:t>
      </w:r>
      <w:r>
        <w:rPr>
          <w:rFonts w:hint="eastAsia" w:ascii="宋体" w:hAnsi="宋体" w:cs="宋体"/>
          <w:bCs/>
          <w:spacing w:val="20"/>
          <w:sz w:val="24"/>
          <w:highlight w:val="none"/>
          <w:lang w:eastAsia="zh-Hans"/>
        </w:rPr>
        <w:t>.</w:t>
      </w:r>
      <w:r>
        <w:rPr>
          <w:rFonts w:hint="eastAsia" w:ascii="宋体" w:hAnsi="宋体" w:cs="宋体"/>
          <w:bCs/>
          <w:spacing w:val="20"/>
          <w:sz w:val="24"/>
          <w:highlight w:val="none"/>
        </w:rPr>
        <w:t>乙方不得将其承包的全部工程转包给他人，也不得将其承包的全部工程肢解以后以分包的名义分别转包给他人；</w:t>
      </w:r>
    </w:p>
    <w:p>
      <w:pPr>
        <w:shd w:val="clear" w:color="auto" w:fill="FFFFFF"/>
        <w:spacing w:line="400" w:lineRule="exact"/>
        <w:rPr>
          <w:rFonts w:hint="eastAsia" w:ascii="宋体" w:hAnsi="宋体" w:cs="宋体"/>
          <w:bCs/>
          <w:spacing w:val="20"/>
          <w:sz w:val="24"/>
          <w:highlight w:val="none"/>
        </w:rPr>
      </w:pPr>
      <w:r>
        <w:rPr>
          <w:rFonts w:hint="eastAsia" w:ascii="宋体" w:hAnsi="宋体" w:cs="宋体"/>
          <w:bCs/>
          <w:spacing w:val="20"/>
          <w:sz w:val="24"/>
          <w:highlight w:val="none"/>
        </w:rPr>
        <w:t xml:space="preserve">    3</w:t>
      </w:r>
      <w:r>
        <w:rPr>
          <w:rFonts w:hint="eastAsia" w:ascii="宋体" w:hAnsi="宋体" w:cs="宋体"/>
          <w:bCs/>
          <w:spacing w:val="20"/>
          <w:sz w:val="24"/>
          <w:highlight w:val="none"/>
          <w:lang w:eastAsia="zh-Hans"/>
        </w:rPr>
        <w:t>.</w:t>
      </w:r>
      <w:r>
        <w:rPr>
          <w:rFonts w:hint="eastAsia" w:ascii="宋体" w:hAnsi="宋体" w:cs="宋体"/>
          <w:bCs/>
          <w:spacing w:val="20"/>
          <w:sz w:val="24"/>
          <w:highlight w:val="none"/>
        </w:rPr>
        <w:t xml:space="preserve">非经甲方同意，乙方不得将承包工程的任何部分分包； </w:t>
      </w:r>
    </w:p>
    <w:p>
      <w:pPr>
        <w:shd w:val="clear" w:color="auto" w:fill="FFFFFF"/>
        <w:spacing w:line="400" w:lineRule="exact"/>
        <w:rPr>
          <w:rFonts w:hint="eastAsia" w:ascii="宋体" w:hAnsi="宋体" w:cs="宋体"/>
          <w:bCs/>
          <w:spacing w:val="20"/>
          <w:sz w:val="24"/>
          <w:highlight w:val="none"/>
        </w:rPr>
      </w:pPr>
      <w:r>
        <w:rPr>
          <w:rFonts w:hint="eastAsia" w:ascii="宋体" w:hAnsi="宋体" w:cs="宋体"/>
          <w:bCs/>
          <w:spacing w:val="20"/>
          <w:sz w:val="24"/>
          <w:highlight w:val="none"/>
        </w:rPr>
        <w:t xml:space="preserve">    4</w:t>
      </w:r>
      <w:r>
        <w:rPr>
          <w:rFonts w:hint="eastAsia" w:ascii="宋体" w:hAnsi="宋体" w:cs="宋体"/>
          <w:bCs/>
          <w:spacing w:val="20"/>
          <w:sz w:val="24"/>
          <w:highlight w:val="none"/>
          <w:lang w:eastAsia="zh-Hans"/>
        </w:rPr>
        <w:t>.</w:t>
      </w:r>
      <w:r>
        <w:rPr>
          <w:rFonts w:hint="eastAsia" w:ascii="宋体" w:hAnsi="宋体" w:cs="宋体"/>
          <w:bCs/>
          <w:spacing w:val="20"/>
          <w:sz w:val="24"/>
          <w:highlight w:val="none"/>
        </w:rPr>
        <w:t xml:space="preserve">精心组织施工管理人员、施工人员、材料、施工机械进场施工； </w:t>
      </w:r>
    </w:p>
    <w:p>
      <w:pPr>
        <w:shd w:val="clear" w:color="auto" w:fill="FFFFFF"/>
        <w:spacing w:line="400" w:lineRule="exact"/>
        <w:rPr>
          <w:rFonts w:hint="eastAsia" w:ascii="宋体" w:hAnsi="宋体" w:cs="宋体"/>
          <w:bCs/>
          <w:spacing w:val="20"/>
          <w:sz w:val="24"/>
          <w:highlight w:val="none"/>
        </w:rPr>
      </w:pPr>
      <w:r>
        <w:rPr>
          <w:rFonts w:hint="eastAsia" w:ascii="宋体" w:hAnsi="宋体" w:cs="宋体"/>
          <w:bCs/>
          <w:spacing w:val="20"/>
          <w:sz w:val="24"/>
          <w:highlight w:val="none"/>
        </w:rPr>
        <w:t xml:space="preserve">    5</w:t>
      </w:r>
      <w:r>
        <w:rPr>
          <w:rFonts w:hint="eastAsia" w:ascii="宋体" w:hAnsi="宋体" w:cs="宋体"/>
          <w:bCs/>
          <w:spacing w:val="20"/>
          <w:sz w:val="24"/>
          <w:highlight w:val="none"/>
          <w:lang w:eastAsia="zh-Hans"/>
        </w:rPr>
        <w:t>.</w:t>
      </w:r>
      <w:r>
        <w:rPr>
          <w:rFonts w:hint="eastAsia" w:ascii="宋体" w:hAnsi="宋体" w:cs="宋体"/>
          <w:bCs/>
          <w:spacing w:val="20"/>
          <w:sz w:val="24"/>
          <w:highlight w:val="none"/>
        </w:rPr>
        <w:t xml:space="preserve">合理组织施工，编制施工方案、施工总进度计划、材料供应计划，并在施工前送甲方备案； </w:t>
      </w:r>
    </w:p>
    <w:p>
      <w:pPr>
        <w:shd w:val="clear" w:color="auto" w:fill="FFFFFF"/>
        <w:spacing w:line="400" w:lineRule="exact"/>
        <w:rPr>
          <w:rFonts w:hint="eastAsia" w:ascii="宋体" w:hAnsi="宋体" w:cs="宋体"/>
          <w:bCs/>
          <w:spacing w:val="20"/>
          <w:sz w:val="24"/>
          <w:highlight w:val="none"/>
        </w:rPr>
      </w:pPr>
      <w:r>
        <w:rPr>
          <w:rFonts w:hint="eastAsia" w:ascii="宋体" w:hAnsi="宋体" w:cs="宋体"/>
          <w:bCs/>
          <w:spacing w:val="20"/>
          <w:sz w:val="24"/>
          <w:highlight w:val="none"/>
        </w:rPr>
        <w:t xml:space="preserve">    6</w:t>
      </w:r>
      <w:r>
        <w:rPr>
          <w:rFonts w:hint="eastAsia" w:ascii="宋体" w:hAnsi="宋体" w:cs="宋体"/>
          <w:bCs/>
          <w:spacing w:val="20"/>
          <w:sz w:val="24"/>
          <w:highlight w:val="none"/>
          <w:lang w:eastAsia="zh-Hans"/>
        </w:rPr>
        <w:t>.</w:t>
      </w:r>
      <w:r>
        <w:rPr>
          <w:rFonts w:hint="eastAsia" w:ascii="宋体" w:hAnsi="宋体" w:cs="宋体"/>
          <w:bCs/>
          <w:spacing w:val="20"/>
          <w:sz w:val="24"/>
          <w:highlight w:val="none"/>
        </w:rPr>
        <w:t xml:space="preserve">严格按设计文件及通信工程验收等规范要求施工； </w:t>
      </w:r>
    </w:p>
    <w:p>
      <w:pPr>
        <w:shd w:val="clear" w:color="auto" w:fill="FFFFFF"/>
        <w:spacing w:line="400" w:lineRule="exact"/>
        <w:rPr>
          <w:rFonts w:hint="eastAsia" w:ascii="宋体" w:hAnsi="宋体" w:cs="宋体"/>
          <w:bCs/>
          <w:spacing w:val="20"/>
          <w:sz w:val="24"/>
          <w:highlight w:val="none"/>
        </w:rPr>
      </w:pPr>
      <w:r>
        <w:rPr>
          <w:rFonts w:hint="eastAsia" w:ascii="宋体" w:hAnsi="宋体" w:cs="宋体"/>
          <w:bCs/>
          <w:spacing w:val="20"/>
          <w:sz w:val="24"/>
          <w:highlight w:val="none"/>
        </w:rPr>
        <w:t xml:space="preserve">    7</w:t>
      </w:r>
      <w:r>
        <w:rPr>
          <w:rFonts w:hint="eastAsia" w:ascii="宋体" w:hAnsi="宋体" w:cs="宋体"/>
          <w:bCs/>
          <w:spacing w:val="20"/>
          <w:sz w:val="24"/>
          <w:highlight w:val="none"/>
          <w:lang w:eastAsia="zh-Hans"/>
        </w:rPr>
        <w:t>.</w:t>
      </w:r>
      <w:r>
        <w:rPr>
          <w:rFonts w:hint="eastAsia" w:ascii="宋体" w:hAnsi="宋体" w:cs="宋体"/>
          <w:bCs/>
          <w:spacing w:val="20"/>
          <w:sz w:val="24"/>
          <w:highlight w:val="none"/>
        </w:rPr>
        <w:t xml:space="preserve">做好施工材料的检验、清点和保管，乙方采购的材料应按照约定及设计和有关标准要求采购，对材料设备的质量负责，采购的材料设备须经甲方书面认可后方能使用，采购的材料设备与设计或标准要求不符时，应重新采购符合要求的产品，并承担由此发生的费用及延误工期的责任； </w:t>
      </w:r>
    </w:p>
    <w:p>
      <w:pPr>
        <w:shd w:val="clear" w:color="auto" w:fill="FFFFFF"/>
        <w:spacing w:line="400" w:lineRule="exact"/>
        <w:rPr>
          <w:rFonts w:hint="eastAsia" w:ascii="宋体" w:hAnsi="宋体" w:cs="宋体"/>
          <w:bCs/>
          <w:spacing w:val="20"/>
          <w:sz w:val="24"/>
          <w:highlight w:val="none"/>
        </w:rPr>
      </w:pPr>
      <w:r>
        <w:rPr>
          <w:rFonts w:hint="eastAsia" w:ascii="宋体" w:hAnsi="宋体" w:cs="宋体"/>
          <w:bCs/>
          <w:spacing w:val="20"/>
          <w:sz w:val="24"/>
          <w:highlight w:val="none"/>
        </w:rPr>
        <w:t xml:space="preserve">    8</w:t>
      </w:r>
      <w:r>
        <w:rPr>
          <w:rFonts w:hint="eastAsia" w:ascii="宋体" w:hAnsi="宋体" w:cs="宋体"/>
          <w:bCs/>
          <w:spacing w:val="20"/>
          <w:sz w:val="24"/>
          <w:highlight w:val="none"/>
          <w:lang w:eastAsia="zh-Hans"/>
        </w:rPr>
        <w:t>.</w:t>
      </w:r>
      <w:r>
        <w:rPr>
          <w:rFonts w:hint="eastAsia" w:ascii="宋体" w:hAnsi="宋体" w:cs="宋体"/>
          <w:bCs/>
          <w:spacing w:val="20"/>
          <w:sz w:val="24"/>
          <w:highlight w:val="none"/>
        </w:rPr>
        <w:t>服从甲方监理及甲方代表对施工过程的管理与监督，工程具备隐蔽条件或达到约定的中间验收部位，乙方进行自检，并在隐蔽或中间验收前４８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 未经验收擅自隐蔽的，相应工程视为不合格，工程量不予计量。</w:t>
      </w:r>
    </w:p>
    <w:p>
      <w:pPr>
        <w:shd w:val="clear" w:color="auto" w:fill="FFFFFF"/>
        <w:spacing w:line="400" w:lineRule="exact"/>
        <w:ind w:firstLine="1120" w:firstLineChars="400"/>
        <w:rPr>
          <w:rFonts w:hint="eastAsia" w:ascii="宋体" w:hAnsi="宋体" w:cs="宋体"/>
          <w:bCs/>
          <w:spacing w:val="20"/>
          <w:sz w:val="24"/>
          <w:highlight w:val="none"/>
        </w:rPr>
      </w:pPr>
      <w:r>
        <w:rPr>
          <w:rFonts w:hint="eastAsia" w:ascii="宋体" w:hAnsi="宋体" w:cs="宋体"/>
          <w:bCs/>
          <w:spacing w:val="20"/>
          <w:sz w:val="24"/>
          <w:highlight w:val="none"/>
        </w:rPr>
        <w:t>9</w:t>
      </w:r>
      <w:r>
        <w:rPr>
          <w:rFonts w:hint="eastAsia" w:ascii="宋体" w:hAnsi="宋体" w:cs="宋体"/>
          <w:bCs/>
          <w:spacing w:val="20"/>
          <w:sz w:val="24"/>
          <w:highlight w:val="none"/>
          <w:lang w:eastAsia="zh-Hans"/>
        </w:rPr>
        <w:t>.</w:t>
      </w:r>
      <w:r>
        <w:rPr>
          <w:rFonts w:hint="eastAsia" w:ascii="宋体" w:hAnsi="宋体" w:cs="宋体"/>
          <w:bCs/>
          <w:spacing w:val="20"/>
          <w:sz w:val="24"/>
          <w:highlight w:val="none"/>
        </w:rPr>
        <w:t>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shd w:val="clear" w:color="auto" w:fill="FFFFFF"/>
        <w:spacing w:line="400" w:lineRule="exact"/>
        <w:ind w:firstLine="281" w:firstLineChars="100"/>
        <w:rPr>
          <w:rFonts w:hint="eastAsia" w:ascii="宋体" w:hAnsi="宋体" w:cs="宋体"/>
          <w:bCs/>
          <w:spacing w:val="20"/>
          <w:sz w:val="24"/>
          <w:highlight w:val="none"/>
        </w:rPr>
      </w:pPr>
      <w:r>
        <w:rPr>
          <w:rFonts w:hint="eastAsia" w:ascii="宋体" w:hAnsi="宋体" w:cs="宋体"/>
          <w:b/>
          <w:spacing w:val="20"/>
          <w:sz w:val="24"/>
          <w:highlight w:val="none"/>
        </w:rPr>
        <w:t>八、承包人违约</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1 .承包人违约的情形</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在履行合同过程中发生的下列情况属承包人违约：</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(1）承包人私自将合同的全部或部分权利转让给其他人，或私自将合同的全部或部分义务转移给其他人；</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(2）承包人未经监理人批准，私自将己按合同约定进入施工场地的施工设备、临时设施或材料撤离施工场地；</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(3）承包人使用了不合格材料或工程设备，工程质量达不到标准要求，又拒绝清除不合格工程；</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(4）承包人未能按合同进度计划及时完成合同约定的工作，已造成或预期造成工期延误；</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(5）承包人在缺陷责任期内，未能对工程接收证书所列的缺陷清单的内容或缺陷责任期内发生的缺陷进行修复，而又拒绝按监理人指示再进行修补；</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(6）承包人无法继续履行或明确表示不履行或实质上己停止履行合同；</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(7）承包人不按合同约定履行义务的其他情况。</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2 .对承包人违约的处理</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(l)承包人发生约定的违约情况时，发包人可通知承包人立即解除合同，并按约定承担违约金，违约金不足以弥补甲方损失的，还要补足甲方损失。</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(2）承包人发生除约定以外的其他违约情况时，监理人可向承包人发出整改通知，要求其在指定的期限内改正。承包人应承担其违约所引起的费用增加和（或）工期延误。</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(3）经检查证明承包人已采取了有效措施纠正违约行为，具备复工条件的，可由监理人签发复工通知复工。</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3. 承包人违约解除合同</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监理人发出整改通知28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hd w:val="clear" w:color="auto" w:fill="FFFFFF"/>
        <w:spacing w:line="400" w:lineRule="exact"/>
        <w:ind w:firstLine="281" w:firstLineChars="100"/>
        <w:rPr>
          <w:rFonts w:hint="eastAsia" w:ascii="宋体" w:hAnsi="宋体" w:cs="宋体"/>
          <w:b/>
          <w:bCs/>
          <w:spacing w:val="20"/>
          <w:sz w:val="24"/>
          <w:highlight w:val="none"/>
        </w:rPr>
      </w:pPr>
      <w:r>
        <w:rPr>
          <w:rFonts w:hint="eastAsia" w:ascii="宋体" w:hAnsi="宋体" w:cs="宋体"/>
          <w:b/>
          <w:bCs/>
          <w:spacing w:val="20"/>
          <w:sz w:val="24"/>
          <w:highlight w:val="none"/>
        </w:rPr>
        <w:t>九、工程考核</w:t>
      </w:r>
    </w:p>
    <w:p>
      <w:pPr>
        <w:shd w:val="clear" w:color="auto" w:fill="FFFFFF"/>
        <w:spacing w:line="400" w:lineRule="exact"/>
        <w:rPr>
          <w:rFonts w:hint="eastAsia" w:ascii="宋体" w:hAnsi="宋体" w:cs="宋体"/>
          <w:bCs/>
          <w:spacing w:val="20"/>
          <w:sz w:val="24"/>
          <w:highlight w:val="none"/>
        </w:rPr>
      </w:pPr>
      <w:r>
        <w:rPr>
          <w:rFonts w:hint="eastAsia" w:ascii="宋体" w:hAnsi="宋体" w:cs="宋体"/>
          <w:bCs/>
          <w:spacing w:val="20"/>
          <w:sz w:val="24"/>
          <w:highlight w:val="none"/>
        </w:rPr>
        <w:t xml:space="preserve">    1.乙方采购的材料不符合质量标准或弄虚作假、以次充好，一经发现，乙方自行承担整改所需的工料费，甲方有权在工程款结算时予以扣除。情节恶劣的，甲方有权解除合同，取消乙方入围施工资格。 </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2.除甲方原因及不可抗力外，工期延误的责任由乙方承担，每延期一天乙方应向甲方支付工程最终结算价款0.2%的违约金，甲方有权在工程款结算时予以扣除。</w:t>
      </w:r>
    </w:p>
    <w:p>
      <w:pPr>
        <w:shd w:val="clear" w:color="auto" w:fill="FFFFFF"/>
        <w:spacing w:line="400" w:lineRule="exact"/>
        <w:ind w:firstLine="560"/>
        <w:rPr>
          <w:rFonts w:hint="eastAsia" w:ascii="宋体" w:hAnsi="宋体" w:cs="宋体"/>
          <w:sz w:val="24"/>
          <w:highlight w:val="none"/>
        </w:rPr>
      </w:pPr>
      <w:r>
        <w:rPr>
          <w:rFonts w:hint="eastAsia" w:ascii="宋体" w:hAnsi="宋体" w:cs="宋体"/>
          <w:bCs/>
          <w:spacing w:val="20"/>
          <w:sz w:val="24"/>
          <w:highlight w:val="none"/>
        </w:rPr>
        <w:t>3.甲方对施工现场进行安全检查时，若发现乙方未按照安全文明施工规范组织施工，甲方有权按照500元/次进行罚款。</w:t>
      </w:r>
    </w:p>
    <w:p>
      <w:pPr>
        <w:shd w:val="clear" w:color="auto" w:fill="FFFFFF"/>
        <w:spacing w:line="400" w:lineRule="exact"/>
        <w:ind w:firstLine="281" w:firstLineChars="100"/>
        <w:rPr>
          <w:rFonts w:hint="eastAsia" w:ascii="宋体" w:hAnsi="宋体" w:cs="宋体"/>
          <w:b/>
          <w:bCs/>
          <w:spacing w:val="20"/>
          <w:sz w:val="24"/>
          <w:highlight w:val="none"/>
        </w:rPr>
      </w:pPr>
      <w:r>
        <w:rPr>
          <w:rFonts w:hint="eastAsia" w:ascii="宋体" w:hAnsi="宋体" w:cs="宋体"/>
          <w:b/>
          <w:bCs/>
          <w:spacing w:val="20"/>
          <w:sz w:val="24"/>
          <w:highlight w:val="none"/>
        </w:rPr>
        <w:t>十、合同解除</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 xml:space="preserve">1.双方协商同意可解除本合同。 </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 xml:space="preserve">2.未经甲方同意，乙方将承包工程的任何部分分包给他人的，甲方有权解除本合同。 </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 xml:space="preserve">3.乙方将其承包的全部工程转包给他人或者肢解以后以分包的包义分别转包给他人的，甲方有权解除本合同。 </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 xml:space="preserve">4.有下列情形之一的，甲方、乙方可以解除合同： </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 xml:space="preserve">１）因不可抗力致使合同无法履行，经双方协商一致的； </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 xml:space="preserve">２）因一方严重违约致使合同无法履行。 </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 </w:t>
      </w:r>
    </w:p>
    <w:p>
      <w:pPr>
        <w:shd w:val="clear" w:color="auto" w:fill="FFFFFF"/>
        <w:spacing w:line="400" w:lineRule="exact"/>
        <w:ind w:firstLine="560" w:firstLineChars="200"/>
        <w:rPr>
          <w:rFonts w:hint="eastAsia" w:ascii="宋体" w:hAnsi="宋体" w:cs="宋体"/>
          <w:bCs/>
          <w:spacing w:val="20"/>
          <w:sz w:val="24"/>
          <w:highlight w:val="none"/>
        </w:rPr>
      </w:pPr>
      <w:bookmarkStart w:id="597" w:name="_Hlk25608777"/>
      <w:r>
        <w:rPr>
          <w:rFonts w:hint="eastAsia" w:ascii="宋体" w:hAnsi="宋体" w:cs="宋体"/>
          <w:bCs/>
          <w:spacing w:val="20"/>
          <w:sz w:val="24"/>
          <w:highlight w:val="none"/>
        </w:rPr>
        <w:t>6.</w:t>
      </w:r>
      <w:bookmarkEnd w:id="597"/>
      <w:r>
        <w:rPr>
          <w:rFonts w:hint="eastAsia" w:ascii="宋体" w:hAnsi="宋体" w:cs="宋体"/>
          <w:bCs/>
          <w:spacing w:val="20"/>
          <w:sz w:val="24"/>
          <w:highlight w:val="none"/>
        </w:rPr>
        <w:t>甲方按本协议约定行使单方解除权的，乙方应立即撤场并将工程移交给甲方，双方按乙方已完工且合格部分工程量办理结算，甲方按结算金额的60%支付给乙方，余下部分作为乙方对由此造成甲方损失的赔偿，不足以弥补甲方损失的，乙方应另行赔偿。</w:t>
      </w:r>
    </w:p>
    <w:p>
      <w:pPr>
        <w:pStyle w:val="2"/>
        <w:spacing w:line="400" w:lineRule="exact"/>
        <w:rPr>
          <w:rFonts w:hint="eastAsia" w:ascii="宋体" w:hAnsi="宋体" w:cs="宋体"/>
          <w:color w:val="FF0000"/>
          <w:sz w:val="24"/>
          <w:szCs w:val="24"/>
          <w:highlight w:val="none"/>
        </w:rPr>
      </w:pPr>
      <w:r>
        <w:rPr>
          <w:rFonts w:hint="eastAsia" w:ascii="宋体" w:hAnsi="宋体" w:cs="宋体"/>
          <w:sz w:val="24"/>
          <w:szCs w:val="24"/>
          <w:highlight w:val="none"/>
        </w:rPr>
        <w:t xml:space="preserve">  </w:t>
      </w:r>
      <w:r>
        <w:rPr>
          <w:rFonts w:hint="eastAsia" w:ascii="宋体" w:hAnsi="宋体" w:cs="宋体"/>
          <w:color w:val="FF0000"/>
          <w:sz w:val="24"/>
          <w:szCs w:val="24"/>
          <w:highlight w:val="none"/>
        </w:rPr>
        <w:t xml:space="preserve"> </w:t>
      </w:r>
      <w:r>
        <w:rPr>
          <w:rFonts w:hint="eastAsia" w:ascii="宋体" w:hAnsi="宋体" w:cs="宋体"/>
          <w:color w:val="000000"/>
          <w:sz w:val="24"/>
          <w:szCs w:val="24"/>
          <w:highlight w:val="none"/>
        </w:rPr>
        <w:t xml:space="preserve">  </w:t>
      </w:r>
      <w:bookmarkStart w:id="598" w:name="_Hlk25615124"/>
      <w:bookmarkStart w:id="599" w:name="_Hlk25615403"/>
      <w:r>
        <w:rPr>
          <w:rFonts w:hint="eastAsia" w:ascii="宋体" w:hAnsi="宋体" w:cs="宋体"/>
          <w:bCs/>
          <w:color w:val="000000"/>
          <w:spacing w:val="20"/>
          <w:sz w:val="24"/>
          <w:szCs w:val="24"/>
          <w:highlight w:val="none"/>
        </w:rPr>
        <w:t>7.如果乙方施工进度缓慢未达到甲方要求，甲方有权单方面调整施工范围（工程量）或终止合同。</w:t>
      </w:r>
      <w:bookmarkEnd w:id="598"/>
      <w:bookmarkEnd w:id="599"/>
    </w:p>
    <w:p>
      <w:pPr>
        <w:shd w:val="clear" w:color="auto" w:fill="FFFFFF"/>
        <w:spacing w:line="400" w:lineRule="exact"/>
        <w:ind w:firstLine="281" w:firstLineChars="100"/>
        <w:rPr>
          <w:rFonts w:hint="eastAsia" w:ascii="宋体" w:hAnsi="宋体" w:cs="宋体"/>
          <w:b/>
          <w:bCs/>
          <w:spacing w:val="20"/>
          <w:sz w:val="24"/>
          <w:highlight w:val="none"/>
          <w:lang w:eastAsia="zh-Hans"/>
        </w:rPr>
      </w:pPr>
      <w:r>
        <w:rPr>
          <w:rFonts w:hint="eastAsia" w:ascii="宋体" w:hAnsi="宋体" w:cs="宋体"/>
          <w:b/>
          <w:bCs/>
          <w:spacing w:val="20"/>
          <w:sz w:val="24"/>
          <w:highlight w:val="none"/>
        </w:rPr>
        <w:t>十一、</w:t>
      </w:r>
      <w:r>
        <w:rPr>
          <w:rFonts w:hint="eastAsia" w:ascii="宋体" w:hAnsi="宋体" w:cs="宋体"/>
          <w:b/>
          <w:bCs/>
          <w:spacing w:val="20"/>
          <w:sz w:val="24"/>
          <w:highlight w:val="none"/>
          <w:lang w:eastAsia="zh-Hans"/>
        </w:rPr>
        <w:t>争议解决</w:t>
      </w:r>
    </w:p>
    <w:p>
      <w:pPr>
        <w:pStyle w:val="2"/>
        <w:spacing w:line="400" w:lineRule="exact"/>
        <w:ind w:firstLine="280" w:firstLineChars="100"/>
        <w:rPr>
          <w:rFonts w:hint="eastAsia" w:ascii="宋体" w:hAnsi="宋体" w:cs="宋体"/>
          <w:sz w:val="24"/>
          <w:szCs w:val="24"/>
          <w:highlight w:val="none"/>
          <w:lang w:eastAsia="zh-Hans"/>
        </w:rPr>
      </w:pPr>
      <w:r>
        <w:rPr>
          <w:rFonts w:hint="eastAsia" w:ascii="宋体" w:hAnsi="宋体" w:cs="宋体"/>
          <w:bCs/>
          <w:spacing w:val="20"/>
          <w:sz w:val="24"/>
          <w:szCs w:val="24"/>
          <w:highlight w:val="none"/>
        </w:rPr>
        <w:t>因履行本协议产生争议的，双方应友好协商解决；协商不成可向工程所在地人民法院提起诉讼。</w:t>
      </w:r>
    </w:p>
    <w:p>
      <w:pPr>
        <w:numPr>
          <w:ilvl w:val="0"/>
          <w:numId w:val="1"/>
        </w:numPr>
        <w:shd w:val="clear" w:color="auto" w:fill="FFFFFF"/>
        <w:spacing w:line="400" w:lineRule="exact"/>
        <w:ind w:firstLine="281" w:firstLineChars="100"/>
        <w:rPr>
          <w:rFonts w:hint="eastAsia" w:ascii="宋体" w:hAnsi="宋体" w:cs="宋体"/>
          <w:b/>
          <w:bCs/>
          <w:spacing w:val="20"/>
          <w:sz w:val="24"/>
          <w:highlight w:val="none"/>
        </w:rPr>
      </w:pPr>
      <w:r>
        <w:rPr>
          <w:rFonts w:hint="eastAsia" w:ascii="宋体" w:hAnsi="宋体" w:cs="宋体"/>
          <w:b/>
          <w:bCs/>
          <w:spacing w:val="20"/>
          <w:sz w:val="24"/>
          <w:highlight w:val="none"/>
          <w:lang w:eastAsia="zh-Hans"/>
        </w:rPr>
        <w:t>通知与送达</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通知与送达</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甲方通信地址：重庆市九龙坡区金凤镇人民政府</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 xml:space="preserve">联系人：           联系电话： </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 xml:space="preserve">乙方通信地址：             </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联系人：           联系电话：</w:t>
      </w:r>
    </w:p>
    <w:p>
      <w:pPr>
        <w:shd w:val="clear" w:color="auto" w:fill="FFFFFF"/>
        <w:spacing w:line="400" w:lineRule="exact"/>
        <w:ind w:firstLine="560" w:firstLineChars="200"/>
        <w:rPr>
          <w:rFonts w:hint="eastAsia" w:ascii="宋体" w:hAnsi="宋体" w:cs="宋体"/>
          <w:b/>
          <w:bCs/>
          <w:spacing w:val="20"/>
          <w:sz w:val="24"/>
          <w:highlight w:val="none"/>
        </w:rPr>
      </w:pPr>
      <w:r>
        <w:rPr>
          <w:rFonts w:hint="eastAsia" w:ascii="宋体" w:hAnsi="宋体" w:cs="宋体"/>
          <w:bCs/>
          <w:spacing w:val="20"/>
          <w:sz w:val="24"/>
          <w:highlight w:val="none"/>
        </w:rPr>
        <w:t>各方在履行本协议过程中所发出的函件（包括司法机关发出的法律文书），可直接送达，也可邮寄，邮寄应以特快专递按本协议所列通信地址寄发。按照本协议约定的送达地址进行送达的，由任何人签收均视为当事人签收。受送达人拒收的，不影响送达的效力。从发出之日起第五日视为收到。一方通讯地址发生变动的，应当提前书面通知对方，否则原通讯地址仍有效，按原地址寄发的文件视为成功送达。上述送达地址为诉讼中司法文书的送达地址。解除本协议的书面通知自到达对方之日起生效。</w:t>
      </w:r>
    </w:p>
    <w:p>
      <w:pPr>
        <w:numPr>
          <w:ilvl w:val="0"/>
          <w:numId w:val="1"/>
        </w:numPr>
        <w:shd w:val="clear" w:color="auto" w:fill="FFFFFF"/>
        <w:spacing w:line="400" w:lineRule="exact"/>
        <w:ind w:firstLine="281" w:firstLineChars="100"/>
        <w:rPr>
          <w:rFonts w:hint="eastAsia" w:ascii="宋体" w:hAnsi="宋体" w:cs="宋体"/>
          <w:b/>
          <w:bCs/>
          <w:spacing w:val="20"/>
          <w:sz w:val="24"/>
          <w:highlight w:val="none"/>
        </w:rPr>
      </w:pPr>
      <w:r>
        <w:rPr>
          <w:rFonts w:hint="eastAsia" w:ascii="宋体" w:hAnsi="宋体" w:cs="宋体"/>
          <w:b/>
          <w:bCs/>
          <w:spacing w:val="20"/>
          <w:sz w:val="24"/>
          <w:highlight w:val="none"/>
        </w:rPr>
        <w:t>其他条款</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1.乙方严格执行国家现行施工及验收规范和施工图施工，并确保工程质量。</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2.乙方按安全文明施工管理要求组织施工，确保安全文明施工。</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3.施工过程中若发生安全事故，由乙方自行负责。</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4.甲乙双方应根据有关工程廉政建设的规定，作好工程建设的党风廉政工作，保证工程建设高效优质，保证建设资金的安全和有效使用以及投资效益。</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5.未尽事宜，可以签订补充协议，补充协议与本协议具有同等法律效力。</w:t>
      </w:r>
    </w:p>
    <w:p>
      <w:pPr>
        <w:shd w:val="clear" w:color="auto" w:fill="FFFFFF"/>
        <w:spacing w:line="4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6.本施工协议一式肆份，甲方贰份、乙方贰份，具有同等法律效力。</w:t>
      </w:r>
    </w:p>
    <w:p>
      <w:pPr>
        <w:pStyle w:val="2"/>
        <w:spacing w:line="400" w:lineRule="exact"/>
        <w:rPr>
          <w:rFonts w:hint="eastAsia" w:ascii="宋体" w:hAnsi="宋体" w:cs="宋体"/>
          <w:bCs/>
          <w:spacing w:val="20"/>
          <w:sz w:val="24"/>
          <w:szCs w:val="24"/>
          <w:highlight w:val="none"/>
        </w:rPr>
      </w:pPr>
    </w:p>
    <w:p>
      <w:pPr>
        <w:shd w:val="clear" w:color="auto" w:fill="FFFFFF"/>
        <w:spacing w:line="400" w:lineRule="exact"/>
        <w:ind w:firstLine="280" w:firstLineChars="100"/>
        <w:rPr>
          <w:rFonts w:hint="eastAsia" w:ascii="宋体" w:hAnsi="宋体" w:cs="宋体"/>
          <w:bCs/>
          <w:spacing w:val="20"/>
          <w:sz w:val="24"/>
          <w:highlight w:val="none"/>
        </w:rPr>
      </w:pPr>
      <w:r>
        <w:rPr>
          <w:rFonts w:hint="eastAsia" w:ascii="宋体" w:hAnsi="宋体" w:cs="宋体"/>
          <w:bCs/>
          <w:spacing w:val="20"/>
          <w:sz w:val="24"/>
          <w:highlight w:val="none"/>
        </w:rPr>
        <w:t>甲方（盖章）                    乙方（盖章）</w:t>
      </w:r>
    </w:p>
    <w:p>
      <w:pPr>
        <w:pStyle w:val="2"/>
        <w:spacing w:line="400" w:lineRule="exact"/>
        <w:rPr>
          <w:rFonts w:hint="eastAsia" w:ascii="宋体" w:hAnsi="宋体" w:cs="宋体"/>
          <w:sz w:val="24"/>
          <w:szCs w:val="24"/>
          <w:highlight w:val="none"/>
        </w:rPr>
      </w:pPr>
    </w:p>
    <w:p>
      <w:pPr>
        <w:shd w:val="clear" w:color="auto" w:fill="FFFFFF"/>
        <w:spacing w:line="400" w:lineRule="exact"/>
        <w:ind w:firstLine="280" w:firstLineChars="100"/>
        <w:rPr>
          <w:rFonts w:hint="eastAsia" w:ascii="宋体" w:hAnsi="宋体" w:cs="宋体"/>
          <w:bCs/>
          <w:spacing w:val="20"/>
          <w:sz w:val="24"/>
          <w:highlight w:val="none"/>
        </w:rPr>
      </w:pPr>
      <w:r>
        <w:rPr>
          <w:rFonts w:hint="eastAsia" w:ascii="宋体" w:hAnsi="宋体" w:cs="宋体"/>
          <w:bCs/>
          <w:spacing w:val="20"/>
          <w:sz w:val="24"/>
          <w:highlight w:val="none"/>
        </w:rPr>
        <w:t>法定代表人                    法定代表人：</w:t>
      </w:r>
    </w:p>
    <w:p>
      <w:pPr>
        <w:shd w:val="clear" w:color="auto" w:fill="FFFFFF"/>
        <w:spacing w:line="400" w:lineRule="exact"/>
        <w:ind w:firstLine="280" w:firstLineChars="100"/>
        <w:rPr>
          <w:rFonts w:hint="eastAsia" w:ascii="宋体" w:hAnsi="宋体" w:cs="宋体"/>
          <w:bCs/>
          <w:spacing w:val="20"/>
          <w:sz w:val="24"/>
          <w:highlight w:val="none"/>
        </w:rPr>
      </w:pPr>
      <w:r>
        <w:rPr>
          <w:rFonts w:hint="eastAsia" w:ascii="宋体" w:hAnsi="宋体" w:cs="宋体"/>
          <w:bCs/>
          <w:spacing w:val="20"/>
          <w:sz w:val="24"/>
          <w:highlight w:val="none"/>
        </w:rPr>
        <w:t>（或委托代理人）：            （或委托代理人）：</w:t>
      </w:r>
    </w:p>
    <w:p>
      <w:pPr>
        <w:shd w:val="clear" w:color="auto" w:fill="FFFFFF"/>
        <w:spacing w:line="400" w:lineRule="exact"/>
        <w:ind w:firstLine="280" w:firstLineChars="100"/>
        <w:rPr>
          <w:rFonts w:hint="eastAsia" w:ascii="宋体" w:hAnsi="宋体" w:cs="宋体"/>
          <w:bCs/>
          <w:spacing w:val="20"/>
          <w:sz w:val="24"/>
          <w:highlight w:val="none"/>
        </w:rPr>
      </w:pPr>
      <w:r>
        <w:rPr>
          <w:rFonts w:hint="eastAsia" w:ascii="宋体" w:hAnsi="宋体" w:cs="宋体"/>
          <w:bCs/>
          <w:spacing w:val="20"/>
          <w:sz w:val="24"/>
          <w:highlight w:val="none"/>
        </w:rPr>
        <w:t>经办人：                        经办人：</w:t>
      </w:r>
    </w:p>
    <w:p>
      <w:pPr>
        <w:pStyle w:val="2"/>
        <w:spacing w:line="400" w:lineRule="exact"/>
        <w:rPr>
          <w:rFonts w:hint="eastAsia" w:ascii="宋体" w:hAnsi="宋体" w:cs="宋体"/>
          <w:sz w:val="24"/>
          <w:szCs w:val="24"/>
          <w:highlight w:val="none"/>
        </w:rPr>
      </w:pPr>
    </w:p>
    <w:p>
      <w:pPr>
        <w:shd w:val="clear" w:color="auto" w:fill="FFFFFF"/>
        <w:spacing w:line="400" w:lineRule="exact"/>
        <w:ind w:right="1040"/>
        <w:rPr>
          <w:rFonts w:hint="eastAsia" w:ascii="宋体" w:hAnsi="宋体" w:cs="宋体"/>
          <w:bCs/>
          <w:spacing w:val="20"/>
          <w:sz w:val="24"/>
          <w:highlight w:val="none"/>
        </w:rPr>
      </w:pPr>
    </w:p>
    <w:p>
      <w:pPr>
        <w:shd w:val="clear" w:color="auto" w:fill="FFFFFF"/>
        <w:spacing w:line="400" w:lineRule="exact"/>
        <w:ind w:right="1040"/>
        <w:jc w:val="right"/>
        <w:rPr>
          <w:rFonts w:hint="eastAsia" w:ascii="宋体" w:hAnsi="宋体" w:cs="宋体"/>
          <w:bCs/>
          <w:spacing w:val="20"/>
          <w:sz w:val="24"/>
          <w:highlight w:val="none"/>
        </w:rPr>
      </w:pPr>
      <w:r>
        <w:rPr>
          <w:rFonts w:hint="eastAsia" w:ascii="宋体" w:hAnsi="宋体" w:cs="宋体"/>
          <w:bCs/>
          <w:spacing w:val="20"/>
          <w:sz w:val="24"/>
          <w:highlight w:val="none"/>
        </w:rPr>
        <w:t xml:space="preserve"> 2025年 月 日</w:t>
      </w:r>
    </w:p>
    <w:p>
      <w:pPr>
        <w:pStyle w:val="46"/>
        <w:ind w:firstLine="0" w:firstLineChars="0"/>
        <w:rPr>
          <w:rFonts w:hint="eastAsia" w:ascii="宋体" w:hAnsi="宋体" w:cs="方正仿宋_GBK"/>
          <w:highlight w:val="none"/>
        </w:rPr>
      </w:pPr>
    </w:p>
    <w:p>
      <w:pPr>
        <w:spacing w:line="360" w:lineRule="auto"/>
        <w:rPr>
          <w:rFonts w:hint="eastAsia" w:ascii="宋体" w:hAnsi="宋体" w:cs="宋体"/>
          <w:sz w:val="24"/>
          <w:highlight w:val="none"/>
        </w:rPr>
      </w:pPr>
      <w:r>
        <w:rPr>
          <w:rFonts w:hint="eastAsia" w:ascii="宋体" w:hAnsi="宋体" w:cs="宋体"/>
          <w:sz w:val="24"/>
          <w:highlight w:val="none"/>
        </w:rPr>
        <w:t>附件1：</w:t>
      </w:r>
    </w:p>
    <w:p>
      <w:pPr>
        <w:spacing w:line="360" w:lineRule="auto"/>
        <w:jc w:val="center"/>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32"/>
          <w:szCs w:val="32"/>
          <w:highlight w:val="none"/>
        </w:rPr>
        <w:t>施工安全责任书</w:t>
      </w:r>
    </w:p>
    <w:p>
      <w:pPr>
        <w:pStyle w:val="2"/>
        <w:spacing w:line="360" w:lineRule="auto"/>
        <w:rPr>
          <w:highlight w:val="none"/>
        </w:rPr>
      </w:pPr>
    </w:p>
    <w:p>
      <w:pPr>
        <w:pStyle w:val="24"/>
        <w:spacing w:line="400" w:lineRule="exact"/>
        <w:rPr>
          <w:rFonts w:hint="eastAsia" w:hAnsi="宋体" w:cs="宋体"/>
          <w:sz w:val="24"/>
          <w:szCs w:val="24"/>
          <w:highlight w:val="none"/>
        </w:rPr>
      </w:pPr>
      <w:r>
        <w:rPr>
          <w:rFonts w:hint="eastAsia" w:hAnsi="宋体" w:cs="宋体"/>
          <w:b/>
          <w:bCs/>
          <w:sz w:val="24"/>
          <w:szCs w:val="24"/>
          <w:highlight w:val="none"/>
        </w:rPr>
        <w:t>工程名称：</w:t>
      </w:r>
      <w:r>
        <w:rPr>
          <w:rFonts w:hint="eastAsia" w:hAnsi="宋体" w:cs="宋体"/>
          <w:b/>
          <w:bCs/>
          <w:spacing w:val="20"/>
          <w:sz w:val="24"/>
          <w:szCs w:val="24"/>
          <w:highlight w:val="none"/>
          <w:u w:val="single"/>
        </w:rPr>
        <w:t>西部科学城重庆高新区实施城镇规划（轨道7号线站场部分2)征地区域清表及房屋拆除项目</w:t>
      </w:r>
    </w:p>
    <w:p>
      <w:pPr>
        <w:pStyle w:val="24"/>
        <w:spacing w:line="600" w:lineRule="exact"/>
        <w:rPr>
          <w:rFonts w:hint="eastAsia" w:hAnsi="宋体" w:cs="宋体"/>
          <w:b/>
          <w:spacing w:val="20"/>
          <w:sz w:val="24"/>
          <w:szCs w:val="24"/>
          <w:highlight w:val="none"/>
          <w:u w:val="single"/>
          <w:lang w:val="en-US"/>
        </w:rPr>
      </w:pPr>
      <w:r>
        <w:rPr>
          <w:rFonts w:hint="eastAsia" w:hAnsi="宋体" w:cs="宋体"/>
          <w:b/>
          <w:spacing w:val="20"/>
          <w:sz w:val="24"/>
          <w:szCs w:val="24"/>
          <w:highlight w:val="none"/>
        </w:rPr>
        <w:t>发</w:t>
      </w:r>
      <w:r>
        <w:rPr>
          <w:rFonts w:hint="eastAsia" w:hAnsi="宋体" w:cs="宋体"/>
          <w:b/>
          <w:spacing w:val="20"/>
          <w:sz w:val="24"/>
          <w:szCs w:val="24"/>
          <w:highlight w:val="none"/>
          <w:lang w:val="en-US"/>
        </w:rPr>
        <w:t xml:space="preserve"> </w:t>
      </w:r>
      <w:r>
        <w:rPr>
          <w:rFonts w:hint="eastAsia" w:hAnsi="宋体" w:cs="宋体"/>
          <w:b/>
          <w:spacing w:val="20"/>
          <w:sz w:val="24"/>
          <w:szCs w:val="24"/>
          <w:highlight w:val="none"/>
        </w:rPr>
        <w:t>包</w:t>
      </w:r>
      <w:r>
        <w:rPr>
          <w:rFonts w:hint="eastAsia" w:hAnsi="宋体" w:cs="宋体"/>
          <w:b/>
          <w:spacing w:val="20"/>
          <w:sz w:val="24"/>
          <w:szCs w:val="24"/>
          <w:highlight w:val="none"/>
          <w:lang w:val="en-US"/>
        </w:rPr>
        <w:t xml:space="preserve"> </w:t>
      </w:r>
      <w:r>
        <w:rPr>
          <w:rFonts w:hint="eastAsia" w:hAnsi="宋体" w:cs="宋体"/>
          <w:b/>
          <w:spacing w:val="20"/>
          <w:sz w:val="24"/>
          <w:szCs w:val="24"/>
          <w:highlight w:val="none"/>
        </w:rPr>
        <w:t>人（甲方）：</w:t>
      </w:r>
      <w:r>
        <w:rPr>
          <w:rFonts w:hint="eastAsia" w:hAnsi="宋体" w:cs="宋体"/>
          <w:b/>
          <w:spacing w:val="20"/>
          <w:sz w:val="24"/>
          <w:szCs w:val="24"/>
          <w:highlight w:val="none"/>
          <w:u w:val="single"/>
          <w:lang w:val="en-US"/>
        </w:rPr>
        <w:t xml:space="preserve">                       </w:t>
      </w:r>
    </w:p>
    <w:p>
      <w:pPr>
        <w:pStyle w:val="24"/>
        <w:spacing w:line="600" w:lineRule="exact"/>
        <w:rPr>
          <w:rFonts w:hint="eastAsia" w:hAnsi="宋体" w:cs="宋体"/>
          <w:b/>
          <w:spacing w:val="20"/>
          <w:sz w:val="24"/>
          <w:szCs w:val="24"/>
          <w:highlight w:val="none"/>
          <w:u w:val="single"/>
          <w:lang w:val="en-US"/>
        </w:rPr>
      </w:pPr>
      <w:r>
        <w:rPr>
          <w:rFonts w:hint="eastAsia" w:hAnsi="宋体" w:cs="宋体"/>
          <w:b/>
          <w:spacing w:val="20"/>
          <w:sz w:val="24"/>
          <w:szCs w:val="24"/>
          <w:highlight w:val="none"/>
        </w:rPr>
        <w:t>承</w:t>
      </w:r>
      <w:r>
        <w:rPr>
          <w:rFonts w:hint="eastAsia" w:hAnsi="宋体" w:cs="宋体"/>
          <w:b/>
          <w:spacing w:val="20"/>
          <w:sz w:val="24"/>
          <w:szCs w:val="24"/>
          <w:highlight w:val="none"/>
          <w:lang w:val="en-US"/>
        </w:rPr>
        <w:t xml:space="preserve"> </w:t>
      </w:r>
      <w:r>
        <w:rPr>
          <w:rFonts w:hint="eastAsia" w:hAnsi="宋体" w:cs="宋体"/>
          <w:b/>
          <w:spacing w:val="20"/>
          <w:sz w:val="24"/>
          <w:szCs w:val="24"/>
          <w:highlight w:val="none"/>
        </w:rPr>
        <w:t>包</w:t>
      </w:r>
      <w:r>
        <w:rPr>
          <w:rFonts w:hint="eastAsia" w:hAnsi="宋体" w:cs="宋体"/>
          <w:b/>
          <w:spacing w:val="20"/>
          <w:sz w:val="24"/>
          <w:szCs w:val="24"/>
          <w:highlight w:val="none"/>
          <w:lang w:val="en-US"/>
        </w:rPr>
        <w:t xml:space="preserve"> </w:t>
      </w:r>
      <w:r>
        <w:rPr>
          <w:rFonts w:hint="eastAsia" w:hAnsi="宋体" w:cs="宋体"/>
          <w:b/>
          <w:spacing w:val="20"/>
          <w:sz w:val="24"/>
          <w:szCs w:val="24"/>
          <w:highlight w:val="none"/>
        </w:rPr>
        <w:t>人（乙方）：</w:t>
      </w:r>
      <w:r>
        <w:rPr>
          <w:rFonts w:hint="eastAsia" w:hAnsi="宋体" w:cs="宋体"/>
          <w:b/>
          <w:spacing w:val="20"/>
          <w:sz w:val="24"/>
          <w:szCs w:val="24"/>
          <w:highlight w:val="none"/>
          <w:lang w:val="en-US"/>
        </w:rPr>
        <w:t xml:space="preserve"> </w:t>
      </w:r>
      <w:r>
        <w:rPr>
          <w:rFonts w:hint="eastAsia" w:hAnsi="宋体" w:cs="宋体"/>
          <w:b/>
          <w:spacing w:val="20"/>
          <w:sz w:val="24"/>
          <w:szCs w:val="24"/>
          <w:highlight w:val="none"/>
          <w:u w:val="single"/>
          <w:lang w:val="en-US"/>
        </w:rPr>
        <w:t xml:space="preserve">                                  </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根据《中华人民共和国安全生产法》、《重庆市安全生产条例</w:t>
      </w:r>
      <w:r>
        <w:rPr>
          <w:rFonts w:hint="eastAsia" w:ascii="宋体" w:hAnsi="宋体" w:cs="宋体"/>
          <w:bCs/>
          <w:sz w:val="24"/>
          <w:highlight w:val="none"/>
        </w:rPr>
        <w:t>》及其相关规定，</w:t>
      </w:r>
      <w:r>
        <w:rPr>
          <w:rFonts w:hint="eastAsia" w:ascii="宋体" w:hAnsi="宋体" w:cs="宋体"/>
          <w:sz w:val="24"/>
          <w:highlight w:val="none"/>
        </w:rPr>
        <w:t>为确保各项施工任务圆满完成，有效预防安全事故的发生，依照国家合同法的有关原则，发包人与承包人双方签定安全文明施工责任书，其安全职责如下：</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一、发包人、代理业主安全职责</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1、应对承包人事先提交的营业执照、施工资质和安全施工资格证书进行审查及备案，了解在此前的施工业绩及施工安全情况。</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2、督促承包人制定相应的安全文明施工责任制。并负责定期对施工作业现场进行安全检查。</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3、施工期间发包人、代理业主有权对施工现场进行安全监督，发现违规作业及危及人身、设备安全时应及时制止、纠正，必要时有权停止其施工作业，并向承包人提出整改要求。</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二、承包人安全职责</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1、各施工单位在施工期间及后期管理维护期间应严格遵守《中华人民共和国安全生产法》及重庆市各相关管理部门的各项法令、法规。</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2、开工前承包人负责提供工程的施工组织方案、施工作业计划、安全管理责任制度、组织措施和技术措施，对复杂或危险性较大的工程必须订立专项措施。</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3、每个施工现场必须配备一名专职安全员负责施工安全工作，且在施工作业期间，安全员必须到场。</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4、承包人施工人员应持有劳动部门颁发的上岗证方可参加施工。对从事垂直运输机械、安装拆卸、爆破等特种作业的，必须按照国家有关规定经过专门的安全作业培训，并取得特种作业操作资格证书后方可上岗作业。</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5、施工期间各种交通工具、设备和工具器具等均由承包人自备。工程使用的施工机械、工器具及防护设施必须有安全检查记录。</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6、施工前要摸清地表、地下及天上管线分布状况、临近构筑物、交通状况、周围环境，配合市政、电力、交通、电信、天燃气公司等部门排除障碍，并办好相关手续，对不能清除的障碍，各施工单位要按照相关技术要求对管线做好保护，并留出足够的安全距离。</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7、施工作业现场应遵守道路交通相关的法律、法规。要采取警戒措施，在危险区域、交通干道上施工必须设有明显的警告牌、安全标志和围栏，夜间施工必须悬挂警示灯，工人必须穿反光服。</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8、起重作业前必须认真检查机械是否完好，严格遵守起重作业相关要求，切实做到超负荷不能起吊，起重臂下不能站人、光线不清不能起吊、高压线下及安全间距不足不能起吊等操作要求。</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9、高空作业时，必须按相关规定搭好固定安全架，作业人员必须系好安全带等安全技术措施。</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10、制定好科学合理的工人排班制度，不得疲劳操作，尤其对重型机械不得疲劳驾驶。</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11、做好施工作业现场的保洁工作，材料、机械、器具应堆放有序。施工车辆、机械不得带泥上路，对施工过程中产生的垃圾要及时清运。</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12、施工过程中损毁的道路、构筑物及市政设施等要及时恢复，对被污染的场地要及时冲洗清理。</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13、承包人必须接受发包人监督和指导，如发生施工安全情况，应及时报告相关部门和发包人，并立即采取处理措施。承包人应按照相关安全管理规定、技术措施要求或发包人提出的合理建议和意见及时进行整改。</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14、施工单位在施工过程中和后期管理维护期间所产生的任何直接或间接的安全事故均与发包人无关，由承包人自行负责解决。</w:t>
      </w:r>
    </w:p>
    <w:p>
      <w:pPr>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本施工安全责任书一式肆份，发包人执贰份，承包人执贰份，具有同等法律效力。</w:t>
      </w:r>
    </w:p>
    <w:p>
      <w:pPr>
        <w:shd w:val="clear" w:color="auto" w:fill="FFFFFF"/>
        <w:spacing w:line="600" w:lineRule="exact"/>
        <w:rPr>
          <w:rFonts w:hint="eastAsia" w:ascii="宋体" w:hAnsi="宋体" w:cs="宋体"/>
          <w:bCs/>
          <w:spacing w:val="20"/>
          <w:sz w:val="24"/>
          <w:highlight w:val="none"/>
        </w:rPr>
      </w:pPr>
    </w:p>
    <w:p>
      <w:pPr>
        <w:shd w:val="clear" w:color="auto" w:fill="FFFFFF"/>
        <w:spacing w:line="6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甲方（盖章）                  乙方（盖章）</w:t>
      </w:r>
    </w:p>
    <w:p>
      <w:pPr>
        <w:pStyle w:val="2"/>
        <w:spacing w:line="600" w:lineRule="exact"/>
        <w:rPr>
          <w:rFonts w:hint="eastAsia" w:ascii="宋体" w:hAnsi="宋体" w:cs="宋体"/>
          <w:sz w:val="24"/>
          <w:szCs w:val="24"/>
          <w:highlight w:val="none"/>
        </w:rPr>
      </w:pPr>
    </w:p>
    <w:p>
      <w:pPr>
        <w:shd w:val="clear" w:color="auto" w:fill="FFFFFF"/>
        <w:spacing w:line="6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法定代表人                  法定代表人</w:t>
      </w:r>
    </w:p>
    <w:p>
      <w:pPr>
        <w:shd w:val="clear" w:color="auto" w:fill="FFFFFF"/>
        <w:spacing w:line="400" w:lineRule="exact"/>
        <w:ind w:firstLine="280" w:firstLineChars="100"/>
        <w:rPr>
          <w:rFonts w:hint="eastAsia" w:ascii="宋体" w:hAnsi="宋体" w:cs="宋体"/>
          <w:bCs/>
          <w:spacing w:val="20"/>
          <w:sz w:val="24"/>
          <w:highlight w:val="none"/>
        </w:rPr>
      </w:pPr>
      <w:r>
        <w:rPr>
          <w:rFonts w:hint="eastAsia" w:ascii="宋体" w:hAnsi="宋体" w:cs="宋体"/>
          <w:bCs/>
          <w:spacing w:val="20"/>
          <w:sz w:val="24"/>
          <w:highlight w:val="none"/>
        </w:rPr>
        <w:t>（或委托代理人）：            （或委托代理人）：</w:t>
      </w:r>
    </w:p>
    <w:p>
      <w:pPr>
        <w:shd w:val="clear" w:color="auto" w:fill="FFFFFF"/>
        <w:spacing w:line="6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经办人：                      经办人：</w:t>
      </w:r>
    </w:p>
    <w:p>
      <w:pPr>
        <w:pStyle w:val="2"/>
        <w:spacing w:line="600" w:lineRule="exact"/>
        <w:rPr>
          <w:rFonts w:hint="eastAsia" w:ascii="宋体" w:hAnsi="宋体" w:cs="宋体"/>
          <w:sz w:val="24"/>
          <w:szCs w:val="24"/>
          <w:highlight w:val="none"/>
        </w:rPr>
      </w:pPr>
    </w:p>
    <w:p>
      <w:pPr>
        <w:pStyle w:val="2"/>
        <w:spacing w:line="600" w:lineRule="exact"/>
        <w:rPr>
          <w:rFonts w:hint="eastAsia" w:ascii="宋体" w:hAnsi="宋体" w:cs="宋体"/>
          <w:bCs/>
          <w:spacing w:val="20"/>
          <w:sz w:val="24"/>
          <w:szCs w:val="24"/>
          <w:highlight w:val="none"/>
        </w:rPr>
      </w:pPr>
    </w:p>
    <w:p>
      <w:pPr>
        <w:pStyle w:val="2"/>
        <w:spacing w:line="600" w:lineRule="exact"/>
        <w:jc w:val="right"/>
        <w:rPr>
          <w:rFonts w:hint="eastAsia" w:ascii="宋体" w:hAnsi="宋体"/>
          <w:sz w:val="28"/>
          <w:szCs w:val="28"/>
          <w:highlight w:val="none"/>
        </w:rPr>
      </w:pPr>
      <w:r>
        <w:rPr>
          <w:rFonts w:hint="eastAsia" w:ascii="宋体" w:hAnsi="宋体" w:cs="宋体"/>
          <w:sz w:val="24"/>
          <w:szCs w:val="24"/>
          <w:highlight w:val="none"/>
        </w:rPr>
        <w:t>2025年  月  日</w:t>
      </w:r>
    </w:p>
    <w:p>
      <w:pPr>
        <w:spacing w:line="360" w:lineRule="auto"/>
        <w:jc w:val="left"/>
        <w:rPr>
          <w:rFonts w:hint="eastAsia" w:ascii="方正小标宋_GBK" w:hAnsi="方正小标宋_GBK" w:eastAsia="方正小标宋_GBK" w:cs="方正小标宋_GBK"/>
          <w:bCs/>
          <w:spacing w:val="20"/>
          <w:sz w:val="44"/>
          <w:szCs w:val="44"/>
          <w:highlight w:val="none"/>
        </w:rPr>
      </w:pPr>
      <w:r>
        <w:rPr>
          <w:rFonts w:hint="eastAsia" w:ascii="方正小标宋_GBK" w:hAnsi="方正小标宋_GBK" w:eastAsia="方正小标宋_GBK" w:cs="方正小标宋_GBK"/>
          <w:bCs/>
          <w:spacing w:val="20"/>
          <w:sz w:val="44"/>
          <w:szCs w:val="44"/>
          <w:highlight w:val="none"/>
        </w:rPr>
        <w:br w:type="page"/>
      </w:r>
      <w:r>
        <w:rPr>
          <w:rFonts w:hint="eastAsia" w:ascii="宋体" w:hAnsi="宋体" w:cs="宋体"/>
          <w:sz w:val="24"/>
          <w:highlight w:val="none"/>
        </w:rPr>
        <w:t>附件2：</w:t>
      </w:r>
    </w:p>
    <w:p>
      <w:pPr>
        <w:spacing w:line="360" w:lineRule="auto"/>
        <w:jc w:val="center"/>
        <w:rPr>
          <w:rFonts w:hint="eastAsia" w:ascii="方正小标宋_GBK" w:hAnsi="方正小标宋_GBK" w:eastAsia="方正小标宋_GBK" w:cs="方正小标宋_GBK"/>
          <w:bCs/>
          <w:spacing w:val="20"/>
          <w:sz w:val="44"/>
          <w:szCs w:val="44"/>
          <w:highlight w:val="none"/>
        </w:rPr>
      </w:pPr>
      <w:r>
        <w:rPr>
          <w:rFonts w:hint="eastAsia" w:ascii="方正小标宋_GBK" w:hAnsi="方正小标宋_GBK" w:eastAsia="方正小标宋_GBK" w:cs="方正小标宋_GBK"/>
          <w:bCs/>
          <w:spacing w:val="20"/>
          <w:sz w:val="32"/>
          <w:szCs w:val="32"/>
          <w:highlight w:val="none"/>
        </w:rPr>
        <w:t>廉政协议书</w:t>
      </w:r>
    </w:p>
    <w:p>
      <w:pPr>
        <w:pStyle w:val="2"/>
        <w:spacing w:line="360" w:lineRule="auto"/>
        <w:rPr>
          <w:highlight w:val="none"/>
        </w:rPr>
      </w:pPr>
    </w:p>
    <w:p>
      <w:pPr>
        <w:pStyle w:val="24"/>
        <w:spacing w:line="400" w:lineRule="exact"/>
        <w:rPr>
          <w:rFonts w:hint="eastAsia" w:hAnsi="宋体" w:cs="宋体"/>
          <w:b/>
          <w:bCs/>
          <w:spacing w:val="20"/>
          <w:sz w:val="24"/>
          <w:szCs w:val="24"/>
          <w:highlight w:val="none"/>
          <w:u w:val="single"/>
        </w:rPr>
      </w:pPr>
      <w:r>
        <w:rPr>
          <w:rFonts w:hint="eastAsia" w:hAnsi="宋体" w:cs="宋体"/>
          <w:b/>
          <w:bCs/>
          <w:sz w:val="24"/>
          <w:szCs w:val="24"/>
          <w:highlight w:val="none"/>
        </w:rPr>
        <w:t>工程名称：</w:t>
      </w:r>
      <w:r>
        <w:rPr>
          <w:rFonts w:hint="eastAsia" w:hAnsi="宋体" w:cs="宋体"/>
          <w:b/>
          <w:bCs/>
          <w:spacing w:val="20"/>
          <w:sz w:val="24"/>
          <w:szCs w:val="24"/>
          <w:highlight w:val="none"/>
          <w:u w:val="single"/>
        </w:rPr>
        <w:t>西部科学城重庆高新区实施城镇规划（轨道7号线站场部分2)征地区域清表及房屋拆除项目</w:t>
      </w:r>
    </w:p>
    <w:p>
      <w:pPr>
        <w:pStyle w:val="24"/>
        <w:spacing w:line="360" w:lineRule="auto"/>
        <w:rPr>
          <w:rFonts w:hint="eastAsia" w:hAnsi="宋体" w:cs="宋体"/>
          <w:b/>
          <w:spacing w:val="20"/>
          <w:sz w:val="24"/>
          <w:szCs w:val="24"/>
          <w:highlight w:val="none"/>
          <w:u w:val="single"/>
          <w:lang w:val="en-US"/>
        </w:rPr>
      </w:pPr>
      <w:r>
        <w:rPr>
          <w:rFonts w:hint="eastAsia" w:hAnsi="宋体" w:cs="宋体"/>
          <w:b/>
          <w:spacing w:val="20"/>
          <w:sz w:val="24"/>
          <w:szCs w:val="24"/>
          <w:highlight w:val="none"/>
        </w:rPr>
        <w:t>发</w:t>
      </w:r>
      <w:r>
        <w:rPr>
          <w:rFonts w:hint="eastAsia" w:hAnsi="宋体" w:cs="宋体"/>
          <w:b/>
          <w:spacing w:val="20"/>
          <w:sz w:val="24"/>
          <w:szCs w:val="24"/>
          <w:highlight w:val="none"/>
          <w:lang w:val="en-US"/>
        </w:rPr>
        <w:t xml:space="preserve"> </w:t>
      </w:r>
      <w:r>
        <w:rPr>
          <w:rFonts w:hint="eastAsia" w:hAnsi="宋体" w:cs="宋体"/>
          <w:b/>
          <w:spacing w:val="20"/>
          <w:sz w:val="24"/>
          <w:szCs w:val="24"/>
          <w:highlight w:val="none"/>
        </w:rPr>
        <w:t>包</w:t>
      </w:r>
      <w:r>
        <w:rPr>
          <w:rFonts w:hint="eastAsia" w:hAnsi="宋体" w:cs="宋体"/>
          <w:b/>
          <w:spacing w:val="20"/>
          <w:sz w:val="24"/>
          <w:szCs w:val="24"/>
          <w:highlight w:val="none"/>
          <w:lang w:val="en-US"/>
        </w:rPr>
        <w:t xml:space="preserve"> </w:t>
      </w:r>
      <w:r>
        <w:rPr>
          <w:rFonts w:hint="eastAsia" w:hAnsi="宋体" w:cs="宋体"/>
          <w:b/>
          <w:spacing w:val="20"/>
          <w:sz w:val="24"/>
          <w:szCs w:val="24"/>
          <w:highlight w:val="none"/>
        </w:rPr>
        <w:t>人（甲方）：</w:t>
      </w:r>
      <w:r>
        <w:rPr>
          <w:rFonts w:hint="eastAsia" w:hAnsi="宋体" w:cs="宋体"/>
          <w:b/>
          <w:spacing w:val="20"/>
          <w:sz w:val="24"/>
          <w:szCs w:val="24"/>
          <w:highlight w:val="none"/>
          <w:u w:val="single"/>
          <w:lang w:val="en-US"/>
        </w:rPr>
        <w:t xml:space="preserve">                         </w:t>
      </w:r>
    </w:p>
    <w:p>
      <w:pPr>
        <w:pStyle w:val="24"/>
        <w:spacing w:line="360" w:lineRule="auto"/>
        <w:rPr>
          <w:rFonts w:hint="eastAsia" w:hAnsi="宋体" w:cs="宋体"/>
          <w:b/>
          <w:spacing w:val="20"/>
          <w:sz w:val="24"/>
          <w:szCs w:val="24"/>
          <w:highlight w:val="none"/>
          <w:u w:val="single"/>
          <w:lang w:val="en-US"/>
        </w:rPr>
      </w:pPr>
      <w:r>
        <w:rPr>
          <w:rFonts w:hint="eastAsia" w:hAnsi="宋体" w:cs="宋体"/>
          <w:b/>
          <w:spacing w:val="20"/>
          <w:sz w:val="24"/>
          <w:szCs w:val="24"/>
          <w:highlight w:val="none"/>
        </w:rPr>
        <w:t>承</w:t>
      </w:r>
      <w:r>
        <w:rPr>
          <w:rFonts w:hint="eastAsia" w:hAnsi="宋体" w:cs="宋体"/>
          <w:b/>
          <w:spacing w:val="20"/>
          <w:sz w:val="24"/>
          <w:szCs w:val="24"/>
          <w:highlight w:val="none"/>
          <w:lang w:val="en-US"/>
        </w:rPr>
        <w:t xml:space="preserve"> </w:t>
      </w:r>
      <w:r>
        <w:rPr>
          <w:rFonts w:hint="eastAsia" w:hAnsi="宋体" w:cs="宋体"/>
          <w:b/>
          <w:spacing w:val="20"/>
          <w:sz w:val="24"/>
          <w:szCs w:val="24"/>
          <w:highlight w:val="none"/>
        </w:rPr>
        <w:t>包</w:t>
      </w:r>
      <w:r>
        <w:rPr>
          <w:rFonts w:hint="eastAsia" w:hAnsi="宋体" w:cs="宋体"/>
          <w:b/>
          <w:spacing w:val="20"/>
          <w:sz w:val="24"/>
          <w:szCs w:val="24"/>
          <w:highlight w:val="none"/>
          <w:lang w:val="en-US"/>
        </w:rPr>
        <w:t xml:space="preserve"> </w:t>
      </w:r>
      <w:r>
        <w:rPr>
          <w:rFonts w:hint="eastAsia" w:hAnsi="宋体" w:cs="宋体"/>
          <w:b/>
          <w:spacing w:val="20"/>
          <w:sz w:val="24"/>
          <w:szCs w:val="24"/>
          <w:highlight w:val="none"/>
        </w:rPr>
        <w:t>人（乙方）：</w:t>
      </w:r>
      <w:r>
        <w:rPr>
          <w:rFonts w:hint="eastAsia" w:hAnsi="宋体" w:cs="宋体"/>
          <w:b/>
          <w:spacing w:val="20"/>
          <w:sz w:val="24"/>
          <w:szCs w:val="24"/>
          <w:highlight w:val="none"/>
          <w:u w:val="single"/>
          <w:lang w:val="en-US"/>
        </w:rPr>
        <w:t xml:space="preserve">                         </w:t>
      </w:r>
    </w:p>
    <w:p>
      <w:pPr>
        <w:pStyle w:val="24"/>
        <w:spacing w:line="400" w:lineRule="exact"/>
        <w:ind w:firstLine="560" w:firstLineChars="200"/>
        <w:rPr>
          <w:rFonts w:hint="eastAsia" w:hAnsi="宋体" w:cs="宋体"/>
          <w:bCs/>
          <w:spacing w:val="20"/>
          <w:sz w:val="24"/>
          <w:szCs w:val="24"/>
          <w:highlight w:val="none"/>
          <w:u w:val="single"/>
        </w:rPr>
      </w:pPr>
      <w:r>
        <w:rPr>
          <w:rFonts w:hint="eastAsia" w:hAnsi="宋体" w:cs="宋体"/>
          <w:spacing w:val="20"/>
          <w:sz w:val="24"/>
          <w:szCs w:val="24"/>
          <w:highlight w:val="none"/>
        </w:rPr>
        <w:t>为加强</w:t>
      </w:r>
      <w:r>
        <w:rPr>
          <w:rFonts w:hint="eastAsia" w:hAnsi="宋体" w:cs="宋体"/>
          <w:b/>
          <w:bCs/>
          <w:spacing w:val="20"/>
          <w:sz w:val="24"/>
          <w:szCs w:val="24"/>
          <w:highlight w:val="none"/>
          <w:u w:val="single"/>
        </w:rPr>
        <w:t>西部科学城重庆高新区实施城镇规划（轨道7号线站场部分2)征地区域清表及房屋拆除项目</w:t>
      </w:r>
      <w:r>
        <w:rPr>
          <w:rFonts w:hint="eastAsia" w:hAnsi="宋体" w:cs="宋体"/>
          <w:spacing w:val="20"/>
          <w:sz w:val="24"/>
          <w:szCs w:val="24"/>
          <w:highlight w:val="none"/>
        </w:rPr>
        <w:t>建设过程中的廉政建设，确保廉洁高效开展各项工作，圆满完成工程建设任务，按照相关法律法规，签订本廉政协议。</w:t>
      </w:r>
    </w:p>
    <w:p>
      <w:pPr>
        <w:tabs>
          <w:tab w:val="left" w:pos="1740"/>
        </w:tabs>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一、甲方、代理业主及其工作人员义务</w:t>
      </w:r>
    </w:p>
    <w:p>
      <w:pPr>
        <w:tabs>
          <w:tab w:val="left" w:pos="1740"/>
        </w:tabs>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（一）在工程建设管理过程中，严格遵守相关法律法规、强制性标准和合同约定，不利用职务便利，获取个人利益。</w:t>
      </w:r>
    </w:p>
    <w:p>
      <w:pPr>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（二）不以任何方式向乙方索要或收受现金、礼品和有价证券等任何形式的财物。</w:t>
      </w:r>
    </w:p>
    <w:p>
      <w:pPr>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（三）不要求或接受乙方为住房装修、婚丧嫁娶、亲属的工作安排等私人事务提供方便。</w:t>
      </w:r>
    </w:p>
    <w:p>
      <w:pPr>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（四）不要求或接受乙方购置或者提供通讯、交通工具以及高档办公用品等物品。</w:t>
      </w:r>
    </w:p>
    <w:p>
      <w:pPr>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（五）不要求或接受乙方承担任何应由个人支付的费用。</w:t>
      </w:r>
    </w:p>
    <w:p>
      <w:pPr>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（六）不参加乙方安排的外出旅游、宴请、高消费娱乐和有利益来往的不健康活动（如色情服务、赌博等）等。</w:t>
      </w:r>
    </w:p>
    <w:p>
      <w:pPr>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（七）不向乙方介绍家属或者亲友等特定关系人从事与工程有关的材料设备供应、工程分包等经济活动。</w:t>
      </w:r>
    </w:p>
    <w:p>
      <w:pPr>
        <w:tabs>
          <w:tab w:val="left" w:pos="1740"/>
        </w:tabs>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（八）不为谋取私利违规与乙方就工程分包、费用结算、材料设备供应、工程量变动、签证、核定、设计变更以及质量、进度、安全问题处理等进行私下商谈或者达成默契。</w:t>
      </w:r>
    </w:p>
    <w:p>
      <w:pPr>
        <w:tabs>
          <w:tab w:val="left" w:pos="1740"/>
        </w:tabs>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二、乙方及其工作人员义务</w:t>
      </w:r>
    </w:p>
    <w:p>
      <w:pPr>
        <w:tabs>
          <w:tab w:val="left" w:pos="1740"/>
        </w:tabs>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（一）严格按照相关法律法规、强制性标准、合同约定和设计图纸施工，不以任何理由、任何方式贿赂甲方、监理单位及其工作人员。</w:t>
      </w:r>
    </w:p>
    <w:p>
      <w:pPr>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（二）不以任何方式向甲方、监理单位及其工作人员馈赠现金、礼品、有价证券等任何形式的财物。</w:t>
      </w:r>
    </w:p>
    <w:p>
      <w:pPr>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（三）不为甲方、监理单位及其工作人员购置或者提供通讯、交通工具以及高档办公用品等物品。</w:t>
      </w:r>
    </w:p>
    <w:p>
      <w:pPr>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（四）不以任何理由安排甲方、监理单位工作人员参加外出旅游、宴请、高消费娱乐和有利益来往的不健康活动（如色情服务、赌博等）等。</w:t>
      </w:r>
    </w:p>
    <w:p>
      <w:pPr>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（五）不安排甲方、监理单位工作人员的家属或者亲友等特定关系人从事与工程有关的材料设备供应、工程分包等经济活动。</w:t>
      </w:r>
    </w:p>
    <w:p>
      <w:pPr>
        <w:tabs>
          <w:tab w:val="left" w:pos="1740"/>
        </w:tabs>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（六）不为谋取不正当利益违规与甲方、监理单位及其工作人员就工程分包、费用结算、材料设备供应、工程量变动、签证、核定、设计变更以及质量、进度、安全问题处理等进行私下商谈或者达成默契。</w:t>
      </w:r>
    </w:p>
    <w:p>
      <w:pPr>
        <w:tabs>
          <w:tab w:val="left" w:pos="1740"/>
        </w:tabs>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（七）对甲方、代理业主、监理单位及其工作人员在执行职务过程中发生的贪污、受贿等违法违纪行为，乙方有权利和义务向甲方及其上级主管部门或纪检监察部门投诉、举报，并如实积极协助配合调查。</w:t>
      </w:r>
    </w:p>
    <w:p>
      <w:pPr>
        <w:tabs>
          <w:tab w:val="left" w:pos="1740"/>
        </w:tabs>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三、违约责任</w:t>
      </w:r>
    </w:p>
    <w:p>
      <w:pPr>
        <w:tabs>
          <w:tab w:val="left" w:pos="1740"/>
        </w:tabs>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（一）甲方、代理业主及其工作人员违反本协议约定，严格按照国家法律法规的有关规定进行严肃查处，构成犯罪的，移送司法机关依法处理。</w:t>
      </w:r>
    </w:p>
    <w:p>
      <w:pPr>
        <w:tabs>
          <w:tab w:val="left" w:pos="1740"/>
        </w:tabs>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二）乙方及其工作人员违反本协议的上述约定即构成违约，乙方承诺向甲方支付所涉金额的五倍作为违约金，若产生严重后果或造成重大影响，甲方有权解除合同、取消业务往来。如由此给甲方造成损失，由乙方承担全部经济赔偿责任和法律责任。</w:t>
      </w:r>
    </w:p>
    <w:p>
      <w:pPr>
        <w:tabs>
          <w:tab w:val="left" w:pos="1740"/>
        </w:tabs>
        <w:spacing w:line="600" w:lineRule="exact"/>
        <w:ind w:firstLine="560" w:firstLineChars="200"/>
        <w:rPr>
          <w:rFonts w:hint="eastAsia" w:ascii="宋体" w:hAnsi="宋体" w:cs="宋体"/>
          <w:spacing w:val="20"/>
          <w:sz w:val="24"/>
          <w:highlight w:val="none"/>
        </w:rPr>
      </w:pPr>
      <w:r>
        <w:rPr>
          <w:rFonts w:hint="eastAsia" w:ascii="宋体" w:hAnsi="宋体" w:cs="宋体"/>
          <w:spacing w:val="20"/>
          <w:sz w:val="24"/>
          <w:highlight w:val="none"/>
        </w:rPr>
        <w:t xml:space="preserve">四、本协议书作为施工合同附件，与施工合同具有同等法律效力，经协议双方签字盖章后生效。   </w:t>
      </w:r>
    </w:p>
    <w:p>
      <w:pPr>
        <w:pStyle w:val="2"/>
        <w:spacing w:line="600" w:lineRule="exact"/>
        <w:rPr>
          <w:rFonts w:hint="eastAsia" w:ascii="宋体" w:hAnsi="宋体" w:cs="宋体"/>
          <w:sz w:val="24"/>
          <w:szCs w:val="24"/>
          <w:highlight w:val="none"/>
        </w:rPr>
      </w:pPr>
    </w:p>
    <w:p>
      <w:pPr>
        <w:shd w:val="clear" w:color="auto" w:fill="FFFFFF"/>
        <w:spacing w:line="6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甲方（盖章）                    乙方（盖章）</w:t>
      </w:r>
    </w:p>
    <w:p>
      <w:pPr>
        <w:pStyle w:val="2"/>
        <w:spacing w:line="600" w:lineRule="exact"/>
        <w:rPr>
          <w:rFonts w:hint="eastAsia" w:ascii="宋体" w:hAnsi="宋体" w:cs="宋体"/>
          <w:sz w:val="24"/>
          <w:szCs w:val="24"/>
          <w:highlight w:val="none"/>
        </w:rPr>
      </w:pPr>
    </w:p>
    <w:p>
      <w:pPr>
        <w:shd w:val="clear" w:color="auto" w:fill="FFFFFF"/>
        <w:spacing w:line="6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法定代表人                    法定代表人</w:t>
      </w:r>
    </w:p>
    <w:p>
      <w:pPr>
        <w:shd w:val="clear" w:color="auto" w:fill="FFFFFF"/>
        <w:spacing w:line="400" w:lineRule="exact"/>
        <w:ind w:firstLine="280" w:firstLineChars="100"/>
        <w:rPr>
          <w:rFonts w:hint="eastAsia" w:ascii="宋体" w:hAnsi="宋体" w:cs="宋体"/>
          <w:bCs/>
          <w:spacing w:val="20"/>
          <w:sz w:val="24"/>
          <w:highlight w:val="none"/>
        </w:rPr>
      </w:pPr>
      <w:r>
        <w:rPr>
          <w:rFonts w:hint="eastAsia" w:ascii="宋体" w:hAnsi="宋体" w:cs="宋体"/>
          <w:bCs/>
          <w:spacing w:val="20"/>
          <w:sz w:val="24"/>
          <w:highlight w:val="none"/>
        </w:rPr>
        <w:t>（或委托代理人）：             （或委托代理人）：</w:t>
      </w:r>
    </w:p>
    <w:p>
      <w:pPr>
        <w:shd w:val="clear" w:color="auto" w:fill="FFFFFF"/>
        <w:spacing w:line="600" w:lineRule="exact"/>
        <w:ind w:firstLine="560" w:firstLineChars="200"/>
        <w:rPr>
          <w:rFonts w:hint="eastAsia" w:ascii="宋体" w:hAnsi="宋体" w:cs="宋体"/>
          <w:bCs/>
          <w:spacing w:val="20"/>
          <w:sz w:val="24"/>
          <w:highlight w:val="none"/>
        </w:rPr>
      </w:pPr>
      <w:r>
        <w:rPr>
          <w:rFonts w:hint="eastAsia" w:ascii="宋体" w:hAnsi="宋体" w:cs="宋体"/>
          <w:bCs/>
          <w:spacing w:val="20"/>
          <w:sz w:val="24"/>
          <w:highlight w:val="none"/>
        </w:rPr>
        <w:t>经办人：                        经办人：</w:t>
      </w:r>
    </w:p>
    <w:p>
      <w:pPr>
        <w:pStyle w:val="2"/>
        <w:spacing w:line="600" w:lineRule="exact"/>
        <w:rPr>
          <w:rFonts w:hint="eastAsia" w:ascii="宋体" w:hAnsi="宋体" w:cs="宋体"/>
          <w:sz w:val="24"/>
          <w:szCs w:val="24"/>
          <w:highlight w:val="none"/>
        </w:rPr>
      </w:pPr>
    </w:p>
    <w:p>
      <w:pPr>
        <w:tabs>
          <w:tab w:val="left" w:pos="1060"/>
          <w:tab w:val="left" w:pos="2310"/>
          <w:tab w:val="left" w:pos="3675"/>
          <w:tab w:val="left" w:pos="5685"/>
          <w:tab w:val="left" w:pos="6405"/>
          <w:tab w:val="left" w:pos="7140"/>
        </w:tabs>
        <w:autoSpaceDE w:val="0"/>
        <w:autoSpaceDN w:val="0"/>
        <w:spacing w:line="600" w:lineRule="exact"/>
        <w:ind w:right="618"/>
        <w:rPr>
          <w:rFonts w:hint="eastAsia" w:ascii="宋体" w:hAnsi="宋体" w:cs="宋体"/>
          <w:sz w:val="24"/>
          <w:highlight w:val="none"/>
        </w:rPr>
      </w:pPr>
    </w:p>
    <w:p>
      <w:pPr>
        <w:tabs>
          <w:tab w:val="left" w:pos="1060"/>
          <w:tab w:val="left" w:pos="2310"/>
          <w:tab w:val="left" w:pos="3675"/>
          <w:tab w:val="left" w:pos="5685"/>
          <w:tab w:val="left" w:pos="6405"/>
          <w:tab w:val="left" w:pos="7140"/>
        </w:tabs>
        <w:autoSpaceDE w:val="0"/>
        <w:autoSpaceDN w:val="0"/>
        <w:spacing w:line="600" w:lineRule="exact"/>
        <w:ind w:right="618" w:firstLine="240" w:firstLineChars="100"/>
        <w:jc w:val="right"/>
        <w:rPr>
          <w:rFonts w:hint="eastAsia" w:ascii="宋体" w:hAnsi="宋体" w:cs="宋体"/>
          <w:sz w:val="24"/>
          <w:highlight w:val="none"/>
        </w:rPr>
      </w:pPr>
      <w:r>
        <w:rPr>
          <w:rFonts w:hint="eastAsia" w:ascii="宋体" w:hAnsi="宋体" w:cs="宋体"/>
          <w:sz w:val="24"/>
          <w:highlight w:val="none"/>
        </w:rPr>
        <w:t>2025年   月   日</w:t>
      </w:r>
    </w:p>
    <w:p>
      <w:pPr>
        <w:pStyle w:val="46"/>
        <w:ind w:firstLine="5783" w:firstLineChars="2400"/>
        <w:rPr>
          <w:rFonts w:hint="eastAsia" w:ascii="宋体" w:hAnsi="宋体" w:cs="宋体"/>
          <w:sz w:val="24"/>
          <w:szCs w:val="24"/>
          <w:highlight w:val="none"/>
        </w:rPr>
      </w:pPr>
      <w:bookmarkStart w:id="600" w:name="_Toc351203652"/>
      <w:r>
        <w:rPr>
          <w:rFonts w:hint="eastAsia" w:ascii="宋体" w:hAnsi="宋体" w:cs="宋体"/>
          <w:b/>
          <w:sz w:val="24"/>
          <w:szCs w:val="24"/>
          <w:highlight w:val="none"/>
        </w:rPr>
        <w:br w:type="page"/>
      </w:r>
      <w:bookmarkEnd w:id="590"/>
      <w:bookmarkEnd w:id="591"/>
      <w:bookmarkEnd w:id="600"/>
    </w:p>
    <w:p>
      <w:pPr>
        <w:pStyle w:val="3"/>
        <w:spacing w:line="360" w:lineRule="auto"/>
        <w:jc w:val="center"/>
        <w:rPr>
          <w:rFonts w:hint="eastAsia" w:cs="宋体" w:asciiTheme="minorEastAsia" w:hAnsiTheme="minorEastAsia" w:eastAsiaTheme="minorEastAsia"/>
          <w:szCs w:val="20"/>
          <w:highlight w:val="none"/>
        </w:rPr>
      </w:pPr>
      <w:r>
        <w:rPr>
          <w:rFonts w:hint="eastAsia" w:cs="宋体" w:asciiTheme="minorEastAsia" w:hAnsiTheme="minorEastAsia" w:eastAsiaTheme="minorEastAsia"/>
          <w:highlight w:val="none"/>
        </w:rPr>
        <w:t>第五章  工程量清单</w:t>
      </w:r>
      <w:bookmarkEnd w:id="592"/>
      <w:bookmarkEnd w:id="593"/>
      <w:bookmarkEnd w:id="594"/>
      <w:bookmarkEnd w:id="595"/>
      <w:bookmarkEnd w:id="596"/>
    </w:p>
    <w:p>
      <w:pPr>
        <w:snapToGrid w:val="0"/>
        <w:spacing w:before="156" w:beforeLines="50" w:line="360" w:lineRule="auto"/>
        <w:ind w:firstLine="525" w:firstLineChars="250"/>
        <w:rPr>
          <w:rFonts w:hint="eastAsia" w:cs="宋体" w:asciiTheme="minorEastAsia" w:hAnsiTheme="minorEastAsia" w:eastAsiaTheme="minorEastAsia"/>
          <w:szCs w:val="20"/>
          <w:highlight w:val="none"/>
        </w:rPr>
      </w:pPr>
      <w:bookmarkStart w:id="601" w:name="招标文件05章工程量清单01"/>
      <w:bookmarkEnd w:id="601"/>
    </w:p>
    <w:p>
      <w:pPr>
        <w:snapToGrid w:val="0"/>
        <w:spacing w:before="156" w:beforeLines="50" w:line="360" w:lineRule="auto"/>
        <w:ind w:firstLine="525" w:firstLineChars="250"/>
        <w:rPr>
          <w:rFonts w:hint="eastAsia" w:cs="宋体" w:asciiTheme="minorEastAsia" w:hAnsiTheme="minorEastAsia" w:eastAsiaTheme="minorEastAsia"/>
          <w:szCs w:val="20"/>
          <w:highlight w:val="none"/>
        </w:rPr>
      </w:pPr>
    </w:p>
    <w:p>
      <w:pPr>
        <w:snapToGrid w:val="0"/>
        <w:spacing w:before="156" w:beforeLines="50" w:line="360" w:lineRule="auto"/>
        <w:ind w:firstLine="525" w:firstLineChars="250"/>
        <w:rPr>
          <w:rFonts w:hint="eastAsia" w:cs="宋体" w:asciiTheme="minorEastAsia" w:hAnsiTheme="minorEastAsia" w:eastAsiaTheme="minorEastAsia"/>
          <w:szCs w:val="20"/>
          <w:highlight w:val="none"/>
        </w:rPr>
      </w:pPr>
    </w:p>
    <w:p>
      <w:pPr>
        <w:snapToGrid w:val="0"/>
        <w:spacing w:before="156" w:beforeLines="50" w:line="360" w:lineRule="auto"/>
        <w:ind w:firstLine="525" w:firstLineChars="250"/>
        <w:rPr>
          <w:rFonts w:hint="eastAsia" w:cs="宋体" w:asciiTheme="minorEastAsia" w:hAnsiTheme="minorEastAsia" w:eastAsiaTheme="minorEastAsia"/>
          <w:szCs w:val="20"/>
          <w:highlight w:val="none"/>
        </w:rPr>
      </w:pPr>
    </w:p>
    <w:p>
      <w:pPr>
        <w:snapToGrid w:val="0"/>
        <w:spacing w:before="156" w:beforeLines="50" w:line="360" w:lineRule="auto"/>
        <w:ind w:firstLine="525" w:firstLineChars="250"/>
        <w:rPr>
          <w:rFonts w:hint="eastAsia" w:cs="宋体" w:asciiTheme="minorEastAsia" w:hAnsiTheme="minorEastAsia" w:eastAsiaTheme="minorEastAsia"/>
          <w:szCs w:val="20"/>
          <w:highlight w:val="none"/>
        </w:rPr>
      </w:pPr>
    </w:p>
    <w:p>
      <w:pPr>
        <w:snapToGrid w:val="0"/>
        <w:spacing w:before="156" w:beforeLines="50" w:line="360" w:lineRule="auto"/>
        <w:ind w:firstLine="525" w:firstLineChars="250"/>
        <w:rPr>
          <w:rFonts w:hint="eastAsia" w:cs="宋体" w:asciiTheme="minorEastAsia" w:hAnsiTheme="minorEastAsia" w:eastAsiaTheme="minorEastAsia"/>
          <w:szCs w:val="20"/>
          <w:highlight w:val="none"/>
        </w:rPr>
      </w:pPr>
    </w:p>
    <w:p>
      <w:pPr>
        <w:snapToGrid w:val="0"/>
        <w:spacing w:before="156" w:beforeLines="50" w:line="360" w:lineRule="auto"/>
        <w:ind w:firstLine="525" w:firstLineChars="250"/>
        <w:rPr>
          <w:rFonts w:hint="eastAsia" w:cs="宋体" w:asciiTheme="minorEastAsia" w:hAnsiTheme="minorEastAsia" w:eastAsiaTheme="minorEastAsia"/>
          <w:szCs w:val="20"/>
          <w:highlight w:val="none"/>
        </w:rPr>
      </w:pPr>
    </w:p>
    <w:p>
      <w:pPr>
        <w:widowControl/>
        <w:jc w:val="left"/>
        <w:rPr>
          <w:rFonts w:hint="eastAsia" w:cs="宋体" w:asciiTheme="minorEastAsia" w:hAnsiTheme="minorEastAsia" w:eastAsiaTheme="minorEastAsia"/>
          <w:szCs w:val="20"/>
          <w:highlight w:val="none"/>
        </w:rPr>
      </w:pPr>
      <w:r>
        <w:rPr>
          <w:rFonts w:hint="eastAsia" w:cs="宋体" w:asciiTheme="minorEastAsia" w:hAnsiTheme="minorEastAsia" w:eastAsiaTheme="minorEastAsia"/>
          <w:szCs w:val="20"/>
          <w:highlight w:val="none"/>
        </w:rPr>
        <w:br w:type="page"/>
      </w:r>
    </w:p>
    <w:p>
      <w:pPr>
        <w:snapToGrid w:val="0"/>
        <w:spacing w:before="156" w:beforeLines="50" w:line="360" w:lineRule="auto"/>
        <w:ind w:firstLine="525" w:firstLineChars="250"/>
        <w:rPr>
          <w:rFonts w:hint="eastAsia" w:cs="宋体" w:asciiTheme="minorEastAsia" w:hAnsiTheme="minorEastAsia" w:eastAsiaTheme="minorEastAsia"/>
          <w:szCs w:val="20"/>
          <w:highlight w:val="none"/>
        </w:rPr>
      </w:pPr>
    </w:p>
    <w:p>
      <w:pPr>
        <w:pStyle w:val="3"/>
        <w:spacing w:line="360" w:lineRule="auto"/>
        <w:jc w:val="center"/>
        <w:rPr>
          <w:rFonts w:hint="eastAsia" w:cs="宋体" w:asciiTheme="minorEastAsia" w:hAnsiTheme="minorEastAsia" w:eastAsiaTheme="minorEastAsia"/>
          <w:sz w:val="48"/>
          <w:szCs w:val="48"/>
          <w:highlight w:val="none"/>
          <w:lang w:val="en-US"/>
        </w:rPr>
      </w:pPr>
      <w:bookmarkStart w:id="602" w:name="_Toc483415770"/>
      <w:bookmarkStart w:id="603" w:name="_Toc17419"/>
      <w:bookmarkStart w:id="604" w:name="_Toc483388006"/>
      <w:r>
        <w:rPr>
          <w:rFonts w:hint="eastAsia" w:cs="宋体" w:asciiTheme="minorEastAsia" w:hAnsiTheme="minorEastAsia" w:eastAsiaTheme="minorEastAsia"/>
          <w:sz w:val="48"/>
          <w:szCs w:val="48"/>
          <w:highlight w:val="none"/>
        </w:rPr>
        <w:t>第二卷</w:t>
      </w:r>
      <w:bookmarkEnd w:id="602"/>
      <w:bookmarkEnd w:id="603"/>
      <w:bookmarkEnd w:id="604"/>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pStyle w:val="3"/>
        <w:spacing w:line="360" w:lineRule="auto"/>
        <w:jc w:val="center"/>
        <w:rPr>
          <w:rFonts w:hint="eastAsia" w:cs="宋体" w:asciiTheme="minorEastAsia" w:hAnsiTheme="minorEastAsia" w:eastAsiaTheme="minorEastAsia"/>
          <w:highlight w:val="none"/>
          <w:lang w:val="en-US"/>
        </w:rPr>
      </w:pPr>
      <w:bookmarkStart w:id="605" w:name="招标文件06章图纸"/>
      <w:bookmarkEnd w:id="605"/>
      <w:bookmarkStart w:id="606" w:name="_Toc287620803"/>
      <w:bookmarkStart w:id="607" w:name="_Toc3884"/>
      <w:bookmarkStart w:id="608" w:name="_Toc483415771"/>
      <w:bookmarkStart w:id="609" w:name="_Toc287607861"/>
      <w:bookmarkStart w:id="610" w:name="_Toc483388007"/>
      <w:r>
        <w:rPr>
          <w:rFonts w:hint="eastAsia" w:cs="宋体" w:asciiTheme="minorEastAsia" w:hAnsiTheme="minorEastAsia" w:eastAsiaTheme="minorEastAsia"/>
          <w:highlight w:val="none"/>
        </w:rPr>
        <w:t>第六章</w:t>
      </w:r>
      <w:r>
        <w:rPr>
          <w:rFonts w:hint="eastAsia" w:cs="宋体" w:asciiTheme="minorEastAsia" w:hAnsiTheme="minorEastAsia" w:eastAsiaTheme="minorEastAsia"/>
          <w:highlight w:val="none"/>
          <w:lang w:val="en-US"/>
        </w:rPr>
        <w:t xml:space="preserve">  </w:t>
      </w:r>
      <w:r>
        <w:rPr>
          <w:rFonts w:hint="eastAsia" w:cs="宋体" w:asciiTheme="minorEastAsia" w:hAnsiTheme="minorEastAsia" w:eastAsiaTheme="minorEastAsia"/>
          <w:highlight w:val="none"/>
        </w:rPr>
        <w:t>图纸</w:t>
      </w:r>
      <w:bookmarkEnd w:id="606"/>
      <w:bookmarkEnd w:id="607"/>
      <w:bookmarkEnd w:id="608"/>
      <w:bookmarkEnd w:id="609"/>
      <w:bookmarkEnd w:id="610"/>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bookmarkStart w:id="611" w:name="招标文件06章图纸01"/>
      <w:bookmarkEnd w:id="611"/>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pStyle w:val="3"/>
        <w:spacing w:line="360" w:lineRule="auto"/>
        <w:jc w:val="center"/>
        <w:rPr>
          <w:rFonts w:hint="eastAsia" w:cs="宋体" w:asciiTheme="minorEastAsia" w:hAnsiTheme="minorEastAsia" w:eastAsiaTheme="minorEastAsia"/>
          <w:sz w:val="52"/>
          <w:szCs w:val="52"/>
          <w:highlight w:val="none"/>
        </w:rPr>
      </w:pPr>
      <w:bookmarkStart w:id="612" w:name="第03卷"/>
      <w:bookmarkEnd w:id="612"/>
      <w:bookmarkStart w:id="613" w:name="_Toc287620806"/>
      <w:bookmarkStart w:id="614" w:name="_Toc287607862"/>
      <w:bookmarkStart w:id="615" w:name="_Toc19293"/>
      <w:bookmarkStart w:id="616" w:name="_Toc483388010"/>
      <w:bookmarkStart w:id="617" w:name="_Toc483415774"/>
      <w:bookmarkStart w:id="618" w:name="_Hlt269645347"/>
      <w:r>
        <w:rPr>
          <w:rFonts w:hint="eastAsia" w:cs="宋体" w:asciiTheme="minorEastAsia" w:hAnsiTheme="minorEastAsia" w:eastAsiaTheme="minorEastAsia"/>
          <w:sz w:val="52"/>
          <w:szCs w:val="52"/>
          <w:highlight w:val="none"/>
        </w:rPr>
        <w:t>第三卷</w:t>
      </w:r>
      <w:bookmarkEnd w:id="613"/>
      <w:bookmarkEnd w:id="614"/>
      <w:bookmarkEnd w:id="615"/>
      <w:bookmarkEnd w:id="616"/>
      <w:bookmarkEnd w:id="617"/>
    </w:p>
    <w:bookmarkEnd w:id="618"/>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bookmarkStart w:id="619" w:name="_Hlt269644941"/>
      <w:bookmarkEnd w:id="619"/>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pStyle w:val="3"/>
        <w:spacing w:line="360" w:lineRule="auto"/>
        <w:jc w:val="center"/>
        <w:rPr>
          <w:rFonts w:hint="eastAsia" w:cs="宋体" w:asciiTheme="minorEastAsia" w:hAnsiTheme="minorEastAsia" w:eastAsiaTheme="minorEastAsia"/>
          <w:highlight w:val="none"/>
        </w:rPr>
      </w:pPr>
      <w:bookmarkStart w:id="620" w:name="_Toc483415775"/>
      <w:bookmarkStart w:id="621" w:name="_Toc31035"/>
      <w:bookmarkStart w:id="622" w:name="_Toc287607863"/>
      <w:bookmarkStart w:id="623" w:name="_Toc287620807"/>
      <w:bookmarkStart w:id="624" w:name="_Toc483388011"/>
      <w:r>
        <w:rPr>
          <w:rFonts w:hint="eastAsia" w:cs="宋体" w:asciiTheme="minorEastAsia" w:hAnsiTheme="minorEastAsia" w:eastAsiaTheme="minorEastAsia"/>
          <w:highlight w:val="none"/>
        </w:rPr>
        <w:t>第七章  技术标准和要求</w:t>
      </w:r>
      <w:bookmarkEnd w:id="620"/>
      <w:bookmarkEnd w:id="621"/>
      <w:bookmarkEnd w:id="622"/>
      <w:bookmarkEnd w:id="623"/>
      <w:bookmarkEnd w:id="624"/>
    </w:p>
    <w:p>
      <w:pPr>
        <w:spacing w:line="360" w:lineRule="auto"/>
        <w:jc w:val="left"/>
        <w:rPr>
          <w:rFonts w:hint="eastAsia" w:cs="宋体" w:asciiTheme="minorEastAsia" w:hAnsiTheme="minorEastAsia" w:eastAsiaTheme="minorEastAsia"/>
          <w:szCs w:val="20"/>
          <w:highlight w:val="none"/>
        </w:rPr>
      </w:pPr>
      <w:r>
        <w:rPr>
          <w:rFonts w:hint="eastAsia" w:cs="宋体" w:asciiTheme="minorEastAsia" w:hAnsiTheme="minorEastAsia" w:eastAsiaTheme="minorEastAsia"/>
          <w:szCs w:val="20"/>
          <w:highlight w:val="none"/>
        </w:rPr>
        <w:t>1.满足国家现行有关施工质量验收规范要求。</w:t>
      </w:r>
      <w:bookmarkStart w:id="625" w:name="招标文件07章技术标准和要求01"/>
      <w:bookmarkEnd w:id="625"/>
      <w:bookmarkStart w:id="626" w:name="招标文件07章技术标准和要求"/>
      <w:bookmarkEnd w:id="626"/>
    </w:p>
    <w:p>
      <w:pPr>
        <w:spacing w:line="360" w:lineRule="auto"/>
        <w:jc w:val="left"/>
        <w:rPr>
          <w:rFonts w:hint="eastAsia" w:cs="宋体" w:asciiTheme="minorEastAsia" w:hAnsiTheme="minorEastAsia" w:eastAsiaTheme="minorEastAsia"/>
          <w:szCs w:val="20"/>
          <w:highlight w:val="none"/>
        </w:rPr>
      </w:pPr>
      <w:r>
        <w:rPr>
          <w:rFonts w:hint="eastAsia" w:cs="宋体" w:asciiTheme="minorEastAsia" w:hAnsiTheme="minorEastAsia" w:eastAsiaTheme="minorEastAsia"/>
          <w:szCs w:val="20"/>
          <w:highlight w:val="none"/>
        </w:rPr>
        <w:t>2.依据现行规范（标准）的规定，本工程项目的材料、设备、施工必须达到现行规范及标准规定的要求。</w:t>
      </w:r>
    </w:p>
    <w:p>
      <w:pPr>
        <w:pStyle w:val="5"/>
        <w:rPr>
          <w:highlight w:val="none"/>
        </w:rPr>
      </w:pPr>
      <w:r>
        <w:rPr>
          <w:highlight w:val="none"/>
        </w:rPr>
        <w:br w:type="page"/>
      </w:r>
    </w:p>
    <w:p>
      <w:pPr>
        <w:spacing w:line="360" w:lineRule="auto"/>
        <w:jc w:val="left"/>
        <w:rPr>
          <w:rFonts w:hint="eastAsia" w:cs="宋体" w:asciiTheme="minorEastAsia" w:hAnsiTheme="minorEastAsia" w:eastAsiaTheme="minorEastAsia"/>
          <w:szCs w:val="20"/>
          <w:highlight w:val="none"/>
        </w:rPr>
      </w:pPr>
    </w:p>
    <w:p>
      <w:pPr>
        <w:pStyle w:val="3"/>
        <w:spacing w:line="360" w:lineRule="auto"/>
        <w:jc w:val="center"/>
        <w:rPr>
          <w:rFonts w:hint="eastAsia" w:cs="宋体" w:asciiTheme="minorEastAsia" w:hAnsiTheme="minorEastAsia" w:eastAsiaTheme="minorEastAsia"/>
          <w:sz w:val="52"/>
          <w:szCs w:val="52"/>
          <w:highlight w:val="none"/>
        </w:rPr>
      </w:pPr>
      <w:bookmarkStart w:id="627" w:name="第04卷"/>
      <w:bookmarkEnd w:id="627"/>
      <w:bookmarkStart w:id="628" w:name="_Toc287607864"/>
      <w:bookmarkStart w:id="629" w:name="_Hlt269644980"/>
      <w:bookmarkStart w:id="630" w:name="_Toc483388015"/>
      <w:bookmarkStart w:id="631" w:name="_Toc22206"/>
      <w:bookmarkStart w:id="632" w:name="_Toc287620811"/>
      <w:bookmarkStart w:id="633" w:name="_Toc483415779"/>
      <w:bookmarkStart w:id="634" w:name="_Hlt269645301"/>
      <w:r>
        <w:rPr>
          <w:rFonts w:hint="eastAsia" w:cs="宋体" w:asciiTheme="minorEastAsia" w:hAnsiTheme="minorEastAsia" w:eastAsiaTheme="minorEastAsia"/>
          <w:sz w:val="52"/>
          <w:szCs w:val="52"/>
          <w:highlight w:val="none"/>
        </w:rPr>
        <w:t>第四卷</w:t>
      </w:r>
      <w:bookmarkEnd w:id="628"/>
      <w:bookmarkEnd w:id="629"/>
      <w:bookmarkEnd w:id="630"/>
      <w:bookmarkEnd w:id="631"/>
      <w:bookmarkEnd w:id="632"/>
      <w:bookmarkEnd w:id="633"/>
    </w:p>
    <w:bookmarkEnd w:id="634"/>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spacing w:line="360" w:lineRule="auto"/>
        <w:rPr>
          <w:rFonts w:hint="eastAsia" w:cs="宋体" w:asciiTheme="minorEastAsia" w:hAnsiTheme="minorEastAsia" w:eastAsiaTheme="minorEastAsia"/>
          <w:szCs w:val="20"/>
          <w:highlight w:val="none"/>
        </w:rPr>
      </w:pPr>
    </w:p>
    <w:p>
      <w:pPr>
        <w:pStyle w:val="3"/>
        <w:spacing w:line="360" w:lineRule="auto"/>
        <w:jc w:val="center"/>
        <w:rPr>
          <w:rFonts w:hint="eastAsia" w:cs="宋体" w:asciiTheme="minorEastAsia" w:hAnsiTheme="minorEastAsia" w:eastAsiaTheme="minorEastAsia"/>
          <w:highlight w:val="none"/>
        </w:rPr>
      </w:pPr>
      <w:bookmarkStart w:id="635" w:name="招标文件08章投标文件格式"/>
      <w:bookmarkEnd w:id="635"/>
      <w:bookmarkStart w:id="636" w:name="_Toc483415780"/>
      <w:bookmarkStart w:id="637" w:name="_Toc7567"/>
      <w:bookmarkStart w:id="638" w:name="_Toc483388016"/>
      <w:bookmarkStart w:id="639" w:name="_Toc287620812"/>
      <w:bookmarkStart w:id="640" w:name="_Toc287607865"/>
      <w:r>
        <w:rPr>
          <w:rFonts w:hint="eastAsia" w:cs="宋体" w:asciiTheme="minorEastAsia" w:hAnsiTheme="minorEastAsia" w:eastAsiaTheme="minorEastAsia"/>
          <w:highlight w:val="none"/>
        </w:rPr>
        <w:t>第八章  比选申请文件格式</w:t>
      </w:r>
      <w:bookmarkEnd w:id="636"/>
      <w:bookmarkEnd w:id="637"/>
      <w:bookmarkEnd w:id="638"/>
      <w:bookmarkEnd w:id="639"/>
      <w:bookmarkEnd w:id="640"/>
    </w:p>
    <w:p>
      <w:pPr>
        <w:spacing w:line="360" w:lineRule="auto"/>
        <w:ind w:firstLine="1120" w:firstLineChars="350"/>
        <w:rPr>
          <w:rFonts w:hint="eastAsia" w:cs="宋体" w:asciiTheme="minorEastAsia" w:hAnsiTheme="minorEastAsia" w:eastAsiaTheme="minorEastAsia"/>
          <w:sz w:val="32"/>
          <w:szCs w:val="32"/>
          <w:highlight w:val="none"/>
        </w:rPr>
      </w:pPr>
    </w:p>
    <w:p>
      <w:pPr>
        <w:spacing w:line="360" w:lineRule="auto"/>
        <w:ind w:firstLine="1120" w:firstLineChars="350"/>
        <w:rPr>
          <w:rFonts w:hint="eastAsia" w:cs="宋体" w:asciiTheme="minorEastAsia" w:hAnsiTheme="minorEastAsia" w:eastAsiaTheme="minorEastAsia"/>
          <w:sz w:val="32"/>
          <w:szCs w:val="32"/>
          <w:highlight w:val="none"/>
        </w:rPr>
      </w:pPr>
    </w:p>
    <w:p>
      <w:pPr>
        <w:spacing w:line="360" w:lineRule="auto"/>
        <w:ind w:firstLine="1120" w:firstLineChars="350"/>
        <w:rPr>
          <w:rFonts w:hint="eastAsia" w:cs="宋体" w:asciiTheme="minorEastAsia" w:hAnsiTheme="minorEastAsia" w:eastAsiaTheme="minorEastAsia"/>
          <w:sz w:val="32"/>
          <w:szCs w:val="32"/>
          <w:highlight w:val="none"/>
        </w:rPr>
      </w:pPr>
    </w:p>
    <w:p>
      <w:pPr>
        <w:spacing w:line="360" w:lineRule="auto"/>
        <w:ind w:firstLine="1120" w:firstLineChars="350"/>
        <w:rPr>
          <w:rFonts w:hint="eastAsia" w:cs="宋体" w:asciiTheme="minorEastAsia" w:hAnsiTheme="minorEastAsia" w:eastAsiaTheme="minorEastAsia"/>
          <w:sz w:val="32"/>
          <w:szCs w:val="32"/>
          <w:highlight w:val="none"/>
        </w:rPr>
      </w:pPr>
    </w:p>
    <w:p>
      <w:pPr>
        <w:spacing w:line="360" w:lineRule="auto"/>
        <w:ind w:firstLine="1120" w:firstLineChars="350"/>
        <w:rPr>
          <w:rFonts w:hint="eastAsia" w:cs="宋体" w:asciiTheme="minorEastAsia" w:hAnsiTheme="minorEastAsia" w:eastAsiaTheme="minorEastAsia"/>
          <w:sz w:val="32"/>
          <w:szCs w:val="32"/>
          <w:highlight w:val="none"/>
        </w:rPr>
      </w:pPr>
    </w:p>
    <w:p>
      <w:pPr>
        <w:spacing w:line="360" w:lineRule="auto"/>
        <w:ind w:firstLine="1120" w:firstLineChars="350"/>
        <w:rPr>
          <w:rFonts w:hint="eastAsia" w:cs="宋体" w:asciiTheme="minorEastAsia" w:hAnsiTheme="minorEastAsia" w:eastAsiaTheme="minorEastAsia"/>
          <w:sz w:val="32"/>
          <w:szCs w:val="32"/>
          <w:highlight w:val="none"/>
        </w:rPr>
      </w:pPr>
    </w:p>
    <w:p>
      <w:pPr>
        <w:spacing w:line="360" w:lineRule="auto"/>
        <w:ind w:firstLine="1120" w:firstLineChars="350"/>
        <w:rPr>
          <w:rFonts w:hint="eastAsia" w:cs="宋体" w:asciiTheme="minorEastAsia" w:hAnsiTheme="minorEastAsia" w:eastAsiaTheme="minorEastAsia"/>
          <w:sz w:val="32"/>
          <w:szCs w:val="32"/>
          <w:highlight w:val="none"/>
        </w:rPr>
      </w:pPr>
    </w:p>
    <w:p>
      <w:pPr>
        <w:rPr>
          <w:highlight w:val="none"/>
        </w:rPr>
      </w:pPr>
    </w:p>
    <w:p>
      <w:pPr>
        <w:rPr>
          <w:highlight w:val="none"/>
        </w:rPr>
      </w:pPr>
    </w:p>
    <w:p>
      <w:pPr>
        <w:rPr>
          <w:highlight w:val="none"/>
        </w:rPr>
      </w:pPr>
    </w:p>
    <w:p>
      <w:pPr>
        <w:rPr>
          <w:rFonts w:hint="eastAsia" w:cs="宋体" w:asciiTheme="minorEastAsia" w:hAnsiTheme="minorEastAsia" w:eastAsiaTheme="minorEastAsia"/>
          <w:sz w:val="32"/>
          <w:szCs w:val="32"/>
          <w:highlight w:val="none"/>
        </w:rPr>
      </w:pPr>
    </w:p>
    <w:p>
      <w:pPr>
        <w:jc w:val="center"/>
        <w:rPr>
          <w:rFonts w:hint="eastAsia" w:asciiTheme="minorEastAsia" w:hAnsiTheme="minorEastAsia" w:eastAsiaTheme="minorEastAsia"/>
          <w:b/>
          <w:sz w:val="30"/>
          <w:szCs w:val="30"/>
          <w:highlight w:val="none"/>
        </w:rPr>
      </w:pPr>
      <w:r>
        <w:rPr>
          <w:rFonts w:asciiTheme="minorEastAsia" w:hAnsiTheme="minorEastAsia" w:eastAsiaTheme="minorEastAsia"/>
          <w:sz w:val="32"/>
          <w:szCs w:val="32"/>
          <w:highlight w:val="none"/>
        </w:rPr>
        <w:br w:type="page"/>
      </w:r>
      <w:bookmarkStart w:id="641" w:name="_Toc224103493"/>
      <w:r>
        <w:rPr>
          <w:rFonts w:hint="eastAsia" w:asciiTheme="minorEastAsia" w:hAnsiTheme="minorEastAsia" w:eastAsiaTheme="minorEastAsia"/>
          <w:b/>
          <w:sz w:val="30"/>
          <w:szCs w:val="30"/>
          <w:highlight w:val="none"/>
        </w:rPr>
        <w:t>目  录</w:t>
      </w:r>
      <w:bookmarkEnd w:id="641"/>
    </w:p>
    <w:p>
      <w:pPr>
        <w:spacing w:line="360" w:lineRule="auto"/>
        <w:rPr>
          <w:rFonts w:hint="eastAsia" w:asciiTheme="minorEastAsia" w:hAnsiTheme="minorEastAsia" w:eastAsiaTheme="minorEastAsia"/>
          <w:b/>
          <w:highlight w:val="none"/>
        </w:rPr>
      </w:pPr>
      <w:r>
        <w:rPr>
          <w:rFonts w:hint="eastAsia" w:asciiTheme="minorEastAsia" w:hAnsiTheme="minorEastAsia" w:eastAsiaTheme="minorEastAsia"/>
          <w:b/>
          <w:highlight w:val="none"/>
        </w:rPr>
        <w:t>一</w:t>
      </w:r>
      <w:r>
        <w:rPr>
          <w:rFonts w:asciiTheme="minorEastAsia" w:hAnsiTheme="minorEastAsia" w:eastAsiaTheme="minorEastAsia"/>
          <w:b/>
          <w:highlight w:val="none"/>
        </w:rPr>
        <w:t>、</w:t>
      </w:r>
      <w:r>
        <w:rPr>
          <w:rFonts w:hint="eastAsia" w:asciiTheme="minorEastAsia" w:hAnsiTheme="minorEastAsia" w:eastAsiaTheme="minorEastAsia"/>
          <w:b/>
          <w:highlight w:val="none"/>
        </w:rPr>
        <w:t>比选申请函</w:t>
      </w:r>
      <w:r>
        <w:rPr>
          <w:rFonts w:asciiTheme="minorEastAsia" w:hAnsiTheme="minorEastAsia" w:eastAsiaTheme="minorEastAsia"/>
          <w:b/>
          <w:highlight w:val="none"/>
        </w:rPr>
        <w:t>部分</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（一）</w:t>
      </w:r>
      <w:r>
        <w:rPr>
          <w:rFonts w:hint="eastAsia" w:asciiTheme="minorEastAsia" w:hAnsiTheme="minorEastAsia" w:eastAsiaTheme="minorEastAsia"/>
          <w:highlight w:val="none"/>
        </w:rPr>
        <w:t>比选申请函</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（二）</w:t>
      </w:r>
      <w:r>
        <w:rPr>
          <w:rFonts w:hint="eastAsia" w:asciiTheme="minorEastAsia" w:hAnsiTheme="minorEastAsia" w:eastAsiaTheme="minorEastAsia"/>
          <w:highlight w:val="none"/>
        </w:rPr>
        <w:t>比选申请函</w:t>
      </w:r>
      <w:r>
        <w:rPr>
          <w:rFonts w:asciiTheme="minorEastAsia" w:hAnsiTheme="minorEastAsia" w:eastAsiaTheme="minorEastAsia"/>
          <w:highlight w:val="none"/>
        </w:rPr>
        <w:t>附录</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（三）</w:t>
      </w:r>
      <w:r>
        <w:rPr>
          <w:rFonts w:hint="eastAsia" w:asciiTheme="minorEastAsia" w:hAnsiTheme="minorEastAsia" w:eastAsiaTheme="minorEastAsia"/>
          <w:highlight w:val="none"/>
        </w:rPr>
        <w:t>法定代表人身份证明或附有法定代表人身份证明的授权委托书</w:t>
      </w:r>
    </w:p>
    <w:p>
      <w:pPr>
        <w:spacing w:line="360" w:lineRule="auto"/>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（四）</w:t>
      </w:r>
      <w:r>
        <w:rPr>
          <w:rFonts w:asciiTheme="minorEastAsia" w:hAnsiTheme="minorEastAsia" w:eastAsiaTheme="minorEastAsia"/>
          <w:highlight w:val="none"/>
        </w:rPr>
        <w:t>已标价工程量清单</w:t>
      </w:r>
    </w:p>
    <w:p>
      <w:pPr>
        <w:spacing w:line="360" w:lineRule="auto"/>
        <w:rPr>
          <w:rFonts w:hint="eastAsia" w:asciiTheme="minorEastAsia" w:hAnsiTheme="minorEastAsia" w:eastAsiaTheme="minorEastAsia"/>
          <w:b/>
          <w:highlight w:val="none"/>
        </w:rPr>
      </w:pPr>
      <w:r>
        <w:rPr>
          <w:rFonts w:hint="eastAsia" w:asciiTheme="minorEastAsia" w:hAnsiTheme="minorEastAsia" w:eastAsiaTheme="minorEastAsia"/>
          <w:b/>
          <w:highlight w:val="none"/>
        </w:rPr>
        <w:t>二</w:t>
      </w:r>
      <w:r>
        <w:rPr>
          <w:rFonts w:asciiTheme="minorEastAsia" w:hAnsiTheme="minorEastAsia" w:eastAsiaTheme="minorEastAsia"/>
          <w:b/>
          <w:highlight w:val="none"/>
        </w:rPr>
        <w:t>、技术部分</w:t>
      </w:r>
    </w:p>
    <w:p>
      <w:pPr>
        <w:spacing w:line="360" w:lineRule="auto"/>
        <w:ind w:firstLine="420" w:firstLineChars="200"/>
        <w:rPr>
          <w:rFonts w:hint="eastAsia" w:ascii="宋体" w:hAnsi="宋体"/>
          <w:highlight w:val="none"/>
        </w:rPr>
      </w:pPr>
      <w:r>
        <w:rPr>
          <w:rFonts w:hint="eastAsia" w:ascii="宋体" w:hAnsi="宋体"/>
          <w:highlight w:val="none"/>
        </w:rPr>
        <w:t>技术方案</w:t>
      </w:r>
    </w:p>
    <w:p>
      <w:pPr>
        <w:spacing w:line="360" w:lineRule="auto"/>
        <w:ind w:firstLine="420" w:firstLineChars="200"/>
        <w:rPr>
          <w:rFonts w:hint="eastAsia" w:ascii="宋体" w:hAnsi="宋体"/>
          <w:highlight w:val="none"/>
        </w:rPr>
      </w:pPr>
      <w:r>
        <w:rPr>
          <w:rFonts w:ascii="宋体" w:hAnsi="宋体"/>
          <w:highlight w:val="none"/>
        </w:rPr>
        <w:t>附表一</w:t>
      </w:r>
      <w:r>
        <w:rPr>
          <w:rFonts w:hint="eastAsia" w:ascii="宋体" w:hAnsi="宋体"/>
          <w:highlight w:val="none"/>
        </w:rPr>
        <w:t xml:space="preserve"> </w:t>
      </w:r>
      <w:r>
        <w:rPr>
          <w:rFonts w:ascii="宋体" w:hAnsi="宋体"/>
          <w:highlight w:val="none"/>
        </w:rPr>
        <w:t>拟投入本标段的主要施工设备表</w:t>
      </w:r>
    </w:p>
    <w:p>
      <w:pPr>
        <w:spacing w:line="360" w:lineRule="auto"/>
        <w:ind w:firstLine="420" w:firstLineChars="200"/>
        <w:rPr>
          <w:rFonts w:hint="eastAsia" w:ascii="宋体" w:hAnsi="宋体"/>
          <w:highlight w:val="none"/>
        </w:rPr>
      </w:pPr>
      <w:r>
        <w:rPr>
          <w:rFonts w:ascii="宋体" w:hAnsi="宋体"/>
          <w:highlight w:val="none"/>
        </w:rPr>
        <w:t>附表二</w:t>
      </w:r>
      <w:r>
        <w:rPr>
          <w:rFonts w:hint="eastAsia" w:ascii="宋体" w:hAnsi="宋体"/>
          <w:highlight w:val="none"/>
        </w:rPr>
        <w:t xml:space="preserve"> </w:t>
      </w:r>
      <w:r>
        <w:rPr>
          <w:rFonts w:ascii="宋体" w:hAnsi="宋体"/>
          <w:highlight w:val="none"/>
        </w:rPr>
        <w:t>拟配备本标段的试验和检测仪器设备表</w:t>
      </w:r>
    </w:p>
    <w:p>
      <w:pPr>
        <w:spacing w:line="360" w:lineRule="auto"/>
        <w:ind w:firstLine="420" w:firstLineChars="200"/>
        <w:rPr>
          <w:rFonts w:hint="eastAsia" w:ascii="宋体" w:hAnsi="宋体"/>
          <w:highlight w:val="none"/>
        </w:rPr>
      </w:pPr>
      <w:r>
        <w:rPr>
          <w:rFonts w:ascii="宋体" w:hAnsi="宋体"/>
          <w:highlight w:val="none"/>
        </w:rPr>
        <w:t>附表三</w:t>
      </w:r>
      <w:r>
        <w:rPr>
          <w:rFonts w:hint="eastAsia" w:ascii="宋体" w:hAnsi="宋体"/>
          <w:highlight w:val="none"/>
        </w:rPr>
        <w:t xml:space="preserve"> </w:t>
      </w:r>
      <w:r>
        <w:rPr>
          <w:rFonts w:ascii="宋体" w:hAnsi="宋体"/>
          <w:highlight w:val="none"/>
        </w:rPr>
        <w:t>劳动力计划表</w:t>
      </w:r>
    </w:p>
    <w:p>
      <w:pPr>
        <w:spacing w:line="360" w:lineRule="auto"/>
        <w:ind w:firstLine="420" w:firstLineChars="200"/>
        <w:rPr>
          <w:rFonts w:hint="eastAsia" w:ascii="宋体" w:hAnsi="宋体"/>
          <w:highlight w:val="none"/>
        </w:rPr>
      </w:pPr>
      <w:r>
        <w:rPr>
          <w:rFonts w:ascii="宋体" w:hAnsi="宋体"/>
          <w:highlight w:val="none"/>
        </w:rPr>
        <w:t>附表四</w:t>
      </w:r>
      <w:r>
        <w:rPr>
          <w:rFonts w:hint="eastAsia" w:ascii="宋体" w:hAnsi="宋体"/>
          <w:highlight w:val="none"/>
        </w:rPr>
        <w:t xml:space="preserve"> </w:t>
      </w:r>
      <w:r>
        <w:rPr>
          <w:rFonts w:ascii="宋体" w:hAnsi="宋体"/>
          <w:highlight w:val="none"/>
        </w:rPr>
        <w:t>计划开、竣工日期和施工进度网络图</w:t>
      </w:r>
    </w:p>
    <w:p>
      <w:pPr>
        <w:spacing w:line="360" w:lineRule="auto"/>
        <w:ind w:firstLine="420" w:firstLineChars="200"/>
        <w:rPr>
          <w:rFonts w:hint="eastAsia" w:ascii="宋体" w:hAnsi="宋体"/>
          <w:highlight w:val="none"/>
        </w:rPr>
      </w:pPr>
      <w:r>
        <w:rPr>
          <w:rFonts w:ascii="宋体" w:hAnsi="宋体"/>
          <w:highlight w:val="none"/>
        </w:rPr>
        <w:t>附表五</w:t>
      </w:r>
      <w:r>
        <w:rPr>
          <w:rFonts w:hint="eastAsia" w:ascii="宋体" w:hAnsi="宋体"/>
          <w:highlight w:val="none"/>
        </w:rPr>
        <w:t xml:space="preserve"> </w:t>
      </w:r>
      <w:r>
        <w:rPr>
          <w:rFonts w:ascii="宋体" w:hAnsi="宋体"/>
          <w:highlight w:val="none"/>
        </w:rPr>
        <w:t>施工总平面图</w:t>
      </w:r>
    </w:p>
    <w:p>
      <w:pPr>
        <w:spacing w:line="360" w:lineRule="auto"/>
        <w:ind w:firstLine="420" w:firstLineChars="200"/>
        <w:rPr>
          <w:rFonts w:hint="eastAsia" w:ascii="宋体" w:hAnsi="宋体"/>
          <w:highlight w:val="none"/>
        </w:rPr>
      </w:pPr>
      <w:r>
        <w:rPr>
          <w:rFonts w:ascii="宋体" w:hAnsi="宋体"/>
          <w:highlight w:val="none"/>
        </w:rPr>
        <w:t>附表六</w:t>
      </w:r>
      <w:r>
        <w:rPr>
          <w:rFonts w:hint="eastAsia" w:ascii="宋体" w:hAnsi="宋体"/>
          <w:highlight w:val="none"/>
        </w:rPr>
        <w:t xml:space="preserve"> </w:t>
      </w:r>
      <w:r>
        <w:rPr>
          <w:rFonts w:ascii="宋体" w:hAnsi="宋体"/>
          <w:highlight w:val="none"/>
        </w:rPr>
        <w:t>临时用地表</w:t>
      </w:r>
    </w:p>
    <w:p>
      <w:pPr>
        <w:spacing w:line="360" w:lineRule="auto"/>
        <w:rPr>
          <w:rFonts w:hint="eastAsia" w:asciiTheme="minorEastAsia" w:hAnsiTheme="minorEastAsia" w:eastAsiaTheme="minorEastAsia"/>
          <w:b/>
          <w:highlight w:val="none"/>
        </w:rPr>
      </w:pPr>
      <w:r>
        <w:rPr>
          <w:rFonts w:hint="eastAsia" w:asciiTheme="minorEastAsia" w:hAnsiTheme="minorEastAsia" w:eastAsiaTheme="minorEastAsia"/>
          <w:b/>
          <w:highlight w:val="none"/>
        </w:rPr>
        <w:t>三</w:t>
      </w:r>
      <w:r>
        <w:rPr>
          <w:rFonts w:asciiTheme="minorEastAsia" w:hAnsiTheme="minorEastAsia" w:eastAsiaTheme="minorEastAsia"/>
          <w:b/>
          <w:highlight w:val="none"/>
        </w:rPr>
        <w:t>、</w:t>
      </w:r>
      <w:r>
        <w:rPr>
          <w:rFonts w:hint="eastAsia" w:asciiTheme="minorEastAsia" w:hAnsiTheme="minorEastAsia" w:eastAsiaTheme="minorEastAsia"/>
          <w:b/>
          <w:highlight w:val="none"/>
        </w:rPr>
        <w:t>资格审查部分</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（一）</w:t>
      </w:r>
      <w:r>
        <w:rPr>
          <w:rFonts w:hint="eastAsia" w:asciiTheme="minorEastAsia" w:hAnsiTheme="minorEastAsia" w:eastAsiaTheme="minorEastAsia"/>
          <w:highlight w:val="none"/>
        </w:rPr>
        <w:t>法定代表人身份证明或附有法定代表人身份证明的授权委托书</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（二）</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基本情况表</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（三）项目管理机构</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（四）类似项目情况表</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五</w:t>
      </w:r>
      <w:r>
        <w:rPr>
          <w:rFonts w:asciiTheme="minorEastAsia" w:hAnsiTheme="minorEastAsia" w:eastAsiaTheme="minorEastAsia"/>
          <w:highlight w:val="none"/>
        </w:rPr>
        <w:t>）</w:t>
      </w:r>
      <w:r>
        <w:rPr>
          <w:rFonts w:hint="eastAsia" w:asciiTheme="minorEastAsia" w:hAnsiTheme="minorEastAsia" w:eastAsiaTheme="minorEastAsia"/>
          <w:highlight w:val="none"/>
        </w:rPr>
        <w:t>承诺</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六</w:t>
      </w:r>
      <w:r>
        <w:rPr>
          <w:rFonts w:asciiTheme="minorEastAsia" w:hAnsiTheme="minorEastAsia" w:eastAsiaTheme="minorEastAsia"/>
          <w:highlight w:val="none"/>
        </w:rPr>
        <w:t>）其他资料</w:t>
      </w:r>
    </w:p>
    <w:p>
      <w:pPr>
        <w:rPr>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hint="eastAsia" w:cs="宋体" w:asciiTheme="minorEastAsia" w:hAnsiTheme="minorEastAsia" w:eastAsiaTheme="minorEastAsia"/>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hint="eastAsia" w:cs="宋体" w:asciiTheme="minorEastAsia" w:hAnsiTheme="minorEastAsia" w:eastAsiaTheme="minorEastAsia"/>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hint="eastAsia" w:cs="宋体" w:asciiTheme="minorEastAsia" w:hAnsiTheme="minorEastAsia" w:eastAsiaTheme="minorEastAsia"/>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hint="eastAsia" w:cs="宋体" w:asciiTheme="minorEastAsia" w:hAnsiTheme="minorEastAsia" w:eastAsiaTheme="minorEastAsia"/>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80" w:firstLineChars="200"/>
        <w:rPr>
          <w:rFonts w:hint="eastAsia" w:cs="宋体" w:asciiTheme="minorEastAsia" w:hAnsiTheme="minorEastAsia" w:eastAsiaTheme="minorEastAsia"/>
          <w:kern w:val="0"/>
          <w:sz w:val="24"/>
          <w:highlight w:val="none"/>
        </w:rPr>
      </w:pPr>
    </w:p>
    <w:p>
      <w:pPr>
        <w:rPr>
          <w:highlight w:val="none"/>
        </w:rPr>
      </w:pPr>
      <w:r>
        <w:rPr>
          <w:highlight w:val="none"/>
        </w:rPr>
        <w:br w:type="page"/>
      </w:r>
    </w:p>
    <w:p>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hint="eastAsia" w:cs="宋体" w:asciiTheme="minorEastAsia" w:hAnsiTheme="minorEastAsia" w:eastAsiaTheme="minorEastAsia"/>
          <w:kern w:val="0"/>
          <w:sz w:val="24"/>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hint="eastAsia" w:cs="宋体" w:asciiTheme="minorEastAsia" w:hAnsiTheme="minorEastAsia" w:eastAsiaTheme="minorEastAsia"/>
          <w:b/>
          <w:bCs/>
          <w:sz w:val="32"/>
          <w:szCs w:val="32"/>
          <w:highlight w:val="none"/>
        </w:rPr>
      </w:pPr>
      <w:bookmarkStart w:id="642" w:name="_Toc527617491"/>
      <w:bookmarkStart w:id="643" w:name="_Toc430206086"/>
      <w:bookmarkStart w:id="644" w:name="_Toc11524"/>
      <w:bookmarkStart w:id="645" w:name="_Toc26671"/>
      <w:bookmarkStart w:id="646" w:name="_Toc5170"/>
      <w:r>
        <w:rPr>
          <w:rFonts w:hint="eastAsia" w:cs="宋体" w:asciiTheme="minorEastAsia" w:hAnsiTheme="minorEastAsia" w:eastAsiaTheme="minorEastAsia"/>
          <w:b/>
          <w:bCs/>
          <w:sz w:val="32"/>
          <w:szCs w:val="32"/>
          <w:highlight w:val="none"/>
        </w:rPr>
        <w:t>一、比选申请函部分</w:t>
      </w:r>
      <w:bookmarkEnd w:id="642"/>
      <w:bookmarkEnd w:id="643"/>
      <w:bookmarkEnd w:id="644"/>
      <w:bookmarkEnd w:id="645"/>
      <w:bookmarkEnd w:id="646"/>
    </w:p>
    <w:p>
      <w:pPr>
        <w:tabs>
          <w:tab w:val="left" w:pos="2845"/>
          <w:tab w:val="left" w:pos="5940"/>
        </w:tabs>
        <w:autoSpaceDE w:val="0"/>
        <w:autoSpaceDN w:val="0"/>
        <w:adjustRightInd w:val="0"/>
        <w:snapToGrid w:val="0"/>
        <w:spacing w:line="360" w:lineRule="auto"/>
        <w:jc w:val="left"/>
        <w:rPr>
          <w:rFonts w:hint="eastAsia" w:cs="宋体" w:asciiTheme="minorEastAsia" w:hAnsiTheme="minorEastAsia" w:eastAsiaTheme="minorEastAsia"/>
          <w:b/>
          <w:kern w:val="0"/>
          <w:sz w:val="28"/>
          <w:szCs w:val="28"/>
          <w:highlight w:val="none"/>
          <w:u w:val="single"/>
        </w:rPr>
      </w:pPr>
    </w:p>
    <w:p>
      <w:pPr>
        <w:pStyle w:val="5"/>
        <w:rPr>
          <w:highlight w:val="none"/>
          <w:lang w:val="en-US"/>
        </w:rPr>
      </w:pPr>
    </w:p>
    <w:p>
      <w:pPr>
        <w:rPr>
          <w:highlight w:val="none"/>
        </w:rPr>
      </w:pPr>
    </w:p>
    <w:p>
      <w:pPr>
        <w:pStyle w:val="5"/>
        <w:rPr>
          <w:highlight w:val="none"/>
          <w:lang w:val="en-US"/>
        </w:rPr>
      </w:pPr>
    </w:p>
    <w:p>
      <w:pPr>
        <w:tabs>
          <w:tab w:val="left" w:pos="3395"/>
          <w:tab w:val="left" w:pos="5940"/>
        </w:tabs>
        <w:autoSpaceDE w:val="0"/>
        <w:autoSpaceDN w:val="0"/>
        <w:adjustRightInd w:val="0"/>
        <w:snapToGrid w:val="0"/>
        <w:spacing w:line="360" w:lineRule="auto"/>
        <w:jc w:val="left"/>
        <w:rPr>
          <w:rFonts w:hint="eastAsia" w:cs="宋体" w:asciiTheme="minorEastAsia" w:hAnsiTheme="minorEastAsia" w:eastAsiaTheme="minorEastAsia"/>
          <w:b/>
          <w:kern w:val="0"/>
          <w:sz w:val="28"/>
          <w:szCs w:val="28"/>
          <w:highlight w:val="none"/>
          <w:u w:val="single"/>
        </w:rPr>
      </w:pPr>
    </w:p>
    <w:p>
      <w:pPr>
        <w:tabs>
          <w:tab w:val="left" w:pos="3395"/>
          <w:tab w:val="left" w:pos="5940"/>
        </w:tabs>
        <w:autoSpaceDE w:val="0"/>
        <w:autoSpaceDN w:val="0"/>
        <w:adjustRightInd w:val="0"/>
        <w:snapToGrid w:val="0"/>
        <w:spacing w:line="360" w:lineRule="auto"/>
        <w:jc w:val="left"/>
        <w:rPr>
          <w:rFonts w:hint="eastAsia" w:cs="宋体" w:asciiTheme="minorEastAsia" w:hAnsiTheme="minorEastAsia" w:eastAsiaTheme="minorEastAsia"/>
          <w:b/>
          <w:kern w:val="0"/>
          <w:sz w:val="28"/>
          <w:szCs w:val="28"/>
          <w:highlight w:val="none"/>
          <w:u w:val="single"/>
        </w:rPr>
      </w:pPr>
    </w:p>
    <w:p>
      <w:pPr>
        <w:tabs>
          <w:tab w:val="left" w:pos="3395"/>
          <w:tab w:val="left" w:pos="5940"/>
        </w:tabs>
        <w:autoSpaceDE w:val="0"/>
        <w:autoSpaceDN w:val="0"/>
        <w:adjustRightInd w:val="0"/>
        <w:snapToGrid w:val="0"/>
        <w:spacing w:line="360" w:lineRule="auto"/>
        <w:jc w:val="left"/>
        <w:rPr>
          <w:rFonts w:hint="eastAsia" w:cs="宋体" w:asciiTheme="minorEastAsia" w:hAnsiTheme="minorEastAsia" w:eastAsiaTheme="minorEastAsia"/>
          <w:b/>
          <w:kern w:val="0"/>
          <w:sz w:val="28"/>
          <w:szCs w:val="28"/>
          <w:highlight w:val="none"/>
          <w:u w:val="single"/>
        </w:rPr>
      </w:pPr>
    </w:p>
    <w:p>
      <w:pPr>
        <w:tabs>
          <w:tab w:val="left" w:pos="3395"/>
          <w:tab w:val="left" w:pos="5940"/>
        </w:tabs>
        <w:autoSpaceDE w:val="0"/>
        <w:autoSpaceDN w:val="0"/>
        <w:adjustRightInd w:val="0"/>
        <w:snapToGrid w:val="0"/>
        <w:spacing w:line="360" w:lineRule="auto"/>
        <w:jc w:val="left"/>
        <w:rPr>
          <w:rFonts w:hint="eastAsia" w:cs="宋体" w:asciiTheme="minorEastAsia" w:hAnsiTheme="minorEastAsia" w:eastAsiaTheme="minorEastAsia"/>
          <w:b/>
          <w:kern w:val="0"/>
          <w:sz w:val="28"/>
          <w:szCs w:val="28"/>
          <w:highlight w:val="none"/>
          <w:u w:val="single"/>
        </w:rPr>
      </w:pPr>
    </w:p>
    <w:p>
      <w:pPr>
        <w:tabs>
          <w:tab w:val="left" w:pos="3395"/>
          <w:tab w:val="left" w:pos="5940"/>
        </w:tabs>
        <w:autoSpaceDE w:val="0"/>
        <w:autoSpaceDN w:val="0"/>
        <w:adjustRightInd w:val="0"/>
        <w:snapToGrid w:val="0"/>
        <w:spacing w:line="360" w:lineRule="auto"/>
        <w:jc w:val="left"/>
        <w:rPr>
          <w:rFonts w:hint="eastAsia" w:cs="宋体" w:asciiTheme="minorEastAsia" w:hAnsiTheme="minorEastAsia" w:eastAsiaTheme="minorEastAsia"/>
          <w:b/>
          <w:kern w:val="0"/>
          <w:sz w:val="28"/>
          <w:szCs w:val="28"/>
          <w:highlight w:val="none"/>
          <w:u w:val="single"/>
        </w:rPr>
      </w:pPr>
    </w:p>
    <w:p>
      <w:pPr>
        <w:tabs>
          <w:tab w:val="left" w:pos="3395"/>
          <w:tab w:val="left" w:pos="5940"/>
        </w:tabs>
        <w:autoSpaceDE w:val="0"/>
        <w:autoSpaceDN w:val="0"/>
        <w:adjustRightInd w:val="0"/>
        <w:snapToGrid w:val="0"/>
        <w:spacing w:line="360" w:lineRule="auto"/>
        <w:jc w:val="left"/>
        <w:rPr>
          <w:rFonts w:hint="eastAsia" w:cs="宋体" w:asciiTheme="minorEastAsia" w:hAnsiTheme="minorEastAsia" w:eastAsiaTheme="minorEastAsia"/>
          <w:b/>
          <w:kern w:val="0"/>
          <w:sz w:val="28"/>
          <w:szCs w:val="28"/>
          <w:highlight w:val="none"/>
          <w:u w:val="singl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tabs>
          <w:tab w:val="left" w:pos="3395"/>
          <w:tab w:val="left" w:pos="5940"/>
        </w:tabs>
        <w:autoSpaceDE w:val="0"/>
        <w:autoSpaceDN w:val="0"/>
        <w:adjustRightInd w:val="0"/>
        <w:snapToGrid w:val="0"/>
        <w:spacing w:line="360" w:lineRule="auto"/>
        <w:jc w:val="left"/>
        <w:rPr>
          <w:rFonts w:hint="eastAsia" w:cs="宋体" w:asciiTheme="minorEastAsia" w:hAnsiTheme="minorEastAsia" w:eastAsiaTheme="minorEastAsia"/>
          <w:b/>
          <w:kern w:val="0"/>
          <w:sz w:val="28"/>
          <w:szCs w:val="28"/>
          <w:highlight w:val="none"/>
          <w:u w:val="single"/>
        </w:rPr>
      </w:pPr>
    </w:p>
    <w:p>
      <w:pPr>
        <w:tabs>
          <w:tab w:val="left" w:pos="3395"/>
          <w:tab w:val="left" w:pos="5940"/>
        </w:tabs>
        <w:autoSpaceDE w:val="0"/>
        <w:autoSpaceDN w:val="0"/>
        <w:adjustRightInd w:val="0"/>
        <w:snapToGrid w:val="0"/>
        <w:spacing w:line="360" w:lineRule="auto"/>
        <w:jc w:val="left"/>
        <w:rPr>
          <w:rFonts w:hint="eastAsia" w:cs="宋体" w:asciiTheme="minorEastAsia" w:hAnsiTheme="minorEastAsia" w:eastAsiaTheme="minorEastAsia"/>
          <w:b/>
          <w:kern w:val="0"/>
          <w:sz w:val="28"/>
          <w:szCs w:val="28"/>
          <w:highlight w:val="none"/>
          <w:u w:val="single"/>
        </w:rPr>
      </w:pPr>
    </w:p>
    <w:p>
      <w:pPr>
        <w:pStyle w:val="2"/>
        <w:rPr>
          <w:highlight w:val="none"/>
        </w:rPr>
      </w:pPr>
    </w:p>
    <w:p>
      <w:pPr>
        <w:spacing w:line="360" w:lineRule="auto"/>
        <w:jc w:val="center"/>
        <w:rPr>
          <w:rFonts w:hint="eastAsia" w:asciiTheme="minorEastAsia" w:hAnsiTheme="minorEastAsia" w:eastAsiaTheme="minorEastAsia"/>
          <w:kern w:val="0"/>
          <w:sz w:val="32"/>
          <w:szCs w:val="32"/>
          <w:highlight w:val="none"/>
        </w:rPr>
      </w:pPr>
      <w:r>
        <w:rPr>
          <w:rFonts w:hint="eastAsia" w:asciiTheme="minorEastAsia" w:hAnsiTheme="minorEastAsia" w:eastAsiaTheme="minorEastAsia"/>
          <w:kern w:val="0"/>
          <w:sz w:val="32"/>
          <w:szCs w:val="32"/>
          <w:highlight w:val="none"/>
          <w:u w:val="single"/>
        </w:rPr>
        <w:t xml:space="preserve">                              （项目名称）</w:t>
      </w:r>
    </w:p>
    <w:p>
      <w:pPr>
        <w:tabs>
          <w:tab w:val="left" w:pos="3395"/>
          <w:tab w:val="left" w:pos="5940"/>
        </w:tabs>
        <w:autoSpaceDE w:val="0"/>
        <w:autoSpaceDN w:val="0"/>
        <w:adjustRightInd w:val="0"/>
        <w:snapToGrid w:val="0"/>
        <w:spacing w:line="360" w:lineRule="auto"/>
        <w:jc w:val="center"/>
        <w:rPr>
          <w:rFonts w:hint="eastAsia" w:cs="宋体" w:asciiTheme="minorEastAsia" w:hAnsiTheme="minorEastAsia" w:eastAsiaTheme="minorEastAsia"/>
          <w:b/>
          <w:kern w:val="0"/>
          <w:sz w:val="28"/>
          <w:szCs w:val="28"/>
          <w:highlight w:val="none"/>
        </w:rPr>
      </w:pPr>
    </w:p>
    <w:p>
      <w:pPr>
        <w:tabs>
          <w:tab w:val="left" w:pos="3600"/>
          <w:tab w:val="left" w:pos="4480"/>
          <w:tab w:val="left" w:pos="5360"/>
        </w:tabs>
        <w:autoSpaceDE w:val="0"/>
        <w:autoSpaceDN w:val="0"/>
        <w:adjustRightInd w:val="0"/>
        <w:snapToGrid w:val="0"/>
        <w:spacing w:line="360" w:lineRule="auto"/>
        <w:jc w:val="left"/>
        <w:rPr>
          <w:rFonts w:hint="eastAsia" w:cs="宋体" w:asciiTheme="minorEastAsia" w:hAnsiTheme="minorEastAsia" w:eastAsiaTheme="minorEastAsia"/>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cs="宋体" w:asciiTheme="minorEastAsia" w:hAnsiTheme="minorEastAsia" w:eastAsiaTheme="minorEastAsia"/>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cs="宋体" w:asciiTheme="minorEastAsia" w:hAnsiTheme="minorEastAsia" w:eastAsiaTheme="minorEastAsia"/>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cs="宋体" w:asciiTheme="minorEastAsia" w:hAnsiTheme="minorEastAsia" w:eastAsiaTheme="minorEastAsia"/>
          <w:b/>
          <w:kern w:val="0"/>
          <w:sz w:val="84"/>
          <w:szCs w:val="84"/>
          <w:highlight w:val="none"/>
        </w:rPr>
      </w:pPr>
      <w:r>
        <w:rPr>
          <w:rFonts w:hint="eastAsia" w:cs="宋体" w:asciiTheme="minorEastAsia" w:hAnsiTheme="minorEastAsia" w:eastAsiaTheme="minorEastAsia"/>
          <w:b/>
          <w:kern w:val="0"/>
          <w:sz w:val="84"/>
          <w:szCs w:val="84"/>
          <w:highlight w:val="none"/>
        </w:rPr>
        <w:t>比选申请文件</w:t>
      </w:r>
    </w:p>
    <w:p>
      <w:pPr>
        <w:autoSpaceDE w:val="0"/>
        <w:autoSpaceDN w:val="0"/>
        <w:adjustRightInd w:val="0"/>
        <w:snapToGrid w:val="0"/>
        <w:spacing w:line="360" w:lineRule="auto"/>
        <w:jc w:val="left"/>
        <w:rPr>
          <w:rFonts w:hint="eastAsia" w:cs="宋体" w:asciiTheme="minorEastAsia" w:hAnsiTheme="minorEastAsia" w:eastAsiaTheme="minorEastAsia"/>
          <w:kern w:val="0"/>
          <w:sz w:val="16"/>
          <w:szCs w:val="16"/>
          <w:highlight w:val="none"/>
        </w:rPr>
      </w:pPr>
    </w:p>
    <w:p>
      <w:pPr>
        <w:autoSpaceDE w:val="0"/>
        <w:autoSpaceDN w:val="0"/>
        <w:adjustRightInd w:val="0"/>
        <w:snapToGrid w:val="0"/>
        <w:spacing w:line="360" w:lineRule="auto"/>
        <w:jc w:val="center"/>
        <w:rPr>
          <w:rFonts w:hint="eastAsia"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比选申请函部分</w:t>
      </w:r>
    </w:p>
    <w:p>
      <w:pPr>
        <w:tabs>
          <w:tab w:val="left" w:pos="3600"/>
          <w:tab w:val="left" w:pos="4480"/>
          <w:tab w:val="left" w:pos="5360"/>
        </w:tabs>
        <w:autoSpaceDE w:val="0"/>
        <w:autoSpaceDN w:val="0"/>
        <w:adjustRightInd w:val="0"/>
        <w:snapToGrid w:val="0"/>
        <w:spacing w:line="360" w:lineRule="auto"/>
        <w:jc w:val="center"/>
        <w:rPr>
          <w:rFonts w:hint="eastAsia" w:cs="MingLiU" w:asciiTheme="minorEastAsia" w:hAnsiTheme="minorEastAsia" w:eastAsiaTheme="minorEastAsia"/>
          <w:b/>
          <w:kern w:val="0"/>
          <w:sz w:val="36"/>
          <w:szCs w:val="36"/>
          <w:highlight w:val="none"/>
        </w:rPr>
      </w:pPr>
      <w:r>
        <w:rPr>
          <w:rFonts w:hint="eastAsia" w:cs="MingLiU" w:asciiTheme="minorEastAsia" w:hAnsiTheme="minorEastAsia" w:eastAsiaTheme="minorEastAsia"/>
          <w:b/>
          <w:kern w:val="0"/>
          <w:sz w:val="36"/>
          <w:szCs w:val="36"/>
          <w:highlight w:val="none"/>
        </w:rPr>
        <w:t>【</w:t>
      </w:r>
      <w:r>
        <w:rPr>
          <w:rFonts w:hint="eastAsia" w:cs="MingLiU" w:asciiTheme="minorEastAsia" w:hAnsiTheme="minorEastAsia" w:eastAsiaTheme="minorEastAsia"/>
          <w:b/>
          <w:kern w:val="0"/>
          <w:sz w:val="36"/>
          <w:szCs w:val="36"/>
          <w:highlight w:val="none"/>
          <w:u w:val="single"/>
        </w:rPr>
        <w:t xml:space="preserve">     </w:t>
      </w:r>
      <w:r>
        <w:rPr>
          <w:rFonts w:hint="eastAsia" w:cs="MingLiU" w:asciiTheme="minorEastAsia" w:hAnsiTheme="minorEastAsia" w:eastAsiaTheme="minorEastAsia"/>
          <w:b/>
          <w:kern w:val="0"/>
          <w:sz w:val="36"/>
          <w:szCs w:val="36"/>
          <w:highlight w:val="none"/>
        </w:rPr>
        <w:t>（请填写“正本”或“副本”）】</w:t>
      </w: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tabs>
          <w:tab w:val="left" w:pos="6080"/>
          <w:tab w:val="left" w:pos="6640"/>
        </w:tabs>
        <w:autoSpaceDE w:val="0"/>
        <w:autoSpaceDN w:val="0"/>
        <w:adjustRightInd w:val="0"/>
        <w:snapToGrid w:val="0"/>
        <w:spacing w:line="360" w:lineRule="auto"/>
        <w:ind w:firstLine="278" w:firstLineChars="100"/>
        <w:rPr>
          <w:rFonts w:hint="eastAsia" w:cs="宋体" w:asciiTheme="minorEastAsia" w:hAnsiTheme="minorEastAsia" w:eastAsiaTheme="minorEastAsia"/>
          <w:b/>
          <w:w w:val="99"/>
          <w:kern w:val="0"/>
          <w:sz w:val="28"/>
          <w:szCs w:val="28"/>
          <w:highlight w:val="none"/>
        </w:rPr>
      </w:pPr>
      <w:r>
        <w:rPr>
          <w:rFonts w:hint="eastAsia" w:cs="宋体" w:asciiTheme="minorEastAsia" w:hAnsiTheme="minorEastAsia" w:eastAsiaTheme="minorEastAsia"/>
          <w:b/>
          <w:w w:val="99"/>
          <w:kern w:val="0"/>
          <w:sz w:val="28"/>
          <w:szCs w:val="28"/>
          <w:highlight w:val="none"/>
        </w:rPr>
        <w:t>比选申请人</w:t>
      </w:r>
      <w:r>
        <w:rPr>
          <w:rFonts w:hint="eastAsia" w:cs="宋体" w:asciiTheme="minorEastAsia" w:hAnsiTheme="minorEastAsia" w:eastAsiaTheme="minorEastAsia"/>
          <w:b/>
          <w:spacing w:val="1"/>
          <w:w w:val="99"/>
          <w:kern w:val="0"/>
          <w:sz w:val="28"/>
          <w:szCs w:val="28"/>
          <w:highlight w:val="none"/>
        </w:rPr>
        <w:t>：</w:t>
      </w:r>
      <w:r>
        <w:rPr>
          <w:rFonts w:hint="eastAsia" w:cs="宋体" w:asciiTheme="minorEastAsia" w:hAnsiTheme="minorEastAsia" w:eastAsiaTheme="minorEastAsia"/>
          <w:b/>
          <w:w w:val="198"/>
          <w:kern w:val="0"/>
          <w:sz w:val="28"/>
          <w:szCs w:val="28"/>
          <w:highlight w:val="none"/>
          <w:u w:val="single"/>
        </w:rPr>
        <w:t xml:space="preserve"> 　　　 　    　</w:t>
      </w:r>
      <w:r>
        <w:rPr>
          <w:rFonts w:hint="eastAsia" w:cs="宋体" w:asciiTheme="minorEastAsia" w:hAnsiTheme="minorEastAsia" w:eastAsiaTheme="minorEastAsia"/>
          <w:b/>
          <w:w w:val="99"/>
          <w:kern w:val="0"/>
          <w:sz w:val="28"/>
          <w:szCs w:val="28"/>
          <w:highlight w:val="none"/>
        </w:rPr>
        <w:t>（盖单位法人章）</w:t>
      </w:r>
    </w:p>
    <w:p>
      <w:pPr>
        <w:tabs>
          <w:tab w:val="left" w:pos="6080"/>
          <w:tab w:val="left" w:pos="6640"/>
        </w:tabs>
        <w:autoSpaceDE w:val="0"/>
        <w:autoSpaceDN w:val="0"/>
        <w:adjustRightInd w:val="0"/>
        <w:snapToGrid w:val="0"/>
        <w:spacing w:line="360" w:lineRule="auto"/>
        <w:jc w:val="center"/>
        <w:rPr>
          <w:rFonts w:hint="eastAsia" w:cs="宋体" w:asciiTheme="minorEastAsia" w:hAnsiTheme="minorEastAsia" w:eastAsiaTheme="minorEastAsia"/>
          <w:b/>
          <w:kern w:val="0"/>
          <w:sz w:val="28"/>
          <w:szCs w:val="28"/>
          <w:highlight w:val="none"/>
        </w:rPr>
      </w:pPr>
      <w:r>
        <w:rPr>
          <w:rFonts w:hint="eastAsia" w:cs="宋体" w:asciiTheme="minorEastAsia" w:hAnsiTheme="minorEastAsia" w:eastAsiaTheme="minorEastAsia"/>
          <w:b/>
          <w:w w:val="99"/>
          <w:kern w:val="0"/>
          <w:sz w:val="28"/>
          <w:szCs w:val="28"/>
          <w:highlight w:val="none"/>
        </w:rPr>
        <w:t>法定代表人或其委托代理人：</w:t>
      </w:r>
      <w:r>
        <w:rPr>
          <w:rFonts w:hint="eastAsia" w:cs="宋体" w:asciiTheme="minorEastAsia" w:hAnsiTheme="minorEastAsia" w:eastAsiaTheme="minorEastAsia"/>
          <w:b/>
          <w:w w:val="198"/>
          <w:kern w:val="0"/>
          <w:sz w:val="28"/>
          <w:szCs w:val="28"/>
          <w:highlight w:val="none"/>
          <w:u w:val="single"/>
        </w:rPr>
        <w:t xml:space="preserve"> 　　 　</w:t>
      </w:r>
      <w:r>
        <w:rPr>
          <w:rFonts w:hint="eastAsia" w:cs="宋体" w:asciiTheme="minorEastAsia" w:hAnsiTheme="minorEastAsia" w:eastAsiaTheme="minorEastAsia"/>
          <w:b/>
          <w:w w:val="99"/>
          <w:kern w:val="0"/>
          <w:sz w:val="28"/>
          <w:szCs w:val="28"/>
          <w:highlight w:val="none"/>
        </w:rPr>
        <w:t>（签字或盖章）</w:t>
      </w:r>
    </w:p>
    <w:p>
      <w:pPr>
        <w:tabs>
          <w:tab w:val="left" w:pos="3280"/>
          <w:tab w:val="left" w:pos="4680"/>
          <w:tab w:val="left" w:pos="6080"/>
        </w:tabs>
        <w:autoSpaceDE w:val="0"/>
        <w:autoSpaceDN w:val="0"/>
        <w:adjustRightInd w:val="0"/>
        <w:snapToGrid w:val="0"/>
        <w:spacing w:line="360" w:lineRule="auto"/>
        <w:jc w:val="center"/>
        <w:rPr>
          <w:rFonts w:hint="eastAsia" w:cs="宋体" w:asciiTheme="minorEastAsia" w:hAnsiTheme="minorEastAsia" w:eastAsiaTheme="minorEastAsia"/>
          <w:kern w:val="0"/>
          <w:sz w:val="24"/>
          <w:szCs w:val="21"/>
          <w:highlight w:val="none"/>
        </w:rPr>
      </w:pPr>
      <w:r>
        <w:rPr>
          <w:rFonts w:hint="eastAsia" w:cs="宋体" w:asciiTheme="minorEastAsia" w:hAnsiTheme="minorEastAsia" w:eastAsiaTheme="minorEastAsia"/>
          <w:b/>
          <w:w w:val="99"/>
          <w:kern w:val="0"/>
          <w:sz w:val="28"/>
          <w:szCs w:val="28"/>
          <w:highlight w:val="none"/>
          <w:u w:val="single"/>
        </w:rPr>
        <w:t xml:space="preserve">     　</w:t>
      </w:r>
      <w:r>
        <w:rPr>
          <w:rFonts w:hint="eastAsia" w:cs="宋体" w:asciiTheme="minorEastAsia" w:hAnsiTheme="minorEastAsia" w:eastAsiaTheme="minorEastAsia"/>
          <w:b/>
          <w:w w:val="99"/>
          <w:kern w:val="0"/>
          <w:sz w:val="28"/>
          <w:szCs w:val="28"/>
          <w:highlight w:val="none"/>
        </w:rPr>
        <w:t>年</w:t>
      </w:r>
      <w:r>
        <w:rPr>
          <w:rFonts w:hint="eastAsia" w:cs="宋体" w:asciiTheme="minorEastAsia" w:hAnsiTheme="minorEastAsia" w:eastAsiaTheme="minorEastAsia"/>
          <w:b/>
          <w:w w:val="99"/>
          <w:kern w:val="0"/>
          <w:sz w:val="28"/>
          <w:szCs w:val="28"/>
          <w:highlight w:val="none"/>
          <w:u w:val="single"/>
        </w:rPr>
        <w:t xml:space="preserve">      </w:t>
      </w:r>
      <w:r>
        <w:rPr>
          <w:rFonts w:hint="eastAsia" w:cs="宋体" w:asciiTheme="minorEastAsia" w:hAnsiTheme="minorEastAsia" w:eastAsiaTheme="minorEastAsia"/>
          <w:b/>
          <w:w w:val="99"/>
          <w:kern w:val="0"/>
          <w:sz w:val="28"/>
          <w:szCs w:val="28"/>
          <w:highlight w:val="none"/>
        </w:rPr>
        <w:t>月</w:t>
      </w:r>
      <w:r>
        <w:rPr>
          <w:rFonts w:hint="eastAsia" w:cs="宋体" w:asciiTheme="minorEastAsia" w:hAnsiTheme="minorEastAsia" w:eastAsiaTheme="minorEastAsia"/>
          <w:b/>
          <w:w w:val="99"/>
          <w:kern w:val="0"/>
          <w:sz w:val="28"/>
          <w:szCs w:val="28"/>
          <w:highlight w:val="none"/>
          <w:u w:val="single"/>
        </w:rPr>
        <w:t xml:space="preserve">      </w:t>
      </w:r>
      <w:r>
        <w:rPr>
          <w:rFonts w:hint="eastAsia" w:cs="宋体" w:asciiTheme="minorEastAsia" w:hAnsiTheme="minorEastAsia" w:eastAsiaTheme="minorEastAsia"/>
          <w:b/>
          <w:w w:val="99"/>
          <w:kern w:val="0"/>
          <w:sz w:val="28"/>
          <w:szCs w:val="28"/>
          <w:highlight w:val="none"/>
        </w:rPr>
        <w:t>日</w:t>
      </w:r>
    </w:p>
    <w:p>
      <w:pPr>
        <w:autoSpaceDE w:val="0"/>
        <w:autoSpaceDN w:val="0"/>
        <w:adjustRightInd w:val="0"/>
        <w:snapToGrid w:val="0"/>
        <w:spacing w:line="360" w:lineRule="auto"/>
        <w:jc w:val="center"/>
        <w:rPr>
          <w:rFonts w:hint="eastAsia"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br w:type="page"/>
      </w:r>
      <w:r>
        <w:rPr>
          <w:rFonts w:hint="eastAsia" w:cs="宋体" w:asciiTheme="minorEastAsia" w:hAnsiTheme="minorEastAsia" w:eastAsiaTheme="minorEastAsia"/>
          <w:b/>
          <w:kern w:val="0"/>
          <w:sz w:val="32"/>
          <w:szCs w:val="32"/>
          <w:highlight w:val="none"/>
        </w:rPr>
        <w:t>目 录</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（一）</w:t>
      </w:r>
      <w:r>
        <w:rPr>
          <w:rFonts w:hint="eastAsia" w:asciiTheme="minorEastAsia" w:hAnsiTheme="minorEastAsia" w:eastAsiaTheme="minorEastAsia"/>
          <w:highlight w:val="none"/>
        </w:rPr>
        <w:t>比选申请函</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（二）</w:t>
      </w:r>
      <w:r>
        <w:rPr>
          <w:rFonts w:hint="eastAsia" w:asciiTheme="minorEastAsia" w:hAnsiTheme="minorEastAsia" w:eastAsiaTheme="minorEastAsia"/>
          <w:highlight w:val="none"/>
        </w:rPr>
        <w:t>比选申请函</w:t>
      </w:r>
      <w:r>
        <w:rPr>
          <w:rFonts w:asciiTheme="minorEastAsia" w:hAnsiTheme="minorEastAsia" w:eastAsiaTheme="minorEastAsia"/>
          <w:highlight w:val="none"/>
        </w:rPr>
        <w:t>附录</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（三）</w:t>
      </w:r>
      <w:r>
        <w:rPr>
          <w:rFonts w:hint="eastAsia" w:asciiTheme="minorEastAsia" w:hAnsiTheme="minorEastAsia" w:eastAsiaTheme="minorEastAsia"/>
          <w:highlight w:val="none"/>
        </w:rPr>
        <w:t>法定代表人身份证明或附有法定代表人身份证明的授权委托书</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（四）已标价工程量清单</w:t>
      </w: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left="360" w:right="-20" w:hanging="360" w:hangingChars="150"/>
        <w:rPr>
          <w:rFonts w:hint="eastAsia" w:cs="宋体" w:asciiTheme="minorEastAsia" w:hAnsiTheme="minorEastAsia" w:eastAsiaTheme="minorEastAsia"/>
          <w:kern w:val="0"/>
          <w:sz w:val="24"/>
          <w:highlight w:val="none"/>
        </w:rPr>
      </w:pPr>
    </w:p>
    <w:p>
      <w:pPr>
        <w:autoSpaceDE w:val="0"/>
        <w:autoSpaceDN w:val="0"/>
        <w:adjustRightInd w:val="0"/>
        <w:spacing w:line="360" w:lineRule="auto"/>
        <w:ind w:right="-23"/>
        <w:jc w:val="center"/>
        <w:outlineLvl w:val="2"/>
        <w:rPr>
          <w:rFonts w:hint="eastAsia" w:cs="宋体" w:asciiTheme="minorEastAsia" w:hAnsiTheme="minorEastAsia" w:eastAsiaTheme="minorEastAsia"/>
          <w:b/>
          <w:bCs/>
          <w:sz w:val="28"/>
          <w:szCs w:val="28"/>
          <w:highlight w:val="none"/>
        </w:rPr>
      </w:pPr>
      <w:bookmarkStart w:id="647" w:name="_Toc430206087"/>
      <w:r>
        <w:rPr>
          <w:rFonts w:cs="宋体" w:asciiTheme="minorEastAsia" w:hAnsiTheme="minorEastAsia" w:eastAsiaTheme="minorEastAsia"/>
          <w:b/>
          <w:bCs/>
          <w:sz w:val="28"/>
          <w:szCs w:val="28"/>
          <w:highlight w:val="none"/>
        </w:rPr>
        <w:br w:type="page"/>
      </w:r>
      <w:bookmarkStart w:id="648" w:name="_Toc3356"/>
      <w:r>
        <w:rPr>
          <w:rFonts w:hint="eastAsia" w:cs="宋体" w:asciiTheme="minorEastAsia" w:hAnsiTheme="minorEastAsia" w:eastAsiaTheme="minorEastAsia"/>
          <w:b/>
          <w:bCs/>
          <w:sz w:val="28"/>
          <w:szCs w:val="28"/>
          <w:highlight w:val="none"/>
        </w:rPr>
        <w:t>（一）</w:t>
      </w:r>
      <w:bookmarkEnd w:id="647"/>
      <w:r>
        <w:rPr>
          <w:rFonts w:hint="eastAsia" w:cs="宋体" w:asciiTheme="minorEastAsia" w:hAnsiTheme="minorEastAsia" w:eastAsiaTheme="minorEastAsia"/>
          <w:b/>
          <w:bCs/>
          <w:sz w:val="28"/>
          <w:szCs w:val="28"/>
          <w:highlight w:val="none"/>
        </w:rPr>
        <w:t>比选申请函</w:t>
      </w:r>
      <w:bookmarkEnd w:id="648"/>
    </w:p>
    <w:p>
      <w:pPr>
        <w:spacing w:line="360" w:lineRule="auto"/>
        <w:rPr>
          <w:rFonts w:hint="eastAsia" w:cs="宋体" w:asciiTheme="minorEastAsia" w:hAnsiTheme="minorEastAsia" w:eastAsiaTheme="minorEastAsia"/>
          <w:bCs/>
          <w:szCs w:val="21"/>
          <w:highlight w:val="none"/>
          <w:u w:val="single"/>
        </w:rPr>
      </w:pPr>
      <w:bookmarkStart w:id="649" w:name="_Toc224103496"/>
      <w:r>
        <w:rPr>
          <w:rFonts w:hint="eastAsia" w:cs="宋体" w:asciiTheme="minorEastAsia" w:hAnsiTheme="minorEastAsia" w:eastAsiaTheme="minorEastAsia"/>
          <w:b/>
          <w:bCs/>
          <w:szCs w:val="21"/>
          <w:highlight w:val="none"/>
        </w:rPr>
        <w:t>致：</w:t>
      </w:r>
      <w:r>
        <w:rPr>
          <w:rFonts w:hint="eastAsia" w:cs="宋体" w:asciiTheme="minorEastAsia" w:hAnsiTheme="minorEastAsia" w:eastAsiaTheme="minorEastAsia"/>
          <w:b/>
          <w:szCs w:val="21"/>
          <w:highlight w:val="none"/>
          <w:u w:val="single"/>
        </w:rPr>
        <w:t xml:space="preserve">（比选人）              </w:t>
      </w:r>
    </w:p>
    <w:p>
      <w:pPr>
        <w:tabs>
          <w:tab w:val="left" w:pos="2760"/>
          <w:tab w:val="left" w:pos="3840"/>
          <w:tab w:val="left" w:pos="4920"/>
          <w:tab w:val="left" w:pos="5715"/>
          <w:tab w:val="left" w:pos="6945"/>
          <w:tab w:val="left" w:pos="7980"/>
        </w:tabs>
        <w:autoSpaceDE w:val="0"/>
        <w:autoSpaceDN w:val="0"/>
        <w:adjustRightInd w:val="0"/>
        <w:spacing w:line="360" w:lineRule="auto"/>
        <w:ind w:left="120" w:leftChars="57" w:right="94" w:firstLine="420" w:firstLineChars="200"/>
        <w:rPr>
          <w:rFonts w:hint="eastAsia" w:cs="宋体" w:asciiTheme="minorEastAsia" w:hAnsiTheme="minorEastAsia" w:eastAsiaTheme="minorEastAsia"/>
          <w:snapToGrid w:val="0"/>
          <w:kern w:val="0"/>
          <w:szCs w:val="21"/>
          <w:highlight w:val="none"/>
        </w:rPr>
      </w:pPr>
      <w:bookmarkStart w:id="650" w:name="_Toc364781347"/>
      <w:bookmarkStart w:id="651" w:name="_Toc360434956"/>
      <w:bookmarkStart w:id="652" w:name="_Toc362508706"/>
      <w:bookmarkStart w:id="653" w:name="_Toc287607868"/>
      <w:bookmarkStart w:id="654" w:name="_Toc277082644"/>
      <w:r>
        <w:rPr>
          <w:rFonts w:hint="eastAsia" w:cs="宋体" w:asciiTheme="minorEastAsia" w:hAnsiTheme="minorEastAsia" w:eastAsiaTheme="minorEastAsia"/>
          <w:snapToGrid w:val="0"/>
          <w:kern w:val="0"/>
          <w:szCs w:val="21"/>
          <w:highlight w:val="none"/>
        </w:rPr>
        <w:t>1、我方已仔细研究了</w:t>
      </w:r>
      <w:r>
        <w:rPr>
          <w:rFonts w:hint="eastAsia" w:cs="宋体" w:asciiTheme="minorEastAsia" w:hAnsiTheme="minorEastAsia" w:eastAsiaTheme="minorEastAsia"/>
          <w:snapToGrid w:val="0"/>
          <w:kern w:val="0"/>
          <w:highlight w:val="none"/>
          <w:u w:val="single"/>
        </w:rPr>
        <w:t xml:space="preserve">                 </w:t>
      </w:r>
      <w:r>
        <w:rPr>
          <w:rFonts w:hint="eastAsia" w:cs="宋体" w:asciiTheme="minorEastAsia" w:hAnsiTheme="minorEastAsia" w:eastAsiaTheme="minorEastAsia"/>
          <w:snapToGrid w:val="0"/>
          <w:kern w:val="0"/>
          <w:szCs w:val="21"/>
          <w:highlight w:val="none"/>
          <w:u w:val="single"/>
        </w:rPr>
        <w:t>（项目名称）</w:t>
      </w:r>
      <w:r>
        <w:rPr>
          <w:rFonts w:hint="eastAsia" w:cs="宋体" w:asciiTheme="minorEastAsia" w:hAnsiTheme="minorEastAsia" w:eastAsiaTheme="minorEastAsia"/>
          <w:snapToGrid w:val="0"/>
          <w:kern w:val="0"/>
          <w:szCs w:val="21"/>
          <w:highlight w:val="none"/>
        </w:rPr>
        <w:t>文件的全部内容，愿意以人民币（大写）</w:t>
      </w:r>
      <w:r>
        <w:rPr>
          <w:rFonts w:hint="eastAsia" w:cs="宋体" w:asciiTheme="minorEastAsia" w:hAnsiTheme="minorEastAsia" w:eastAsiaTheme="minorEastAsia"/>
          <w:snapToGrid w:val="0"/>
          <w:kern w:val="0"/>
          <w:highlight w:val="none"/>
          <w:u w:val="single"/>
        </w:rPr>
        <w:t xml:space="preserve">          </w:t>
      </w:r>
      <w:r>
        <w:rPr>
          <w:rFonts w:hint="eastAsia" w:cs="宋体" w:asciiTheme="minorEastAsia" w:hAnsiTheme="minorEastAsia" w:eastAsiaTheme="minorEastAsia"/>
          <w:snapToGrid w:val="0"/>
          <w:kern w:val="0"/>
          <w:szCs w:val="21"/>
          <w:highlight w:val="none"/>
        </w:rPr>
        <w:t>（¥</w:t>
      </w:r>
      <w:r>
        <w:rPr>
          <w:rFonts w:hint="eastAsia" w:cs="宋体" w:asciiTheme="minorEastAsia" w:hAnsiTheme="minorEastAsia" w:eastAsiaTheme="minorEastAsia"/>
          <w:snapToGrid w:val="0"/>
          <w:kern w:val="0"/>
          <w:highlight w:val="none"/>
          <w:u w:val="single"/>
        </w:rPr>
        <w:t xml:space="preserve">            </w:t>
      </w:r>
      <w:r>
        <w:rPr>
          <w:rFonts w:hint="eastAsia" w:cs="宋体" w:asciiTheme="minorEastAsia" w:hAnsiTheme="minorEastAsia" w:eastAsiaTheme="minorEastAsia"/>
          <w:snapToGrid w:val="0"/>
          <w:kern w:val="0"/>
          <w:szCs w:val="21"/>
          <w:highlight w:val="none"/>
        </w:rPr>
        <w:t>）的比选申请总报价，该工程</w:t>
      </w:r>
      <w:r>
        <w:rPr>
          <w:rFonts w:hint="eastAsia" w:cs="宋体" w:asciiTheme="minorEastAsia" w:hAnsiTheme="minorEastAsia" w:eastAsiaTheme="minorEastAsia"/>
          <w:snapToGrid w:val="0"/>
          <w:kern w:val="0"/>
          <w:highlight w:val="none"/>
        </w:rPr>
        <w:t>项目经理为</w:t>
      </w:r>
      <w:r>
        <w:rPr>
          <w:rFonts w:hint="eastAsia" w:cs="宋体" w:asciiTheme="minorEastAsia" w:hAnsiTheme="minorEastAsia" w:eastAsiaTheme="minorEastAsia"/>
          <w:snapToGrid w:val="0"/>
          <w:kern w:val="0"/>
          <w:highlight w:val="none"/>
          <w:u w:val="single"/>
        </w:rPr>
        <w:t xml:space="preserve">        </w:t>
      </w:r>
      <w:r>
        <w:rPr>
          <w:rFonts w:hint="eastAsia" w:cs="宋体" w:asciiTheme="minorEastAsia" w:hAnsiTheme="minorEastAsia" w:eastAsiaTheme="minorEastAsia"/>
          <w:snapToGrid w:val="0"/>
          <w:kern w:val="0"/>
          <w:highlight w:val="none"/>
        </w:rPr>
        <w:t>，身份证号码为</w:t>
      </w:r>
      <w:r>
        <w:rPr>
          <w:rFonts w:hint="eastAsia" w:cs="宋体" w:asciiTheme="minorEastAsia" w:hAnsiTheme="minorEastAsia" w:eastAsiaTheme="minorEastAsia"/>
          <w:snapToGrid w:val="0"/>
          <w:kern w:val="0"/>
          <w:highlight w:val="none"/>
          <w:u w:val="single"/>
        </w:rPr>
        <w:t xml:space="preserve">             </w:t>
      </w:r>
      <w:r>
        <w:rPr>
          <w:rFonts w:hint="eastAsia" w:cs="宋体" w:asciiTheme="minorEastAsia" w:hAnsiTheme="minorEastAsia" w:eastAsiaTheme="minorEastAsia"/>
          <w:snapToGrid w:val="0"/>
          <w:kern w:val="0"/>
          <w:highlight w:val="none"/>
        </w:rPr>
        <w:t>，工期</w:t>
      </w:r>
      <w:r>
        <w:rPr>
          <w:rFonts w:hint="eastAsia" w:cs="宋体" w:asciiTheme="minorEastAsia" w:hAnsiTheme="minorEastAsia" w:eastAsiaTheme="minorEastAsia"/>
          <w:snapToGrid w:val="0"/>
          <w:kern w:val="0"/>
          <w:szCs w:val="21"/>
          <w:highlight w:val="none"/>
        </w:rPr>
        <w:t>：</w:t>
      </w:r>
      <w:r>
        <w:rPr>
          <w:rFonts w:hint="eastAsia" w:cs="宋体" w:asciiTheme="minorEastAsia" w:hAnsiTheme="minorEastAsia" w:eastAsiaTheme="minorEastAsia"/>
          <w:snapToGrid w:val="0"/>
          <w:kern w:val="0"/>
          <w:szCs w:val="21"/>
          <w:highlight w:val="none"/>
          <w:u w:val="single"/>
        </w:rPr>
        <w:t xml:space="preserve">      </w:t>
      </w:r>
      <w:r>
        <w:rPr>
          <w:rFonts w:hint="eastAsia" w:cs="宋体" w:asciiTheme="minorEastAsia" w:hAnsiTheme="minorEastAsia" w:eastAsiaTheme="minorEastAsia"/>
          <w:snapToGrid w:val="0"/>
          <w:kern w:val="0"/>
          <w:szCs w:val="21"/>
          <w:highlight w:val="none"/>
        </w:rPr>
        <w:t>，按合同约定实施和完成承包工程，修补工程中的任何缺陷，工程质量</w:t>
      </w:r>
      <w:r>
        <w:rPr>
          <w:rFonts w:hint="eastAsia" w:cs="宋体" w:asciiTheme="minorEastAsia" w:hAnsiTheme="minorEastAsia" w:eastAsiaTheme="minorEastAsia"/>
          <w:szCs w:val="21"/>
          <w:highlight w:val="none"/>
          <w:u w:val="single"/>
        </w:rPr>
        <w:t>达到施工工艺、现行国家施工规范、验收标准，并达到合格标准，并完成移交高新区土地利用事务中心</w:t>
      </w:r>
      <w:r>
        <w:rPr>
          <w:rFonts w:hint="eastAsia" w:cs="宋体" w:asciiTheme="minorEastAsia" w:hAnsiTheme="minorEastAsia" w:eastAsiaTheme="minorEastAsia"/>
          <w:snapToGrid w:val="0"/>
          <w:kern w:val="0"/>
          <w:szCs w:val="21"/>
          <w:highlight w:val="none"/>
        </w:rPr>
        <w:t>。</w:t>
      </w:r>
    </w:p>
    <w:p>
      <w:pPr>
        <w:autoSpaceDE w:val="0"/>
        <w:autoSpaceDN w:val="0"/>
        <w:adjustRightInd w:val="0"/>
        <w:spacing w:before="15" w:line="360" w:lineRule="auto"/>
        <w:ind w:left="540" w:right="-20"/>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2、我方承诺在比选申请有效期内不修改、撤销比选申请文件。</w:t>
      </w:r>
    </w:p>
    <w:p>
      <w:pPr>
        <w:tabs>
          <w:tab w:val="left" w:pos="2730"/>
          <w:tab w:val="left" w:pos="8190"/>
        </w:tabs>
        <w:autoSpaceDE w:val="0"/>
        <w:autoSpaceDN w:val="0"/>
        <w:adjustRightInd w:val="0"/>
        <w:spacing w:line="360" w:lineRule="auto"/>
        <w:ind w:right="-119" w:firstLine="539" w:firstLineChars="257"/>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3、随同本比选申请函提交比选申请保证金一份，金额为人民币（大写）</w:t>
      </w:r>
      <w:r>
        <w:rPr>
          <w:rFonts w:hint="eastAsia" w:cs="宋体" w:asciiTheme="minorEastAsia" w:hAnsiTheme="minorEastAsia" w:eastAsiaTheme="minorEastAsia"/>
          <w:snapToGrid w:val="0"/>
          <w:kern w:val="0"/>
          <w:szCs w:val="21"/>
          <w:highlight w:val="none"/>
          <w:u w:val="single"/>
        </w:rPr>
        <w:t xml:space="preserve">    </w:t>
      </w:r>
      <w:r>
        <w:rPr>
          <w:rFonts w:hint="eastAsia" w:cs="宋体" w:asciiTheme="minorEastAsia" w:hAnsiTheme="minorEastAsia" w:eastAsiaTheme="minorEastAsia"/>
          <w:snapToGrid w:val="0"/>
          <w:kern w:val="0"/>
          <w:szCs w:val="21"/>
          <w:highlight w:val="none"/>
        </w:rPr>
        <w:t>（¥</w:t>
      </w:r>
      <w:r>
        <w:rPr>
          <w:rFonts w:hint="eastAsia" w:cs="宋体" w:asciiTheme="minorEastAsia" w:hAnsiTheme="minorEastAsia" w:eastAsiaTheme="minorEastAsia"/>
          <w:snapToGrid w:val="0"/>
          <w:kern w:val="0"/>
          <w:szCs w:val="21"/>
          <w:highlight w:val="none"/>
          <w:u w:val="single"/>
        </w:rPr>
        <w:t xml:space="preserve">    </w:t>
      </w:r>
      <w:r>
        <w:rPr>
          <w:rFonts w:hint="eastAsia" w:cs="宋体" w:asciiTheme="minorEastAsia" w:hAnsiTheme="minorEastAsia" w:eastAsiaTheme="minorEastAsia"/>
          <w:snapToGrid w:val="0"/>
          <w:kern w:val="0"/>
          <w:szCs w:val="21"/>
          <w:highlight w:val="none"/>
        </w:rPr>
        <w:t>）。</w:t>
      </w:r>
    </w:p>
    <w:p>
      <w:pPr>
        <w:tabs>
          <w:tab w:val="left" w:pos="0"/>
        </w:tabs>
        <w:autoSpaceDE w:val="0"/>
        <w:autoSpaceDN w:val="0"/>
        <w:adjustRightInd w:val="0"/>
        <w:spacing w:line="360" w:lineRule="auto"/>
        <w:ind w:left="540" w:right="-20"/>
        <w:jc w:val="left"/>
        <w:rPr>
          <w:rFonts w:hint="eastAsia" w:cs="宋体" w:asciiTheme="minorEastAsia" w:hAnsiTheme="minorEastAsia" w:eastAsiaTheme="minorEastAsia"/>
          <w:snapToGrid w:val="0"/>
          <w:szCs w:val="21"/>
          <w:highlight w:val="none"/>
        </w:rPr>
      </w:pPr>
      <w:r>
        <w:rPr>
          <w:rFonts w:hint="eastAsia" w:cs="宋体" w:asciiTheme="minorEastAsia" w:hAnsiTheme="minorEastAsia" w:eastAsiaTheme="minorEastAsia"/>
          <w:snapToGrid w:val="0"/>
          <w:kern w:val="0"/>
          <w:szCs w:val="21"/>
          <w:highlight w:val="none"/>
        </w:rPr>
        <w:t>4、如我方中标：</w:t>
      </w:r>
    </w:p>
    <w:p>
      <w:pPr>
        <w:tabs>
          <w:tab w:val="left" w:pos="0"/>
        </w:tabs>
        <w:autoSpaceDE w:val="0"/>
        <w:autoSpaceDN w:val="0"/>
        <w:adjustRightInd w:val="0"/>
        <w:spacing w:line="360" w:lineRule="auto"/>
        <w:ind w:right="-23" w:firstLine="420" w:firstLineChars="200"/>
        <w:jc w:val="left"/>
        <w:rPr>
          <w:rFonts w:hint="eastAsia" w:cs="宋体" w:asciiTheme="minorEastAsia" w:hAnsiTheme="minorEastAsia" w:eastAsiaTheme="minorEastAsia"/>
          <w:snapToGrid w:val="0"/>
          <w:szCs w:val="21"/>
          <w:highlight w:val="none"/>
        </w:rPr>
      </w:pPr>
      <w:r>
        <w:rPr>
          <w:rFonts w:hint="eastAsia" w:cs="宋体" w:asciiTheme="minorEastAsia" w:hAnsiTheme="minorEastAsia" w:eastAsiaTheme="minorEastAsia"/>
          <w:snapToGrid w:val="0"/>
          <w:szCs w:val="21"/>
          <w:highlight w:val="none"/>
        </w:rPr>
        <w:t>（1）我方承诺在收到中标通知书后，在中标通知书规定的期限内与你方签订合同。</w:t>
      </w:r>
    </w:p>
    <w:p>
      <w:pPr>
        <w:tabs>
          <w:tab w:val="left" w:pos="0"/>
        </w:tabs>
        <w:autoSpaceDE w:val="0"/>
        <w:autoSpaceDN w:val="0"/>
        <w:adjustRightInd w:val="0"/>
        <w:spacing w:line="360" w:lineRule="auto"/>
        <w:ind w:right="-23" w:firstLine="420" w:firstLineChars="200"/>
        <w:jc w:val="left"/>
        <w:rPr>
          <w:rFonts w:hint="eastAsia" w:cs="宋体" w:asciiTheme="minorEastAsia" w:hAnsiTheme="minorEastAsia" w:eastAsiaTheme="minorEastAsia"/>
          <w:snapToGrid w:val="0"/>
          <w:szCs w:val="21"/>
          <w:highlight w:val="none"/>
        </w:rPr>
      </w:pPr>
      <w:r>
        <w:rPr>
          <w:rFonts w:hint="eastAsia" w:cs="宋体" w:asciiTheme="minorEastAsia" w:hAnsiTheme="minorEastAsia" w:eastAsiaTheme="minorEastAsia"/>
          <w:snapToGrid w:val="0"/>
          <w:szCs w:val="21"/>
          <w:highlight w:val="none"/>
        </w:rPr>
        <w:t>（2）我方承诺在合同约定的期限内完成并移交全部合同工程。</w:t>
      </w:r>
    </w:p>
    <w:p>
      <w:pPr>
        <w:autoSpaceDE w:val="0"/>
        <w:autoSpaceDN w:val="0"/>
        <w:adjustRightInd w:val="0"/>
        <w:spacing w:line="360" w:lineRule="auto"/>
        <w:ind w:left="120" w:right="-9" w:firstLine="420"/>
        <w:jc w:val="left"/>
        <w:rPr>
          <w:rFonts w:hint="eastAsia" w:cs="宋体" w:asciiTheme="minorEastAsia" w:hAnsiTheme="minorEastAsia" w:eastAsiaTheme="minorEastAsia"/>
          <w:snapToGrid w:val="0"/>
          <w:szCs w:val="21"/>
          <w:highlight w:val="none"/>
        </w:rPr>
      </w:pPr>
      <w:r>
        <w:rPr>
          <w:rFonts w:hint="eastAsia" w:cs="宋体" w:asciiTheme="minorEastAsia" w:hAnsiTheme="minorEastAsia" w:eastAsiaTheme="minorEastAsia"/>
          <w:snapToGrid w:val="0"/>
          <w:szCs w:val="21"/>
          <w:highlight w:val="none"/>
        </w:rPr>
        <w:t>5、我方在此声明，所递交的比选申请文件及有关资料内容完整、真实和准确，且不存在第二章“比选申请人须知”第 1.4.3 项规定的任何一种情形。同时我方承诺接受比选文件及附件、答疑及补遗通知中所有的内容。</w:t>
      </w:r>
    </w:p>
    <w:p>
      <w:pPr>
        <w:tabs>
          <w:tab w:val="left" w:pos="4940"/>
        </w:tabs>
        <w:autoSpaceDE w:val="0"/>
        <w:autoSpaceDN w:val="0"/>
        <w:adjustRightInd w:val="0"/>
        <w:spacing w:line="360" w:lineRule="auto"/>
        <w:ind w:left="540" w:right="-20"/>
        <w:jc w:val="left"/>
        <w:rPr>
          <w:rFonts w:hint="eastAsia" w:cs="宋体" w:asciiTheme="minorEastAsia" w:hAnsiTheme="minorEastAsia" w:eastAsiaTheme="minorEastAsia"/>
          <w:snapToGrid w:val="0"/>
          <w:szCs w:val="21"/>
          <w:highlight w:val="none"/>
        </w:rPr>
      </w:pPr>
      <w:r>
        <w:rPr>
          <w:rFonts w:hint="eastAsia" w:cs="宋体" w:asciiTheme="minorEastAsia" w:hAnsiTheme="minorEastAsia" w:eastAsiaTheme="minorEastAsia"/>
          <w:snapToGrid w:val="0"/>
          <w:szCs w:val="21"/>
          <w:highlight w:val="none"/>
        </w:rPr>
        <w:t>6、</w:t>
      </w:r>
      <w:r>
        <w:rPr>
          <w:rFonts w:hint="eastAsia" w:cs="宋体" w:asciiTheme="minorEastAsia" w:hAnsiTheme="minorEastAsia" w:eastAsiaTheme="minorEastAsia"/>
          <w:snapToGrid w:val="0"/>
          <w:szCs w:val="21"/>
          <w:highlight w:val="none"/>
          <w:u w:val="single"/>
        </w:rPr>
        <w:t xml:space="preserve">                                                  </w:t>
      </w:r>
      <w:r>
        <w:rPr>
          <w:rFonts w:hint="eastAsia" w:cs="宋体" w:asciiTheme="minorEastAsia" w:hAnsiTheme="minorEastAsia" w:eastAsiaTheme="minorEastAsia"/>
          <w:snapToGrid w:val="0"/>
          <w:szCs w:val="21"/>
          <w:highlight w:val="none"/>
        </w:rPr>
        <w:t>（其他补充说明）。</w:t>
      </w:r>
    </w:p>
    <w:p>
      <w:pPr>
        <w:tabs>
          <w:tab w:val="left" w:pos="7140"/>
          <w:tab w:val="left" w:pos="7560"/>
          <w:tab w:val="left" w:pos="8300"/>
        </w:tabs>
        <w:autoSpaceDE w:val="0"/>
        <w:autoSpaceDN w:val="0"/>
        <w:adjustRightInd w:val="0"/>
        <w:spacing w:line="360" w:lineRule="auto"/>
        <w:ind w:right="210" w:firstLine="1984" w:firstLineChars="945"/>
        <w:rPr>
          <w:rFonts w:hint="eastAsia" w:cs="宋体" w:asciiTheme="minorEastAsia" w:hAnsiTheme="minorEastAsia" w:eastAsiaTheme="minorEastAsia"/>
          <w:snapToGrid w:val="0"/>
          <w:kern w:val="0"/>
          <w:szCs w:val="21"/>
          <w:highlight w:val="none"/>
        </w:rPr>
      </w:pPr>
    </w:p>
    <w:p>
      <w:pPr>
        <w:tabs>
          <w:tab w:val="left" w:pos="7140"/>
          <w:tab w:val="left" w:pos="7560"/>
          <w:tab w:val="left" w:pos="8300"/>
        </w:tabs>
        <w:autoSpaceDE w:val="0"/>
        <w:autoSpaceDN w:val="0"/>
        <w:adjustRightInd w:val="0"/>
        <w:spacing w:line="360" w:lineRule="auto"/>
        <w:ind w:right="210" w:firstLine="1984" w:firstLineChars="945"/>
        <w:rPr>
          <w:rFonts w:hint="eastAsia" w:cs="宋体" w:asciiTheme="minorEastAsia" w:hAnsiTheme="minorEastAsia" w:eastAsiaTheme="minorEastAsia"/>
          <w:snapToGrid w:val="0"/>
          <w:kern w:val="0"/>
          <w:szCs w:val="21"/>
          <w:highlight w:val="none"/>
        </w:rPr>
      </w:pPr>
    </w:p>
    <w:p>
      <w:pPr>
        <w:tabs>
          <w:tab w:val="left" w:pos="7140"/>
          <w:tab w:val="left" w:pos="7560"/>
          <w:tab w:val="left" w:pos="8300"/>
        </w:tabs>
        <w:autoSpaceDE w:val="0"/>
        <w:autoSpaceDN w:val="0"/>
        <w:adjustRightInd w:val="0"/>
        <w:spacing w:line="360" w:lineRule="auto"/>
        <w:ind w:right="210" w:firstLine="1984" w:firstLineChars="945"/>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比选申请人：</w:t>
      </w:r>
      <w:r>
        <w:rPr>
          <w:rFonts w:hint="eastAsia" w:cs="宋体" w:asciiTheme="minorEastAsia" w:hAnsiTheme="minorEastAsia" w:eastAsiaTheme="minorEastAsia"/>
          <w:snapToGrid w:val="0"/>
          <w:kern w:val="0"/>
          <w:szCs w:val="21"/>
          <w:highlight w:val="none"/>
          <w:u w:val="single"/>
        </w:rPr>
        <w:t xml:space="preserve">                　　　　　     </w:t>
      </w:r>
      <w:r>
        <w:rPr>
          <w:rFonts w:hint="eastAsia" w:cs="宋体" w:asciiTheme="minorEastAsia" w:hAnsiTheme="minorEastAsia" w:eastAsiaTheme="minorEastAsia"/>
          <w:snapToGrid w:val="0"/>
          <w:kern w:val="0"/>
          <w:szCs w:val="21"/>
          <w:highlight w:val="none"/>
        </w:rPr>
        <w:t xml:space="preserve">（盖单位法人章） </w:t>
      </w:r>
    </w:p>
    <w:p>
      <w:pPr>
        <w:tabs>
          <w:tab w:val="left" w:pos="7035"/>
          <w:tab w:val="left" w:pos="7560"/>
          <w:tab w:val="left" w:pos="8300"/>
        </w:tabs>
        <w:autoSpaceDE w:val="0"/>
        <w:autoSpaceDN w:val="0"/>
        <w:adjustRightInd w:val="0"/>
        <w:spacing w:line="360" w:lineRule="auto"/>
        <w:ind w:right="210" w:firstLine="1995" w:firstLineChars="950"/>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法定代表人或其委托代理人：</w:t>
      </w:r>
      <w:r>
        <w:rPr>
          <w:rFonts w:hint="eastAsia" w:cs="宋体" w:asciiTheme="minorEastAsia" w:hAnsiTheme="minorEastAsia" w:eastAsiaTheme="minorEastAsia"/>
          <w:snapToGrid w:val="0"/>
          <w:kern w:val="0"/>
          <w:szCs w:val="21"/>
          <w:highlight w:val="none"/>
          <w:u w:val="single"/>
        </w:rPr>
        <w:t xml:space="preserve">                 </w:t>
      </w:r>
      <w:r>
        <w:rPr>
          <w:rFonts w:hint="eastAsia" w:cs="宋体" w:asciiTheme="minorEastAsia" w:hAnsiTheme="minorEastAsia" w:eastAsiaTheme="minorEastAsia"/>
          <w:snapToGrid w:val="0"/>
          <w:kern w:val="0"/>
          <w:szCs w:val="21"/>
          <w:highlight w:val="none"/>
        </w:rPr>
        <w:t xml:space="preserve">（签字或盖章） </w:t>
      </w:r>
    </w:p>
    <w:p>
      <w:pPr>
        <w:tabs>
          <w:tab w:val="left" w:pos="7035"/>
          <w:tab w:val="left" w:pos="7560"/>
          <w:tab w:val="left" w:pos="8300"/>
        </w:tabs>
        <w:autoSpaceDE w:val="0"/>
        <w:autoSpaceDN w:val="0"/>
        <w:adjustRightInd w:val="0"/>
        <w:spacing w:line="360" w:lineRule="auto"/>
        <w:ind w:right="210" w:firstLine="1984" w:firstLineChars="945"/>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地址：</w:t>
      </w:r>
      <w:r>
        <w:rPr>
          <w:rFonts w:hint="eastAsia" w:cs="宋体" w:asciiTheme="minorEastAsia" w:hAnsiTheme="minorEastAsia" w:eastAsiaTheme="minorEastAsia"/>
          <w:snapToGrid w:val="0"/>
          <w:kern w:val="0"/>
          <w:szCs w:val="21"/>
          <w:highlight w:val="none"/>
          <w:u w:val="single"/>
        </w:rPr>
        <w:tab/>
      </w:r>
    </w:p>
    <w:p>
      <w:pPr>
        <w:tabs>
          <w:tab w:val="left" w:pos="8300"/>
        </w:tabs>
        <w:autoSpaceDE w:val="0"/>
        <w:autoSpaceDN w:val="0"/>
        <w:adjustRightInd w:val="0"/>
        <w:spacing w:before="1" w:line="360" w:lineRule="auto"/>
        <w:ind w:left="1985" w:right="-20"/>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网址：</w:t>
      </w:r>
      <w:r>
        <w:rPr>
          <w:rFonts w:hint="eastAsia" w:cs="宋体" w:asciiTheme="minorEastAsia" w:hAnsiTheme="minorEastAsia" w:eastAsiaTheme="minorEastAsia"/>
          <w:snapToGrid w:val="0"/>
          <w:kern w:val="0"/>
          <w:szCs w:val="21"/>
          <w:highlight w:val="none"/>
          <w:u w:val="single"/>
        </w:rPr>
        <w:t>　　　　　　　　　　　　　　　　　　　　</w:t>
      </w:r>
    </w:p>
    <w:p>
      <w:pPr>
        <w:tabs>
          <w:tab w:val="left" w:pos="8300"/>
        </w:tabs>
        <w:autoSpaceDE w:val="0"/>
        <w:autoSpaceDN w:val="0"/>
        <w:adjustRightInd w:val="0"/>
        <w:spacing w:line="360" w:lineRule="auto"/>
        <w:ind w:left="1985" w:right="-20"/>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电话：</w:t>
      </w:r>
      <w:r>
        <w:rPr>
          <w:rFonts w:hint="eastAsia" w:cs="宋体" w:asciiTheme="minorEastAsia" w:hAnsiTheme="minorEastAsia" w:eastAsiaTheme="minorEastAsia"/>
          <w:snapToGrid w:val="0"/>
          <w:kern w:val="0"/>
          <w:szCs w:val="21"/>
          <w:highlight w:val="none"/>
          <w:u w:val="single"/>
        </w:rPr>
        <w:t>　　　　　　　　　　　　　　　　　　　　</w:t>
      </w:r>
    </w:p>
    <w:p>
      <w:pPr>
        <w:tabs>
          <w:tab w:val="left" w:pos="8300"/>
        </w:tabs>
        <w:autoSpaceDE w:val="0"/>
        <w:autoSpaceDN w:val="0"/>
        <w:adjustRightInd w:val="0"/>
        <w:spacing w:line="360" w:lineRule="auto"/>
        <w:ind w:left="1985" w:right="-20"/>
        <w:jc w:val="left"/>
        <w:rPr>
          <w:rFonts w:hint="eastAsia"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rPr>
        <w:t>传真：</w:t>
      </w:r>
      <w:r>
        <w:rPr>
          <w:rFonts w:hint="eastAsia" w:cs="宋体" w:asciiTheme="minorEastAsia" w:hAnsiTheme="minorEastAsia" w:eastAsiaTheme="minorEastAsia"/>
          <w:snapToGrid w:val="0"/>
          <w:kern w:val="0"/>
          <w:szCs w:val="21"/>
          <w:highlight w:val="none"/>
          <w:u w:val="single"/>
        </w:rPr>
        <w:t>　　　　　　　　　　　　　　　　　　　　</w:t>
      </w:r>
    </w:p>
    <w:p>
      <w:pPr>
        <w:tabs>
          <w:tab w:val="left" w:pos="8300"/>
        </w:tabs>
        <w:autoSpaceDE w:val="0"/>
        <w:autoSpaceDN w:val="0"/>
        <w:adjustRightInd w:val="0"/>
        <w:spacing w:line="360" w:lineRule="auto"/>
        <w:ind w:left="1985" w:right="-20"/>
        <w:jc w:val="left"/>
        <w:rPr>
          <w:rFonts w:hint="eastAsia" w:cs="宋体" w:asciiTheme="minorEastAsia" w:hAnsiTheme="minorEastAsia" w:eastAsiaTheme="minorEastAsia"/>
          <w:snapToGrid w:val="0"/>
          <w:kern w:val="0"/>
          <w:sz w:val="20"/>
          <w:szCs w:val="20"/>
          <w:highlight w:val="none"/>
        </w:rPr>
      </w:pPr>
      <w:r>
        <w:rPr>
          <w:rFonts w:hint="eastAsia" w:cs="宋体" w:asciiTheme="minorEastAsia" w:hAnsiTheme="minorEastAsia" w:eastAsiaTheme="minorEastAsia"/>
          <w:snapToGrid w:val="0"/>
          <w:kern w:val="0"/>
          <w:szCs w:val="21"/>
          <w:highlight w:val="none"/>
        </w:rPr>
        <w:t>邮政编码：</w:t>
      </w:r>
      <w:r>
        <w:rPr>
          <w:rFonts w:hint="eastAsia" w:cs="宋体" w:asciiTheme="minorEastAsia" w:hAnsiTheme="minorEastAsia" w:eastAsiaTheme="minorEastAsia"/>
          <w:snapToGrid w:val="0"/>
          <w:w w:val="200"/>
          <w:kern w:val="0"/>
          <w:szCs w:val="21"/>
          <w:highlight w:val="none"/>
          <w:u w:val="single"/>
        </w:rPr>
        <w:t xml:space="preserve"> 　　　　　　　　　</w:t>
      </w:r>
    </w:p>
    <w:p>
      <w:pPr>
        <w:tabs>
          <w:tab w:val="left" w:pos="6000"/>
          <w:tab w:val="left" w:pos="7040"/>
          <w:tab w:val="left" w:pos="8100"/>
        </w:tabs>
        <w:autoSpaceDE w:val="0"/>
        <w:autoSpaceDN w:val="0"/>
        <w:adjustRightInd w:val="0"/>
        <w:spacing w:line="360" w:lineRule="auto"/>
        <w:ind w:right="-20" w:firstLine="4924" w:firstLineChars="2345"/>
        <w:jc w:val="left"/>
        <w:rPr>
          <w:rFonts w:hint="eastAsia" w:cs="宋体" w:asciiTheme="minorEastAsia" w:hAnsiTheme="minorEastAsia" w:eastAsiaTheme="minorEastAsia"/>
          <w:snapToGrid w:val="0"/>
          <w:w w:val="200"/>
          <w:kern w:val="0"/>
          <w:szCs w:val="21"/>
          <w:highlight w:val="none"/>
        </w:rPr>
      </w:pPr>
      <w:r>
        <w:rPr>
          <w:rFonts w:hint="eastAsia" w:cs="宋体" w:asciiTheme="minorEastAsia" w:hAnsiTheme="minorEastAsia" w:eastAsiaTheme="minorEastAsia"/>
          <w:snapToGrid w:val="0"/>
          <w:kern w:val="0"/>
          <w:szCs w:val="21"/>
          <w:highlight w:val="none"/>
        </w:rPr>
        <w:t>年  月  日</w:t>
      </w:r>
    </w:p>
    <w:p>
      <w:pPr>
        <w:autoSpaceDE w:val="0"/>
        <w:autoSpaceDN w:val="0"/>
        <w:adjustRightInd w:val="0"/>
        <w:spacing w:line="360" w:lineRule="auto"/>
        <w:ind w:right="-23"/>
        <w:jc w:val="center"/>
        <w:outlineLvl w:val="2"/>
        <w:rPr>
          <w:rFonts w:hint="eastAsia"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highlight w:val="none"/>
        </w:rPr>
        <w:br w:type="page"/>
      </w:r>
      <w:bookmarkEnd w:id="649"/>
      <w:bookmarkEnd w:id="650"/>
      <w:bookmarkEnd w:id="651"/>
      <w:bookmarkEnd w:id="652"/>
      <w:bookmarkEnd w:id="653"/>
      <w:bookmarkEnd w:id="654"/>
      <w:bookmarkStart w:id="655" w:name="_Toc21219"/>
      <w:bookmarkStart w:id="656" w:name="_Toc30967"/>
      <w:bookmarkStart w:id="657" w:name="_Toc534185832"/>
      <w:bookmarkStart w:id="658" w:name="_Toc509218855"/>
      <w:bookmarkStart w:id="659" w:name="_Toc57905920"/>
      <w:bookmarkStart w:id="660" w:name="_Toc287607882"/>
      <w:bookmarkStart w:id="661" w:name="_Toc360434967"/>
      <w:bookmarkStart w:id="662" w:name="_Toc362508711"/>
      <w:bookmarkStart w:id="663" w:name="_Toc277082656"/>
      <w:bookmarkStart w:id="664" w:name="_Toc20740"/>
      <w:bookmarkStart w:id="665" w:name="_Toc364781352"/>
      <w:bookmarkStart w:id="666" w:name="_Toc224103510"/>
      <w:r>
        <w:rPr>
          <w:rFonts w:cs="宋体" w:asciiTheme="minorEastAsia" w:hAnsiTheme="minorEastAsia" w:eastAsiaTheme="minorEastAsia"/>
          <w:b/>
          <w:bCs/>
          <w:sz w:val="28"/>
          <w:szCs w:val="28"/>
          <w:highlight w:val="none"/>
        </w:rPr>
        <w:t>（二）</w:t>
      </w:r>
      <w:r>
        <w:rPr>
          <w:rFonts w:hint="eastAsia" w:cs="宋体" w:asciiTheme="minorEastAsia" w:hAnsiTheme="minorEastAsia" w:eastAsiaTheme="minorEastAsia"/>
          <w:b/>
          <w:bCs/>
          <w:sz w:val="28"/>
          <w:szCs w:val="28"/>
          <w:highlight w:val="none"/>
        </w:rPr>
        <w:t>比选申请函</w:t>
      </w:r>
      <w:r>
        <w:rPr>
          <w:rFonts w:cs="宋体" w:asciiTheme="minorEastAsia" w:hAnsiTheme="minorEastAsia" w:eastAsiaTheme="minorEastAsia"/>
          <w:b/>
          <w:bCs/>
          <w:sz w:val="28"/>
          <w:szCs w:val="28"/>
          <w:highlight w:val="none"/>
        </w:rPr>
        <w:t>附录</w:t>
      </w:r>
      <w:bookmarkEnd w:id="655"/>
      <w:bookmarkEnd w:id="656"/>
      <w:bookmarkEnd w:id="657"/>
      <w:bookmarkEnd w:id="658"/>
      <w:bookmarkEnd w:id="659"/>
    </w:p>
    <w:tbl>
      <w:tblPr>
        <w:tblStyle w:val="47"/>
        <w:tblW w:w="948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196"/>
        <w:gridCol w:w="3373"/>
        <w:gridCol w:w="319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序号</w:t>
            </w:r>
          </w:p>
        </w:tc>
        <w:tc>
          <w:tcPr>
            <w:tcW w:w="2196"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条款名称</w:t>
            </w:r>
          </w:p>
        </w:tc>
        <w:tc>
          <w:tcPr>
            <w:tcW w:w="3373"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约定内容</w:t>
            </w:r>
          </w:p>
        </w:tc>
        <w:tc>
          <w:tcPr>
            <w:tcW w:w="3199"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1</w:t>
            </w:r>
          </w:p>
        </w:tc>
        <w:tc>
          <w:tcPr>
            <w:tcW w:w="2196"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工期</w:t>
            </w:r>
          </w:p>
        </w:tc>
        <w:tc>
          <w:tcPr>
            <w:tcW w:w="3373" w:type="dxa"/>
            <w:vAlign w:val="center"/>
          </w:tcPr>
          <w:p>
            <w:pPr>
              <w:tabs>
                <w:tab w:val="left" w:pos="1560"/>
              </w:tabs>
              <w:autoSpaceDE w:val="0"/>
              <w:autoSpaceDN w:val="0"/>
              <w:adjustRightInd w:val="0"/>
              <w:ind w:firstLine="630" w:firstLineChars="300"/>
              <w:jc w:val="center"/>
              <w:rPr>
                <w:rFonts w:hint="eastAsia" w:asciiTheme="minorEastAsia" w:hAnsiTheme="minorEastAsia" w:eastAsiaTheme="minorEastAsia"/>
                <w:snapToGrid w:val="0"/>
                <w:kern w:val="0"/>
                <w:szCs w:val="21"/>
                <w:highlight w:val="none"/>
              </w:rPr>
            </w:pPr>
          </w:p>
        </w:tc>
        <w:tc>
          <w:tcPr>
            <w:tcW w:w="3199"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2</w:t>
            </w:r>
          </w:p>
        </w:tc>
        <w:tc>
          <w:tcPr>
            <w:tcW w:w="2196"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分包</w:t>
            </w:r>
          </w:p>
        </w:tc>
        <w:tc>
          <w:tcPr>
            <w:tcW w:w="3373"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p>
        </w:tc>
        <w:tc>
          <w:tcPr>
            <w:tcW w:w="3199"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3</w:t>
            </w:r>
          </w:p>
        </w:tc>
        <w:tc>
          <w:tcPr>
            <w:tcW w:w="2196"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工程质量</w:t>
            </w:r>
          </w:p>
        </w:tc>
        <w:tc>
          <w:tcPr>
            <w:tcW w:w="3373"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p>
        </w:tc>
        <w:tc>
          <w:tcPr>
            <w:tcW w:w="3199"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w:t>
            </w:r>
          </w:p>
        </w:tc>
        <w:tc>
          <w:tcPr>
            <w:tcW w:w="2196" w:type="dxa"/>
            <w:vAlign w:val="center"/>
          </w:tcPr>
          <w:p>
            <w:pPr>
              <w:tabs>
                <w:tab w:val="left" w:pos="2051"/>
              </w:tabs>
              <w:autoSpaceDE w:val="0"/>
              <w:autoSpaceDN w:val="0"/>
              <w:adjustRightInd w:val="0"/>
              <w:jc w:val="center"/>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w:t>
            </w:r>
          </w:p>
        </w:tc>
        <w:tc>
          <w:tcPr>
            <w:tcW w:w="3373" w:type="dxa"/>
            <w:vAlign w:val="center"/>
          </w:tcPr>
          <w:p>
            <w:pPr>
              <w:tabs>
                <w:tab w:val="left" w:pos="2051"/>
              </w:tabs>
              <w:autoSpaceDE w:val="0"/>
              <w:autoSpaceDN w:val="0"/>
              <w:adjustRightInd w:val="0"/>
              <w:jc w:val="center"/>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w:t>
            </w:r>
          </w:p>
        </w:tc>
        <w:tc>
          <w:tcPr>
            <w:tcW w:w="3199"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w:t>
            </w:r>
          </w:p>
        </w:tc>
        <w:tc>
          <w:tcPr>
            <w:tcW w:w="2196" w:type="dxa"/>
            <w:vAlign w:val="center"/>
          </w:tcPr>
          <w:p>
            <w:pPr>
              <w:tabs>
                <w:tab w:val="left" w:pos="2051"/>
              </w:tabs>
              <w:autoSpaceDE w:val="0"/>
              <w:autoSpaceDN w:val="0"/>
              <w:adjustRightInd w:val="0"/>
              <w:jc w:val="center"/>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w:t>
            </w:r>
          </w:p>
        </w:tc>
        <w:tc>
          <w:tcPr>
            <w:tcW w:w="3373" w:type="dxa"/>
            <w:vAlign w:val="center"/>
          </w:tcPr>
          <w:p>
            <w:pPr>
              <w:tabs>
                <w:tab w:val="left" w:pos="2051"/>
              </w:tabs>
              <w:autoSpaceDE w:val="0"/>
              <w:autoSpaceDN w:val="0"/>
              <w:adjustRightInd w:val="0"/>
              <w:jc w:val="center"/>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w:t>
            </w:r>
          </w:p>
        </w:tc>
        <w:tc>
          <w:tcPr>
            <w:tcW w:w="3199" w:type="dxa"/>
            <w:vAlign w:val="center"/>
          </w:tcPr>
          <w:p>
            <w:pPr>
              <w:autoSpaceDE w:val="0"/>
              <w:autoSpaceDN w:val="0"/>
              <w:adjustRightInd w:val="0"/>
              <w:jc w:val="center"/>
              <w:rPr>
                <w:rFonts w:hint="eastAsia" w:asciiTheme="minorEastAsia" w:hAnsiTheme="minorEastAsia" w:eastAsiaTheme="minorEastAsia"/>
                <w:snapToGrid w:val="0"/>
                <w:kern w:val="0"/>
                <w:szCs w:val="21"/>
                <w:highlight w:val="none"/>
              </w:rPr>
            </w:pPr>
          </w:p>
        </w:tc>
      </w:tr>
    </w:tbl>
    <w:p>
      <w:pPr>
        <w:spacing w:line="360" w:lineRule="auto"/>
        <w:rPr>
          <w:rFonts w:hint="eastAsia" w:asciiTheme="minorEastAsia" w:hAnsiTheme="minorEastAsia" w:eastAsiaTheme="minorEastAsia"/>
          <w:snapToGrid w:val="0"/>
          <w:w w:val="99"/>
          <w:highlight w:val="none"/>
        </w:rPr>
      </w:pPr>
    </w:p>
    <w:p>
      <w:pPr>
        <w:spacing w:line="360" w:lineRule="auto"/>
        <w:rPr>
          <w:rFonts w:hint="eastAsia" w:asciiTheme="minorEastAsia" w:hAnsiTheme="minorEastAsia" w:eastAsiaTheme="minorEastAsia"/>
          <w:snapToGrid w:val="0"/>
          <w:highlight w:val="none"/>
        </w:rPr>
      </w:pPr>
    </w:p>
    <w:p>
      <w:pPr>
        <w:tabs>
          <w:tab w:val="left" w:pos="7140"/>
          <w:tab w:val="left" w:pos="7560"/>
          <w:tab w:val="left" w:pos="8300"/>
        </w:tabs>
        <w:autoSpaceDE w:val="0"/>
        <w:autoSpaceDN w:val="0"/>
        <w:adjustRightInd w:val="0"/>
        <w:spacing w:line="360" w:lineRule="auto"/>
        <w:ind w:right="210" w:firstLine="2396" w:firstLineChars="1141"/>
        <w:rPr>
          <w:rFonts w:hint="eastAsia"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比 选 申 请</w:t>
      </w:r>
      <w:r>
        <w:rPr>
          <w:rFonts w:asciiTheme="minorEastAsia" w:hAnsiTheme="minorEastAsia" w:eastAsiaTheme="minorEastAsia"/>
          <w:snapToGrid w:val="0"/>
          <w:kern w:val="0"/>
          <w:szCs w:val="21"/>
          <w:highlight w:val="none"/>
        </w:rPr>
        <w:t xml:space="preserve">  人：</w:t>
      </w:r>
      <w:r>
        <w:rPr>
          <w:rFonts w:asciiTheme="minorEastAsia" w:hAnsiTheme="minorEastAsia" w:eastAsiaTheme="minorEastAsia"/>
          <w:snapToGrid w:val="0"/>
          <w:kern w:val="0"/>
          <w:szCs w:val="21"/>
          <w:highlight w:val="none"/>
          <w:u w:val="single"/>
        </w:rPr>
        <w:t xml:space="preserve">           </w:t>
      </w:r>
      <w:r>
        <w:rPr>
          <w:rFonts w:hint="eastAsia" w:asciiTheme="minorEastAsia" w:hAnsiTheme="minorEastAsia" w:eastAsiaTheme="minorEastAsia"/>
          <w:snapToGrid w:val="0"/>
          <w:kern w:val="0"/>
          <w:szCs w:val="21"/>
          <w:highlight w:val="none"/>
          <w:u w:val="single"/>
        </w:rPr>
        <w:t xml:space="preserve">      </w:t>
      </w:r>
      <w:r>
        <w:rPr>
          <w:rFonts w:asciiTheme="minorEastAsia" w:hAnsiTheme="minorEastAsia" w:eastAsiaTheme="minorEastAsia"/>
          <w:snapToGrid w:val="0"/>
          <w:kern w:val="0"/>
          <w:szCs w:val="21"/>
          <w:highlight w:val="none"/>
          <w:u w:val="single"/>
        </w:rPr>
        <w:t xml:space="preserve">  </w:t>
      </w:r>
      <w:r>
        <w:rPr>
          <w:rFonts w:hint="eastAsia" w:asciiTheme="minorEastAsia" w:hAnsiTheme="minorEastAsia" w:eastAsiaTheme="minorEastAsia"/>
          <w:snapToGrid w:val="0"/>
          <w:kern w:val="0"/>
          <w:szCs w:val="21"/>
          <w:highlight w:val="none"/>
          <w:u w:val="single"/>
        </w:rPr>
        <w:t xml:space="preserve">       </w:t>
      </w:r>
      <w:r>
        <w:rPr>
          <w:rFonts w:asciiTheme="minorEastAsia" w:hAnsiTheme="minorEastAsia" w:eastAsiaTheme="minorEastAsia"/>
          <w:snapToGrid w:val="0"/>
          <w:kern w:val="0"/>
          <w:szCs w:val="21"/>
          <w:highlight w:val="none"/>
          <w:u w:val="single"/>
        </w:rPr>
        <w:t xml:space="preserve">  </w:t>
      </w:r>
      <w:r>
        <w:rPr>
          <w:rFonts w:asciiTheme="minorEastAsia" w:hAnsiTheme="minorEastAsia" w:eastAsiaTheme="minorEastAsia"/>
          <w:snapToGrid w:val="0"/>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hint="eastAsia"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hint="eastAsia" w:asciiTheme="minorEastAsia" w:hAnsiTheme="minorEastAsia" w:eastAsiaTheme="minorEastAsia"/>
          <w:snapToGrid w:val="0"/>
          <w:kern w:val="0"/>
          <w:szCs w:val="21"/>
          <w:highlight w:val="none"/>
        </w:rPr>
      </w:pPr>
      <w:r>
        <w:rPr>
          <w:rFonts w:asciiTheme="minorEastAsia" w:hAnsiTheme="minorEastAsia" w:eastAsiaTheme="minorEastAsia"/>
          <w:snapToGrid w:val="0"/>
          <w:kern w:val="0"/>
          <w:szCs w:val="21"/>
          <w:highlight w:val="none"/>
        </w:rPr>
        <w:t>法定代表人或其委托代理人：</w:t>
      </w:r>
      <w:r>
        <w:rPr>
          <w:rFonts w:asciiTheme="minorEastAsia" w:hAnsiTheme="minorEastAsia" w:eastAsiaTheme="minorEastAsia"/>
          <w:snapToGrid w:val="0"/>
          <w:kern w:val="0"/>
          <w:szCs w:val="21"/>
          <w:highlight w:val="none"/>
          <w:u w:val="single"/>
        </w:rPr>
        <w:t xml:space="preserve">         </w:t>
      </w:r>
      <w:r>
        <w:rPr>
          <w:rFonts w:hint="eastAsia" w:asciiTheme="minorEastAsia" w:hAnsiTheme="minorEastAsia" w:eastAsiaTheme="minorEastAsia"/>
          <w:snapToGrid w:val="0"/>
          <w:kern w:val="0"/>
          <w:szCs w:val="21"/>
          <w:highlight w:val="none"/>
          <w:u w:val="single"/>
        </w:rPr>
        <w:t xml:space="preserve">      </w:t>
      </w:r>
      <w:r>
        <w:rPr>
          <w:rFonts w:asciiTheme="minorEastAsia" w:hAnsiTheme="minorEastAsia" w:eastAsiaTheme="minorEastAsia"/>
          <w:snapToGrid w:val="0"/>
          <w:kern w:val="0"/>
          <w:szCs w:val="21"/>
          <w:highlight w:val="none"/>
        </w:rPr>
        <w:t>（</w:t>
      </w:r>
      <w:r>
        <w:rPr>
          <w:rFonts w:hint="eastAsia" w:asciiTheme="minorEastAsia" w:hAnsiTheme="minorEastAsia" w:eastAsiaTheme="minorEastAsia"/>
          <w:snapToGrid w:val="0"/>
          <w:kern w:val="0"/>
          <w:szCs w:val="21"/>
          <w:highlight w:val="none"/>
        </w:rPr>
        <w:t>签名</w:t>
      </w:r>
      <w:r>
        <w:rPr>
          <w:rFonts w:asciiTheme="minorEastAsia" w:hAnsiTheme="minorEastAsia" w:eastAsiaTheme="minorEastAsia"/>
          <w:snapToGrid w:val="0"/>
          <w:kern w:val="0"/>
          <w:szCs w:val="21"/>
          <w:highlight w:val="none"/>
        </w:rPr>
        <w:t xml:space="preserve">或盖章） </w:t>
      </w:r>
    </w:p>
    <w:p>
      <w:pPr>
        <w:autoSpaceDE w:val="0"/>
        <w:autoSpaceDN w:val="0"/>
        <w:adjustRightInd w:val="0"/>
        <w:spacing w:line="360" w:lineRule="auto"/>
        <w:ind w:right="-23"/>
        <w:jc w:val="center"/>
        <w:outlineLvl w:val="2"/>
        <w:rPr>
          <w:rFonts w:hint="eastAsia" w:asciiTheme="minorEastAsia" w:hAnsiTheme="minorEastAsia" w:eastAsiaTheme="minorEastAsia"/>
          <w:b/>
          <w:snapToGrid w:val="0"/>
          <w:kern w:val="0"/>
          <w:sz w:val="30"/>
          <w:szCs w:val="30"/>
          <w:highlight w:val="none"/>
        </w:rPr>
      </w:pPr>
      <w:r>
        <w:rPr>
          <w:rFonts w:asciiTheme="minorEastAsia" w:hAnsiTheme="minorEastAsia" w:eastAsiaTheme="minorEastAsia"/>
          <w:snapToGrid w:val="0"/>
          <w:highlight w:val="none"/>
        </w:rPr>
        <w:br w:type="page"/>
      </w:r>
      <w:bookmarkStart w:id="667" w:name="_Toc23312"/>
      <w:bookmarkStart w:id="668" w:name="_Toc57905921"/>
      <w:bookmarkStart w:id="669" w:name="_Toc277082645"/>
      <w:bookmarkStart w:id="670" w:name="_Toc8650"/>
      <w:bookmarkStart w:id="671" w:name="_Toc287620816"/>
      <w:bookmarkStart w:id="672" w:name="_Toc224103497"/>
      <w:bookmarkStart w:id="673" w:name="_Toc430530532"/>
      <w:bookmarkStart w:id="674" w:name="_Toc287607869"/>
      <w:r>
        <w:rPr>
          <w:rFonts w:cs="宋体" w:asciiTheme="minorEastAsia" w:hAnsiTheme="minorEastAsia" w:eastAsiaTheme="minorEastAsia"/>
          <w:b/>
          <w:bCs/>
          <w:sz w:val="28"/>
          <w:szCs w:val="28"/>
          <w:highlight w:val="none"/>
        </w:rPr>
        <w:t>（三）</w:t>
      </w:r>
      <w:r>
        <w:rPr>
          <w:rFonts w:hint="eastAsia" w:cs="宋体" w:asciiTheme="minorEastAsia" w:hAnsiTheme="minorEastAsia" w:eastAsiaTheme="minorEastAsia"/>
          <w:b/>
          <w:bCs/>
          <w:sz w:val="28"/>
          <w:szCs w:val="28"/>
          <w:highlight w:val="none"/>
        </w:rPr>
        <w:t>法定代表人身份证明或附有法定代表人身份证明的授权委托书</w:t>
      </w:r>
      <w:bookmarkEnd w:id="667"/>
      <w:bookmarkEnd w:id="668"/>
      <w:bookmarkEnd w:id="669"/>
      <w:bookmarkEnd w:id="670"/>
      <w:bookmarkEnd w:id="671"/>
      <w:bookmarkEnd w:id="672"/>
      <w:bookmarkEnd w:id="673"/>
      <w:bookmarkEnd w:id="674"/>
    </w:p>
    <w:p>
      <w:pPr>
        <w:spacing w:line="480" w:lineRule="auto"/>
        <w:jc w:val="center"/>
        <w:rPr>
          <w:rFonts w:hint="eastAsia" w:asciiTheme="minorEastAsia" w:hAnsiTheme="minorEastAsia" w:eastAsiaTheme="minorEastAsia"/>
          <w:sz w:val="28"/>
          <w:highlight w:val="none"/>
        </w:rPr>
      </w:pPr>
      <w:r>
        <w:rPr>
          <w:rFonts w:hint="eastAsia" w:asciiTheme="minorEastAsia" w:hAnsiTheme="minorEastAsia" w:eastAsiaTheme="minorEastAsia"/>
          <w:sz w:val="28"/>
          <w:highlight w:val="none"/>
        </w:rPr>
        <w:t>法定代表人身份证明</w:t>
      </w:r>
    </w:p>
    <w:p>
      <w:pPr>
        <w:spacing w:line="480" w:lineRule="auto"/>
        <w:jc w:val="center"/>
        <w:rPr>
          <w:rFonts w:hint="eastAsia" w:asciiTheme="minorEastAsia" w:hAnsiTheme="minorEastAsia" w:eastAsiaTheme="minorEastAsia"/>
          <w:highlight w:val="none"/>
        </w:rPr>
      </w:pPr>
    </w:p>
    <w:p>
      <w:pPr>
        <w:tabs>
          <w:tab w:val="left" w:pos="556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比选申请人</w:t>
      </w:r>
      <w:r>
        <w:rPr>
          <w:rFonts w:asciiTheme="minorEastAsia" w:hAnsiTheme="minorEastAsia" w:eastAsiaTheme="minorEastAsia"/>
          <w:kern w:val="0"/>
          <w:szCs w:val="21"/>
          <w:highlight w:val="none"/>
        </w:rPr>
        <w:t>名称：</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单位性质：</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地</w:t>
      </w:r>
      <w:r>
        <w:rPr>
          <w:rFonts w:hint="eastAsia" w:asciiTheme="minorEastAsia" w:hAnsiTheme="minorEastAsia" w:eastAsiaTheme="minorEastAsia"/>
          <w:kern w:val="0"/>
          <w:szCs w:val="21"/>
          <w:highlight w:val="none"/>
        </w:rPr>
        <w:t xml:space="preserve">    </w:t>
      </w:r>
      <w:r>
        <w:rPr>
          <w:rFonts w:asciiTheme="minorEastAsia" w:hAnsiTheme="minorEastAsia" w:eastAsiaTheme="minorEastAsia"/>
          <w:kern w:val="0"/>
          <w:szCs w:val="21"/>
          <w:highlight w:val="none"/>
        </w:rPr>
        <w:t>址：</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 w:val="10"/>
          <w:szCs w:val="10"/>
          <w:highlight w:val="none"/>
        </w:rPr>
      </w:pPr>
      <w:r>
        <w:rPr>
          <w:rFonts w:asciiTheme="minorEastAsia" w:hAnsiTheme="minorEastAsia" w:eastAsiaTheme="minorEastAsia"/>
          <w:kern w:val="0"/>
          <w:szCs w:val="21"/>
          <w:highlight w:val="none"/>
        </w:rPr>
        <w:t>成立时间：</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年</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月</w:t>
      </w:r>
      <w:r>
        <w:rPr>
          <w:rFonts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经营期限：</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姓名：</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性别</w:t>
      </w:r>
      <w:r>
        <w:rPr>
          <w:rFonts w:asciiTheme="minorEastAsia" w:hAnsiTheme="minorEastAsia" w:eastAsiaTheme="minorEastAsia"/>
          <w:spacing w:val="-1"/>
          <w:kern w:val="0"/>
          <w:szCs w:val="21"/>
          <w:highlight w:val="none"/>
        </w:rPr>
        <w:t>：</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spacing w:val="-1"/>
          <w:kern w:val="0"/>
          <w:szCs w:val="21"/>
          <w:highlight w:val="none"/>
        </w:rPr>
        <w:t>年</w:t>
      </w:r>
      <w:r>
        <w:rPr>
          <w:rFonts w:asciiTheme="minorEastAsia" w:hAnsiTheme="minorEastAsia" w:eastAsiaTheme="minorEastAsia"/>
          <w:kern w:val="0"/>
          <w:szCs w:val="21"/>
          <w:highlight w:val="none"/>
        </w:rPr>
        <w:t>龄：</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职务：</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系</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u w:val="single"/>
        </w:rPr>
        <w:t>比选申请人</w:t>
      </w:r>
      <w:r>
        <w:rPr>
          <w:rFonts w:asciiTheme="minorEastAsia" w:hAnsiTheme="minorEastAsia" w:eastAsiaTheme="minorEastAsia"/>
          <w:kern w:val="0"/>
          <w:szCs w:val="21"/>
          <w:highlight w:val="none"/>
          <w:u w:val="single"/>
        </w:rPr>
        <w:t>名称）</w:t>
      </w:r>
      <w:r>
        <w:rPr>
          <w:rFonts w:asciiTheme="minorEastAsia" w:hAnsiTheme="minorEastAsia" w:eastAsiaTheme="minorEastAsia"/>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特此证明。</w:t>
      </w:r>
    </w:p>
    <w:p>
      <w:pPr>
        <w:autoSpaceDE w:val="0"/>
        <w:autoSpaceDN w:val="0"/>
        <w:adjustRightInd w:val="0"/>
        <w:snapToGrid w:val="0"/>
        <w:spacing w:line="480" w:lineRule="auto"/>
        <w:ind w:firstLine="810" w:firstLineChars="386"/>
        <w:jc w:val="left"/>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附：法定代表人身份证明复印件或扫描件（双面）</w:t>
      </w:r>
    </w:p>
    <w:p>
      <w:pPr>
        <w:pStyle w:val="18"/>
        <w:spacing w:after="0" w:line="360" w:lineRule="auto"/>
        <w:rPr>
          <w:rFonts w:hint="eastAsia" w:asciiTheme="minorEastAsia" w:hAnsiTheme="minorEastAsia" w:eastAsiaTheme="minorEastAsia"/>
          <w:szCs w:val="21"/>
          <w:highlight w:val="none"/>
        </w:rPr>
      </w:pPr>
    </w:p>
    <w:p>
      <w:pPr>
        <w:pStyle w:val="18"/>
        <w:spacing w:after="0" w:line="360" w:lineRule="auto"/>
        <w:rPr>
          <w:rFonts w:hint="eastAsia" w:asciiTheme="minorEastAsia" w:hAnsiTheme="minorEastAsia" w:eastAsiaTheme="minorEastAsia"/>
          <w:szCs w:val="21"/>
          <w:highlight w:val="none"/>
        </w:rPr>
      </w:pPr>
    </w:p>
    <w:p>
      <w:pPr>
        <w:pStyle w:val="18"/>
        <w:spacing w:after="0" w:line="360" w:lineRule="auto"/>
        <w:rPr>
          <w:rFonts w:hint="eastAsia" w:asciiTheme="minorEastAsia" w:hAnsiTheme="minorEastAsia" w:eastAsiaTheme="minorEastAsia"/>
          <w:szCs w:val="21"/>
          <w:highlight w:val="none"/>
        </w:rPr>
      </w:pPr>
    </w:p>
    <w:p>
      <w:pPr>
        <w:pStyle w:val="18"/>
        <w:spacing w:after="0" w:line="360" w:lineRule="auto"/>
        <w:rPr>
          <w:rFonts w:hint="eastAsia" w:asciiTheme="minorEastAsia" w:hAnsiTheme="minorEastAsia" w:eastAsiaTheme="minorEastAsia"/>
          <w:szCs w:val="21"/>
          <w:highlight w:val="none"/>
        </w:rPr>
      </w:pPr>
    </w:p>
    <w:p>
      <w:pPr>
        <w:pStyle w:val="18"/>
        <w:spacing w:after="0" w:line="360" w:lineRule="auto"/>
        <w:rPr>
          <w:rFonts w:hint="eastAsia" w:asciiTheme="minorEastAsia" w:hAnsiTheme="minorEastAsia" w:eastAsiaTheme="minorEastAsia"/>
          <w:szCs w:val="21"/>
          <w:highlight w:val="none"/>
        </w:rPr>
      </w:pPr>
    </w:p>
    <w:p>
      <w:pPr>
        <w:autoSpaceDE w:val="0"/>
        <w:autoSpaceDN w:val="0"/>
        <w:adjustRightInd w:val="0"/>
        <w:snapToGrid w:val="0"/>
        <w:spacing w:line="480" w:lineRule="auto"/>
        <w:ind w:firstLine="420" w:firstLineChars="200"/>
        <w:jc w:val="right"/>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比选申请人</w:t>
      </w:r>
      <w:r>
        <w:rPr>
          <w:rFonts w:asciiTheme="minorEastAsia" w:hAnsiTheme="minorEastAsia" w:eastAsiaTheme="minorEastAsia"/>
          <w:kern w:val="0"/>
          <w:szCs w:val="21"/>
          <w:highlight w:val="none"/>
        </w:rPr>
        <w:t>：</w:t>
      </w:r>
      <w:r>
        <w:rPr>
          <w:rFonts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u w:val="single"/>
        </w:rPr>
        <w:tab/>
      </w:r>
      <w:r>
        <w:rPr>
          <w:rFonts w:asciiTheme="minorEastAsia" w:hAnsiTheme="minorEastAsia" w:eastAsiaTheme="minorEastAsia"/>
          <w:spacing w:val="-1"/>
          <w:kern w:val="0"/>
          <w:szCs w:val="21"/>
          <w:highlight w:val="none"/>
        </w:rPr>
        <w:t>（</w:t>
      </w:r>
      <w:r>
        <w:rPr>
          <w:rFonts w:asciiTheme="minorEastAsia" w:hAnsiTheme="minorEastAsia" w:eastAsiaTheme="minorEastAsia"/>
          <w:kern w:val="0"/>
          <w:szCs w:val="21"/>
          <w:highlight w:val="none"/>
        </w:rPr>
        <w:t>盖单位法人章）</w:t>
      </w:r>
    </w:p>
    <w:p>
      <w:pPr>
        <w:autoSpaceDE w:val="0"/>
        <w:autoSpaceDN w:val="0"/>
        <w:adjustRightInd w:val="0"/>
        <w:snapToGrid w:val="0"/>
        <w:spacing w:line="480" w:lineRule="auto"/>
        <w:jc w:val="left"/>
        <w:rPr>
          <w:rFonts w:hint="eastAsia" w:asciiTheme="minorEastAsia" w:hAnsiTheme="minorEastAsia" w:eastAsiaTheme="minorEastAsia"/>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Theme="minorEastAsia" w:hAnsiTheme="minorEastAsia" w:eastAsiaTheme="minorEastAsia"/>
          <w:kern w:val="0"/>
          <w:szCs w:val="21"/>
          <w:highlight w:val="none"/>
        </w:rPr>
      </w:pP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年</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月</w:t>
      </w:r>
      <w:r>
        <w:rPr>
          <w:rFonts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日</w:t>
      </w:r>
      <w:r>
        <w:rPr>
          <w:rFonts w:hint="eastAsia" w:asciiTheme="minorEastAsia" w:hAnsiTheme="minorEastAsia" w:eastAsiaTheme="minorEastAsia"/>
          <w:kern w:val="0"/>
          <w:szCs w:val="21"/>
          <w:highlight w:val="none"/>
        </w:rPr>
        <w:t xml:space="preserve">  </w:t>
      </w:r>
    </w:p>
    <w:p>
      <w:pPr>
        <w:autoSpaceDE w:val="0"/>
        <w:autoSpaceDN w:val="0"/>
        <w:adjustRightInd w:val="0"/>
        <w:snapToGrid w:val="0"/>
        <w:spacing w:line="360" w:lineRule="auto"/>
        <w:jc w:val="left"/>
        <w:rPr>
          <w:rFonts w:hint="eastAsia" w:asciiTheme="minorEastAsia" w:hAnsiTheme="minorEastAsia" w:eastAsiaTheme="minorEastAsia"/>
          <w:kern w:val="0"/>
          <w:highlight w:val="none"/>
        </w:rPr>
      </w:pPr>
    </w:p>
    <w:p>
      <w:pPr>
        <w:autoSpaceDE w:val="0"/>
        <w:autoSpaceDN w:val="0"/>
        <w:adjustRightInd w:val="0"/>
        <w:snapToGrid w:val="0"/>
        <w:spacing w:line="360" w:lineRule="auto"/>
        <w:jc w:val="left"/>
        <w:rPr>
          <w:rFonts w:hint="eastAsia" w:asciiTheme="minorEastAsia" w:hAnsiTheme="minorEastAsia" w:eastAsiaTheme="minorEastAsia"/>
          <w:kern w:val="0"/>
          <w:highlight w:val="none"/>
        </w:rPr>
      </w:pP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Theme="minorEastAsia" w:hAnsiTheme="minorEastAsia" w:eastAsiaTheme="minorEastAsia"/>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Theme="minorEastAsia" w:hAnsiTheme="minorEastAsia" w:eastAsiaTheme="minorEastAsia"/>
          <w:kern w:val="0"/>
          <w:sz w:val="20"/>
          <w:szCs w:val="20"/>
          <w:highlight w:val="none"/>
        </w:rPr>
      </w:pPr>
      <w:r>
        <w:rPr>
          <w:rFonts w:asciiTheme="minorEastAsia" w:hAnsiTheme="minorEastAsia" w:eastAsiaTheme="minorEastAsia"/>
          <w:b/>
          <w:kern w:val="0"/>
          <w:sz w:val="28"/>
          <w:szCs w:val="28"/>
          <w:highlight w:val="none"/>
        </w:rPr>
        <w:br w:type="page"/>
      </w:r>
      <w:r>
        <w:rPr>
          <w:rFonts w:asciiTheme="minorEastAsia" w:hAnsiTheme="minorEastAsia" w:eastAsiaTheme="minorEastAsia"/>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本人</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u w:val="single"/>
        </w:rPr>
        <w:t>（姓名）</w:t>
      </w:r>
      <w:r>
        <w:rPr>
          <w:rFonts w:asciiTheme="minorEastAsia" w:hAnsiTheme="minorEastAsia" w:eastAsiaTheme="minorEastAsia"/>
          <w:kern w:val="0"/>
          <w:szCs w:val="21"/>
          <w:highlight w:val="none"/>
        </w:rPr>
        <w:t>系</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u w:val="single"/>
        </w:rPr>
        <w:t>（</w:t>
      </w:r>
      <w:r>
        <w:rPr>
          <w:rFonts w:hint="eastAsia" w:asciiTheme="minorEastAsia" w:hAnsiTheme="minorEastAsia" w:eastAsiaTheme="minorEastAsia"/>
          <w:spacing w:val="-1"/>
          <w:kern w:val="0"/>
          <w:szCs w:val="21"/>
          <w:highlight w:val="none"/>
          <w:u w:val="single"/>
        </w:rPr>
        <w:t>比选申请人</w:t>
      </w:r>
      <w:r>
        <w:rPr>
          <w:rFonts w:asciiTheme="minorEastAsia" w:hAnsiTheme="minorEastAsia" w:eastAsiaTheme="minorEastAsia"/>
          <w:kern w:val="0"/>
          <w:szCs w:val="21"/>
          <w:highlight w:val="none"/>
          <w:u w:val="single"/>
        </w:rPr>
        <w:t>名称</w:t>
      </w:r>
      <w:r>
        <w:rPr>
          <w:rFonts w:asciiTheme="minorEastAsia" w:hAnsiTheme="minorEastAsia" w:eastAsiaTheme="minorEastAsia"/>
          <w:spacing w:val="1"/>
          <w:kern w:val="0"/>
          <w:szCs w:val="21"/>
          <w:highlight w:val="none"/>
          <w:u w:val="single"/>
        </w:rPr>
        <w:t>）</w:t>
      </w:r>
      <w:r>
        <w:rPr>
          <w:rFonts w:asciiTheme="minorEastAsia" w:hAnsiTheme="minorEastAsia" w:eastAsiaTheme="minorEastAsia"/>
          <w:kern w:val="0"/>
          <w:szCs w:val="21"/>
          <w:highlight w:val="none"/>
        </w:rPr>
        <w:t>的法定代</w:t>
      </w:r>
      <w:r>
        <w:rPr>
          <w:rFonts w:asciiTheme="minorEastAsia" w:hAnsiTheme="minorEastAsia" w:eastAsiaTheme="minorEastAsia"/>
          <w:spacing w:val="1"/>
          <w:kern w:val="0"/>
          <w:szCs w:val="21"/>
          <w:highlight w:val="none"/>
        </w:rPr>
        <w:t>表</w:t>
      </w:r>
      <w:r>
        <w:rPr>
          <w:rFonts w:asciiTheme="minorEastAsia" w:hAnsiTheme="minorEastAsia" w:eastAsiaTheme="minorEastAsia"/>
          <w:kern w:val="0"/>
          <w:szCs w:val="21"/>
          <w:highlight w:val="none"/>
        </w:rPr>
        <w:t>人，现委托</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u w:val="single"/>
        </w:rPr>
        <w:t>（姓名）</w:t>
      </w:r>
      <w:r>
        <w:rPr>
          <w:rFonts w:asciiTheme="minorEastAsia" w:hAnsiTheme="minorEastAsia" w:eastAsiaTheme="minorEastAsia"/>
          <w:kern w:val="0"/>
          <w:szCs w:val="21"/>
          <w:highlight w:val="none"/>
        </w:rPr>
        <w:t>为我方代理人。代理人根据授权，以我方名义签署、澄清、说明、补正、递交、撤回、修改</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u w:val="single"/>
        </w:rPr>
        <w:t>（项</w:t>
      </w:r>
      <w:r>
        <w:rPr>
          <w:rFonts w:asciiTheme="minorEastAsia" w:hAnsiTheme="minorEastAsia" w:eastAsiaTheme="minorEastAsia"/>
          <w:spacing w:val="-1"/>
          <w:kern w:val="0"/>
          <w:szCs w:val="21"/>
          <w:highlight w:val="none"/>
          <w:u w:val="single"/>
        </w:rPr>
        <w:t>目</w:t>
      </w:r>
      <w:r>
        <w:rPr>
          <w:rFonts w:asciiTheme="minorEastAsia" w:hAnsiTheme="minorEastAsia" w:eastAsiaTheme="minorEastAsia"/>
          <w:kern w:val="0"/>
          <w:szCs w:val="21"/>
          <w:highlight w:val="none"/>
          <w:u w:val="single"/>
        </w:rPr>
        <w:t>名称）</w:t>
      </w:r>
      <w:r>
        <w:rPr>
          <w:rFonts w:hint="eastAsia" w:asciiTheme="minorEastAsia" w:hAnsiTheme="minorEastAsia" w:eastAsiaTheme="minorEastAsia"/>
          <w:kern w:val="0"/>
          <w:szCs w:val="21"/>
          <w:highlight w:val="none"/>
        </w:rPr>
        <w:t>比选申请文件</w:t>
      </w:r>
      <w:r>
        <w:rPr>
          <w:rFonts w:asciiTheme="minorEastAsia" w:hAnsiTheme="minorEastAsia" w:eastAsiaTheme="minorEastAsia"/>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委托</w:t>
      </w:r>
      <w:r>
        <w:rPr>
          <w:rFonts w:asciiTheme="minorEastAsia" w:hAnsiTheme="minorEastAsia" w:eastAsiaTheme="minorEastAsia"/>
          <w:spacing w:val="-1"/>
          <w:kern w:val="0"/>
          <w:szCs w:val="21"/>
          <w:highlight w:val="none"/>
        </w:rPr>
        <w:t>期</w:t>
      </w:r>
      <w:r>
        <w:rPr>
          <w:rFonts w:asciiTheme="minorEastAsia" w:hAnsiTheme="minorEastAsia" w:eastAsiaTheme="minorEastAsia"/>
          <w:kern w:val="0"/>
          <w:szCs w:val="21"/>
          <w:highlight w:val="none"/>
        </w:rPr>
        <w:t>限：</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Theme="minorEastAsia" w:hAnsiTheme="minorEastAsia" w:eastAsiaTheme="minorEastAsia"/>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比选申请人</w:t>
      </w:r>
      <w:r>
        <w:rPr>
          <w:rFonts w:asciiTheme="minorEastAsia" w:hAnsiTheme="minorEastAsia" w:eastAsiaTheme="minorEastAsia"/>
          <w:kern w:val="0"/>
          <w:szCs w:val="21"/>
          <w:highlight w:val="none"/>
        </w:rPr>
        <w:t>：</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w:t>
      </w:r>
      <w:r>
        <w:rPr>
          <w:rFonts w:asciiTheme="minorEastAsia" w:hAnsiTheme="minorEastAsia" w:eastAsiaTheme="minorEastAsia"/>
          <w:spacing w:val="-1"/>
          <w:kern w:val="0"/>
          <w:szCs w:val="21"/>
          <w:highlight w:val="none"/>
        </w:rPr>
        <w:t>盖单位法人章</w:t>
      </w:r>
      <w:r>
        <w:rPr>
          <w:rFonts w:asciiTheme="minorEastAsia" w:hAnsiTheme="minorEastAsia" w:eastAsiaTheme="minorEastAsia"/>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法定代表人：</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w:t>
      </w:r>
      <w:r>
        <w:rPr>
          <w:rFonts w:hint="eastAsia" w:asciiTheme="minorEastAsia" w:hAnsiTheme="minorEastAsia" w:eastAsiaTheme="minorEastAsia"/>
          <w:kern w:val="0"/>
          <w:szCs w:val="21"/>
          <w:highlight w:val="none"/>
        </w:rPr>
        <w:t>签名</w:t>
      </w:r>
      <w:r>
        <w:rPr>
          <w:rFonts w:asciiTheme="minorEastAsia" w:hAnsiTheme="minorEastAsia" w:eastAsiaTheme="minorEastAsia"/>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highlight w:val="none"/>
          <w:u w:val="single"/>
        </w:rPr>
      </w:pPr>
      <w:r>
        <w:rPr>
          <w:rFonts w:asciiTheme="minorEastAsia" w:hAnsiTheme="minorEastAsia" w:eastAsiaTheme="minorEastAsia"/>
          <w:kern w:val="0"/>
          <w:szCs w:val="21"/>
          <w:highlight w:val="none"/>
        </w:rPr>
        <w:t>身份证号码：</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委托代理人：</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w:t>
      </w:r>
      <w:r>
        <w:rPr>
          <w:rFonts w:hint="eastAsia" w:asciiTheme="minorEastAsia" w:hAnsiTheme="minorEastAsia" w:eastAsiaTheme="minorEastAsia"/>
          <w:kern w:val="0"/>
          <w:szCs w:val="21"/>
          <w:highlight w:val="none"/>
        </w:rPr>
        <w:t>签名</w:t>
      </w:r>
      <w:r>
        <w:rPr>
          <w:rFonts w:asciiTheme="minorEastAsia" w:hAnsiTheme="minorEastAsia" w:eastAsiaTheme="minorEastAsia"/>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Theme="minorEastAsia" w:hAnsiTheme="minorEastAsia" w:eastAsiaTheme="minorEastAsia"/>
          <w:w w:val="200"/>
          <w:kern w:val="0"/>
          <w:szCs w:val="21"/>
          <w:highlight w:val="none"/>
          <w:u w:val="single"/>
        </w:rPr>
      </w:pPr>
      <w:r>
        <w:rPr>
          <w:rFonts w:asciiTheme="minorEastAsia" w:hAnsiTheme="minorEastAsia" w:eastAsiaTheme="minorEastAsia"/>
          <w:kern w:val="0"/>
          <w:szCs w:val="21"/>
          <w:highlight w:val="none"/>
        </w:rPr>
        <w:t>身份证号码：</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highlight w:val="none"/>
          <w:u w:val="single"/>
        </w:rPr>
      </w:pPr>
      <w:r>
        <w:rPr>
          <w:rFonts w:hint="eastAsia" w:asciiTheme="minorEastAsia" w:hAnsiTheme="minorEastAsia" w:eastAsiaTheme="minorEastAsia"/>
          <w:kern w:val="0"/>
          <w:szCs w:val="21"/>
          <w:highlight w:val="none"/>
        </w:rPr>
        <w:t>单位电话（座机）：</w:t>
      </w:r>
      <w:r>
        <w:rPr>
          <w:rFonts w:hint="eastAsia" w:asciiTheme="minorEastAsia" w:hAnsiTheme="minorEastAsia" w:eastAsiaTheme="minorEastAsia"/>
          <w:kern w:val="0"/>
          <w:szCs w:val="21"/>
          <w:highlight w:val="none"/>
          <w:u w:val="single"/>
        </w:rPr>
        <w:t xml:space="preserve">                              </w:t>
      </w:r>
    </w:p>
    <w:p>
      <w:pPr>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委托代理人电话（手机）：</w:t>
      </w:r>
      <w:r>
        <w:rPr>
          <w:rFonts w:hint="eastAsia"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rPr>
        <w:t xml:space="preserve">       </w:t>
      </w:r>
    </w:p>
    <w:p>
      <w:pPr>
        <w:autoSpaceDE w:val="0"/>
        <w:autoSpaceDN w:val="0"/>
        <w:adjustRightInd w:val="0"/>
        <w:snapToGrid w:val="0"/>
        <w:spacing w:line="480" w:lineRule="auto"/>
        <w:ind w:firstLine="810" w:firstLineChars="386"/>
        <w:jc w:val="left"/>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附：法定代表人和委托代理人身份证明复印件或扫描件（双面）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Theme="minorEastAsia" w:hAnsiTheme="minorEastAsia" w:eastAsiaTheme="minorEastAsia"/>
          <w:kern w:val="0"/>
          <w:szCs w:val="21"/>
          <w:highlight w:val="none"/>
        </w:rPr>
      </w:pP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年</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月</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日</w:t>
      </w: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kern w:val="0"/>
          <w:szCs w:val="21"/>
          <w:highlight w:val="none"/>
        </w:rPr>
      </w:pPr>
    </w:p>
    <w:p>
      <w:pPr>
        <w:tabs>
          <w:tab w:val="left" w:pos="5760"/>
        </w:tabs>
        <w:autoSpaceDE w:val="0"/>
        <w:autoSpaceDN w:val="0"/>
        <w:adjustRightInd w:val="0"/>
        <w:spacing w:line="360" w:lineRule="auto"/>
        <w:ind w:firstLine="420" w:firstLineChars="200"/>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注：1</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法定代表人参加</w:t>
      </w:r>
      <w:r>
        <w:rPr>
          <w:rFonts w:hint="eastAsia" w:asciiTheme="minorEastAsia" w:hAnsiTheme="minorEastAsia" w:eastAsiaTheme="minorEastAsia"/>
          <w:kern w:val="0"/>
          <w:szCs w:val="21"/>
          <w:highlight w:val="none"/>
        </w:rPr>
        <w:t>投标</w:t>
      </w:r>
      <w:r>
        <w:rPr>
          <w:rFonts w:asciiTheme="minorEastAsia" w:hAnsiTheme="minorEastAsia" w:eastAsiaTheme="minorEastAsia"/>
          <w:kern w:val="0"/>
          <w:szCs w:val="21"/>
          <w:highlight w:val="none"/>
        </w:rPr>
        <w:t>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2</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法定代表人身份证明及授权委托书原件装入</w:t>
      </w:r>
      <w:r>
        <w:rPr>
          <w:rFonts w:hint="eastAsia" w:asciiTheme="minorEastAsia" w:hAnsiTheme="minorEastAsia" w:eastAsiaTheme="minorEastAsia"/>
          <w:kern w:val="0"/>
          <w:szCs w:val="21"/>
          <w:highlight w:val="none"/>
        </w:rPr>
        <w:t>比选申请文件</w:t>
      </w:r>
      <w:r>
        <w:rPr>
          <w:rFonts w:asciiTheme="minorEastAsia" w:hAnsiTheme="minorEastAsia" w:eastAsiaTheme="minorEastAsia"/>
          <w:kern w:val="0"/>
          <w:szCs w:val="21"/>
          <w:highlight w:val="none"/>
        </w:rPr>
        <w:t>一并递交。另外须准备一份授权委托书原件在开标现场出具。</w:t>
      </w:r>
    </w:p>
    <w:p>
      <w:pPr>
        <w:tabs>
          <w:tab w:val="left" w:pos="5760"/>
        </w:tabs>
        <w:autoSpaceDE w:val="0"/>
        <w:autoSpaceDN w:val="0"/>
        <w:adjustRightInd w:val="0"/>
        <w:spacing w:line="360" w:lineRule="auto"/>
        <w:ind w:firstLine="420" w:firstLineChars="200"/>
        <w:jc w:val="left"/>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3.授权委托书</w:t>
      </w:r>
      <w:r>
        <w:rPr>
          <w:rFonts w:asciiTheme="minorEastAsia" w:hAnsiTheme="minorEastAsia" w:eastAsiaTheme="minorEastAsia"/>
          <w:kern w:val="0"/>
          <w:szCs w:val="21"/>
          <w:highlight w:val="none"/>
        </w:rPr>
        <w:t>需按上述格式填写完整，不可缺少内容。在此基础上增加内容的不影响其有效性。</w:t>
      </w:r>
    </w:p>
    <w:p>
      <w:pPr>
        <w:widowControl/>
        <w:jc w:val="left"/>
        <w:rPr>
          <w:rFonts w:hint="eastAsia" w:asciiTheme="minorEastAsia" w:hAnsiTheme="minorEastAsia" w:eastAsiaTheme="minorEastAsia"/>
          <w:highlight w:val="none"/>
        </w:rPr>
      </w:pPr>
      <w:r>
        <w:rPr>
          <w:rFonts w:asciiTheme="minorEastAsia" w:hAnsiTheme="minorEastAsia" w:eastAsiaTheme="minorEastAsia"/>
          <w:highlight w:val="none"/>
        </w:rPr>
        <w:br w:type="page"/>
      </w:r>
    </w:p>
    <w:p>
      <w:pPr>
        <w:numPr>
          <w:ilvl w:val="0"/>
          <w:numId w:val="2"/>
        </w:numPr>
        <w:autoSpaceDE w:val="0"/>
        <w:autoSpaceDN w:val="0"/>
        <w:adjustRightInd w:val="0"/>
        <w:spacing w:line="360" w:lineRule="auto"/>
        <w:ind w:right="-23"/>
        <w:jc w:val="center"/>
        <w:outlineLvl w:val="2"/>
        <w:rPr>
          <w:rFonts w:hint="eastAsia" w:cs="宋体" w:asciiTheme="minorEastAsia" w:hAnsiTheme="minorEastAsia" w:eastAsiaTheme="minorEastAsia"/>
          <w:b/>
          <w:bCs/>
          <w:sz w:val="28"/>
          <w:szCs w:val="28"/>
          <w:highlight w:val="none"/>
        </w:rPr>
      </w:pPr>
      <w:bookmarkStart w:id="675" w:name="_Toc21233"/>
      <w:r>
        <w:rPr>
          <w:rFonts w:hint="eastAsia" w:cs="宋体" w:asciiTheme="minorEastAsia" w:hAnsiTheme="minorEastAsia" w:eastAsiaTheme="minorEastAsia"/>
          <w:b/>
          <w:bCs/>
          <w:sz w:val="28"/>
          <w:szCs w:val="28"/>
          <w:highlight w:val="none"/>
        </w:rPr>
        <w:t>已标价工程量清单</w:t>
      </w:r>
      <w:bookmarkEnd w:id="675"/>
    </w:p>
    <w:p>
      <w:pPr>
        <w:pStyle w:val="2"/>
        <w:rPr>
          <w:highlight w:val="none"/>
        </w:rPr>
      </w:pPr>
    </w:p>
    <w:tbl>
      <w:tblPr>
        <w:tblStyle w:val="47"/>
        <w:tblW w:w="9855" w:type="dxa"/>
        <w:tblInd w:w="93" w:type="dxa"/>
        <w:tblLayout w:type="autofit"/>
        <w:tblCellMar>
          <w:top w:w="0" w:type="dxa"/>
          <w:left w:w="108" w:type="dxa"/>
          <w:bottom w:w="0" w:type="dxa"/>
          <w:right w:w="108" w:type="dxa"/>
        </w:tblCellMar>
      </w:tblPr>
      <w:tblGrid>
        <w:gridCol w:w="690"/>
        <w:gridCol w:w="1080"/>
        <w:gridCol w:w="1080"/>
        <w:gridCol w:w="936"/>
        <w:gridCol w:w="825"/>
        <w:gridCol w:w="885"/>
        <w:gridCol w:w="1164"/>
        <w:gridCol w:w="2115"/>
        <w:gridCol w:w="1080"/>
      </w:tblGrid>
      <w:tr>
        <w:tblPrEx>
          <w:tblCellMar>
            <w:top w:w="0" w:type="dxa"/>
            <w:left w:w="108" w:type="dxa"/>
            <w:bottom w:w="0" w:type="dxa"/>
            <w:right w:w="108" w:type="dxa"/>
          </w:tblCellMar>
        </w:tblPrEx>
        <w:trPr>
          <w:trHeight w:val="540" w:hRule="atLeast"/>
        </w:trPr>
        <w:tc>
          <w:tcPr>
            <w:tcW w:w="9855" w:type="dxa"/>
            <w:gridSpan w:val="9"/>
            <w:tcBorders>
              <w:top w:val="nil"/>
              <w:left w:val="nil"/>
              <w:bottom w:val="nil"/>
              <w:right w:val="nil"/>
            </w:tcBorders>
            <w:shd w:val="clear" w:color="auto" w:fill="auto"/>
            <w:noWrap/>
            <w:vAlign w:val="center"/>
          </w:tcPr>
          <w:p>
            <w:pPr>
              <w:widowControl/>
              <w:jc w:val="center"/>
              <w:textAlignment w:val="center"/>
              <w:rPr>
                <w:rFonts w:hint="eastAsia" w:ascii="宋体" w:hAnsi="宋体" w:cs="宋体"/>
                <w:color w:val="000000"/>
                <w:sz w:val="44"/>
                <w:szCs w:val="44"/>
                <w:highlight w:val="none"/>
              </w:rPr>
            </w:pPr>
            <w:r>
              <w:rPr>
                <w:rFonts w:hint="eastAsia" w:ascii="宋体" w:hAnsi="宋体" w:cs="宋体"/>
                <w:color w:val="000000"/>
                <w:kern w:val="0"/>
                <w:sz w:val="44"/>
                <w:szCs w:val="44"/>
                <w:highlight w:val="none"/>
                <w:lang w:bidi="ar"/>
              </w:rPr>
              <w:t>报价清单明细表</w:t>
            </w:r>
          </w:p>
        </w:tc>
      </w:tr>
      <w:tr>
        <w:tblPrEx>
          <w:tblCellMar>
            <w:top w:w="0" w:type="dxa"/>
            <w:left w:w="108" w:type="dxa"/>
            <w:bottom w:w="0" w:type="dxa"/>
            <w:right w:w="108" w:type="dxa"/>
          </w:tblCellMar>
        </w:tblPrEx>
        <w:trPr>
          <w:trHeight w:val="560" w:hRule="atLeast"/>
        </w:trPr>
        <w:tc>
          <w:tcPr>
            <w:tcW w:w="0" w:type="auto"/>
            <w:gridSpan w:val="9"/>
            <w:tcBorders>
              <w:top w:val="nil"/>
              <w:left w:val="nil"/>
              <w:bottom w:val="nil"/>
              <w:right w:val="nil"/>
            </w:tcBorders>
            <w:shd w:val="clear" w:color="auto" w:fill="auto"/>
            <w:noWrap/>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项目名称：西部科学城重庆高新区实施城镇规划（轨道7号线站场部分2)征地区域清表及房屋拆除项目</w:t>
            </w:r>
          </w:p>
        </w:tc>
      </w:tr>
      <w:tr>
        <w:tblPrEx>
          <w:tblCellMar>
            <w:top w:w="0" w:type="dxa"/>
            <w:left w:w="108" w:type="dxa"/>
            <w:bottom w:w="0" w:type="dxa"/>
            <w:right w:w="108" w:type="dxa"/>
          </w:tblCellMar>
        </w:tblPrEx>
        <w:trPr>
          <w:trHeight w:val="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工程量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单项报价（元）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合价（元）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单项限价单价（元）</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项目特征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备注</w:t>
            </w:r>
          </w:p>
        </w:tc>
      </w:tr>
      <w:tr>
        <w:tblPrEx>
          <w:tblCellMar>
            <w:top w:w="0" w:type="dxa"/>
            <w:left w:w="108" w:type="dxa"/>
            <w:bottom w:w="0" w:type="dxa"/>
            <w:right w:w="108" w:type="dxa"/>
          </w:tblCellMar>
        </w:tblPrEx>
        <w:trPr>
          <w:trHeight w:val="1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清表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217.0095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900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color w:val="000000"/>
                <w:sz w:val="22"/>
                <w:szCs w:val="22"/>
                <w:highlight w:val="none"/>
              </w:rPr>
              <w:t>195308.55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包括树木、菜蔬等构附着物清除，鱼塘放水等，按实际清表亩数计算。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highlight w:val="none"/>
              </w:rPr>
            </w:pPr>
          </w:p>
        </w:tc>
      </w:tr>
      <w:tr>
        <w:tblPrEx>
          <w:tblCellMar>
            <w:top w:w="0" w:type="dxa"/>
            <w:left w:w="108" w:type="dxa"/>
            <w:bottom w:w="0" w:type="dxa"/>
            <w:right w:w="108" w:type="dxa"/>
          </w:tblCellMar>
        </w:tblPrEx>
        <w:trPr>
          <w:trHeight w:val="1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房屋拆除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13715.6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highlight w:val="none"/>
              </w:rPr>
            </w:pPr>
            <w:r>
              <w:rPr>
                <w:rFonts w:hint="eastAsia"/>
                <w:color w:val="000000"/>
                <w:sz w:val="22"/>
                <w:szCs w:val="22"/>
                <w:highlight w:val="none"/>
              </w:rPr>
              <w:t>137156</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包括农户房屋及附属设施拆除等，按实际拆除的房屋征地拆迁面积计算。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000000"/>
                <w:sz w:val="18"/>
                <w:szCs w:val="18"/>
                <w:highlight w:val="none"/>
              </w:rPr>
            </w:pPr>
          </w:p>
        </w:tc>
      </w:tr>
      <w:tr>
        <w:tblPrEx>
          <w:tblCellMar>
            <w:top w:w="0" w:type="dxa"/>
            <w:left w:w="108" w:type="dxa"/>
            <w:bottom w:w="0" w:type="dxa"/>
            <w:right w:w="108" w:type="dxa"/>
          </w:tblCellMar>
        </w:tblPrEx>
        <w:trPr>
          <w:trHeight w:val="1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 w:val="18"/>
                <w:szCs w:val="18"/>
                <w:highlight w:val="none"/>
              </w:rPr>
            </w:pPr>
            <w:r>
              <w:rPr>
                <w:rFonts w:ascii="宋体" w:hAnsi="宋体" w:cs="宋体"/>
                <w:color w:val="000000"/>
                <w:sz w:val="18"/>
                <w:szCs w:val="18"/>
                <w:highlight w:val="none"/>
              </w:rPr>
              <w:t>332464.55</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 w:val="18"/>
                <w:szCs w:val="18"/>
                <w:highlight w:val="none"/>
              </w:rPr>
            </w:pPr>
          </w:p>
        </w:tc>
      </w:tr>
    </w:tbl>
    <w:p>
      <w:pPr>
        <w:pStyle w:val="2"/>
        <w:rPr>
          <w:highlight w:val="none"/>
        </w:rPr>
      </w:pPr>
    </w:p>
    <w:p>
      <w:pPr>
        <w:spacing w:line="360" w:lineRule="auto"/>
        <w:ind w:firstLine="420" w:firstLineChars="200"/>
        <w:jc w:val="left"/>
        <w:rPr>
          <w:rFonts w:hint="eastAsia" w:asciiTheme="minorEastAsia" w:hAnsiTheme="minorEastAsia" w:eastAsiaTheme="minorEastAsia"/>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hint="eastAsia"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br w:type="page"/>
      </w:r>
      <w:bookmarkStart w:id="676" w:name="_Toc23891"/>
      <w:bookmarkStart w:id="677" w:name="_Toc57905924"/>
    </w:p>
    <w:p>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hint="eastAsia" w:cs="宋体" w:asciiTheme="minorEastAsia" w:hAnsiTheme="minorEastAsia" w:eastAsiaTheme="minorEastAsia"/>
          <w:kern w:val="0"/>
          <w:szCs w:val="21"/>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hint="eastAsia" w:cs="宋体" w:asciiTheme="minorEastAsia" w:hAnsiTheme="minorEastAsia" w:eastAsiaTheme="minorEastAsia"/>
          <w:kern w:val="0"/>
          <w:szCs w:val="21"/>
          <w:highlight w:val="none"/>
        </w:rPr>
      </w:pPr>
    </w:p>
    <w:p>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hint="eastAsia" w:cs="宋体" w:asciiTheme="minorEastAsia" w:hAnsiTheme="minorEastAsia" w:eastAsiaTheme="minorEastAsia"/>
          <w:b/>
          <w:bCs/>
          <w:sz w:val="32"/>
          <w:szCs w:val="32"/>
          <w:highlight w:val="none"/>
        </w:rPr>
      </w:pPr>
      <w:bookmarkStart w:id="678" w:name="_Toc9027"/>
      <w:r>
        <w:rPr>
          <w:rFonts w:hint="eastAsia" w:cs="宋体" w:asciiTheme="minorEastAsia" w:hAnsiTheme="minorEastAsia" w:eastAsiaTheme="minorEastAsia"/>
          <w:b/>
          <w:bCs/>
          <w:sz w:val="32"/>
          <w:szCs w:val="32"/>
          <w:highlight w:val="none"/>
        </w:rPr>
        <w:t>二、技术</w:t>
      </w:r>
      <w:bookmarkEnd w:id="676"/>
      <w:bookmarkEnd w:id="677"/>
      <w:r>
        <w:rPr>
          <w:rFonts w:hint="eastAsia" w:cs="宋体" w:asciiTheme="minorEastAsia" w:hAnsiTheme="minorEastAsia" w:eastAsiaTheme="minorEastAsia"/>
          <w:b/>
          <w:bCs/>
          <w:sz w:val="32"/>
          <w:szCs w:val="32"/>
          <w:highlight w:val="none"/>
        </w:rPr>
        <w:t>部分</w:t>
      </w:r>
      <w:bookmarkEnd w:id="678"/>
    </w:p>
    <w:p>
      <w:pPr>
        <w:rPr>
          <w:highlight w:val="none"/>
        </w:rPr>
      </w:pPr>
      <w:r>
        <w:rPr>
          <w:highlight w:val="none"/>
        </w:rPr>
        <w:br w:type="page"/>
      </w:r>
    </w:p>
    <w:p>
      <w:pPr>
        <w:spacing w:line="360" w:lineRule="auto"/>
        <w:jc w:val="center"/>
        <w:rPr>
          <w:rFonts w:hint="eastAsia" w:asciiTheme="minorEastAsia" w:hAnsiTheme="minorEastAsia" w:eastAsiaTheme="minorEastAsia"/>
          <w:kern w:val="0"/>
          <w:sz w:val="32"/>
          <w:szCs w:val="32"/>
          <w:highlight w:val="none"/>
        </w:rPr>
      </w:pPr>
      <w:r>
        <w:rPr>
          <w:rFonts w:hint="eastAsia" w:asciiTheme="minorEastAsia" w:hAnsiTheme="minorEastAsia" w:eastAsiaTheme="minorEastAsia"/>
          <w:kern w:val="0"/>
          <w:sz w:val="32"/>
          <w:szCs w:val="32"/>
          <w:highlight w:val="none"/>
          <w:u w:val="single"/>
        </w:rPr>
        <w:t xml:space="preserve">                              （项目名称）</w:t>
      </w:r>
    </w:p>
    <w:p>
      <w:pPr>
        <w:tabs>
          <w:tab w:val="left" w:pos="3395"/>
          <w:tab w:val="left" w:pos="5940"/>
        </w:tabs>
        <w:autoSpaceDE w:val="0"/>
        <w:autoSpaceDN w:val="0"/>
        <w:adjustRightInd w:val="0"/>
        <w:snapToGrid w:val="0"/>
        <w:spacing w:line="360" w:lineRule="auto"/>
        <w:jc w:val="center"/>
        <w:rPr>
          <w:rFonts w:hint="eastAsia" w:cs="宋体" w:asciiTheme="minorEastAsia" w:hAnsiTheme="minorEastAsia" w:eastAsiaTheme="minorEastAsia"/>
          <w:b/>
          <w:kern w:val="0"/>
          <w:sz w:val="28"/>
          <w:szCs w:val="28"/>
          <w:highlight w:val="none"/>
        </w:rPr>
      </w:pPr>
    </w:p>
    <w:p>
      <w:pPr>
        <w:tabs>
          <w:tab w:val="left" w:pos="3600"/>
          <w:tab w:val="left" w:pos="4480"/>
          <w:tab w:val="left" w:pos="5360"/>
        </w:tabs>
        <w:autoSpaceDE w:val="0"/>
        <w:autoSpaceDN w:val="0"/>
        <w:adjustRightInd w:val="0"/>
        <w:snapToGrid w:val="0"/>
        <w:spacing w:line="360" w:lineRule="auto"/>
        <w:jc w:val="left"/>
        <w:rPr>
          <w:rFonts w:hint="eastAsia" w:cs="宋体" w:asciiTheme="minorEastAsia" w:hAnsiTheme="minorEastAsia" w:eastAsiaTheme="minorEastAsia"/>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cs="宋体" w:asciiTheme="minorEastAsia" w:hAnsiTheme="minorEastAsia" w:eastAsiaTheme="minorEastAsia"/>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cs="宋体" w:asciiTheme="minorEastAsia" w:hAnsiTheme="minorEastAsia" w:eastAsiaTheme="minorEastAsia"/>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cs="宋体" w:asciiTheme="minorEastAsia" w:hAnsiTheme="minorEastAsia" w:eastAsiaTheme="minorEastAsia"/>
          <w:b/>
          <w:kern w:val="0"/>
          <w:sz w:val="84"/>
          <w:szCs w:val="84"/>
          <w:highlight w:val="none"/>
        </w:rPr>
      </w:pPr>
      <w:r>
        <w:rPr>
          <w:rFonts w:hint="eastAsia" w:cs="宋体" w:asciiTheme="minorEastAsia" w:hAnsiTheme="minorEastAsia" w:eastAsiaTheme="minorEastAsia"/>
          <w:b/>
          <w:kern w:val="0"/>
          <w:sz w:val="84"/>
          <w:szCs w:val="84"/>
          <w:highlight w:val="none"/>
        </w:rPr>
        <w:t>比选申请文件</w:t>
      </w:r>
    </w:p>
    <w:p>
      <w:pPr>
        <w:autoSpaceDE w:val="0"/>
        <w:autoSpaceDN w:val="0"/>
        <w:adjustRightInd w:val="0"/>
        <w:snapToGrid w:val="0"/>
        <w:spacing w:line="360" w:lineRule="auto"/>
        <w:jc w:val="left"/>
        <w:rPr>
          <w:rFonts w:hint="eastAsia" w:cs="宋体" w:asciiTheme="minorEastAsia" w:hAnsiTheme="minorEastAsia" w:eastAsiaTheme="minorEastAsia"/>
          <w:kern w:val="0"/>
          <w:sz w:val="16"/>
          <w:szCs w:val="16"/>
          <w:highlight w:val="none"/>
        </w:rPr>
      </w:pPr>
    </w:p>
    <w:p>
      <w:pPr>
        <w:autoSpaceDE w:val="0"/>
        <w:autoSpaceDN w:val="0"/>
        <w:adjustRightInd w:val="0"/>
        <w:snapToGrid w:val="0"/>
        <w:spacing w:line="360" w:lineRule="auto"/>
        <w:jc w:val="center"/>
        <w:rPr>
          <w:rFonts w:hint="eastAsia"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技术部分</w:t>
      </w:r>
    </w:p>
    <w:p>
      <w:pPr>
        <w:tabs>
          <w:tab w:val="left" w:pos="3600"/>
          <w:tab w:val="left" w:pos="4480"/>
          <w:tab w:val="left" w:pos="5360"/>
        </w:tabs>
        <w:autoSpaceDE w:val="0"/>
        <w:autoSpaceDN w:val="0"/>
        <w:adjustRightInd w:val="0"/>
        <w:snapToGrid w:val="0"/>
        <w:spacing w:line="360" w:lineRule="auto"/>
        <w:jc w:val="center"/>
        <w:rPr>
          <w:rFonts w:hint="eastAsia" w:cs="MingLiU" w:asciiTheme="minorEastAsia" w:hAnsiTheme="minorEastAsia" w:eastAsiaTheme="minorEastAsia"/>
          <w:b/>
          <w:kern w:val="0"/>
          <w:sz w:val="36"/>
          <w:szCs w:val="36"/>
          <w:highlight w:val="none"/>
        </w:rPr>
      </w:pPr>
      <w:r>
        <w:rPr>
          <w:rFonts w:hint="eastAsia" w:cs="MingLiU" w:asciiTheme="minorEastAsia" w:hAnsiTheme="minorEastAsia" w:eastAsiaTheme="minorEastAsia"/>
          <w:b/>
          <w:kern w:val="0"/>
          <w:sz w:val="36"/>
          <w:szCs w:val="36"/>
          <w:highlight w:val="none"/>
        </w:rPr>
        <w:t>【</w:t>
      </w:r>
      <w:r>
        <w:rPr>
          <w:rFonts w:hint="eastAsia" w:cs="MingLiU" w:asciiTheme="minorEastAsia" w:hAnsiTheme="minorEastAsia" w:eastAsiaTheme="minorEastAsia"/>
          <w:b/>
          <w:kern w:val="0"/>
          <w:sz w:val="36"/>
          <w:szCs w:val="36"/>
          <w:highlight w:val="none"/>
          <w:u w:val="single"/>
        </w:rPr>
        <w:t xml:space="preserve">     </w:t>
      </w:r>
      <w:r>
        <w:rPr>
          <w:rFonts w:hint="eastAsia" w:cs="MingLiU" w:asciiTheme="minorEastAsia" w:hAnsiTheme="minorEastAsia" w:eastAsiaTheme="minorEastAsia"/>
          <w:b/>
          <w:kern w:val="0"/>
          <w:sz w:val="36"/>
          <w:szCs w:val="36"/>
          <w:highlight w:val="none"/>
        </w:rPr>
        <w:t>（请填写“正本”或“副本”）】</w:t>
      </w: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autoSpaceDE w:val="0"/>
        <w:autoSpaceDN w:val="0"/>
        <w:adjustRightInd w:val="0"/>
        <w:snapToGrid w:val="0"/>
        <w:spacing w:line="360" w:lineRule="auto"/>
        <w:jc w:val="left"/>
        <w:rPr>
          <w:rFonts w:hint="eastAsia" w:cs="宋体" w:asciiTheme="minorEastAsia" w:hAnsiTheme="minorEastAsia" w:eastAsiaTheme="minorEastAsia"/>
          <w:b/>
          <w:kern w:val="0"/>
          <w:sz w:val="20"/>
          <w:szCs w:val="20"/>
          <w:highlight w:val="none"/>
        </w:rPr>
      </w:pPr>
    </w:p>
    <w:p>
      <w:pPr>
        <w:tabs>
          <w:tab w:val="left" w:pos="6080"/>
          <w:tab w:val="left" w:pos="6640"/>
        </w:tabs>
        <w:autoSpaceDE w:val="0"/>
        <w:autoSpaceDN w:val="0"/>
        <w:adjustRightInd w:val="0"/>
        <w:snapToGrid w:val="0"/>
        <w:spacing w:line="360" w:lineRule="auto"/>
        <w:ind w:firstLine="278" w:firstLineChars="100"/>
        <w:rPr>
          <w:rFonts w:hint="eastAsia" w:cs="宋体" w:asciiTheme="minorEastAsia" w:hAnsiTheme="minorEastAsia" w:eastAsiaTheme="minorEastAsia"/>
          <w:b/>
          <w:w w:val="99"/>
          <w:kern w:val="0"/>
          <w:sz w:val="28"/>
          <w:szCs w:val="28"/>
          <w:highlight w:val="none"/>
        </w:rPr>
      </w:pPr>
      <w:r>
        <w:rPr>
          <w:rFonts w:hint="eastAsia" w:cs="宋体" w:asciiTheme="minorEastAsia" w:hAnsiTheme="minorEastAsia" w:eastAsiaTheme="minorEastAsia"/>
          <w:b/>
          <w:w w:val="99"/>
          <w:kern w:val="0"/>
          <w:sz w:val="28"/>
          <w:szCs w:val="28"/>
          <w:highlight w:val="none"/>
        </w:rPr>
        <w:t>比选申请人</w:t>
      </w:r>
      <w:r>
        <w:rPr>
          <w:rFonts w:hint="eastAsia" w:cs="宋体" w:asciiTheme="minorEastAsia" w:hAnsiTheme="minorEastAsia" w:eastAsiaTheme="minorEastAsia"/>
          <w:b/>
          <w:spacing w:val="1"/>
          <w:w w:val="99"/>
          <w:kern w:val="0"/>
          <w:sz w:val="28"/>
          <w:szCs w:val="28"/>
          <w:highlight w:val="none"/>
        </w:rPr>
        <w:t>：</w:t>
      </w:r>
      <w:r>
        <w:rPr>
          <w:rFonts w:hint="eastAsia" w:cs="宋体" w:asciiTheme="minorEastAsia" w:hAnsiTheme="minorEastAsia" w:eastAsiaTheme="minorEastAsia"/>
          <w:b/>
          <w:w w:val="198"/>
          <w:kern w:val="0"/>
          <w:sz w:val="28"/>
          <w:szCs w:val="28"/>
          <w:highlight w:val="none"/>
          <w:u w:val="single"/>
        </w:rPr>
        <w:t xml:space="preserve"> 　　　 　    　</w:t>
      </w:r>
      <w:r>
        <w:rPr>
          <w:rFonts w:hint="eastAsia" w:cs="宋体" w:asciiTheme="minorEastAsia" w:hAnsiTheme="minorEastAsia" w:eastAsiaTheme="minorEastAsia"/>
          <w:b/>
          <w:w w:val="99"/>
          <w:kern w:val="0"/>
          <w:sz w:val="28"/>
          <w:szCs w:val="28"/>
          <w:highlight w:val="none"/>
        </w:rPr>
        <w:t>（盖单位法人章）</w:t>
      </w:r>
    </w:p>
    <w:p>
      <w:pPr>
        <w:tabs>
          <w:tab w:val="left" w:pos="6080"/>
          <w:tab w:val="left" w:pos="6640"/>
        </w:tabs>
        <w:autoSpaceDE w:val="0"/>
        <w:autoSpaceDN w:val="0"/>
        <w:adjustRightInd w:val="0"/>
        <w:snapToGrid w:val="0"/>
        <w:spacing w:line="360" w:lineRule="auto"/>
        <w:jc w:val="center"/>
        <w:rPr>
          <w:rFonts w:hint="eastAsia" w:cs="宋体" w:asciiTheme="minorEastAsia" w:hAnsiTheme="minorEastAsia" w:eastAsiaTheme="minorEastAsia"/>
          <w:b/>
          <w:kern w:val="0"/>
          <w:sz w:val="28"/>
          <w:szCs w:val="28"/>
          <w:highlight w:val="none"/>
        </w:rPr>
      </w:pPr>
      <w:r>
        <w:rPr>
          <w:rFonts w:hint="eastAsia" w:cs="宋体" w:asciiTheme="minorEastAsia" w:hAnsiTheme="minorEastAsia" w:eastAsiaTheme="minorEastAsia"/>
          <w:b/>
          <w:w w:val="99"/>
          <w:kern w:val="0"/>
          <w:sz w:val="28"/>
          <w:szCs w:val="28"/>
          <w:highlight w:val="none"/>
        </w:rPr>
        <w:t>法定代表人或其委托代理人：</w:t>
      </w:r>
      <w:r>
        <w:rPr>
          <w:rFonts w:hint="eastAsia" w:cs="宋体" w:asciiTheme="minorEastAsia" w:hAnsiTheme="minorEastAsia" w:eastAsiaTheme="minorEastAsia"/>
          <w:b/>
          <w:w w:val="198"/>
          <w:kern w:val="0"/>
          <w:sz w:val="28"/>
          <w:szCs w:val="28"/>
          <w:highlight w:val="none"/>
          <w:u w:val="single"/>
        </w:rPr>
        <w:t xml:space="preserve"> 　　 　</w:t>
      </w:r>
      <w:r>
        <w:rPr>
          <w:rFonts w:hint="eastAsia" w:cs="宋体" w:asciiTheme="minorEastAsia" w:hAnsiTheme="minorEastAsia" w:eastAsiaTheme="minorEastAsia"/>
          <w:b/>
          <w:w w:val="99"/>
          <w:kern w:val="0"/>
          <w:sz w:val="28"/>
          <w:szCs w:val="28"/>
          <w:highlight w:val="none"/>
        </w:rPr>
        <w:t>（签字或盖章）</w:t>
      </w:r>
    </w:p>
    <w:p>
      <w:pPr>
        <w:tabs>
          <w:tab w:val="left" w:pos="3280"/>
          <w:tab w:val="left" w:pos="4680"/>
          <w:tab w:val="left" w:pos="6080"/>
        </w:tabs>
        <w:autoSpaceDE w:val="0"/>
        <w:autoSpaceDN w:val="0"/>
        <w:adjustRightInd w:val="0"/>
        <w:snapToGrid w:val="0"/>
        <w:spacing w:line="360" w:lineRule="auto"/>
        <w:jc w:val="center"/>
        <w:rPr>
          <w:rFonts w:hint="eastAsia" w:cs="宋体" w:asciiTheme="minorEastAsia" w:hAnsiTheme="minorEastAsia" w:eastAsiaTheme="minorEastAsia"/>
          <w:kern w:val="0"/>
          <w:sz w:val="24"/>
          <w:szCs w:val="21"/>
          <w:highlight w:val="none"/>
        </w:rPr>
      </w:pPr>
      <w:r>
        <w:rPr>
          <w:rFonts w:hint="eastAsia" w:cs="宋体" w:asciiTheme="minorEastAsia" w:hAnsiTheme="minorEastAsia" w:eastAsiaTheme="minorEastAsia"/>
          <w:b/>
          <w:w w:val="99"/>
          <w:kern w:val="0"/>
          <w:sz w:val="28"/>
          <w:szCs w:val="28"/>
          <w:highlight w:val="none"/>
          <w:u w:val="single"/>
        </w:rPr>
        <w:t xml:space="preserve">     　</w:t>
      </w:r>
      <w:r>
        <w:rPr>
          <w:rFonts w:hint="eastAsia" w:cs="宋体" w:asciiTheme="minorEastAsia" w:hAnsiTheme="minorEastAsia" w:eastAsiaTheme="minorEastAsia"/>
          <w:b/>
          <w:w w:val="99"/>
          <w:kern w:val="0"/>
          <w:sz w:val="28"/>
          <w:szCs w:val="28"/>
          <w:highlight w:val="none"/>
        </w:rPr>
        <w:t>年</w:t>
      </w:r>
      <w:r>
        <w:rPr>
          <w:rFonts w:hint="eastAsia" w:cs="宋体" w:asciiTheme="minorEastAsia" w:hAnsiTheme="minorEastAsia" w:eastAsiaTheme="minorEastAsia"/>
          <w:b/>
          <w:w w:val="99"/>
          <w:kern w:val="0"/>
          <w:sz w:val="28"/>
          <w:szCs w:val="28"/>
          <w:highlight w:val="none"/>
          <w:u w:val="single"/>
        </w:rPr>
        <w:t xml:space="preserve">      </w:t>
      </w:r>
      <w:r>
        <w:rPr>
          <w:rFonts w:hint="eastAsia" w:cs="宋体" w:asciiTheme="minorEastAsia" w:hAnsiTheme="minorEastAsia" w:eastAsiaTheme="minorEastAsia"/>
          <w:b/>
          <w:w w:val="99"/>
          <w:kern w:val="0"/>
          <w:sz w:val="28"/>
          <w:szCs w:val="28"/>
          <w:highlight w:val="none"/>
        </w:rPr>
        <w:t>月</w:t>
      </w:r>
      <w:r>
        <w:rPr>
          <w:rFonts w:hint="eastAsia" w:cs="宋体" w:asciiTheme="minorEastAsia" w:hAnsiTheme="minorEastAsia" w:eastAsiaTheme="minorEastAsia"/>
          <w:b/>
          <w:w w:val="99"/>
          <w:kern w:val="0"/>
          <w:sz w:val="28"/>
          <w:szCs w:val="28"/>
          <w:highlight w:val="none"/>
          <w:u w:val="single"/>
        </w:rPr>
        <w:t xml:space="preserve">      </w:t>
      </w:r>
      <w:r>
        <w:rPr>
          <w:rFonts w:hint="eastAsia" w:cs="宋体" w:asciiTheme="minorEastAsia" w:hAnsiTheme="minorEastAsia" w:eastAsiaTheme="minorEastAsia"/>
          <w:b/>
          <w:w w:val="99"/>
          <w:kern w:val="0"/>
          <w:sz w:val="28"/>
          <w:szCs w:val="28"/>
          <w:highlight w:val="none"/>
        </w:rPr>
        <w:t>日</w:t>
      </w:r>
    </w:p>
    <w:p>
      <w:pPr>
        <w:rPr>
          <w:highlight w:val="none"/>
        </w:rPr>
      </w:pPr>
    </w:p>
    <w:p>
      <w:pPr>
        <w:rPr>
          <w:rFonts w:hint="eastAsia" w:ascii="宋体" w:hAnsi="宋体"/>
          <w:kern w:val="0"/>
          <w:sz w:val="36"/>
          <w:szCs w:val="36"/>
          <w:highlight w:val="none"/>
        </w:rPr>
      </w:pPr>
      <w:bookmarkStart w:id="679" w:name="_Toc430530545"/>
      <w:bookmarkStart w:id="680" w:name="_Toc287620829"/>
      <w:bookmarkStart w:id="681" w:name="_Toc27141"/>
      <w:bookmarkStart w:id="682" w:name="_Toc57905928"/>
      <w:r>
        <w:rPr>
          <w:rFonts w:hint="eastAsia" w:ascii="宋体" w:hAnsi="宋体"/>
          <w:kern w:val="0"/>
          <w:sz w:val="36"/>
          <w:szCs w:val="36"/>
          <w:highlight w:val="none"/>
        </w:rPr>
        <w:br w:type="page"/>
      </w:r>
    </w:p>
    <w:p>
      <w:pPr>
        <w:autoSpaceDE w:val="0"/>
        <w:autoSpaceDN w:val="0"/>
        <w:adjustRightInd w:val="0"/>
        <w:snapToGrid w:val="0"/>
        <w:spacing w:line="360" w:lineRule="auto"/>
        <w:jc w:val="center"/>
        <w:rPr>
          <w:rFonts w:hint="eastAsia" w:ascii="宋体" w:hAnsi="宋体"/>
          <w:kern w:val="0"/>
          <w:sz w:val="32"/>
          <w:szCs w:val="32"/>
          <w:highlight w:val="none"/>
        </w:rPr>
      </w:pPr>
      <w:r>
        <w:rPr>
          <w:rFonts w:hint="eastAsia" w:ascii="宋体" w:hAnsi="宋体"/>
          <w:kern w:val="0"/>
          <w:sz w:val="36"/>
          <w:szCs w:val="36"/>
          <w:highlight w:val="none"/>
        </w:rPr>
        <w:t>目  录</w:t>
      </w:r>
    </w:p>
    <w:p>
      <w:pPr>
        <w:autoSpaceDE w:val="0"/>
        <w:autoSpaceDN w:val="0"/>
        <w:adjustRightInd w:val="0"/>
        <w:snapToGrid w:val="0"/>
        <w:spacing w:line="360" w:lineRule="auto"/>
        <w:jc w:val="left"/>
        <w:rPr>
          <w:rFonts w:hint="eastAsia" w:ascii="宋体" w:hAnsi="宋体"/>
          <w:kern w:val="0"/>
          <w:sz w:val="32"/>
          <w:szCs w:val="32"/>
          <w:highlight w:val="none"/>
        </w:rPr>
      </w:pPr>
    </w:p>
    <w:p>
      <w:pPr>
        <w:autoSpaceDE w:val="0"/>
        <w:autoSpaceDN w:val="0"/>
        <w:adjustRightInd w:val="0"/>
        <w:snapToGrid w:val="0"/>
        <w:spacing w:line="360" w:lineRule="auto"/>
        <w:jc w:val="center"/>
        <w:rPr>
          <w:rFonts w:hint="eastAsia" w:ascii="宋体" w:hAnsi="宋体"/>
          <w:i/>
          <w:iCs/>
          <w:kern w:val="0"/>
          <w:szCs w:val="21"/>
          <w:highlight w:val="none"/>
        </w:rPr>
      </w:pPr>
      <w:r>
        <w:rPr>
          <w:rFonts w:ascii="宋体" w:hAnsi="宋体"/>
          <w:i/>
          <w:iCs/>
          <w:kern w:val="0"/>
          <w:szCs w:val="21"/>
          <w:highlight w:val="none"/>
        </w:rPr>
        <w:t>[</w:t>
      </w:r>
      <w:r>
        <w:rPr>
          <w:rFonts w:hint="eastAsia" w:ascii="宋体" w:hAnsi="宋体"/>
          <w:i/>
          <w:iCs/>
          <w:kern w:val="0"/>
          <w:szCs w:val="21"/>
          <w:highlight w:val="none"/>
        </w:rPr>
        <w:t>提示：</w:t>
      </w:r>
      <w:r>
        <w:rPr>
          <w:rFonts w:ascii="宋体" w:hAnsi="宋体"/>
          <w:i/>
          <w:iCs/>
          <w:kern w:val="0"/>
          <w:szCs w:val="21"/>
          <w:highlight w:val="none"/>
        </w:rPr>
        <w:t>目录由比选申请人自行编制]</w:t>
      </w:r>
    </w:p>
    <w:p>
      <w:pPr>
        <w:autoSpaceDE w:val="0"/>
        <w:autoSpaceDN w:val="0"/>
        <w:adjustRightInd w:val="0"/>
        <w:snapToGrid w:val="0"/>
        <w:spacing w:line="360" w:lineRule="auto"/>
        <w:jc w:val="left"/>
        <w:rPr>
          <w:rFonts w:hint="eastAsia" w:ascii="宋体" w:hAnsi="宋体"/>
          <w:w w:val="99"/>
          <w:kern w:val="0"/>
          <w:sz w:val="28"/>
          <w:szCs w:val="28"/>
          <w:highlight w:val="none"/>
        </w:rPr>
      </w:pPr>
    </w:p>
    <w:p>
      <w:pPr>
        <w:autoSpaceDE w:val="0"/>
        <w:autoSpaceDN w:val="0"/>
        <w:adjustRightInd w:val="0"/>
        <w:snapToGrid w:val="0"/>
        <w:spacing w:line="360" w:lineRule="auto"/>
        <w:jc w:val="center"/>
        <w:rPr>
          <w:rFonts w:hint="eastAsia" w:ascii="宋体" w:hAnsi="宋体"/>
          <w:sz w:val="36"/>
          <w:szCs w:val="36"/>
          <w:highlight w:val="none"/>
        </w:rPr>
      </w:pPr>
      <w:r>
        <w:rPr>
          <w:rFonts w:ascii="宋体" w:hAnsi="宋体"/>
          <w:highlight w:val="none"/>
        </w:rPr>
        <w:br w:type="page"/>
      </w:r>
      <w:bookmarkStart w:id="683" w:name="_Toc299"/>
      <w:bookmarkStart w:id="684" w:name="_Toc117236894"/>
      <w:r>
        <w:rPr>
          <w:rStyle w:val="245"/>
          <w:rFonts w:hint="eastAsia"/>
          <w:highlight w:val="none"/>
        </w:rPr>
        <w:t>（一）技术方案</w:t>
      </w:r>
      <w:bookmarkEnd w:id="683"/>
      <w:bookmarkEnd w:id="684"/>
    </w:p>
    <w:p>
      <w:pPr>
        <w:autoSpaceDE w:val="0"/>
        <w:autoSpaceDN w:val="0"/>
        <w:adjustRightInd w:val="0"/>
        <w:snapToGrid w:val="0"/>
        <w:spacing w:line="360" w:lineRule="auto"/>
        <w:ind w:firstLine="420"/>
        <w:rPr>
          <w:rFonts w:hint="eastAsia" w:ascii="宋体" w:hAnsi="宋体"/>
          <w:kern w:val="0"/>
          <w:szCs w:val="21"/>
          <w:highlight w:val="none"/>
        </w:rPr>
      </w:pPr>
      <w:r>
        <w:rPr>
          <w:rFonts w:ascii="宋体" w:hAnsi="宋体"/>
          <w:kern w:val="0"/>
          <w:szCs w:val="21"/>
          <w:highlight w:val="none"/>
        </w:rPr>
        <w:t>1.</w:t>
      </w:r>
      <w:r>
        <w:rPr>
          <w:highlight w:val="none"/>
        </w:rPr>
        <w:t>比选申请人编制技术方案的要求：编制时应采用文字并结合图表形式说明施工方法；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ascii="宋体" w:hAnsi="宋体"/>
          <w:kern w:val="0"/>
          <w:szCs w:val="21"/>
          <w:highlight w:val="none"/>
        </w:rPr>
        <w:t>。</w:t>
      </w:r>
    </w:p>
    <w:p>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hint="eastAsia" w:ascii="宋体" w:hAnsi="宋体"/>
          <w:kern w:val="0"/>
          <w:szCs w:val="21"/>
          <w:highlight w:val="none"/>
        </w:rPr>
      </w:pPr>
      <w:r>
        <w:rPr>
          <w:rFonts w:ascii="宋体" w:hAnsi="宋体"/>
          <w:kern w:val="0"/>
          <w:szCs w:val="21"/>
          <w:highlight w:val="none"/>
        </w:rPr>
        <w:t xml:space="preserve">2.技术方案除采用文字表述外可附下列图表，图表及格式要求附后。 </w:t>
      </w:r>
    </w:p>
    <w:p>
      <w:pPr>
        <w:tabs>
          <w:tab w:val="left" w:pos="1700"/>
        </w:tabs>
        <w:autoSpaceDE w:val="0"/>
        <w:autoSpaceDN w:val="0"/>
        <w:adjustRightInd w:val="0"/>
        <w:snapToGrid w:val="0"/>
        <w:spacing w:line="360" w:lineRule="auto"/>
        <w:ind w:firstLine="424" w:firstLineChars="202"/>
        <w:jc w:val="left"/>
        <w:rPr>
          <w:rFonts w:hint="eastAsia" w:ascii="宋体" w:hAnsi="宋体"/>
          <w:kern w:val="0"/>
          <w:szCs w:val="21"/>
          <w:highlight w:val="none"/>
        </w:rPr>
      </w:pPr>
    </w:p>
    <w:p>
      <w:pPr>
        <w:tabs>
          <w:tab w:val="left" w:pos="1700"/>
        </w:tabs>
        <w:autoSpaceDE w:val="0"/>
        <w:autoSpaceDN w:val="0"/>
        <w:adjustRightInd w:val="0"/>
        <w:snapToGrid w:val="0"/>
        <w:spacing w:line="360" w:lineRule="auto"/>
        <w:ind w:firstLine="424" w:firstLineChars="202"/>
        <w:jc w:val="left"/>
        <w:rPr>
          <w:rFonts w:hint="eastAsia" w:ascii="宋体" w:hAnsi="宋体"/>
          <w:kern w:val="0"/>
          <w:szCs w:val="21"/>
          <w:highlight w:val="none"/>
        </w:rPr>
      </w:pPr>
      <w:r>
        <w:rPr>
          <w:rFonts w:ascii="宋体" w:hAnsi="宋体"/>
          <w:kern w:val="0"/>
          <w:szCs w:val="21"/>
          <w:highlight w:val="none"/>
        </w:rPr>
        <w:t>附表一</w:t>
      </w:r>
      <w:r>
        <w:rPr>
          <w:rFonts w:hint="eastAsia" w:ascii="宋体" w:hAnsi="宋体"/>
          <w:kern w:val="0"/>
          <w:szCs w:val="21"/>
          <w:highlight w:val="none"/>
        </w:rPr>
        <w:t xml:space="preserve">  </w:t>
      </w:r>
      <w:r>
        <w:rPr>
          <w:rFonts w:ascii="宋体" w:hAnsi="宋体"/>
          <w:kern w:val="0"/>
          <w:szCs w:val="21"/>
          <w:highlight w:val="none"/>
        </w:rPr>
        <w:t>拟投入本标段的主要施工设备表</w:t>
      </w:r>
    </w:p>
    <w:p>
      <w:pPr>
        <w:tabs>
          <w:tab w:val="left" w:pos="1700"/>
        </w:tabs>
        <w:autoSpaceDE w:val="0"/>
        <w:autoSpaceDN w:val="0"/>
        <w:adjustRightInd w:val="0"/>
        <w:snapToGrid w:val="0"/>
        <w:spacing w:line="360" w:lineRule="auto"/>
        <w:ind w:firstLine="424" w:firstLineChars="202"/>
        <w:jc w:val="left"/>
        <w:rPr>
          <w:rFonts w:hint="eastAsia" w:ascii="宋体" w:hAnsi="宋体"/>
          <w:kern w:val="0"/>
          <w:szCs w:val="21"/>
          <w:highlight w:val="none"/>
        </w:rPr>
      </w:pPr>
      <w:r>
        <w:rPr>
          <w:rFonts w:ascii="宋体" w:hAnsi="宋体"/>
          <w:kern w:val="0"/>
          <w:szCs w:val="21"/>
          <w:highlight w:val="none"/>
        </w:rPr>
        <w:t>附表二</w:t>
      </w:r>
      <w:r>
        <w:rPr>
          <w:rFonts w:hint="eastAsia" w:ascii="宋体" w:hAnsi="宋体"/>
          <w:kern w:val="0"/>
          <w:szCs w:val="21"/>
          <w:highlight w:val="none"/>
        </w:rPr>
        <w:t xml:space="preserve">  </w:t>
      </w:r>
      <w:r>
        <w:rPr>
          <w:rFonts w:ascii="宋体" w:hAnsi="宋体"/>
          <w:kern w:val="0"/>
          <w:szCs w:val="21"/>
          <w:highlight w:val="none"/>
        </w:rPr>
        <w:t>拟配备本标段的试验和检测仪器设备表</w:t>
      </w:r>
    </w:p>
    <w:p>
      <w:pPr>
        <w:tabs>
          <w:tab w:val="left" w:pos="1700"/>
        </w:tabs>
        <w:autoSpaceDE w:val="0"/>
        <w:autoSpaceDN w:val="0"/>
        <w:adjustRightInd w:val="0"/>
        <w:snapToGrid w:val="0"/>
        <w:spacing w:line="360" w:lineRule="auto"/>
        <w:ind w:firstLine="424" w:firstLineChars="202"/>
        <w:jc w:val="left"/>
        <w:rPr>
          <w:rFonts w:hint="eastAsia" w:ascii="宋体" w:hAnsi="宋体"/>
          <w:kern w:val="0"/>
          <w:szCs w:val="21"/>
          <w:highlight w:val="none"/>
        </w:rPr>
      </w:pPr>
      <w:r>
        <w:rPr>
          <w:rFonts w:ascii="宋体" w:hAnsi="宋体"/>
          <w:kern w:val="0"/>
          <w:szCs w:val="21"/>
          <w:highlight w:val="none"/>
        </w:rPr>
        <w:t>附表三</w:t>
      </w:r>
      <w:r>
        <w:rPr>
          <w:rFonts w:hint="eastAsia" w:ascii="宋体" w:hAnsi="宋体"/>
          <w:kern w:val="0"/>
          <w:szCs w:val="21"/>
          <w:highlight w:val="none"/>
        </w:rPr>
        <w:t xml:space="preserve">  </w:t>
      </w:r>
      <w:r>
        <w:rPr>
          <w:rFonts w:ascii="宋体" w:hAnsi="宋体"/>
          <w:kern w:val="0"/>
          <w:szCs w:val="21"/>
          <w:highlight w:val="none"/>
        </w:rPr>
        <w:t>劳动力计划表</w:t>
      </w:r>
    </w:p>
    <w:p>
      <w:pPr>
        <w:tabs>
          <w:tab w:val="left" w:pos="1700"/>
        </w:tabs>
        <w:autoSpaceDE w:val="0"/>
        <w:autoSpaceDN w:val="0"/>
        <w:adjustRightInd w:val="0"/>
        <w:snapToGrid w:val="0"/>
        <w:spacing w:line="360" w:lineRule="auto"/>
        <w:ind w:firstLine="424" w:firstLineChars="202"/>
        <w:jc w:val="left"/>
        <w:rPr>
          <w:rFonts w:hint="eastAsia" w:ascii="宋体" w:hAnsi="宋体"/>
          <w:kern w:val="0"/>
          <w:szCs w:val="21"/>
          <w:highlight w:val="none"/>
        </w:rPr>
      </w:pPr>
      <w:r>
        <w:rPr>
          <w:rFonts w:ascii="宋体" w:hAnsi="宋体"/>
          <w:kern w:val="0"/>
          <w:szCs w:val="21"/>
          <w:highlight w:val="none"/>
        </w:rPr>
        <w:t>附表四</w:t>
      </w:r>
      <w:r>
        <w:rPr>
          <w:rFonts w:hint="eastAsia" w:ascii="宋体" w:hAnsi="宋体"/>
          <w:kern w:val="0"/>
          <w:szCs w:val="21"/>
          <w:highlight w:val="none"/>
        </w:rPr>
        <w:t xml:space="preserve">  </w:t>
      </w:r>
      <w:r>
        <w:rPr>
          <w:rFonts w:ascii="宋体" w:hAnsi="宋体"/>
          <w:kern w:val="0"/>
          <w:szCs w:val="21"/>
          <w:highlight w:val="none"/>
        </w:rPr>
        <w:t>计划开、竣工日期和施工进度网络图</w:t>
      </w:r>
    </w:p>
    <w:p>
      <w:pPr>
        <w:tabs>
          <w:tab w:val="left" w:pos="1700"/>
        </w:tabs>
        <w:autoSpaceDE w:val="0"/>
        <w:autoSpaceDN w:val="0"/>
        <w:adjustRightInd w:val="0"/>
        <w:snapToGrid w:val="0"/>
        <w:spacing w:line="360" w:lineRule="auto"/>
        <w:ind w:firstLine="424" w:firstLineChars="202"/>
        <w:jc w:val="left"/>
        <w:rPr>
          <w:rFonts w:hint="eastAsia" w:ascii="宋体" w:hAnsi="宋体"/>
          <w:kern w:val="0"/>
          <w:szCs w:val="21"/>
          <w:highlight w:val="none"/>
        </w:rPr>
      </w:pPr>
      <w:r>
        <w:rPr>
          <w:rFonts w:ascii="宋体" w:hAnsi="宋体"/>
          <w:kern w:val="0"/>
          <w:szCs w:val="21"/>
          <w:highlight w:val="none"/>
        </w:rPr>
        <w:t>附表五</w:t>
      </w:r>
      <w:r>
        <w:rPr>
          <w:rFonts w:hint="eastAsia" w:ascii="宋体" w:hAnsi="宋体"/>
          <w:kern w:val="0"/>
          <w:szCs w:val="21"/>
          <w:highlight w:val="none"/>
        </w:rPr>
        <w:t xml:space="preserve">  </w:t>
      </w:r>
      <w:r>
        <w:rPr>
          <w:rFonts w:ascii="宋体" w:hAnsi="宋体"/>
          <w:kern w:val="0"/>
          <w:szCs w:val="21"/>
          <w:highlight w:val="none"/>
        </w:rPr>
        <w:t>施工总平面图</w:t>
      </w:r>
    </w:p>
    <w:p>
      <w:pPr>
        <w:tabs>
          <w:tab w:val="left" w:pos="1700"/>
        </w:tabs>
        <w:autoSpaceDE w:val="0"/>
        <w:autoSpaceDN w:val="0"/>
        <w:adjustRightInd w:val="0"/>
        <w:snapToGrid w:val="0"/>
        <w:spacing w:line="360" w:lineRule="auto"/>
        <w:ind w:firstLine="424" w:firstLineChars="202"/>
        <w:jc w:val="left"/>
        <w:rPr>
          <w:rFonts w:hint="eastAsia" w:ascii="宋体" w:hAnsi="宋体"/>
          <w:kern w:val="0"/>
          <w:szCs w:val="21"/>
          <w:highlight w:val="none"/>
        </w:rPr>
      </w:pPr>
      <w:r>
        <w:rPr>
          <w:rFonts w:ascii="宋体" w:hAnsi="宋体"/>
          <w:kern w:val="0"/>
          <w:szCs w:val="21"/>
          <w:highlight w:val="none"/>
        </w:rPr>
        <w:t>附表六</w:t>
      </w:r>
      <w:r>
        <w:rPr>
          <w:rFonts w:hint="eastAsia" w:ascii="宋体" w:hAnsi="宋体"/>
          <w:kern w:val="0"/>
          <w:szCs w:val="21"/>
          <w:highlight w:val="none"/>
        </w:rPr>
        <w:t xml:space="preserve">  </w:t>
      </w:r>
      <w:r>
        <w:rPr>
          <w:rFonts w:ascii="宋体" w:hAnsi="宋体"/>
          <w:kern w:val="0"/>
          <w:szCs w:val="21"/>
          <w:highlight w:val="none"/>
        </w:rPr>
        <w:t>临时用地表</w:t>
      </w:r>
    </w:p>
    <w:p>
      <w:pPr>
        <w:autoSpaceDE w:val="0"/>
        <w:autoSpaceDN w:val="0"/>
        <w:adjustRightInd w:val="0"/>
        <w:snapToGrid w:val="0"/>
        <w:spacing w:line="360" w:lineRule="auto"/>
        <w:jc w:val="left"/>
        <w:rPr>
          <w:rFonts w:hint="eastAsia" w:ascii="宋体" w:hAnsi="宋体"/>
          <w:kern w:val="0"/>
          <w:sz w:val="24"/>
          <w:highlight w:val="none"/>
        </w:rPr>
      </w:pPr>
    </w:p>
    <w:p>
      <w:pPr>
        <w:jc w:val="center"/>
        <w:rPr>
          <w:sz w:val="32"/>
          <w:szCs w:val="32"/>
          <w:highlight w:val="none"/>
        </w:rPr>
      </w:pPr>
      <w:bookmarkStart w:id="685" w:name="_Toc430530539"/>
      <w:bookmarkStart w:id="686" w:name="_Toc287620823"/>
      <w:bookmarkStart w:id="687" w:name="_Toc224103504"/>
      <w:bookmarkStart w:id="688" w:name="_Toc287607876"/>
      <w:bookmarkStart w:id="689" w:name="_Toc277082650"/>
      <w:bookmarkStart w:id="690" w:name="_Toc224103507"/>
      <w:bookmarkStart w:id="691" w:name="_Toc277082653"/>
      <w:bookmarkStart w:id="692" w:name="_Toc287620826"/>
      <w:bookmarkStart w:id="693" w:name="_Toc287607879"/>
      <w:r>
        <w:rPr>
          <w:highlight w:val="none"/>
        </w:rPr>
        <w:br w:type="page"/>
      </w:r>
      <w:bookmarkStart w:id="694" w:name="_Toc509218857"/>
      <w:bookmarkStart w:id="695" w:name="_Toc534185834"/>
      <w:r>
        <w:rPr>
          <w:rFonts w:hint="eastAsia"/>
          <w:sz w:val="32"/>
          <w:szCs w:val="32"/>
          <w:highlight w:val="none"/>
        </w:rPr>
        <w:t>附表一：拟投入本标段的主要施工设备表</w:t>
      </w:r>
      <w:bookmarkEnd w:id="685"/>
      <w:bookmarkEnd w:id="686"/>
      <w:bookmarkEnd w:id="687"/>
      <w:bookmarkEnd w:id="688"/>
      <w:bookmarkEnd w:id="689"/>
      <w:bookmarkEnd w:id="694"/>
      <w:bookmarkEnd w:id="695"/>
    </w:p>
    <w:tbl>
      <w:tblPr>
        <w:tblStyle w:val="47"/>
        <w:tblW w:w="0" w:type="auto"/>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序号</w:t>
            </w:r>
          </w:p>
        </w:tc>
        <w:tc>
          <w:tcPr>
            <w:tcW w:w="1176" w:type="dxa"/>
            <w:vAlign w:val="center"/>
          </w:tcPr>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设备名称</w:t>
            </w:r>
          </w:p>
        </w:tc>
        <w:tc>
          <w:tcPr>
            <w:tcW w:w="824" w:type="dxa"/>
            <w:vAlign w:val="center"/>
          </w:tcPr>
          <w:p>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型号</w:t>
            </w:r>
          </w:p>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规格</w:t>
            </w:r>
          </w:p>
        </w:tc>
        <w:tc>
          <w:tcPr>
            <w:tcW w:w="1072" w:type="dxa"/>
            <w:vAlign w:val="center"/>
          </w:tcPr>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数量</w:t>
            </w:r>
          </w:p>
        </w:tc>
        <w:tc>
          <w:tcPr>
            <w:tcW w:w="728" w:type="dxa"/>
            <w:vAlign w:val="center"/>
          </w:tcPr>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国别 产地</w:t>
            </w:r>
          </w:p>
        </w:tc>
        <w:tc>
          <w:tcPr>
            <w:tcW w:w="799" w:type="dxa"/>
            <w:vAlign w:val="center"/>
          </w:tcPr>
          <w:p>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制造</w:t>
            </w:r>
          </w:p>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年份</w:t>
            </w:r>
          </w:p>
        </w:tc>
        <w:tc>
          <w:tcPr>
            <w:tcW w:w="1312" w:type="dxa"/>
            <w:vAlign w:val="center"/>
          </w:tcPr>
          <w:p>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额定功率</w:t>
            </w:r>
          </w:p>
          <w:p>
            <w:pPr>
              <w:autoSpaceDE w:val="0"/>
              <w:autoSpaceDN w:val="0"/>
              <w:adjustRightInd w:val="0"/>
              <w:snapToGrid w:val="0"/>
              <w:jc w:val="center"/>
              <w:rPr>
                <w:rFonts w:hint="eastAsia" w:ascii="宋体" w:hAnsi="宋体"/>
                <w:kern w:val="0"/>
                <w:sz w:val="10"/>
                <w:szCs w:val="10"/>
                <w:highlight w:val="none"/>
              </w:rPr>
            </w:pPr>
          </w:p>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（KW）</w:t>
            </w:r>
          </w:p>
        </w:tc>
        <w:tc>
          <w:tcPr>
            <w:tcW w:w="947" w:type="dxa"/>
            <w:vAlign w:val="center"/>
          </w:tcPr>
          <w:p>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生产</w:t>
            </w:r>
          </w:p>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能力</w:t>
            </w:r>
          </w:p>
        </w:tc>
        <w:tc>
          <w:tcPr>
            <w:tcW w:w="1141" w:type="dxa"/>
            <w:vAlign w:val="center"/>
          </w:tcPr>
          <w:p>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用于施</w:t>
            </w:r>
          </w:p>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工部位</w:t>
            </w:r>
          </w:p>
        </w:tc>
        <w:tc>
          <w:tcPr>
            <w:tcW w:w="749" w:type="dxa"/>
            <w:vAlign w:val="center"/>
          </w:tcPr>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hint="eastAsia" w:ascii="宋体" w:hAnsi="宋体"/>
                <w:kern w:val="0"/>
                <w:sz w:val="24"/>
                <w:highlight w:val="none"/>
              </w:rPr>
            </w:pPr>
          </w:p>
        </w:tc>
        <w:tc>
          <w:tcPr>
            <w:tcW w:w="1176" w:type="dxa"/>
            <w:vAlign w:val="center"/>
          </w:tcPr>
          <w:p>
            <w:pPr>
              <w:autoSpaceDE w:val="0"/>
              <w:autoSpaceDN w:val="0"/>
              <w:adjustRightInd w:val="0"/>
              <w:snapToGrid w:val="0"/>
              <w:jc w:val="center"/>
              <w:rPr>
                <w:rFonts w:hint="eastAsia" w:ascii="宋体" w:hAnsi="宋体"/>
                <w:kern w:val="0"/>
                <w:sz w:val="24"/>
                <w:highlight w:val="none"/>
              </w:rPr>
            </w:pPr>
          </w:p>
        </w:tc>
        <w:tc>
          <w:tcPr>
            <w:tcW w:w="824" w:type="dxa"/>
            <w:vAlign w:val="center"/>
          </w:tcPr>
          <w:p>
            <w:pPr>
              <w:autoSpaceDE w:val="0"/>
              <w:autoSpaceDN w:val="0"/>
              <w:adjustRightInd w:val="0"/>
              <w:snapToGrid w:val="0"/>
              <w:jc w:val="center"/>
              <w:rPr>
                <w:rFonts w:hint="eastAsia" w:ascii="宋体" w:hAnsi="宋体"/>
                <w:kern w:val="0"/>
                <w:sz w:val="24"/>
                <w:highlight w:val="none"/>
              </w:rPr>
            </w:pPr>
          </w:p>
        </w:tc>
        <w:tc>
          <w:tcPr>
            <w:tcW w:w="1072" w:type="dxa"/>
            <w:vAlign w:val="center"/>
          </w:tcPr>
          <w:p>
            <w:pPr>
              <w:autoSpaceDE w:val="0"/>
              <w:autoSpaceDN w:val="0"/>
              <w:adjustRightInd w:val="0"/>
              <w:snapToGrid w:val="0"/>
              <w:jc w:val="center"/>
              <w:rPr>
                <w:rFonts w:hint="eastAsia" w:ascii="宋体" w:hAnsi="宋体"/>
                <w:kern w:val="0"/>
                <w:sz w:val="24"/>
                <w:highlight w:val="none"/>
              </w:rPr>
            </w:pPr>
          </w:p>
        </w:tc>
        <w:tc>
          <w:tcPr>
            <w:tcW w:w="728" w:type="dxa"/>
            <w:vAlign w:val="center"/>
          </w:tcPr>
          <w:p>
            <w:pPr>
              <w:autoSpaceDE w:val="0"/>
              <w:autoSpaceDN w:val="0"/>
              <w:adjustRightInd w:val="0"/>
              <w:snapToGrid w:val="0"/>
              <w:jc w:val="center"/>
              <w:rPr>
                <w:rFonts w:hint="eastAsia" w:ascii="宋体" w:hAnsi="宋体"/>
                <w:kern w:val="0"/>
                <w:sz w:val="24"/>
                <w:highlight w:val="none"/>
              </w:rPr>
            </w:pPr>
          </w:p>
        </w:tc>
        <w:tc>
          <w:tcPr>
            <w:tcW w:w="799" w:type="dxa"/>
            <w:vAlign w:val="center"/>
          </w:tcPr>
          <w:p>
            <w:pPr>
              <w:autoSpaceDE w:val="0"/>
              <w:autoSpaceDN w:val="0"/>
              <w:adjustRightInd w:val="0"/>
              <w:snapToGrid w:val="0"/>
              <w:jc w:val="center"/>
              <w:rPr>
                <w:rFonts w:hint="eastAsia" w:ascii="宋体" w:hAnsi="宋体"/>
                <w:kern w:val="0"/>
                <w:sz w:val="24"/>
                <w:highlight w:val="none"/>
              </w:rPr>
            </w:pPr>
          </w:p>
        </w:tc>
        <w:tc>
          <w:tcPr>
            <w:tcW w:w="1312" w:type="dxa"/>
            <w:vAlign w:val="center"/>
          </w:tcPr>
          <w:p>
            <w:pPr>
              <w:autoSpaceDE w:val="0"/>
              <w:autoSpaceDN w:val="0"/>
              <w:adjustRightInd w:val="0"/>
              <w:snapToGrid w:val="0"/>
              <w:jc w:val="center"/>
              <w:rPr>
                <w:rFonts w:hint="eastAsia" w:ascii="宋体" w:hAnsi="宋体"/>
                <w:kern w:val="0"/>
                <w:sz w:val="24"/>
                <w:highlight w:val="none"/>
              </w:rPr>
            </w:pPr>
          </w:p>
        </w:tc>
        <w:tc>
          <w:tcPr>
            <w:tcW w:w="947" w:type="dxa"/>
            <w:vAlign w:val="center"/>
          </w:tcPr>
          <w:p>
            <w:pPr>
              <w:autoSpaceDE w:val="0"/>
              <w:autoSpaceDN w:val="0"/>
              <w:adjustRightInd w:val="0"/>
              <w:snapToGrid w:val="0"/>
              <w:jc w:val="center"/>
              <w:rPr>
                <w:rFonts w:hint="eastAsia" w:ascii="宋体" w:hAnsi="宋体"/>
                <w:kern w:val="0"/>
                <w:sz w:val="24"/>
                <w:highlight w:val="none"/>
              </w:rPr>
            </w:pPr>
          </w:p>
        </w:tc>
        <w:tc>
          <w:tcPr>
            <w:tcW w:w="1141" w:type="dxa"/>
            <w:vAlign w:val="center"/>
          </w:tcPr>
          <w:p>
            <w:pPr>
              <w:autoSpaceDE w:val="0"/>
              <w:autoSpaceDN w:val="0"/>
              <w:adjustRightInd w:val="0"/>
              <w:snapToGrid w:val="0"/>
              <w:jc w:val="center"/>
              <w:rPr>
                <w:rFonts w:hint="eastAsia" w:ascii="宋体" w:hAnsi="宋体"/>
                <w:kern w:val="0"/>
                <w:sz w:val="24"/>
                <w:highlight w:val="none"/>
              </w:rPr>
            </w:pPr>
          </w:p>
        </w:tc>
        <w:tc>
          <w:tcPr>
            <w:tcW w:w="749" w:type="dxa"/>
            <w:vAlign w:val="center"/>
          </w:tcPr>
          <w:p>
            <w:pPr>
              <w:autoSpaceDE w:val="0"/>
              <w:autoSpaceDN w:val="0"/>
              <w:adjustRightInd w:val="0"/>
              <w:snapToGrid w:val="0"/>
              <w:jc w:val="center"/>
              <w:rPr>
                <w:rFonts w:hint="eastAsia" w:ascii="宋体" w:hAnsi="宋体"/>
                <w:kern w:val="0"/>
                <w:sz w:val="24"/>
                <w:highlight w:val="none"/>
              </w:rPr>
            </w:pPr>
          </w:p>
        </w:tc>
      </w:tr>
    </w:tbl>
    <w:p>
      <w:pPr>
        <w:autoSpaceDE w:val="0"/>
        <w:autoSpaceDN w:val="0"/>
        <w:adjustRightInd w:val="0"/>
        <w:snapToGrid w:val="0"/>
        <w:spacing w:line="20" w:lineRule="exact"/>
        <w:jc w:val="left"/>
        <w:rPr>
          <w:rFonts w:hint="eastAsia" w:ascii="宋体" w:hAnsi="宋体"/>
          <w:kern w:val="0"/>
          <w:highlight w:val="none"/>
        </w:rPr>
      </w:pPr>
    </w:p>
    <w:p>
      <w:pPr>
        <w:jc w:val="center"/>
        <w:rPr>
          <w:rFonts w:hint="eastAsia" w:ascii="宋体" w:hAnsi="宋体"/>
          <w:kern w:val="0"/>
          <w:sz w:val="20"/>
          <w:szCs w:val="20"/>
          <w:highlight w:val="none"/>
        </w:rPr>
      </w:pPr>
      <w:bookmarkStart w:id="696" w:name="_Toc224103505"/>
      <w:bookmarkStart w:id="697" w:name="_Toc277082651"/>
      <w:bookmarkStart w:id="698" w:name="_Toc287620824"/>
      <w:bookmarkStart w:id="699" w:name="_Toc287607877"/>
      <w:bookmarkStart w:id="700" w:name="_Toc430530540"/>
      <w:r>
        <w:rPr>
          <w:rFonts w:ascii="宋体" w:hAnsi="宋体"/>
          <w:sz w:val="28"/>
          <w:highlight w:val="none"/>
        </w:rPr>
        <w:br w:type="page"/>
      </w:r>
      <w:bookmarkStart w:id="701" w:name="_Toc534185835"/>
      <w:bookmarkStart w:id="702" w:name="_Toc509218858"/>
      <w:r>
        <w:rPr>
          <w:sz w:val="32"/>
          <w:szCs w:val="32"/>
          <w:highlight w:val="none"/>
        </w:rPr>
        <w:t>附表二：拟配备本标段的试验和检测仪器设备表</w:t>
      </w:r>
      <w:bookmarkEnd w:id="696"/>
      <w:bookmarkEnd w:id="697"/>
      <w:bookmarkEnd w:id="698"/>
      <w:bookmarkEnd w:id="699"/>
      <w:bookmarkEnd w:id="700"/>
      <w:bookmarkEnd w:id="701"/>
      <w:bookmarkEnd w:id="702"/>
    </w:p>
    <w:tbl>
      <w:tblPr>
        <w:tblStyle w:val="47"/>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序号</w:t>
            </w:r>
          </w:p>
        </w:tc>
        <w:tc>
          <w:tcPr>
            <w:tcW w:w="1219" w:type="dxa"/>
            <w:vAlign w:val="center"/>
          </w:tcPr>
          <w:p>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仪器设备</w:t>
            </w:r>
          </w:p>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名　　称</w:t>
            </w:r>
          </w:p>
        </w:tc>
        <w:tc>
          <w:tcPr>
            <w:tcW w:w="852" w:type="dxa"/>
            <w:vAlign w:val="center"/>
          </w:tcPr>
          <w:p>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型号</w:t>
            </w:r>
          </w:p>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规格</w:t>
            </w:r>
          </w:p>
        </w:tc>
        <w:tc>
          <w:tcPr>
            <w:tcW w:w="1111" w:type="dxa"/>
            <w:vAlign w:val="center"/>
          </w:tcPr>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数量</w:t>
            </w:r>
          </w:p>
        </w:tc>
        <w:tc>
          <w:tcPr>
            <w:tcW w:w="754" w:type="dxa"/>
            <w:vAlign w:val="center"/>
          </w:tcPr>
          <w:p>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国别</w:t>
            </w:r>
          </w:p>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产地</w:t>
            </w:r>
          </w:p>
        </w:tc>
        <w:tc>
          <w:tcPr>
            <w:tcW w:w="827" w:type="dxa"/>
            <w:vAlign w:val="center"/>
          </w:tcPr>
          <w:p>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制造</w:t>
            </w:r>
          </w:p>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年份</w:t>
            </w:r>
          </w:p>
        </w:tc>
        <w:tc>
          <w:tcPr>
            <w:tcW w:w="1359" w:type="dxa"/>
            <w:vAlign w:val="center"/>
          </w:tcPr>
          <w:p>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已使用</w:t>
            </w:r>
          </w:p>
          <w:p>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台时数</w:t>
            </w:r>
          </w:p>
        </w:tc>
        <w:tc>
          <w:tcPr>
            <w:tcW w:w="1855" w:type="dxa"/>
            <w:vAlign w:val="center"/>
          </w:tcPr>
          <w:p>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用途</w:t>
            </w:r>
          </w:p>
        </w:tc>
        <w:tc>
          <w:tcPr>
            <w:tcW w:w="770" w:type="dxa"/>
            <w:vAlign w:val="center"/>
          </w:tcPr>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hint="eastAsia" w:ascii="宋体" w:hAnsi="宋体"/>
                <w:kern w:val="0"/>
                <w:sz w:val="24"/>
                <w:highlight w:val="none"/>
              </w:rPr>
            </w:pPr>
          </w:p>
        </w:tc>
        <w:tc>
          <w:tcPr>
            <w:tcW w:w="1219" w:type="dxa"/>
          </w:tcPr>
          <w:p>
            <w:pPr>
              <w:autoSpaceDE w:val="0"/>
              <w:autoSpaceDN w:val="0"/>
              <w:adjustRightInd w:val="0"/>
              <w:snapToGrid w:val="0"/>
              <w:jc w:val="left"/>
              <w:rPr>
                <w:rFonts w:hint="eastAsia" w:ascii="宋体" w:hAnsi="宋体"/>
                <w:kern w:val="0"/>
                <w:sz w:val="24"/>
                <w:highlight w:val="none"/>
              </w:rPr>
            </w:pPr>
          </w:p>
        </w:tc>
        <w:tc>
          <w:tcPr>
            <w:tcW w:w="852" w:type="dxa"/>
          </w:tcPr>
          <w:p>
            <w:pPr>
              <w:autoSpaceDE w:val="0"/>
              <w:autoSpaceDN w:val="0"/>
              <w:adjustRightInd w:val="0"/>
              <w:snapToGrid w:val="0"/>
              <w:jc w:val="left"/>
              <w:rPr>
                <w:rFonts w:hint="eastAsia" w:ascii="宋体" w:hAnsi="宋体"/>
                <w:kern w:val="0"/>
                <w:sz w:val="24"/>
                <w:highlight w:val="none"/>
              </w:rPr>
            </w:pPr>
          </w:p>
        </w:tc>
        <w:tc>
          <w:tcPr>
            <w:tcW w:w="1111" w:type="dxa"/>
          </w:tcPr>
          <w:p>
            <w:pPr>
              <w:autoSpaceDE w:val="0"/>
              <w:autoSpaceDN w:val="0"/>
              <w:adjustRightInd w:val="0"/>
              <w:snapToGrid w:val="0"/>
              <w:jc w:val="left"/>
              <w:rPr>
                <w:rFonts w:hint="eastAsia" w:ascii="宋体" w:hAnsi="宋体"/>
                <w:kern w:val="0"/>
                <w:sz w:val="24"/>
                <w:highlight w:val="none"/>
              </w:rPr>
            </w:pPr>
          </w:p>
        </w:tc>
        <w:tc>
          <w:tcPr>
            <w:tcW w:w="754" w:type="dxa"/>
          </w:tcPr>
          <w:p>
            <w:pPr>
              <w:autoSpaceDE w:val="0"/>
              <w:autoSpaceDN w:val="0"/>
              <w:adjustRightInd w:val="0"/>
              <w:snapToGrid w:val="0"/>
              <w:jc w:val="left"/>
              <w:rPr>
                <w:rFonts w:hint="eastAsia" w:ascii="宋体" w:hAnsi="宋体"/>
                <w:kern w:val="0"/>
                <w:sz w:val="24"/>
                <w:highlight w:val="none"/>
              </w:rPr>
            </w:pPr>
          </w:p>
        </w:tc>
        <w:tc>
          <w:tcPr>
            <w:tcW w:w="827" w:type="dxa"/>
          </w:tcPr>
          <w:p>
            <w:pPr>
              <w:autoSpaceDE w:val="0"/>
              <w:autoSpaceDN w:val="0"/>
              <w:adjustRightInd w:val="0"/>
              <w:snapToGrid w:val="0"/>
              <w:jc w:val="left"/>
              <w:rPr>
                <w:rFonts w:hint="eastAsia" w:ascii="宋体" w:hAnsi="宋体"/>
                <w:kern w:val="0"/>
                <w:sz w:val="24"/>
                <w:highlight w:val="none"/>
              </w:rPr>
            </w:pPr>
          </w:p>
        </w:tc>
        <w:tc>
          <w:tcPr>
            <w:tcW w:w="1359" w:type="dxa"/>
          </w:tcPr>
          <w:p>
            <w:pPr>
              <w:autoSpaceDE w:val="0"/>
              <w:autoSpaceDN w:val="0"/>
              <w:adjustRightInd w:val="0"/>
              <w:snapToGrid w:val="0"/>
              <w:jc w:val="left"/>
              <w:rPr>
                <w:rFonts w:hint="eastAsia" w:ascii="宋体" w:hAnsi="宋体"/>
                <w:kern w:val="0"/>
                <w:sz w:val="24"/>
                <w:highlight w:val="none"/>
              </w:rPr>
            </w:pPr>
          </w:p>
        </w:tc>
        <w:tc>
          <w:tcPr>
            <w:tcW w:w="1855" w:type="dxa"/>
          </w:tcPr>
          <w:p>
            <w:pPr>
              <w:autoSpaceDE w:val="0"/>
              <w:autoSpaceDN w:val="0"/>
              <w:adjustRightInd w:val="0"/>
              <w:snapToGrid w:val="0"/>
              <w:jc w:val="left"/>
              <w:rPr>
                <w:rFonts w:hint="eastAsia" w:ascii="宋体" w:hAnsi="宋体"/>
                <w:kern w:val="0"/>
                <w:sz w:val="24"/>
                <w:highlight w:val="none"/>
              </w:rPr>
            </w:pPr>
          </w:p>
        </w:tc>
        <w:tc>
          <w:tcPr>
            <w:tcW w:w="770" w:type="dxa"/>
          </w:tcPr>
          <w:p>
            <w:pPr>
              <w:autoSpaceDE w:val="0"/>
              <w:autoSpaceDN w:val="0"/>
              <w:adjustRightInd w:val="0"/>
              <w:snapToGrid w:val="0"/>
              <w:jc w:val="left"/>
              <w:rPr>
                <w:rFonts w:hint="eastAsia" w:ascii="宋体" w:hAnsi="宋体"/>
                <w:kern w:val="0"/>
                <w:sz w:val="24"/>
                <w:highlight w:val="none"/>
              </w:rPr>
            </w:pPr>
          </w:p>
        </w:tc>
      </w:tr>
    </w:tbl>
    <w:p>
      <w:pPr>
        <w:spacing w:line="20" w:lineRule="exact"/>
        <w:rPr>
          <w:rFonts w:hint="eastAsia" w:ascii="宋体" w:hAnsi="宋体"/>
          <w:highlight w:val="none"/>
        </w:rPr>
      </w:pPr>
    </w:p>
    <w:p>
      <w:pPr>
        <w:jc w:val="center"/>
        <w:rPr>
          <w:rFonts w:hint="eastAsia" w:ascii="宋体" w:hAnsi="宋体"/>
          <w:b/>
          <w:highlight w:val="none"/>
        </w:rPr>
      </w:pPr>
      <w:bookmarkStart w:id="703" w:name="_Toc277082652"/>
      <w:bookmarkStart w:id="704" w:name="_Toc287620825"/>
      <w:bookmarkStart w:id="705" w:name="_Toc430530541"/>
      <w:bookmarkStart w:id="706" w:name="_Toc287607878"/>
      <w:bookmarkStart w:id="707" w:name="_Toc224103506"/>
      <w:r>
        <w:rPr>
          <w:rFonts w:ascii="宋体" w:hAnsi="宋体"/>
          <w:sz w:val="28"/>
          <w:highlight w:val="none"/>
        </w:rPr>
        <w:br w:type="page"/>
      </w:r>
      <w:bookmarkStart w:id="708" w:name="_Toc509218859"/>
      <w:bookmarkStart w:id="709" w:name="_Toc534185836"/>
      <w:r>
        <w:rPr>
          <w:sz w:val="32"/>
          <w:szCs w:val="32"/>
          <w:highlight w:val="none"/>
        </w:rPr>
        <w:t>附表三：劳动力计划表</w:t>
      </w:r>
      <w:bookmarkEnd w:id="703"/>
      <w:bookmarkEnd w:id="704"/>
      <w:bookmarkEnd w:id="705"/>
      <w:bookmarkEnd w:id="706"/>
      <w:bookmarkEnd w:id="707"/>
      <w:bookmarkEnd w:id="708"/>
      <w:bookmarkEnd w:id="709"/>
    </w:p>
    <w:p>
      <w:pPr>
        <w:autoSpaceDE w:val="0"/>
        <w:autoSpaceDN w:val="0"/>
        <w:adjustRightInd w:val="0"/>
        <w:snapToGrid w:val="0"/>
        <w:spacing w:line="360" w:lineRule="auto"/>
        <w:ind w:right="210"/>
        <w:jc w:val="right"/>
        <w:rPr>
          <w:rFonts w:hint="eastAsia" w:ascii="宋体" w:hAnsi="宋体"/>
          <w:kern w:val="0"/>
          <w:szCs w:val="21"/>
          <w:highlight w:val="none"/>
        </w:rPr>
      </w:pPr>
      <w:r>
        <w:rPr>
          <w:rFonts w:ascii="宋体" w:hAnsi="宋体"/>
          <w:kern w:val="0"/>
          <w:szCs w:val="21"/>
          <w:highlight w:val="none"/>
        </w:rPr>
        <w:t>单位：人</w:t>
      </w:r>
    </w:p>
    <w:tbl>
      <w:tblPr>
        <w:tblStyle w:val="47"/>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工种</w:t>
            </w:r>
          </w:p>
        </w:tc>
        <w:tc>
          <w:tcPr>
            <w:tcW w:w="8574" w:type="dxa"/>
            <w:gridSpan w:val="7"/>
            <w:vAlign w:val="center"/>
          </w:tcPr>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按工程施工阶段投入劳动力情况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hint="eastAsia" w:ascii="宋体" w:hAnsi="宋体"/>
                <w:kern w:val="0"/>
                <w:sz w:val="24"/>
                <w:highlight w:val="none"/>
              </w:rPr>
            </w:pPr>
          </w:p>
        </w:tc>
        <w:tc>
          <w:tcPr>
            <w:tcW w:w="1453"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8" w:type="dxa"/>
          </w:tcPr>
          <w:p>
            <w:pPr>
              <w:autoSpaceDE w:val="0"/>
              <w:autoSpaceDN w:val="0"/>
              <w:adjustRightInd w:val="0"/>
              <w:snapToGrid w:val="0"/>
              <w:jc w:val="left"/>
              <w:rPr>
                <w:rFonts w:hint="eastAsia" w:ascii="宋体" w:hAnsi="宋体"/>
                <w:kern w:val="0"/>
                <w:sz w:val="24"/>
                <w:highlight w:val="none"/>
              </w:rPr>
            </w:pPr>
          </w:p>
        </w:tc>
        <w:tc>
          <w:tcPr>
            <w:tcW w:w="1186" w:type="dxa"/>
          </w:tcPr>
          <w:p>
            <w:pPr>
              <w:autoSpaceDE w:val="0"/>
              <w:autoSpaceDN w:val="0"/>
              <w:adjustRightInd w:val="0"/>
              <w:snapToGrid w:val="0"/>
              <w:jc w:val="left"/>
              <w:rPr>
                <w:rFonts w:hint="eastAsia" w:ascii="宋体" w:hAnsi="宋体"/>
                <w:kern w:val="0"/>
                <w:sz w:val="24"/>
                <w:highlight w:val="none"/>
              </w:rPr>
            </w:pPr>
          </w:p>
        </w:tc>
        <w:tc>
          <w:tcPr>
            <w:tcW w:w="1187" w:type="dxa"/>
          </w:tcPr>
          <w:p>
            <w:pPr>
              <w:autoSpaceDE w:val="0"/>
              <w:autoSpaceDN w:val="0"/>
              <w:adjustRightInd w:val="0"/>
              <w:snapToGrid w:val="0"/>
              <w:jc w:val="left"/>
              <w:rPr>
                <w:rFonts w:hint="eastAsia" w:ascii="宋体" w:hAnsi="宋体"/>
                <w:kern w:val="0"/>
                <w:sz w:val="24"/>
                <w:highlight w:val="none"/>
              </w:rPr>
            </w:pPr>
          </w:p>
        </w:tc>
      </w:tr>
    </w:tbl>
    <w:p>
      <w:pPr>
        <w:autoSpaceDE w:val="0"/>
        <w:autoSpaceDN w:val="0"/>
        <w:adjustRightInd w:val="0"/>
        <w:snapToGrid w:val="0"/>
        <w:spacing w:line="20" w:lineRule="exact"/>
        <w:jc w:val="left"/>
        <w:rPr>
          <w:rFonts w:hint="eastAsia" w:ascii="宋体" w:hAnsi="宋体"/>
          <w:kern w:val="0"/>
          <w:highlight w:val="none"/>
        </w:rPr>
      </w:pPr>
    </w:p>
    <w:p>
      <w:pPr>
        <w:jc w:val="center"/>
        <w:rPr>
          <w:rFonts w:hint="eastAsia" w:ascii="宋体" w:hAnsi="宋体"/>
          <w:b/>
          <w:highlight w:val="none"/>
        </w:rPr>
      </w:pPr>
      <w:bookmarkStart w:id="710" w:name="_Toc430530542"/>
      <w:r>
        <w:rPr>
          <w:rFonts w:ascii="宋体" w:hAnsi="宋体"/>
          <w:sz w:val="28"/>
          <w:highlight w:val="none"/>
        </w:rPr>
        <w:br w:type="page"/>
      </w:r>
      <w:bookmarkStart w:id="711" w:name="_Toc509218860"/>
      <w:bookmarkStart w:id="712" w:name="_Toc534185837"/>
      <w:r>
        <w:rPr>
          <w:sz w:val="32"/>
          <w:szCs w:val="32"/>
          <w:highlight w:val="none"/>
        </w:rPr>
        <w:t>附表四：计划开、竣工日期和施工进度网络图</w:t>
      </w:r>
      <w:bookmarkEnd w:id="690"/>
      <w:bookmarkEnd w:id="691"/>
      <w:bookmarkEnd w:id="692"/>
      <w:bookmarkEnd w:id="693"/>
      <w:bookmarkEnd w:id="710"/>
      <w:bookmarkEnd w:id="711"/>
      <w:bookmarkEnd w:id="712"/>
    </w:p>
    <w:p>
      <w:pPr>
        <w:autoSpaceDE w:val="0"/>
        <w:autoSpaceDN w:val="0"/>
        <w:adjustRightInd w:val="0"/>
        <w:snapToGrid w:val="0"/>
        <w:spacing w:line="360" w:lineRule="auto"/>
        <w:jc w:val="left"/>
        <w:rPr>
          <w:rFonts w:hint="eastAsia" w:ascii="宋体" w:hAnsi="宋体"/>
          <w:kern w:val="0"/>
          <w:sz w:val="20"/>
          <w:szCs w:val="20"/>
          <w:highlight w:val="none"/>
        </w:rPr>
      </w:pPr>
    </w:p>
    <w:p>
      <w:pPr>
        <w:autoSpaceDE w:val="0"/>
        <w:autoSpaceDN w:val="0"/>
        <w:adjustRightInd w:val="0"/>
        <w:snapToGrid w:val="0"/>
        <w:spacing w:line="360" w:lineRule="auto"/>
        <w:ind w:firstLine="420"/>
        <w:jc w:val="left"/>
        <w:rPr>
          <w:rFonts w:hint="eastAsia" w:ascii="宋体" w:hAnsi="宋体"/>
          <w:kern w:val="0"/>
          <w:szCs w:val="21"/>
          <w:highlight w:val="none"/>
        </w:rPr>
      </w:pPr>
      <w:r>
        <w:rPr>
          <w:rFonts w:ascii="宋体" w:hAnsi="宋体"/>
          <w:kern w:val="0"/>
          <w:szCs w:val="21"/>
          <w:highlight w:val="none"/>
        </w:rPr>
        <w:t xml:space="preserve">1. </w:t>
      </w:r>
      <w:r>
        <w:rPr>
          <w:rFonts w:ascii="宋体" w:hAnsi="宋体"/>
          <w:spacing w:val="1"/>
          <w:kern w:val="0"/>
          <w:szCs w:val="21"/>
          <w:highlight w:val="none"/>
        </w:rPr>
        <w:t>比选申请人</w:t>
      </w:r>
      <w:r>
        <w:rPr>
          <w:rFonts w:ascii="宋体" w:hAnsi="宋体"/>
          <w:spacing w:val="2"/>
          <w:kern w:val="0"/>
          <w:szCs w:val="21"/>
          <w:highlight w:val="none"/>
        </w:rPr>
        <w:t>应</w:t>
      </w:r>
      <w:r>
        <w:rPr>
          <w:rFonts w:ascii="宋体" w:hAnsi="宋体"/>
          <w:spacing w:val="1"/>
          <w:kern w:val="0"/>
          <w:szCs w:val="21"/>
          <w:highlight w:val="none"/>
        </w:rPr>
        <w:t>递交</w:t>
      </w:r>
      <w:r>
        <w:rPr>
          <w:rFonts w:ascii="宋体" w:hAnsi="宋体"/>
          <w:spacing w:val="2"/>
          <w:kern w:val="0"/>
          <w:szCs w:val="21"/>
          <w:highlight w:val="none"/>
        </w:rPr>
        <w:t>施</w:t>
      </w:r>
      <w:r>
        <w:rPr>
          <w:rFonts w:ascii="宋体" w:hAnsi="宋体"/>
          <w:spacing w:val="1"/>
          <w:kern w:val="0"/>
          <w:szCs w:val="21"/>
          <w:highlight w:val="none"/>
        </w:rPr>
        <w:t>工</w:t>
      </w:r>
      <w:r>
        <w:rPr>
          <w:rFonts w:ascii="宋体" w:hAnsi="宋体"/>
          <w:spacing w:val="2"/>
          <w:kern w:val="0"/>
          <w:szCs w:val="21"/>
          <w:highlight w:val="none"/>
        </w:rPr>
        <w:t>进</w:t>
      </w:r>
      <w:r>
        <w:rPr>
          <w:rFonts w:ascii="宋体" w:hAnsi="宋体"/>
          <w:spacing w:val="1"/>
          <w:kern w:val="0"/>
          <w:szCs w:val="21"/>
          <w:highlight w:val="none"/>
        </w:rPr>
        <w:t>度网</w:t>
      </w:r>
      <w:r>
        <w:rPr>
          <w:rFonts w:ascii="宋体" w:hAnsi="宋体"/>
          <w:spacing w:val="2"/>
          <w:kern w:val="0"/>
          <w:szCs w:val="21"/>
          <w:highlight w:val="none"/>
        </w:rPr>
        <w:t>络</w:t>
      </w:r>
      <w:r>
        <w:rPr>
          <w:rFonts w:ascii="宋体" w:hAnsi="宋体"/>
          <w:spacing w:val="1"/>
          <w:kern w:val="0"/>
          <w:szCs w:val="21"/>
          <w:highlight w:val="none"/>
        </w:rPr>
        <w:t>图</w:t>
      </w:r>
      <w:r>
        <w:rPr>
          <w:rFonts w:ascii="宋体" w:hAnsi="宋体"/>
          <w:spacing w:val="2"/>
          <w:kern w:val="0"/>
          <w:szCs w:val="21"/>
          <w:highlight w:val="none"/>
        </w:rPr>
        <w:t>或</w:t>
      </w:r>
      <w:r>
        <w:rPr>
          <w:rFonts w:ascii="宋体" w:hAnsi="宋体"/>
          <w:spacing w:val="1"/>
          <w:kern w:val="0"/>
          <w:szCs w:val="21"/>
          <w:highlight w:val="none"/>
        </w:rPr>
        <w:t>施工</w:t>
      </w:r>
      <w:r>
        <w:rPr>
          <w:rFonts w:ascii="宋体" w:hAnsi="宋体"/>
          <w:spacing w:val="2"/>
          <w:kern w:val="0"/>
          <w:szCs w:val="21"/>
          <w:highlight w:val="none"/>
        </w:rPr>
        <w:t>进</w:t>
      </w:r>
      <w:r>
        <w:rPr>
          <w:rFonts w:ascii="宋体" w:hAnsi="宋体"/>
          <w:spacing w:val="1"/>
          <w:kern w:val="0"/>
          <w:szCs w:val="21"/>
          <w:highlight w:val="none"/>
        </w:rPr>
        <w:t>度</w:t>
      </w:r>
      <w:r>
        <w:rPr>
          <w:rFonts w:ascii="宋体" w:hAnsi="宋体"/>
          <w:spacing w:val="2"/>
          <w:kern w:val="0"/>
          <w:szCs w:val="21"/>
          <w:highlight w:val="none"/>
        </w:rPr>
        <w:t>表</w:t>
      </w:r>
      <w:r>
        <w:rPr>
          <w:rFonts w:ascii="宋体" w:hAnsi="宋体"/>
          <w:spacing w:val="1"/>
          <w:kern w:val="0"/>
          <w:szCs w:val="21"/>
          <w:highlight w:val="none"/>
        </w:rPr>
        <w:t>，说</w:t>
      </w:r>
      <w:r>
        <w:rPr>
          <w:rFonts w:ascii="宋体" w:hAnsi="宋体"/>
          <w:spacing w:val="2"/>
          <w:kern w:val="0"/>
          <w:szCs w:val="21"/>
          <w:highlight w:val="none"/>
        </w:rPr>
        <w:t>明</w:t>
      </w:r>
      <w:r>
        <w:rPr>
          <w:rFonts w:ascii="宋体" w:hAnsi="宋体"/>
          <w:spacing w:val="1"/>
          <w:kern w:val="0"/>
          <w:szCs w:val="21"/>
          <w:highlight w:val="none"/>
        </w:rPr>
        <w:t>按</w:t>
      </w:r>
      <w:r>
        <w:rPr>
          <w:rFonts w:ascii="宋体" w:hAnsi="宋体"/>
          <w:spacing w:val="2"/>
          <w:kern w:val="0"/>
          <w:szCs w:val="21"/>
          <w:highlight w:val="none"/>
        </w:rPr>
        <w:t>比选文件</w:t>
      </w:r>
      <w:r>
        <w:rPr>
          <w:rFonts w:ascii="宋体" w:hAnsi="宋体"/>
          <w:spacing w:val="1"/>
          <w:kern w:val="0"/>
          <w:szCs w:val="21"/>
          <w:highlight w:val="none"/>
        </w:rPr>
        <w:t>要</w:t>
      </w:r>
      <w:r>
        <w:rPr>
          <w:rFonts w:ascii="宋体" w:hAnsi="宋体"/>
          <w:spacing w:val="2"/>
          <w:kern w:val="0"/>
          <w:szCs w:val="21"/>
          <w:highlight w:val="none"/>
        </w:rPr>
        <w:t>求</w:t>
      </w:r>
      <w:r>
        <w:rPr>
          <w:rFonts w:ascii="宋体" w:hAnsi="宋体"/>
          <w:spacing w:val="1"/>
          <w:kern w:val="0"/>
          <w:szCs w:val="21"/>
          <w:highlight w:val="none"/>
        </w:rPr>
        <w:t>的计</w:t>
      </w:r>
      <w:r>
        <w:rPr>
          <w:rFonts w:ascii="宋体" w:hAnsi="宋体"/>
          <w:spacing w:val="2"/>
          <w:kern w:val="0"/>
          <w:szCs w:val="21"/>
          <w:highlight w:val="none"/>
        </w:rPr>
        <w:t>划</w:t>
      </w:r>
      <w:r>
        <w:rPr>
          <w:rFonts w:ascii="宋体" w:hAnsi="宋体"/>
          <w:spacing w:val="1"/>
          <w:kern w:val="0"/>
          <w:szCs w:val="21"/>
          <w:highlight w:val="none"/>
        </w:rPr>
        <w:t>工</w:t>
      </w:r>
      <w:r>
        <w:rPr>
          <w:rFonts w:ascii="宋体" w:hAnsi="宋体"/>
          <w:spacing w:val="4"/>
          <w:kern w:val="0"/>
          <w:szCs w:val="21"/>
          <w:highlight w:val="none"/>
        </w:rPr>
        <w:t>期</w:t>
      </w:r>
      <w:r>
        <w:rPr>
          <w:rFonts w:ascii="宋体" w:hAnsi="宋体"/>
          <w:spacing w:val="2"/>
          <w:kern w:val="0"/>
          <w:szCs w:val="21"/>
          <w:highlight w:val="none"/>
        </w:rPr>
        <w:t>进</w:t>
      </w:r>
      <w:r>
        <w:rPr>
          <w:rFonts w:ascii="宋体" w:hAnsi="宋体"/>
          <w:spacing w:val="1"/>
          <w:kern w:val="0"/>
          <w:szCs w:val="21"/>
          <w:highlight w:val="none"/>
        </w:rPr>
        <w:t>行</w:t>
      </w:r>
      <w:r>
        <w:rPr>
          <w:rFonts w:ascii="宋体" w:hAnsi="宋体"/>
          <w:kern w:val="0"/>
          <w:szCs w:val="21"/>
          <w:highlight w:val="none"/>
        </w:rPr>
        <w:t>施工的各个关键日期。</w:t>
      </w:r>
    </w:p>
    <w:p>
      <w:pPr>
        <w:autoSpaceDE w:val="0"/>
        <w:autoSpaceDN w:val="0"/>
        <w:adjustRightInd w:val="0"/>
        <w:snapToGrid w:val="0"/>
        <w:spacing w:line="360" w:lineRule="auto"/>
        <w:ind w:firstLine="424" w:firstLineChars="202"/>
        <w:jc w:val="left"/>
        <w:rPr>
          <w:rFonts w:hint="eastAsia" w:ascii="宋体" w:hAnsi="宋体"/>
          <w:kern w:val="0"/>
          <w:szCs w:val="21"/>
          <w:highlight w:val="none"/>
        </w:rPr>
      </w:pPr>
      <w:r>
        <w:rPr>
          <w:rFonts w:ascii="宋体" w:hAnsi="宋体"/>
          <w:kern w:val="0"/>
          <w:szCs w:val="21"/>
          <w:highlight w:val="none"/>
        </w:rPr>
        <w:t>2.施工进</w:t>
      </w:r>
      <w:r>
        <w:rPr>
          <w:rFonts w:ascii="宋体" w:hAnsi="宋体"/>
          <w:spacing w:val="-1"/>
          <w:kern w:val="0"/>
          <w:szCs w:val="21"/>
          <w:highlight w:val="none"/>
        </w:rPr>
        <w:t>度</w:t>
      </w:r>
      <w:r>
        <w:rPr>
          <w:rFonts w:ascii="宋体" w:hAnsi="宋体"/>
          <w:kern w:val="0"/>
          <w:szCs w:val="21"/>
          <w:highlight w:val="none"/>
        </w:rPr>
        <w:t>表可采用网络图（或横道图）表示。</w:t>
      </w:r>
    </w:p>
    <w:p>
      <w:pPr>
        <w:autoSpaceDE w:val="0"/>
        <w:autoSpaceDN w:val="0"/>
        <w:adjustRightInd w:val="0"/>
        <w:snapToGrid w:val="0"/>
        <w:spacing w:line="360" w:lineRule="auto"/>
        <w:jc w:val="left"/>
        <w:rPr>
          <w:rFonts w:hint="eastAsia" w:ascii="宋体" w:hAnsi="宋体"/>
          <w:kern w:val="0"/>
          <w:sz w:val="24"/>
          <w:highlight w:val="none"/>
        </w:rPr>
      </w:pPr>
    </w:p>
    <w:p>
      <w:pPr>
        <w:jc w:val="center"/>
        <w:rPr>
          <w:rFonts w:hint="eastAsia" w:ascii="宋体" w:hAnsi="宋体"/>
          <w:sz w:val="28"/>
          <w:highlight w:val="none"/>
        </w:rPr>
      </w:pPr>
      <w:bookmarkStart w:id="713" w:name="_Toc224103508"/>
      <w:bookmarkStart w:id="714" w:name="_Toc287620827"/>
      <w:bookmarkStart w:id="715" w:name="_Toc277082654"/>
      <w:bookmarkStart w:id="716" w:name="_Toc287607880"/>
      <w:bookmarkStart w:id="717" w:name="_Toc430530543"/>
      <w:r>
        <w:rPr>
          <w:rFonts w:ascii="宋体" w:hAnsi="宋体"/>
          <w:sz w:val="28"/>
          <w:highlight w:val="none"/>
        </w:rPr>
        <w:br w:type="page"/>
      </w:r>
      <w:bookmarkStart w:id="718" w:name="_Toc534185838"/>
      <w:bookmarkStart w:id="719" w:name="_Toc509218861"/>
      <w:r>
        <w:rPr>
          <w:sz w:val="32"/>
          <w:szCs w:val="32"/>
          <w:highlight w:val="none"/>
        </w:rPr>
        <w:t>附表五：施工总平面图</w:t>
      </w:r>
      <w:bookmarkEnd w:id="713"/>
      <w:bookmarkEnd w:id="714"/>
      <w:bookmarkEnd w:id="715"/>
      <w:bookmarkEnd w:id="716"/>
      <w:bookmarkEnd w:id="717"/>
      <w:bookmarkEnd w:id="718"/>
      <w:bookmarkEnd w:id="719"/>
    </w:p>
    <w:p>
      <w:pPr>
        <w:autoSpaceDE w:val="0"/>
        <w:autoSpaceDN w:val="0"/>
        <w:adjustRightInd w:val="0"/>
        <w:snapToGrid w:val="0"/>
        <w:spacing w:line="360" w:lineRule="auto"/>
        <w:ind w:firstLine="424" w:firstLineChars="202"/>
        <w:jc w:val="left"/>
        <w:rPr>
          <w:rFonts w:hint="eastAsia" w:ascii="宋体" w:hAnsi="宋体"/>
          <w:kern w:val="0"/>
          <w:szCs w:val="21"/>
          <w:highlight w:val="none"/>
        </w:rPr>
      </w:pPr>
      <w:r>
        <w:rPr>
          <w:rFonts w:ascii="宋体" w:hAnsi="宋体"/>
          <w:kern w:val="0"/>
          <w:szCs w:val="21"/>
          <w:highlight w:val="none"/>
        </w:rPr>
        <w:t>比选申请人应递交一份施工总平面图</w:t>
      </w:r>
      <w:r>
        <w:rPr>
          <w:rFonts w:ascii="宋体" w:hAnsi="宋体"/>
          <w:spacing w:val="-47"/>
          <w:kern w:val="0"/>
          <w:szCs w:val="21"/>
          <w:highlight w:val="none"/>
        </w:rPr>
        <w:t>，</w:t>
      </w:r>
      <w:r>
        <w:rPr>
          <w:rFonts w:ascii="宋体" w:hAnsi="宋体"/>
          <w:kern w:val="0"/>
          <w:szCs w:val="21"/>
          <w:highlight w:val="none"/>
        </w:rPr>
        <w:t>绘出现场临时设施布置图表并附文字说明</w:t>
      </w:r>
      <w:r>
        <w:rPr>
          <w:rFonts w:ascii="宋体" w:hAnsi="宋体"/>
          <w:spacing w:val="-47"/>
          <w:kern w:val="0"/>
          <w:szCs w:val="21"/>
          <w:highlight w:val="none"/>
        </w:rPr>
        <w:t>，</w:t>
      </w:r>
      <w:r>
        <w:rPr>
          <w:rFonts w:ascii="宋体" w:hAnsi="宋体"/>
          <w:kern w:val="0"/>
          <w:szCs w:val="21"/>
          <w:highlight w:val="none"/>
        </w:rPr>
        <w:t>说明临时 设施</w:t>
      </w:r>
      <w:r>
        <w:rPr>
          <w:rFonts w:ascii="宋体" w:hAnsi="宋体"/>
          <w:spacing w:val="-11"/>
          <w:kern w:val="0"/>
          <w:szCs w:val="21"/>
          <w:highlight w:val="none"/>
        </w:rPr>
        <w:t>、</w:t>
      </w:r>
      <w:r>
        <w:rPr>
          <w:rFonts w:ascii="宋体" w:hAnsi="宋体"/>
          <w:kern w:val="0"/>
          <w:szCs w:val="21"/>
          <w:highlight w:val="none"/>
        </w:rPr>
        <w:t>加工车间</w:t>
      </w:r>
      <w:r>
        <w:rPr>
          <w:rFonts w:ascii="宋体" w:hAnsi="宋体"/>
          <w:spacing w:val="-11"/>
          <w:kern w:val="0"/>
          <w:szCs w:val="21"/>
          <w:highlight w:val="none"/>
        </w:rPr>
        <w:t>、</w:t>
      </w:r>
      <w:r>
        <w:rPr>
          <w:rFonts w:ascii="宋体" w:hAnsi="宋体"/>
          <w:kern w:val="0"/>
          <w:szCs w:val="21"/>
          <w:highlight w:val="none"/>
        </w:rPr>
        <w:t>现场办公</w:t>
      </w:r>
      <w:r>
        <w:rPr>
          <w:rFonts w:ascii="宋体" w:hAnsi="宋体"/>
          <w:spacing w:val="-11"/>
          <w:kern w:val="0"/>
          <w:szCs w:val="21"/>
          <w:highlight w:val="none"/>
        </w:rPr>
        <w:t>、</w:t>
      </w:r>
      <w:r>
        <w:rPr>
          <w:rFonts w:ascii="宋体" w:hAnsi="宋体"/>
          <w:kern w:val="0"/>
          <w:szCs w:val="21"/>
          <w:highlight w:val="none"/>
        </w:rPr>
        <w:t>设备及仓储</w:t>
      </w:r>
      <w:r>
        <w:rPr>
          <w:rFonts w:ascii="宋体" w:hAnsi="宋体"/>
          <w:spacing w:val="-11"/>
          <w:kern w:val="0"/>
          <w:szCs w:val="21"/>
          <w:highlight w:val="none"/>
        </w:rPr>
        <w:t>、</w:t>
      </w:r>
      <w:r>
        <w:rPr>
          <w:rFonts w:ascii="宋体" w:hAnsi="宋体"/>
          <w:kern w:val="0"/>
          <w:szCs w:val="21"/>
          <w:highlight w:val="none"/>
        </w:rPr>
        <w:t>供电</w:t>
      </w:r>
      <w:r>
        <w:rPr>
          <w:rFonts w:ascii="宋体" w:hAnsi="宋体"/>
          <w:spacing w:val="-11"/>
          <w:kern w:val="0"/>
          <w:szCs w:val="21"/>
          <w:highlight w:val="none"/>
        </w:rPr>
        <w:t>、</w:t>
      </w:r>
      <w:r>
        <w:rPr>
          <w:rFonts w:ascii="宋体" w:hAnsi="宋体"/>
          <w:kern w:val="0"/>
          <w:szCs w:val="21"/>
          <w:highlight w:val="none"/>
        </w:rPr>
        <w:t>供水</w:t>
      </w:r>
      <w:r>
        <w:rPr>
          <w:rFonts w:ascii="宋体" w:hAnsi="宋体"/>
          <w:spacing w:val="-10"/>
          <w:kern w:val="0"/>
          <w:szCs w:val="21"/>
          <w:highlight w:val="none"/>
        </w:rPr>
        <w:t>、</w:t>
      </w:r>
      <w:r>
        <w:rPr>
          <w:rFonts w:ascii="宋体" w:hAnsi="宋体"/>
          <w:kern w:val="0"/>
          <w:szCs w:val="21"/>
          <w:highlight w:val="none"/>
        </w:rPr>
        <w:t>卫生</w:t>
      </w:r>
      <w:r>
        <w:rPr>
          <w:rFonts w:ascii="宋体" w:hAnsi="宋体"/>
          <w:spacing w:val="-11"/>
          <w:kern w:val="0"/>
          <w:szCs w:val="21"/>
          <w:highlight w:val="none"/>
        </w:rPr>
        <w:t>、</w:t>
      </w:r>
      <w:r>
        <w:rPr>
          <w:rFonts w:ascii="宋体" w:hAnsi="宋体"/>
          <w:kern w:val="0"/>
          <w:szCs w:val="21"/>
          <w:highlight w:val="none"/>
        </w:rPr>
        <w:t>生活</w:t>
      </w:r>
      <w:r>
        <w:rPr>
          <w:rFonts w:ascii="宋体" w:hAnsi="宋体"/>
          <w:spacing w:val="-11"/>
          <w:kern w:val="0"/>
          <w:szCs w:val="21"/>
          <w:highlight w:val="none"/>
        </w:rPr>
        <w:t>、</w:t>
      </w:r>
      <w:r>
        <w:rPr>
          <w:rFonts w:ascii="宋体" w:hAnsi="宋体"/>
          <w:kern w:val="0"/>
          <w:szCs w:val="21"/>
          <w:highlight w:val="none"/>
        </w:rPr>
        <w:t>道路</w:t>
      </w:r>
      <w:r>
        <w:rPr>
          <w:rFonts w:ascii="宋体" w:hAnsi="宋体"/>
          <w:spacing w:val="-11"/>
          <w:kern w:val="0"/>
          <w:szCs w:val="21"/>
          <w:highlight w:val="none"/>
        </w:rPr>
        <w:t>、</w:t>
      </w:r>
      <w:r>
        <w:rPr>
          <w:rFonts w:ascii="宋体" w:hAnsi="宋体"/>
          <w:spacing w:val="1"/>
          <w:kern w:val="0"/>
          <w:szCs w:val="21"/>
          <w:highlight w:val="none"/>
        </w:rPr>
        <w:t>消</w:t>
      </w:r>
      <w:r>
        <w:rPr>
          <w:rFonts w:ascii="宋体" w:hAnsi="宋体"/>
          <w:kern w:val="0"/>
          <w:szCs w:val="21"/>
          <w:highlight w:val="none"/>
        </w:rPr>
        <w:t>防等设施的情况和布置。</w:t>
      </w:r>
    </w:p>
    <w:p>
      <w:pPr>
        <w:autoSpaceDE w:val="0"/>
        <w:autoSpaceDN w:val="0"/>
        <w:adjustRightInd w:val="0"/>
        <w:snapToGrid w:val="0"/>
        <w:spacing w:line="360" w:lineRule="auto"/>
        <w:jc w:val="left"/>
        <w:rPr>
          <w:rFonts w:hint="eastAsia" w:ascii="宋体" w:hAnsi="宋体"/>
          <w:kern w:val="0"/>
          <w:szCs w:val="21"/>
          <w:highlight w:val="none"/>
        </w:rPr>
      </w:pPr>
      <w:r>
        <w:rPr>
          <w:rFonts w:ascii="宋体" w:hAnsi="宋体"/>
          <w:kern w:val="0"/>
          <w:szCs w:val="21"/>
          <w:highlight w:val="none"/>
        </w:rPr>
        <w:br w:type="page"/>
      </w:r>
    </w:p>
    <w:p>
      <w:pPr>
        <w:jc w:val="center"/>
        <w:rPr>
          <w:sz w:val="32"/>
          <w:szCs w:val="32"/>
          <w:highlight w:val="none"/>
        </w:rPr>
      </w:pPr>
      <w:bookmarkStart w:id="720" w:name="_Toc430530544"/>
      <w:bookmarkStart w:id="721" w:name="_Toc534185839"/>
      <w:bookmarkStart w:id="722" w:name="_Toc277082655"/>
      <w:bookmarkStart w:id="723" w:name="_Toc287607881"/>
      <w:bookmarkStart w:id="724" w:name="_Toc509218862"/>
      <w:bookmarkStart w:id="725" w:name="_Toc224103509"/>
      <w:bookmarkStart w:id="726" w:name="_Toc287620828"/>
      <w:r>
        <w:rPr>
          <w:rFonts w:hint="eastAsia"/>
          <w:sz w:val="32"/>
          <w:szCs w:val="32"/>
          <w:highlight w:val="none"/>
        </w:rPr>
        <w:t>附表六：临时用地表</w:t>
      </w:r>
      <w:bookmarkEnd w:id="720"/>
      <w:bookmarkEnd w:id="721"/>
      <w:bookmarkEnd w:id="722"/>
      <w:bookmarkEnd w:id="723"/>
      <w:bookmarkEnd w:id="724"/>
      <w:bookmarkEnd w:id="725"/>
      <w:bookmarkEnd w:id="726"/>
    </w:p>
    <w:tbl>
      <w:tblPr>
        <w:tblStyle w:val="47"/>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用 途</w:t>
            </w:r>
          </w:p>
        </w:tc>
        <w:tc>
          <w:tcPr>
            <w:tcW w:w="2381" w:type="dxa"/>
            <w:vAlign w:val="center"/>
          </w:tcPr>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面 积（平</w:t>
            </w:r>
            <w:r>
              <w:rPr>
                <w:rFonts w:ascii="宋体" w:hAnsi="宋体"/>
                <w:spacing w:val="-1"/>
                <w:kern w:val="0"/>
                <w:szCs w:val="21"/>
                <w:highlight w:val="none"/>
              </w:rPr>
              <w:t>方</w:t>
            </w:r>
            <w:r>
              <w:rPr>
                <w:rFonts w:ascii="宋体" w:hAnsi="宋体"/>
                <w:kern w:val="0"/>
                <w:szCs w:val="21"/>
                <w:highlight w:val="none"/>
              </w:rPr>
              <w:t>米）</w:t>
            </w:r>
          </w:p>
        </w:tc>
        <w:tc>
          <w:tcPr>
            <w:tcW w:w="2383" w:type="dxa"/>
            <w:vAlign w:val="center"/>
          </w:tcPr>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位 置</w:t>
            </w:r>
          </w:p>
        </w:tc>
        <w:tc>
          <w:tcPr>
            <w:tcW w:w="2384" w:type="dxa"/>
            <w:vAlign w:val="center"/>
          </w:tcPr>
          <w:p>
            <w:pPr>
              <w:autoSpaceDE w:val="0"/>
              <w:autoSpaceDN w:val="0"/>
              <w:adjustRightInd w:val="0"/>
              <w:snapToGrid w:val="0"/>
              <w:jc w:val="center"/>
              <w:rPr>
                <w:rFonts w:hint="eastAsia" w:ascii="宋体" w:hAnsi="宋体"/>
                <w:kern w:val="0"/>
                <w:sz w:val="24"/>
                <w:highlight w:val="none"/>
              </w:rPr>
            </w:pPr>
            <w:r>
              <w:rPr>
                <w:rFonts w:ascii="宋体" w:hAnsi="宋体"/>
                <w:kern w:val="0"/>
                <w:szCs w:val="21"/>
                <w:highlight w:val="none"/>
              </w:rPr>
              <w:t>需用时间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hint="eastAsia" w:ascii="宋体" w:hAnsi="宋体"/>
                <w:kern w:val="0"/>
                <w:sz w:val="24"/>
                <w:highlight w:val="none"/>
              </w:rPr>
            </w:pPr>
          </w:p>
        </w:tc>
        <w:tc>
          <w:tcPr>
            <w:tcW w:w="2381" w:type="dxa"/>
          </w:tcPr>
          <w:p>
            <w:pPr>
              <w:autoSpaceDE w:val="0"/>
              <w:autoSpaceDN w:val="0"/>
              <w:adjustRightInd w:val="0"/>
              <w:snapToGrid w:val="0"/>
              <w:jc w:val="left"/>
              <w:rPr>
                <w:rFonts w:hint="eastAsia" w:ascii="宋体" w:hAnsi="宋体"/>
                <w:kern w:val="0"/>
                <w:sz w:val="24"/>
                <w:highlight w:val="none"/>
              </w:rPr>
            </w:pPr>
          </w:p>
        </w:tc>
        <w:tc>
          <w:tcPr>
            <w:tcW w:w="2383" w:type="dxa"/>
          </w:tcPr>
          <w:p>
            <w:pPr>
              <w:autoSpaceDE w:val="0"/>
              <w:autoSpaceDN w:val="0"/>
              <w:adjustRightInd w:val="0"/>
              <w:snapToGrid w:val="0"/>
              <w:jc w:val="left"/>
              <w:rPr>
                <w:rFonts w:hint="eastAsia" w:ascii="宋体" w:hAnsi="宋体"/>
                <w:kern w:val="0"/>
                <w:sz w:val="24"/>
                <w:highlight w:val="none"/>
              </w:rPr>
            </w:pPr>
          </w:p>
        </w:tc>
        <w:tc>
          <w:tcPr>
            <w:tcW w:w="2384" w:type="dxa"/>
          </w:tcPr>
          <w:p>
            <w:pPr>
              <w:autoSpaceDE w:val="0"/>
              <w:autoSpaceDN w:val="0"/>
              <w:adjustRightInd w:val="0"/>
              <w:snapToGrid w:val="0"/>
              <w:jc w:val="left"/>
              <w:rPr>
                <w:rFonts w:hint="eastAsia" w:ascii="宋体" w:hAnsi="宋体"/>
                <w:kern w:val="0"/>
                <w:sz w:val="24"/>
                <w:highlight w:val="none"/>
              </w:rPr>
            </w:pPr>
          </w:p>
        </w:tc>
      </w:tr>
    </w:tbl>
    <w:p>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hint="eastAsia" w:cs="宋体" w:asciiTheme="minorEastAsia" w:hAnsiTheme="minorEastAsia" w:eastAsiaTheme="minorEastAsia"/>
          <w:b/>
          <w:bCs/>
          <w:sz w:val="32"/>
          <w:szCs w:val="32"/>
          <w:highlight w:val="none"/>
        </w:rPr>
      </w:pPr>
    </w:p>
    <w:p>
      <w:pPr>
        <w:pStyle w:val="5"/>
        <w:rPr>
          <w:highlight w:val="none"/>
        </w:rPr>
      </w:pPr>
      <w:r>
        <w:rPr>
          <w:highlight w:val="none"/>
        </w:rPr>
        <w:br w:type="page"/>
      </w:r>
    </w:p>
    <w:p>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hint="eastAsia" w:asciiTheme="minorEastAsia" w:hAnsiTheme="minorEastAsia" w:eastAsiaTheme="minorEastAsia"/>
          <w:b/>
          <w:bCs/>
          <w:sz w:val="44"/>
          <w:szCs w:val="44"/>
          <w:highlight w:val="none"/>
        </w:rPr>
      </w:pPr>
      <w:bookmarkStart w:id="727" w:name="_Toc3802"/>
      <w:r>
        <w:rPr>
          <w:rFonts w:hint="eastAsia" w:cs="宋体" w:asciiTheme="minorEastAsia" w:hAnsiTheme="minorEastAsia" w:eastAsiaTheme="minorEastAsia"/>
          <w:b/>
          <w:bCs/>
          <w:sz w:val="32"/>
          <w:szCs w:val="32"/>
          <w:highlight w:val="none"/>
        </w:rPr>
        <w:t>三、</w:t>
      </w:r>
      <w:bookmarkEnd w:id="679"/>
      <w:bookmarkEnd w:id="680"/>
      <w:r>
        <w:rPr>
          <w:rFonts w:hint="eastAsia" w:cs="宋体" w:asciiTheme="minorEastAsia" w:hAnsiTheme="minorEastAsia" w:eastAsiaTheme="minorEastAsia"/>
          <w:b/>
          <w:bCs/>
          <w:sz w:val="32"/>
          <w:szCs w:val="32"/>
          <w:highlight w:val="none"/>
        </w:rPr>
        <w:t>资格审查部分</w:t>
      </w:r>
      <w:bookmarkEnd w:id="681"/>
      <w:bookmarkEnd w:id="682"/>
      <w:bookmarkEnd w:id="727"/>
    </w:p>
    <w:p>
      <w:pPr>
        <w:spacing w:line="360" w:lineRule="auto"/>
        <w:rPr>
          <w:rFonts w:hint="eastAsia" w:asciiTheme="minorEastAsia" w:hAnsiTheme="minorEastAsia" w:eastAsiaTheme="minorEastAsia"/>
          <w:sz w:val="32"/>
          <w:szCs w:val="32"/>
          <w:highlight w:val="none"/>
        </w:rPr>
      </w:pPr>
    </w:p>
    <w:p>
      <w:pPr>
        <w:spacing w:line="360" w:lineRule="auto"/>
        <w:rPr>
          <w:rFonts w:hint="eastAsia" w:asciiTheme="minorEastAsia" w:hAnsiTheme="minorEastAsia" w:eastAsiaTheme="minorEastAsia"/>
          <w:sz w:val="32"/>
          <w:szCs w:val="32"/>
          <w:highlight w:val="none"/>
        </w:rPr>
      </w:pPr>
      <w:r>
        <w:rPr>
          <w:rFonts w:asciiTheme="minorEastAsia" w:hAnsiTheme="minorEastAsia" w:eastAsiaTheme="minorEastAsia"/>
          <w:sz w:val="32"/>
          <w:szCs w:val="32"/>
          <w:highlight w:val="none"/>
        </w:rPr>
        <w:br w:type="page"/>
      </w:r>
    </w:p>
    <w:p>
      <w:pPr>
        <w:spacing w:line="360" w:lineRule="auto"/>
        <w:jc w:val="center"/>
        <w:rPr>
          <w:rFonts w:hint="eastAsia" w:asciiTheme="minorEastAsia" w:hAnsiTheme="minorEastAsia" w:eastAsiaTheme="minorEastAsia"/>
          <w:kern w:val="0"/>
          <w:sz w:val="32"/>
          <w:szCs w:val="32"/>
          <w:highlight w:val="none"/>
        </w:rPr>
      </w:pPr>
      <w:r>
        <w:rPr>
          <w:rFonts w:hint="eastAsia" w:asciiTheme="minorEastAsia" w:hAnsiTheme="minorEastAsia" w:eastAsiaTheme="minorEastAsia"/>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cs="MingLiU" w:asciiTheme="minorEastAsia" w:hAnsiTheme="minorEastAsia" w:eastAsiaTheme="minorEastAsia"/>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cs="MingLiU" w:asciiTheme="minorEastAsia" w:hAnsiTheme="minorEastAsia" w:eastAsiaTheme="minorEastAsia"/>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cs="MingLiU" w:asciiTheme="minorEastAsia" w:hAnsiTheme="minorEastAsia" w:eastAsiaTheme="minorEastAsia"/>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cs="宋体" w:asciiTheme="minorEastAsia" w:hAnsiTheme="minorEastAsia" w:eastAsiaTheme="minorEastAsia"/>
          <w:b/>
          <w:kern w:val="0"/>
          <w:sz w:val="84"/>
          <w:szCs w:val="84"/>
          <w:highlight w:val="none"/>
        </w:rPr>
      </w:pPr>
      <w:r>
        <w:rPr>
          <w:rFonts w:hint="eastAsia" w:cs="宋体" w:asciiTheme="minorEastAsia" w:hAnsiTheme="minorEastAsia" w:eastAsiaTheme="minorEastAsia"/>
          <w:b/>
          <w:kern w:val="0"/>
          <w:sz w:val="84"/>
          <w:szCs w:val="84"/>
          <w:highlight w:val="none"/>
        </w:rPr>
        <w:t>比选申请文件</w:t>
      </w:r>
    </w:p>
    <w:p>
      <w:pPr>
        <w:autoSpaceDE w:val="0"/>
        <w:autoSpaceDN w:val="0"/>
        <w:adjustRightInd w:val="0"/>
        <w:snapToGrid w:val="0"/>
        <w:spacing w:line="360" w:lineRule="auto"/>
        <w:jc w:val="left"/>
        <w:rPr>
          <w:rFonts w:hint="eastAsia" w:asciiTheme="minorEastAsia" w:hAnsiTheme="minorEastAsia" w:eastAsiaTheme="minorEastAsia"/>
          <w:kern w:val="0"/>
          <w:sz w:val="16"/>
          <w:szCs w:val="16"/>
          <w:highlight w:val="none"/>
        </w:rPr>
      </w:pPr>
    </w:p>
    <w:p>
      <w:pPr>
        <w:autoSpaceDE w:val="0"/>
        <w:autoSpaceDN w:val="0"/>
        <w:adjustRightInd w:val="0"/>
        <w:snapToGrid w:val="0"/>
        <w:spacing w:line="360" w:lineRule="auto"/>
        <w:jc w:val="center"/>
        <w:rPr>
          <w:rFonts w:hint="eastAsia" w:asciiTheme="minorEastAsia" w:hAnsiTheme="minorEastAsia" w:eastAsiaTheme="minorEastAsia"/>
          <w:kern w:val="0"/>
          <w:sz w:val="36"/>
          <w:szCs w:val="36"/>
          <w:highlight w:val="none"/>
        </w:rPr>
      </w:pPr>
      <w:r>
        <w:rPr>
          <w:rFonts w:hint="eastAsia" w:asciiTheme="minorEastAsia" w:hAnsiTheme="minorEastAsia" w:eastAsiaTheme="minorEastAsia"/>
          <w:kern w:val="0"/>
          <w:sz w:val="36"/>
          <w:szCs w:val="36"/>
          <w:highlight w:val="none"/>
        </w:rPr>
        <w:t>资格审查部分</w:t>
      </w:r>
    </w:p>
    <w:p>
      <w:pPr>
        <w:tabs>
          <w:tab w:val="left" w:pos="3600"/>
          <w:tab w:val="left" w:pos="4480"/>
          <w:tab w:val="left" w:pos="5360"/>
        </w:tabs>
        <w:autoSpaceDE w:val="0"/>
        <w:autoSpaceDN w:val="0"/>
        <w:adjustRightInd w:val="0"/>
        <w:snapToGrid w:val="0"/>
        <w:spacing w:line="360" w:lineRule="auto"/>
        <w:jc w:val="center"/>
        <w:rPr>
          <w:rFonts w:hint="eastAsia" w:cs="MingLiU" w:asciiTheme="minorEastAsia" w:hAnsiTheme="minorEastAsia" w:eastAsiaTheme="minorEastAsia"/>
          <w:b/>
          <w:kern w:val="0"/>
          <w:sz w:val="36"/>
          <w:szCs w:val="36"/>
          <w:highlight w:val="none"/>
        </w:rPr>
      </w:pPr>
      <w:r>
        <w:rPr>
          <w:rFonts w:hint="eastAsia" w:cs="MingLiU" w:asciiTheme="minorEastAsia" w:hAnsiTheme="minorEastAsia" w:eastAsiaTheme="minorEastAsia"/>
          <w:b/>
          <w:kern w:val="0"/>
          <w:sz w:val="36"/>
          <w:szCs w:val="36"/>
          <w:highlight w:val="none"/>
        </w:rPr>
        <w:t>【</w:t>
      </w:r>
      <w:r>
        <w:rPr>
          <w:rFonts w:hint="eastAsia" w:cs="MingLiU" w:asciiTheme="minorEastAsia" w:hAnsiTheme="minorEastAsia" w:eastAsiaTheme="minorEastAsia"/>
          <w:b/>
          <w:kern w:val="0"/>
          <w:sz w:val="36"/>
          <w:szCs w:val="36"/>
          <w:highlight w:val="none"/>
          <w:u w:val="single"/>
        </w:rPr>
        <w:t xml:space="preserve">     </w:t>
      </w:r>
      <w:r>
        <w:rPr>
          <w:rFonts w:hint="eastAsia" w:cs="MingLiU" w:asciiTheme="minorEastAsia" w:hAnsiTheme="minorEastAsia" w:eastAsiaTheme="minorEastAsia"/>
          <w:b/>
          <w:kern w:val="0"/>
          <w:sz w:val="36"/>
          <w:szCs w:val="36"/>
          <w:highlight w:val="none"/>
        </w:rPr>
        <w:t>（请填写“正本”或“副本”）】</w:t>
      </w: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highlight w:val="none"/>
        </w:rPr>
      </w:pPr>
    </w:p>
    <w:p>
      <w:pPr>
        <w:adjustRightInd w:val="0"/>
        <w:snapToGrid w:val="0"/>
        <w:spacing w:line="264" w:lineRule="auto"/>
        <w:rPr>
          <w:rFonts w:hint="eastAsia" w:asciiTheme="minorEastAsia" w:hAnsiTheme="minorEastAsia" w:eastAsiaTheme="minorEastAsia"/>
          <w:szCs w:val="21"/>
          <w:highlight w:val="none"/>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highlight w:val="none"/>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highlight w:val="none"/>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highlight w:val="none"/>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highlight w:val="none"/>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highlight w:val="none"/>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highlight w:val="none"/>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highlight w:val="none"/>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highlight w:val="none"/>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highlight w:val="none"/>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highlight w:val="none"/>
        </w:rPr>
      </w:pPr>
    </w:p>
    <w:p>
      <w:pPr>
        <w:autoSpaceDE w:val="0"/>
        <w:autoSpaceDN w:val="0"/>
        <w:adjustRightInd w:val="0"/>
        <w:snapToGrid w:val="0"/>
        <w:spacing w:line="360" w:lineRule="auto"/>
        <w:jc w:val="left"/>
        <w:rPr>
          <w:rFonts w:hint="eastAsia" w:cs="MingLiU" w:asciiTheme="minorEastAsia" w:hAnsiTheme="minorEastAsia" w:eastAsiaTheme="minorEastAsia"/>
          <w:kern w:val="0"/>
          <w:sz w:val="20"/>
          <w:szCs w:val="20"/>
          <w:highlight w:val="none"/>
        </w:rPr>
      </w:pPr>
    </w:p>
    <w:p>
      <w:pPr>
        <w:tabs>
          <w:tab w:val="left" w:pos="6080"/>
          <w:tab w:val="left" w:pos="6640"/>
        </w:tabs>
        <w:autoSpaceDE w:val="0"/>
        <w:autoSpaceDN w:val="0"/>
        <w:adjustRightInd w:val="0"/>
        <w:snapToGrid w:val="0"/>
        <w:spacing w:line="480" w:lineRule="auto"/>
        <w:jc w:val="center"/>
        <w:rPr>
          <w:rFonts w:hint="eastAsia" w:asciiTheme="minorEastAsia" w:hAnsiTheme="minorEastAsia" w:eastAsiaTheme="minorEastAsia"/>
          <w:w w:val="99"/>
          <w:kern w:val="0"/>
          <w:sz w:val="28"/>
          <w:szCs w:val="28"/>
          <w:highlight w:val="none"/>
        </w:rPr>
      </w:pPr>
      <w:r>
        <w:rPr>
          <w:rFonts w:hint="eastAsia" w:asciiTheme="minorEastAsia" w:hAnsiTheme="minorEastAsia" w:eastAsiaTheme="minorEastAsia"/>
          <w:w w:val="99"/>
          <w:kern w:val="0"/>
          <w:sz w:val="28"/>
          <w:szCs w:val="28"/>
          <w:highlight w:val="none"/>
        </w:rPr>
        <w:t>比选申请人</w:t>
      </w:r>
      <w:r>
        <w:rPr>
          <w:rFonts w:asciiTheme="minorEastAsia" w:hAnsiTheme="minorEastAsia" w:eastAsiaTheme="minorEastAsia"/>
          <w:spacing w:val="1"/>
          <w:w w:val="99"/>
          <w:kern w:val="0"/>
          <w:sz w:val="28"/>
          <w:szCs w:val="28"/>
          <w:highlight w:val="none"/>
        </w:rPr>
        <w:t>：</w:t>
      </w:r>
      <w:r>
        <w:rPr>
          <w:rFonts w:asciiTheme="minorEastAsia" w:hAnsiTheme="minorEastAsia" w:eastAsiaTheme="minorEastAsia"/>
          <w:w w:val="198"/>
          <w:kern w:val="0"/>
          <w:sz w:val="28"/>
          <w:szCs w:val="28"/>
          <w:highlight w:val="none"/>
          <w:u w:val="single"/>
        </w:rPr>
        <w:t xml:space="preserve"> 　　 　　 　　</w:t>
      </w:r>
      <w:r>
        <w:rPr>
          <w:rFonts w:asciiTheme="minorEastAsia" w:hAnsiTheme="minorEastAsia" w:eastAsiaTheme="minorEastAsia"/>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hint="eastAsia" w:asciiTheme="minorEastAsia" w:hAnsiTheme="minorEastAsia" w:eastAsiaTheme="minorEastAsia"/>
          <w:kern w:val="0"/>
          <w:sz w:val="28"/>
          <w:szCs w:val="28"/>
          <w:highlight w:val="none"/>
        </w:rPr>
      </w:pPr>
      <w:r>
        <w:rPr>
          <w:rFonts w:asciiTheme="minorEastAsia" w:hAnsiTheme="minorEastAsia" w:eastAsiaTheme="minorEastAsia"/>
          <w:w w:val="99"/>
          <w:kern w:val="0"/>
          <w:sz w:val="28"/>
          <w:szCs w:val="28"/>
          <w:highlight w:val="none"/>
        </w:rPr>
        <w:t>法定代表人或其委托代理人：</w:t>
      </w:r>
      <w:r>
        <w:rPr>
          <w:rFonts w:asciiTheme="minorEastAsia" w:hAnsiTheme="minorEastAsia" w:eastAsiaTheme="minorEastAsia"/>
          <w:w w:val="198"/>
          <w:kern w:val="0"/>
          <w:sz w:val="28"/>
          <w:szCs w:val="28"/>
          <w:highlight w:val="none"/>
          <w:u w:val="single"/>
        </w:rPr>
        <w:t xml:space="preserve"> 　 　</w:t>
      </w:r>
      <w:r>
        <w:rPr>
          <w:rFonts w:asciiTheme="minorEastAsia" w:hAnsiTheme="minorEastAsia" w:eastAsiaTheme="minorEastAsia"/>
          <w:w w:val="99"/>
          <w:kern w:val="0"/>
          <w:sz w:val="28"/>
          <w:szCs w:val="28"/>
          <w:highlight w:val="none"/>
        </w:rPr>
        <w:t>（</w:t>
      </w:r>
      <w:r>
        <w:rPr>
          <w:rFonts w:hint="eastAsia" w:asciiTheme="minorEastAsia" w:hAnsiTheme="minorEastAsia" w:eastAsiaTheme="minorEastAsia"/>
          <w:w w:val="99"/>
          <w:kern w:val="0"/>
          <w:sz w:val="28"/>
          <w:szCs w:val="28"/>
          <w:highlight w:val="none"/>
        </w:rPr>
        <w:t>签名</w:t>
      </w:r>
      <w:r>
        <w:rPr>
          <w:rFonts w:asciiTheme="minorEastAsia" w:hAnsiTheme="minorEastAsia" w:eastAsiaTheme="minorEastAsia"/>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hint="eastAsia" w:asciiTheme="minorEastAsia" w:hAnsiTheme="minorEastAsia" w:eastAsiaTheme="minorEastAsia"/>
          <w:b/>
          <w:kern w:val="0"/>
          <w:sz w:val="28"/>
          <w:szCs w:val="28"/>
          <w:highlight w:val="none"/>
        </w:rPr>
      </w:pPr>
      <w:r>
        <w:rPr>
          <w:rFonts w:asciiTheme="minorEastAsia" w:hAnsiTheme="minorEastAsia" w:eastAsiaTheme="minorEastAsia"/>
          <w:w w:val="198"/>
          <w:kern w:val="0"/>
          <w:sz w:val="28"/>
          <w:szCs w:val="28"/>
          <w:highlight w:val="none"/>
          <w:u w:val="single"/>
        </w:rPr>
        <w:t xml:space="preserve"> </w:t>
      </w:r>
      <w:r>
        <w:rPr>
          <w:rFonts w:hint="eastAsia" w:asciiTheme="minorEastAsia" w:hAnsiTheme="minorEastAsia" w:eastAsiaTheme="minorEastAsia"/>
          <w:w w:val="198"/>
          <w:kern w:val="0"/>
          <w:sz w:val="28"/>
          <w:szCs w:val="28"/>
          <w:highlight w:val="none"/>
          <w:u w:val="single"/>
        </w:rPr>
        <w:t xml:space="preserve"> </w:t>
      </w:r>
      <w:r>
        <w:rPr>
          <w:rFonts w:asciiTheme="minorEastAsia" w:hAnsiTheme="minorEastAsia" w:eastAsiaTheme="minorEastAsia"/>
          <w:w w:val="198"/>
          <w:kern w:val="0"/>
          <w:sz w:val="28"/>
          <w:szCs w:val="28"/>
          <w:highlight w:val="none"/>
          <w:u w:val="single"/>
        </w:rPr>
        <w:t xml:space="preserve"> </w:t>
      </w:r>
      <w:r>
        <w:rPr>
          <w:rFonts w:hint="eastAsia" w:asciiTheme="minorEastAsia" w:hAnsiTheme="minorEastAsia" w:eastAsiaTheme="minorEastAsia"/>
          <w:w w:val="198"/>
          <w:kern w:val="0"/>
          <w:sz w:val="28"/>
          <w:szCs w:val="28"/>
          <w:highlight w:val="none"/>
          <w:u w:val="single"/>
        </w:rPr>
        <w:t xml:space="preserve"> </w:t>
      </w:r>
      <w:r>
        <w:rPr>
          <w:rFonts w:asciiTheme="minorEastAsia" w:hAnsiTheme="minorEastAsia" w:eastAsiaTheme="minorEastAsia"/>
          <w:w w:val="99"/>
          <w:kern w:val="0"/>
          <w:sz w:val="28"/>
          <w:szCs w:val="28"/>
          <w:highlight w:val="none"/>
        </w:rPr>
        <w:t>年</w:t>
      </w:r>
      <w:r>
        <w:rPr>
          <w:rFonts w:asciiTheme="minorEastAsia" w:hAnsiTheme="minorEastAsia" w:eastAsiaTheme="minorEastAsia"/>
          <w:w w:val="198"/>
          <w:kern w:val="0"/>
          <w:sz w:val="28"/>
          <w:szCs w:val="28"/>
          <w:highlight w:val="none"/>
          <w:u w:val="single"/>
        </w:rPr>
        <w:t xml:space="preserve"> </w:t>
      </w:r>
      <w:r>
        <w:rPr>
          <w:rFonts w:hint="eastAsia" w:asciiTheme="minorEastAsia" w:hAnsiTheme="minorEastAsia" w:eastAsiaTheme="minorEastAsia"/>
          <w:w w:val="198"/>
          <w:kern w:val="0"/>
          <w:sz w:val="28"/>
          <w:szCs w:val="28"/>
          <w:highlight w:val="none"/>
          <w:u w:val="single"/>
        </w:rPr>
        <w:t xml:space="preserve"> </w:t>
      </w:r>
      <w:r>
        <w:rPr>
          <w:rFonts w:asciiTheme="minorEastAsia" w:hAnsiTheme="minorEastAsia" w:eastAsiaTheme="minorEastAsia"/>
          <w:w w:val="198"/>
          <w:kern w:val="0"/>
          <w:sz w:val="28"/>
          <w:szCs w:val="28"/>
          <w:highlight w:val="none"/>
          <w:u w:val="single"/>
        </w:rPr>
        <w:t xml:space="preserve"> </w:t>
      </w:r>
      <w:r>
        <w:rPr>
          <w:rFonts w:hint="eastAsia" w:asciiTheme="minorEastAsia" w:hAnsiTheme="minorEastAsia" w:eastAsiaTheme="minorEastAsia"/>
          <w:w w:val="198"/>
          <w:kern w:val="0"/>
          <w:sz w:val="28"/>
          <w:szCs w:val="28"/>
          <w:highlight w:val="none"/>
          <w:u w:val="single"/>
        </w:rPr>
        <w:t xml:space="preserve"> </w:t>
      </w:r>
      <w:r>
        <w:rPr>
          <w:rFonts w:asciiTheme="minorEastAsia" w:hAnsiTheme="minorEastAsia" w:eastAsiaTheme="minorEastAsia"/>
          <w:w w:val="99"/>
          <w:kern w:val="0"/>
          <w:sz w:val="28"/>
          <w:szCs w:val="28"/>
          <w:highlight w:val="none"/>
        </w:rPr>
        <w:t>月</w:t>
      </w:r>
      <w:r>
        <w:rPr>
          <w:rFonts w:asciiTheme="minorEastAsia" w:hAnsiTheme="minorEastAsia" w:eastAsiaTheme="minorEastAsia"/>
          <w:w w:val="198"/>
          <w:kern w:val="0"/>
          <w:sz w:val="28"/>
          <w:szCs w:val="28"/>
          <w:highlight w:val="none"/>
          <w:u w:val="single"/>
        </w:rPr>
        <w:t xml:space="preserve"> </w:t>
      </w:r>
      <w:r>
        <w:rPr>
          <w:rFonts w:hint="eastAsia" w:asciiTheme="minorEastAsia" w:hAnsiTheme="minorEastAsia" w:eastAsiaTheme="minorEastAsia"/>
          <w:w w:val="198"/>
          <w:kern w:val="0"/>
          <w:sz w:val="28"/>
          <w:szCs w:val="28"/>
          <w:highlight w:val="none"/>
          <w:u w:val="single"/>
        </w:rPr>
        <w:t xml:space="preserve"> </w:t>
      </w:r>
      <w:r>
        <w:rPr>
          <w:rFonts w:asciiTheme="minorEastAsia" w:hAnsiTheme="minorEastAsia" w:eastAsiaTheme="minorEastAsia"/>
          <w:w w:val="198"/>
          <w:kern w:val="0"/>
          <w:sz w:val="28"/>
          <w:szCs w:val="28"/>
          <w:highlight w:val="none"/>
          <w:u w:val="single"/>
        </w:rPr>
        <w:t xml:space="preserve"> </w:t>
      </w:r>
      <w:r>
        <w:rPr>
          <w:rFonts w:hint="eastAsia" w:asciiTheme="minorEastAsia" w:hAnsiTheme="minorEastAsia" w:eastAsiaTheme="minorEastAsia"/>
          <w:w w:val="198"/>
          <w:kern w:val="0"/>
          <w:sz w:val="28"/>
          <w:szCs w:val="28"/>
          <w:highlight w:val="none"/>
          <w:u w:val="single"/>
        </w:rPr>
        <w:t xml:space="preserve"> </w:t>
      </w:r>
      <w:r>
        <w:rPr>
          <w:rFonts w:asciiTheme="minorEastAsia" w:hAnsiTheme="minorEastAsia" w:eastAsiaTheme="minorEastAsia"/>
          <w:w w:val="99"/>
          <w:kern w:val="0"/>
          <w:sz w:val="28"/>
          <w:szCs w:val="28"/>
          <w:highlight w:val="none"/>
        </w:rPr>
        <w:t>日</w:t>
      </w:r>
    </w:p>
    <w:p>
      <w:pPr>
        <w:widowControl/>
        <w:jc w:val="left"/>
        <w:rPr>
          <w:rFonts w:hint="eastAsia" w:asciiTheme="minorEastAsia" w:hAnsiTheme="minorEastAsia" w:eastAsiaTheme="minorEastAsia"/>
          <w:kern w:val="0"/>
          <w:sz w:val="36"/>
          <w:szCs w:val="36"/>
          <w:highlight w:val="none"/>
        </w:rPr>
      </w:pPr>
      <w:r>
        <w:rPr>
          <w:rFonts w:asciiTheme="minorEastAsia" w:hAnsiTheme="minorEastAsia" w:eastAsiaTheme="minorEastAsia"/>
          <w:kern w:val="0"/>
          <w:sz w:val="36"/>
          <w:szCs w:val="36"/>
          <w:highlight w:val="none"/>
        </w:rPr>
        <w:br w:type="page"/>
      </w:r>
    </w:p>
    <w:p>
      <w:pPr>
        <w:autoSpaceDE w:val="0"/>
        <w:autoSpaceDN w:val="0"/>
        <w:adjustRightInd w:val="0"/>
        <w:snapToGrid w:val="0"/>
        <w:jc w:val="center"/>
        <w:rPr>
          <w:rFonts w:hint="eastAsia" w:asciiTheme="minorEastAsia" w:hAnsiTheme="minorEastAsia" w:eastAsiaTheme="minorEastAsia"/>
          <w:kern w:val="0"/>
          <w:sz w:val="36"/>
          <w:szCs w:val="36"/>
          <w:highlight w:val="none"/>
        </w:rPr>
      </w:pPr>
      <w:r>
        <w:rPr>
          <w:rFonts w:hint="eastAsia" w:asciiTheme="minorEastAsia" w:hAnsiTheme="minorEastAsia" w:eastAsiaTheme="minorEastAsia"/>
          <w:kern w:val="0"/>
          <w:sz w:val="36"/>
          <w:szCs w:val="36"/>
          <w:highlight w:val="none"/>
        </w:rPr>
        <w:t>目  录</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（一）</w:t>
      </w:r>
      <w:r>
        <w:rPr>
          <w:rFonts w:hint="eastAsia" w:asciiTheme="minorEastAsia" w:hAnsiTheme="minorEastAsia" w:eastAsiaTheme="minorEastAsia"/>
          <w:highlight w:val="none"/>
        </w:rPr>
        <w:t>法定代表人身份证明或附有法定代表人身份证明的授权委托书</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（二）</w:t>
      </w:r>
      <w:r>
        <w:rPr>
          <w:rFonts w:hint="eastAsia" w:asciiTheme="minorEastAsia" w:hAnsiTheme="minorEastAsia" w:eastAsiaTheme="minorEastAsia"/>
          <w:highlight w:val="none"/>
        </w:rPr>
        <w:t>比选申请人</w:t>
      </w:r>
      <w:r>
        <w:rPr>
          <w:rFonts w:asciiTheme="minorEastAsia" w:hAnsiTheme="minorEastAsia" w:eastAsiaTheme="minorEastAsia"/>
          <w:highlight w:val="none"/>
        </w:rPr>
        <w:t>基本情况表</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（三）项目管理机构</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（四）类似项目情况表</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五</w:t>
      </w:r>
      <w:r>
        <w:rPr>
          <w:rFonts w:asciiTheme="minorEastAsia" w:hAnsiTheme="minorEastAsia" w:eastAsiaTheme="minorEastAsia"/>
          <w:highlight w:val="none"/>
        </w:rPr>
        <w:t>）</w:t>
      </w:r>
      <w:r>
        <w:rPr>
          <w:rFonts w:hint="eastAsia" w:asciiTheme="minorEastAsia" w:hAnsiTheme="minorEastAsia" w:eastAsiaTheme="minorEastAsia"/>
          <w:highlight w:val="none"/>
        </w:rPr>
        <w:t>承诺</w:t>
      </w:r>
    </w:p>
    <w:p>
      <w:pPr>
        <w:spacing w:line="360" w:lineRule="auto"/>
        <w:ind w:firstLine="420" w:firstLineChars="200"/>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rPr>
        <w:t>六</w:t>
      </w:r>
      <w:r>
        <w:rPr>
          <w:rFonts w:asciiTheme="minorEastAsia" w:hAnsiTheme="minorEastAsia" w:eastAsiaTheme="minorEastAsia"/>
          <w:highlight w:val="none"/>
        </w:rPr>
        <w:t>）其他资料</w:t>
      </w:r>
    </w:p>
    <w:p>
      <w:pPr>
        <w:spacing w:line="360" w:lineRule="auto"/>
        <w:jc w:val="center"/>
        <w:rPr>
          <w:rFonts w:hint="eastAsia" w:asciiTheme="minorEastAsia" w:hAnsiTheme="minorEastAsia" w:eastAsiaTheme="minorEastAsia"/>
          <w:b/>
          <w:kern w:val="0"/>
          <w:sz w:val="32"/>
          <w:szCs w:val="32"/>
          <w:highlight w:val="none"/>
        </w:rPr>
      </w:pPr>
    </w:p>
    <w:p>
      <w:pPr>
        <w:spacing w:line="360" w:lineRule="auto"/>
        <w:jc w:val="center"/>
        <w:rPr>
          <w:rFonts w:hint="eastAsia" w:asciiTheme="minorEastAsia" w:hAnsiTheme="minorEastAsia" w:eastAsiaTheme="minorEastAsia"/>
          <w:b/>
          <w:kern w:val="0"/>
          <w:sz w:val="32"/>
          <w:szCs w:val="32"/>
          <w:highlight w:val="none"/>
        </w:rPr>
      </w:pPr>
    </w:p>
    <w:p>
      <w:pPr>
        <w:autoSpaceDE w:val="0"/>
        <w:autoSpaceDN w:val="0"/>
        <w:adjustRightInd w:val="0"/>
        <w:spacing w:line="360" w:lineRule="auto"/>
        <w:ind w:right="-23"/>
        <w:jc w:val="center"/>
        <w:outlineLvl w:val="2"/>
        <w:rPr>
          <w:rFonts w:hint="eastAsia" w:asciiTheme="minorEastAsia" w:hAnsiTheme="minorEastAsia" w:eastAsiaTheme="minorEastAsia"/>
          <w:snapToGrid w:val="0"/>
          <w:kern w:val="0"/>
          <w:sz w:val="30"/>
          <w:szCs w:val="30"/>
          <w:highlight w:val="none"/>
        </w:rPr>
      </w:pPr>
      <w:r>
        <w:rPr>
          <w:rFonts w:asciiTheme="minorEastAsia" w:hAnsiTheme="minorEastAsia" w:eastAsiaTheme="minorEastAsia"/>
          <w:highlight w:val="none"/>
        </w:rPr>
        <w:br w:type="page"/>
      </w:r>
      <w:bookmarkStart w:id="728" w:name="_Toc5633"/>
      <w:bookmarkStart w:id="729" w:name="_Toc26911"/>
      <w:bookmarkStart w:id="730" w:name="_Toc57905929"/>
      <w:bookmarkStart w:id="731" w:name="_Toc277082657"/>
      <w:bookmarkStart w:id="732" w:name="_Toc430530546"/>
      <w:bookmarkStart w:id="733" w:name="_Toc287620830"/>
      <w:bookmarkStart w:id="734" w:name="_Toc287607883"/>
      <w:bookmarkStart w:id="735" w:name="_Toc224103511"/>
      <w:r>
        <w:rPr>
          <w:rFonts w:cs="宋体" w:asciiTheme="minorEastAsia" w:hAnsiTheme="minorEastAsia" w:eastAsiaTheme="minorEastAsia"/>
          <w:b/>
          <w:bCs/>
          <w:sz w:val="28"/>
          <w:szCs w:val="28"/>
          <w:highlight w:val="none"/>
        </w:rPr>
        <w:t>（一）</w:t>
      </w:r>
      <w:r>
        <w:rPr>
          <w:rFonts w:hint="eastAsia" w:cs="宋体" w:asciiTheme="minorEastAsia" w:hAnsiTheme="minorEastAsia" w:eastAsiaTheme="minorEastAsia"/>
          <w:b/>
          <w:bCs/>
          <w:sz w:val="28"/>
          <w:szCs w:val="28"/>
          <w:highlight w:val="none"/>
        </w:rPr>
        <w:t>法定代表人身份证明或附有法定代表人身份证明的授权委托书</w:t>
      </w:r>
      <w:bookmarkEnd w:id="728"/>
      <w:bookmarkEnd w:id="729"/>
      <w:bookmarkEnd w:id="730"/>
    </w:p>
    <w:p>
      <w:pPr>
        <w:spacing w:line="480" w:lineRule="auto"/>
        <w:jc w:val="center"/>
        <w:rPr>
          <w:rFonts w:hint="eastAsia" w:asciiTheme="minorEastAsia" w:hAnsiTheme="minorEastAsia" w:eastAsiaTheme="minorEastAsia"/>
          <w:sz w:val="28"/>
          <w:highlight w:val="none"/>
        </w:rPr>
      </w:pPr>
      <w:r>
        <w:rPr>
          <w:rFonts w:hint="eastAsia" w:asciiTheme="minorEastAsia" w:hAnsiTheme="minorEastAsia" w:eastAsiaTheme="minorEastAsia"/>
          <w:sz w:val="28"/>
          <w:highlight w:val="none"/>
        </w:rPr>
        <w:t>法定代表人身份证明</w:t>
      </w:r>
    </w:p>
    <w:p>
      <w:pPr>
        <w:spacing w:line="480" w:lineRule="auto"/>
        <w:jc w:val="center"/>
        <w:rPr>
          <w:rFonts w:hint="eastAsia" w:asciiTheme="minorEastAsia" w:hAnsiTheme="minorEastAsia" w:eastAsiaTheme="minorEastAsia"/>
          <w:highlight w:val="none"/>
        </w:rPr>
      </w:pPr>
    </w:p>
    <w:p>
      <w:pPr>
        <w:tabs>
          <w:tab w:val="left" w:pos="556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比选申请人</w:t>
      </w:r>
      <w:r>
        <w:rPr>
          <w:rFonts w:asciiTheme="minorEastAsia" w:hAnsiTheme="minorEastAsia" w:eastAsiaTheme="minorEastAsia"/>
          <w:kern w:val="0"/>
          <w:szCs w:val="21"/>
          <w:highlight w:val="none"/>
        </w:rPr>
        <w:t>名称：</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单位性质：</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地</w:t>
      </w:r>
      <w:r>
        <w:rPr>
          <w:rFonts w:hint="eastAsia" w:asciiTheme="minorEastAsia" w:hAnsiTheme="minorEastAsia" w:eastAsiaTheme="minorEastAsia"/>
          <w:kern w:val="0"/>
          <w:szCs w:val="21"/>
          <w:highlight w:val="none"/>
        </w:rPr>
        <w:t xml:space="preserve">    </w:t>
      </w:r>
      <w:r>
        <w:rPr>
          <w:rFonts w:asciiTheme="minorEastAsia" w:hAnsiTheme="minorEastAsia" w:eastAsiaTheme="minorEastAsia"/>
          <w:kern w:val="0"/>
          <w:szCs w:val="21"/>
          <w:highlight w:val="none"/>
        </w:rPr>
        <w:t>址：</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 w:val="10"/>
          <w:szCs w:val="10"/>
          <w:highlight w:val="none"/>
        </w:rPr>
      </w:pPr>
      <w:r>
        <w:rPr>
          <w:rFonts w:asciiTheme="minorEastAsia" w:hAnsiTheme="minorEastAsia" w:eastAsiaTheme="minorEastAsia"/>
          <w:kern w:val="0"/>
          <w:szCs w:val="21"/>
          <w:highlight w:val="none"/>
        </w:rPr>
        <w:t>成立时间：</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年</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月</w:t>
      </w:r>
      <w:r>
        <w:rPr>
          <w:rFonts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经营期限：</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姓名：</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性别</w:t>
      </w:r>
      <w:r>
        <w:rPr>
          <w:rFonts w:asciiTheme="minorEastAsia" w:hAnsiTheme="minorEastAsia" w:eastAsiaTheme="minorEastAsia"/>
          <w:spacing w:val="-1"/>
          <w:kern w:val="0"/>
          <w:szCs w:val="21"/>
          <w:highlight w:val="none"/>
        </w:rPr>
        <w:t>：</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spacing w:val="-1"/>
          <w:kern w:val="0"/>
          <w:szCs w:val="21"/>
          <w:highlight w:val="none"/>
        </w:rPr>
        <w:t>年</w:t>
      </w:r>
      <w:r>
        <w:rPr>
          <w:rFonts w:asciiTheme="minorEastAsia" w:hAnsiTheme="minorEastAsia" w:eastAsiaTheme="minorEastAsia"/>
          <w:kern w:val="0"/>
          <w:szCs w:val="21"/>
          <w:highlight w:val="none"/>
        </w:rPr>
        <w:t>龄：</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职务：</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系</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u w:val="single"/>
        </w:rPr>
        <w:t>比选申请人</w:t>
      </w:r>
      <w:r>
        <w:rPr>
          <w:rFonts w:asciiTheme="minorEastAsia" w:hAnsiTheme="minorEastAsia" w:eastAsiaTheme="minorEastAsia"/>
          <w:kern w:val="0"/>
          <w:szCs w:val="21"/>
          <w:highlight w:val="none"/>
          <w:u w:val="single"/>
        </w:rPr>
        <w:t>名称）</w:t>
      </w:r>
      <w:r>
        <w:rPr>
          <w:rFonts w:asciiTheme="minorEastAsia" w:hAnsiTheme="minorEastAsia" w:eastAsiaTheme="minorEastAsia"/>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特此证明。</w:t>
      </w:r>
    </w:p>
    <w:p>
      <w:pPr>
        <w:autoSpaceDE w:val="0"/>
        <w:autoSpaceDN w:val="0"/>
        <w:adjustRightInd w:val="0"/>
        <w:snapToGrid w:val="0"/>
        <w:spacing w:line="480" w:lineRule="auto"/>
        <w:ind w:firstLine="810" w:firstLineChars="386"/>
        <w:jc w:val="left"/>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附：法定代表人身份证明复印件或扫描件（双面）</w:t>
      </w:r>
    </w:p>
    <w:p>
      <w:pPr>
        <w:autoSpaceDE w:val="0"/>
        <w:autoSpaceDN w:val="0"/>
        <w:adjustRightInd w:val="0"/>
        <w:snapToGrid w:val="0"/>
        <w:spacing w:line="360" w:lineRule="auto"/>
        <w:jc w:val="left"/>
        <w:rPr>
          <w:rFonts w:hint="eastAsia" w:asciiTheme="minorEastAsia" w:hAnsiTheme="minorEastAsia" w:eastAsiaTheme="minorEastAsia"/>
          <w:szCs w:val="21"/>
          <w:highlight w:val="none"/>
        </w:rPr>
      </w:pPr>
    </w:p>
    <w:p>
      <w:pPr>
        <w:pStyle w:val="18"/>
        <w:spacing w:after="0" w:line="360" w:lineRule="auto"/>
        <w:rPr>
          <w:rFonts w:hint="eastAsia" w:asciiTheme="minorEastAsia" w:hAnsiTheme="minorEastAsia" w:eastAsiaTheme="minorEastAsia"/>
          <w:szCs w:val="21"/>
          <w:highlight w:val="none"/>
        </w:rPr>
      </w:pPr>
    </w:p>
    <w:p>
      <w:pPr>
        <w:pStyle w:val="18"/>
        <w:spacing w:after="0" w:line="360" w:lineRule="auto"/>
        <w:rPr>
          <w:rFonts w:hint="eastAsia" w:asciiTheme="minorEastAsia" w:hAnsiTheme="minorEastAsia" w:eastAsiaTheme="minorEastAsia"/>
          <w:szCs w:val="21"/>
          <w:highlight w:val="none"/>
        </w:rPr>
      </w:pPr>
    </w:p>
    <w:p>
      <w:pPr>
        <w:pStyle w:val="18"/>
        <w:spacing w:after="0" w:line="360" w:lineRule="auto"/>
        <w:rPr>
          <w:rFonts w:hint="eastAsia" w:asciiTheme="minorEastAsia" w:hAnsiTheme="minorEastAsia" w:eastAsiaTheme="minorEastAsia"/>
          <w:szCs w:val="21"/>
          <w:highlight w:val="none"/>
        </w:rPr>
      </w:pPr>
    </w:p>
    <w:p>
      <w:pPr>
        <w:pStyle w:val="18"/>
        <w:spacing w:after="0" w:line="360" w:lineRule="auto"/>
        <w:rPr>
          <w:rFonts w:hint="eastAsia" w:asciiTheme="minorEastAsia" w:hAnsiTheme="minorEastAsia" w:eastAsiaTheme="minorEastAsia"/>
          <w:szCs w:val="21"/>
          <w:highlight w:val="none"/>
        </w:rPr>
      </w:pPr>
    </w:p>
    <w:p>
      <w:pPr>
        <w:pStyle w:val="18"/>
        <w:spacing w:after="0" w:line="360" w:lineRule="auto"/>
        <w:rPr>
          <w:rFonts w:hint="eastAsia" w:asciiTheme="minorEastAsia" w:hAnsiTheme="minorEastAsia" w:eastAsiaTheme="minorEastAsia"/>
          <w:szCs w:val="21"/>
          <w:highlight w:val="none"/>
        </w:rPr>
      </w:pPr>
    </w:p>
    <w:p>
      <w:pPr>
        <w:autoSpaceDE w:val="0"/>
        <w:autoSpaceDN w:val="0"/>
        <w:adjustRightInd w:val="0"/>
        <w:snapToGrid w:val="0"/>
        <w:spacing w:line="480" w:lineRule="auto"/>
        <w:ind w:firstLine="810" w:firstLineChars="386"/>
        <w:jc w:val="right"/>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比选申请人</w:t>
      </w:r>
      <w:r>
        <w:rPr>
          <w:rFonts w:asciiTheme="minorEastAsia" w:hAnsiTheme="minorEastAsia" w:eastAsiaTheme="minorEastAsia"/>
          <w:kern w:val="0"/>
          <w:szCs w:val="21"/>
          <w:highlight w:val="none"/>
        </w:rPr>
        <w:t>：</w:t>
      </w:r>
      <w:r>
        <w:rPr>
          <w:rFonts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u w:val="single"/>
        </w:rPr>
        <w:tab/>
      </w:r>
      <w:r>
        <w:rPr>
          <w:rFonts w:asciiTheme="minorEastAsia" w:hAnsiTheme="minorEastAsia" w:eastAsiaTheme="minorEastAsia"/>
          <w:spacing w:val="-1"/>
          <w:kern w:val="0"/>
          <w:szCs w:val="21"/>
          <w:highlight w:val="none"/>
        </w:rPr>
        <w:t>（</w:t>
      </w:r>
      <w:r>
        <w:rPr>
          <w:rFonts w:asciiTheme="minorEastAsia" w:hAnsiTheme="minorEastAsia" w:eastAsiaTheme="minorEastAsia"/>
          <w:kern w:val="0"/>
          <w:szCs w:val="21"/>
          <w:highlight w:val="none"/>
        </w:rPr>
        <w:t>盖单位法人章）</w:t>
      </w:r>
    </w:p>
    <w:p>
      <w:pPr>
        <w:autoSpaceDE w:val="0"/>
        <w:autoSpaceDN w:val="0"/>
        <w:adjustRightInd w:val="0"/>
        <w:snapToGrid w:val="0"/>
        <w:spacing w:line="480" w:lineRule="auto"/>
        <w:jc w:val="left"/>
        <w:rPr>
          <w:rFonts w:hint="eastAsia" w:asciiTheme="minorEastAsia" w:hAnsiTheme="minorEastAsia" w:eastAsiaTheme="minorEastAsia"/>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Theme="minorEastAsia" w:hAnsiTheme="minorEastAsia" w:eastAsiaTheme="minorEastAsia"/>
          <w:kern w:val="0"/>
          <w:szCs w:val="21"/>
          <w:highlight w:val="none"/>
        </w:rPr>
      </w:pP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年</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月</w:t>
      </w:r>
      <w:r>
        <w:rPr>
          <w:rFonts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日</w:t>
      </w:r>
      <w:r>
        <w:rPr>
          <w:rFonts w:hint="eastAsia" w:asciiTheme="minorEastAsia" w:hAnsiTheme="minorEastAsia" w:eastAsiaTheme="minorEastAsia"/>
          <w:kern w:val="0"/>
          <w:szCs w:val="21"/>
          <w:highlight w:val="none"/>
        </w:rPr>
        <w:t xml:space="preserve">  </w:t>
      </w:r>
    </w:p>
    <w:p>
      <w:pPr>
        <w:autoSpaceDE w:val="0"/>
        <w:autoSpaceDN w:val="0"/>
        <w:adjustRightInd w:val="0"/>
        <w:snapToGrid w:val="0"/>
        <w:spacing w:line="360" w:lineRule="auto"/>
        <w:jc w:val="left"/>
        <w:rPr>
          <w:rFonts w:hint="eastAsia" w:asciiTheme="minorEastAsia" w:hAnsiTheme="minorEastAsia" w:eastAsiaTheme="minorEastAsia"/>
          <w:kern w:val="0"/>
          <w:highlight w:val="none"/>
        </w:rPr>
      </w:pPr>
    </w:p>
    <w:p>
      <w:pPr>
        <w:autoSpaceDE w:val="0"/>
        <w:autoSpaceDN w:val="0"/>
        <w:adjustRightInd w:val="0"/>
        <w:snapToGrid w:val="0"/>
        <w:spacing w:line="360" w:lineRule="auto"/>
        <w:jc w:val="left"/>
        <w:rPr>
          <w:rFonts w:hint="eastAsia" w:asciiTheme="minorEastAsia" w:hAnsiTheme="minorEastAsia" w:eastAsiaTheme="minorEastAsia"/>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Theme="minorEastAsia" w:hAnsiTheme="minorEastAsia" w:eastAsiaTheme="minorEastAsia"/>
          <w:kern w:val="0"/>
          <w:szCs w:val="21"/>
          <w:highlight w:val="none"/>
        </w:rPr>
      </w:pPr>
      <w:r>
        <w:rPr>
          <w:rFonts w:asciiTheme="minorEastAsia" w:hAnsiTheme="minorEastAsia" w:eastAsiaTheme="minorEastAsia"/>
          <w:highlight w:val="none"/>
        </w:rPr>
        <w:t>注：法定代表人身份证明需按上述格式填写完整，不可缺少内容。在此基础上增加内容的不影响其有效性</w:t>
      </w:r>
      <w:bookmarkEnd w:id="731"/>
      <w:bookmarkEnd w:id="732"/>
      <w:bookmarkEnd w:id="733"/>
      <w:bookmarkEnd w:id="734"/>
      <w:bookmarkEnd w:id="735"/>
      <w:r>
        <w:rPr>
          <w:rFonts w:hint="eastAsia" w:asciiTheme="minorEastAsia" w:hAnsiTheme="minorEastAsia" w:eastAsiaTheme="minorEastAsia"/>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Theme="minorEastAsia" w:hAnsiTheme="minorEastAsia" w:eastAsiaTheme="minorEastAsia"/>
          <w:kern w:val="0"/>
          <w:sz w:val="20"/>
          <w:szCs w:val="20"/>
          <w:highlight w:val="none"/>
        </w:rPr>
      </w:pPr>
      <w:r>
        <w:rPr>
          <w:rFonts w:asciiTheme="minorEastAsia" w:hAnsiTheme="minorEastAsia" w:eastAsiaTheme="minorEastAsia"/>
          <w:b/>
          <w:kern w:val="0"/>
          <w:sz w:val="28"/>
          <w:szCs w:val="28"/>
          <w:highlight w:val="none"/>
        </w:rPr>
        <w:br w:type="page"/>
      </w:r>
      <w:r>
        <w:rPr>
          <w:rFonts w:asciiTheme="minorEastAsia" w:hAnsiTheme="minorEastAsia" w:eastAsiaTheme="minorEastAsia"/>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本人</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u w:val="single"/>
        </w:rPr>
        <w:t>（姓名）</w:t>
      </w:r>
      <w:r>
        <w:rPr>
          <w:rFonts w:asciiTheme="minorEastAsia" w:hAnsiTheme="minorEastAsia" w:eastAsiaTheme="minorEastAsia"/>
          <w:kern w:val="0"/>
          <w:szCs w:val="21"/>
          <w:highlight w:val="none"/>
        </w:rPr>
        <w:t>系</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u w:val="single"/>
        </w:rPr>
        <w:t>（</w:t>
      </w:r>
      <w:r>
        <w:rPr>
          <w:rFonts w:hint="eastAsia" w:asciiTheme="minorEastAsia" w:hAnsiTheme="minorEastAsia" w:eastAsiaTheme="minorEastAsia"/>
          <w:spacing w:val="-1"/>
          <w:kern w:val="0"/>
          <w:szCs w:val="21"/>
          <w:highlight w:val="none"/>
          <w:u w:val="single"/>
        </w:rPr>
        <w:t>比选申请人</w:t>
      </w:r>
      <w:r>
        <w:rPr>
          <w:rFonts w:asciiTheme="minorEastAsia" w:hAnsiTheme="minorEastAsia" w:eastAsiaTheme="minorEastAsia"/>
          <w:kern w:val="0"/>
          <w:szCs w:val="21"/>
          <w:highlight w:val="none"/>
          <w:u w:val="single"/>
        </w:rPr>
        <w:t>名称</w:t>
      </w:r>
      <w:r>
        <w:rPr>
          <w:rFonts w:asciiTheme="minorEastAsia" w:hAnsiTheme="minorEastAsia" w:eastAsiaTheme="minorEastAsia"/>
          <w:spacing w:val="1"/>
          <w:kern w:val="0"/>
          <w:szCs w:val="21"/>
          <w:highlight w:val="none"/>
          <w:u w:val="single"/>
        </w:rPr>
        <w:t>）</w:t>
      </w:r>
      <w:r>
        <w:rPr>
          <w:rFonts w:asciiTheme="minorEastAsia" w:hAnsiTheme="minorEastAsia" w:eastAsiaTheme="minorEastAsia"/>
          <w:kern w:val="0"/>
          <w:szCs w:val="21"/>
          <w:highlight w:val="none"/>
        </w:rPr>
        <w:t>的法定代</w:t>
      </w:r>
      <w:r>
        <w:rPr>
          <w:rFonts w:asciiTheme="minorEastAsia" w:hAnsiTheme="minorEastAsia" w:eastAsiaTheme="minorEastAsia"/>
          <w:spacing w:val="1"/>
          <w:kern w:val="0"/>
          <w:szCs w:val="21"/>
          <w:highlight w:val="none"/>
        </w:rPr>
        <w:t>表</w:t>
      </w:r>
      <w:r>
        <w:rPr>
          <w:rFonts w:asciiTheme="minorEastAsia" w:hAnsiTheme="minorEastAsia" w:eastAsiaTheme="minorEastAsia"/>
          <w:kern w:val="0"/>
          <w:szCs w:val="21"/>
          <w:highlight w:val="none"/>
        </w:rPr>
        <w:t>人，现委托</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u w:val="single"/>
        </w:rPr>
        <w:t>（姓名）</w:t>
      </w:r>
      <w:r>
        <w:rPr>
          <w:rFonts w:asciiTheme="minorEastAsia" w:hAnsiTheme="minorEastAsia" w:eastAsiaTheme="minorEastAsia"/>
          <w:kern w:val="0"/>
          <w:szCs w:val="21"/>
          <w:highlight w:val="none"/>
        </w:rPr>
        <w:t>为我方代理人。代理人根据授权，以我方名义签署、澄清、说明、补正、递交、撤回、 修改</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u w:val="single"/>
        </w:rPr>
        <w:t>（项</w:t>
      </w:r>
      <w:r>
        <w:rPr>
          <w:rFonts w:asciiTheme="minorEastAsia" w:hAnsiTheme="minorEastAsia" w:eastAsiaTheme="minorEastAsia"/>
          <w:spacing w:val="-1"/>
          <w:kern w:val="0"/>
          <w:szCs w:val="21"/>
          <w:highlight w:val="none"/>
          <w:u w:val="single"/>
        </w:rPr>
        <w:t>目</w:t>
      </w:r>
      <w:r>
        <w:rPr>
          <w:rFonts w:asciiTheme="minorEastAsia" w:hAnsiTheme="minorEastAsia" w:eastAsiaTheme="minorEastAsia"/>
          <w:kern w:val="0"/>
          <w:szCs w:val="21"/>
          <w:highlight w:val="none"/>
          <w:u w:val="single"/>
        </w:rPr>
        <w:t>名称）</w:t>
      </w:r>
      <w:r>
        <w:rPr>
          <w:rFonts w:hint="eastAsia" w:asciiTheme="minorEastAsia" w:hAnsiTheme="minorEastAsia" w:eastAsiaTheme="minorEastAsia"/>
          <w:kern w:val="0"/>
          <w:szCs w:val="21"/>
          <w:highlight w:val="none"/>
        </w:rPr>
        <w:t>比选申请文件</w:t>
      </w:r>
      <w:r>
        <w:rPr>
          <w:rFonts w:asciiTheme="minorEastAsia" w:hAnsiTheme="minorEastAsia" w:eastAsiaTheme="minorEastAsia"/>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委托</w:t>
      </w:r>
      <w:r>
        <w:rPr>
          <w:rFonts w:asciiTheme="minorEastAsia" w:hAnsiTheme="minorEastAsia" w:eastAsiaTheme="minorEastAsia"/>
          <w:spacing w:val="-1"/>
          <w:kern w:val="0"/>
          <w:szCs w:val="21"/>
          <w:highlight w:val="none"/>
        </w:rPr>
        <w:t>期</w:t>
      </w:r>
      <w:r>
        <w:rPr>
          <w:rFonts w:asciiTheme="minorEastAsia" w:hAnsiTheme="minorEastAsia" w:eastAsiaTheme="minorEastAsia"/>
          <w:kern w:val="0"/>
          <w:szCs w:val="21"/>
          <w:highlight w:val="none"/>
        </w:rPr>
        <w:t>限：</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Theme="minorEastAsia" w:hAnsiTheme="minorEastAsia" w:eastAsiaTheme="minorEastAsia"/>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比选申请人</w:t>
      </w:r>
      <w:r>
        <w:rPr>
          <w:rFonts w:asciiTheme="minorEastAsia" w:hAnsiTheme="minorEastAsia" w:eastAsiaTheme="minorEastAsia"/>
          <w:kern w:val="0"/>
          <w:szCs w:val="21"/>
          <w:highlight w:val="none"/>
        </w:rPr>
        <w:t>：</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w:t>
      </w:r>
      <w:r>
        <w:rPr>
          <w:rFonts w:asciiTheme="minorEastAsia" w:hAnsiTheme="minorEastAsia" w:eastAsiaTheme="minorEastAsia"/>
          <w:spacing w:val="-1"/>
          <w:kern w:val="0"/>
          <w:szCs w:val="21"/>
          <w:highlight w:val="none"/>
        </w:rPr>
        <w:t>盖单位法人章</w:t>
      </w:r>
      <w:r>
        <w:rPr>
          <w:rFonts w:asciiTheme="minorEastAsia" w:hAnsiTheme="minorEastAsia" w:eastAsiaTheme="minorEastAsia"/>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法定代表人：</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w:t>
      </w:r>
      <w:r>
        <w:rPr>
          <w:rFonts w:hint="eastAsia" w:asciiTheme="minorEastAsia" w:hAnsiTheme="minorEastAsia" w:eastAsiaTheme="minorEastAsia"/>
          <w:kern w:val="0"/>
          <w:szCs w:val="21"/>
          <w:highlight w:val="none"/>
        </w:rPr>
        <w:t>签名</w:t>
      </w:r>
      <w:r>
        <w:rPr>
          <w:rFonts w:asciiTheme="minorEastAsia" w:hAnsiTheme="minorEastAsia" w:eastAsiaTheme="minorEastAsia"/>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highlight w:val="none"/>
          <w:u w:val="single"/>
        </w:rPr>
      </w:pPr>
      <w:r>
        <w:rPr>
          <w:rFonts w:asciiTheme="minorEastAsia" w:hAnsiTheme="minorEastAsia" w:eastAsiaTheme="minorEastAsia"/>
          <w:kern w:val="0"/>
          <w:szCs w:val="21"/>
          <w:highlight w:val="none"/>
        </w:rPr>
        <w:t>身份证号码：</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委托代理人：</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w:t>
      </w:r>
      <w:r>
        <w:rPr>
          <w:rFonts w:hint="eastAsia" w:asciiTheme="minorEastAsia" w:hAnsiTheme="minorEastAsia" w:eastAsiaTheme="minorEastAsia"/>
          <w:kern w:val="0"/>
          <w:szCs w:val="21"/>
          <w:highlight w:val="none"/>
        </w:rPr>
        <w:t>签名</w:t>
      </w:r>
      <w:r>
        <w:rPr>
          <w:rFonts w:asciiTheme="minorEastAsia" w:hAnsiTheme="minorEastAsia" w:eastAsiaTheme="minorEastAsia"/>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Theme="minorEastAsia" w:hAnsiTheme="minorEastAsia" w:eastAsiaTheme="minorEastAsia"/>
          <w:w w:val="200"/>
          <w:kern w:val="0"/>
          <w:szCs w:val="21"/>
          <w:highlight w:val="none"/>
          <w:u w:val="single"/>
        </w:rPr>
      </w:pPr>
      <w:r>
        <w:rPr>
          <w:rFonts w:asciiTheme="minorEastAsia" w:hAnsiTheme="minorEastAsia" w:eastAsiaTheme="minorEastAsia"/>
          <w:kern w:val="0"/>
          <w:szCs w:val="21"/>
          <w:highlight w:val="none"/>
        </w:rPr>
        <w:t>身份证号码：</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highlight w:val="none"/>
          <w:u w:val="single"/>
        </w:rPr>
      </w:pPr>
      <w:r>
        <w:rPr>
          <w:rFonts w:hint="eastAsia" w:asciiTheme="minorEastAsia" w:hAnsiTheme="minorEastAsia" w:eastAsiaTheme="minorEastAsia"/>
          <w:kern w:val="0"/>
          <w:szCs w:val="21"/>
          <w:highlight w:val="none"/>
        </w:rPr>
        <w:t>单位电话（座机）：</w:t>
      </w:r>
      <w:r>
        <w:rPr>
          <w:rFonts w:hint="eastAsia" w:asciiTheme="minorEastAsia" w:hAnsiTheme="minorEastAsia" w:eastAsiaTheme="minorEastAsia"/>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委托代理人电话（手机）：</w:t>
      </w:r>
      <w:r>
        <w:rPr>
          <w:rFonts w:hint="eastAsia" w:asciiTheme="minorEastAsia" w:hAnsiTheme="minorEastAsia" w:eastAsiaTheme="minorEastAsia"/>
          <w:kern w:val="0"/>
          <w:szCs w:val="21"/>
          <w:highlight w:val="none"/>
          <w:u w:val="single"/>
        </w:rPr>
        <w:t xml:space="preserve">                               </w:t>
      </w:r>
      <w:r>
        <w:rPr>
          <w:rFonts w:hint="eastAsia" w:asciiTheme="minorEastAsia" w:hAnsiTheme="minorEastAsia" w:eastAsiaTheme="minorEastAsia"/>
          <w:kern w:val="0"/>
          <w:szCs w:val="21"/>
          <w:highlight w:val="none"/>
        </w:rPr>
        <w:t xml:space="preserve"> </w:t>
      </w:r>
    </w:p>
    <w:p>
      <w:pPr>
        <w:autoSpaceDE w:val="0"/>
        <w:autoSpaceDN w:val="0"/>
        <w:adjustRightInd w:val="0"/>
        <w:snapToGrid w:val="0"/>
        <w:spacing w:line="480" w:lineRule="auto"/>
        <w:ind w:firstLine="810" w:firstLineChars="386"/>
        <w:jc w:val="left"/>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附：法定代表人和委托代理人身份证明或扫描件（双面）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hint="eastAsia" w:asciiTheme="minorEastAsia" w:hAnsiTheme="minorEastAsia" w:eastAsiaTheme="minorEastAsia"/>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Theme="minorEastAsia" w:hAnsiTheme="minorEastAsia" w:eastAsiaTheme="minorEastAsia"/>
          <w:kern w:val="0"/>
          <w:szCs w:val="21"/>
          <w:highlight w:val="none"/>
        </w:rPr>
      </w:pP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年</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月</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日</w:t>
      </w:r>
      <w:r>
        <w:rPr>
          <w:rFonts w:hint="eastAsia" w:asciiTheme="minorEastAsia" w:hAnsiTheme="minorEastAsia" w:eastAsiaTheme="minorEastAsia"/>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hint="eastAsia" w:asciiTheme="minorEastAsia" w:hAnsiTheme="minorEastAsia" w:eastAsiaTheme="minorEastAsia"/>
          <w:kern w:val="0"/>
          <w:szCs w:val="21"/>
          <w:highlight w:val="none"/>
        </w:rPr>
      </w:pPr>
    </w:p>
    <w:p>
      <w:pPr>
        <w:tabs>
          <w:tab w:val="left" w:pos="5760"/>
        </w:tabs>
        <w:autoSpaceDE w:val="0"/>
        <w:autoSpaceDN w:val="0"/>
        <w:adjustRightInd w:val="0"/>
        <w:spacing w:line="360" w:lineRule="auto"/>
        <w:ind w:firstLine="420" w:firstLineChars="200"/>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注：1</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2</w:t>
      </w:r>
      <w:r>
        <w:rPr>
          <w:rFonts w:hint="eastAsia" w:asciiTheme="minorEastAsia" w:hAnsiTheme="minorEastAsia" w:eastAsiaTheme="minorEastAsia"/>
          <w:kern w:val="0"/>
          <w:szCs w:val="21"/>
          <w:highlight w:val="none"/>
        </w:rPr>
        <w:t>.</w:t>
      </w:r>
      <w:r>
        <w:rPr>
          <w:rFonts w:asciiTheme="minorEastAsia" w:hAnsiTheme="minorEastAsia" w:eastAsiaTheme="minorEastAsia"/>
          <w:kern w:val="0"/>
          <w:szCs w:val="21"/>
          <w:highlight w:val="none"/>
        </w:rPr>
        <w:t>法定代表人身份证明及授权委托书原件装入</w:t>
      </w:r>
      <w:r>
        <w:rPr>
          <w:rFonts w:hint="eastAsia" w:asciiTheme="minorEastAsia" w:hAnsiTheme="minorEastAsia" w:eastAsiaTheme="minorEastAsia"/>
          <w:kern w:val="0"/>
          <w:szCs w:val="21"/>
          <w:highlight w:val="none"/>
        </w:rPr>
        <w:t>比选申请文件</w:t>
      </w:r>
      <w:r>
        <w:rPr>
          <w:rFonts w:asciiTheme="minorEastAsia" w:hAnsiTheme="minorEastAsia" w:eastAsiaTheme="minorEastAsia"/>
          <w:kern w:val="0"/>
          <w:szCs w:val="21"/>
          <w:highlight w:val="none"/>
        </w:rPr>
        <w:t>一并递交。另外须准备一份授权委托书原件在开标现场出具。</w:t>
      </w:r>
    </w:p>
    <w:p>
      <w:pPr>
        <w:spacing w:line="360" w:lineRule="auto"/>
        <w:ind w:firstLine="420" w:firstLineChars="200"/>
        <w:rPr>
          <w:rFonts w:hint="eastAsia" w:asciiTheme="minorEastAsia" w:hAnsiTheme="minorEastAsia" w:eastAsiaTheme="minorEastAsia"/>
          <w:highlight w:val="none"/>
        </w:rPr>
      </w:pPr>
      <w:r>
        <w:rPr>
          <w:rFonts w:hint="eastAsia" w:asciiTheme="minorEastAsia" w:hAnsiTheme="minorEastAsia" w:eastAsiaTheme="minorEastAsia"/>
          <w:kern w:val="0"/>
          <w:szCs w:val="21"/>
          <w:highlight w:val="none"/>
        </w:rPr>
        <w:t>3.</w:t>
      </w:r>
      <w:r>
        <w:rPr>
          <w:rFonts w:hint="eastAsia" w:asciiTheme="minorEastAsia" w:hAnsiTheme="minorEastAsia" w:eastAsiaTheme="minorEastAsia"/>
          <w:highlight w:val="none"/>
        </w:rPr>
        <w:t>授权委托书</w:t>
      </w:r>
      <w:r>
        <w:rPr>
          <w:rFonts w:asciiTheme="minorEastAsia" w:hAnsiTheme="minorEastAsia" w:eastAsiaTheme="minorEastAsia"/>
          <w:highlight w:val="none"/>
        </w:rPr>
        <w:t>需按上述格式填写完整，不可缺少内容。在此基础上增加内容的不影响其有效性。</w:t>
      </w:r>
    </w:p>
    <w:p>
      <w:pPr>
        <w:widowControl/>
        <w:jc w:val="left"/>
        <w:rPr>
          <w:rFonts w:hint="eastAsia" w:cs="宋体" w:asciiTheme="minorEastAsia" w:hAnsiTheme="minorEastAsia" w:eastAsiaTheme="minorEastAsia"/>
          <w:b/>
          <w:bCs/>
          <w:sz w:val="28"/>
          <w:szCs w:val="28"/>
          <w:highlight w:val="none"/>
        </w:rPr>
      </w:pPr>
      <w:bookmarkStart w:id="736" w:name="_Toc57905931"/>
      <w:bookmarkStart w:id="737" w:name="_Toc277082659"/>
      <w:bookmarkStart w:id="738" w:name="_Toc287607887"/>
      <w:r>
        <w:rPr>
          <w:rFonts w:cs="宋体" w:asciiTheme="minorEastAsia" w:hAnsiTheme="minorEastAsia" w:eastAsiaTheme="minorEastAsia"/>
          <w:b/>
          <w:bCs/>
          <w:sz w:val="28"/>
          <w:szCs w:val="28"/>
          <w:highlight w:val="none"/>
        </w:rPr>
        <w:br w:type="page"/>
      </w:r>
    </w:p>
    <w:p>
      <w:pPr>
        <w:autoSpaceDE w:val="0"/>
        <w:autoSpaceDN w:val="0"/>
        <w:adjustRightInd w:val="0"/>
        <w:spacing w:line="360" w:lineRule="auto"/>
        <w:ind w:right="-23"/>
        <w:jc w:val="center"/>
        <w:outlineLvl w:val="2"/>
        <w:rPr>
          <w:rFonts w:hint="eastAsia" w:cs="宋体" w:asciiTheme="minorEastAsia" w:hAnsiTheme="minorEastAsia" w:eastAsiaTheme="minorEastAsia"/>
          <w:b/>
          <w:bCs/>
          <w:sz w:val="28"/>
          <w:szCs w:val="28"/>
          <w:highlight w:val="none"/>
        </w:rPr>
      </w:pPr>
      <w:bookmarkStart w:id="739" w:name="_Toc11045"/>
      <w:r>
        <w:rPr>
          <w:rFonts w:hint="eastAsia" w:cs="宋体" w:asciiTheme="minorEastAsia" w:hAnsiTheme="minorEastAsia" w:eastAsiaTheme="minorEastAsia"/>
          <w:b/>
          <w:bCs/>
          <w:sz w:val="28"/>
          <w:szCs w:val="28"/>
          <w:highlight w:val="none"/>
        </w:rPr>
        <w:t>（二）比选申请人基本情况表</w:t>
      </w:r>
      <w:bookmarkEnd w:id="736"/>
      <w:bookmarkEnd w:id="739"/>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比选申请人名称</w:t>
            </w:r>
          </w:p>
        </w:tc>
        <w:tc>
          <w:tcPr>
            <w:tcW w:w="7607" w:type="dxa"/>
            <w:gridSpan w:val="9"/>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注册地址</w:t>
            </w:r>
          </w:p>
        </w:tc>
        <w:tc>
          <w:tcPr>
            <w:tcW w:w="3450" w:type="dxa"/>
            <w:gridSpan w:val="5"/>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9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邮政编码</w:t>
            </w:r>
          </w:p>
        </w:tc>
        <w:tc>
          <w:tcPr>
            <w:tcW w:w="2765" w:type="dxa"/>
            <w:gridSpan w:val="3"/>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联系方式</w:t>
            </w:r>
          </w:p>
        </w:tc>
        <w:tc>
          <w:tcPr>
            <w:tcW w:w="96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联系人</w:t>
            </w:r>
          </w:p>
        </w:tc>
        <w:tc>
          <w:tcPr>
            <w:tcW w:w="2483"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9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电话</w:t>
            </w:r>
          </w:p>
        </w:tc>
        <w:tc>
          <w:tcPr>
            <w:tcW w:w="2765" w:type="dxa"/>
            <w:gridSpan w:val="3"/>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967" w:type="dxa"/>
            <w:vAlign w:val="center"/>
          </w:tcPr>
          <w:p>
            <w:pPr>
              <w:tabs>
                <w:tab w:val="left" w:pos="540"/>
              </w:tabs>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传  真</w:t>
            </w:r>
          </w:p>
        </w:tc>
        <w:tc>
          <w:tcPr>
            <w:tcW w:w="2483"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9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网址</w:t>
            </w:r>
          </w:p>
        </w:tc>
        <w:tc>
          <w:tcPr>
            <w:tcW w:w="2765" w:type="dxa"/>
            <w:gridSpan w:val="3"/>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组织结构</w:t>
            </w:r>
          </w:p>
        </w:tc>
        <w:tc>
          <w:tcPr>
            <w:tcW w:w="7607" w:type="dxa"/>
            <w:gridSpan w:val="9"/>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法定代表人</w:t>
            </w:r>
          </w:p>
        </w:tc>
        <w:tc>
          <w:tcPr>
            <w:tcW w:w="96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姓  名</w:t>
            </w:r>
          </w:p>
        </w:tc>
        <w:tc>
          <w:tcPr>
            <w:tcW w:w="1024"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5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技术职称</w:t>
            </w:r>
          </w:p>
        </w:tc>
        <w:tc>
          <w:tcPr>
            <w:tcW w:w="2024" w:type="dxa"/>
            <w:gridSpan w:val="3"/>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925"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电  话</w:t>
            </w:r>
          </w:p>
        </w:tc>
        <w:tc>
          <w:tcPr>
            <w:tcW w:w="1311"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技术负责人</w:t>
            </w:r>
          </w:p>
        </w:tc>
        <w:tc>
          <w:tcPr>
            <w:tcW w:w="96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姓  名</w:t>
            </w:r>
          </w:p>
        </w:tc>
        <w:tc>
          <w:tcPr>
            <w:tcW w:w="1024"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5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技术职称</w:t>
            </w:r>
          </w:p>
        </w:tc>
        <w:tc>
          <w:tcPr>
            <w:tcW w:w="2024" w:type="dxa"/>
            <w:gridSpan w:val="3"/>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925"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电  话</w:t>
            </w:r>
          </w:p>
        </w:tc>
        <w:tc>
          <w:tcPr>
            <w:tcW w:w="1311"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成立时间</w:t>
            </w:r>
          </w:p>
        </w:tc>
        <w:tc>
          <w:tcPr>
            <w:tcW w:w="1991"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5616" w:type="dxa"/>
            <w:gridSpan w:val="7"/>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企业资质等级</w:t>
            </w:r>
          </w:p>
        </w:tc>
        <w:tc>
          <w:tcPr>
            <w:tcW w:w="1991"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904" w:type="dxa"/>
            <w:vMerge w:val="restart"/>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其中</w:t>
            </w:r>
          </w:p>
        </w:tc>
        <w:tc>
          <w:tcPr>
            <w:tcW w:w="2476"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项目经理</w:t>
            </w:r>
          </w:p>
        </w:tc>
        <w:tc>
          <w:tcPr>
            <w:tcW w:w="223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营业执照号</w:t>
            </w:r>
          </w:p>
        </w:tc>
        <w:tc>
          <w:tcPr>
            <w:tcW w:w="1991"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904" w:type="dxa"/>
            <w:vMerge w:val="continue"/>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476"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高级职称人员</w:t>
            </w:r>
          </w:p>
        </w:tc>
        <w:tc>
          <w:tcPr>
            <w:tcW w:w="223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注册资金</w:t>
            </w:r>
          </w:p>
        </w:tc>
        <w:tc>
          <w:tcPr>
            <w:tcW w:w="1991"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904" w:type="dxa"/>
            <w:vMerge w:val="continue"/>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476"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中级职称人员</w:t>
            </w:r>
          </w:p>
        </w:tc>
        <w:tc>
          <w:tcPr>
            <w:tcW w:w="223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开户银行</w:t>
            </w:r>
          </w:p>
        </w:tc>
        <w:tc>
          <w:tcPr>
            <w:tcW w:w="1991"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904" w:type="dxa"/>
            <w:vMerge w:val="continue"/>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476"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初级职称人员</w:t>
            </w:r>
          </w:p>
        </w:tc>
        <w:tc>
          <w:tcPr>
            <w:tcW w:w="223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账号</w:t>
            </w:r>
          </w:p>
        </w:tc>
        <w:tc>
          <w:tcPr>
            <w:tcW w:w="1991"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904" w:type="dxa"/>
            <w:vMerge w:val="continue"/>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技</w:t>
            </w:r>
            <w:r>
              <w:rPr>
                <w:rFonts w:asciiTheme="minorEastAsia" w:hAnsiTheme="minorEastAsia" w:eastAsiaTheme="minorEastAsia"/>
                <w:kern w:val="0"/>
                <w:szCs w:val="21"/>
                <w:highlight w:val="none"/>
              </w:rPr>
              <w:tab/>
            </w:r>
            <w:r>
              <w:rPr>
                <w:rFonts w:hint="eastAsia" w:cs="MingLiU" w:asciiTheme="minorEastAsia" w:hAnsiTheme="minorEastAsia" w:eastAsiaTheme="minorEastAsia"/>
                <w:kern w:val="0"/>
                <w:szCs w:val="21"/>
                <w:highlight w:val="none"/>
              </w:rPr>
              <w:t>工</w:t>
            </w:r>
          </w:p>
        </w:tc>
        <w:tc>
          <w:tcPr>
            <w:tcW w:w="223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经营范围</w:t>
            </w:r>
          </w:p>
        </w:tc>
        <w:tc>
          <w:tcPr>
            <w:tcW w:w="7607" w:type="dxa"/>
            <w:gridSpan w:val="9"/>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备注</w:t>
            </w:r>
          </w:p>
        </w:tc>
        <w:tc>
          <w:tcPr>
            <w:tcW w:w="7607" w:type="dxa"/>
            <w:gridSpan w:val="9"/>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bl>
    <w:p>
      <w:pPr>
        <w:spacing w:line="360" w:lineRule="auto"/>
        <w:jc w:val="center"/>
        <w:rPr>
          <w:rFonts w:hint="eastAsia" w:asciiTheme="minorEastAsia" w:hAnsiTheme="minorEastAsia" w:eastAsiaTheme="minorEastAsia"/>
          <w:szCs w:val="21"/>
          <w:highlight w:val="none"/>
        </w:rPr>
      </w:pPr>
    </w:p>
    <w:p>
      <w:pPr>
        <w:autoSpaceDE w:val="0"/>
        <w:autoSpaceDN w:val="0"/>
        <w:adjustRightInd w:val="0"/>
        <w:spacing w:line="360" w:lineRule="auto"/>
        <w:ind w:right="-23"/>
        <w:jc w:val="center"/>
        <w:outlineLvl w:val="2"/>
        <w:rPr>
          <w:rFonts w:hint="eastAsia" w:cs="宋体" w:asciiTheme="minorEastAsia" w:hAnsiTheme="minorEastAsia" w:eastAsiaTheme="minorEastAsia"/>
          <w:b/>
          <w:bCs/>
          <w:sz w:val="28"/>
          <w:szCs w:val="28"/>
          <w:highlight w:val="none"/>
        </w:rPr>
      </w:pPr>
      <w:r>
        <w:rPr>
          <w:rFonts w:asciiTheme="minorEastAsia" w:hAnsiTheme="minorEastAsia" w:eastAsiaTheme="minorEastAsia"/>
          <w:szCs w:val="21"/>
          <w:highlight w:val="none"/>
        </w:rPr>
        <w:br w:type="page"/>
      </w:r>
      <w:bookmarkStart w:id="740" w:name="_Toc15045"/>
      <w:bookmarkStart w:id="741" w:name="_Toc509218863"/>
      <w:bookmarkStart w:id="742" w:name="_Toc534185840"/>
      <w:bookmarkStart w:id="743" w:name="_Toc57905932"/>
      <w:r>
        <w:rPr>
          <w:rFonts w:hint="eastAsia" w:cs="宋体" w:asciiTheme="minorEastAsia" w:hAnsiTheme="minorEastAsia" w:eastAsiaTheme="minorEastAsia"/>
          <w:b/>
          <w:bCs/>
          <w:sz w:val="28"/>
          <w:szCs w:val="28"/>
          <w:highlight w:val="none"/>
        </w:rPr>
        <w:t>（三）项目管理机构</w:t>
      </w:r>
      <w:bookmarkEnd w:id="740"/>
      <w:bookmarkEnd w:id="741"/>
      <w:bookmarkEnd w:id="742"/>
      <w:bookmarkEnd w:id="743"/>
    </w:p>
    <w:p>
      <w:pPr>
        <w:autoSpaceDE w:val="0"/>
        <w:autoSpaceDN w:val="0"/>
        <w:adjustRightInd w:val="0"/>
        <w:snapToGrid w:val="0"/>
        <w:spacing w:line="360" w:lineRule="auto"/>
        <w:jc w:val="center"/>
        <w:rPr>
          <w:rFonts w:hint="eastAsia" w:cs="MingLiU" w:asciiTheme="minorEastAsia" w:hAnsiTheme="minorEastAsia" w:eastAsiaTheme="minorEastAsia"/>
          <w:kern w:val="0"/>
          <w:sz w:val="28"/>
          <w:szCs w:val="28"/>
          <w:highlight w:val="none"/>
        </w:rPr>
      </w:pPr>
      <w:r>
        <w:rPr>
          <w:rFonts w:hint="eastAsia" w:cs="MingLiU" w:asciiTheme="minorEastAsia" w:hAnsiTheme="minorEastAsia" w:eastAsiaTheme="minorEastAsia"/>
          <w:kern w:val="0"/>
          <w:sz w:val="28"/>
          <w:szCs w:val="28"/>
          <w:highlight w:val="none"/>
        </w:rPr>
        <w:t>项目管理机构组成表</w:t>
      </w:r>
    </w:p>
    <w:tbl>
      <w:tblPr>
        <w:tblStyle w:val="47"/>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职务</w:t>
            </w:r>
          </w:p>
        </w:tc>
        <w:tc>
          <w:tcPr>
            <w:tcW w:w="734" w:type="dxa"/>
            <w:vMerge w:val="restart"/>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姓名</w:t>
            </w:r>
          </w:p>
        </w:tc>
        <w:tc>
          <w:tcPr>
            <w:tcW w:w="776" w:type="dxa"/>
            <w:vMerge w:val="restart"/>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职称</w:t>
            </w:r>
          </w:p>
        </w:tc>
        <w:tc>
          <w:tcPr>
            <w:tcW w:w="6220" w:type="dxa"/>
            <w:gridSpan w:val="5"/>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执业或职业资格证明</w:t>
            </w:r>
          </w:p>
        </w:tc>
        <w:tc>
          <w:tcPr>
            <w:tcW w:w="896" w:type="dxa"/>
            <w:vMerge w:val="restart"/>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vMerge w:val="continue"/>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vMerge w:val="continue"/>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证书名称</w:t>
            </w:r>
          </w:p>
        </w:tc>
        <w:tc>
          <w:tcPr>
            <w:tcW w:w="77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级别</w:t>
            </w:r>
          </w:p>
        </w:tc>
        <w:tc>
          <w:tcPr>
            <w:tcW w:w="77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证号</w:t>
            </w:r>
          </w:p>
        </w:tc>
        <w:tc>
          <w:tcPr>
            <w:tcW w:w="77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专业</w:t>
            </w:r>
          </w:p>
        </w:tc>
        <w:tc>
          <w:tcPr>
            <w:tcW w:w="2723"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hint="eastAsia" w:cs="MingLiU" w:asciiTheme="minorEastAsia" w:hAnsiTheme="minorEastAsia" w:eastAsiaTheme="minorEastAsia"/>
                <w:kern w:val="0"/>
                <w:szCs w:val="21"/>
                <w:highlight w:val="none"/>
              </w:rPr>
              <w:t>养老保险</w:t>
            </w:r>
          </w:p>
        </w:tc>
        <w:tc>
          <w:tcPr>
            <w:tcW w:w="896" w:type="dxa"/>
            <w:vMerge w:val="continue"/>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hint="eastAsia" w:ascii="宋体" w:hAnsi="宋体"/>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hint="eastAsia" w:ascii="宋体" w:hAnsi="宋体"/>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34"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1167"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8"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77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2723"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c>
          <w:tcPr>
            <w:tcW w:w="896" w:type="dxa"/>
          </w:tcPr>
          <w:p>
            <w:pPr>
              <w:autoSpaceDE w:val="0"/>
              <w:autoSpaceDN w:val="0"/>
              <w:adjustRightInd w:val="0"/>
              <w:snapToGrid w:val="0"/>
              <w:jc w:val="left"/>
              <w:rPr>
                <w:rFonts w:hint="eastAsia" w:asciiTheme="minorEastAsia" w:hAnsiTheme="minorEastAsia" w:eastAsiaTheme="minorEastAsia"/>
                <w:kern w:val="0"/>
                <w:szCs w:val="21"/>
                <w:highlight w:val="none"/>
              </w:rPr>
            </w:pPr>
          </w:p>
        </w:tc>
      </w:tr>
    </w:tbl>
    <w:p>
      <w:pPr>
        <w:spacing w:line="360" w:lineRule="auto"/>
        <w:ind w:firstLine="420" w:firstLineChars="200"/>
        <w:jc w:val="center"/>
        <w:rPr>
          <w:rFonts w:hint="eastAsia" w:asciiTheme="minorEastAsia" w:hAnsiTheme="minorEastAsia" w:eastAsiaTheme="minorEastAsia"/>
          <w:szCs w:val="21"/>
          <w:highlight w:val="none"/>
        </w:rPr>
      </w:pPr>
    </w:p>
    <w:p>
      <w:pPr>
        <w:spacing w:line="360" w:lineRule="auto"/>
        <w:ind w:firstLine="640" w:firstLineChars="200"/>
        <w:jc w:val="center"/>
        <w:rPr>
          <w:rFonts w:hint="eastAsia" w:asciiTheme="minorEastAsia" w:hAnsiTheme="minorEastAsia" w:eastAsiaTheme="minorEastAsia"/>
          <w:sz w:val="32"/>
          <w:szCs w:val="32"/>
          <w:highlight w:val="none"/>
        </w:rPr>
      </w:pPr>
      <w:r>
        <w:rPr>
          <w:rFonts w:asciiTheme="minorEastAsia" w:hAnsiTheme="minorEastAsia" w:eastAsiaTheme="minorEastAsia"/>
          <w:sz w:val="32"/>
          <w:szCs w:val="32"/>
          <w:highlight w:val="none"/>
        </w:rPr>
        <w:br w:type="page"/>
      </w:r>
      <w:bookmarkEnd w:id="737"/>
      <w:bookmarkEnd w:id="738"/>
      <w:r>
        <w:rPr>
          <w:rFonts w:hint="eastAsia" w:asciiTheme="minorEastAsia" w:hAnsiTheme="minorEastAsia" w:eastAsiaTheme="minorEastAsia"/>
          <w:sz w:val="32"/>
          <w:szCs w:val="32"/>
          <w:highlight w:val="none"/>
        </w:rPr>
        <w:t>项目管理人员简历表</w:t>
      </w:r>
    </w:p>
    <w:tbl>
      <w:tblPr>
        <w:tblStyle w:val="47"/>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姓名</w:t>
            </w:r>
          </w:p>
        </w:tc>
        <w:tc>
          <w:tcPr>
            <w:tcW w:w="1190"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020"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年龄</w:t>
            </w:r>
          </w:p>
        </w:tc>
        <w:tc>
          <w:tcPr>
            <w:tcW w:w="1175"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346" w:type="dxa"/>
            <w:gridSpan w:val="3"/>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学历</w:t>
            </w:r>
          </w:p>
        </w:tc>
        <w:tc>
          <w:tcPr>
            <w:tcW w:w="252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职称</w:t>
            </w:r>
          </w:p>
        </w:tc>
        <w:tc>
          <w:tcPr>
            <w:tcW w:w="1190"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020"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职务</w:t>
            </w:r>
          </w:p>
        </w:tc>
        <w:tc>
          <w:tcPr>
            <w:tcW w:w="1175"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346" w:type="dxa"/>
            <w:gridSpan w:val="3"/>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拟在本合同任职</w:t>
            </w:r>
          </w:p>
        </w:tc>
        <w:tc>
          <w:tcPr>
            <w:tcW w:w="252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年</w:t>
            </w:r>
            <w:r>
              <w:rPr>
                <w:rFonts w:asciiTheme="minorEastAsia" w:hAnsiTheme="minorEastAsia" w:eastAsiaTheme="minorEastAsia"/>
                <w:spacing w:val="-1"/>
                <w:kern w:val="0"/>
                <w:szCs w:val="21"/>
                <w:highlight w:val="none"/>
              </w:rPr>
              <w:t>毕</w:t>
            </w:r>
            <w:r>
              <w:rPr>
                <w:rFonts w:asciiTheme="minorEastAsia" w:hAnsiTheme="minorEastAsia" w:eastAsiaTheme="minorEastAsia"/>
                <w:kern w:val="0"/>
                <w:szCs w:val="21"/>
                <w:highlight w:val="none"/>
              </w:rPr>
              <w:t>业于</w:t>
            </w:r>
            <w:r>
              <w:rPr>
                <w:rFonts w:asciiTheme="minorEastAsia" w:hAnsiTheme="minorEastAsia" w:eastAsiaTheme="minorEastAsia"/>
                <w:kern w:val="0"/>
                <w:szCs w:val="21"/>
                <w:highlight w:val="none"/>
              </w:rPr>
              <w:tab/>
            </w:r>
            <w:r>
              <w:rPr>
                <w:rFonts w:asciiTheme="minorEastAsia" w:hAnsiTheme="minorEastAsia" w:eastAsiaTheme="minorEastAsia"/>
                <w:kern w:val="0"/>
                <w:szCs w:val="21"/>
                <w:highlight w:val="none"/>
              </w:rPr>
              <w:t>学校</w:t>
            </w:r>
            <w:r>
              <w:rPr>
                <w:rFonts w:asciiTheme="minorEastAsia" w:hAnsiTheme="minorEastAsia" w:eastAsiaTheme="minorEastAsia"/>
                <w:kern w:val="0"/>
                <w:szCs w:val="21"/>
                <w:highlight w:val="none"/>
              </w:rPr>
              <w:tab/>
            </w:r>
            <w:r>
              <w:rPr>
                <w:rFonts w:asciiTheme="minorEastAsia" w:hAnsiTheme="minorEastAsia" w:eastAsiaTheme="minorEastAsia"/>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时间</w:t>
            </w: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参加过的类似项目</w:t>
            </w: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担任职务</w:t>
            </w:r>
          </w:p>
        </w:tc>
        <w:tc>
          <w:tcPr>
            <w:tcW w:w="270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70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70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70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70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70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70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70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70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70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70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70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70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3768" w:type="dxa"/>
            <w:gridSpan w:val="4"/>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1388"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c>
          <w:tcPr>
            <w:tcW w:w="2706" w:type="dxa"/>
            <w:gridSpan w:val="2"/>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bl>
    <w:p>
      <w:pPr>
        <w:spacing w:line="360" w:lineRule="auto"/>
        <w:rPr>
          <w:rFonts w:hint="eastAsia" w:asciiTheme="minorEastAsia" w:hAnsiTheme="minorEastAsia" w:eastAsiaTheme="minorEastAsia"/>
          <w:highlight w:val="none"/>
        </w:rPr>
      </w:pPr>
      <w:bookmarkStart w:id="744" w:name="_Toc224103515"/>
    </w:p>
    <w:bookmarkEnd w:id="744"/>
    <w:p>
      <w:pPr>
        <w:autoSpaceDE w:val="0"/>
        <w:autoSpaceDN w:val="0"/>
        <w:adjustRightInd w:val="0"/>
        <w:spacing w:line="360" w:lineRule="auto"/>
        <w:ind w:right="-23"/>
        <w:jc w:val="center"/>
        <w:outlineLvl w:val="2"/>
        <w:rPr>
          <w:rFonts w:hint="eastAsia" w:asciiTheme="minorEastAsia" w:hAnsiTheme="minorEastAsia" w:eastAsiaTheme="minorEastAsia"/>
          <w:b/>
          <w:highlight w:val="none"/>
        </w:rPr>
      </w:pPr>
      <w:bookmarkStart w:id="745" w:name="_Toc287620835"/>
      <w:bookmarkStart w:id="746" w:name="_Toc430530551"/>
      <w:bookmarkStart w:id="747" w:name="_Toc287607889"/>
      <w:bookmarkStart w:id="748" w:name="_Toc277082661"/>
      <w:bookmarkStart w:id="749" w:name="_Toc224103516"/>
      <w:r>
        <w:rPr>
          <w:rFonts w:asciiTheme="minorEastAsia" w:hAnsiTheme="minorEastAsia" w:eastAsiaTheme="minorEastAsia"/>
          <w:highlight w:val="none"/>
        </w:rPr>
        <w:br w:type="page"/>
      </w:r>
      <w:bookmarkStart w:id="750" w:name="_Toc509218865"/>
      <w:bookmarkStart w:id="751" w:name="_Toc57905934"/>
      <w:bookmarkStart w:id="752" w:name="_Toc29243"/>
      <w:bookmarkStart w:id="753" w:name="_Toc534185842"/>
      <w:r>
        <w:rPr>
          <w:rFonts w:cs="宋体" w:asciiTheme="minorEastAsia" w:hAnsiTheme="minorEastAsia" w:eastAsiaTheme="minorEastAsia"/>
          <w:b/>
          <w:bCs/>
          <w:sz w:val="28"/>
          <w:szCs w:val="28"/>
          <w:highlight w:val="none"/>
        </w:rPr>
        <w:t>（</w:t>
      </w:r>
      <w:r>
        <w:rPr>
          <w:rFonts w:hint="eastAsia" w:cs="宋体" w:asciiTheme="minorEastAsia" w:hAnsiTheme="minorEastAsia" w:eastAsiaTheme="minorEastAsia"/>
          <w:b/>
          <w:bCs/>
          <w:sz w:val="28"/>
          <w:szCs w:val="28"/>
          <w:highlight w:val="none"/>
        </w:rPr>
        <w:t>四</w:t>
      </w:r>
      <w:r>
        <w:rPr>
          <w:rFonts w:cs="宋体" w:asciiTheme="minorEastAsia" w:hAnsiTheme="minorEastAsia" w:eastAsiaTheme="minorEastAsia"/>
          <w:b/>
          <w:bCs/>
          <w:sz w:val="28"/>
          <w:szCs w:val="28"/>
          <w:highlight w:val="none"/>
        </w:rPr>
        <w:t>）类似项目情况表</w:t>
      </w:r>
      <w:bookmarkEnd w:id="745"/>
      <w:bookmarkEnd w:id="746"/>
      <w:bookmarkEnd w:id="747"/>
      <w:bookmarkEnd w:id="748"/>
      <w:bookmarkEnd w:id="749"/>
      <w:bookmarkEnd w:id="750"/>
      <w:bookmarkEnd w:id="751"/>
      <w:bookmarkEnd w:id="752"/>
      <w:bookmarkEnd w:id="753"/>
    </w:p>
    <w:tbl>
      <w:tblPr>
        <w:tblStyle w:val="47"/>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项目名称</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项目所在地</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发包人名称</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发包人地址</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发包人电话</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合同价格</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开工日期</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竣工日期</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承担的工作</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工程质量</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项目经理</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技术负责人</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总监理工程师及电话</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项目描述</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备注</w:t>
            </w:r>
          </w:p>
        </w:tc>
        <w:tc>
          <w:tcPr>
            <w:tcW w:w="8027" w:type="dxa"/>
            <w:vAlign w:val="center"/>
          </w:tcPr>
          <w:p>
            <w:pPr>
              <w:autoSpaceDE w:val="0"/>
              <w:autoSpaceDN w:val="0"/>
              <w:adjustRightInd w:val="0"/>
              <w:snapToGrid w:val="0"/>
              <w:jc w:val="center"/>
              <w:rPr>
                <w:rFonts w:hint="eastAsia" w:asciiTheme="minorEastAsia" w:hAnsiTheme="minorEastAsia" w:eastAsiaTheme="minorEastAsia"/>
                <w:kern w:val="0"/>
                <w:szCs w:val="21"/>
                <w:highlight w:val="none"/>
              </w:rPr>
            </w:pPr>
          </w:p>
        </w:tc>
      </w:tr>
    </w:tbl>
    <w:p>
      <w:pPr>
        <w:rPr>
          <w:rFonts w:hint="eastAsia" w:asciiTheme="minorEastAsia" w:hAnsiTheme="minorEastAsia" w:eastAsiaTheme="minorEastAsia"/>
          <w:highlight w:val="none"/>
        </w:rPr>
      </w:pPr>
      <w:bookmarkStart w:id="754" w:name="_Toc430530552"/>
      <w:bookmarkStart w:id="755" w:name="_Toc287607893"/>
      <w:bookmarkStart w:id="756" w:name="_Toc277082663"/>
      <w:bookmarkStart w:id="757" w:name="_Toc287620839"/>
      <w:bookmarkStart w:id="758" w:name="_Toc224103520"/>
      <w:bookmarkStart w:id="759" w:name="_Toc57905935"/>
      <w:bookmarkStart w:id="760" w:name="_Toc509218866"/>
      <w:bookmarkStart w:id="761" w:name="_Toc534185843"/>
      <w:r>
        <w:rPr>
          <w:rFonts w:asciiTheme="minorEastAsia" w:hAnsiTheme="minorEastAsia" w:eastAsiaTheme="minorEastAsia"/>
          <w:highlight w:val="none"/>
        </w:rPr>
        <w:br w:type="page"/>
      </w:r>
    </w:p>
    <w:p>
      <w:pPr>
        <w:autoSpaceDE w:val="0"/>
        <w:autoSpaceDN w:val="0"/>
        <w:adjustRightInd w:val="0"/>
        <w:spacing w:line="360" w:lineRule="auto"/>
        <w:ind w:right="-23"/>
        <w:jc w:val="center"/>
        <w:outlineLvl w:val="2"/>
        <w:rPr>
          <w:rFonts w:hint="eastAsia" w:cs="宋体" w:asciiTheme="minorEastAsia" w:hAnsiTheme="minorEastAsia" w:eastAsiaTheme="minorEastAsia"/>
          <w:b/>
          <w:bCs/>
          <w:sz w:val="28"/>
          <w:szCs w:val="28"/>
          <w:highlight w:val="none"/>
        </w:rPr>
      </w:pPr>
      <w:bookmarkStart w:id="762" w:name="_Toc8839"/>
      <w:r>
        <w:rPr>
          <w:rFonts w:cs="宋体" w:asciiTheme="minorEastAsia" w:hAnsiTheme="minorEastAsia" w:eastAsiaTheme="minorEastAsia"/>
          <w:b/>
          <w:bCs/>
          <w:sz w:val="28"/>
          <w:szCs w:val="28"/>
          <w:highlight w:val="none"/>
        </w:rPr>
        <w:t>（</w:t>
      </w:r>
      <w:r>
        <w:rPr>
          <w:rFonts w:hint="eastAsia" w:cs="宋体" w:asciiTheme="minorEastAsia" w:hAnsiTheme="minorEastAsia" w:eastAsiaTheme="minorEastAsia"/>
          <w:b/>
          <w:bCs/>
          <w:sz w:val="28"/>
          <w:szCs w:val="28"/>
          <w:highlight w:val="none"/>
        </w:rPr>
        <w:t>五</w:t>
      </w:r>
      <w:r>
        <w:rPr>
          <w:rFonts w:cs="宋体" w:asciiTheme="minorEastAsia" w:hAnsiTheme="minorEastAsia" w:eastAsiaTheme="minorEastAsia"/>
          <w:b/>
          <w:bCs/>
          <w:sz w:val="28"/>
          <w:szCs w:val="28"/>
          <w:highlight w:val="none"/>
        </w:rPr>
        <w:t>）</w:t>
      </w:r>
      <w:bookmarkEnd w:id="754"/>
      <w:bookmarkEnd w:id="755"/>
      <w:bookmarkEnd w:id="756"/>
      <w:bookmarkEnd w:id="757"/>
      <w:bookmarkEnd w:id="758"/>
      <w:r>
        <w:rPr>
          <w:rFonts w:hint="eastAsia" w:cs="宋体" w:asciiTheme="minorEastAsia" w:hAnsiTheme="minorEastAsia" w:eastAsiaTheme="minorEastAsia"/>
          <w:b/>
          <w:bCs/>
          <w:sz w:val="28"/>
          <w:szCs w:val="28"/>
          <w:highlight w:val="none"/>
        </w:rPr>
        <w:t>承诺</w:t>
      </w:r>
      <w:bookmarkEnd w:id="759"/>
      <w:bookmarkEnd w:id="762"/>
    </w:p>
    <w:p>
      <w:pPr>
        <w:snapToGrid w:val="0"/>
        <w:spacing w:line="380" w:lineRule="exact"/>
        <w:rPr>
          <w:rFonts w:hint="eastAsia"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 xml:space="preserve">        （比选人名称）</w:t>
      </w:r>
      <w:r>
        <w:rPr>
          <w:rFonts w:hint="eastAsia" w:asciiTheme="minorEastAsia" w:hAnsiTheme="minorEastAsia" w:eastAsiaTheme="minorEastAsia"/>
          <w:szCs w:val="21"/>
          <w:highlight w:val="none"/>
        </w:rPr>
        <w:t>：</w:t>
      </w:r>
    </w:p>
    <w:p>
      <w:pPr>
        <w:snapToGrid w:val="0"/>
        <w:spacing w:line="38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我公司</w:t>
      </w:r>
      <w:r>
        <w:rPr>
          <w:rFonts w:hint="eastAsia" w:asciiTheme="minorEastAsia" w:hAnsiTheme="minorEastAsia" w:eastAsiaTheme="minorEastAsia"/>
          <w:szCs w:val="21"/>
          <w:highlight w:val="none"/>
          <w:u w:val="single"/>
        </w:rPr>
        <w:t xml:space="preserve">        （比选申请人名称）</w:t>
      </w:r>
      <w:r>
        <w:rPr>
          <w:rFonts w:hint="eastAsia" w:asciiTheme="minorEastAsia" w:hAnsiTheme="minorEastAsia" w:eastAsiaTheme="minorEastAsia"/>
          <w:szCs w:val="21"/>
          <w:highlight w:val="none"/>
        </w:rPr>
        <w:t>参加了贵单位</w:t>
      </w:r>
      <w:r>
        <w:rPr>
          <w:rFonts w:hint="eastAsia" w:asciiTheme="minorEastAsia" w:hAnsiTheme="minorEastAsia" w:eastAsiaTheme="minorEastAsia"/>
          <w:szCs w:val="21"/>
          <w:highlight w:val="none"/>
          <w:u w:val="single"/>
        </w:rPr>
        <w:t xml:space="preserve">        （项目名称）</w:t>
      </w:r>
      <w:r>
        <w:rPr>
          <w:rFonts w:hint="eastAsia" w:asciiTheme="minorEastAsia" w:hAnsiTheme="minorEastAsia" w:eastAsiaTheme="minorEastAsia"/>
          <w:szCs w:val="21"/>
          <w:highlight w:val="none"/>
        </w:rPr>
        <w:t>的投标，自愿作出以下承诺：</w:t>
      </w:r>
    </w:p>
    <w:p>
      <w:pPr>
        <w:snapToGrid w:val="0"/>
        <w:spacing w:line="38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1、我公司比选申请截止日投标资格情况不存在下列情形之一：</w:t>
      </w:r>
    </w:p>
    <w:p>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（1）被人民法院在“信用中国”网站（www.creditchina.gov.cn）列入失信被执行人名单且在被执行期内；</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（3）被列入《重庆市工程建设领域招标投标信用管理暂行办法》规定的黑名单且在记分有效期内；</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（5）被重庆市住房和城乡建设主管部门暂停在渝承揽新业务且在暂停期内。</w:t>
      </w:r>
    </w:p>
    <w:p>
      <w:pPr>
        <w:snapToGrid w:val="0"/>
        <w:spacing w:line="380" w:lineRule="exact"/>
        <w:ind w:firstLine="420" w:firstLineChars="200"/>
        <w:rPr>
          <w:rFonts w:hint="eastAsia" w:ascii="宋体" w:hAnsi="宋体"/>
          <w:szCs w:val="21"/>
          <w:highlight w:val="none"/>
        </w:rPr>
      </w:pPr>
      <w:r>
        <w:rPr>
          <w:rFonts w:hint="eastAsia" w:ascii="宋体" w:hAnsi="宋体"/>
          <w:szCs w:val="21"/>
          <w:highlight w:val="none"/>
        </w:rPr>
        <w:t>2、我公司拟派的项目经理按注册建造师的相关规定到岗履职和未被禁止参与投标。</w:t>
      </w:r>
    </w:p>
    <w:p>
      <w:pPr>
        <w:snapToGrid w:val="0"/>
        <w:spacing w:line="380" w:lineRule="exact"/>
        <w:ind w:firstLine="420" w:firstLineChars="200"/>
        <w:rPr>
          <w:rFonts w:hint="eastAsia" w:ascii="宋体" w:hAnsi="宋体"/>
          <w:szCs w:val="21"/>
          <w:highlight w:val="none"/>
        </w:rPr>
      </w:pPr>
      <w:r>
        <w:rPr>
          <w:rFonts w:hint="eastAsia" w:ascii="宋体" w:hAnsi="宋体"/>
          <w:szCs w:val="21"/>
          <w:highlight w:val="none"/>
        </w:rPr>
        <w:t>2.1拟派的项目经理中标后在本项目任职，签订合同时拟派的项目经理必须与比选申请文件中的项目经理一致，并满足办理施工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hint="eastAsia" w:ascii="宋体" w:hAnsi="宋体"/>
          <w:szCs w:val="21"/>
          <w:highlight w:val="none"/>
        </w:rPr>
      </w:pPr>
      <w:r>
        <w:rPr>
          <w:rFonts w:hint="eastAsia" w:ascii="宋体" w:hAnsi="宋体"/>
          <w:szCs w:val="21"/>
          <w:highlight w:val="none"/>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hint="eastAsia" w:ascii="宋体" w:hAnsi="宋体"/>
          <w:szCs w:val="21"/>
          <w:highlight w:val="none"/>
        </w:rPr>
      </w:pPr>
      <w:r>
        <w:rPr>
          <w:rFonts w:hint="eastAsia" w:ascii="宋体" w:hAnsi="宋体"/>
          <w:szCs w:val="21"/>
          <w:highlight w:val="none"/>
        </w:rPr>
        <w:t>2.3为保证我公司拟派的项目经理到本项目到岗履职，我公司还承诺：</w:t>
      </w:r>
    </w:p>
    <w:p>
      <w:pPr>
        <w:snapToGrid w:val="0"/>
        <w:spacing w:line="380" w:lineRule="exact"/>
        <w:ind w:firstLine="420" w:firstLineChars="200"/>
        <w:rPr>
          <w:rFonts w:hint="eastAsia" w:ascii="宋体" w:hAnsi="宋体"/>
          <w:szCs w:val="21"/>
          <w:highlight w:val="none"/>
        </w:rPr>
      </w:pPr>
      <w:r>
        <w:rPr>
          <w:rFonts w:hint="eastAsia" w:ascii="宋体" w:hAnsi="宋体"/>
          <w:szCs w:val="21"/>
          <w:highlight w:val="none"/>
        </w:rPr>
        <w:t>若我公司拟派本项目的项目经理有在其他项目任职的情形的（或有在其他项目中标或拟中标的情形的），应在收到中标通知书后</w:t>
      </w:r>
      <w:r>
        <w:rPr>
          <w:rFonts w:hint="eastAsia" w:ascii="宋体" w:hAnsi="宋体"/>
          <w:szCs w:val="21"/>
          <w:highlight w:val="none"/>
          <w:u w:val="single"/>
        </w:rPr>
        <w:t xml:space="preserve"> 14 </w:t>
      </w:r>
      <w:r>
        <w:rPr>
          <w:rFonts w:hint="eastAsia" w:ascii="宋体" w:hAnsi="宋体"/>
          <w:szCs w:val="21"/>
          <w:highlight w:val="none"/>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比选文件规定递交放弃在其他项目任职、中标或拟中标的相关资料，我公司自愿放弃中标资格，贵单位不退还我公司的比选申请保证金。在合同签订时，我公司确保拟派项目经理符合《建筑施工企业项目经理资质管理办法》规定的项目经理任职条件，否则我公司自愿放弃中标资格，贵单位不退还我公司的比选申请保证金。</w:t>
      </w:r>
    </w:p>
    <w:p>
      <w:pPr>
        <w:snapToGrid w:val="0"/>
        <w:spacing w:line="380" w:lineRule="exact"/>
        <w:ind w:firstLine="420" w:firstLineChars="200"/>
        <w:rPr>
          <w:rFonts w:hint="eastAsia" w:ascii="宋体" w:hAnsi="宋体"/>
          <w:szCs w:val="21"/>
          <w:highlight w:val="none"/>
        </w:rPr>
      </w:pPr>
      <w:r>
        <w:rPr>
          <w:rFonts w:hint="eastAsia" w:ascii="宋体" w:hAnsi="宋体"/>
          <w:szCs w:val="21"/>
          <w:highlight w:val="none"/>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hint="eastAsia" w:ascii="宋体" w:hAnsi="宋体"/>
          <w:szCs w:val="21"/>
          <w:highlight w:val="none"/>
        </w:rPr>
      </w:pPr>
      <w:r>
        <w:rPr>
          <w:rFonts w:hint="eastAsia" w:ascii="宋体" w:hAnsi="宋体"/>
          <w:szCs w:val="21"/>
          <w:highlight w:val="none"/>
        </w:rPr>
        <w:t>若我公司拟派项目经理放弃在其他项目中标或拟中标的将提供：①经中标或拟中标的其他项目建设单位同意的放弃中标函。</w:t>
      </w:r>
    </w:p>
    <w:p>
      <w:pPr>
        <w:numPr>
          <w:ilvl w:val="0"/>
          <w:numId w:val="3"/>
        </w:numPr>
        <w:snapToGrid w:val="0"/>
        <w:spacing w:line="380" w:lineRule="exact"/>
        <w:ind w:firstLine="420" w:firstLineChars="200"/>
        <w:rPr>
          <w:rFonts w:hint="eastAsia" w:ascii="宋体" w:hAnsi="宋体"/>
          <w:szCs w:val="21"/>
          <w:highlight w:val="none"/>
        </w:rPr>
      </w:pPr>
      <w:r>
        <w:rPr>
          <w:rFonts w:hint="eastAsia" w:ascii="宋体" w:hAnsi="宋体"/>
          <w:szCs w:val="21"/>
          <w:highlight w:val="none"/>
        </w:rPr>
        <w:t>我公司若中标，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中标后不能满足该要求的，取消我公司中标资格，给比选人造成损失的，我公司依法承担违约赔偿责任。</w:t>
      </w:r>
    </w:p>
    <w:p>
      <w:pPr>
        <w:snapToGrid w:val="0"/>
        <w:spacing w:line="380" w:lineRule="exact"/>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4、我公司承诺：已标价工程量清单符合第五章“工程量清单”给出的范围及数量，比选文件中规定工程量清单不允许修改的内容不得修改，每项工程量清单综合单价报价不得高于对应工程量清单综合单价最高限价。你公司可在合同签订前对我公司已标价工程量清单进行清标。若发现我公司的工程量清单综合单价报价超过比选时给出的工程量清单综合单价最高限价的，在工程结算时你公司以发出的工程量清单综合单价最高限价为基础，按照我公司的中标总报价与本工程的总价最高限价的下浮比例进行同比例下调，我公司无条件接受，否则按我公司违约处理。</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5、我公司在资格审查部分中提供的相关证明材料真实有效，不存在弄虚作假情形。比选人在合同签订前均有权对我司提供的资料进行核实，若发现弄虚作假，取消中标资格，比选申请保证金不予退还，我司自愿承担因此造成的相关责任并赔偿相应损失。</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6、我公司的比选申请文件符合第四章 合同条款及格式规定，比选申请文件中没有比选人不能接受的条件。</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7、我公司的比选申请文件符合第七章 技术标准和要求。</w:t>
      </w:r>
    </w:p>
    <w:p>
      <w:pPr>
        <w:snapToGrid w:val="0"/>
        <w:spacing w:line="380" w:lineRule="exact"/>
        <w:ind w:firstLine="420" w:firstLineChars="200"/>
        <w:rPr>
          <w:rFonts w:hint="eastAsia" w:ascii="宋体" w:hAnsi="宋体"/>
          <w:szCs w:val="21"/>
          <w:highlight w:val="none"/>
        </w:rPr>
      </w:pPr>
      <w:r>
        <w:rPr>
          <w:rFonts w:hint="eastAsia" w:ascii="宋体" w:hAnsi="宋体"/>
          <w:szCs w:val="21"/>
          <w:highlight w:val="none"/>
        </w:rPr>
        <w:t>8、我公司不存在第二章 比选申请人须知第 1.4.3 项规定的任何一种情形。</w:t>
      </w:r>
    </w:p>
    <w:p>
      <w:pPr>
        <w:tabs>
          <w:tab w:val="left" w:pos="4200"/>
          <w:tab w:val="left" w:pos="4620"/>
        </w:tabs>
        <w:autoSpaceDE w:val="0"/>
        <w:autoSpaceDN w:val="0"/>
        <w:adjustRightInd w:val="0"/>
        <w:snapToGrid w:val="0"/>
        <w:spacing w:line="360" w:lineRule="auto"/>
        <w:jc w:val="left"/>
        <w:rPr>
          <w:rFonts w:hint="eastAsia" w:asciiTheme="minorEastAsia" w:hAnsiTheme="minorEastAsia" w:eastAsiaTheme="minorEastAsia"/>
          <w:kern w:val="0"/>
          <w:szCs w:val="21"/>
          <w:highlight w:val="none"/>
        </w:rPr>
      </w:pPr>
    </w:p>
    <w:bookmarkEnd w:id="760"/>
    <w:bookmarkEnd w:id="761"/>
    <w:p>
      <w:pPr>
        <w:tabs>
          <w:tab w:val="left" w:pos="4200"/>
          <w:tab w:val="left" w:pos="4620"/>
        </w:tabs>
        <w:autoSpaceDE w:val="0"/>
        <w:autoSpaceDN w:val="0"/>
        <w:adjustRightInd w:val="0"/>
        <w:snapToGrid w:val="0"/>
        <w:spacing w:line="360" w:lineRule="auto"/>
        <w:ind w:firstLine="420" w:firstLineChars="200"/>
        <w:jc w:val="left"/>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比选申请人</w:t>
      </w:r>
      <w:r>
        <w:rPr>
          <w:rFonts w:asciiTheme="minorEastAsia" w:hAnsiTheme="minorEastAsia" w:eastAsiaTheme="minorEastAsia"/>
          <w:kern w:val="0"/>
          <w:szCs w:val="21"/>
          <w:highlight w:val="none"/>
        </w:rPr>
        <w:t>：</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w:t>
      </w:r>
      <w:r>
        <w:rPr>
          <w:rFonts w:asciiTheme="minorEastAsia" w:hAnsiTheme="minorEastAsia" w:eastAsiaTheme="minorEastAsia"/>
          <w:spacing w:val="-1"/>
          <w:kern w:val="0"/>
          <w:szCs w:val="21"/>
          <w:highlight w:val="none"/>
        </w:rPr>
        <w:t>盖单位法人章</w:t>
      </w:r>
      <w:r>
        <w:rPr>
          <w:rFonts w:asciiTheme="minorEastAsia" w:hAnsiTheme="minorEastAsia" w:eastAsiaTheme="minorEastAsia"/>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hint="eastAsia"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法定代表人：</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w w:val="200"/>
          <w:kern w:val="0"/>
          <w:szCs w:val="21"/>
          <w:highlight w:val="none"/>
          <w:u w:val="single"/>
        </w:rPr>
        <w:t xml:space="preserve">   </w:t>
      </w:r>
      <w:r>
        <w:rPr>
          <w:rFonts w:hint="eastAsia" w:asciiTheme="minorEastAsia" w:hAnsiTheme="minorEastAsia" w:eastAsiaTheme="minorEastAsia"/>
          <w:w w:val="200"/>
          <w:kern w:val="0"/>
          <w:szCs w:val="21"/>
          <w:highlight w:val="none"/>
          <w:u w:val="single"/>
        </w:rPr>
        <w:t xml:space="preserve"> </w:t>
      </w:r>
      <w:r>
        <w:rPr>
          <w:rFonts w:asciiTheme="minorEastAsia" w:hAnsiTheme="minorEastAsia" w:eastAsiaTheme="minorEastAsia"/>
          <w:kern w:val="0"/>
          <w:szCs w:val="21"/>
          <w:highlight w:val="none"/>
        </w:rPr>
        <w:t>（</w:t>
      </w:r>
      <w:r>
        <w:rPr>
          <w:rFonts w:hint="eastAsia" w:asciiTheme="minorEastAsia" w:hAnsiTheme="minorEastAsia" w:eastAsiaTheme="minorEastAsia"/>
          <w:kern w:val="0"/>
          <w:szCs w:val="21"/>
          <w:highlight w:val="none"/>
        </w:rPr>
        <w:t>签名</w:t>
      </w:r>
      <w:r>
        <w:rPr>
          <w:rFonts w:asciiTheme="minorEastAsia" w:hAnsiTheme="minorEastAsia" w:eastAsiaTheme="minorEastAsia"/>
          <w:kern w:val="0"/>
          <w:szCs w:val="21"/>
          <w:highlight w:val="none"/>
        </w:rPr>
        <w:t>或盖章）</w:t>
      </w:r>
    </w:p>
    <w:p>
      <w:pPr>
        <w:tabs>
          <w:tab w:val="left" w:pos="6300"/>
        </w:tabs>
        <w:autoSpaceDE w:val="0"/>
        <w:autoSpaceDN w:val="0"/>
        <w:adjustRightInd w:val="0"/>
        <w:snapToGrid w:val="0"/>
        <w:ind w:firstLine="420" w:firstLineChars="200"/>
        <w:jc w:val="right"/>
        <w:rPr>
          <w:rFonts w:hint="eastAsia" w:asciiTheme="minorEastAsia" w:hAnsiTheme="minorEastAsia" w:eastAsiaTheme="minorEastAsia"/>
          <w:b/>
          <w:highlight w:val="none"/>
        </w:rPr>
      </w:pP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年</w:t>
      </w:r>
      <w:r>
        <w:rPr>
          <w:rFonts w:hint="eastAsia" w:asciiTheme="minorEastAsia" w:hAnsiTheme="minorEastAsia" w:eastAsiaTheme="minorEastAsia"/>
          <w:kern w:val="0"/>
          <w:szCs w:val="21"/>
          <w:highlight w:val="none"/>
          <w:u w:val="single"/>
        </w:rPr>
        <w:t xml:space="preserve">    </w:t>
      </w:r>
      <w:r>
        <w:rPr>
          <w:rFonts w:asciiTheme="minorEastAsia" w:hAnsiTheme="minorEastAsia" w:eastAsiaTheme="minorEastAsia"/>
          <w:kern w:val="0"/>
          <w:szCs w:val="21"/>
          <w:highlight w:val="none"/>
        </w:rPr>
        <w:t>月</w:t>
      </w:r>
      <w:r>
        <w:rPr>
          <w:rFonts w:hint="eastAsia" w:asciiTheme="minorEastAsia" w:hAnsiTheme="minorEastAsia" w:eastAsiaTheme="minorEastAsia"/>
          <w:kern w:val="0"/>
          <w:szCs w:val="21"/>
          <w:highlight w:val="none"/>
          <w:u w:val="single"/>
        </w:rPr>
        <w:t xml:space="preserve">    日</w:t>
      </w:r>
    </w:p>
    <w:p>
      <w:pPr>
        <w:rPr>
          <w:rFonts w:hint="eastAsia" w:asciiTheme="minorEastAsia" w:hAnsiTheme="minorEastAsia" w:eastAsiaTheme="minorEastAsia"/>
          <w:highlight w:val="none"/>
        </w:rPr>
      </w:pPr>
      <w:r>
        <w:rPr>
          <w:rFonts w:asciiTheme="minorEastAsia" w:hAnsiTheme="minorEastAsia" w:eastAsiaTheme="minorEastAsia"/>
          <w:highlight w:val="none"/>
        </w:rPr>
        <w:br w:type="page"/>
      </w:r>
    </w:p>
    <w:bookmarkEnd w:id="501"/>
    <w:bookmarkEnd w:id="502"/>
    <w:bookmarkEnd w:id="660"/>
    <w:bookmarkEnd w:id="661"/>
    <w:bookmarkEnd w:id="662"/>
    <w:bookmarkEnd w:id="663"/>
    <w:bookmarkEnd w:id="664"/>
    <w:bookmarkEnd w:id="665"/>
    <w:bookmarkEnd w:id="666"/>
    <w:p>
      <w:pPr>
        <w:autoSpaceDE w:val="0"/>
        <w:autoSpaceDN w:val="0"/>
        <w:adjustRightInd w:val="0"/>
        <w:spacing w:line="360" w:lineRule="auto"/>
        <w:ind w:right="-23"/>
        <w:jc w:val="center"/>
        <w:outlineLvl w:val="2"/>
        <w:rPr>
          <w:rFonts w:hint="eastAsia" w:cs="宋体" w:asciiTheme="minorEastAsia" w:hAnsiTheme="minorEastAsia" w:eastAsiaTheme="minorEastAsia"/>
          <w:b/>
          <w:bCs/>
          <w:sz w:val="28"/>
          <w:szCs w:val="28"/>
          <w:highlight w:val="none"/>
        </w:rPr>
      </w:pPr>
      <w:bookmarkStart w:id="763" w:name="_Toc57905936"/>
      <w:bookmarkStart w:id="764" w:name="_Toc12431"/>
      <w:bookmarkStart w:id="765" w:name="_Toc3515"/>
      <w:r>
        <w:rPr>
          <w:rFonts w:hint="eastAsia" w:cs="宋体" w:asciiTheme="minorEastAsia" w:hAnsiTheme="minorEastAsia" w:eastAsiaTheme="minorEastAsia"/>
          <w:b/>
          <w:bCs/>
          <w:sz w:val="28"/>
          <w:szCs w:val="28"/>
          <w:highlight w:val="none"/>
        </w:rPr>
        <w:t>（六）其他资料</w:t>
      </w:r>
      <w:bookmarkEnd w:id="763"/>
      <w:bookmarkEnd w:id="764"/>
      <w:bookmarkEnd w:id="765"/>
    </w:p>
    <w:p>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 投标保证金</w:t>
      </w:r>
    </w:p>
    <w:p>
      <w:pPr>
        <w:spacing w:line="360" w:lineRule="auto"/>
        <w:ind w:firstLine="420" w:firstLineChars="200"/>
        <w:rPr>
          <w:rFonts w:hint="eastAsia" w:asciiTheme="minorEastAsia" w:hAnsiTheme="minorEastAsia" w:eastAsiaTheme="minorEastAsia"/>
          <w:i/>
          <w:szCs w:val="21"/>
          <w:highlight w:val="none"/>
        </w:rPr>
      </w:pPr>
      <w:r>
        <w:rPr>
          <w:rFonts w:hint="eastAsia" w:asciiTheme="minorEastAsia" w:hAnsiTheme="minorEastAsia" w:eastAsiaTheme="minorEastAsia"/>
          <w:i/>
          <w:szCs w:val="21"/>
          <w:highlight w:val="none"/>
        </w:rPr>
        <w:t>[提示：以转账支票或电汇形式交纳投标保证金的提供以下资料]</w:t>
      </w:r>
    </w:p>
    <w:p>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企业基本账户开户证明文件复印件。</w:t>
      </w:r>
    </w:p>
    <w:p>
      <w:pPr>
        <w:spacing w:line="360" w:lineRule="auto"/>
        <w:ind w:firstLine="420" w:firstLineChars="200"/>
        <w:rPr>
          <w:rFonts w:hint="eastAsia" w:asciiTheme="minorEastAsia" w:hAnsiTheme="minorEastAsia" w:eastAsiaTheme="minorEastAsia"/>
          <w:i/>
          <w:szCs w:val="21"/>
          <w:highlight w:val="none"/>
        </w:rPr>
      </w:pPr>
      <w:r>
        <w:rPr>
          <w:rFonts w:hint="eastAsia" w:asciiTheme="minorEastAsia" w:hAnsiTheme="minorEastAsia" w:eastAsiaTheme="minorEastAsia"/>
          <w:i/>
          <w:szCs w:val="21"/>
          <w:highlight w:val="none"/>
        </w:rPr>
        <w:t>[提示：以纸质投标保函形式交纳投标保证金的提供以下资料]</w:t>
      </w:r>
    </w:p>
    <w:p>
      <w:pPr>
        <w:numPr>
          <w:ilvl w:val="0"/>
          <w:numId w:val="4"/>
        </w:num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纸质投标保函正本扫描件</w:t>
      </w:r>
    </w:p>
    <w:p>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（2）纸质投标保函的核验地点、方式和联系人</w:t>
      </w:r>
    </w:p>
    <w:p>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2.其他</w:t>
      </w:r>
    </w:p>
    <w:p>
      <w:pPr>
        <w:spacing w:line="360" w:lineRule="auto"/>
        <w:ind w:firstLine="420" w:firstLineChars="20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w:t>
      </w:r>
    </w:p>
    <w:p>
      <w:pPr>
        <w:widowControl/>
        <w:jc w:val="left"/>
        <w:rPr>
          <w:rFonts w:hint="eastAsia" w:ascii="宋体" w:hAnsi="宋体"/>
          <w:b/>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pPr>
                              <w:rPr>
                                <w:rFonts w:hint="eastAsia" w:ascii="仿宋" w:hAnsi="仿宋" w:eastAsia="仿宋" w:cs="仿宋"/>
                                <w:sz w:val="84"/>
                                <w:szCs w:val="84"/>
                              </w:rPr>
                            </w:pP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0288;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fill on="f" focussize="0,0"/>
                <v:stroke on="f"/>
                <v:imagedata o:title=""/>
                <o:lock v:ext="edit" aspectratio="f"/>
                <v:textbox inset="0mm,0mm,0mm,0mm" style="mso-fit-shape-to-text:t;">
                  <w:txbxContent>
                    <w:p>
                      <w:pPr>
                        <w:rPr>
                          <w:rFonts w:hint="eastAsia" w:ascii="仿宋" w:hAnsi="仿宋" w:eastAsia="仿宋" w:cs="仿宋"/>
                          <w:sz w:val="84"/>
                          <w:szCs w:val="84"/>
                        </w:rPr>
                      </w:pPr>
                    </w:p>
                  </w:txbxContent>
                </v:textbox>
              </v:rect>
            </w:pict>
          </mc:Fallback>
        </mc:AlternateContent>
      </w:r>
      <w:r>
        <w:rPr>
          <w:highlight w:val="none"/>
        </w:rPr>
        <mc:AlternateContent>
          <mc:Choice Requires="wps">
            <w:drawing>
              <wp:anchor distT="0" distB="0" distL="114300" distR="114300" simplePos="0" relativeHeight="251662336"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2336;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15.6pt;width:33.05pt;mso-position-horizontal-relative:char;mso-position-vertical-relative:line;mso-wrap-style:none;rotation:-2883584f;z-index:251661312;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fill on="f" focussize="0,0"/>
                <v:stroke on="f"/>
                <v:imagedata o:title=""/>
                <o:lock v:ext="edit" aspectratio="f"/>
                <v:textbox inset="0mm,0mm,0mm,0mm" style="mso-fit-shape-to-text:t;">
                  <w:txbxContent>
                    <w:p/>
                  </w:txbxContent>
                </v:textbox>
              </v:rect>
            </w:pict>
          </mc:Fallback>
        </mc:AlternateContent>
      </w:r>
      <w:r>
        <w:rPr>
          <w:highlight w:val="none"/>
        </w:rPr>
        <mc:AlternateContent>
          <mc:Choice Requires="wps">
            <w:drawing>
              <wp:anchor distT="0" distB="0" distL="114300" distR="114300" simplePos="0" relativeHeight="251659264"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59264;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pPr>
                        <w:rPr>
                          <w:sz w:val="20"/>
                        </w:rPr>
                      </w:pPr>
                      <w:r>
                        <w:rPr>
                          <w:rFonts w:hint="eastAsia" w:ascii="宋体" w:cs="宋体"/>
                          <w:bCs/>
                          <w:color w:val="000000"/>
                          <w:sz w:val="28"/>
                          <w:szCs w:val="30"/>
                        </w:rPr>
                        <w:t>(盖单位章处）</w:t>
                      </w:r>
                    </w:p>
                  </w:txbxContent>
                </v:textbox>
              </v:rect>
            </w:pict>
          </mc:Fallback>
        </mc:AlternateContent>
      </w:r>
    </w:p>
    <w:sectPr>
      <w:footerReference r:id="rId3" w:type="default"/>
      <w:pgSz w:w="11906" w:h="16838"/>
      <w:pgMar w:top="1135"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CB71C3A-05C8-47D5-AFA8-3CE45FA7CA64}"/>
  </w:font>
  <w:font w:name="Arial">
    <w:panose1 w:val="020B0604020202020204"/>
    <w:charset w:val="01"/>
    <w:family w:val="swiss"/>
    <w:pitch w:val="default"/>
    <w:sig w:usb0="E0002EFF" w:usb1="C000785B" w:usb2="00000009" w:usb3="00000000" w:csb0="400001FF" w:csb1="FFFF0000"/>
    <w:embedRegular r:id="rId2" w:fontKey="{8C302A1B-9D50-432B-B95A-986481A80F7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embedRegular r:id="rId3" w:fontKey="{6C3C2479-003B-4CFF-82F7-B0F4D89E002D}"/>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4" w:fontKey="{F6C88A49-8D1C-47E0-AB21-17B7A152CFD3}"/>
  </w:font>
  <w:font w:name="Wingdings 2">
    <w:panose1 w:val="05020102010507070707"/>
    <w:charset w:val="02"/>
    <w:family w:val="roman"/>
    <w:pitch w:val="default"/>
    <w:sig w:usb0="00000000" w:usb1="00000000" w:usb2="00000000" w:usb3="00000000" w:csb0="80000000" w:csb1="00000000"/>
    <w:embedRegular r:id="rId5" w:fontKey="{250B94B1-42C8-4172-BA74-D5F560104047}"/>
  </w:font>
  <w:font w:name="方正小标宋_GBK">
    <w:altName w:val="微软雅黑"/>
    <w:panose1 w:val="00000000000000000000"/>
    <w:charset w:val="86"/>
    <w:family w:val="script"/>
    <w:pitch w:val="default"/>
    <w:sig w:usb0="00000000" w:usb1="00000000" w:usb2="00000000" w:usb3="00000000" w:csb0="00040000" w:csb1="00000000"/>
    <w:embedRegular r:id="rId6" w:fontKey="{8FF7405D-CF6B-46CF-8568-8447408B083B}"/>
  </w:font>
  <w:font w:name="方正仿宋_GBK">
    <w:panose1 w:val="02000000000000000000"/>
    <w:charset w:val="86"/>
    <w:family w:val="script"/>
    <w:pitch w:val="default"/>
    <w:sig w:usb0="A00002BF" w:usb1="38CF7CFA" w:usb2="00082016" w:usb3="00000000" w:csb0="00040001" w:csb1="00000000"/>
    <w:embedRegular r:id="rId7" w:fontKey="{5A4A1F0D-14F8-4556-AF97-CDA5881C5747}"/>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ascii="宋体" w:hAnsi="宋体"/>
        <w:b/>
        <w:sz w:val="21"/>
        <w:szCs w:val="21"/>
      </w:rPr>
    </w:pPr>
    <w:r>
      <w:rPr>
        <w:rFonts w:hint="eastAsia" w:ascii="宋体" w:hAnsi="宋体"/>
        <w:b/>
        <w:sz w:val="21"/>
        <w:szCs w:val="21"/>
      </w:rPr>
      <w:t>-</w:t>
    </w:r>
    <w:r>
      <w:rPr>
        <w:rFonts w:ascii="宋体" w:hAnsi="宋体"/>
        <w:b/>
        <w:sz w:val="21"/>
        <w:szCs w:val="21"/>
      </w:rPr>
      <w:fldChar w:fldCharType="begin"/>
    </w:r>
    <w:r>
      <w:rPr>
        <w:rFonts w:ascii="宋体" w:hAnsi="宋体"/>
        <w:b/>
        <w:sz w:val="21"/>
        <w:szCs w:val="21"/>
      </w:rPr>
      <w:instrText xml:space="preserve"> PAGE   \* MERGEFORMAT </w:instrText>
    </w:r>
    <w:r>
      <w:rPr>
        <w:rFonts w:ascii="宋体" w:hAnsi="宋体"/>
        <w:b/>
        <w:sz w:val="21"/>
        <w:szCs w:val="21"/>
      </w:rPr>
      <w:fldChar w:fldCharType="separate"/>
    </w:r>
    <w:r>
      <w:rPr>
        <w:rFonts w:ascii="宋体" w:hAnsi="宋体"/>
        <w:b/>
        <w:sz w:val="21"/>
        <w:szCs w:val="21"/>
      </w:rPr>
      <w:t>1</w:t>
    </w:r>
    <w:r>
      <w:rPr>
        <w:rFonts w:ascii="宋体" w:hAnsi="宋体"/>
        <w:b/>
        <w:sz w:val="21"/>
        <w:szCs w:val="21"/>
      </w:rPr>
      <w:fldChar w:fldCharType="end"/>
    </w:r>
    <w:r>
      <w:rPr>
        <w:rFonts w:hint="eastAsia" w:ascii="宋体" w:hAnsi="宋体"/>
        <w:b/>
        <w:sz w:val="21"/>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62886"/>
    <w:multiLevelType w:val="singleLevel"/>
    <w:tmpl w:val="F8D62886"/>
    <w:lvl w:ilvl="0" w:tentative="0">
      <w:start w:val="1"/>
      <w:numFmt w:val="decimal"/>
      <w:suff w:val="nothing"/>
      <w:lvlText w:val="（%1）"/>
      <w:lvlJc w:val="left"/>
    </w:lvl>
  </w:abstractNum>
  <w:abstractNum w:abstractNumId="1">
    <w:nsid w:val="5E7FB103"/>
    <w:multiLevelType w:val="singleLevel"/>
    <w:tmpl w:val="5E7FB103"/>
    <w:lvl w:ilvl="0" w:tentative="0">
      <w:start w:val="12"/>
      <w:numFmt w:val="chineseCounting"/>
      <w:suff w:val="nothing"/>
      <w:lvlText w:val="%1、"/>
      <w:lvlJc w:val="left"/>
      <w:rPr>
        <w:rFonts w:hint="eastAsia"/>
      </w:rPr>
    </w:lvl>
  </w:abstractNum>
  <w:abstractNum w:abstractNumId="2">
    <w:nsid w:val="5F471D00"/>
    <w:multiLevelType w:val="singleLevel"/>
    <w:tmpl w:val="5F471D00"/>
    <w:lvl w:ilvl="0" w:tentative="0">
      <w:start w:val="3"/>
      <w:numFmt w:val="decimal"/>
      <w:suff w:val="nothing"/>
      <w:lvlText w:val="%1、"/>
      <w:lvlJc w:val="left"/>
    </w:lvl>
  </w:abstractNum>
  <w:abstractNum w:abstractNumId="3">
    <w:nsid w:val="6D04E964"/>
    <w:multiLevelType w:val="singleLevel"/>
    <w:tmpl w:val="6D04E964"/>
    <w:lvl w:ilvl="0" w:tentative="0">
      <w:start w:val="4"/>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OTJlMjk4YWE5Nzk4NjVhNDU2MTg5MjU1ZjU4Y2EifQ=="/>
  </w:docVars>
  <w:rsids>
    <w:rsidRoot w:val="00B25631"/>
    <w:rsid w:val="0001402C"/>
    <w:rsid w:val="0002227D"/>
    <w:rsid w:val="00022409"/>
    <w:rsid w:val="00027608"/>
    <w:rsid w:val="00033011"/>
    <w:rsid w:val="000336FD"/>
    <w:rsid w:val="00035013"/>
    <w:rsid w:val="0004491D"/>
    <w:rsid w:val="00046393"/>
    <w:rsid w:val="00056E45"/>
    <w:rsid w:val="00064F3A"/>
    <w:rsid w:val="00077C6C"/>
    <w:rsid w:val="00085022"/>
    <w:rsid w:val="000858EF"/>
    <w:rsid w:val="00094F2E"/>
    <w:rsid w:val="00095372"/>
    <w:rsid w:val="000956B7"/>
    <w:rsid w:val="000A0AAF"/>
    <w:rsid w:val="000B3BC7"/>
    <w:rsid w:val="000B4EA5"/>
    <w:rsid w:val="000D2D1F"/>
    <w:rsid w:val="000D43DC"/>
    <w:rsid w:val="000D49F4"/>
    <w:rsid w:val="000E13C1"/>
    <w:rsid w:val="000E6A20"/>
    <w:rsid w:val="00111F29"/>
    <w:rsid w:val="0011486A"/>
    <w:rsid w:val="00117C13"/>
    <w:rsid w:val="0012490F"/>
    <w:rsid w:val="001353B1"/>
    <w:rsid w:val="00135F4D"/>
    <w:rsid w:val="00141200"/>
    <w:rsid w:val="00151CA4"/>
    <w:rsid w:val="00160295"/>
    <w:rsid w:val="00165596"/>
    <w:rsid w:val="0017707E"/>
    <w:rsid w:val="0018292A"/>
    <w:rsid w:val="00185765"/>
    <w:rsid w:val="001904F2"/>
    <w:rsid w:val="00194A6F"/>
    <w:rsid w:val="00196704"/>
    <w:rsid w:val="001A2E5D"/>
    <w:rsid w:val="001A686A"/>
    <w:rsid w:val="001B399B"/>
    <w:rsid w:val="001C2C9D"/>
    <w:rsid w:val="001C6551"/>
    <w:rsid w:val="001D03C6"/>
    <w:rsid w:val="001D03D1"/>
    <w:rsid w:val="001E31BF"/>
    <w:rsid w:val="001F2263"/>
    <w:rsid w:val="001F73B1"/>
    <w:rsid w:val="002054E5"/>
    <w:rsid w:val="00210B70"/>
    <w:rsid w:val="0021203A"/>
    <w:rsid w:val="0021645E"/>
    <w:rsid w:val="00220B96"/>
    <w:rsid w:val="00226FCB"/>
    <w:rsid w:val="00232CD3"/>
    <w:rsid w:val="0023725A"/>
    <w:rsid w:val="00251F7E"/>
    <w:rsid w:val="0025761D"/>
    <w:rsid w:val="00257ABF"/>
    <w:rsid w:val="00261BB1"/>
    <w:rsid w:val="002630BB"/>
    <w:rsid w:val="00264A02"/>
    <w:rsid w:val="0026639F"/>
    <w:rsid w:val="00274E18"/>
    <w:rsid w:val="00281509"/>
    <w:rsid w:val="00282008"/>
    <w:rsid w:val="00286A63"/>
    <w:rsid w:val="002A2524"/>
    <w:rsid w:val="002A54C2"/>
    <w:rsid w:val="002B69E7"/>
    <w:rsid w:val="002C7060"/>
    <w:rsid w:val="002D277D"/>
    <w:rsid w:val="002E2E14"/>
    <w:rsid w:val="002E30E6"/>
    <w:rsid w:val="002E41CA"/>
    <w:rsid w:val="002F7071"/>
    <w:rsid w:val="00326668"/>
    <w:rsid w:val="00344775"/>
    <w:rsid w:val="003518C3"/>
    <w:rsid w:val="00352B64"/>
    <w:rsid w:val="003530B5"/>
    <w:rsid w:val="00361078"/>
    <w:rsid w:val="0036527D"/>
    <w:rsid w:val="003720D8"/>
    <w:rsid w:val="00376D41"/>
    <w:rsid w:val="00382B0E"/>
    <w:rsid w:val="00382C26"/>
    <w:rsid w:val="003832C7"/>
    <w:rsid w:val="00383AE9"/>
    <w:rsid w:val="003848C8"/>
    <w:rsid w:val="003921F2"/>
    <w:rsid w:val="00393F18"/>
    <w:rsid w:val="003949E1"/>
    <w:rsid w:val="003959CF"/>
    <w:rsid w:val="003A2678"/>
    <w:rsid w:val="003B05FD"/>
    <w:rsid w:val="003B6638"/>
    <w:rsid w:val="003B71F8"/>
    <w:rsid w:val="003D6713"/>
    <w:rsid w:val="003D7D3E"/>
    <w:rsid w:val="003F0F18"/>
    <w:rsid w:val="0040692F"/>
    <w:rsid w:val="00414076"/>
    <w:rsid w:val="00416A0C"/>
    <w:rsid w:val="00420F51"/>
    <w:rsid w:val="00421CC8"/>
    <w:rsid w:val="00433C09"/>
    <w:rsid w:val="00437E7E"/>
    <w:rsid w:val="00453B40"/>
    <w:rsid w:val="00454A80"/>
    <w:rsid w:val="00463752"/>
    <w:rsid w:val="004765DF"/>
    <w:rsid w:val="00480C0A"/>
    <w:rsid w:val="0048435C"/>
    <w:rsid w:val="00484EA6"/>
    <w:rsid w:val="0049185F"/>
    <w:rsid w:val="004B0489"/>
    <w:rsid w:val="004B0D2E"/>
    <w:rsid w:val="004B170B"/>
    <w:rsid w:val="004B1C6E"/>
    <w:rsid w:val="004B45F6"/>
    <w:rsid w:val="004D3CD1"/>
    <w:rsid w:val="004D6B9F"/>
    <w:rsid w:val="004D7A18"/>
    <w:rsid w:val="004E13F7"/>
    <w:rsid w:val="004E3C1B"/>
    <w:rsid w:val="004F694C"/>
    <w:rsid w:val="00503F3B"/>
    <w:rsid w:val="00521540"/>
    <w:rsid w:val="00524512"/>
    <w:rsid w:val="00533916"/>
    <w:rsid w:val="00536929"/>
    <w:rsid w:val="00540BED"/>
    <w:rsid w:val="00551124"/>
    <w:rsid w:val="005517FA"/>
    <w:rsid w:val="005533C4"/>
    <w:rsid w:val="005579AD"/>
    <w:rsid w:val="00573262"/>
    <w:rsid w:val="00577E7F"/>
    <w:rsid w:val="005918CE"/>
    <w:rsid w:val="00591E4C"/>
    <w:rsid w:val="0059781F"/>
    <w:rsid w:val="005A2AF3"/>
    <w:rsid w:val="005A719E"/>
    <w:rsid w:val="005B6F08"/>
    <w:rsid w:val="005C33A8"/>
    <w:rsid w:val="005C3CD5"/>
    <w:rsid w:val="005D0641"/>
    <w:rsid w:val="005E4A1C"/>
    <w:rsid w:val="005E5F16"/>
    <w:rsid w:val="005F466B"/>
    <w:rsid w:val="005F64CC"/>
    <w:rsid w:val="0060338B"/>
    <w:rsid w:val="00617086"/>
    <w:rsid w:val="006170A1"/>
    <w:rsid w:val="00617FE5"/>
    <w:rsid w:val="00623FF4"/>
    <w:rsid w:val="0064127E"/>
    <w:rsid w:val="00641777"/>
    <w:rsid w:val="00647FC0"/>
    <w:rsid w:val="00651335"/>
    <w:rsid w:val="006530AC"/>
    <w:rsid w:val="0067249C"/>
    <w:rsid w:val="006863C1"/>
    <w:rsid w:val="006878BC"/>
    <w:rsid w:val="00687DD7"/>
    <w:rsid w:val="00690C24"/>
    <w:rsid w:val="00694638"/>
    <w:rsid w:val="00695173"/>
    <w:rsid w:val="006A3E3E"/>
    <w:rsid w:val="006A7DB3"/>
    <w:rsid w:val="006C37BC"/>
    <w:rsid w:val="006C68C1"/>
    <w:rsid w:val="006C7FB0"/>
    <w:rsid w:val="006E145C"/>
    <w:rsid w:val="006E1587"/>
    <w:rsid w:val="006E3292"/>
    <w:rsid w:val="00704B9B"/>
    <w:rsid w:val="00712293"/>
    <w:rsid w:val="00721268"/>
    <w:rsid w:val="00722875"/>
    <w:rsid w:val="00733F5E"/>
    <w:rsid w:val="00734945"/>
    <w:rsid w:val="007409E6"/>
    <w:rsid w:val="00741ED2"/>
    <w:rsid w:val="007424D7"/>
    <w:rsid w:val="0075374B"/>
    <w:rsid w:val="00753BD4"/>
    <w:rsid w:val="00755730"/>
    <w:rsid w:val="00757740"/>
    <w:rsid w:val="00765F02"/>
    <w:rsid w:val="007732A9"/>
    <w:rsid w:val="007735CA"/>
    <w:rsid w:val="00774B2C"/>
    <w:rsid w:val="007820B5"/>
    <w:rsid w:val="00782D25"/>
    <w:rsid w:val="00783961"/>
    <w:rsid w:val="00794800"/>
    <w:rsid w:val="007B2B7B"/>
    <w:rsid w:val="007B6101"/>
    <w:rsid w:val="007B67EE"/>
    <w:rsid w:val="007C2457"/>
    <w:rsid w:val="007D7C05"/>
    <w:rsid w:val="007E56D9"/>
    <w:rsid w:val="007F2565"/>
    <w:rsid w:val="007F2AB2"/>
    <w:rsid w:val="00800147"/>
    <w:rsid w:val="0080123A"/>
    <w:rsid w:val="00804324"/>
    <w:rsid w:val="00804A01"/>
    <w:rsid w:val="00804DCB"/>
    <w:rsid w:val="0080747D"/>
    <w:rsid w:val="00812EC0"/>
    <w:rsid w:val="00812F91"/>
    <w:rsid w:val="008211A4"/>
    <w:rsid w:val="008237FE"/>
    <w:rsid w:val="00842E6C"/>
    <w:rsid w:val="00852FAA"/>
    <w:rsid w:val="0085365B"/>
    <w:rsid w:val="00864518"/>
    <w:rsid w:val="0087707F"/>
    <w:rsid w:val="008771A8"/>
    <w:rsid w:val="00880428"/>
    <w:rsid w:val="00885C9A"/>
    <w:rsid w:val="00890654"/>
    <w:rsid w:val="00891C36"/>
    <w:rsid w:val="00893B9C"/>
    <w:rsid w:val="00894D70"/>
    <w:rsid w:val="008A2B9B"/>
    <w:rsid w:val="008B53A8"/>
    <w:rsid w:val="008C16F8"/>
    <w:rsid w:val="008C19A2"/>
    <w:rsid w:val="008C2C53"/>
    <w:rsid w:val="008C477D"/>
    <w:rsid w:val="008D5342"/>
    <w:rsid w:val="008E0DAE"/>
    <w:rsid w:val="008E251F"/>
    <w:rsid w:val="008E4B4B"/>
    <w:rsid w:val="008F6790"/>
    <w:rsid w:val="008F7614"/>
    <w:rsid w:val="00900A3B"/>
    <w:rsid w:val="00901E07"/>
    <w:rsid w:val="00913A2F"/>
    <w:rsid w:val="009221E7"/>
    <w:rsid w:val="00935D2F"/>
    <w:rsid w:val="00955A7D"/>
    <w:rsid w:val="009628A4"/>
    <w:rsid w:val="00963D57"/>
    <w:rsid w:val="009660A2"/>
    <w:rsid w:val="00971496"/>
    <w:rsid w:val="009750F2"/>
    <w:rsid w:val="00995B13"/>
    <w:rsid w:val="009B2B55"/>
    <w:rsid w:val="009B73A1"/>
    <w:rsid w:val="009C1275"/>
    <w:rsid w:val="009E6358"/>
    <w:rsid w:val="009F686C"/>
    <w:rsid w:val="009F7AD1"/>
    <w:rsid w:val="00A13D7F"/>
    <w:rsid w:val="00A2009A"/>
    <w:rsid w:val="00A25220"/>
    <w:rsid w:val="00A27495"/>
    <w:rsid w:val="00A358F2"/>
    <w:rsid w:val="00A44614"/>
    <w:rsid w:val="00A46E5A"/>
    <w:rsid w:val="00A55700"/>
    <w:rsid w:val="00A656FE"/>
    <w:rsid w:val="00A70655"/>
    <w:rsid w:val="00A70D20"/>
    <w:rsid w:val="00A71937"/>
    <w:rsid w:val="00A75A88"/>
    <w:rsid w:val="00A75F0D"/>
    <w:rsid w:val="00A93035"/>
    <w:rsid w:val="00AA2F60"/>
    <w:rsid w:val="00AA5B90"/>
    <w:rsid w:val="00AB1680"/>
    <w:rsid w:val="00AB257F"/>
    <w:rsid w:val="00AB3218"/>
    <w:rsid w:val="00AB5F99"/>
    <w:rsid w:val="00AC2043"/>
    <w:rsid w:val="00AD6E7B"/>
    <w:rsid w:val="00AD7895"/>
    <w:rsid w:val="00AE2498"/>
    <w:rsid w:val="00AE6EFB"/>
    <w:rsid w:val="00B02D5B"/>
    <w:rsid w:val="00B05073"/>
    <w:rsid w:val="00B109F6"/>
    <w:rsid w:val="00B167D9"/>
    <w:rsid w:val="00B173E3"/>
    <w:rsid w:val="00B1770F"/>
    <w:rsid w:val="00B25631"/>
    <w:rsid w:val="00B26464"/>
    <w:rsid w:val="00B3058C"/>
    <w:rsid w:val="00B31EF2"/>
    <w:rsid w:val="00B3576C"/>
    <w:rsid w:val="00B44162"/>
    <w:rsid w:val="00B63329"/>
    <w:rsid w:val="00B6470A"/>
    <w:rsid w:val="00B76521"/>
    <w:rsid w:val="00B8118F"/>
    <w:rsid w:val="00B8724B"/>
    <w:rsid w:val="00B965D7"/>
    <w:rsid w:val="00BA4052"/>
    <w:rsid w:val="00BA52EF"/>
    <w:rsid w:val="00BB3EE6"/>
    <w:rsid w:val="00BB566F"/>
    <w:rsid w:val="00BC2C38"/>
    <w:rsid w:val="00BC35F7"/>
    <w:rsid w:val="00BD412F"/>
    <w:rsid w:val="00BD4620"/>
    <w:rsid w:val="00BE2BD3"/>
    <w:rsid w:val="00BF0B42"/>
    <w:rsid w:val="00BF6E25"/>
    <w:rsid w:val="00C039F5"/>
    <w:rsid w:val="00C076DF"/>
    <w:rsid w:val="00C34EFF"/>
    <w:rsid w:val="00C35536"/>
    <w:rsid w:val="00C36FEE"/>
    <w:rsid w:val="00C52D37"/>
    <w:rsid w:val="00C627B6"/>
    <w:rsid w:val="00C629F5"/>
    <w:rsid w:val="00CA16BD"/>
    <w:rsid w:val="00CB2723"/>
    <w:rsid w:val="00CB275A"/>
    <w:rsid w:val="00CC2AF4"/>
    <w:rsid w:val="00CC30C4"/>
    <w:rsid w:val="00CC4574"/>
    <w:rsid w:val="00CC4651"/>
    <w:rsid w:val="00CD01FA"/>
    <w:rsid w:val="00CE111C"/>
    <w:rsid w:val="00CE18B3"/>
    <w:rsid w:val="00CE7002"/>
    <w:rsid w:val="00D06409"/>
    <w:rsid w:val="00D0770C"/>
    <w:rsid w:val="00D12CCF"/>
    <w:rsid w:val="00D14D2C"/>
    <w:rsid w:val="00D17F60"/>
    <w:rsid w:val="00D24883"/>
    <w:rsid w:val="00D351F6"/>
    <w:rsid w:val="00D35AFD"/>
    <w:rsid w:val="00D4000A"/>
    <w:rsid w:val="00D42B29"/>
    <w:rsid w:val="00D438F6"/>
    <w:rsid w:val="00D60EAD"/>
    <w:rsid w:val="00D65049"/>
    <w:rsid w:val="00D76204"/>
    <w:rsid w:val="00D84154"/>
    <w:rsid w:val="00D8481D"/>
    <w:rsid w:val="00D935EF"/>
    <w:rsid w:val="00DA0BF2"/>
    <w:rsid w:val="00DA0EC3"/>
    <w:rsid w:val="00DA1ACA"/>
    <w:rsid w:val="00DD41F1"/>
    <w:rsid w:val="00DD5954"/>
    <w:rsid w:val="00DD7CA2"/>
    <w:rsid w:val="00DF4B9A"/>
    <w:rsid w:val="00DF6483"/>
    <w:rsid w:val="00E01268"/>
    <w:rsid w:val="00E015DD"/>
    <w:rsid w:val="00E0645A"/>
    <w:rsid w:val="00E068A3"/>
    <w:rsid w:val="00E06A81"/>
    <w:rsid w:val="00E06F2D"/>
    <w:rsid w:val="00E12846"/>
    <w:rsid w:val="00E12CE1"/>
    <w:rsid w:val="00E1474A"/>
    <w:rsid w:val="00E15E13"/>
    <w:rsid w:val="00E22EB2"/>
    <w:rsid w:val="00E27116"/>
    <w:rsid w:val="00E47254"/>
    <w:rsid w:val="00E525ED"/>
    <w:rsid w:val="00E76979"/>
    <w:rsid w:val="00E81CE3"/>
    <w:rsid w:val="00E82DD7"/>
    <w:rsid w:val="00E839DE"/>
    <w:rsid w:val="00E8665F"/>
    <w:rsid w:val="00E905C5"/>
    <w:rsid w:val="00E90B1D"/>
    <w:rsid w:val="00E91A76"/>
    <w:rsid w:val="00EB060B"/>
    <w:rsid w:val="00EB6522"/>
    <w:rsid w:val="00EB777E"/>
    <w:rsid w:val="00EB7DC5"/>
    <w:rsid w:val="00EC0756"/>
    <w:rsid w:val="00EC07E1"/>
    <w:rsid w:val="00EC4E37"/>
    <w:rsid w:val="00EC5B90"/>
    <w:rsid w:val="00EC7801"/>
    <w:rsid w:val="00ED2CCF"/>
    <w:rsid w:val="00ED455E"/>
    <w:rsid w:val="00ED46BB"/>
    <w:rsid w:val="00EE5D6F"/>
    <w:rsid w:val="00EF1542"/>
    <w:rsid w:val="00EF5503"/>
    <w:rsid w:val="00F036FA"/>
    <w:rsid w:val="00F10258"/>
    <w:rsid w:val="00F24A3D"/>
    <w:rsid w:val="00F36552"/>
    <w:rsid w:val="00F41EE8"/>
    <w:rsid w:val="00F46FD9"/>
    <w:rsid w:val="00F613B6"/>
    <w:rsid w:val="00F7555A"/>
    <w:rsid w:val="00F86033"/>
    <w:rsid w:val="00F867F8"/>
    <w:rsid w:val="00F87FD3"/>
    <w:rsid w:val="00FA0156"/>
    <w:rsid w:val="00FA0ECF"/>
    <w:rsid w:val="00FB75AF"/>
    <w:rsid w:val="00FB7AAF"/>
    <w:rsid w:val="00FC6A31"/>
    <w:rsid w:val="00FD647A"/>
    <w:rsid w:val="00FE1463"/>
    <w:rsid w:val="00FE73AD"/>
    <w:rsid w:val="00FF78E2"/>
    <w:rsid w:val="01050F22"/>
    <w:rsid w:val="010B1261"/>
    <w:rsid w:val="010C5BB6"/>
    <w:rsid w:val="01C56903"/>
    <w:rsid w:val="02380E83"/>
    <w:rsid w:val="026B33C2"/>
    <w:rsid w:val="02DA63DE"/>
    <w:rsid w:val="02F4124E"/>
    <w:rsid w:val="03D90444"/>
    <w:rsid w:val="044C330C"/>
    <w:rsid w:val="048760F2"/>
    <w:rsid w:val="049C113D"/>
    <w:rsid w:val="04DE069B"/>
    <w:rsid w:val="050D1635"/>
    <w:rsid w:val="05473271"/>
    <w:rsid w:val="0590019B"/>
    <w:rsid w:val="05B64357"/>
    <w:rsid w:val="05D00CBA"/>
    <w:rsid w:val="05DE7F94"/>
    <w:rsid w:val="06112117"/>
    <w:rsid w:val="06604E4C"/>
    <w:rsid w:val="06640499"/>
    <w:rsid w:val="067F3525"/>
    <w:rsid w:val="06C149E5"/>
    <w:rsid w:val="06F3181D"/>
    <w:rsid w:val="075C5614"/>
    <w:rsid w:val="077345A2"/>
    <w:rsid w:val="07966D78"/>
    <w:rsid w:val="07CA7AFE"/>
    <w:rsid w:val="07D33A98"/>
    <w:rsid w:val="08137CA2"/>
    <w:rsid w:val="08310FF5"/>
    <w:rsid w:val="08907C6B"/>
    <w:rsid w:val="08B33959"/>
    <w:rsid w:val="08F17FDE"/>
    <w:rsid w:val="09733170"/>
    <w:rsid w:val="09B87EEC"/>
    <w:rsid w:val="09BD2B97"/>
    <w:rsid w:val="09C85728"/>
    <w:rsid w:val="0A2E2E75"/>
    <w:rsid w:val="0AA9266B"/>
    <w:rsid w:val="0AD431C4"/>
    <w:rsid w:val="0AF60819"/>
    <w:rsid w:val="0B2F3E01"/>
    <w:rsid w:val="0B4D3D4A"/>
    <w:rsid w:val="0B5207DD"/>
    <w:rsid w:val="0B7A42BB"/>
    <w:rsid w:val="0C360045"/>
    <w:rsid w:val="0CB8153E"/>
    <w:rsid w:val="0CFF53BF"/>
    <w:rsid w:val="0D197B03"/>
    <w:rsid w:val="0D1A5D55"/>
    <w:rsid w:val="0D1C3DD5"/>
    <w:rsid w:val="0D1D5845"/>
    <w:rsid w:val="0D2C5A88"/>
    <w:rsid w:val="0D366907"/>
    <w:rsid w:val="0DA25D4B"/>
    <w:rsid w:val="0DA6378E"/>
    <w:rsid w:val="0DD34156"/>
    <w:rsid w:val="0DD57ECE"/>
    <w:rsid w:val="0DEB16D4"/>
    <w:rsid w:val="0E29205D"/>
    <w:rsid w:val="0E390B5F"/>
    <w:rsid w:val="0E814859"/>
    <w:rsid w:val="0F0A7D6D"/>
    <w:rsid w:val="0F5D7A60"/>
    <w:rsid w:val="0F67724C"/>
    <w:rsid w:val="0F8033EC"/>
    <w:rsid w:val="0F8E6586"/>
    <w:rsid w:val="0FA45DAA"/>
    <w:rsid w:val="0FCC5ACC"/>
    <w:rsid w:val="0FD15008"/>
    <w:rsid w:val="0FD35A97"/>
    <w:rsid w:val="10120F66"/>
    <w:rsid w:val="10280789"/>
    <w:rsid w:val="103D3AE0"/>
    <w:rsid w:val="10577D87"/>
    <w:rsid w:val="10BF0138"/>
    <w:rsid w:val="10D8227B"/>
    <w:rsid w:val="10E5667A"/>
    <w:rsid w:val="113442D1"/>
    <w:rsid w:val="117479FE"/>
    <w:rsid w:val="1178273A"/>
    <w:rsid w:val="119F2CCD"/>
    <w:rsid w:val="11B322D4"/>
    <w:rsid w:val="11CE5360"/>
    <w:rsid w:val="11DE44EF"/>
    <w:rsid w:val="11F12DFD"/>
    <w:rsid w:val="11FC55B2"/>
    <w:rsid w:val="120B79F6"/>
    <w:rsid w:val="12192A7F"/>
    <w:rsid w:val="124D4697"/>
    <w:rsid w:val="12A865B0"/>
    <w:rsid w:val="138E37A0"/>
    <w:rsid w:val="139E304F"/>
    <w:rsid w:val="13C05D7D"/>
    <w:rsid w:val="13E42C19"/>
    <w:rsid w:val="145C4327"/>
    <w:rsid w:val="148166BA"/>
    <w:rsid w:val="150F1F18"/>
    <w:rsid w:val="154D6A0B"/>
    <w:rsid w:val="15D46B7E"/>
    <w:rsid w:val="15EB0477"/>
    <w:rsid w:val="16456658"/>
    <w:rsid w:val="165E1138"/>
    <w:rsid w:val="16946B78"/>
    <w:rsid w:val="16B32431"/>
    <w:rsid w:val="16EF2001"/>
    <w:rsid w:val="175C51BC"/>
    <w:rsid w:val="175F45F2"/>
    <w:rsid w:val="1765364D"/>
    <w:rsid w:val="176A44E1"/>
    <w:rsid w:val="17D665E5"/>
    <w:rsid w:val="18015732"/>
    <w:rsid w:val="18550589"/>
    <w:rsid w:val="185D72AB"/>
    <w:rsid w:val="18654220"/>
    <w:rsid w:val="189C0B9E"/>
    <w:rsid w:val="18C43019"/>
    <w:rsid w:val="18EB7318"/>
    <w:rsid w:val="19327844"/>
    <w:rsid w:val="19EA6AAF"/>
    <w:rsid w:val="1A047E1B"/>
    <w:rsid w:val="1A0E6742"/>
    <w:rsid w:val="1A1104E0"/>
    <w:rsid w:val="1A3441CE"/>
    <w:rsid w:val="1A530AF8"/>
    <w:rsid w:val="1A55779F"/>
    <w:rsid w:val="1A637E8D"/>
    <w:rsid w:val="1A8E7D82"/>
    <w:rsid w:val="1A9E320A"/>
    <w:rsid w:val="1AE479A2"/>
    <w:rsid w:val="1AEB2ADF"/>
    <w:rsid w:val="1AEC7124"/>
    <w:rsid w:val="1B0924A5"/>
    <w:rsid w:val="1B5417D1"/>
    <w:rsid w:val="1B5E59A7"/>
    <w:rsid w:val="1B76159B"/>
    <w:rsid w:val="1B976E2D"/>
    <w:rsid w:val="1BE560E6"/>
    <w:rsid w:val="1C057D0D"/>
    <w:rsid w:val="1C9073D1"/>
    <w:rsid w:val="1CB75859"/>
    <w:rsid w:val="1CC63804"/>
    <w:rsid w:val="1CF2779D"/>
    <w:rsid w:val="1E0B58A5"/>
    <w:rsid w:val="1E2C5C4B"/>
    <w:rsid w:val="1E5906A7"/>
    <w:rsid w:val="1E5B6914"/>
    <w:rsid w:val="1E734EE0"/>
    <w:rsid w:val="1EA560CF"/>
    <w:rsid w:val="1EB9030D"/>
    <w:rsid w:val="1F1D3483"/>
    <w:rsid w:val="1F234F3D"/>
    <w:rsid w:val="1F6E3CDF"/>
    <w:rsid w:val="1F721D82"/>
    <w:rsid w:val="20313896"/>
    <w:rsid w:val="20381F67"/>
    <w:rsid w:val="2062406F"/>
    <w:rsid w:val="20A03A95"/>
    <w:rsid w:val="20A43E5C"/>
    <w:rsid w:val="20F46465"/>
    <w:rsid w:val="2107263D"/>
    <w:rsid w:val="210E39CB"/>
    <w:rsid w:val="21254871"/>
    <w:rsid w:val="216C24A0"/>
    <w:rsid w:val="217C0935"/>
    <w:rsid w:val="218537CE"/>
    <w:rsid w:val="21A460DD"/>
    <w:rsid w:val="21A97004"/>
    <w:rsid w:val="21D02A2F"/>
    <w:rsid w:val="221C16D9"/>
    <w:rsid w:val="2231042B"/>
    <w:rsid w:val="22602004"/>
    <w:rsid w:val="22A719E1"/>
    <w:rsid w:val="22E83DA8"/>
    <w:rsid w:val="231132FF"/>
    <w:rsid w:val="23597A57"/>
    <w:rsid w:val="23691A28"/>
    <w:rsid w:val="23CB6EB8"/>
    <w:rsid w:val="23D031BA"/>
    <w:rsid w:val="23E02E67"/>
    <w:rsid w:val="23F32A04"/>
    <w:rsid w:val="241B6C18"/>
    <w:rsid w:val="241D70E2"/>
    <w:rsid w:val="24341B4E"/>
    <w:rsid w:val="245C417B"/>
    <w:rsid w:val="248F097F"/>
    <w:rsid w:val="24A81A41"/>
    <w:rsid w:val="24AA68E6"/>
    <w:rsid w:val="25720B17"/>
    <w:rsid w:val="257B14DB"/>
    <w:rsid w:val="25CF4C73"/>
    <w:rsid w:val="263B7010"/>
    <w:rsid w:val="268A70D8"/>
    <w:rsid w:val="26AD0D7B"/>
    <w:rsid w:val="26B97F35"/>
    <w:rsid w:val="26EF1BA9"/>
    <w:rsid w:val="27005B64"/>
    <w:rsid w:val="27065988"/>
    <w:rsid w:val="2720219F"/>
    <w:rsid w:val="27313F6F"/>
    <w:rsid w:val="27391076"/>
    <w:rsid w:val="27545EB0"/>
    <w:rsid w:val="2755251D"/>
    <w:rsid w:val="27792C5F"/>
    <w:rsid w:val="27BA21B7"/>
    <w:rsid w:val="27BC0E2B"/>
    <w:rsid w:val="27DE2D37"/>
    <w:rsid w:val="28096C9A"/>
    <w:rsid w:val="282A0713"/>
    <w:rsid w:val="298D2282"/>
    <w:rsid w:val="29B35110"/>
    <w:rsid w:val="29B82726"/>
    <w:rsid w:val="29C235A5"/>
    <w:rsid w:val="29CB7BB7"/>
    <w:rsid w:val="29D82DC8"/>
    <w:rsid w:val="29FC651C"/>
    <w:rsid w:val="2A3F3C7D"/>
    <w:rsid w:val="2A88659C"/>
    <w:rsid w:val="2A9C3DF6"/>
    <w:rsid w:val="2AC375D4"/>
    <w:rsid w:val="2AEC6B2B"/>
    <w:rsid w:val="2AED63FF"/>
    <w:rsid w:val="2AF23A16"/>
    <w:rsid w:val="2B0275DF"/>
    <w:rsid w:val="2BB876EE"/>
    <w:rsid w:val="2BBB7443"/>
    <w:rsid w:val="2BC9742A"/>
    <w:rsid w:val="2BCC7CE8"/>
    <w:rsid w:val="2BDC74D4"/>
    <w:rsid w:val="2BFA0DD4"/>
    <w:rsid w:val="2C275941"/>
    <w:rsid w:val="2C363DD6"/>
    <w:rsid w:val="2CB05936"/>
    <w:rsid w:val="2D2A393B"/>
    <w:rsid w:val="2D4331C7"/>
    <w:rsid w:val="2D663BF1"/>
    <w:rsid w:val="2D793F21"/>
    <w:rsid w:val="2D946DE9"/>
    <w:rsid w:val="2D9C5F29"/>
    <w:rsid w:val="2DA31D38"/>
    <w:rsid w:val="2E5B7B24"/>
    <w:rsid w:val="2E6968F3"/>
    <w:rsid w:val="2E6C3ADF"/>
    <w:rsid w:val="2E770381"/>
    <w:rsid w:val="2EA80FBB"/>
    <w:rsid w:val="2EC76F67"/>
    <w:rsid w:val="2ED80D51"/>
    <w:rsid w:val="2F234AE5"/>
    <w:rsid w:val="2F5051AF"/>
    <w:rsid w:val="2F5922B5"/>
    <w:rsid w:val="2F8A06C1"/>
    <w:rsid w:val="2FE73D65"/>
    <w:rsid w:val="301D78F4"/>
    <w:rsid w:val="302E75EB"/>
    <w:rsid w:val="30315B16"/>
    <w:rsid w:val="303B19BB"/>
    <w:rsid w:val="30986E0D"/>
    <w:rsid w:val="30D5091E"/>
    <w:rsid w:val="31A11CF2"/>
    <w:rsid w:val="31CE300A"/>
    <w:rsid w:val="31FB371D"/>
    <w:rsid w:val="31FC1057"/>
    <w:rsid w:val="32AF59E7"/>
    <w:rsid w:val="33163D53"/>
    <w:rsid w:val="334E33B3"/>
    <w:rsid w:val="3369683F"/>
    <w:rsid w:val="338813BB"/>
    <w:rsid w:val="33B43F5E"/>
    <w:rsid w:val="348A2565"/>
    <w:rsid w:val="34CE2DFE"/>
    <w:rsid w:val="350031D3"/>
    <w:rsid w:val="35B45379"/>
    <w:rsid w:val="35F23A7A"/>
    <w:rsid w:val="36637209"/>
    <w:rsid w:val="36681034"/>
    <w:rsid w:val="36730592"/>
    <w:rsid w:val="36923A63"/>
    <w:rsid w:val="369D6F2B"/>
    <w:rsid w:val="36F209CE"/>
    <w:rsid w:val="3710594F"/>
    <w:rsid w:val="37E33064"/>
    <w:rsid w:val="37FE5EB4"/>
    <w:rsid w:val="38031944"/>
    <w:rsid w:val="38066D52"/>
    <w:rsid w:val="384D4981"/>
    <w:rsid w:val="385009BF"/>
    <w:rsid w:val="387B329C"/>
    <w:rsid w:val="38CB7342"/>
    <w:rsid w:val="38FB2551"/>
    <w:rsid w:val="394C1322"/>
    <w:rsid w:val="398C10F3"/>
    <w:rsid w:val="39B50A30"/>
    <w:rsid w:val="39D07B4B"/>
    <w:rsid w:val="39FC4974"/>
    <w:rsid w:val="3A1219DE"/>
    <w:rsid w:val="3A88267B"/>
    <w:rsid w:val="3A8F1281"/>
    <w:rsid w:val="3AF63D4B"/>
    <w:rsid w:val="3B032B3F"/>
    <w:rsid w:val="3B8E04BB"/>
    <w:rsid w:val="3BA61EDC"/>
    <w:rsid w:val="3BC152FD"/>
    <w:rsid w:val="3BE760A3"/>
    <w:rsid w:val="3C3C0057"/>
    <w:rsid w:val="3C77021F"/>
    <w:rsid w:val="3CA37A53"/>
    <w:rsid w:val="3D204412"/>
    <w:rsid w:val="3DA77592"/>
    <w:rsid w:val="3DB22C7D"/>
    <w:rsid w:val="3DFE7642"/>
    <w:rsid w:val="3E7F6A62"/>
    <w:rsid w:val="3EB23790"/>
    <w:rsid w:val="3EF44F4D"/>
    <w:rsid w:val="3F566811"/>
    <w:rsid w:val="3FBF4E9D"/>
    <w:rsid w:val="404B1975"/>
    <w:rsid w:val="404B79F8"/>
    <w:rsid w:val="407F0B45"/>
    <w:rsid w:val="411E6EBB"/>
    <w:rsid w:val="41202C33"/>
    <w:rsid w:val="412A0B0A"/>
    <w:rsid w:val="422D2C1D"/>
    <w:rsid w:val="422E75D1"/>
    <w:rsid w:val="426F4033"/>
    <w:rsid w:val="428611BC"/>
    <w:rsid w:val="42AB0C22"/>
    <w:rsid w:val="42CF1481"/>
    <w:rsid w:val="42DF08CC"/>
    <w:rsid w:val="430805D0"/>
    <w:rsid w:val="431F6F1A"/>
    <w:rsid w:val="43C53886"/>
    <w:rsid w:val="43D60DB0"/>
    <w:rsid w:val="43F828F2"/>
    <w:rsid w:val="4476700E"/>
    <w:rsid w:val="44AD6A7A"/>
    <w:rsid w:val="44C935E1"/>
    <w:rsid w:val="44E37769"/>
    <w:rsid w:val="45291D06"/>
    <w:rsid w:val="452B604A"/>
    <w:rsid w:val="458A4B1F"/>
    <w:rsid w:val="45926BE2"/>
    <w:rsid w:val="45B20519"/>
    <w:rsid w:val="45CC3389"/>
    <w:rsid w:val="46072613"/>
    <w:rsid w:val="46647A66"/>
    <w:rsid w:val="46965919"/>
    <w:rsid w:val="47405C82"/>
    <w:rsid w:val="47571378"/>
    <w:rsid w:val="47BB1907"/>
    <w:rsid w:val="48194880"/>
    <w:rsid w:val="48650FAE"/>
    <w:rsid w:val="48667886"/>
    <w:rsid w:val="48A37E73"/>
    <w:rsid w:val="48AD0983"/>
    <w:rsid w:val="48B57CE5"/>
    <w:rsid w:val="4925221B"/>
    <w:rsid w:val="4941408E"/>
    <w:rsid w:val="49524166"/>
    <w:rsid w:val="498F2137"/>
    <w:rsid w:val="4A1763B3"/>
    <w:rsid w:val="4AAF28AC"/>
    <w:rsid w:val="4AC37A7F"/>
    <w:rsid w:val="4ADD3943"/>
    <w:rsid w:val="4AF20DE0"/>
    <w:rsid w:val="4AFB4054"/>
    <w:rsid w:val="4B0D2A80"/>
    <w:rsid w:val="4B4A67A6"/>
    <w:rsid w:val="4BAF63DD"/>
    <w:rsid w:val="4BD568E9"/>
    <w:rsid w:val="4BFC0FB2"/>
    <w:rsid w:val="4C0F5D7E"/>
    <w:rsid w:val="4C556008"/>
    <w:rsid w:val="4CBF59F6"/>
    <w:rsid w:val="4CC34AE1"/>
    <w:rsid w:val="4CC53173"/>
    <w:rsid w:val="4CCF375F"/>
    <w:rsid w:val="4CD356E0"/>
    <w:rsid w:val="4D090A1F"/>
    <w:rsid w:val="4D1B69A4"/>
    <w:rsid w:val="4D285814"/>
    <w:rsid w:val="4D39629D"/>
    <w:rsid w:val="4D3B6CCA"/>
    <w:rsid w:val="4D3C58EB"/>
    <w:rsid w:val="4D4D4D33"/>
    <w:rsid w:val="4D4F7834"/>
    <w:rsid w:val="4D8847DF"/>
    <w:rsid w:val="4E06334F"/>
    <w:rsid w:val="4E143B1F"/>
    <w:rsid w:val="4E6041D5"/>
    <w:rsid w:val="4E735EC4"/>
    <w:rsid w:val="4E900F1A"/>
    <w:rsid w:val="4EB250E6"/>
    <w:rsid w:val="4EDB463D"/>
    <w:rsid w:val="4F6609BF"/>
    <w:rsid w:val="4F866A5F"/>
    <w:rsid w:val="504C3CD5"/>
    <w:rsid w:val="507D7E98"/>
    <w:rsid w:val="508A120D"/>
    <w:rsid w:val="508D7B40"/>
    <w:rsid w:val="50BA65E4"/>
    <w:rsid w:val="50FD155B"/>
    <w:rsid w:val="518C29C3"/>
    <w:rsid w:val="519D5BDA"/>
    <w:rsid w:val="51A404F0"/>
    <w:rsid w:val="51C62530"/>
    <w:rsid w:val="51D35A9F"/>
    <w:rsid w:val="51D435BC"/>
    <w:rsid w:val="52020133"/>
    <w:rsid w:val="52224EAE"/>
    <w:rsid w:val="525F10E1"/>
    <w:rsid w:val="52636E23"/>
    <w:rsid w:val="527B39C8"/>
    <w:rsid w:val="52E9457E"/>
    <w:rsid w:val="53514ECE"/>
    <w:rsid w:val="53FD1680"/>
    <w:rsid w:val="54527524"/>
    <w:rsid w:val="54702F19"/>
    <w:rsid w:val="547E7F44"/>
    <w:rsid w:val="54B020C8"/>
    <w:rsid w:val="54C87412"/>
    <w:rsid w:val="557078CC"/>
    <w:rsid w:val="5574203E"/>
    <w:rsid w:val="55DD299E"/>
    <w:rsid w:val="56116B96"/>
    <w:rsid w:val="561B17C3"/>
    <w:rsid w:val="56BC4D54"/>
    <w:rsid w:val="56D03942"/>
    <w:rsid w:val="56D75E64"/>
    <w:rsid w:val="57686C8A"/>
    <w:rsid w:val="57833AC4"/>
    <w:rsid w:val="578773E2"/>
    <w:rsid w:val="57D82DDA"/>
    <w:rsid w:val="58085516"/>
    <w:rsid w:val="582063BD"/>
    <w:rsid w:val="58382B00"/>
    <w:rsid w:val="58985B3E"/>
    <w:rsid w:val="58BB0A32"/>
    <w:rsid w:val="58C21C59"/>
    <w:rsid w:val="58D67506"/>
    <w:rsid w:val="58F9403E"/>
    <w:rsid w:val="591075D9"/>
    <w:rsid w:val="594310BA"/>
    <w:rsid w:val="59486D73"/>
    <w:rsid w:val="59BA41A7"/>
    <w:rsid w:val="59C23A38"/>
    <w:rsid w:val="59C77FBD"/>
    <w:rsid w:val="59FA28A1"/>
    <w:rsid w:val="5A0A227A"/>
    <w:rsid w:val="5A203D5A"/>
    <w:rsid w:val="5A2B0647"/>
    <w:rsid w:val="5A845B89"/>
    <w:rsid w:val="5AB0635B"/>
    <w:rsid w:val="5AE76118"/>
    <w:rsid w:val="5B15237A"/>
    <w:rsid w:val="5B1F1DFE"/>
    <w:rsid w:val="5B6876CC"/>
    <w:rsid w:val="5C584868"/>
    <w:rsid w:val="5C5D6A88"/>
    <w:rsid w:val="5C886E3C"/>
    <w:rsid w:val="5CCC3817"/>
    <w:rsid w:val="5CEB4C0A"/>
    <w:rsid w:val="5CEF2D39"/>
    <w:rsid w:val="5CFC234E"/>
    <w:rsid w:val="5CFE666C"/>
    <w:rsid w:val="5D137698"/>
    <w:rsid w:val="5D5C4B9B"/>
    <w:rsid w:val="5DA52F53"/>
    <w:rsid w:val="5DD04EEC"/>
    <w:rsid w:val="5DF510CA"/>
    <w:rsid w:val="5E370D27"/>
    <w:rsid w:val="5E4740A4"/>
    <w:rsid w:val="5E8E347A"/>
    <w:rsid w:val="5EB822A5"/>
    <w:rsid w:val="5EC7698C"/>
    <w:rsid w:val="5EEC20D1"/>
    <w:rsid w:val="5EFF699D"/>
    <w:rsid w:val="5F0017B5"/>
    <w:rsid w:val="5F1B20CA"/>
    <w:rsid w:val="5F2E2567"/>
    <w:rsid w:val="5FB94527"/>
    <w:rsid w:val="5FC85D01"/>
    <w:rsid w:val="5FDC0215"/>
    <w:rsid w:val="60432042"/>
    <w:rsid w:val="606B5E2C"/>
    <w:rsid w:val="607448F1"/>
    <w:rsid w:val="608D150F"/>
    <w:rsid w:val="608F34D9"/>
    <w:rsid w:val="60A868FD"/>
    <w:rsid w:val="60BC43C0"/>
    <w:rsid w:val="60CE4002"/>
    <w:rsid w:val="60D333C6"/>
    <w:rsid w:val="612C6F7A"/>
    <w:rsid w:val="614762B5"/>
    <w:rsid w:val="619E7E05"/>
    <w:rsid w:val="61BA27D8"/>
    <w:rsid w:val="61E91C88"/>
    <w:rsid w:val="61FE4473"/>
    <w:rsid w:val="621A0AD4"/>
    <w:rsid w:val="626B401A"/>
    <w:rsid w:val="62784B3B"/>
    <w:rsid w:val="62936576"/>
    <w:rsid w:val="629B7F0C"/>
    <w:rsid w:val="62D94A0C"/>
    <w:rsid w:val="6300421A"/>
    <w:rsid w:val="63C7406A"/>
    <w:rsid w:val="63C763D4"/>
    <w:rsid w:val="63D75258"/>
    <w:rsid w:val="64874BF3"/>
    <w:rsid w:val="64896817"/>
    <w:rsid w:val="64917AC2"/>
    <w:rsid w:val="64F757FF"/>
    <w:rsid w:val="651F5DF9"/>
    <w:rsid w:val="65444892"/>
    <w:rsid w:val="65447197"/>
    <w:rsid w:val="654F3237"/>
    <w:rsid w:val="6569254B"/>
    <w:rsid w:val="657C2D5D"/>
    <w:rsid w:val="65BA285C"/>
    <w:rsid w:val="65E564C0"/>
    <w:rsid w:val="65ED4F11"/>
    <w:rsid w:val="660B1854"/>
    <w:rsid w:val="66173913"/>
    <w:rsid w:val="66294E17"/>
    <w:rsid w:val="6635067F"/>
    <w:rsid w:val="66687A11"/>
    <w:rsid w:val="67642FCA"/>
    <w:rsid w:val="679176F3"/>
    <w:rsid w:val="679A2E90"/>
    <w:rsid w:val="67C779FD"/>
    <w:rsid w:val="68430631"/>
    <w:rsid w:val="6851379C"/>
    <w:rsid w:val="685A3057"/>
    <w:rsid w:val="69567B1D"/>
    <w:rsid w:val="695944D7"/>
    <w:rsid w:val="695E5014"/>
    <w:rsid w:val="69747710"/>
    <w:rsid w:val="6A204696"/>
    <w:rsid w:val="6A386990"/>
    <w:rsid w:val="6A440190"/>
    <w:rsid w:val="6A4E61B3"/>
    <w:rsid w:val="6A500960"/>
    <w:rsid w:val="6A7B3CE6"/>
    <w:rsid w:val="6B286F80"/>
    <w:rsid w:val="6B6F3392"/>
    <w:rsid w:val="6B974333"/>
    <w:rsid w:val="6BAD717A"/>
    <w:rsid w:val="6BAF4478"/>
    <w:rsid w:val="6BC0748A"/>
    <w:rsid w:val="6C2C6080"/>
    <w:rsid w:val="6C5B3BC4"/>
    <w:rsid w:val="6CC239A1"/>
    <w:rsid w:val="6CE8556B"/>
    <w:rsid w:val="6D1F1741"/>
    <w:rsid w:val="6D9E0DD9"/>
    <w:rsid w:val="6DA05CB7"/>
    <w:rsid w:val="6E1F491E"/>
    <w:rsid w:val="6E5A7397"/>
    <w:rsid w:val="6E875DA0"/>
    <w:rsid w:val="6EDC03A6"/>
    <w:rsid w:val="6F3246C2"/>
    <w:rsid w:val="6FA50623"/>
    <w:rsid w:val="702459EC"/>
    <w:rsid w:val="703948F6"/>
    <w:rsid w:val="704F79F2"/>
    <w:rsid w:val="705020FD"/>
    <w:rsid w:val="710A1F40"/>
    <w:rsid w:val="712437CA"/>
    <w:rsid w:val="719F1B76"/>
    <w:rsid w:val="71A62431"/>
    <w:rsid w:val="71BB3DF7"/>
    <w:rsid w:val="71F238C8"/>
    <w:rsid w:val="71F42025"/>
    <w:rsid w:val="722577FA"/>
    <w:rsid w:val="722C0B88"/>
    <w:rsid w:val="724759C2"/>
    <w:rsid w:val="726B686B"/>
    <w:rsid w:val="727744F1"/>
    <w:rsid w:val="727A5D97"/>
    <w:rsid w:val="729A1756"/>
    <w:rsid w:val="72D755A0"/>
    <w:rsid w:val="73333FA9"/>
    <w:rsid w:val="73426189"/>
    <w:rsid w:val="73577E87"/>
    <w:rsid w:val="73976EAF"/>
    <w:rsid w:val="73A806E2"/>
    <w:rsid w:val="73B01345"/>
    <w:rsid w:val="73BB0F78"/>
    <w:rsid w:val="742835D1"/>
    <w:rsid w:val="75263FB5"/>
    <w:rsid w:val="75365505"/>
    <w:rsid w:val="759078B1"/>
    <w:rsid w:val="7608304E"/>
    <w:rsid w:val="763224E5"/>
    <w:rsid w:val="76642FB2"/>
    <w:rsid w:val="768C4F3D"/>
    <w:rsid w:val="76D417EE"/>
    <w:rsid w:val="773F03D2"/>
    <w:rsid w:val="77690624"/>
    <w:rsid w:val="776B14BF"/>
    <w:rsid w:val="77707C20"/>
    <w:rsid w:val="778A65AA"/>
    <w:rsid w:val="77EB6DF0"/>
    <w:rsid w:val="784C1F84"/>
    <w:rsid w:val="78793171"/>
    <w:rsid w:val="78A21BA4"/>
    <w:rsid w:val="78C05C25"/>
    <w:rsid w:val="78CF3981"/>
    <w:rsid w:val="78D21D5D"/>
    <w:rsid w:val="7A155D5B"/>
    <w:rsid w:val="7A291E51"/>
    <w:rsid w:val="7AAB02D3"/>
    <w:rsid w:val="7B106FFF"/>
    <w:rsid w:val="7B291956"/>
    <w:rsid w:val="7B914152"/>
    <w:rsid w:val="7BA13437"/>
    <w:rsid w:val="7BCD09FA"/>
    <w:rsid w:val="7BF749A5"/>
    <w:rsid w:val="7C0924C9"/>
    <w:rsid w:val="7C10074E"/>
    <w:rsid w:val="7C186D7D"/>
    <w:rsid w:val="7C2559E9"/>
    <w:rsid w:val="7C412075"/>
    <w:rsid w:val="7CC61BD9"/>
    <w:rsid w:val="7CDC13FD"/>
    <w:rsid w:val="7D0C35D2"/>
    <w:rsid w:val="7D2D1C58"/>
    <w:rsid w:val="7D3B4375"/>
    <w:rsid w:val="7D831878"/>
    <w:rsid w:val="7DC955BF"/>
    <w:rsid w:val="7DED2FA9"/>
    <w:rsid w:val="7E0B6DA3"/>
    <w:rsid w:val="7E4F6BCE"/>
    <w:rsid w:val="7E521976"/>
    <w:rsid w:val="7E7A191E"/>
    <w:rsid w:val="7EC34423"/>
    <w:rsid w:val="7F1E7E80"/>
    <w:rsid w:val="7F5D3F12"/>
    <w:rsid w:val="7F8F40DF"/>
    <w:rsid w:val="7FAC36B3"/>
    <w:rsid w:val="7FDA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5"/>
    <w:autoRedefine/>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4">
    <w:name w:val="heading 2"/>
    <w:basedOn w:val="1"/>
    <w:next w:val="1"/>
    <w:link w:val="66"/>
    <w:autoRedefine/>
    <w:qFormat/>
    <w:uiPriority w:val="0"/>
    <w:pPr>
      <w:keepNext/>
      <w:keepLines/>
      <w:tabs>
        <w:tab w:val="left" w:pos="576"/>
      </w:tabs>
      <w:spacing w:before="100" w:after="100"/>
      <w:ind w:left="578" w:hanging="576"/>
      <w:jc w:val="left"/>
      <w:outlineLvl w:val="1"/>
    </w:pPr>
    <w:rPr>
      <w:rFonts w:ascii="Times New Roman" w:hAnsi="Times New Roman" w:eastAsia="仿宋_GB2312"/>
      <w:b/>
      <w:kern w:val="0"/>
      <w:sz w:val="28"/>
      <w:lang w:val="zh-CN"/>
    </w:rPr>
  </w:style>
  <w:style w:type="paragraph" w:styleId="5">
    <w:name w:val="heading 3"/>
    <w:basedOn w:val="1"/>
    <w:next w:val="1"/>
    <w:link w:val="64"/>
    <w:autoRedefine/>
    <w:qFormat/>
    <w:uiPriority w:val="9"/>
    <w:pPr>
      <w:keepNext/>
      <w:keepLines/>
      <w:tabs>
        <w:tab w:val="left" w:pos="720"/>
      </w:tabs>
      <w:spacing w:before="100" w:after="100"/>
      <w:ind w:left="3414" w:hanging="720"/>
      <w:jc w:val="left"/>
      <w:outlineLvl w:val="2"/>
    </w:pPr>
    <w:rPr>
      <w:rFonts w:ascii="Times New Roman" w:hAnsi="Times New Roman" w:eastAsia="仿宋_GB2312"/>
      <w:b/>
      <w:kern w:val="0"/>
      <w:sz w:val="20"/>
      <w:lang w:val="zh-CN"/>
    </w:rPr>
  </w:style>
  <w:style w:type="paragraph" w:styleId="6">
    <w:name w:val="heading 4"/>
    <w:basedOn w:val="1"/>
    <w:next w:val="1"/>
    <w:link w:val="67"/>
    <w:autoRedefine/>
    <w:qFormat/>
    <w:uiPriority w:val="0"/>
    <w:pPr>
      <w:keepNext/>
      <w:tabs>
        <w:tab w:val="left" w:pos="864"/>
      </w:tabs>
      <w:ind w:left="1290" w:hanging="864"/>
      <w:outlineLvl w:val="3"/>
    </w:pPr>
    <w:rPr>
      <w:rFonts w:ascii="Times New Roman" w:hAnsi="Times New Roman" w:eastAsia="仿宋_GB2312"/>
      <w:b/>
      <w:kern w:val="0"/>
      <w:sz w:val="20"/>
      <w:lang w:val="zh-CN"/>
    </w:rPr>
  </w:style>
  <w:style w:type="paragraph" w:styleId="7">
    <w:name w:val="heading 5"/>
    <w:basedOn w:val="1"/>
    <w:next w:val="1"/>
    <w:link w:val="68"/>
    <w:autoRedefine/>
    <w:qFormat/>
    <w:uiPriority w:val="0"/>
    <w:pPr>
      <w:keepNext/>
      <w:tabs>
        <w:tab w:val="left" w:pos="1008"/>
      </w:tabs>
      <w:ind w:left="1008" w:hanging="1008"/>
      <w:outlineLvl w:val="4"/>
    </w:pPr>
    <w:rPr>
      <w:rFonts w:ascii="Times New Roman" w:hAnsi="Times New Roman"/>
      <w:i/>
      <w:kern w:val="0"/>
      <w:sz w:val="22"/>
      <w:lang w:val="zh-CN"/>
    </w:rPr>
  </w:style>
  <w:style w:type="paragraph" w:styleId="8">
    <w:name w:val="heading 6"/>
    <w:basedOn w:val="1"/>
    <w:next w:val="1"/>
    <w:link w:val="69"/>
    <w:autoRedefine/>
    <w:qFormat/>
    <w:uiPriority w:val="0"/>
    <w:pPr>
      <w:keepNext/>
      <w:tabs>
        <w:tab w:val="left" w:pos="1152"/>
      </w:tabs>
      <w:ind w:left="1152" w:hanging="1152"/>
      <w:outlineLvl w:val="5"/>
    </w:pPr>
    <w:rPr>
      <w:rFonts w:ascii="Times New Roman" w:hAnsi="Times New Roman"/>
      <w:i/>
      <w:kern w:val="0"/>
      <w:sz w:val="22"/>
      <w:lang w:val="zh-CN"/>
    </w:rPr>
  </w:style>
  <w:style w:type="paragraph" w:styleId="9">
    <w:name w:val="heading 7"/>
    <w:basedOn w:val="1"/>
    <w:next w:val="1"/>
    <w:link w:val="70"/>
    <w:autoRedefine/>
    <w:qFormat/>
    <w:uiPriority w:val="0"/>
    <w:pPr>
      <w:keepNext/>
      <w:tabs>
        <w:tab w:val="left" w:pos="1296"/>
      </w:tabs>
      <w:ind w:left="1296" w:hanging="1296"/>
      <w:outlineLvl w:val="6"/>
    </w:pPr>
    <w:rPr>
      <w:rFonts w:ascii="Times New Roman" w:hAnsi="Times New Roman"/>
      <w:i/>
      <w:kern w:val="0"/>
      <w:sz w:val="22"/>
      <w:lang w:val="zh-CN"/>
    </w:rPr>
  </w:style>
  <w:style w:type="paragraph" w:styleId="10">
    <w:name w:val="heading 8"/>
    <w:basedOn w:val="1"/>
    <w:next w:val="1"/>
    <w:link w:val="71"/>
    <w:autoRedefine/>
    <w:qFormat/>
    <w:uiPriority w:val="0"/>
    <w:pPr>
      <w:keepNext/>
      <w:tabs>
        <w:tab w:val="left" w:pos="1440"/>
      </w:tabs>
      <w:ind w:left="1440" w:hanging="1440"/>
      <w:outlineLvl w:val="7"/>
    </w:pPr>
    <w:rPr>
      <w:rFonts w:ascii="Times New Roman" w:hAnsi="Times New Roman"/>
      <w:i/>
      <w:kern w:val="0"/>
      <w:sz w:val="20"/>
      <w:lang w:val="zh-CN"/>
    </w:rPr>
  </w:style>
  <w:style w:type="paragraph" w:styleId="11">
    <w:name w:val="heading 9"/>
    <w:basedOn w:val="1"/>
    <w:next w:val="1"/>
    <w:link w:val="72"/>
    <w:autoRedefine/>
    <w:qFormat/>
    <w:uiPriority w:val="0"/>
    <w:pPr>
      <w:keepNext/>
      <w:keepLines/>
      <w:tabs>
        <w:tab w:val="left" w:pos="1584"/>
      </w:tabs>
      <w:spacing w:before="240" w:after="64" w:line="320" w:lineRule="auto"/>
      <w:ind w:left="1584" w:hanging="1584"/>
      <w:outlineLvl w:val="8"/>
    </w:pPr>
    <w:rPr>
      <w:rFonts w:ascii="Arial" w:hAnsi="Arial" w:eastAsia="黑体"/>
      <w:kern w:val="0"/>
      <w:sz w:val="20"/>
      <w:lang w:val="zh-CN"/>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2">
    <w:name w:val="toc 7"/>
    <w:basedOn w:val="1"/>
    <w:next w:val="1"/>
    <w:autoRedefine/>
    <w:unhideWhenUsed/>
    <w:qFormat/>
    <w:uiPriority w:val="39"/>
    <w:pPr>
      <w:ind w:left="1260"/>
      <w:jc w:val="left"/>
    </w:pPr>
    <w:rPr>
      <w:sz w:val="18"/>
      <w:szCs w:val="18"/>
    </w:rPr>
  </w:style>
  <w:style w:type="paragraph" w:styleId="13">
    <w:name w:val="Normal Indent"/>
    <w:basedOn w:val="1"/>
    <w:autoRedefine/>
    <w:unhideWhenUsed/>
    <w:qFormat/>
    <w:uiPriority w:val="0"/>
    <w:pPr>
      <w:adjustRightInd w:val="0"/>
      <w:spacing w:line="480" w:lineRule="atLeast"/>
      <w:ind w:firstLine="600"/>
    </w:pPr>
    <w:rPr>
      <w:rFonts w:eastAsia="仿宋_GB2312"/>
      <w:kern w:val="0"/>
      <w:sz w:val="30"/>
      <w:szCs w:val="20"/>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73"/>
    <w:autoRedefine/>
    <w:qFormat/>
    <w:uiPriority w:val="0"/>
    <w:rPr>
      <w:rFonts w:ascii="宋体" w:hAnsi="Times New Roman"/>
      <w:kern w:val="0"/>
      <w:sz w:val="18"/>
      <w:szCs w:val="18"/>
      <w:lang w:val="zh-CN"/>
    </w:rPr>
  </w:style>
  <w:style w:type="paragraph" w:styleId="16">
    <w:name w:val="annotation text"/>
    <w:basedOn w:val="1"/>
    <w:link w:val="74"/>
    <w:autoRedefine/>
    <w:unhideWhenUsed/>
    <w:qFormat/>
    <w:uiPriority w:val="99"/>
    <w:pPr>
      <w:jc w:val="left"/>
    </w:pPr>
    <w:rPr>
      <w:rFonts w:ascii="Times New Roman" w:hAnsi="Times New Roman"/>
      <w:kern w:val="0"/>
      <w:sz w:val="20"/>
      <w:lang w:val="zh-CN"/>
    </w:rPr>
  </w:style>
  <w:style w:type="paragraph" w:styleId="17">
    <w:name w:val="Body Text 3"/>
    <w:basedOn w:val="1"/>
    <w:link w:val="76"/>
    <w:autoRedefine/>
    <w:unhideWhenUsed/>
    <w:qFormat/>
    <w:uiPriority w:val="0"/>
    <w:pPr>
      <w:spacing w:after="120"/>
    </w:pPr>
    <w:rPr>
      <w:rFonts w:ascii="Times New Roman" w:hAnsi="Times New Roman"/>
      <w:kern w:val="0"/>
      <w:sz w:val="16"/>
      <w:szCs w:val="16"/>
      <w:lang w:val="zh-CN"/>
    </w:rPr>
  </w:style>
  <w:style w:type="paragraph" w:styleId="18">
    <w:name w:val="Body Text"/>
    <w:basedOn w:val="1"/>
    <w:next w:val="1"/>
    <w:link w:val="78"/>
    <w:autoRedefine/>
    <w:unhideWhenUsed/>
    <w:qFormat/>
    <w:uiPriority w:val="0"/>
    <w:pPr>
      <w:spacing w:after="120"/>
    </w:pPr>
    <w:rPr>
      <w:rFonts w:ascii="Times New Roman" w:hAnsi="Times New Roman"/>
      <w:kern w:val="0"/>
      <w:sz w:val="20"/>
      <w:lang w:val="zh-CN"/>
    </w:rPr>
  </w:style>
  <w:style w:type="paragraph" w:styleId="19">
    <w:name w:val="Body Text Indent"/>
    <w:basedOn w:val="1"/>
    <w:next w:val="1"/>
    <w:link w:val="80"/>
    <w:autoRedefine/>
    <w:unhideWhenUsed/>
    <w:qFormat/>
    <w:uiPriority w:val="0"/>
    <w:pPr>
      <w:ind w:firstLine="407" w:firstLineChars="200"/>
    </w:pPr>
    <w:rPr>
      <w:rFonts w:ascii="Times New Roman" w:hAnsi="Times New Roman"/>
      <w:kern w:val="0"/>
      <w:sz w:val="20"/>
      <w:lang w:val="zh-CN"/>
    </w:rPr>
  </w:style>
  <w:style w:type="paragraph" w:styleId="20">
    <w:name w:val="Block Text"/>
    <w:basedOn w:val="1"/>
    <w:autoRedefine/>
    <w:unhideWhenUsed/>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unhideWhenUsed/>
    <w:qFormat/>
    <w:uiPriority w:val="0"/>
    <w:pPr>
      <w:ind w:left="600" w:leftChars="600"/>
    </w:pPr>
  </w:style>
  <w:style w:type="paragraph" w:styleId="22">
    <w:name w:val="toc 5"/>
    <w:basedOn w:val="1"/>
    <w:next w:val="1"/>
    <w:autoRedefine/>
    <w:unhideWhenUsed/>
    <w:qFormat/>
    <w:uiPriority w:val="39"/>
    <w:pPr>
      <w:ind w:left="840"/>
      <w:jc w:val="left"/>
    </w:pPr>
    <w:rPr>
      <w:sz w:val="18"/>
      <w:szCs w:val="18"/>
    </w:rPr>
  </w:style>
  <w:style w:type="paragraph" w:styleId="23">
    <w:name w:val="toc 3"/>
    <w:basedOn w:val="5"/>
    <w:next w:val="1"/>
    <w:autoRedefine/>
    <w:unhideWhenUsed/>
    <w:qFormat/>
    <w:uiPriority w:val="39"/>
    <w:pPr>
      <w:keepNext w:val="0"/>
      <w:keepLines w:val="0"/>
      <w:tabs>
        <w:tab w:val="clear" w:pos="720"/>
      </w:tabs>
      <w:spacing w:before="0" w:after="0"/>
      <w:ind w:left="420" w:firstLine="0"/>
      <w:outlineLvl w:val="9"/>
    </w:pPr>
    <w:rPr>
      <w:rFonts w:eastAsia="宋体"/>
      <w:b w:val="0"/>
      <w:iCs/>
      <w:szCs w:val="20"/>
    </w:rPr>
  </w:style>
  <w:style w:type="paragraph" w:styleId="24">
    <w:name w:val="Plain Text"/>
    <w:basedOn w:val="1"/>
    <w:link w:val="82"/>
    <w:autoRedefine/>
    <w:unhideWhenUsed/>
    <w:qFormat/>
    <w:uiPriority w:val="0"/>
    <w:rPr>
      <w:rFonts w:ascii="宋体" w:hAnsi="Courier New"/>
      <w:kern w:val="0"/>
      <w:sz w:val="20"/>
      <w:szCs w:val="21"/>
      <w:lang w:val="zh-CN"/>
    </w:rPr>
  </w:style>
  <w:style w:type="paragraph" w:styleId="25">
    <w:name w:val="toc 8"/>
    <w:basedOn w:val="1"/>
    <w:next w:val="1"/>
    <w:autoRedefine/>
    <w:unhideWhenUsed/>
    <w:qFormat/>
    <w:uiPriority w:val="39"/>
    <w:pPr>
      <w:ind w:left="1470"/>
      <w:jc w:val="left"/>
    </w:pPr>
    <w:rPr>
      <w:sz w:val="18"/>
      <w:szCs w:val="18"/>
    </w:rPr>
  </w:style>
  <w:style w:type="paragraph" w:styleId="26">
    <w:name w:val="Date"/>
    <w:basedOn w:val="1"/>
    <w:next w:val="1"/>
    <w:link w:val="84"/>
    <w:autoRedefine/>
    <w:unhideWhenUsed/>
    <w:qFormat/>
    <w:uiPriority w:val="0"/>
    <w:pPr>
      <w:ind w:left="100" w:leftChars="2500"/>
    </w:pPr>
    <w:rPr>
      <w:rFonts w:ascii="Times New Roman" w:hAnsi="Times New Roman"/>
      <w:kern w:val="0"/>
      <w:sz w:val="20"/>
      <w:lang w:val="zh-CN"/>
    </w:rPr>
  </w:style>
  <w:style w:type="paragraph" w:styleId="27">
    <w:name w:val="Body Text Indent 2"/>
    <w:basedOn w:val="1"/>
    <w:link w:val="86"/>
    <w:autoRedefine/>
    <w:unhideWhenUsed/>
    <w:qFormat/>
    <w:uiPriority w:val="0"/>
    <w:pPr>
      <w:widowControl/>
      <w:spacing w:line="480" w:lineRule="auto"/>
      <w:ind w:firstLine="560"/>
      <w:jc w:val="left"/>
    </w:pPr>
    <w:rPr>
      <w:rFonts w:ascii="Times New Roman" w:hAnsi="Times New Roman"/>
      <w:kern w:val="0"/>
      <w:sz w:val="28"/>
      <w:lang w:val="zh-CN"/>
    </w:rPr>
  </w:style>
  <w:style w:type="paragraph" w:styleId="28">
    <w:name w:val="endnote text"/>
    <w:basedOn w:val="1"/>
    <w:link w:val="88"/>
    <w:autoRedefine/>
    <w:unhideWhenUsed/>
    <w:qFormat/>
    <w:uiPriority w:val="0"/>
    <w:pPr>
      <w:widowControl/>
      <w:snapToGrid w:val="0"/>
      <w:jc w:val="left"/>
    </w:pPr>
    <w:rPr>
      <w:rFonts w:ascii="Arial" w:hAnsi="Arial"/>
      <w:kern w:val="0"/>
      <w:sz w:val="20"/>
      <w:lang w:val="zh-CN" w:eastAsia="en-US"/>
    </w:rPr>
  </w:style>
  <w:style w:type="paragraph" w:styleId="29">
    <w:name w:val="Balloon Text"/>
    <w:basedOn w:val="1"/>
    <w:link w:val="90"/>
    <w:autoRedefine/>
    <w:unhideWhenUsed/>
    <w:qFormat/>
    <w:uiPriority w:val="0"/>
    <w:rPr>
      <w:rFonts w:ascii="Times New Roman" w:hAnsi="Times New Roman"/>
      <w:kern w:val="0"/>
      <w:sz w:val="18"/>
      <w:szCs w:val="18"/>
      <w:lang w:val="zh-CN"/>
    </w:rPr>
  </w:style>
  <w:style w:type="paragraph" w:styleId="30">
    <w:name w:val="footer"/>
    <w:basedOn w:val="1"/>
    <w:link w:val="92"/>
    <w:autoRedefine/>
    <w:unhideWhenUsed/>
    <w:qFormat/>
    <w:uiPriority w:val="0"/>
    <w:pPr>
      <w:tabs>
        <w:tab w:val="center" w:pos="4153"/>
        <w:tab w:val="right" w:pos="8306"/>
      </w:tabs>
      <w:snapToGrid w:val="0"/>
      <w:jc w:val="left"/>
    </w:pPr>
    <w:rPr>
      <w:kern w:val="0"/>
      <w:sz w:val="18"/>
      <w:szCs w:val="18"/>
      <w:lang w:val="zh-CN"/>
    </w:rPr>
  </w:style>
  <w:style w:type="paragraph" w:styleId="31">
    <w:name w:val="header"/>
    <w:basedOn w:val="1"/>
    <w:link w:val="93"/>
    <w:autoRedefine/>
    <w:unhideWhenUsed/>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32">
    <w:name w:val="toc 1"/>
    <w:basedOn w:val="3"/>
    <w:next w:val="1"/>
    <w:autoRedefine/>
    <w:unhideWhenUsed/>
    <w:qFormat/>
    <w:uiPriority w:val="39"/>
    <w:pPr>
      <w:keepNext w:val="0"/>
      <w:keepLines w:val="0"/>
      <w:spacing w:before="120" w:after="120" w:line="240" w:lineRule="auto"/>
      <w:jc w:val="left"/>
      <w:outlineLvl w:val="9"/>
    </w:pPr>
    <w:rPr>
      <w:caps/>
      <w:kern w:val="2"/>
      <w:sz w:val="20"/>
      <w:szCs w:val="20"/>
    </w:rPr>
  </w:style>
  <w:style w:type="paragraph" w:styleId="33">
    <w:name w:val="toc 4"/>
    <w:basedOn w:val="6"/>
    <w:next w:val="1"/>
    <w:autoRedefine/>
    <w:unhideWhenUsed/>
    <w:qFormat/>
    <w:uiPriority w:val="39"/>
    <w:pPr>
      <w:keepNext w:val="0"/>
      <w:tabs>
        <w:tab w:val="clear" w:pos="864"/>
      </w:tabs>
      <w:ind w:left="630" w:firstLine="0"/>
      <w:jc w:val="left"/>
      <w:outlineLvl w:val="9"/>
    </w:pPr>
    <w:rPr>
      <w:rFonts w:eastAsia="宋体"/>
      <w:b w:val="0"/>
      <w:sz w:val="18"/>
      <w:szCs w:val="18"/>
    </w:rPr>
  </w:style>
  <w:style w:type="paragraph" w:styleId="34">
    <w:name w:val="Subtitle"/>
    <w:basedOn w:val="1"/>
    <w:link w:val="94"/>
    <w:autoRedefine/>
    <w:qFormat/>
    <w:uiPriority w:val="0"/>
    <w:pPr>
      <w:widowControl/>
      <w:jc w:val="center"/>
    </w:pPr>
    <w:rPr>
      <w:rFonts w:ascii="Times New Roman" w:hAnsi="Times New Roman"/>
      <w:kern w:val="0"/>
      <w:sz w:val="20"/>
      <w:u w:val="single"/>
      <w:lang w:val="zh-CN" w:eastAsia="en-US"/>
    </w:rPr>
  </w:style>
  <w:style w:type="paragraph" w:styleId="35">
    <w:name w:val="footnote text"/>
    <w:basedOn w:val="1"/>
    <w:link w:val="95"/>
    <w:autoRedefine/>
    <w:unhideWhenUsed/>
    <w:qFormat/>
    <w:uiPriority w:val="0"/>
    <w:pPr>
      <w:widowControl/>
      <w:snapToGrid w:val="0"/>
      <w:jc w:val="left"/>
    </w:pPr>
    <w:rPr>
      <w:rFonts w:ascii="Arial" w:hAnsi="Arial"/>
      <w:kern w:val="0"/>
      <w:sz w:val="18"/>
      <w:szCs w:val="18"/>
      <w:lang w:val="zh-CN" w:eastAsia="en-US"/>
    </w:rPr>
  </w:style>
  <w:style w:type="paragraph" w:styleId="36">
    <w:name w:val="toc 6"/>
    <w:basedOn w:val="1"/>
    <w:next w:val="1"/>
    <w:autoRedefine/>
    <w:unhideWhenUsed/>
    <w:qFormat/>
    <w:uiPriority w:val="39"/>
    <w:pPr>
      <w:ind w:left="1050"/>
      <w:jc w:val="left"/>
    </w:pPr>
    <w:rPr>
      <w:sz w:val="18"/>
      <w:szCs w:val="18"/>
    </w:rPr>
  </w:style>
  <w:style w:type="paragraph" w:styleId="37">
    <w:name w:val="Body Text Indent 3"/>
    <w:basedOn w:val="1"/>
    <w:link w:val="97"/>
    <w:autoRedefine/>
    <w:unhideWhenUsed/>
    <w:qFormat/>
    <w:uiPriority w:val="0"/>
    <w:pPr>
      <w:spacing w:line="360" w:lineRule="auto"/>
      <w:ind w:firstLine="280" w:firstLineChars="100"/>
    </w:pPr>
    <w:rPr>
      <w:rFonts w:ascii="宋体" w:hAnsi="宋体"/>
      <w:kern w:val="0"/>
      <w:sz w:val="28"/>
      <w:szCs w:val="28"/>
      <w:lang w:val="zh-CN"/>
    </w:rPr>
  </w:style>
  <w:style w:type="paragraph" w:styleId="38">
    <w:name w:val="toc 2"/>
    <w:basedOn w:val="4"/>
    <w:next w:val="1"/>
    <w:autoRedefine/>
    <w:unhideWhenUsed/>
    <w:qFormat/>
    <w:uiPriority w:val="39"/>
    <w:pPr>
      <w:keepNext w:val="0"/>
      <w:keepLines w:val="0"/>
      <w:tabs>
        <w:tab w:val="clear" w:pos="576"/>
      </w:tabs>
      <w:spacing w:before="0" w:after="0"/>
      <w:ind w:left="210" w:firstLine="0"/>
      <w:outlineLvl w:val="9"/>
    </w:pPr>
    <w:rPr>
      <w:rFonts w:eastAsia="宋体"/>
      <w:b w:val="0"/>
      <w:smallCaps/>
      <w:sz w:val="20"/>
      <w:szCs w:val="20"/>
    </w:rPr>
  </w:style>
  <w:style w:type="paragraph" w:styleId="39">
    <w:name w:val="toc 9"/>
    <w:basedOn w:val="1"/>
    <w:next w:val="1"/>
    <w:autoRedefine/>
    <w:unhideWhenUsed/>
    <w:qFormat/>
    <w:uiPriority w:val="39"/>
    <w:pPr>
      <w:ind w:left="1680"/>
      <w:jc w:val="left"/>
    </w:pPr>
    <w:rPr>
      <w:sz w:val="18"/>
      <w:szCs w:val="18"/>
    </w:rPr>
  </w:style>
  <w:style w:type="paragraph" w:styleId="40">
    <w:name w:val="Body Text 2"/>
    <w:basedOn w:val="1"/>
    <w:link w:val="99"/>
    <w:autoRedefine/>
    <w:unhideWhenUsed/>
    <w:qFormat/>
    <w:uiPriority w:val="0"/>
    <w:rPr>
      <w:rFonts w:ascii="Times New Roman" w:hAnsi="Times New Roman"/>
      <w:i/>
      <w:iCs/>
      <w:kern w:val="0"/>
      <w:sz w:val="26"/>
      <w:lang w:val="zh-CN"/>
    </w:rPr>
  </w:style>
  <w:style w:type="paragraph" w:styleId="41">
    <w:name w:val="HTML Preformatted"/>
    <w:basedOn w:val="1"/>
    <w:link w:val="100"/>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lang w:val="zh-CN"/>
    </w:rPr>
  </w:style>
  <w:style w:type="paragraph" w:styleId="4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unhideWhenUsed/>
    <w:qFormat/>
    <w:uiPriority w:val="0"/>
    <w:pPr>
      <w:spacing w:line="220" w:lineRule="exact"/>
      <w:jc w:val="center"/>
    </w:pPr>
    <w:rPr>
      <w:rFonts w:ascii="仿宋_GB2312" w:eastAsia="仿宋_GB2312"/>
      <w:szCs w:val="21"/>
    </w:rPr>
  </w:style>
  <w:style w:type="paragraph" w:styleId="44">
    <w:name w:val="Title"/>
    <w:basedOn w:val="1"/>
    <w:link w:val="102"/>
    <w:autoRedefine/>
    <w:qFormat/>
    <w:uiPriority w:val="0"/>
    <w:pPr>
      <w:widowControl/>
      <w:jc w:val="center"/>
    </w:pPr>
    <w:rPr>
      <w:rFonts w:ascii="Times New Roman" w:hAnsi="Times New Roman"/>
      <w:kern w:val="0"/>
      <w:sz w:val="20"/>
      <w:u w:val="single"/>
      <w:lang w:val="zh-CN" w:eastAsia="en-US"/>
    </w:rPr>
  </w:style>
  <w:style w:type="paragraph" w:styleId="45">
    <w:name w:val="annotation subject"/>
    <w:basedOn w:val="16"/>
    <w:next w:val="16"/>
    <w:link w:val="104"/>
    <w:autoRedefine/>
    <w:unhideWhenUsed/>
    <w:qFormat/>
    <w:uiPriority w:val="0"/>
    <w:rPr>
      <w:b/>
      <w:bCs/>
    </w:rPr>
  </w:style>
  <w:style w:type="paragraph" w:styleId="46">
    <w:name w:val="Body Text First Indent 2"/>
    <w:basedOn w:val="19"/>
    <w:autoRedefine/>
    <w:semiHidden/>
    <w:qFormat/>
    <w:uiPriority w:val="0"/>
    <w:pPr>
      <w:ind w:firstLine="420"/>
    </w:pPr>
    <w:rPr>
      <w:sz w:val="18"/>
      <w:szCs w:val="18"/>
    </w:rPr>
  </w:style>
  <w:style w:type="table" w:styleId="48">
    <w:name w:val="Table Grid"/>
    <w:basedOn w:val="4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autoRedefine/>
    <w:qFormat/>
    <w:uiPriority w:val="0"/>
    <w:rPr>
      <w:b/>
    </w:rPr>
  </w:style>
  <w:style w:type="character" w:styleId="51">
    <w:name w:val="endnote reference"/>
    <w:autoRedefine/>
    <w:unhideWhenUsed/>
    <w:qFormat/>
    <w:uiPriority w:val="0"/>
    <w:rPr>
      <w:vertAlign w:val="superscript"/>
    </w:rPr>
  </w:style>
  <w:style w:type="character" w:styleId="52">
    <w:name w:val="page number"/>
    <w:autoRedefine/>
    <w:qFormat/>
    <w:uiPriority w:val="0"/>
  </w:style>
  <w:style w:type="character" w:styleId="53">
    <w:name w:val="FollowedHyperlink"/>
    <w:autoRedefine/>
    <w:qFormat/>
    <w:uiPriority w:val="99"/>
    <w:rPr>
      <w:color w:val="800080"/>
      <w:u w:val="single"/>
    </w:rPr>
  </w:style>
  <w:style w:type="character" w:styleId="54">
    <w:name w:val="Emphasis"/>
    <w:autoRedefine/>
    <w:qFormat/>
    <w:uiPriority w:val="0"/>
  </w:style>
  <w:style w:type="character" w:styleId="55">
    <w:name w:val="HTML Definition"/>
    <w:autoRedefine/>
    <w:unhideWhenUsed/>
    <w:qFormat/>
    <w:uiPriority w:val="99"/>
    <w:rPr>
      <w:color w:val="338DE6"/>
      <w:u w:val="none"/>
    </w:rPr>
  </w:style>
  <w:style w:type="character" w:styleId="56">
    <w:name w:val="HTML Variable"/>
    <w:autoRedefine/>
    <w:unhideWhenUsed/>
    <w:qFormat/>
    <w:uiPriority w:val="99"/>
  </w:style>
  <w:style w:type="character" w:styleId="57">
    <w:name w:val="Hyperlink"/>
    <w:autoRedefine/>
    <w:unhideWhenUsed/>
    <w:qFormat/>
    <w:uiPriority w:val="99"/>
    <w:rPr>
      <w:color w:val="AEAEAE"/>
      <w:u w:val="none"/>
    </w:rPr>
  </w:style>
  <w:style w:type="character" w:styleId="58">
    <w:name w:val="HTML Code"/>
    <w:autoRedefine/>
    <w:unhideWhenUsed/>
    <w:qFormat/>
    <w:uiPriority w:val="99"/>
    <w:rPr>
      <w:rFonts w:hint="default" w:ascii="monospace" w:hAnsi="monospace" w:eastAsia="monospace" w:cs="monospace"/>
      <w:sz w:val="21"/>
      <w:szCs w:val="21"/>
    </w:rPr>
  </w:style>
  <w:style w:type="character" w:styleId="59">
    <w:name w:val="annotation reference"/>
    <w:autoRedefine/>
    <w:unhideWhenUsed/>
    <w:qFormat/>
    <w:uiPriority w:val="0"/>
    <w:rPr>
      <w:sz w:val="21"/>
      <w:szCs w:val="21"/>
    </w:rPr>
  </w:style>
  <w:style w:type="character" w:styleId="60">
    <w:name w:val="HTML Cite"/>
    <w:autoRedefine/>
    <w:unhideWhenUsed/>
    <w:qFormat/>
    <w:uiPriority w:val="99"/>
  </w:style>
  <w:style w:type="character" w:styleId="61">
    <w:name w:val="footnote reference"/>
    <w:autoRedefine/>
    <w:unhideWhenUsed/>
    <w:qFormat/>
    <w:uiPriority w:val="0"/>
    <w:rPr>
      <w:vertAlign w:val="superscript"/>
    </w:rPr>
  </w:style>
  <w:style w:type="character" w:styleId="62">
    <w:name w:val="HTML Keyboard"/>
    <w:autoRedefine/>
    <w:unhideWhenUsed/>
    <w:qFormat/>
    <w:uiPriority w:val="99"/>
    <w:rPr>
      <w:rFonts w:ascii="monospace" w:hAnsi="monospace" w:eastAsia="monospace" w:cs="monospace"/>
      <w:sz w:val="21"/>
      <w:szCs w:val="21"/>
    </w:rPr>
  </w:style>
  <w:style w:type="character" w:styleId="63">
    <w:name w:val="HTML Sample"/>
    <w:autoRedefine/>
    <w:unhideWhenUsed/>
    <w:qFormat/>
    <w:uiPriority w:val="99"/>
    <w:rPr>
      <w:rFonts w:hint="default" w:ascii="monospace" w:hAnsi="monospace" w:eastAsia="monospace" w:cs="monospace"/>
      <w:sz w:val="21"/>
      <w:szCs w:val="21"/>
    </w:rPr>
  </w:style>
  <w:style w:type="character" w:customStyle="1" w:styleId="64">
    <w:name w:val="标题 3 字符"/>
    <w:basedOn w:val="49"/>
    <w:link w:val="5"/>
    <w:autoRedefine/>
    <w:qFormat/>
    <w:uiPriority w:val="9"/>
    <w:rPr>
      <w:rFonts w:ascii="Times New Roman" w:hAnsi="Times New Roman" w:eastAsia="仿宋_GB2312" w:cs="Times New Roman"/>
      <w:b/>
      <w:kern w:val="0"/>
      <w:sz w:val="20"/>
      <w:szCs w:val="24"/>
      <w:lang w:val="zh-CN" w:eastAsia="zh-CN"/>
    </w:rPr>
  </w:style>
  <w:style w:type="character" w:customStyle="1" w:styleId="65">
    <w:name w:val="标题 1 字符"/>
    <w:basedOn w:val="49"/>
    <w:link w:val="3"/>
    <w:autoRedefine/>
    <w:qFormat/>
    <w:uiPriority w:val="0"/>
    <w:rPr>
      <w:rFonts w:ascii="Times New Roman" w:hAnsi="Times New Roman" w:eastAsia="宋体" w:cs="Times New Roman"/>
      <w:b/>
      <w:bCs/>
      <w:kern w:val="44"/>
      <w:sz w:val="44"/>
      <w:szCs w:val="44"/>
      <w:lang w:val="zh-CN" w:eastAsia="zh-CN"/>
    </w:rPr>
  </w:style>
  <w:style w:type="character" w:customStyle="1" w:styleId="66">
    <w:name w:val="标题 2 字符"/>
    <w:basedOn w:val="49"/>
    <w:link w:val="4"/>
    <w:autoRedefine/>
    <w:qFormat/>
    <w:uiPriority w:val="0"/>
    <w:rPr>
      <w:rFonts w:ascii="Times New Roman" w:hAnsi="Times New Roman" w:eastAsia="仿宋_GB2312" w:cs="Times New Roman"/>
      <w:b/>
      <w:kern w:val="0"/>
      <w:sz w:val="28"/>
      <w:szCs w:val="24"/>
      <w:lang w:val="zh-CN" w:eastAsia="zh-CN"/>
    </w:rPr>
  </w:style>
  <w:style w:type="character" w:customStyle="1" w:styleId="67">
    <w:name w:val="标题 4 字符"/>
    <w:basedOn w:val="49"/>
    <w:link w:val="6"/>
    <w:autoRedefine/>
    <w:qFormat/>
    <w:uiPriority w:val="0"/>
    <w:rPr>
      <w:rFonts w:ascii="Times New Roman" w:hAnsi="Times New Roman" w:eastAsia="仿宋_GB2312" w:cs="Times New Roman"/>
      <w:b/>
      <w:kern w:val="0"/>
      <w:sz w:val="20"/>
      <w:szCs w:val="24"/>
      <w:lang w:val="zh-CN" w:eastAsia="zh-CN"/>
    </w:rPr>
  </w:style>
  <w:style w:type="character" w:customStyle="1" w:styleId="68">
    <w:name w:val="标题 5 字符"/>
    <w:basedOn w:val="49"/>
    <w:link w:val="7"/>
    <w:autoRedefine/>
    <w:qFormat/>
    <w:uiPriority w:val="0"/>
    <w:rPr>
      <w:rFonts w:ascii="Times New Roman" w:hAnsi="Times New Roman" w:eastAsia="宋体" w:cs="Times New Roman"/>
      <w:i/>
      <w:kern w:val="0"/>
      <w:sz w:val="22"/>
      <w:szCs w:val="24"/>
      <w:lang w:val="zh-CN" w:eastAsia="zh-CN"/>
    </w:rPr>
  </w:style>
  <w:style w:type="character" w:customStyle="1" w:styleId="69">
    <w:name w:val="标题 6 字符"/>
    <w:basedOn w:val="49"/>
    <w:link w:val="8"/>
    <w:autoRedefine/>
    <w:qFormat/>
    <w:uiPriority w:val="0"/>
    <w:rPr>
      <w:rFonts w:ascii="Times New Roman" w:hAnsi="Times New Roman" w:eastAsia="宋体" w:cs="Times New Roman"/>
      <w:i/>
      <w:kern w:val="0"/>
      <w:sz w:val="22"/>
      <w:szCs w:val="24"/>
      <w:lang w:val="zh-CN" w:eastAsia="zh-CN"/>
    </w:rPr>
  </w:style>
  <w:style w:type="character" w:customStyle="1" w:styleId="70">
    <w:name w:val="标题 7 字符"/>
    <w:basedOn w:val="49"/>
    <w:link w:val="9"/>
    <w:autoRedefine/>
    <w:qFormat/>
    <w:uiPriority w:val="0"/>
    <w:rPr>
      <w:rFonts w:ascii="Times New Roman" w:hAnsi="Times New Roman" w:eastAsia="宋体" w:cs="Times New Roman"/>
      <w:i/>
      <w:kern w:val="0"/>
      <w:sz w:val="22"/>
      <w:szCs w:val="24"/>
      <w:lang w:val="zh-CN" w:eastAsia="zh-CN"/>
    </w:rPr>
  </w:style>
  <w:style w:type="character" w:customStyle="1" w:styleId="71">
    <w:name w:val="标题 8 字符"/>
    <w:basedOn w:val="49"/>
    <w:link w:val="10"/>
    <w:autoRedefine/>
    <w:qFormat/>
    <w:uiPriority w:val="0"/>
    <w:rPr>
      <w:rFonts w:ascii="Times New Roman" w:hAnsi="Times New Roman" w:eastAsia="宋体" w:cs="Times New Roman"/>
      <w:i/>
      <w:kern w:val="0"/>
      <w:sz w:val="20"/>
      <w:szCs w:val="24"/>
      <w:lang w:val="zh-CN" w:eastAsia="zh-CN"/>
    </w:rPr>
  </w:style>
  <w:style w:type="character" w:customStyle="1" w:styleId="72">
    <w:name w:val="标题 9 字符"/>
    <w:basedOn w:val="49"/>
    <w:link w:val="11"/>
    <w:autoRedefine/>
    <w:qFormat/>
    <w:uiPriority w:val="0"/>
    <w:rPr>
      <w:rFonts w:ascii="Arial" w:hAnsi="Arial" w:eastAsia="黑体" w:cs="Times New Roman"/>
      <w:kern w:val="0"/>
      <w:sz w:val="20"/>
      <w:szCs w:val="24"/>
      <w:lang w:val="zh-CN" w:eastAsia="zh-CN"/>
    </w:rPr>
  </w:style>
  <w:style w:type="character" w:customStyle="1" w:styleId="73">
    <w:name w:val="文档结构图 字符"/>
    <w:basedOn w:val="49"/>
    <w:link w:val="15"/>
    <w:autoRedefine/>
    <w:qFormat/>
    <w:uiPriority w:val="0"/>
    <w:rPr>
      <w:rFonts w:ascii="宋体" w:hAnsi="Times New Roman" w:eastAsia="宋体" w:cs="Times New Roman"/>
      <w:kern w:val="0"/>
      <w:sz w:val="18"/>
      <w:szCs w:val="18"/>
      <w:lang w:val="zh-CN" w:eastAsia="zh-CN"/>
    </w:rPr>
  </w:style>
  <w:style w:type="character" w:customStyle="1" w:styleId="74">
    <w:name w:val="批注文字 字符"/>
    <w:link w:val="16"/>
    <w:autoRedefine/>
    <w:qFormat/>
    <w:locked/>
    <w:uiPriority w:val="99"/>
    <w:rPr>
      <w:rFonts w:ascii="Times New Roman" w:hAnsi="Times New Roman" w:eastAsia="宋体" w:cs="Times New Roman"/>
      <w:kern w:val="0"/>
      <w:sz w:val="20"/>
      <w:szCs w:val="24"/>
      <w:lang w:val="zh-CN" w:eastAsia="zh-CN"/>
    </w:rPr>
  </w:style>
  <w:style w:type="character" w:customStyle="1" w:styleId="75">
    <w:name w:val="批注文字 Char"/>
    <w:basedOn w:val="49"/>
    <w:autoRedefine/>
    <w:qFormat/>
    <w:uiPriority w:val="0"/>
    <w:rPr>
      <w:rFonts w:ascii="Calibri" w:hAnsi="Calibri" w:eastAsia="宋体" w:cs="Times New Roman"/>
      <w:szCs w:val="24"/>
    </w:rPr>
  </w:style>
  <w:style w:type="character" w:customStyle="1" w:styleId="76">
    <w:name w:val="正文文本 3 字符"/>
    <w:link w:val="17"/>
    <w:autoRedefine/>
    <w:qFormat/>
    <w:locked/>
    <w:uiPriority w:val="0"/>
    <w:rPr>
      <w:rFonts w:ascii="Times New Roman" w:hAnsi="Times New Roman" w:eastAsia="宋体" w:cs="Times New Roman"/>
      <w:kern w:val="0"/>
      <w:sz w:val="16"/>
      <w:szCs w:val="16"/>
      <w:lang w:val="zh-CN" w:eastAsia="zh-CN"/>
    </w:rPr>
  </w:style>
  <w:style w:type="character" w:customStyle="1" w:styleId="77">
    <w:name w:val="正文文本 3 Char"/>
    <w:basedOn w:val="49"/>
    <w:autoRedefine/>
    <w:qFormat/>
    <w:uiPriority w:val="0"/>
    <w:rPr>
      <w:rFonts w:ascii="Calibri" w:hAnsi="Calibri" w:eastAsia="宋体" w:cs="Times New Roman"/>
      <w:sz w:val="16"/>
      <w:szCs w:val="16"/>
    </w:rPr>
  </w:style>
  <w:style w:type="character" w:customStyle="1" w:styleId="78">
    <w:name w:val="正文文本 字符"/>
    <w:link w:val="18"/>
    <w:autoRedefine/>
    <w:qFormat/>
    <w:locked/>
    <w:uiPriority w:val="0"/>
    <w:rPr>
      <w:rFonts w:ascii="Times New Roman" w:hAnsi="Times New Roman" w:eastAsia="宋体" w:cs="Times New Roman"/>
      <w:kern w:val="0"/>
      <w:sz w:val="20"/>
      <w:szCs w:val="24"/>
      <w:lang w:val="zh-CN" w:eastAsia="zh-CN"/>
    </w:rPr>
  </w:style>
  <w:style w:type="character" w:customStyle="1" w:styleId="79">
    <w:name w:val="正文文本 Char"/>
    <w:basedOn w:val="49"/>
    <w:autoRedefine/>
    <w:qFormat/>
    <w:uiPriority w:val="0"/>
    <w:rPr>
      <w:rFonts w:ascii="Calibri" w:hAnsi="Calibri" w:eastAsia="宋体" w:cs="Times New Roman"/>
      <w:szCs w:val="24"/>
    </w:rPr>
  </w:style>
  <w:style w:type="character" w:customStyle="1" w:styleId="80">
    <w:name w:val="正文文本缩进 字符"/>
    <w:link w:val="19"/>
    <w:autoRedefine/>
    <w:qFormat/>
    <w:locked/>
    <w:uiPriority w:val="0"/>
    <w:rPr>
      <w:rFonts w:ascii="Times New Roman" w:hAnsi="Times New Roman" w:eastAsia="宋体" w:cs="Times New Roman"/>
      <w:kern w:val="0"/>
      <w:sz w:val="20"/>
      <w:szCs w:val="24"/>
      <w:lang w:val="zh-CN" w:eastAsia="zh-CN"/>
    </w:rPr>
  </w:style>
  <w:style w:type="character" w:customStyle="1" w:styleId="81">
    <w:name w:val="正文文本缩进 Char"/>
    <w:basedOn w:val="49"/>
    <w:autoRedefine/>
    <w:qFormat/>
    <w:uiPriority w:val="0"/>
    <w:rPr>
      <w:rFonts w:ascii="Calibri" w:hAnsi="Calibri" w:eastAsia="宋体" w:cs="Times New Roman"/>
      <w:szCs w:val="24"/>
    </w:rPr>
  </w:style>
  <w:style w:type="character" w:customStyle="1" w:styleId="82">
    <w:name w:val="纯文本 字符"/>
    <w:link w:val="24"/>
    <w:autoRedefine/>
    <w:qFormat/>
    <w:locked/>
    <w:uiPriority w:val="0"/>
    <w:rPr>
      <w:rFonts w:ascii="宋体" w:hAnsi="Courier New" w:eastAsia="宋体" w:cs="Times New Roman"/>
      <w:kern w:val="0"/>
      <w:sz w:val="20"/>
      <w:szCs w:val="21"/>
      <w:lang w:val="zh-CN" w:eastAsia="zh-CN"/>
    </w:rPr>
  </w:style>
  <w:style w:type="character" w:customStyle="1" w:styleId="83">
    <w:name w:val="纯文本 Char"/>
    <w:basedOn w:val="49"/>
    <w:autoRedefine/>
    <w:qFormat/>
    <w:uiPriority w:val="0"/>
    <w:rPr>
      <w:rFonts w:ascii="宋体" w:hAnsi="Courier New" w:eastAsia="宋体" w:cs="Courier New"/>
      <w:szCs w:val="21"/>
    </w:rPr>
  </w:style>
  <w:style w:type="character" w:customStyle="1" w:styleId="84">
    <w:name w:val="日期 字符"/>
    <w:link w:val="26"/>
    <w:autoRedefine/>
    <w:qFormat/>
    <w:locked/>
    <w:uiPriority w:val="0"/>
    <w:rPr>
      <w:rFonts w:ascii="Times New Roman" w:hAnsi="Times New Roman" w:eastAsia="宋体" w:cs="Times New Roman"/>
      <w:kern w:val="0"/>
      <w:sz w:val="20"/>
      <w:szCs w:val="24"/>
      <w:lang w:val="zh-CN" w:eastAsia="zh-CN"/>
    </w:rPr>
  </w:style>
  <w:style w:type="character" w:customStyle="1" w:styleId="85">
    <w:name w:val="日期 Char"/>
    <w:basedOn w:val="49"/>
    <w:autoRedefine/>
    <w:qFormat/>
    <w:uiPriority w:val="0"/>
    <w:rPr>
      <w:rFonts w:ascii="Calibri" w:hAnsi="Calibri" w:eastAsia="宋体" w:cs="Times New Roman"/>
      <w:szCs w:val="24"/>
    </w:rPr>
  </w:style>
  <w:style w:type="character" w:customStyle="1" w:styleId="86">
    <w:name w:val="正文文本缩进 2 字符"/>
    <w:link w:val="27"/>
    <w:autoRedefine/>
    <w:qFormat/>
    <w:locked/>
    <w:uiPriority w:val="0"/>
    <w:rPr>
      <w:rFonts w:ascii="Times New Roman" w:hAnsi="Times New Roman" w:eastAsia="宋体" w:cs="Times New Roman"/>
      <w:kern w:val="0"/>
      <w:sz w:val="28"/>
      <w:szCs w:val="24"/>
      <w:lang w:val="zh-CN" w:eastAsia="zh-CN"/>
    </w:rPr>
  </w:style>
  <w:style w:type="character" w:customStyle="1" w:styleId="87">
    <w:name w:val="正文文本缩进 2 Char"/>
    <w:basedOn w:val="49"/>
    <w:autoRedefine/>
    <w:qFormat/>
    <w:uiPriority w:val="0"/>
    <w:rPr>
      <w:rFonts w:ascii="Calibri" w:hAnsi="Calibri" w:eastAsia="宋体" w:cs="Times New Roman"/>
      <w:szCs w:val="24"/>
    </w:rPr>
  </w:style>
  <w:style w:type="character" w:customStyle="1" w:styleId="88">
    <w:name w:val="尾注文本 字符"/>
    <w:link w:val="28"/>
    <w:autoRedefine/>
    <w:qFormat/>
    <w:locked/>
    <w:uiPriority w:val="0"/>
    <w:rPr>
      <w:rFonts w:ascii="Arial" w:hAnsi="Arial" w:eastAsia="宋体" w:cs="Times New Roman"/>
      <w:kern w:val="0"/>
      <w:sz w:val="20"/>
      <w:szCs w:val="24"/>
      <w:lang w:val="zh-CN" w:eastAsia="en-US"/>
    </w:rPr>
  </w:style>
  <w:style w:type="character" w:customStyle="1" w:styleId="89">
    <w:name w:val="尾注文本 Char"/>
    <w:basedOn w:val="49"/>
    <w:autoRedefine/>
    <w:qFormat/>
    <w:uiPriority w:val="0"/>
    <w:rPr>
      <w:rFonts w:ascii="Calibri" w:hAnsi="Calibri" w:eastAsia="宋体" w:cs="Times New Roman"/>
      <w:szCs w:val="24"/>
    </w:rPr>
  </w:style>
  <w:style w:type="character" w:customStyle="1" w:styleId="90">
    <w:name w:val="批注框文本 字符"/>
    <w:link w:val="29"/>
    <w:autoRedefine/>
    <w:qFormat/>
    <w:locked/>
    <w:uiPriority w:val="0"/>
    <w:rPr>
      <w:rFonts w:ascii="Times New Roman" w:hAnsi="Times New Roman" w:eastAsia="宋体" w:cs="Times New Roman"/>
      <w:kern w:val="0"/>
      <w:sz w:val="18"/>
      <w:szCs w:val="18"/>
      <w:lang w:val="zh-CN" w:eastAsia="zh-CN"/>
    </w:rPr>
  </w:style>
  <w:style w:type="character" w:customStyle="1" w:styleId="91">
    <w:name w:val="批注框文本 Char"/>
    <w:basedOn w:val="49"/>
    <w:autoRedefine/>
    <w:qFormat/>
    <w:uiPriority w:val="0"/>
    <w:rPr>
      <w:rFonts w:ascii="Calibri" w:hAnsi="Calibri" w:eastAsia="宋体" w:cs="Times New Roman"/>
      <w:sz w:val="18"/>
      <w:szCs w:val="18"/>
    </w:rPr>
  </w:style>
  <w:style w:type="character" w:customStyle="1" w:styleId="92">
    <w:name w:val="页脚 字符"/>
    <w:basedOn w:val="49"/>
    <w:link w:val="30"/>
    <w:autoRedefine/>
    <w:qFormat/>
    <w:uiPriority w:val="0"/>
    <w:rPr>
      <w:rFonts w:ascii="Calibri" w:hAnsi="Calibri" w:eastAsia="宋体" w:cs="Times New Roman"/>
      <w:kern w:val="0"/>
      <w:sz w:val="18"/>
      <w:szCs w:val="18"/>
      <w:lang w:val="zh-CN" w:eastAsia="zh-CN"/>
    </w:rPr>
  </w:style>
  <w:style w:type="character" w:customStyle="1" w:styleId="93">
    <w:name w:val="页眉 字符"/>
    <w:basedOn w:val="49"/>
    <w:link w:val="31"/>
    <w:autoRedefine/>
    <w:qFormat/>
    <w:uiPriority w:val="0"/>
    <w:rPr>
      <w:rFonts w:ascii="Calibri" w:hAnsi="Calibri" w:eastAsia="宋体" w:cs="Times New Roman"/>
      <w:kern w:val="0"/>
      <w:sz w:val="18"/>
      <w:szCs w:val="18"/>
      <w:lang w:val="zh-CN" w:eastAsia="zh-CN"/>
    </w:rPr>
  </w:style>
  <w:style w:type="character" w:customStyle="1" w:styleId="94">
    <w:name w:val="副标题 字符"/>
    <w:basedOn w:val="49"/>
    <w:link w:val="34"/>
    <w:autoRedefine/>
    <w:qFormat/>
    <w:uiPriority w:val="0"/>
    <w:rPr>
      <w:rFonts w:ascii="Times New Roman" w:hAnsi="Times New Roman" w:eastAsia="宋体" w:cs="Times New Roman"/>
      <w:kern w:val="0"/>
      <w:sz w:val="20"/>
      <w:szCs w:val="24"/>
      <w:u w:val="single"/>
      <w:lang w:val="zh-CN" w:eastAsia="en-US"/>
    </w:rPr>
  </w:style>
  <w:style w:type="character" w:customStyle="1" w:styleId="95">
    <w:name w:val="脚注文本 字符"/>
    <w:link w:val="35"/>
    <w:autoRedefine/>
    <w:qFormat/>
    <w:locked/>
    <w:uiPriority w:val="0"/>
    <w:rPr>
      <w:rFonts w:ascii="Arial" w:hAnsi="Arial" w:eastAsia="宋体" w:cs="Times New Roman"/>
      <w:kern w:val="0"/>
      <w:sz w:val="18"/>
      <w:szCs w:val="18"/>
      <w:lang w:val="zh-CN" w:eastAsia="en-US"/>
    </w:rPr>
  </w:style>
  <w:style w:type="character" w:customStyle="1" w:styleId="96">
    <w:name w:val="脚注文本 Char"/>
    <w:basedOn w:val="49"/>
    <w:autoRedefine/>
    <w:qFormat/>
    <w:uiPriority w:val="0"/>
    <w:rPr>
      <w:rFonts w:ascii="Calibri" w:hAnsi="Calibri" w:eastAsia="宋体" w:cs="Times New Roman"/>
      <w:sz w:val="18"/>
      <w:szCs w:val="18"/>
    </w:rPr>
  </w:style>
  <w:style w:type="character" w:customStyle="1" w:styleId="97">
    <w:name w:val="正文文本缩进 3 字符"/>
    <w:link w:val="37"/>
    <w:autoRedefine/>
    <w:qFormat/>
    <w:locked/>
    <w:uiPriority w:val="0"/>
    <w:rPr>
      <w:rFonts w:ascii="宋体" w:hAnsi="宋体" w:eastAsia="宋体" w:cs="Times New Roman"/>
      <w:kern w:val="0"/>
      <w:sz w:val="28"/>
      <w:szCs w:val="28"/>
      <w:lang w:val="zh-CN" w:eastAsia="zh-CN"/>
    </w:rPr>
  </w:style>
  <w:style w:type="character" w:customStyle="1" w:styleId="98">
    <w:name w:val="正文文本缩进 3 Char"/>
    <w:basedOn w:val="49"/>
    <w:autoRedefine/>
    <w:qFormat/>
    <w:uiPriority w:val="0"/>
    <w:rPr>
      <w:rFonts w:ascii="Calibri" w:hAnsi="Calibri" w:eastAsia="宋体" w:cs="Times New Roman"/>
      <w:sz w:val="16"/>
      <w:szCs w:val="16"/>
    </w:rPr>
  </w:style>
  <w:style w:type="character" w:customStyle="1" w:styleId="99">
    <w:name w:val="正文文本 2 字符"/>
    <w:basedOn w:val="49"/>
    <w:link w:val="40"/>
    <w:autoRedefine/>
    <w:qFormat/>
    <w:uiPriority w:val="0"/>
    <w:rPr>
      <w:rFonts w:ascii="Times New Roman" w:hAnsi="Times New Roman" w:eastAsia="宋体" w:cs="Times New Roman"/>
      <w:i/>
      <w:iCs/>
      <w:kern w:val="0"/>
      <w:sz w:val="26"/>
      <w:szCs w:val="24"/>
      <w:lang w:val="zh-CN" w:eastAsia="zh-CN"/>
    </w:rPr>
  </w:style>
  <w:style w:type="character" w:customStyle="1" w:styleId="100">
    <w:name w:val="HTML 预设格式 字符"/>
    <w:link w:val="41"/>
    <w:autoRedefine/>
    <w:qFormat/>
    <w:locked/>
    <w:uiPriority w:val="0"/>
    <w:rPr>
      <w:rFonts w:ascii="宋体" w:hAnsi="宋体" w:eastAsia="宋体" w:cs="Times New Roman"/>
      <w:color w:val="000000"/>
      <w:kern w:val="0"/>
      <w:sz w:val="24"/>
      <w:szCs w:val="24"/>
      <w:lang w:val="zh-CN" w:eastAsia="zh-CN"/>
    </w:rPr>
  </w:style>
  <w:style w:type="character" w:customStyle="1" w:styleId="101">
    <w:name w:val="HTML 预设格式 Char"/>
    <w:basedOn w:val="49"/>
    <w:autoRedefine/>
    <w:qFormat/>
    <w:uiPriority w:val="0"/>
    <w:rPr>
      <w:rFonts w:ascii="Courier New" w:hAnsi="Courier New" w:eastAsia="宋体" w:cs="Courier New"/>
      <w:sz w:val="20"/>
      <w:szCs w:val="20"/>
    </w:rPr>
  </w:style>
  <w:style w:type="character" w:customStyle="1" w:styleId="102">
    <w:name w:val="标题 字符"/>
    <w:link w:val="44"/>
    <w:autoRedefine/>
    <w:qFormat/>
    <w:locked/>
    <w:uiPriority w:val="10"/>
    <w:rPr>
      <w:rFonts w:ascii="Times New Roman" w:hAnsi="Times New Roman" w:eastAsia="宋体" w:cs="Times New Roman"/>
      <w:kern w:val="0"/>
      <w:sz w:val="20"/>
      <w:szCs w:val="24"/>
      <w:u w:val="single"/>
      <w:lang w:val="zh-CN" w:eastAsia="en-US"/>
    </w:rPr>
  </w:style>
  <w:style w:type="character" w:customStyle="1" w:styleId="103">
    <w:name w:val="标题 Char"/>
    <w:basedOn w:val="49"/>
    <w:autoRedefine/>
    <w:qFormat/>
    <w:uiPriority w:val="0"/>
    <w:rPr>
      <w:rFonts w:eastAsia="宋体" w:asciiTheme="majorHAnsi" w:hAnsiTheme="majorHAnsi" w:cstheme="majorBidi"/>
      <w:b/>
      <w:bCs/>
      <w:sz w:val="32"/>
      <w:szCs w:val="32"/>
    </w:rPr>
  </w:style>
  <w:style w:type="character" w:customStyle="1" w:styleId="104">
    <w:name w:val="批注主题 字符"/>
    <w:link w:val="45"/>
    <w:autoRedefine/>
    <w:qFormat/>
    <w:locked/>
    <w:uiPriority w:val="99"/>
    <w:rPr>
      <w:rFonts w:ascii="Times New Roman" w:hAnsi="Times New Roman" w:eastAsia="宋体" w:cs="Times New Roman"/>
      <w:b/>
      <w:bCs/>
      <w:kern w:val="0"/>
      <w:sz w:val="20"/>
      <w:szCs w:val="24"/>
      <w:lang w:val="zh-CN" w:eastAsia="zh-CN"/>
    </w:rPr>
  </w:style>
  <w:style w:type="character" w:customStyle="1" w:styleId="105">
    <w:name w:val="批注主题 Char"/>
    <w:basedOn w:val="75"/>
    <w:autoRedefine/>
    <w:qFormat/>
    <w:uiPriority w:val="0"/>
    <w:rPr>
      <w:rFonts w:ascii="Calibri" w:hAnsi="Calibri" w:eastAsia="宋体" w:cs="Times New Roman"/>
      <w:b/>
      <w:bCs/>
      <w:szCs w:val="24"/>
    </w:rPr>
  </w:style>
  <w:style w:type="character" w:customStyle="1" w:styleId="106">
    <w:name w:val="访问过的超链接1"/>
    <w:autoRedefine/>
    <w:unhideWhenUsed/>
    <w:qFormat/>
    <w:uiPriority w:val="99"/>
    <w:rPr>
      <w:color w:val="AEAEAE"/>
      <w:u w:val="none"/>
    </w:rPr>
  </w:style>
  <w:style w:type="character" w:customStyle="1" w:styleId="107">
    <w:name w:val="HTML 预设格式 Char2"/>
    <w:autoRedefine/>
    <w:semiHidden/>
    <w:qFormat/>
    <w:uiPriority w:val="99"/>
    <w:rPr>
      <w:rFonts w:ascii="Courier New" w:hAnsi="Courier New" w:eastAsia="宋体" w:cs="Courier New"/>
      <w:sz w:val="20"/>
      <w:szCs w:val="20"/>
    </w:rPr>
  </w:style>
  <w:style w:type="character" w:customStyle="1" w:styleId="108">
    <w:name w:val="ss16"/>
    <w:autoRedefine/>
    <w:qFormat/>
    <w:uiPriority w:val="0"/>
    <w:rPr>
      <w:rFonts w:hint="eastAsia" w:ascii="宋体" w:hAnsi="宋体" w:eastAsia="宋体"/>
      <w:color w:val="000000"/>
      <w:sz w:val="9"/>
      <w:szCs w:val="9"/>
    </w:rPr>
  </w:style>
  <w:style w:type="character" w:customStyle="1" w:styleId="109">
    <w:name w:val="尾注文本 Char2"/>
    <w:autoRedefine/>
    <w:semiHidden/>
    <w:qFormat/>
    <w:uiPriority w:val="99"/>
    <w:rPr>
      <w:rFonts w:ascii="Calibri" w:hAnsi="Calibri" w:eastAsia="宋体" w:cs="Times New Roman"/>
      <w:szCs w:val="24"/>
    </w:rPr>
  </w:style>
  <w:style w:type="character" w:customStyle="1" w:styleId="110">
    <w:name w:val="color_red1"/>
    <w:autoRedefine/>
    <w:qFormat/>
    <w:uiPriority w:val="0"/>
    <w:rPr>
      <w:color w:val="FA0004"/>
    </w:rPr>
  </w:style>
  <w:style w:type="character" w:customStyle="1" w:styleId="111">
    <w:name w:val="ca-141"/>
    <w:autoRedefine/>
    <w:qFormat/>
    <w:uiPriority w:val="0"/>
    <w:rPr>
      <w:rFonts w:hint="eastAsia" w:ascii="仿宋_GB2312" w:eastAsia="仿宋_GB2312"/>
      <w:sz w:val="21"/>
      <w:szCs w:val="21"/>
    </w:rPr>
  </w:style>
  <w:style w:type="character" w:customStyle="1" w:styleId="112">
    <w:name w:val="14t1"/>
    <w:autoRedefine/>
    <w:qFormat/>
    <w:uiPriority w:val="0"/>
    <w:rPr>
      <w:rFonts w:hint="eastAsia" w:ascii="宋体" w:hAnsi="宋体" w:eastAsia="宋体"/>
      <w:sz w:val="11"/>
      <w:szCs w:val="11"/>
    </w:rPr>
  </w:style>
  <w:style w:type="character" w:customStyle="1" w:styleId="113">
    <w:name w:val="l1"/>
    <w:autoRedefine/>
    <w:qFormat/>
    <w:uiPriority w:val="0"/>
  </w:style>
  <w:style w:type="character" w:customStyle="1" w:styleId="114">
    <w:name w:val="0d1471"/>
    <w:autoRedefine/>
    <w:qFormat/>
    <w:uiPriority w:val="0"/>
    <w:rPr>
      <w:color w:val="000000"/>
      <w:sz w:val="11"/>
      <w:szCs w:val="11"/>
      <w:u w:val="none"/>
    </w:rPr>
  </w:style>
  <w:style w:type="character" w:customStyle="1" w:styleId="115">
    <w:name w:val="日期 Char2"/>
    <w:autoRedefine/>
    <w:qFormat/>
    <w:uiPriority w:val="99"/>
    <w:rPr>
      <w:rFonts w:ascii="Calibri" w:hAnsi="Calibri" w:eastAsia="宋体" w:cs="Times New Roman"/>
      <w:szCs w:val="24"/>
    </w:rPr>
  </w:style>
  <w:style w:type="character" w:customStyle="1" w:styleId="116">
    <w:name w:val="纯文本 Char2"/>
    <w:autoRedefine/>
    <w:semiHidden/>
    <w:qFormat/>
    <w:uiPriority w:val="99"/>
    <w:rPr>
      <w:rFonts w:ascii="宋体" w:hAnsi="Courier New" w:eastAsia="宋体" w:cs="Courier New"/>
      <w:szCs w:val="21"/>
    </w:rPr>
  </w:style>
  <w:style w:type="character" w:customStyle="1" w:styleId="117">
    <w:name w:val="副标题 Char1"/>
    <w:autoRedefine/>
    <w:qFormat/>
    <w:locked/>
    <w:uiPriority w:val="0"/>
    <w:rPr>
      <w:szCs w:val="24"/>
      <w:u w:val="single"/>
      <w:lang w:eastAsia="en-US"/>
    </w:rPr>
  </w:style>
  <w:style w:type="character" w:customStyle="1" w:styleId="118">
    <w:name w:val="批注主题 Char3"/>
    <w:autoRedefine/>
    <w:semiHidden/>
    <w:qFormat/>
    <w:uiPriority w:val="99"/>
    <w:rPr>
      <w:rFonts w:ascii="Calibri" w:hAnsi="Calibri" w:eastAsia="宋体" w:cs="Times New Roman"/>
      <w:b/>
      <w:bCs/>
      <w:szCs w:val="24"/>
    </w:rPr>
  </w:style>
  <w:style w:type="character" w:customStyle="1" w:styleId="119">
    <w:name w:val="fontstrikethrough"/>
    <w:autoRedefine/>
    <w:qFormat/>
    <w:uiPriority w:val="0"/>
    <w:rPr>
      <w:strike/>
    </w:rPr>
  </w:style>
  <w:style w:type="character" w:customStyle="1" w:styleId="120">
    <w:name w:val="副标题 Char2"/>
    <w:autoRedefine/>
    <w:qFormat/>
    <w:uiPriority w:val="11"/>
    <w:rPr>
      <w:rFonts w:ascii="Cambria" w:hAnsi="Cambria" w:eastAsia="宋体" w:cs="Times New Roman"/>
      <w:b/>
      <w:bCs/>
      <w:kern w:val="28"/>
      <w:sz w:val="32"/>
      <w:szCs w:val="32"/>
    </w:rPr>
  </w:style>
  <w:style w:type="character" w:customStyle="1" w:styleId="121">
    <w:name w:val="明显引用 Char"/>
    <w:autoRedefine/>
    <w:qFormat/>
    <w:uiPriority w:val="0"/>
    <w:rPr>
      <w:rFonts w:ascii="Times New Roman" w:hAnsi="Times New Roman" w:eastAsia="宋体" w:cs="Times New Roman"/>
      <w:b/>
      <w:bCs/>
      <w:i/>
      <w:iCs/>
      <w:color w:val="4F81BD"/>
      <w:szCs w:val="24"/>
    </w:rPr>
  </w:style>
  <w:style w:type="character" w:customStyle="1" w:styleId="122">
    <w:name w:val="文档结构图 Char2"/>
    <w:autoRedefine/>
    <w:qFormat/>
    <w:uiPriority w:val="99"/>
    <w:rPr>
      <w:rFonts w:ascii="宋体" w:hAnsi="Calibri" w:eastAsia="宋体" w:cs="Times New Roman"/>
      <w:sz w:val="18"/>
      <w:szCs w:val="18"/>
    </w:rPr>
  </w:style>
  <w:style w:type="character" w:customStyle="1" w:styleId="123">
    <w:name w:val="normaltext1"/>
    <w:autoRedefine/>
    <w:qFormat/>
    <w:uiPriority w:val="0"/>
    <w:rPr>
      <w:rFonts w:hint="default" w:ascii="ˎ̥" w:hAnsi="ˎ̥"/>
      <w:sz w:val="9"/>
      <w:szCs w:val="9"/>
    </w:rPr>
  </w:style>
  <w:style w:type="character" w:customStyle="1" w:styleId="124">
    <w:name w:val="unnamed1"/>
    <w:autoRedefine/>
    <w:qFormat/>
    <w:uiPriority w:val="0"/>
  </w:style>
  <w:style w:type="character" w:customStyle="1" w:styleId="125">
    <w:name w:val="apple-converted-space"/>
    <w:autoRedefine/>
    <w:qFormat/>
    <w:uiPriority w:val="0"/>
  </w:style>
  <w:style w:type="character" w:customStyle="1" w:styleId="126">
    <w:name w:val="引用 Char"/>
    <w:link w:val="127"/>
    <w:autoRedefine/>
    <w:qFormat/>
    <w:uiPriority w:val="0"/>
    <w:rPr>
      <w:rFonts w:ascii="Times New Roman" w:hAnsi="Times New Roman" w:eastAsia="宋体" w:cs="Times New Roman"/>
      <w:i/>
      <w:iCs/>
      <w:color w:val="000000"/>
      <w:szCs w:val="24"/>
    </w:rPr>
  </w:style>
  <w:style w:type="paragraph" w:customStyle="1" w:styleId="127">
    <w:name w:val="引用2"/>
    <w:basedOn w:val="1"/>
    <w:next w:val="1"/>
    <w:link w:val="126"/>
    <w:autoRedefine/>
    <w:qFormat/>
    <w:uiPriority w:val="0"/>
    <w:rPr>
      <w:rFonts w:ascii="Times New Roman" w:hAnsi="Times New Roman"/>
      <w:i/>
      <w:iCs/>
      <w:color w:val="000000"/>
    </w:rPr>
  </w:style>
  <w:style w:type="character" w:customStyle="1" w:styleId="128">
    <w:name w:val="Char Char11"/>
    <w:autoRedefine/>
    <w:qFormat/>
    <w:locked/>
    <w:uiPriority w:val="0"/>
    <w:rPr>
      <w:rFonts w:hint="eastAsia" w:ascii="黑体" w:hAnsi="黑体" w:eastAsia="黑体"/>
      <w:kern w:val="2"/>
      <w:sz w:val="44"/>
      <w:szCs w:val="44"/>
      <w:lang w:val="en-US" w:eastAsia="zh-CN" w:bidi="ar-SA"/>
    </w:rPr>
  </w:style>
  <w:style w:type="character" w:customStyle="1" w:styleId="129">
    <w:name w:val="正文文本 3 Char2"/>
    <w:autoRedefine/>
    <w:semiHidden/>
    <w:qFormat/>
    <w:uiPriority w:val="99"/>
    <w:rPr>
      <w:rFonts w:ascii="Calibri" w:hAnsi="Calibri" w:eastAsia="宋体" w:cs="Times New Roman"/>
      <w:sz w:val="16"/>
      <w:szCs w:val="16"/>
    </w:rPr>
  </w:style>
  <w:style w:type="character" w:customStyle="1" w:styleId="130">
    <w:name w:val="style21"/>
    <w:autoRedefine/>
    <w:qFormat/>
    <w:uiPriority w:val="0"/>
    <w:rPr>
      <w:b/>
      <w:bCs/>
      <w:sz w:val="28"/>
      <w:szCs w:val="28"/>
    </w:rPr>
  </w:style>
  <w:style w:type="character" w:customStyle="1" w:styleId="131">
    <w:name w:val="正文文本缩进 3 Char2"/>
    <w:autoRedefine/>
    <w:semiHidden/>
    <w:qFormat/>
    <w:uiPriority w:val="99"/>
    <w:rPr>
      <w:rFonts w:ascii="Calibri" w:hAnsi="Calibri" w:eastAsia="宋体" w:cs="Times New Roman"/>
      <w:sz w:val="16"/>
      <w:szCs w:val="16"/>
    </w:rPr>
  </w:style>
  <w:style w:type="character" w:customStyle="1" w:styleId="132">
    <w:name w:val="引用 Char1"/>
    <w:link w:val="133"/>
    <w:autoRedefine/>
    <w:qFormat/>
    <w:locked/>
    <w:uiPriority w:val="29"/>
    <w:rPr>
      <w:rFonts w:ascii="Times New Roman" w:hAnsi="Times New Roman" w:eastAsia="宋体" w:cs="Times New Roman"/>
      <w:i/>
      <w:iCs/>
      <w:color w:val="000000"/>
    </w:rPr>
  </w:style>
  <w:style w:type="paragraph" w:customStyle="1" w:styleId="133">
    <w:name w:val="引用1"/>
    <w:basedOn w:val="1"/>
    <w:next w:val="1"/>
    <w:link w:val="132"/>
    <w:autoRedefine/>
    <w:qFormat/>
    <w:uiPriority w:val="29"/>
    <w:rPr>
      <w:rFonts w:ascii="Times New Roman" w:hAnsi="Times New Roman"/>
      <w:i/>
      <w:iCs/>
      <w:color w:val="000000"/>
      <w:szCs w:val="22"/>
    </w:rPr>
  </w:style>
  <w:style w:type="character" w:customStyle="1" w:styleId="134">
    <w:name w:val="标题5 Char Char"/>
    <w:link w:val="135"/>
    <w:autoRedefine/>
    <w:qFormat/>
    <w:locked/>
    <w:uiPriority w:val="0"/>
    <w:rPr>
      <w:rFonts w:ascii="Arial" w:hAnsi="Arial" w:cs="Arial"/>
      <w:b/>
      <w:bCs/>
      <w:sz w:val="24"/>
      <w:szCs w:val="32"/>
    </w:rPr>
  </w:style>
  <w:style w:type="paragraph" w:customStyle="1" w:styleId="135">
    <w:name w:val="标题5"/>
    <w:basedOn w:val="5"/>
    <w:link w:val="134"/>
    <w:autoRedefine/>
    <w:qFormat/>
    <w:uiPriority w:val="0"/>
    <w:pPr>
      <w:tabs>
        <w:tab w:val="clear" w:pos="720"/>
      </w:tabs>
      <w:spacing w:before="260" w:after="260" w:line="412" w:lineRule="auto"/>
      <w:ind w:left="0" w:firstLine="0"/>
      <w:jc w:val="both"/>
    </w:pPr>
    <w:rPr>
      <w:rFonts w:ascii="Arial" w:hAnsi="Arial" w:cs="Arial" w:eastAsiaTheme="minorEastAsia"/>
      <w:bCs/>
      <w:kern w:val="2"/>
      <w:sz w:val="24"/>
      <w:szCs w:val="32"/>
      <w:lang w:val="en-US"/>
    </w:rPr>
  </w:style>
  <w:style w:type="character" w:customStyle="1" w:styleId="136">
    <w:name w:val="文档结构图 Char1"/>
    <w:autoRedefine/>
    <w:qFormat/>
    <w:locked/>
    <w:uiPriority w:val="0"/>
    <w:rPr>
      <w:kern w:val="2"/>
      <w:sz w:val="21"/>
      <w:szCs w:val="24"/>
      <w:shd w:val="clear" w:color="auto" w:fill="000080"/>
    </w:rPr>
  </w:style>
  <w:style w:type="character" w:customStyle="1" w:styleId="137">
    <w:name w:val="批注框文本 Char2"/>
    <w:autoRedefine/>
    <w:qFormat/>
    <w:uiPriority w:val="99"/>
    <w:rPr>
      <w:rFonts w:ascii="Calibri" w:hAnsi="Calibri" w:eastAsia="宋体" w:cs="Times New Roman"/>
      <w:sz w:val="18"/>
      <w:szCs w:val="18"/>
    </w:rPr>
  </w:style>
  <w:style w:type="character" w:customStyle="1" w:styleId="138">
    <w:name w:val="ht1"/>
    <w:autoRedefine/>
    <w:qFormat/>
    <w:uiPriority w:val="0"/>
    <w:rPr>
      <w:rFonts w:hint="eastAsia" w:ascii="黑体" w:hAnsi="黑体" w:eastAsia="黑体"/>
      <w:b/>
      <w:bCs/>
    </w:rPr>
  </w:style>
  <w:style w:type="character" w:customStyle="1" w:styleId="139">
    <w:name w:val="页眉 Char2"/>
    <w:autoRedefine/>
    <w:qFormat/>
    <w:uiPriority w:val="0"/>
    <w:rPr>
      <w:rFonts w:ascii="Calibri" w:hAnsi="Calibri" w:eastAsia="宋体" w:cs="Times New Roman"/>
      <w:sz w:val="18"/>
      <w:szCs w:val="18"/>
    </w:rPr>
  </w:style>
  <w:style w:type="character" w:customStyle="1" w:styleId="140">
    <w:name w:val="bds_nopic2"/>
    <w:autoRedefine/>
    <w:qFormat/>
    <w:uiPriority w:val="0"/>
  </w:style>
  <w:style w:type="character" w:customStyle="1" w:styleId="141">
    <w:name w:val="bds_more3"/>
    <w:autoRedefine/>
    <w:qFormat/>
    <w:uiPriority w:val="0"/>
    <w:rPr>
      <w:rFonts w:hint="eastAsia" w:ascii="宋体" w:hAnsi="宋体" w:eastAsia="宋体" w:cs="宋体"/>
    </w:rPr>
  </w:style>
  <w:style w:type="character" w:customStyle="1" w:styleId="142">
    <w:name w:val="intel3"/>
    <w:autoRedefine/>
    <w:qFormat/>
    <w:uiPriority w:val="0"/>
  </w:style>
  <w:style w:type="character" w:customStyle="1" w:styleId="143">
    <w:name w:val="脚注文本 Char2"/>
    <w:autoRedefine/>
    <w:semiHidden/>
    <w:qFormat/>
    <w:uiPriority w:val="99"/>
    <w:rPr>
      <w:rFonts w:ascii="Calibri" w:hAnsi="Calibri" w:eastAsia="宋体" w:cs="Times New Roman"/>
      <w:sz w:val="18"/>
      <w:szCs w:val="18"/>
    </w:rPr>
  </w:style>
  <w:style w:type="character" w:customStyle="1" w:styleId="144">
    <w:name w:val="bds_nopic"/>
    <w:autoRedefine/>
    <w:qFormat/>
    <w:uiPriority w:val="0"/>
  </w:style>
  <w:style w:type="character" w:customStyle="1" w:styleId="145">
    <w:name w:val="正文文本 2 Char1"/>
    <w:autoRedefine/>
    <w:semiHidden/>
    <w:qFormat/>
    <w:uiPriority w:val="99"/>
    <w:rPr>
      <w:rFonts w:ascii="Calibri" w:hAnsi="Calibri" w:eastAsia="宋体" w:cs="Times New Roman"/>
      <w:szCs w:val="24"/>
    </w:rPr>
  </w:style>
  <w:style w:type="character" w:customStyle="1" w:styleId="146">
    <w:name w:val="style121"/>
    <w:autoRedefine/>
    <w:qFormat/>
    <w:uiPriority w:val="0"/>
    <w:rPr>
      <w:rFonts w:hint="eastAsia" w:ascii="宋体" w:hAnsi="宋体" w:eastAsia="宋体"/>
      <w:sz w:val="18"/>
      <w:szCs w:val="18"/>
    </w:rPr>
  </w:style>
  <w:style w:type="character" w:customStyle="1" w:styleId="147">
    <w:name w:val="标题 Char2"/>
    <w:autoRedefine/>
    <w:qFormat/>
    <w:uiPriority w:val="10"/>
    <w:rPr>
      <w:rFonts w:ascii="Cambria" w:hAnsi="Cambria" w:eastAsia="宋体" w:cs="Times New Roman"/>
      <w:b/>
      <w:bCs/>
      <w:sz w:val="32"/>
      <w:szCs w:val="32"/>
    </w:rPr>
  </w:style>
  <w:style w:type="character" w:customStyle="1" w:styleId="148">
    <w:name w:val="bds_more4"/>
    <w:autoRedefine/>
    <w:qFormat/>
    <w:uiPriority w:val="0"/>
  </w:style>
  <w:style w:type="character" w:customStyle="1" w:styleId="149">
    <w:name w:val="con"/>
    <w:autoRedefine/>
    <w:qFormat/>
    <w:uiPriority w:val="0"/>
  </w:style>
  <w:style w:type="character" w:customStyle="1" w:styleId="150">
    <w:name w:val="批注主题 Char1"/>
    <w:autoRedefine/>
    <w:qFormat/>
    <w:locked/>
    <w:uiPriority w:val="0"/>
    <w:rPr>
      <w:b/>
      <w:bCs/>
      <w:kern w:val="2"/>
      <w:sz w:val="21"/>
      <w:szCs w:val="24"/>
    </w:rPr>
  </w:style>
  <w:style w:type="character" w:customStyle="1" w:styleId="151">
    <w:name w:val="正文文本缩进 2 Char2"/>
    <w:autoRedefine/>
    <w:semiHidden/>
    <w:qFormat/>
    <w:uiPriority w:val="99"/>
    <w:rPr>
      <w:rFonts w:ascii="Calibri" w:hAnsi="Calibri" w:eastAsia="宋体" w:cs="Times New Roman"/>
      <w:szCs w:val="24"/>
    </w:rPr>
  </w:style>
  <w:style w:type="character" w:customStyle="1" w:styleId="152">
    <w:name w:val="明显引用 Char1"/>
    <w:link w:val="153"/>
    <w:autoRedefine/>
    <w:qFormat/>
    <w:locked/>
    <w:uiPriority w:val="30"/>
    <w:rPr>
      <w:rFonts w:ascii="Times New Roman" w:hAnsi="Times New Roman" w:eastAsia="宋体" w:cs="Times New Roman"/>
      <w:b/>
      <w:bCs/>
      <w:i/>
      <w:iCs/>
      <w:color w:val="4F81BD"/>
    </w:rPr>
  </w:style>
  <w:style w:type="paragraph" w:customStyle="1" w:styleId="153">
    <w:name w:val="明显引用1"/>
    <w:basedOn w:val="1"/>
    <w:next w:val="1"/>
    <w:link w:val="152"/>
    <w:autoRedefine/>
    <w:qFormat/>
    <w:uiPriority w:val="30"/>
    <w:pPr>
      <w:pBdr>
        <w:bottom w:val="single" w:color="4F81BD" w:sz="4" w:space="4"/>
      </w:pBdr>
      <w:spacing w:before="200" w:after="280"/>
      <w:ind w:left="936" w:right="936"/>
    </w:pPr>
    <w:rPr>
      <w:rFonts w:ascii="Times New Roman" w:hAnsi="Times New Roman"/>
      <w:b/>
      <w:bCs/>
      <w:i/>
      <w:iCs/>
      <w:color w:val="4F81BD"/>
      <w:szCs w:val="22"/>
    </w:rPr>
  </w:style>
  <w:style w:type="character" w:customStyle="1" w:styleId="154">
    <w:name w:val="正文文本缩进 Char2"/>
    <w:autoRedefine/>
    <w:semiHidden/>
    <w:qFormat/>
    <w:uiPriority w:val="99"/>
    <w:rPr>
      <w:rFonts w:ascii="Calibri" w:hAnsi="Calibri" w:eastAsia="宋体" w:cs="Times New Roman"/>
      <w:szCs w:val="24"/>
    </w:rPr>
  </w:style>
  <w:style w:type="character" w:customStyle="1" w:styleId="155">
    <w:name w:val="bds_nopic1"/>
    <w:autoRedefine/>
    <w:qFormat/>
    <w:uiPriority w:val="0"/>
  </w:style>
  <w:style w:type="character" w:customStyle="1" w:styleId="156">
    <w:name w:val="bds_more2"/>
    <w:autoRedefine/>
    <w:qFormat/>
    <w:uiPriority w:val="0"/>
  </w:style>
  <w:style w:type="character" w:customStyle="1" w:styleId="157">
    <w:name w:val="font161"/>
    <w:autoRedefine/>
    <w:qFormat/>
    <w:uiPriority w:val="0"/>
    <w:rPr>
      <w:b/>
      <w:bCs/>
      <w:sz w:val="32"/>
      <w:szCs w:val="32"/>
    </w:rPr>
  </w:style>
  <w:style w:type="character" w:customStyle="1" w:styleId="158">
    <w:name w:val="docpro"/>
    <w:autoRedefine/>
    <w:qFormat/>
    <w:uiPriority w:val="0"/>
  </w:style>
  <w:style w:type="character" w:customStyle="1" w:styleId="159">
    <w:name w:val="tiiuga"/>
    <w:autoRedefine/>
    <w:qFormat/>
    <w:uiPriority w:val="0"/>
  </w:style>
  <w:style w:type="character" w:customStyle="1" w:styleId="160">
    <w:name w:val="main_tdbg_7601"/>
    <w:autoRedefine/>
    <w:qFormat/>
    <w:uiPriority w:val="0"/>
    <w:rPr>
      <w:sz w:val="14"/>
      <w:szCs w:val="14"/>
    </w:rPr>
  </w:style>
  <w:style w:type="character" w:customStyle="1" w:styleId="161">
    <w:name w:val="title11"/>
    <w:autoRedefine/>
    <w:qFormat/>
    <w:uiPriority w:val="0"/>
    <w:rPr>
      <w:b/>
      <w:bCs/>
      <w:color w:val="FFFFFF"/>
      <w:sz w:val="11"/>
      <w:szCs w:val="11"/>
    </w:rPr>
  </w:style>
  <w:style w:type="character" w:customStyle="1" w:styleId="162">
    <w:name w:val="fontborder"/>
    <w:autoRedefine/>
    <w:qFormat/>
    <w:uiPriority w:val="0"/>
    <w:rPr>
      <w:bdr w:val="single" w:color="000000" w:sz="6" w:space="0"/>
    </w:rPr>
  </w:style>
  <w:style w:type="character" w:customStyle="1" w:styleId="163">
    <w:name w:val="style161"/>
    <w:autoRedefine/>
    <w:qFormat/>
    <w:uiPriority w:val="0"/>
    <w:rPr>
      <w:b/>
      <w:bCs/>
      <w:color w:val="333333"/>
    </w:rPr>
  </w:style>
  <w:style w:type="character" w:customStyle="1" w:styleId="164">
    <w:name w:val="页脚 Char2"/>
    <w:autoRedefine/>
    <w:qFormat/>
    <w:uiPriority w:val="0"/>
    <w:rPr>
      <w:rFonts w:ascii="Calibri" w:hAnsi="Calibri" w:eastAsia="宋体" w:cs="Times New Roman"/>
      <w:sz w:val="18"/>
      <w:szCs w:val="18"/>
    </w:rPr>
  </w:style>
  <w:style w:type="character" w:customStyle="1" w:styleId="165">
    <w:name w:val="style31"/>
    <w:autoRedefine/>
    <w:qFormat/>
    <w:uiPriority w:val="0"/>
    <w:rPr>
      <w:sz w:val="10"/>
      <w:szCs w:val="10"/>
    </w:rPr>
  </w:style>
  <w:style w:type="character" w:customStyle="1" w:styleId="166">
    <w:name w:val="页眉 Char1"/>
    <w:autoRedefine/>
    <w:semiHidden/>
    <w:qFormat/>
    <w:locked/>
    <w:uiPriority w:val="99"/>
    <w:rPr>
      <w:kern w:val="2"/>
      <w:sz w:val="18"/>
      <w:szCs w:val="18"/>
    </w:rPr>
  </w:style>
  <w:style w:type="character" w:customStyle="1" w:styleId="167">
    <w:name w:val="标题4 Char Char"/>
    <w:link w:val="168"/>
    <w:autoRedefine/>
    <w:qFormat/>
    <w:locked/>
    <w:uiPriority w:val="0"/>
    <w:rPr>
      <w:rFonts w:ascii="Arial" w:hAnsi="Arial" w:cs="Arial"/>
      <w:b/>
      <w:bCs/>
      <w:sz w:val="24"/>
      <w:szCs w:val="32"/>
    </w:rPr>
  </w:style>
  <w:style w:type="paragraph" w:customStyle="1" w:styleId="168">
    <w:name w:val="标题4"/>
    <w:basedOn w:val="4"/>
    <w:next w:val="21"/>
    <w:link w:val="167"/>
    <w:autoRedefine/>
    <w:qFormat/>
    <w:uiPriority w:val="0"/>
    <w:pPr>
      <w:tabs>
        <w:tab w:val="clear" w:pos="576"/>
      </w:tabs>
      <w:spacing w:before="260" w:after="260" w:line="412" w:lineRule="auto"/>
      <w:ind w:left="0" w:firstLine="0"/>
      <w:jc w:val="both"/>
    </w:pPr>
    <w:rPr>
      <w:rFonts w:ascii="Arial" w:hAnsi="Arial" w:cs="Arial" w:eastAsiaTheme="minorEastAsia"/>
      <w:bCs/>
      <w:kern w:val="2"/>
      <w:sz w:val="24"/>
      <w:szCs w:val="32"/>
      <w:lang w:val="en-US"/>
    </w:rPr>
  </w:style>
  <w:style w:type="character" w:customStyle="1" w:styleId="169">
    <w:name w:val="页脚 Char1"/>
    <w:autoRedefine/>
    <w:semiHidden/>
    <w:qFormat/>
    <w:locked/>
    <w:uiPriority w:val="99"/>
    <w:rPr>
      <w:kern w:val="2"/>
      <w:sz w:val="18"/>
      <w:szCs w:val="18"/>
    </w:rPr>
  </w:style>
  <w:style w:type="character" w:customStyle="1" w:styleId="170">
    <w:name w:val="批注文字 Char2"/>
    <w:autoRedefine/>
    <w:qFormat/>
    <w:uiPriority w:val="0"/>
    <w:rPr>
      <w:rFonts w:ascii="Calibri" w:hAnsi="Calibri" w:eastAsia="宋体" w:cs="Times New Roman"/>
      <w:szCs w:val="24"/>
    </w:rPr>
  </w:style>
  <w:style w:type="character" w:customStyle="1" w:styleId="171">
    <w:name w:val="正文文本 Char2"/>
    <w:autoRedefine/>
    <w:qFormat/>
    <w:uiPriority w:val="99"/>
    <w:rPr>
      <w:rFonts w:ascii="Calibri" w:hAnsi="Calibri" w:eastAsia="宋体" w:cs="Times New Roman"/>
      <w:szCs w:val="24"/>
    </w:rPr>
  </w:style>
  <w:style w:type="paragraph" w:customStyle="1" w:styleId="172">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74">
    <w:name w:val="表格文字"/>
    <w:basedOn w:val="1"/>
    <w:autoRedefine/>
    <w:qFormat/>
    <w:uiPriority w:val="0"/>
    <w:pPr>
      <w:adjustRightInd w:val="0"/>
      <w:spacing w:line="420" w:lineRule="atLeast"/>
      <w:jc w:val="left"/>
    </w:pPr>
    <w:rPr>
      <w:kern w:val="0"/>
      <w:szCs w:val="20"/>
    </w:rPr>
  </w:style>
  <w:style w:type="paragraph" w:customStyle="1" w:styleId="175">
    <w:name w:val="TOC 标题1"/>
    <w:basedOn w:val="3"/>
    <w:next w:val="1"/>
    <w:autoRedefine/>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6">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177">
    <w:name w:val="列出段落2"/>
    <w:basedOn w:val="1"/>
    <w:autoRedefine/>
    <w:qFormat/>
    <w:uiPriority w:val="34"/>
    <w:pPr>
      <w:ind w:firstLine="420" w:firstLineChars="200"/>
    </w:pPr>
  </w:style>
  <w:style w:type="paragraph" w:customStyle="1" w:styleId="178">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7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0">
    <w:name w:val="rr"/>
    <w:basedOn w:val="1"/>
    <w:autoRedefine/>
    <w:qFormat/>
    <w:uiPriority w:val="0"/>
    <w:pPr>
      <w:widowControl/>
      <w:spacing w:before="100" w:beforeAutospacing="1" w:after="100" w:afterAutospacing="1"/>
      <w:jc w:val="left"/>
    </w:pPr>
    <w:rPr>
      <w:rFonts w:ascii="宋体" w:hAnsi="宋体"/>
      <w:kern w:val="0"/>
      <w:szCs w:val="21"/>
    </w:rPr>
  </w:style>
  <w:style w:type="paragraph" w:customStyle="1" w:styleId="181">
    <w:name w:val="样式 标题 2 + Times New Roman 四号 非加粗 段前: 5 磅 段后: 0 磅 行距: 固定值 20..."/>
    <w:basedOn w:val="4"/>
    <w:autoRedefine/>
    <w:qFormat/>
    <w:uiPriority w:val="0"/>
    <w:pPr>
      <w:tabs>
        <w:tab w:val="clear" w:pos="576"/>
      </w:tabs>
      <w:spacing w:after="0" w:line="400" w:lineRule="exact"/>
      <w:ind w:left="0" w:firstLine="0"/>
      <w:jc w:val="both"/>
    </w:pPr>
    <w:rPr>
      <w:rFonts w:eastAsia="黑体" w:cs="宋体"/>
      <w:b w:val="0"/>
      <w:szCs w:val="20"/>
    </w:rPr>
  </w:style>
  <w:style w:type="paragraph" w:customStyle="1" w:styleId="182">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Normal_7"/>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84">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8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6">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87">
    <w:name w:val="列出段落1"/>
    <w:basedOn w:val="1"/>
    <w:autoRedefine/>
    <w:qFormat/>
    <w:uiPriority w:val="0"/>
    <w:pPr>
      <w:ind w:firstLine="420" w:firstLineChars="200"/>
    </w:pPr>
    <w:rPr>
      <w:sz w:val="28"/>
      <w:szCs w:val="28"/>
    </w:rPr>
  </w:style>
  <w:style w:type="paragraph" w:customStyle="1" w:styleId="188">
    <w:name w:val="WW-表格内容"/>
    <w:basedOn w:val="1"/>
    <w:autoRedefine/>
    <w:qFormat/>
    <w:uiPriority w:val="0"/>
    <w:pPr>
      <w:suppressLineNumbers/>
      <w:suppressAutoHyphens/>
    </w:pPr>
  </w:style>
  <w:style w:type="paragraph" w:customStyle="1" w:styleId="189">
    <w:name w:val="6'"/>
    <w:basedOn w:val="1"/>
    <w:autoRedefine/>
    <w:qFormat/>
    <w:uiPriority w:val="0"/>
    <w:pPr>
      <w:autoSpaceDE w:val="0"/>
      <w:autoSpaceDN w:val="0"/>
      <w:adjustRightInd w:val="0"/>
      <w:snapToGrid w:val="0"/>
      <w:spacing w:line="320" w:lineRule="exact"/>
      <w:jc w:val="center"/>
    </w:pPr>
    <w:rPr>
      <w:spacing w:val="20"/>
      <w:kern w:val="28"/>
      <w:szCs w:val="20"/>
    </w:rPr>
  </w:style>
  <w:style w:type="paragraph" w:customStyle="1" w:styleId="190">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91">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92">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3">
    <w:name w:val="Normal_10"/>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94">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195">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96">
    <w:name w:val="Normal_1"/>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97">
    <w:name w:val="Normal_6"/>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98">
    <w:name w:val="表格"/>
    <w:basedOn w:val="1"/>
    <w:autoRedefine/>
    <w:qFormat/>
    <w:uiPriority w:val="0"/>
    <w:pPr>
      <w:jc w:val="center"/>
    </w:pPr>
    <w:rPr>
      <w:rFonts w:ascii="华文细黑" w:hAnsi="华文细黑"/>
      <w:kern w:val="0"/>
      <w:szCs w:val="20"/>
    </w:rPr>
  </w:style>
  <w:style w:type="paragraph" w:customStyle="1" w:styleId="199">
    <w:name w:val="Normal_13"/>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
    <w:name w:val="样式 标题 3 + (中文) 黑体 小四 非加粗 段前: 7.8 磅 段后: 0 磅 行距: 固定值 20 磅"/>
    <w:basedOn w:val="5"/>
    <w:next w:val="1"/>
    <w:autoRedefine/>
    <w:qFormat/>
    <w:uiPriority w:val="0"/>
    <w:pPr>
      <w:tabs>
        <w:tab w:val="clear" w:pos="720"/>
      </w:tabs>
      <w:spacing w:before="0" w:after="0" w:line="400" w:lineRule="exact"/>
      <w:ind w:left="0" w:firstLine="0"/>
      <w:jc w:val="both"/>
    </w:pPr>
    <w:rPr>
      <w:rFonts w:eastAsia="黑体" w:cs="宋体"/>
      <w:b w:val="0"/>
      <w:sz w:val="24"/>
      <w:szCs w:val="20"/>
    </w:rPr>
  </w:style>
  <w:style w:type="paragraph" w:customStyle="1" w:styleId="201">
    <w:name w:val="p15"/>
    <w:basedOn w:val="1"/>
    <w:autoRedefine/>
    <w:qFormat/>
    <w:uiPriority w:val="0"/>
    <w:pPr>
      <w:widowControl/>
      <w:spacing w:after="120"/>
    </w:pPr>
    <w:rPr>
      <w:kern w:val="0"/>
      <w:szCs w:val="21"/>
    </w:rPr>
  </w:style>
  <w:style w:type="paragraph" w:customStyle="1" w:styleId="202">
    <w:name w:val="表格标题"/>
    <w:basedOn w:val="203"/>
    <w:autoRedefine/>
    <w:qFormat/>
    <w:uiPriority w:val="0"/>
  </w:style>
  <w:style w:type="paragraph" w:customStyle="1" w:styleId="203">
    <w:name w:val="表格内容"/>
    <w:basedOn w:val="1"/>
    <w:autoRedefine/>
    <w:qFormat/>
    <w:uiPriority w:val="0"/>
    <w:pPr>
      <w:suppressLineNumbers/>
      <w:suppressAutoHyphens/>
    </w:pPr>
  </w:style>
  <w:style w:type="paragraph" w:customStyle="1" w:styleId="204">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205">
    <w:name w:val="自定样式1"/>
    <w:basedOn w:val="1"/>
    <w:autoRedefine/>
    <w:qFormat/>
    <w:uiPriority w:val="0"/>
    <w:pPr>
      <w:suppressAutoHyphens/>
      <w:jc w:val="center"/>
    </w:pPr>
    <w:rPr>
      <w:rFonts w:ascii="宋体" w:hAnsi="宋体"/>
      <w:color w:val="000000"/>
      <w:sz w:val="18"/>
    </w:rPr>
  </w:style>
  <w:style w:type="paragraph" w:customStyle="1" w:styleId="206">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07">
    <w:name w:val="WW-表格标题"/>
    <w:basedOn w:val="188"/>
    <w:autoRedefine/>
    <w:qFormat/>
    <w:uiPriority w:val="0"/>
  </w:style>
  <w:style w:type="paragraph" w:customStyle="1" w:styleId="208">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9">
    <w:name w:val="pa-27"/>
    <w:basedOn w:val="1"/>
    <w:autoRedefine/>
    <w:qFormat/>
    <w:uiPriority w:val="0"/>
    <w:pPr>
      <w:widowControl/>
      <w:spacing w:line="360" w:lineRule="atLeast"/>
      <w:ind w:firstLine="420"/>
    </w:pPr>
    <w:rPr>
      <w:rFonts w:ascii="宋体" w:hAnsi="宋体" w:cs="宋体"/>
      <w:kern w:val="0"/>
      <w:sz w:val="24"/>
    </w:rPr>
  </w:style>
  <w:style w:type="paragraph" w:customStyle="1" w:styleId="210">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211">
    <w:name w:val="Char"/>
    <w:basedOn w:val="1"/>
    <w:autoRedefine/>
    <w:qFormat/>
    <w:uiPriority w:val="0"/>
  </w:style>
  <w:style w:type="character" w:customStyle="1" w:styleId="212">
    <w:name w:val="标题 1 Char2"/>
    <w:autoRedefine/>
    <w:qFormat/>
    <w:uiPriority w:val="0"/>
    <w:rPr>
      <w:rFonts w:eastAsia="宋体"/>
      <w:b/>
      <w:bCs/>
      <w:kern w:val="44"/>
      <w:sz w:val="44"/>
      <w:szCs w:val="44"/>
      <w:lang w:val="en-US" w:eastAsia="zh-CN" w:bidi="ar-SA"/>
    </w:rPr>
  </w:style>
  <w:style w:type="character" w:customStyle="1" w:styleId="213">
    <w:name w:val="副标题 Char3"/>
    <w:autoRedefine/>
    <w:qFormat/>
    <w:uiPriority w:val="0"/>
    <w:rPr>
      <w:rFonts w:eastAsia="宋体"/>
      <w:szCs w:val="24"/>
      <w:u w:val="single"/>
      <w:lang w:val="en-US" w:eastAsia="en-US" w:bidi="ar-SA"/>
    </w:rPr>
  </w:style>
  <w:style w:type="paragraph" w:customStyle="1" w:styleId="214">
    <w:name w:val="正  文"/>
    <w:basedOn w:val="1"/>
    <w:autoRedefine/>
    <w:qFormat/>
    <w:uiPriority w:val="0"/>
    <w:pPr>
      <w:spacing w:line="360" w:lineRule="auto"/>
      <w:ind w:firstLine="200" w:firstLineChars="200"/>
    </w:pPr>
    <w:rPr>
      <w:rFonts w:ascii="宋体"/>
      <w:sz w:val="24"/>
    </w:rPr>
  </w:style>
  <w:style w:type="character" w:customStyle="1" w:styleId="215">
    <w:name w:val="访问过的超链接11"/>
    <w:autoRedefine/>
    <w:qFormat/>
    <w:uiPriority w:val="0"/>
    <w:rPr>
      <w:color w:val="800080"/>
      <w:u w:val="single"/>
    </w:rPr>
  </w:style>
  <w:style w:type="character" w:customStyle="1" w:styleId="216">
    <w:name w:val="Char Char17"/>
    <w:autoRedefine/>
    <w:qFormat/>
    <w:uiPriority w:val="0"/>
    <w:rPr>
      <w:kern w:val="2"/>
      <w:sz w:val="26"/>
      <w:szCs w:val="24"/>
    </w:rPr>
  </w:style>
  <w:style w:type="character" w:customStyle="1" w:styleId="217">
    <w:name w:val="Char Char35"/>
    <w:autoRedefine/>
    <w:qFormat/>
    <w:uiPriority w:val="0"/>
    <w:rPr>
      <w:rFonts w:ascii="仿宋_GB2312" w:eastAsia="仿宋_GB2312" w:cs="MingLiU"/>
      <w:b/>
      <w:sz w:val="24"/>
      <w:szCs w:val="28"/>
    </w:rPr>
  </w:style>
  <w:style w:type="character" w:customStyle="1" w:styleId="218">
    <w:name w:val="批注主题 Char4"/>
    <w:autoRedefine/>
    <w:qFormat/>
    <w:uiPriority w:val="0"/>
    <w:rPr>
      <w:rFonts w:eastAsia="宋体"/>
      <w:b/>
      <w:bCs/>
      <w:kern w:val="2"/>
      <w:sz w:val="21"/>
      <w:szCs w:val="24"/>
      <w:lang w:val="en-US" w:eastAsia="zh-CN" w:bidi="ar-SA"/>
    </w:rPr>
  </w:style>
  <w:style w:type="character" w:customStyle="1" w:styleId="219">
    <w:name w:val="标题 2 Char1"/>
    <w:autoRedefine/>
    <w:qFormat/>
    <w:uiPriority w:val="0"/>
    <w:rPr>
      <w:rFonts w:ascii="Cambria" w:hAnsi="Cambria" w:eastAsia="宋体" w:cs="Times New Roman"/>
      <w:b/>
      <w:bCs/>
      <w:kern w:val="2"/>
      <w:sz w:val="32"/>
      <w:szCs w:val="32"/>
    </w:rPr>
  </w:style>
  <w:style w:type="character" w:customStyle="1" w:styleId="220">
    <w:name w:val="标题 5 Char2"/>
    <w:autoRedefine/>
    <w:qFormat/>
    <w:uiPriority w:val="0"/>
    <w:rPr>
      <w:rFonts w:ascii="宋体" w:hAnsi="宋体" w:eastAsia="宋体" w:cs="宋体"/>
      <w:b/>
      <w:bCs/>
      <w:lang w:val="en-US" w:eastAsia="zh-CN" w:bidi="ar-SA"/>
    </w:rPr>
  </w:style>
  <w:style w:type="character" w:customStyle="1" w:styleId="221">
    <w:name w:val="普通文字 Char Char1"/>
    <w:autoRedefine/>
    <w:qFormat/>
    <w:uiPriority w:val="0"/>
    <w:rPr>
      <w:rFonts w:ascii="宋体" w:hAnsi="Courier New"/>
      <w:kern w:val="2"/>
      <w:sz w:val="28"/>
      <w:szCs w:val="28"/>
    </w:rPr>
  </w:style>
  <w:style w:type="character" w:customStyle="1" w:styleId="222">
    <w:name w:val="批注文字 Char Char"/>
    <w:autoRedefine/>
    <w:qFormat/>
    <w:uiPriority w:val="0"/>
    <w:rPr>
      <w:rFonts w:ascii="宋体" w:hAnsi="Times New Roman" w:eastAsia="宋体" w:cs="Times New Roman"/>
      <w:sz w:val="28"/>
      <w:szCs w:val="20"/>
    </w:rPr>
  </w:style>
  <w:style w:type="character" w:customStyle="1" w:styleId="223">
    <w:name w:val="标题 6 Char2"/>
    <w:autoRedefine/>
    <w:qFormat/>
    <w:uiPriority w:val="0"/>
    <w:rPr>
      <w:rFonts w:hAnsi="Arial" w:eastAsia="仿宋_GB2312"/>
      <w:sz w:val="30"/>
      <w:lang w:val="en-US" w:eastAsia="zh-CN" w:bidi="ar-SA"/>
    </w:rPr>
  </w:style>
  <w:style w:type="character" w:customStyle="1" w:styleId="224">
    <w:name w:val="Char Char32"/>
    <w:autoRedefine/>
    <w:qFormat/>
    <w:uiPriority w:val="0"/>
    <w:rPr>
      <w:rFonts w:ascii="仿宋_GB2312" w:eastAsia="仿宋_GB2312" w:cs="MingLiU"/>
      <w:b/>
      <w:spacing w:val="1"/>
      <w:w w:val="99"/>
      <w:sz w:val="28"/>
      <w:szCs w:val="32"/>
    </w:rPr>
  </w:style>
  <w:style w:type="character" w:customStyle="1" w:styleId="225">
    <w:name w:val="引用 Char3"/>
    <w:autoRedefine/>
    <w:qFormat/>
    <w:uiPriority w:val="29"/>
    <w:rPr>
      <w:rFonts w:ascii="Calibri" w:hAnsi="Calibri" w:eastAsia="宋体" w:cs="Times New Roman"/>
      <w:i/>
      <w:iCs/>
      <w:color w:val="000000"/>
      <w:szCs w:val="24"/>
    </w:rPr>
  </w:style>
  <w:style w:type="character" w:customStyle="1" w:styleId="226">
    <w:name w:val="明显强调1"/>
    <w:autoRedefine/>
    <w:qFormat/>
    <w:uiPriority w:val="0"/>
    <w:rPr>
      <w:b/>
      <w:bCs/>
      <w:i/>
      <w:iCs/>
      <w:color w:val="4F81BD"/>
    </w:rPr>
  </w:style>
  <w:style w:type="character" w:customStyle="1" w:styleId="227">
    <w:name w:val="正文文本缩进 3 Char3"/>
    <w:autoRedefine/>
    <w:qFormat/>
    <w:uiPriority w:val="0"/>
    <w:rPr>
      <w:rFonts w:ascii="宋体" w:hAnsi="宋体" w:eastAsia="宋体"/>
      <w:kern w:val="2"/>
      <w:sz w:val="28"/>
      <w:szCs w:val="28"/>
      <w:lang w:val="en-US" w:eastAsia="zh-CN" w:bidi="ar-SA"/>
    </w:rPr>
  </w:style>
  <w:style w:type="character" w:customStyle="1" w:styleId="228">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229">
    <w:name w:val="书籍标题1"/>
    <w:autoRedefine/>
    <w:qFormat/>
    <w:uiPriority w:val="0"/>
    <w:rPr>
      <w:b/>
      <w:bCs/>
      <w:smallCaps/>
      <w:spacing w:val="5"/>
    </w:rPr>
  </w:style>
  <w:style w:type="character" w:customStyle="1" w:styleId="230">
    <w:name w:val="Char Char24"/>
    <w:autoRedefine/>
    <w:qFormat/>
    <w:uiPriority w:val="0"/>
    <w:rPr>
      <w:b/>
      <w:bCs/>
      <w:kern w:val="44"/>
      <w:sz w:val="44"/>
      <w:szCs w:val="44"/>
    </w:rPr>
  </w:style>
  <w:style w:type="character" w:customStyle="1" w:styleId="231">
    <w:name w:val="标题 3 Char1"/>
    <w:autoRedefine/>
    <w:qFormat/>
    <w:uiPriority w:val="0"/>
    <w:rPr>
      <w:rFonts w:ascii="Times New Roman" w:hAnsi="Times New Roman" w:eastAsia="宋体" w:cs="Times New Roman"/>
      <w:b/>
      <w:bCs/>
      <w:kern w:val="2"/>
      <w:sz w:val="32"/>
      <w:szCs w:val="32"/>
    </w:rPr>
  </w:style>
  <w:style w:type="character" w:customStyle="1" w:styleId="232">
    <w:name w:val="标题 4 Char2"/>
    <w:autoRedefine/>
    <w:qFormat/>
    <w:uiPriority w:val="0"/>
    <w:rPr>
      <w:rFonts w:ascii="宋体" w:hAnsi="宋体" w:eastAsia="宋体" w:cs="宋体"/>
      <w:b/>
      <w:bCs/>
      <w:sz w:val="24"/>
      <w:szCs w:val="24"/>
      <w:lang w:val="en-US" w:eastAsia="zh-CN" w:bidi="ar-SA"/>
    </w:rPr>
  </w:style>
  <w:style w:type="character" w:customStyle="1" w:styleId="233">
    <w:name w:val="s3"/>
    <w:autoRedefine/>
    <w:qFormat/>
    <w:uiPriority w:val="0"/>
  </w:style>
  <w:style w:type="character" w:customStyle="1" w:styleId="234">
    <w:name w:val="Char Char14"/>
    <w:autoRedefine/>
    <w:qFormat/>
    <w:uiPriority w:val="0"/>
    <w:rPr>
      <w:kern w:val="2"/>
      <w:sz w:val="18"/>
      <w:szCs w:val="18"/>
    </w:rPr>
  </w:style>
  <w:style w:type="character" w:customStyle="1" w:styleId="235">
    <w:name w:val="标题 8 Char1"/>
    <w:autoRedefine/>
    <w:qFormat/>
    <w:uiPriority w:val="0"/>
    <w:rPr>
      <w:rFonts w:ascii="Times New Roman" w:hAnsi="Arial" w:eastAsia="仿宋_GB2312" w:cs="Times New Roman"/>
      <w:sz w:val="30"/>
      <w:szCs w:val="20"/>
    </w:rPr>
  </w:style>
  <w:style w:type="character" w:customStyle="1" w:styleId="236">
    <w:name w:val="批注框文本 Char4"/>
    <w:autoRedefine/>
    <w:qFormat/>
    <w:uiPriority w:val="0"/>
    <w:rPr>
      <w:rFonts w:eastAsia="宋体"/>
      <w:kern w:val="2"/>
      <w:sz w:val="18"/>
      <w:szCs w:val="18"/>
      <w:lang w:val="en-US" w:eastAsia="zh-CN" w:bidi="ar-SA"/>
    </w:rPr>
  </w:style>
  <w:style w:type="character" w:customStyle="1" w:styleId="237">
    <w:name w:val="正文文本缩进 Char3"/>
    <w:autoRedefine/>
    <w:qFormat/>
    <w:uiPriority w:val="0"/>
    <w:rPr>
      <w:rFonts w:eastAsia="宋体"/>
      <w:kern w:val="2"/>
      <w:sz w:val="21"/>
      <w:szCs w:val="24"/>
      <w:lang w:val="en-US" w:eastAsia="zh-CN" w:bidi="ar-SA"/>
    </w:rPr>
  </w:style>
  <w:style w:type="character" w:customStyle="1" w:styleId="238">
    <w:name w:val="明显引用 Char3"/>
    <w:autoRedefine/>
    <w:qFormat/>
    <w:uiPriority w:val="30"/>
    <w:rPr>
      <w:rFonts w:ascii="Calibri" w:hAnsi="Calibri" w:eastAsia="宋体" w:cs="Times New Roman"/>
      <w:b/>
      <w:bCs/>
      <w:i/>
      <w:iCs/>
      <w:color w:val="4F81BD"/>
      <w:szCs w:val="24"/>
    </w:rPr>
  </w:style>
  <w:style w:type="character" w:customStyle="1" w:styleId="239">
    <w:name w:val="Char Char23"/>
    <w:autoRedefine/>
    <w:qFormat/>
    <w:uiPriority w:val="0"/>
    <w:rPr>
      <w:rFonts w:ascii="Cambria" w:hAnsi="Cambria" w:eastAsia="宋体" w:cs="Times New Roman"/>
      <w:b/>
      <w:bCs/>
      <w:kern w:val="2"/>
      <w:sz w:val="32"/>
      <w:szCs w:val="32"/>
    </w:rPr>
  </w:style>
  <w:style w:type="character" w:customStyle="1" w:styleId="240">
    <w:name w:val="Section Char"/>
    <w:autoRedefine/>
    <w:qFormat/>
    <w:uiPriority w:val="0"/>
    <w:rPr>
      <w:rFonts w:ascii="仿宋_GB2312" w:eastAsia="仿宋_GB2312" w:cs="MingLiU"/>
      <w:b/>
      <w:sz w:val="24"/>
      <w:szCs w:val="28"/>
      <w:lang w:val="en-US" w:eastAsia="zh-CN" w:bidi="ar-SA"/>
    </w:rPr>
  </w:style>
  <w:style w:type="character" w:customStyle="1" w:styleId="241">
    <w:name w:val="不明显参考1"/>
    <w:autoRedefine/>
    <w:qFormat/>
    <w:uiPriority w:val="0"/>
    <w:rPr>
      <w:smallCaps/>
      <w:color w:val="C0504D"/>
      <w:u w:val="single"/>
    </w:rPr>
  </w:style>
  <w:style w:type="character" w:customStyle="1" w:styleId="242">
    <w:name w:val="Char Char13"/>
    <w:autoRedefine/>
    <w:qFormat/>
    <w:uiPriority w:val="0"/>
    <w:rPr>
      <w:kern w:val="2"/>
      <w:sz w:val="18"/>
      <w:szCs w:val="18"/>
    </w:rPr>
  </w:style>
  <w:style w:type="character" w:customStyle="1" w:styleId="243">
    <w:name w:val="未处理的提及1"/>
    <w:autoRedefine/>
    <w:unhideWhenUsed/>
    <w:qFormat/>
    <w:uiPriority w:val="99"/>
    <w:rPr>
      <w:color w:val="808080"/>
      <w:shd w:val="clear" w:color="auto" w:fill="E6E6E6"/>
    </w:rPr>
  </w:style>
  <w:style w:type="character" w:customStyle="1" w:styleId="244">
    <w:name w:val="普通文字 Char Char2"/>
    <w:autoRedefine/>
    <w:qFormat/>
    <w:uiPriority w:val="0"/>
    <w:rPr>
      <w:rFonts w:ascii="宋体" w:hAnsi="Courier New"/>
      <w:kern w:val="2"/>
      <w:sz w:val="28"/>
      <w:szCs w:val="28"/>
    </w:rPr>
  </w:style>
  <w:style w:type="character" w:customStyle="1" w:styleId="245">
    <w:name w:val="标题 3 Char2"/>
    <w:autoRedefine/>
    <w:qFormat/>
    <w:uiPriority w:val="0"/>
    <w:rPr>
      <w:rFonts w:eastAsia="宋体"/>
      <w:b/>
      <w:bCs/>
      <w:kern w:val="2"/>
      <w:sz w:val="32"/>
      <w:szCs w:val="32"/>
      <w:lang w:val="en-US" w:eastAsia="zh-CN" w:bidi="ar-SA"/>
    </w:rPr>
  </w:style>
  <w:style w:type="character" w:customStyle="1" w:styleId="246">
    <w:name w:val="标题 8 Char2"/>
    <w:autoRedefine/>
    <w:qFormat/>
    <w:uiPriority w:val="0"/>
    <w:rPr>
      <w:rFonts w:hAnsi="Arial" w:eastAsia="仿宋_GB2312"/>
      <w:sz w:val="30"/>
      <w:lang w:val="en-US" w:eastAsia="zh-CN" w:bidi="ar-SA"/>
    </w:rPr>
  </w:style>
  <w:style w:type="character" w:customStyle="1" w:styleId="247">
    <w:name w:val="Char Char12"/>
    <w:autoRedefine/>
    <w:qFormat/>
    <w:uiPriority w:val="0"/>
    <w:rPr>
      <w:rFonts w:eastAsia="黑体"/>
      <w:kern w:val="2"/>
      <w:sz w:val="44"/>
      <w:szCs w:val="44"/>
      <w:lang w:val="en-US" w:eastAsia="zh-CN" w:bidi="ar-SA"/>
    </w:rPr>
  </w:style>
  <w:style w:type="character" w:customStyle="1" w:styleId="248">
    <w:name w:val="标题 7 Char1"/>
    <w:autoRedefine/>
    <w:qFormat/>
    <w:uiPriority w:val="0"/>
    <w:rPr>
      <w:rFonts w:ascii="Times New Roman" w:hAnsi="Times New Roman" w:eastAsia="仿宋_GB2312" w:cs="Times New Roman"/>
      <w:sz w:val="30"/>
      <w:szCs w:val="20"/>
    </w:rPr>
  </w:style>
  <w:style w:type="character" w:customStyle="1" w:styleId="249">
    <w:name w:val="明显引用 字符"/>
    <w:link w:val="250"/>
    <w:autoRedefine/>
    <w:qFormat/>
    <w:uiPriority w:val="0"/>
    <w:rPr>
      <w:b/>
      <w:bCs/>
      <w:i/>
      <w:iCs/>
      <w:color w:val="4F81BD"/>
    </w:rPr>
  </w:style>
  <w:style w:type="paragraph" w:styleId="250">
    <w:name w:val="Intense Quote"/>
    <w:basedOn w:val="1"/>
    <w:next w:val="1"/>
    <w:link w:val="249"/>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251">
    <w:name w:val="明显引用 Char2"/>
    <w:basedOn w:val="49"/>
    <w:autoRedefine/>
    <w:qFormat/>
    <w:uiPriority w:val="99"/>
    <w:rPr>
      <w:rFonts w:ascii="Calibri" w:hAnsi="Calibri" w:eastAsia="宋体" w:cs="Times New Roman"/>
      <w:b/>
      <w:bCs/>
      <w:i/>
      <w:iCs/>
      <w:color w:val="4F81BD" w:themeColor="accent1"/>
      <w:szCs w:val="24"/>
      <w14:textFill>
        <w14:solidFill>
          <w14:schemeClr w14:val="accent1"/>
        </w14:solidFill>
      </w14:textFill>
    </w:rPr>
  </w:style>
  <w:style w:type="character" w:customStyle="1" w:styleId="252">
    <w:name w:val="subhead1"/>
    <w:autoRedefine/>
    <w:qFormat/>
    <w:uiPriority w:val="0"/>
    <w:rPr>
      <w:rFonts w:hint="default" w:ascii="Tahoma" w:hAnsi="Tahoma" w:cs="Tahoma"/>
      <w:color w:val="000000"/>
      <w:sz w:val="18"/>
      <w:szCs w:val="18"/>
      <w:u w:val="none"/>
      <w:shd w:val="clear" w:color="auto" w:fill="FFFFFF"/>
    </w:rPr>
  </w:style>
  <w:style w:type="character" w:customStyle="1" w:styleId="253">
    <w:name w:val="脚注文本 Char3"/>
    <w:autoRedefine/>
    <w:qFormat/>
    <w:uiPriority w:val="0"/>
    <w:rPr>
      <w:rFonts w:ascii="Arial" w:hAnsi="Arial" w:eastAsia="宋体" w:cs="Arial"/>
      <w:sz w:val="18"/>
      <w:szCs w:val="18"/>
      <w:lang w:val="en-US" w:eastAsia="en-US" w:bidi="ar-SA"/>
    </w:rPr>
  </w:style>
  <w:style w:type="character" w:customStyle="1" w:styleId="254">
    <w:name w:val="标题 1 Char1"/>
    <w:autoRedefine/>
    <w:qFormat/>
    <w:uiPriority w:val="0"/>
    <w:rPr>
      <w:rFonts w:ascii="Times New Roman" w:hAnsi="Times New Roman" w:eastAsia="宋体" w:cs="Times New Roman"/>
      <w:b/>
      <w:bCs/>
      <w:kern w:val="44"/>
      <w:sz w:val="44"/>
      <w:szCs w:val="44"/>
    </w:rPr>
  </w:style>
  <w:style w:type="character" w:customStyle="1" w:styleId="255">
    <w:name w:val="正文文本 Char4"/>
    <w:autoRedefine/>
    <w:qFormat/>
    <w:uiPriority w:val="0"/>
    <w:rPr>
      <w:rFonts w:eastAsia="宋体"/>
      <w:kern w:val="2"/>
      <w:sz w:val="21"/>
      <w:szCs w:val="24"/>
      <w:lang w:val="en-US" w:eastAsia="zh-CN" w:bidi="ar-SA"/>
    </w:rPr>
  </w:style>
  <w:style w:type="character" w:customStyle="1" w:styleId="256">
    <w:name w:val="标题 5 Char1"/>
    <w:autoRedefine/>
    <w:qFormat/>
    <w:uiPriority w:val="0"/>
    <w:rPr>
      <w:rFonts w:ascii="宋体" w:hAnsi="宋体" w:eastAsia="宋体" w:cs="宋体"/>
      <w:b/>
      <w:bCs/>
      <w:sz w:val="20"/>
      <w:szCs w:val="20"/>
    </w:rPr>
  </w:style>
  <w:style w:type="character" w:customStyle="1" w:styleId="257">
    <w:name w:val="日期 Char4"/>
    <w:autoRedefine/>
    <w:qFormat/>
    <w:uiPriority w:val="0"/>
    <w:rPr>
      <w:rFonts w:eastAsia="宋体"/>
      <w:kern w:val="2"/>
      <w:sz w:val="21"/>
      <w:szCs w:val="24"/>
      <w:lang w:val="en-US" w:eastAsia="zh-CN" w:bidi="ar-SA"/>
    </w:rPr>
  </w:style>
  <w:style w:type="character" w:customStyle="1" w:styleId="258">
    <w:name w:val="正文文本 3 Char3"/>
    <w:autoRedefine/>
    <w:qFormat/>
    <w:uiPriority w:val="0"/>
    <w:rPr>
      <w:rFonts w:eastAsia="宋体"/>
      <w:kern w:val="2"/>
      <w:sz w:val="16"/>
      <w:szCs w:val="16"/>
      <w:lang w:val="en-US" w:eastAsia="zh-CN" w:bidi="ar-SA"/>
    </w:rPr>
  </w:style>
  <w:style w:type="character" w:customStyle="1" w:styleId="259">
    <w:name w:val="不明显强调1"/>
    <w:autoRedefine/>
    <w:qFormat/>
    <w:uiPriority w:val="0"/>
    <w:rPr>
      <w:i/>
      <w:iCs/>
      <w:color w:val="808080"/>
    </w:rPr>
  </w:style>
  <w:style w:type="character" w:customStyle="1" w:styleId="260">
    <w:name w:val="明显参考1"/>
    <w:autoRedefine/>
    <w:qFormat/>
    <w:uiPriority w:val="0"/>
    <w:rPr>
      <w:b/>
      <w:bCs/>
      <w:smallCaps/>
      <w:color w:val="C0504D"/>
      <w:spacing w:val="5"/>
      <w:u w:val="single"/>
    </w:rPr>
  </w:style>
  <w:style w:type="character" w:customStyle="1" w:styleId="261">
    <w:name w:val="标题 Char3"/>
    <w:autoRedefine/>
    <w:qFormat/>
    <w:uiPriority w:val="0"/>
    <w:rPr>
      <w:rFonts w:eastAsia="宋体"/>
      <w:szCs w:val="24"/>
      <w:u w:val="single"/>
      <w:lang w:val="en-US" w:eastAsia="en-US" w:bidi="ar-SA"/>
    </w:rPr>
  </w:style>
  <w:style w:type="character" w:customStyle="1" w:styleId="262">
    <w:name w:val="书籍标题11"/>
    <w:autoRedefine/>
    <w:qFormat/>
    <w:uiPriority w:val="0"/>
    <w:rPr>
      <w:b/>
      <w:bCs/>
      <w:smallCaps/>
      <w:spacing w:val="5"/>
    </w:rPr>
  </w:style>
  <w:style w:type="character" w:customStyle="1" w:styleId="263">
    <w:name w:val="引用 字符"/>
    <w:link w:val="264"/>
    <w:autoRedefine/>
    <w:qFormat/>
    <w:uiPriority w:val="0"/>
    <w:rPr>
      <w:i/>
      <w:iCs/>
      <w:color w:val="000000"/>
    </w:rPr>
  </w:style>
  <w:style w:type="paragraph" w:styleId="264">
    <w:name w:val="Quote"/>
    <w:basedOn w:val="1"/>
    <w:next w:val="1"/>
    <w:link w:val="263"/>
    <w:autoRedefine/>
    <w:qFormat/>
    <w:uiPriority w:val="0"/>
    <w:rPr>
      <w:rFonts w:asciiTheme="minorHAnsi" w:hAnsiTheme="minorHAnsi" w:eastAsiaTheme="minorEastAsia" w:cstheme="minorBidi"/>
      <w:i/>
      <w:iCs/>
      <w:color w:val="000000"/>
      <w:szCs w:val="22"/>
    </w:rPr>
  </w:style>
  <w:style w:type="character" w:customStyle="1" w:styleId="265">
    <w:name w:val="引用 Char2"/>
    <w:basedOn w:val="49"/>
    <w:autoRedefine/>
    <w:qFormat/>
    <w:uiPriority w:val="99"/>
    <w:rPr>
      <w:rFonts w:ascii="Calibri" w:hAnsi="Calibri" w:eastAsia="宋体" w:cs="Times New Roman"/>
      <w:i/>
      <w:iCs/>
      <w:color w:val="000000" w:themeColor="text1"/>
      <w:szCs w:val="24"/>
      <w14:textFill>
        <w14:solidFill>
          <w14:schemeClr w14:val="tx1"/>
        </w14:solidFill>
      </w14:textFill>
    </w:rPr>
  </w:style>
  <w:style w:type="character" w:customStyle="1" w:styleId="266">
    <w:name w:val="纯文本 Char3"/>
    <w:autoRedefine/>
    <w:qFormat/>
    <w:uiPriority w:val="0"/>
    <w:rPr>
      <w:rFonts w:ascii="宋体" w:hAnsi="Courier New" w:eastAsia="宋体" w:cs="Courier New"/>
      <w:kern w:val="2"/>
      <w:sz w:val="21"/>
      <w:szCs w:val="21"/>
      <w:lang w:val="en-US" w:eastAsia="zh-CN" w:bidi="ar-SA"/>
    </w:rPr>
  </w:style>
  <w:style w:type="character" w:customStyle="1" w:styleId="267">
    <w:name w:val="文档结构图 Char4"/>
    <w:autoRedefine/>
    <w:qFormat/>
    <w:uiPriority w:val="0"/>
    <w:rPr>
      <w:rFonts w:eastAsia="宋体"/>
      <w:kern w:val="2"/>
      <w:sz w:val="21"/>
      <w:szCs w:val="24"/>
      <w:lang w:val="en-US" w:eastAsia="zh-CN" w:bidi="ar-SA"/>
    </w:rPr>
  </w:style>
  <w:style w:type="character" w:customStyle="1" w:styleId="268">
    <w:name w:val="Char Char9"/>
    <w:autoRedefine/>
    <w:qFormat/>
    <w:locked/>
    <w:uiPriority w:val="0"/>
    <w:rPr>
      <w:rFonts w:ascii="仿宋_GB2312" w:eastAsia="仿宋_GB2312" w:cs="MingLiU"/>
      <w:b/>
      <w:sz w:val="24"/>
      <w:szCs w:val="28"/>
      <w:lang w:val="en-US" w:eastAsia="zh-CN" w:bidi="ar-SA"/>
    </w:rPr>
  </w:style>
  <w:style w:type="character" w:customStyle="1" w:styleId="269">
    <w:name w:val="明显参考2"/>
    <w:autoRedefine/>
    <w:qFormat/>
    <w:uiPriority w:val="0"/>
    <w:rPr>
      <w:b/>
      <w:bCs/>
      <w:smallCaps/>
      <w:color w:val="C0504D"/>
      <w:spacing w:val="5"/>
      <w:u w:val="single"/>
    </w:rPr>
  </w:style>
  <w:style w:type="character" w:customStyle="1" w:styleId="270">
    <w:name w:val="不明显强调2"/>
    <w:autoRedefine/>
    <w:qFormat/>
    <w:uiPriority w:val="0"/>
    <w:rPr>
      <w:i/>
      <w:iCs/>
      <w:color w:val="808080"/>
    </w:rPr>
  </w:style>
  <w:style w:type="character" w:customStyle="1" w:styleId="271">
    <w:name w:val="标题 7 Char2"/>
    <w:autoRedefine/>
    <w:qFormat/>
    <w:uiPriority w:val="0"/>
    <w:rPr>
      <w:rFonts w:eastAsia="仿宋_GB2312"/>
      <w:sz w:val="30"/>
      <w:lang w:val="en-US" w:eastAsia="zh-CN" w:bidi="ar-SA"/>
    </w:rPr>
  </w:style>
  <w:style w:type="character" w:customStyle="1" w:styleId="272">
    <w:name w:val="标题 9 Char2"/>
    <w:autoRedefine/>
    <w:qFormat/>
    <w:uiPriority w:val="0"/>
    <w:rPr>
      <w:rFonts w:eastAsia="仿宋_GB2312"/>
      <w:sz w:val="30"/>
      <w:lang w:val="en-US" w:eastAsia="zh-CN" w:bidi="ar-SA"/>
    </w:rPr>
  </w:style>
  <w:style w:type="character" w:customStyle="1" w:styleId="273">
    <w:name w:val="Char Char34"/>
    <w:autoRedefine/>
    <w:qFormat/>
    <w:uiPriority w:val="0"/>
    <w:rPr>
      <w:rFonts w:ascii="仿宋_GB2312" w:eastAsia="仿宋_GB2312" w:cs="MingLiU"/>
      <w:b/>
      <w:spacing w:val="1"/>
      <w:w w:val="99"/>
      <w:sz w:val="28"/>
      <w:szCs w:val="32"/>
    </w:rPr>
  </w:style>
  <w:style w:type="character" w:customStyle="1" w:styleId="274">
    <w:name w:val="标题 9 Char1"/>
    <w:autoRedefine/>
    <w:qFormat/>
    <w:uiPriority w:val="0"/>
    <w:rPr>
      <w:rFonts w:ascii="Times New Roman" w:hAnsi="Times New Roman" w:eastAsia="仿宋_GB2312" w:cs="Times New Roman"/>
      <w:sz w:val="30"/>
      <w:szCs w:val="20"/>
    </w:rPr>
  </w:style>
  <w:style w:type="character" w:customStyle="1" w:styleId="275">
    <w:name w:val="Char Char36"/>
    <w:autoRedefine/>
    <w:qFormat/>
    <w:uiPriority w:val="0"/>
    <w:rPr>
      <w:rFonts w:ascii="仿宋_GB2312" w:eastAsia="仿宋_GB2312" w:cs="MingLiU"/>
      <w:b/>
      <w:sz w:val="24"/>
      <w:szCs w:val="28"/>
    </w:rPr>
  </w:style>
  <w:style w:type="character" w:customStyle="1" w:styleId="276">
    <w:name w:val="明显强调2"/>
    <w:autoRedefine/>
    <w:qFormat/>
    <w:uiPriority w:val="0"/>
    <w:rPr>
      <w:b/>
      <w:bCs/>
      <w:i/>
      <w:iCs/>
      <w:color w:val="4F81BD"/>
    </w:rPr>
  </w:style>
  <w:style w:type="character" w:customStyle="1" w:styleId="277">
    <w:name w:val="Char Char33"/>
    <w:autoRedefine/>
    <w:qFormat/>
    <w:uiPriority w:val="0"/>
    <w:rPr>
      <w:rFonts w:ascii="仿宋_GB2312" w:eastAsia="仿宋_GB2312" w:cs="MingLiU"/>
      <w:b/>
      <w:sz w:val="24"/>
      <w:szCs w:val="28"/>
    </w:rPr>
  </w:style>
  <w:style w:type="character" w:customStyle="1" w:styleId="278">
    <w:name w:val="标题 2 Char2"/>
    <w:autoRedefine/>
    <w:qFormat/>
    <w:uiPriority w:val="0"/>
    <w:rPr>
      <w:rFonts w:ascii="Cambria" w:hAnsi="Cambria" w:eastAsia="宋体"/>
      <w:b/>
      <w:bCs/>
      <w:kern w:val="2"/>
      <w:sz w:val="32"/>
      <w:szCs w:val="32"/>
      <w:lang w:val="en-US" w:eastAsia="zh-CN" w:bidi="ar-SA"/>
    </w:rPr>
  </w:style>
  <w:style w:type="character" w:customStyle="1" w:styleId="279">
    <w:name w:val="尾注文本 Char3"/>
    <w:autoRedefine/>
    <w:qFormat/>
    <w:uiPriority w:val="0"/>
    <w:rPr>
      <w:rFonts w:ascii="Arial" w:hAnsi="Arial" w:eastAsia="宋体" w:cs="Arial"/>
      <w:szCs w:val="24"/>
      <w:lang w:val="en-US" w:eastAsia="en-US" w:bidi="ar-SA"/>
    </w:rPr>
  </w:style>
  <w:style w:type="character" w:customStyle="1" w:styleId="280">
    <w:name w:val="ITTHEADER1 Char"/>
    <w:autoRedefine/>
    <w:qFormat/>
    <w:uiPriority w:val="0"/>
    <w:rPr>
      <w:rFonts w:eastAsia="黑体"/>
      <w:kern w:val="2"/>
      <w:sz w:val="44"/>
      <w:szCs w:val="44"/>
      <w:lang w:val="en-US" w:eastAsia="zh-CN" w:bidi="ar-SA"/>
    </w:rPr>
  </w:style>
  <w:style w:type="character" w:customStyle="1" w:styleId="281">
    <w:name w:val="标题 4 Char1"/>
    <w:autoRedefine/>
    <w:qFormat/>
    <w:uiPriority w:val="0"/>
    <w:rPr>
      <w:rFonts w:ascii="宋体" w:hAnsi="宋体" w:eastAsia="宋体" w:cs="宋体"/>
      <w:b/>
      <w:bCs/>
      <w:sz w:val="24"/>
      <w:szCs w:val="24"/>
    </w:rPr>
  </w:style>
  <w:style w:type="character" w:customStyle="1" w:styleId="282">
    <w:name w:val="批注文字 Char3"/>
    <w:autoRedefine/>
    <w:qFormat/>
    <w:uiPriority w:val="99"/>
    <w:rPr>
      <w:rFonts w:eastAsia="宋体"/>
      <w:kern w:val="2"/>
      <w:sz w:val="21"/>
      <w:szCs w:val="24"/>
      <w:lang w:val="en-US" w:eastAsia="zh-CN" w:bidi="ar-SA"/>
    </w:rPr>
  </w:style>
  <w:style w:type="character" w:customStyle="1" w:styleId="283">
    <w:name w:val="标题 6 Char1"/>
    <w:autoRedefine/>
    <w:qFormat/>
    <w:uiPriority w:val="0"/>
    <w:rPr>
      <w:rFonts w:ascii="Times New Roman" w:hAnsi="Arial" w:eastAsia="仿宋_GB2312" w:cs="Times New Roman"/>
      <w:sz w:val="30"/>
      <w:szCs w:val="20"/>
    </w:rPr>
  </w:style>
  <w:style w:type="character" w:customStyle="1" w:styleId="284">
    <w:name w:val="正文文本缩进 2 Char3"/>
    <w:autoRedefine/>
    <w:qFormat/>
    <w:uiPriority w:val="0"/>
    <w:rPr>
      <w:rFonts w:eastAsia="宋体"/>
      <w:sz w:val="28"/>
      <w:szCs w:val="24"/>
      <w:lang w:val="en-US" w:eastAsia="zh-CN" w:bidi="ar-SA"/>
    </w:rPr>
  </w:style>
  <w:style w:type="character" w:customStyle="1" w:styleId="285">
    <w:name w:val="不明显参考11"/>
    <w:autoRedefine/>
    <w:qFormat/>
    <w:uiPriority w:val="0"/>
    <w:rPr>
      <w:smallCaps/>
      <w:color w:val="C0504D"/>
      <w:u w:val="single"/>
    </w:rPr>
  </w:style>
  <w:style w:type="character" w:customStyle="1" w:styleId="286">
    <w:name w:val="HTML 预设格式 Char3"/>
    <w:autoRedefine/>
    <w:qFormat/>
    <w:uiPriority w:val="0"/>
    <w:rPr>
      <w:rFonts w:ascii="宋体" w:hAnsi="宋体" w:eastAsia="宋体" w:cs="宋体"/>
      <w:color w:val="000000"/>
      <w:sz w:val="24"/>
      <w:szCs w:val="24"/>
      <w:lang w:val="en-US" w:eastAsia="zh-CN" w:bidi="ar-SA"/>
    </w:rPr>
  </w:style>
  <w:style w:type="character" w:customStyle="1" w:styleId="287">
    <w:name w:val="Char Char21"/>
    <w:autoRedefine/>
    <w:qFormat/>
    <w:uiPriority w:val="0"/>
    <w:rPr>
      <w:rFonts w:ascii="宋体" w:hAnsi="宋体" w:cs="宋体"/>
      <w:b/>
      <w:bCs/>
      <w:sz w:val="24"/>
      <w:szCs w:val="24"/>
    </w:rPr>
  </w:style>
  <w:style w:type="character" w:customStyle="1" w:styleId="288">
    <w:name w:val="手改 Char Char"/>
    <w:autoRedefine/>
    <w:qFormat/>
    <w:uiPriority w:val="0"/>
    <w:rPr>
      <w:kern w:val="2"/>
      <w:sz w:val="21"/>
      <w:szCs w:val="24"/>
    </w:rPr>
  </w:style>
  <w:style w:type="character" w:customStyle="1" w:styleId="289">
    <w:name w:val="Char Char22"/>
    <w:autoRedefine/>
    <w:qFormat/>
    <w:uiPriority w:val="0"/>
    <w:rPr>
      <w:b/>
      <w:bCs/>
      <w:kern w:val="2"/>
      <w:sz w:val="32"/>
      <w:szCs w:val="32"/>
    </w:rPr>
  </w:style>
  <w:style w:type="character" w:customStyle="1" w:styleId="290">
    <w:name w:val="textcontents"/>
    <w:autoRedefine/>
    <w:qFormat/>
    <w:uiPriority w:val="0"/>
    <w:rPr>
      <w:rFonts w:cs="Times New Roman"/>
    </w:rPr>
  </w:style>
  <w:style w:type="character" w:customStyle="1" w:styleId="291">
    <w:name w:val="明显引用 Char5"/>
    <w:autoRedefine/>
    <w:qFormat/>
    <w:uiPriority w:val="30"/>
    <w:rPr>
      <w:b/>
      <w:bCs/>
      <w:i/>
      <w:iCs/>
      <w:color w:val="4F81BD"/>
      <w:kern w:val="2"/>
      <w:sz w:val="21"/>
      <w:szCs w:val="24"/>
    </w:rPr>
  </w:style>
  <w:style w:type="paragraph" w:customStyle="1" w:styleId="292">
    <w:name w:val="TOC 标题2"/>
    <w:basedOn w:val="3"/>
    <w:next w:val="1"/>
    <w:autoRedefine/>
    <w:unhideWhenUsed/>
    <w:qFormat/>
    <w:uiPriority w:val="0"/>
    <w:pPr>
      <w:outlineLvl w:val="9"/>
    </w:pPr>
    <w:rPr>
      <w:rFonts w:ascii="Calibri" w:hAnsi="Calibri"/>
    </w:rPr>
  </w:style>
  <w:style w:type="paragraph" w:customStyle="1" w:styleId="293">
    <w:name w:val="Char Char1 Char Char Char Char Char Char Char Char Char Char"/>
    <w:basedOn w:val="1"/>
    <w:autoRedefine/>
    <w:qFormat/>
    <w:uiPriority w:val="0"/>
    <w:pPr>
      <w:autoSpaceDE w:val="0"/>
      <w:autoSpaceDN w:val="0"/>
      <w:adjustRightInd w:val="0"/>
      <w:ind w:firstLine="482"/>
    </w:pPr>
    <w:rPr>
      <w:szCs w:val="20"/>
    </w:rPr>
  </w:style>
  <w:style w:type="character" w:customStyle="1" w:styleId="294">
    <w:name w:val="引用 Char5"/>
    <w:autoRedefine/>
    <w:qFormat/>
    <w:uiPriority w:val="29"/>
    <w:rPr>
      <w:i/>
      <w:iCs/>
      <w:color w:val="000000"/>
      <w:kern w:val="2"/>
      <w:sz w:val="21"/>
      <w:szCs w:val="24"/>
    </w:rPr>
  </w:style>
  <w:style w:type="paragraph" w:customStyle="1" w:styleId="295">
    <w:name w:val="列表段落1"/>
    <w:basedOn w:val="1"/>
    <w:autoRedefine/>
    <w:qFormat/>
    <w:uiPriority w:val="34"/>
    <w:pPr>
      <w:ind w:firstLine="420" w:firstLineChars="200"/>
    </w:pPr>
  </w:style>
  <w:style w:type="paragraph" w:customStyle="1" w:styleId="29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7">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298">
    <w:name w:val="p16"/>
    <w:basedOn w:val="1"/>
    <w:autoRedefine/>
    <w:qFormat/>
    <w:uiPriority w:val="0"/>
    <w:pPr>
      <w:widowControl/>
    </w:pPr>
    <w:rPr>
      <w:rFonts w:cs="宋体"/>
      <w:kern w:val="0"/>
      <w:szCs w:val="21"/>
    </w:rPr>
  </w:style>
  <w:style w:type="paragraph" w:customStyle="1" w:styleId="299">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00">
    <w:name w:val="1 Char"/>
    <w:basedOn w:val="1"/>
    <w:autoRedefine/>
    <w:qFormat/>
    <w:uiPriority w:val="0"/>
    <w:pPr>
      <w:widowControl/>
      <w:spacing w:after="160" w:line="240" w:lineRule="exact"/>
      <w:jc w:val="left"/>
    </w:pPr>
    <w:rPr>
      <w:szCs w:val="20"/>
    </w:rPr>
  </w:style>
  <w:style w:type="paragraph" w:customStyle="1" w:styleId="301">
    <w:name w:val="Char2"/>
    <w:basedOn w:val="1"/>
    <w:autoRedefine/>
    <w:qFormat/>
    <w:uiPriority w:val="0"/>
  </w:style>
  <w:style w:type="paragraph" w:customStyle="1" w:styleId="302">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303">
    <w:name w:val="Char1"/>
    <w:basedOn w:val="1"/>
    <w:autoRedefine/>
    <w:qFormat/>
    <w:uiPriority w:val="0"/>
    <w:rPr>
      <w:rFonts w:ascii="Times New Roman" w:hAnsi="Times New Roman"/>
    </w:rPr>
  </w:style>
  <w:style w:type="paragraph" w:customStyle="1" w:styleId="304">
    <w:name w:val="TOC 标题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5">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06">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7">
    <w:name w:val="Char Char Char Char"/>
    <w:basedOn w:val="15"/>
    <w:autoRedefine/>
    <w:qFormat/>
    <w:uiPriority w:val="0"/>
    <w:pPr>
      <w:shd w:val="clear" w:color="auto" w:fill="000080"/>
      <w:spacing w:line="360" w:lineRule="auto"/>
      <w:ind w:firstLine="200" w:firstLineChars="200"/>
    </w:pPr>
    <w:rPr>
      <w:rFonts w:ascii="Tahoma" w:hAnsi="Tahoma"/>
      <w:kern w:val="2"/>
      <w:sz w:val="24"/>
      <w:szCs w:val="24"/>
    </w:rPr>
  </w:style>
  <w:style w:type="paragraph" w:customStyle="1" w:styleId="308">
    <w:name w:val="Char Char Char Char Char Char Char Char Char Char"/>
    <w:basedOn w:val="15"/>
    <w:autoRedefine/>
    <w:qFormat/>
    <w:uiPriority w:val="0"/>
    <w:pPr>
      <w:shd w:val="clear" w:color="auto" w:fill="000080"/>
      <w:spacing w:line="360" w:lineRule="auto"/>
      <w:ind w:firstLine="200" w:firstLineChars="200"/>
    </w:pPr>
    <w:rPr>
      <w:rFonts w:ascii="Tahoma" w:hAnsi="Tahoma"/>
      <w:kern w:val="2"/>
      <w:sz w:val="24"/>
      <w:szCs w:val="24"/>
    </w:rPr>
  </w:style>
  <w:style w:type="paragraph" w:styleId="309">
    <w:name w:val="List Paragraph"/>
    <w:basedOn w:val="1"/>
    <w:autoRedefine/>
    <w:qFormat/>
    <w:uiPriority w:val="99"/>
    <w:pPr>
      <w:ind w:firstLine="420" w:firstLineChars="200"/>
    </w:pPr>
    <w:rPr>
      <w:rFonts w:ascii="Times New Roman" w:hAnsi="Times New Roman"/>
      <w:sz w:val="28"/>
      <w:szCs w:val="28"/>
    </w:rPr>
  </w:style>
  <w:style w:type="paragraph" w:customStyle="1" w:styleId="310">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11">
    <w:name w:val="p17"/>
    <w:basedOn w:val="1"/>
    <w:autoRedefine/>
    <w:qFormat/>
    <w:uiPriority w:val="0"/>
    <w:pPr>
      <w:widowControl/>
      <w:spacing w:before="120" w:after="120"/>
      <w:jc w:val="left"/>
    </w:pPr>
    <w:rPr>
      <w:rFonts w:cs="宋体"/>
      <w:b/>
      <w:bCs/>
      <w:caps/>
      <w:kern w:val="0"/>
      <w:sz w:val="28"/>
      <w:szCs w:val="28"/>
    </w:rPr>
  </w:style>
  <w:style w:type="paragraph" w:customStyle="1" w:styleId="312">
    <w:name w:val="标题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14">
    <w:name w:val="空半行"/>
    <w:basedOn w:val="1"/>
    <w:autoRedefine/>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315">
    <w:name w:val="标准样式1"/>
    <w:basedOn w:val="1"/>
    <w:autoRedefine/>
    <w:qFormat/>
    <w:uiPriority w:val="0"/>
    <w:pPr>
      <w:spacing w:line="600" w:lineRule="exact"/>
      <w:ind w:firstLine="567"/>
    </w:pPr>
    <w:rPr>
      <w:sz w:val="28"/>
    </w:rPr>
  </w:style>
  <w:style w:type="paragraph" w:styleId="31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7">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18">
    <w:name w:val="flNote"/>
    <w:basedOn w:val="1"/>
    <w:autoRedefine/>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319">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20">
    <w:name w:val="Char Char Char Char Char Char Char Char Char Char Char Char Char Char Char Char"/>
    <w:basedOn w:val="15"/>
    <w:autoRedefine/>
    <w:qFormat/>
    <w:uiPriority w:val="0"/>
    <w:pPr>
      <w:shd w:val="clear" w:color="auto" w:fill="000080"/>
      <w:spacing w:line="360" w:lineRule="auto"/>
      <w:ind w:firstLine="200" w:firstLineChars="200"/>
    </w:pPr>
    <w:rPr>
      <w:rFonts w:ascii="Tahoma" w:hAnsi="Tahoma"/>
      <w:kern w:val="2"/>
      <w:sz w:val="24"/>
      <w:szCs w:val="24"/>
    </w:rPr>
  </w:style>
  <w:style w:type="paragraph" w:customStyle="1" w:styleId="321">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322">
    <w:name w:val="列出段落11"/>
    <w:basedOn w:val="1"/>
    <w:autoRedefine/>
    <w:qFormat/>
    <w:uiPriority w:val="0"/>
    <w:pPr>
      <w:ind w:firstLine="420" w:firstLineChars="200"/>
    </w:pPr>
    <w:rPr>
      <w:rFonts w:ascii="Times New Roman" w:hAnsi="Times New Roman"/>
      <w:sz w:val="28"/>
      <w:szCs w:val="28"/>
    </w:rPr>
  </w:style>
  <w:style w:type="paragraph" w:customStyle="1" w:styleId="323">
    <w:name w:val="Char Char1 Char Char"/>
    <w:basedOn w:val="15"/>
    <w:autoRedefine/>
    <w:qFormat/>
    <w:uiPriority w:val="0"/>
    <w:pPr>
      <w:tabs>
        <w:tab w:val="left" w:pos="630"/>
      </w:tabs>
      <w:adjustRightInd w:val="0"/>
      <w:spacing w:line="436" w:lineRule="exact"/>
      <w:ind w:left="357"/>
      <w:jc w:val="left"/>
      <w:outlineLvl w:val="3"/>
    </w:pPr>
    <w:rPr>
      <w:rFonts w:ascii="Calibri" w:hAnsi="Calibri" w:eastAsia="Times New Roman"/>
      <w:kern w:val="2"/>
      <w:szCs w:val="20"/>
    </w:rPr>
  </w:style>
  <w:style w:type="paragraph" w:customStyle="1" w:styleId="324">
    <w:name w:val="明显引用11"/>
    <w:basedOn w:val="1"/>
    <w:next w:val="1"/>
    <w:autoRedefine/>
    <w:qFormat/>
    <w:uiPriority w:val="30"/>
    <w:pPr>
      <w:pBdr>
        <w:bottom w:val="single" w:color="4F81BD" w:sz="4" w:space="4"/>
      </w:pBdr>
      <w:spacing w:before="200" w:after="280"/>
      <w:ind w:left="936" w:right="936"/>
    </w:pPr>
    <w:rPr>
      <w:b/>
      <w:bCs/>
      <w:i/>
      <w:iCs/>
      <w:color w:val="4F81BD"/>
      <w:szCs w:val="22"/>
    </w:rPr>
  </w:style>
  <w:style w:type="paragraph" w:customStyle="1" w:styleId="325">
    <w:name w:val="Char9 Char Char Char Char Char Char"/>
    <w:basedOn w:val="15"/>
    <w:autoRedefine/>
    <w:qFormat/>
    <w:uiPriority w:val="0"/>
    <w:pPr>
      <w:shd w:val="clear" w:color="auto" w:fill="000080"/>
      <w:spacing w:line="360" w:lineRule="auto"/>
      <w:ind w:firstLine="200" w:firstLineChars="200"/>
    </w:pPr>
    <w:rPr>
      <w:rFonts w:ascii="Tahoma" w:hAnsi="Tahoma"/>
      <w:kern w:val="2"/>
      <w:sz w:val="24"/>
      <w:szCs w:val="24"/>
    </w:rPr>
  </w:style>
  <w:style w:type="paragraph" w:customStyle="1" w:styleId="326">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27">
    <w:name w:val="表体"/>
    <w:basedOn w:val="1"/>
    <w:next w:val="1"/>
    <w:autoRedefine/>
    <w:qFormat/>
    <w:uiPriority w:val="0"/>
    <w:pPr>
      <w:spacing w:line="0" w:lineRule="atLeast"/>
    </w:pPr>
    <w:rPr>
      <w:b/>
      <w:snapToGrid w:val="0"/>
      <w:szCs w:val="20"/>
    </w:rPr>
  </w:style>
  <w:style w:type="paragraph" w:customStyle="1" w:styleId="328">
    <w:name w:val="_Style 87"/>
    <w:basedOn w:val="1"/>
    <w:autoRedefine/>
    <w:qFormat/>
    <w:uiPriority w:val="99"/>
    <w:pPr>
      <w:ind w:firstLine="420" w:firstLineChars="200"/>
    </w:pPr>
    <w:rPr>
      <w:sz w:val="28"/>
      <w:szCs w:val="28"/>
    </w:rPr>
  </w:style>
  <w:style w:type="paragraph" w:customStyle="1" w:styleId="329">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30">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1">
    <w:name w:val="样式1"/>
    <w:basedOn w:val="1"/>
    <w:next w:val="6"/>
    <w:autoRedefine/>
    <w:qFormat/>
    <w:uiPriority w:val="0"/>
    <w:pPr>
      <w:spacing w:line="360" w:lineRule="auto"/>
      <w:ind w:firstLine="420" w:firstLineChars="200"/>
    </w:pPr>
    <w:rPr>
      <w:rFonts w:ascii="宋体" w:hAnsi="宋体"/>
      <w:szCs w:val="21"/>
    </w:rPr>
  </w:style>
  <w:style w:type="paragraph" w:customStyle="1" w:styleId="332">
    <w:name w:val="样式15"/>
    <w:basedOn w:val="5"/>
    <w:autoRedefine/>
    <w:qFormat/>
    <w:uiPriority w:val="0"/>
    <w:pPr>
      <w:keepNext w:val="0"/>
      <w:keepLines w:val="0"/>
      <w:tabs>
        <w:tab w:val="left" w:pos="0"/>
        <w:tab w:val="left" w:pos="210"/>
        <w:tab w:val="left" w:pos="420"/>
        <w:tab w:val="left" w:pos="1260"/>
        <w:tab w:val="clear" w:pos="720"/>
      </w:tabs>
      <w:adjustRightInd w:val="0"/>
      <w:spacing w:before="0" w:after="0"/>
      <w:ind w:left="0" w:firstLine="0"/>
    </w:pPr>
    <w:rPr>
      <w:rFonts w:ascii="仿宋_GB2312" w:hAnsi="Calibri"/>
      <w:kern w:val="2"/>
      <w:sz w:val="32"/>
    </w:rPr>
  </w:style>
  <w:style w:type="paragraph" w:customStyle="1" w:styleId="333">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34">
    <w:name w:val="文档结构图 Char3"/>
    <w:autoRedefine/>
    <w:semiHidden/>
    <w:qFormat/>
    <w:uiPriority w:val="99"/>
    <w:rPr>
      <w:rFonts w:ascii="宋体" w:hAnsi="Calibri" w:eastAsia="宋体" w:cs="Times New Roman"/>
      <w:sz w:val="18"/>
      <w:szCs w:val="18"/>
    </w:rPr>
  </w:style>
  <w:style w:type="character" w:customStyle="1" w:styleId="335">
    <w:name w:val="日期 Char3"/>
    <w:autoRedefine/>
    <w:semiHidden/>
    <w:qFormat/>
    <w:uiPriority w:val="99"/>
    <w:rPr>
      <w:rFonts w:ascii="Calibri" w:hAnsi="Calibri" w:eastAsia="宋体" w:cs="Times New Roman"/>
      <w:szCs w:val="24"/>
    </w:rPr>
  </w:style>
  <w:style w:type="character" w:customStyle="1" w:styleId="336">
    <w:name w:val="正文文本 Char3"/>
    <w:autoRedefine/>
    <w:semiHidden/>
    <w:qFormat/>
    <w:uiPriority w:val="99"/>
    <w:rPr>
      <w:rFonts w:ascii="Calibri" w:hAnsi="Calibri" w:eastAsia="宋体" w:cs="Times New Roman"/>
      <w:szCs w:val="24"/>
    </w:rPr>
  </w:style>
  <w:style w:type="character" w:customStyle="1" w:styleId="337">
    <w:name w:val="批注框文本 Char3"/>
    <w:autoRedefine/>
    <w:semiHidden/>
    <w:qFormat/>
    <w:uiPriority w:val="99"/>
    <w:rPr>
      <w:rFonts w:ascii="Calibri" w:hAnsi="Calibri" w:eastAsia="宋体" w:cs="Times New Roman"/>
      <w:sz w:val="18"/>
      <w:szCs w:val="18"/>
    </w:rPr>
  </w:style>
  <w:style w:type="paragraph" w:customStyle="1" w:styleId="338">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339">
    <w:name w:val="Normal_47"/>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340">
    <w:name w:val="纯文本 Char4"/>
    <w:autoRedefine/>
    <w:semiHidden/>
    <w:qFormat/>
    <w:uiPriority w:val="99"/>
    <w:rPr>
      <w:rFonts w:ascii="宋体" w:hAnsi="Courier New" w:cs="Courier New"/>
      <w:kern w:val="2"/>
      <w:sz w:val="21"/>
      <w:szCs w:val="21"/>
    </w:rPr>
  </w:style>
  <w:style w:type="character" w:customStyle="1" w:styleId="341">
    <w:name w:val="页脚 Char3"/>
    <w:autoRedefine/>
    <w:semiHidden/>
    <w:qFormat/>
    <w:uiPriority w:val="99"/>
    <w:rPr>
      <w:kern w:val="2"/>
      <w:sz w:val="18"/>
      <w:szCs w:val="18"/>
    </w:rPr>
  </w:style>
  <w:style w:type="character" w:customStyle="1" w:styleId="342">
    <w:name w:val="正文文本缩进 2 Char4"/>
    <w:autoRedefine/>
    <w:semiHidden/>
    <w:qFormat/>
    <w:uiPriority w:val="99"/>
    <w:rPr>
      <w:kern w:val="2"/>
      <w:sz w:val="21"/>
      <w:szCs w:val="24"/>
    </w:rPr>
  </w:style>
  <w:style w:type="character" w:customStyle="1" w:styleId="343">
    <w:name w:val="正文文本缩进 Char4"/>
    <w:autoRedefine/>
    <w:semiHidden/>
    <w:qFormat/>
    <w:uiPriority w:val="99"/>
    <w:rPr>
      <w:kern w:val="2"/>
      <w:sz w:val="21"/>
      <w:szCs w:val="24"/>
    </w:rPr>
  </w:style>
  <w:style w:type="character" w:customStyle="1" w:styleId="344">
    <w:name w:val="正文文本 3 Char4"/>
    <w:autoRedefine/>
    <w:semiHidden/>
    <w:qFormat/>
    <w:uiPriority w:val="99"/>
    <w:rPr>
      <w:kern w:val="2"/>
      <w:sz w:val="16"/>
      <w:szCs w:val="16"/>
    </w:rPr>
  </w:style>
  <w:style w:type="character" w:customStyle="1" w:styleId="345">
    <w:name w:val="文档结构图 Char5"/>
    <w:autoRedefine/>
    <w:semiHidden/>
    <w:qFormat/>
    <w:uiPriority w:val="99"/>
    <w:rPr>
      <w:rFonts w:ascii="宋体"/>
      <w:kern w:val="2"/>
      <w:sz w:val="18"/>
      <w:szCs w:val="18"/>
    </w:rPr>
  </w:style>
  <w:style w:type="character" w:customStyle="1" w:styleId="346">
    <w:name w:val="页眉 Char3"/>
    <w:autoRedefine/>
    <w:semiHidden/>
    <w:qFormat/>
    <w:uiPriority w:val="99"/>
    <w:rPr>
      <w:kern w:val="2"/>
      <w:sz w:val="18"/>
      <w:szCs w:val="18"/>
    </w:rPr>
  </w:style>
  <w:style w:type="character" w:customStyle="1" w:styleId="347">
    <w:name w:val="批注框文本 Char5"/>
    <w:autoRedefine/>
    <w:semiHidden/>
    <w:qFormat/>
    <w:uiPriority w:val="99"/>
    <w:rPr>
      <w:kern w:val="2"/>
      <w:sz w:val="18"/>
      <w:szCs w:val="18"/>
    </w:rPr>
  </w:style>
  <w:style w:type="character" w:customStyle="1" w:styleId="348">
    <w:name w:val="日期 Char5"/>
    <w:autoRedefine/>
    <w:semiHidden/>
    <w:qFormat/>
    <w:uiPriority w:val="99"/>
    <w:rPr>
      <w:kern w:val="2"/>
      <w:sz w:val="21"/>
      <w:szCs w:val="24"/>
    </w:rPr>
  </w:style>
  <w:style w:type="character" w:customStyle="1" w:styleId="349">
    <w:name w:val="正文文本 Char5"/>
    <w:autoRedefine/>
    <w:semiHidden/>
    <w:qFormat/>
    <w:uiPriority w:val="99"/>
    <w:rPr>
      <w:kern w:val="2"/>
      <w:sz w:val="21"/>
      <w:szCs w:val="24"/>
    </w:rPr>
  </w:style>
  <w:style w:type="character" w:customStyle="1" w:styleId="350">
    <w:name w:val="尾注文本 Char4"/>
    <w:autoRedefine/>
    <w:semiHidden/>
    <w:qFormat/>
    <w:uiPriority w:val="99"/>
    <w:rPr>
      <w:kern w:val="2"/>
      <w:sz w:val="21"/>
      <w:szCs w:val="24"/>
    </w:rPr>
  </w:style>
  <w:style w:type="character" w:customStyle="1" w:styleId="351">
    <w:name w:val="批注文字 Char4"/>
    <w:autoRedefine/>
    <w:semiHidden/>
    <w:qFormat/>
    <w:uiPriority w:val="99"/>
    <w:rPr>
      <w:kern w:val="2"/>
      <w:sz w:val="21"/>
      <w:szCs w:val="24"/>
    </w:rPr>
  </w:style>
  <w:style w:type="character" w:customStyle="1" w:styleId="352">
    <w:name w:val="批注主题 Char5"/>
    <w:autoRedefine/>
    <w:semiHidden/>
    <w:qFormat/>
    <w:uiPriority w:val="99"/>
    <w:rPr>
      <w:b/>
      <w:bCs/>
      <w:kern w:val="2"/>
      <w:sz w:val="21"/>
      <w:szCs w:val="24"/>
    </w:rPr>
  </w:style>
  <w:style w:type="character" w:customStyle="1" w:styleId="353">
    <w:name w:val="标题 Char4"/>
    <w:autoRedefine/>
    <w:qFormat/>
    <w:uiPriority w:val="10"/>
    <w:rPr>
      <w:rFonts w:ascii="Cambria" w:hAnsi="Cambria" w:cs="Times New Roman"/>
      <w:b/>
      <w:bCs/>
      <w:kern w:val="2"/>
      <w:sz w:val="32"/>
      <w:szCs w:val="32"/>
    </w:rPr>
  </w:style>
  <w:style w:type="character" w:customStyle="1" w:styleId="354">
    <w:name w:val="HTML 预设格式 Char4"/>
    <w:autoRedefine/>
    <w:semiHidden/>
    <w:qFormat/>
    <w:uiPriority w:val="99"/>
    <w:rPr>
      <w:rFonts w:ascii="Courier New" w:hAnsi="Courier New" w:cs="Courier New"/>
      <w:kern w:val="2"/>
    </w:rPr>
  </w:style>
  <w:style w:type="character" w:customStyle="1" w:styleId="355">
    <w:name w:val="副标题 Char4"/>
    <w:autoRedefine/>
    <w:qFormat/>
    <w:uiPriority w:val="11"/>
    <w:rPr>
      <w:rFonts w:ascii="Cambria" w:hAnsi="Cambria" w:cs="Times New Roman"/>
      <w:b/>
      <w:bCs/>
      <w:kern w:val="28"/>
      <w:sz w:val="32"/>
      <w:szCs w:val="32"/>
    </w:rPr>
  </w:style>
  <w:style w:type="character" w:customStyle="1" w:styleId="356">
    <w:name w:val="脚注文本 Char4"/>
    <w:autoRedefine/>
    <w:semiHidden/>
    <w:qFormat/>
    <w:uiPriority w:val="99"/>
    <w:rPr>
      <w:kern w:val="2"/>
      <w:sz w:val="18"/>
      <w:szCs w:val="18"/>
    </w:rPr>
  </w:style>
  <w:style w:type="character" w:customStyle="1" w:styleId="357">
    <w:name w:val="正文文本缩进 3 Char4"/>
    <w:autoRedefine/>
    <w:semiHidden/>
    <w:qFormat/>
    <w:uiPriority w:val="99"/>
    <w:rPr>
      <w:kern w:val="2"/>
      <w:sz w:val="16"/>
      <w:szCs w:val="16"/>
    </w:rPr>
  </w:style>
  <w:style w:type="character" w:customStyle="1" w:styleId="358">
    <w:name w:val="正文文本 2 Char2"/>
    <w:autoRedefine/>
    <w:semiHidden/>
    <w:qFormat/>
    <w:uiPriority w:val="99"/>
    <w:rPr>
      <w:kern w:val="2"/>
      <w:sz w:val="21"/>
      <w:szCs w:val="24"/>
    </w:rPr>
  </w:style>
  <w:style w:type="paragraph" w:customStyle="1" w:styleId="359">
    <w:name w:val="_Style 101"/>
    <w:basedOn w:val="1"/>
    <w:autoRedefine/>
    <w:qFormat/>
    <w:uiPriority w:val="99"/>
    <w:pPr>
      <w:ind w:firstLine="420" w:firstLineChars="200"/>
    </w:pPr>
    <w:rPr>
      <w:rFonts w:ascii="Times New Roman" w:hAnsi="Times New Roman"/>
      <w:sz w:val="28"/>
      <w:szCs w:val="28"/>
    </w:rPr>
  </w:style>
  <w:style w:type="paragraph" w:customStyle="1" w:styleId="360">
    <w:name w:val="_Style 124"/>
    <w:basedOn w:val="1"/>
    <w:next w:val="1"/>
    <w:autoRedefine/>
    <w:qFormat/>
    <w:uiPriority w:val="0"/>
    <w:rPr>
      <w:rFonts w:ascii="Times New Roman" w:hAnsi="Times New Roman"/>
      <w:i/>
      <w:iCs/>
      <w:color w:val="000000"/>
      <w:szCs w:val="22"/>
    </w:rPr>
  </w:style>
  <w:style w:type="paragraph" w:customStyle="1" w:styleId="361">
    <w:name w:val="_Style 64"/>
    <w:basedOn w:val="1"/>
    <w:next w:val="1"/>
    <w:autoRedefine/>
    <w:qFormat/>
    <w:uiPriority w:val="0"/>
    <w:pPr>
      <w:pBdr>
        <w:bottom w:val="single" w:color="4F81BD" w:sz="4" w:space="4"/>
      </w:pBdr>
      <w:spacing w:before="200" w:after="280"/>
      <w:ind w:left="936" w:right="936"/>
    </w:pPr>
    <w:rPr>
      <w:rFonts w:ascii="Times New Roman" w:hAnsi="Times New Roman"/>
      <w:b/>
      <w:bCs/>
      <w:i/>
      <w:iCs/>
      <w:color w:val="4F81BD"/>
      <w:szCs w:val="22"/>
    </w:rPr>
  </w:style>
  <w:style w:type="paragraph" w:customStyle="1" w:styleId="362">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lang w:val="en-US"/>
    </w:rPr>
  </w:style>
  <w:style w:type="paragraph" w:customStyle="1" w:styleId="363">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4">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5">
    <w:name w:val="Char11"/>
    <w:basedOn w:val="1"/>
    <w:autoRedefine/>
    <w:qFormat/>
    <w:uiPriority w:val="0"/>
    <w:rPr>
      <w:rFonts w:ascii="Times New Roman" w:hAnsi="Times New Roman"/>
    </w:rPr>
  </w:style>
  <w:style w:type="paragraph" w:customStyle="1" w:styleId="366">
    <w:name w:val="_Style 86"/>
    <w:autoRedefine/>
    <w:qFormat/>
    <w:uiPriority w:val="0"/>
    <w:rPr>
      <w:rFonts w:ascii="Times New Roman" w:hAnsi="Times New Roman" w:eastAsia="宋体" w:cs="Times New Roman"/>
      <w:kern w:val="2"/>
      <w:sz w:val="21"/>
      <w:szCs w:val="24"/>
      <w:lang w:val="en-US" w:eastAsia="zh-CN" w:bidi="ar-SA"/>
    </w:rPr>
  </w:style>
  <w:style w:type="character" w:customStyle="1" w:styleId="367">
    <w:name w:val="_Style 171"/>
    <w:autoRedefine/>
    <w:qFormat/>
    <w:uiPriority w:val="0"/>
    <w:rPr>
      <w:b/>
      <w:bCs/>
      <w:i/>
      <w:iCs/>
      <w:color w:val="4F81BD"/>
    </w:rPr>
  </w:style>
  <w:style w:type="character" w:customStyle="1" w:styleId="368">
    <w:name w:val="_Style 248"/>
    <w:autoRedefine/>
    <w:qFormat/>
    <w:uiPriority w:val="0"/>
    <w:rPr>
      <w:b/>
      <w:bCs/>
      <w:smallCaps/>
      <w:spacing w:val="5"/>
    </w:rPr>
  </w:style>
  <w:style w:type="character" w:customStyle="1" w:styleId="369">
    <w:name w:val="_Style 254"/>
    <w:autoRedefine/>
    <w:qFormat/>
    <w:uiPriority w:val="0"/>
    <w:rPr>
      <w:b/>
      <w:bCs/>
      <w:smallCaps/>
      <w:color w:val="C0504D"/>
      <w:spacing w:val="5"/>
      <w:u w:val="single"/>
    </w:rPr>
  </w:style>
  <w:style w:type="character" w:customStyle="1" w:styleId="370">
    <w:name w:val="未处理的提及11"/>
    <w:autoRedefine/>
    <w:unhideWhenUsed/>
    <w:qFormat/>
    <w:uiPriority w:val="99"/>
    <w:rPr>
      <w:color w:val="808080"/>
      <w:shd w:val="clear" w:color="auto" w:fill="E6E6E6"/>
    </w:rPr>
  </w:style>
  <w:style w:type="character" w:customStyle="1" w:styleId="371">
    <w:name w:val="_Style 196"/>
    <w:autoRedefine/>
    <w:qFormat/>
    <w:uiPriority w:val="0"/>
    <w:rPr>
      <w:i/>
      <w:iCs/>
      <w:color w:val="808080"/>
    </w:rPr>
  </w:style>
  <w:style w:type="character" w:customStyle="1" w:styleId="372">
    <w:name w:val="_Style 275"/>
    <w:autoRedefine/>
    <w:qFormat/>
    <w:uiPriority w:val="0"/>
    <w:rPr>
      <w:smallCaps/>
      <w:color w:val="C0504D"/>
      <w:u w:val="single"/>
    </w:rPr>
  </w:style>
  <w:style w:type="paragraph" w:customStyle="1" w:styleId="373">
    <w:name w:val="表格文字2"/>
    <w:basedOn w:val="40"/>
    <w:autoRedefine/>
    <w:qFormat/>
    <w:uiPriority w:val="0"/>
    <w:pPr>
      <w:spacing w:before="60" w:after="60" w:line="240" w:lineRule="atLeast"/>
      <w:jc w:val="center"/>
    </w:pPr>
    <w:rPr>
      <w:rFonts w:ascii="黑体" w:eastAsia="黑体"/>
      <w:kern w:val="2"/>
      <w:sz w:val="21"/>
      <w:szCs w:val="28"/>
      <w:lang w:val="en-US"/>
    </w:rPr>
  </w:style>
  <w:style w:type="character" w:customStyle="1" w:styleId="374">
    <w:name w:val="Unresolved Mention"/>
    <w:basedOn w:val="4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23657</Words>
  <Characters>24840</Characters>
  <Lines>2484</Lines>
  <Paragraphs>1796</Paragraphs>
  <TotalTime>3</TotalTime>
  <ScaleCrop>false</ScaleCrop>
  <LinksUpToDate>false</LinksUpToDate>
  <CharactersWithSpaces>46701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2021-12-06T02:54:00Z</dcterms:created>
  <dc:creator>重庆合信工程咨询有限公司</dc:creator>
  <cp:lastModifiedBy>麦兜兜</cp:lastModifiedBy>
  <dcterms:modified xsi:type="dcterms:W3CDTF">2025-07-08T00:39:15Z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00458EC7D48B480D8883FAB651377FE4_13</vt:lpwstr>
  </property>
  <property fmtid="{D5CDD505-2E9C-101B-9397-08002B2CF9AE}" pid="4" name="KSOTemplateDocerSaveRecord">
    <vt:lpwstr>eyJoZGlkIjoiNDY5ZTUzMzAzNzliY2NmYTI0NmUyYTFmZDI1YWUzMDQiLCJ1c2VySWQiOiI0MjM4NDA4MjEifQ==</vt:lpwstr>
  </property>
</Properties>
</file>