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0B6B1">
      <w:pPr>
        <w:jc w:val="center"/>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重庆汇人数智科技有限公司</w:t>
      </w:r>
    </w:p>
    <w:p w14:paraId="75AD6EDA">
      <w:pPr>
        <w:pStyle w:val="5"/>
        <w:rPr>
          <w:rFonts w:hint="default" w:ascii="Times New Roman" w:hAnsi="Times New Roman" w:eastAsia="方正小标宋_GBK" w:cs="Times New Roman"/>
          <w:highlight w:val="none"/>
        </w:rPr>
      </w:pPr>
    </w:p>
    <w:p w14:paraId="19829723">
      <w:pPr>
        <w:jc w:val="center"/>
        <w:rPr>
          <w:rFonts w:hint="default" w:ascii="Times New Roman" w:hAnsi="Times New Roman" w:eastAsia="方正小标宋_GBK" w:cs="Times New Roman"/>
          <w:sz w:val="96"/>
          <w:szCs w:val="96"/>
          <w:highlight w:val="none"/>
        </w:rPr>
      </w:pPr>
      <w:r>
        <w:rPr>
          <w:rFonts w:hint="default" w:ascii="Times New Roman" w:hAnsi="Times New Roman" w:eastAsia="方正小标宋_GBK" w:cs="Times New Roman"/>
          <w:sz w:val="96"/>
          <w:szCs w:val="96"/>
          <w:highlight w:val="none"/>
        </w:rPr>
        <w:t>询</w:t>
      </w:r>
    </w:p>
    <w:p w14:paraId="41ECC998">
      <w:pPr>
        <w:jc w:val="center"/>
        <w:rPr>
          <w:rFonts w:hint="default" w:ascii="Times New Roman" w:hAnsi="Times New Roman" w:eastAsia="方正小标宋_GBK" w:cs="Times New Roman"/>
          <w:sz w:val="96"/>
          <w:szCs w:val="96"/>
          <w:highlight w:val="none"/>
        </w:rPr>
      </w:pPr>
      <w:r>
        <w:rPr>
          <w:rFonts w:hint="default" w:ascii="Times New Roman" w:hAnsi="Times New Roman" w:eastAsia="方正小标宋_GBK" w:cs="Times New Roman"/>
          <w:sz w:val="96"/>
          <w:szCs w:val="96"/>
          <w:highlight w:val="none"/>
        </w:rPr>
        <w:t>价</w:t>
      </w:r>
    </w:p>
    <w:p w14:paraId="33FEA8AE">
      <w:pPr>
        <w:jc w:val="center"/>
        <w:rPr>
          <w:rFonts w:hint="default" w:ascii="Times New Roman" w:hAnsi="Times New Roman" w:eastAsia="方正小标宋_GBK" w:cs="Times New Roman"/>
          <w:sz w:val="96"/>
          <w:szCs w:val="96"/>
          <w:highlight w:val="none"/>
        </w:rPr>
      </w:pPr>
      <w:r>
        <w:rPr>
          <w:rFonts w:hint="default" w:ascii="Times New Roman" w:hAnsi="Times New Roman" w:eastAsia="方正小标宋_GBK" w:cs="Times New Roman"/>
          <w:sz w:val="96"/>
          <w:szCs w:val="96"/>
          <w:highlight w:val="none"/>
        </w:rPr>
        <w:t>文</w:t>
      </w:r>
    </w:p>
    <w:p w14:paraId="4B99FA98">
      <w:pPr>
        <w:jc w:val="center"/>
        <w:rPr>
          <w:rFonts w:hint="default" w:ascii="Times New Roman" w:hAnsi="Times New Roman" w:eastAsia="方正小标宋_GBK" w:cs="Times New Roman"/>
          <w:sz w:val="144"/>
          <w:szCs w:val="180"/>
          <w:highlight w:val="none"/>
        </w:rPr>
      </w:pPr>
      <w:r>
        <w:rPr>
          <w:rFonts w:hint="default" w:ascii="Times New Roman" w:hAnsi="Times New Roman" w:eastAsia="方正小标宋_GBK" w:cs="Times New Roman"/>
          <w:sz w:val="96"/>
          <w:szCs w:val="96"/>
          <w:highlight w:val="none"/>
        </w:rPr>
        <w:t>件</w:t>
      </w:r>
    </w:p>
    <w:p w14:paraId="6D2F7BD2">
      <w:pPr>
        <w:rPr>
          <w:rFonts w:hint="default" w:ascii="Times New Roman" w:hAnsi="Times New Roman" w:eastAsia="宋体" w:cs="Times New Roman"/>
          <w:highlight w:val="none"/>
        </w:rPr>
      </w:pPr>
    </w:p>
    <w:p w14:paraId="51AE28FD">
      <w:pPr>
        <w:rPr>
          <w:rFonts w:hint="default" w:ascii="Times New Roman" w:hAnsi="Times New Roman" w:eastAsia="宋体" w:cs="Times New Roman"/>
          <w:highlight w:val="none"/>
        </w:rPr>
      </w:pPr>
    </w:p>
    <w:p w14:paraId="3F0836AA">
      <w:pPr>
        <w:keepNext w:val="0"/>
        <w:keepLines w:val="0"/>
        <w:pageBreakBefore w:val="0"/>
        <w:widowControl w:val="0"/>
        <w:kinsoku/>
        <w:wordWrap/>
        <w:overflowPunct/>
        <w:topLinePunct w:val="0"/>
        <w:autoSpaceDE/>
        <w:autoSpaceDN/>
        <w:bidi w:val="0"/>
        <w:adjustRightInd/>
        <w:snapToGrid/>
        <w:ind w:left="0" w:right="210" w:rightChars="100" w:hanging="1600" w:hangingChars="500"/>
        <w:jc w:val="left"/>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项目名称：</w:t>
      </w:r>
      <w:r>
        <w:rPr>
          <w:rFonts w:hint="default" w:ascii="Times New Roman" w:hAnsi="Times New Roman" w:eastAsia="方正楷体_GBK" w:cs="Times New Roman"/>
          <w:sz w:val="32"/>
          <w:szCs w:val="32"/>
          <w:highlight w:val="none"/>
          <w:lang w:val="en-US" w:eastAsia="zh-CN"/>
        </w:rPr>
        <w:t xml:space="preserve">渝悦社保卡“一卡通”助力青年留渝来渝就 </w:t>
      </w:r>
    </w:p>
    <w:p w14:paraId="21675BF0">
      <w:pPr>
        <w:keepNext w:val="0"/>
        <w:keepLines w:val="0"/>
        <w:pageBreakBefore w:val="0"/>
        <w:widowControl w:val="0"/>
        <w:kinsoku/>
        <w:wordWrap/>
        <w:overflowPunct/>
        <w:topLinePunct w:val="0"/>
        <w:autoSpaceDE/>
        <w:autoSpaceDN/>
        <w:bidi w:val="0"/>
        <w:adjustRightInd/>
        <w:snapToGrid/>
        <w:ind w:left="1596" w:leftChars="760" w:right="210" w:rightChars="100" w:firstLine="0" w:firstLineChars="0"/>
        <w:jc w:val="left"/>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业创业专项活动·快递物流供应商采购</w:t>
      </w:r>
    </w:p>
    <w:p w14:paraId="153EBA7E">
      <w:pPr>
        <w:jc w:val="left"/>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rPr>
        <w:t>采</w:t>
      </w:r>
      <w:r>
        <w:rPr>
          <w:rFonts w:hint="default" w:ascii="Times New Roman" w:hAnsi="Times New Roman" w:eastAsia="方正楷体_GBK" w:cs="Times New Roman"/>
          <w:sz w:val="32"/>
          <w:szCs w:val="32"/>
          <w:highlight w:val="none"/>
          <w:lang w:val="en-US" w:eastAsia="zh-CN"/>
        </w:rPr>
        <w:t xml:space="preserve"> </w:t>
      </w:r>
      <w:r>
        <w:rPr>
          <w:rFonts w:hint="default" w:ascii="Times New Roman" w:hAnsi="Times New Roman" w:eastAsia="方正楷体_GBK" w:cs="Times New Roman"/>
          <w:sz w:val="32"/>
          <w:szCs w:val="32"/>
          <w:highlight w:val="none"/>
        </w:rPr>
        <w:t>购</w:t>
      </w:r>
      <w:r>
        <w:rPr>
          <w:rFonts w:hint="default" w:ascii="Times New Roman" w:hAnsi="Times New Roman" w:eastAsia="方正楷体_GBK" w:cs="Times New Roman"/>
          <w:sz w:val="32"/>
          <w:szCs w:val="32"/>
          <w:highlight w:val="none"/>
          <w:lang w:val="en-US" w:eastAsia="zh-CN"/>
        </w:rPr>
        <w:t xml:space="preserve"> </w:t>
      </w:r>
      <w:r>
        <w:rPr>
          <w:rFonts w:hint="default" w:ascii="Times New Roman" w:hAnsi="Times New Roman" w:eastAsia="方正楷体_GBK" w:cs="Times New Roman"/>
          <w:sz w:val="32"/>
          <w:szCs w:val="32"/>
          <w:highlight w:val="none"/>
        </w:rPr>
        <w:t>人：重庆汇人数智科技有限公司</w:t>
      </w:r>
      <w:r>
        <w:rPr>
          <w:rFonts w:hint="default" w:ascii="Times New Roman" w:hAnsi="Times New Roman" w:eastAsia="方正楷体_GBK" w:cs="Times New Roman"/>
          <w:sz w:val="32"/>
          <w:szCs w:val="32"/>
          <w:highlight w:val="none"/>
          <w:lang w:val="en-US" w:eastAsia="zh-CN"/>
        </w:rPr>
        <w:t>平台运营部</w:t>
      </w:r>
    </w:p>
    <w:p w14:paraId="0086CF29">
      <w:pPr>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编制单位：重庆汇人数智科技有限公司</w:t>
      </w:r>
    </w:p>
    <w:p w14:paraId="68036225">
      <w:pPr>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编制日期：2025年</w:t>
      </w:r>
      <w:r>
        <w:rPr>
          <w:rFonts w:hint="default" w:ascii="Times New Roman" w:hAnsi="Times New Roman" w:eastAsia="方正楷体_GBK" w:cs="Times New Roman"/>
          <w:sz w:val="32"/>
          <w:szCs w:val="32"/>
          <w:highlight w:val="none"/>
          <w:lang w:val="en-US" w:eastAsia="zh-CN"/>
        </w:rPr>
        <w:t>6</w:t>
      </w:r>
      <w:r>
        <w:rPr>
          <w:rFonts w:hint="default" w:ascii="Times New Roman" w:hAnsi="Times New Roman" w:eastAsia="方正楷体_GBK" w:cs="Times New Roman"/>
          <w:sz w:val="32"/>
          <w:szCs w:val="32"/>
          <w:highlight w:val="none"/>
        </w:rPr>
        <w:t>月</w:t>
      </w:r>
      <w:r>
        <w:rPr>
          <w:rFonts w:hint="eastAsia" w:ascii="Times New Roman" w:hAnsi="Times New Roman" w:eastAsia="方正楷体_GBK" w:cs="Times New Roman"/>
          <w:sz w:val="32"/>
          <w:szCs w:val="32"/>
          <w:highlight w:val="none"/>
          <w:lang w:val="en-US" w:eastAsia="zh-CN"/>
        </w:rPr>
        <w:t>18</w:t>
      </w:r>
      <w:r>
        <w:rPr>
          <w:rFonts w:hint="default" w:ascii="Times New Roman" w:hAnsi="Times New Roman" w:eastAsia="方正楷体_GBK" w:cs="Times New Roman"/>
          <w:sz w:val="32"/>
          <w:szCs w:val="32"/>
          <w:highlight w:val="none"/>
        </w:rPr>
        <w:t>日</w:t>
      </w:r>
    </w:p>
    <w:p w14:paraId="64D91E26">
      <w:pPr>
        <w:spacing w:line="600" w:lineRule="exact"/>
        <w:jc w:val="center"/>
        <w:rPr>
          <w:rFonts w:hint="default" w:ascii="Times New Roman" w:hAnsi="Times New Roman" w:eastAsia="宋体" w:cs="Times New Roman"/>
          <w:sz w:val="44"/>
          <w:szCs w:val="44"/>
          <w:highlight w:val="none"/>
        </w:rPr>
        <w:sectPr>
          <w:pgSz w:w="11906" w:h="16838"/>
          <w:pgMar w:top="2098" w:right="1474" w:bottom="1984" w:left="1587" w:header="851" w:footer="992" w:gutter="0"/>
          <w:cols w:space="425" w:num="1"/>
          <w:docGrid w:type="lines" w:linePitch="312" w:charSpace="0"/>
        </w:sectPr>
      </w:pPr>
      <w:bookmarkStart w:id="24" w:name="_GoBack"/>
      <w:bookmarkEnd w:id="24"/>
    </w:p>
    <w:p w14:paraId="3C300A1C">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 xml:space="preserve">渝悦社保卡“一卡通”助力青年留渝来渝就 </w:t>
      </w:r>
    </w:p>
    <w:p w14:paraId="07D1C701">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业创业专项活动·快递物流供应商采购</w:t>
      </w:r>
    </w:p>
    <w:p w14:paraId="10B78F5D">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询价文件</w:t>
      </w:r>
    </w:p>
    <w:p w14:paraId="6D038B9E">
      <w:pPr>
        <w:spacing w:line="600" w:lineRule="exact"/>
        <w:jc w:val="center"/>
        <w:rPr>
          <w:rFonts w:hint="default" w:ascii="Times New Roman" w:hAnsi="Times New Roman" w:eastAsia="方正小标宋_GBK" w:cs="Times New Roman"/>
          <w:sz w:val="32"/>
          <w:szCs w:val="32"/>
          <w:highlight w:val="none"/>
        </w:rPr>
      </w:pPr>
    </w:p>
    <w:p w14:paraId="53834201">
      <w:pPr>
        <w:spacing w:line="600" w:lineRule="exact"/>
        <w:jc w:val="center"/>
        <w:rPr>
          <w:rFonts w:hint="default" w:ascii="Times New Roman" w:hAnsi="Times New Roman" w:eastAsia="宋体" w:cs="Times New Roman"/>
          <w:sz w:val="32"/>
          <w:szCs w:val="32"/>
          <w:highlight w:val="none"/>
        </w:rPr>
      </w:pPr>
      <w:r>
        <w:rPr>
          <w:rFonts w:hint="default" w:ascii="Times New Roman" w:hAnsi="Times New Roman" w:eastAsia="方正小标宋_GBK" w:cs="Times New Roman"/>
          <w:sz w:val="36"/>
          <w:szCs w:val="36"/>
          <w:highlight w:val="none"/>
        </w:rPr>
        <w:t>第一篇 询价采购邀请书</w:t>
      </w:r>
    </w:p>
    <w:p w14:paraId="6D88061D">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重庆汇人数智科技有限公司对</w:t>
      </w:r>
      <w:r>
        <w:rPr>
          <w:rFonts w:hint="default" w:ascii="Times New Roman" w:hAnsi="Times New Roman" w:eastAsia="方正仿宋_GBK" w:cs="Times New Roman"/>
          <w:sz w:val="32"/>
          <w:szCs w:val="32"/>
          <w:highlight w:val="none"/>
          <w:lang w:val="en-US" w:eastAsia="zh-CN"/>
        </w:rPr>
        <w:t>渝悦社保卡“一卡通”助力青年留渝来渝就业创业专项活动·快递物流供应商采购</w:t>
      </w:r>
      <w:r>
        <w:rPr>
          <w:rFonts w:hint="default" w:ascii="Times New Roman" w:hAnsi="Times New Roman" w:eastAsia="方正仿宋_GBK" w:cs="Times New Roman"/>
          <w:sz w:val="32"/>
          <w:szCs w:val="32"/>
          <w:highlight w:val="none"/>
        </w:rPr>
        <w:t>进行询价，欢迎有资格供应商前来参与询价。</w:t>
      </w:r>
    </w:p>
    <w:p w14:paraId="196D1D86">
      <w:pPr>
        <w:pStyle w:val="28"/>
        <w:numPr>
          <w:ilvl w:val="0"/>
          <w:numId w:val="2"/>
        </w:numPr>
        <w:snapToGrid w:val="0"/>
        <w:spacing w:line="600" w:lineRule="exact"/>
        <w:ind w:firstLineChars="0"/>
        <w:rPr>
          <w:rFonts w:hint="default" w:ascii="Times New Roman" w:hAnsi="Times New Roman" w:eastAsia="方正黑体_GBK" w:cs="Times New Roman"/>
          <w:sz w:val="32"/>
          <w:szCs w:val="32"/>
          <w:highlight w:val="none"/>
        </w:rPr>
      </w:pPr>
      <w:bookmarkStart w:id="0" w:name="_Toc14842"/>
      <w:bookmarkStart w:id="1" w:name="_Toc24053"/>
      <w:bookmarkStart w:id="2" w:name="_Toc124"/>
      <w:r>
        <w:rPr>
          <w:rFonts w:hint="default" w:ascii="Times New Roman" w:hAnsi="Times New Roman" w:eastAsia="方正黑体_GBK" w:cs="Times New Roman"/>
          <w:sz w:val="32"/>
          <w:szCs w:val="32"/>
          <w:highlight w:val="none"/>
          <w:lang w:eastAsia="en-US"/>
        </w:rPr>
        <w:t>采购项目简介</w:t>
      </w:r>
      <w:bookmarkEnd w:id="0"/>
      <w:bookmarkEnd w:id="1"/>
      <w:bookmarkEnd w:id="2"/>
    </w:p>
    <w:p w14:paraId="75080BFD">
      <w:pPr>
        <w:pStyle w:val="28"/>
        <w:numPr>
          <w:ilvl w:val="0"/>
          <w:numId w:val="3"/>
        </w:numPr>
        <w:snapToGrid w:val="0"/>
        <w:spacing w:line="600" w:lineRule="exact"/>
        <w:ind w:left="0" w:leftChars="0" w:firstLine="42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采购项目名称：</w:t>
      </w:r>
      <w:r>
        <w:rPr>
          <w:rFonts w:hint="default" w:ascii="Times New Roman" w:hAnsi="Times New Roman" w:eastAsia="方正仿宋_GBK" w:cs="Times New Roman"/>
          <w:sz w:val="32"/>
          <w:szCs w:val="32"/>
          <w:highlight w:val="none"/>
          <w:lang w:val="en-US" w:eastAsia="zh-CN"/>
        </w:rPr>
        <w:t>渝悦社保卡“一卡通”助力青年留渝来渝就业创业专项活动·快递物流供应商采购</w:t>
      </w:r>
      <w:r>
        <w:rPr>
          <w:rFonts w:hint="default" w:ascii="Times New Roman" w:hAnsi="Times New Roman" w:eastAsia="方正仿宋_GBK" w:cs="Times New Roman"/>
          <w:sz w:val="32"/>
          <w:szCs w:val="32"/>
          <w:highlight w:val="none"/>
        </w:rPr>
        <w:t>；</w:t>
      </w:r>
    </w:p>
    <w:p w14:paraId="1D943302">
      <w:pPr>
        <w:pStyle w:val="28"/>
        <w:numPr>
          <w:ilvl w:val="0"/>
          <w:numId w:val="3"/>
        </w:numPr>
        <w:snapToGrid w:val="0"/>
        <w:spacing w:line="600" w:lineRule="exact"/>
        <w:ind w:left="0" w:leftChars="0" w:firstLine="42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限</w:t>
      </w:r>
      <w:r>
        <w:rPr>
          <w:rFonts w:hint="default" w:ascii="Times New Roman" w:hAnsi="Times New Roman" w:eastAsia="方正仿宋_GBK" w:cs="Times New Roman"/>
          <w:sz w:val="32"/>
          <w:szCs w:val="32"/>
          <w:highlight w:val="none"/>
          <w:lang w:val="en-US" w:eastAsia="zh-CN"/>
        </w:rPr>
        <w:t>价</w:t>
      </w:r>
      <w:r>
        <w:rPr>
          <w:rFonts w:hint="default" w:ascii="Times New Roman" w:hAnsi="Times New Roman" w:eastAsia="方正仿宋_GBK" w:cs="Times New Roman"/>
          <w:sz w:val="32"/>
          <w:szCs w:val="32"/>
          <w:highlight w:val="none"/>
        </w:rPr>
        <w:t>（元）：</w:t>
      </w:r>
      <w:r>
        <w:rPr>
          <w:rFonts w:hint="eastAsia" w:ascii="Times New Roman" w:hAnsi="Times New Roman" w:eastAsia="方正仿宋_GBK" w:cs="Times New Roman"/>
          <w:sz w:val="32"/>
          <w:szCs w:val="32"/>
          <w:highlight w:val="none"/>
          <w:lang w:eastAsia="zh-CN"/>
        </w:rPr>
        <w:t>含税总价</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000元</w:t>
      </w:r>
      <w:r>
        <w:rPr>
          <w:rFonts w:hint="eastAsia" w:ascii="Times New Roman" w:hAnsi="Times New Roman" w:eastAsia="方正仿宋_GBK" w:cs="Times New Roman"/>
          <w:sz w:val="32"/>
          <w:szCs w:val="32"/>
          <w:highlight w:val="none"/>
          <w:lang w:val="en-US" w:eastAsia="zh-CN"/>
        </w:rPr>
        <w:t>；</w:t>
      </w:r>
    </w:p>
    <w:p w14:paraId="0EAEACB7">
      <w:pPr>
        <w:pStyle w:val="28"/>
        <w:numPr>
          <w:ilvl w:val="0"/>
          <w:numId w:val="3"/>
        </w:numPr>
        <w:snapToGrid w:val="0"/>
        <w:spacing w:line="600" w:lineRule="exact"/>
        <w:ind w:left="0" w:leftChars="0" w:firstLine="42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釆购执行机构：重庆汇人数智科技有限公司；</w:t>
      </w:r>
    </w:p>
    <w:p w14:paraId="5E24A578">
      <w:pPr>
        <w:numPr>
          <w:ilvl w:val="0"/>
          <w:numId w:val="3"/>
        </w:numPr>
        <w:snapToGrid w:val="0"/>
        <w:spacing w:line="600" w:lineRule="exact"/>
        <w:ind w:left="0" w:leftChars="0" w:firstLine="420" w:firstLineChars="0"/>
        <w:rPr>
          <w:rFonts w:hint="default" w:ascii="Times New Roman" w:hAnsi="Times New Roman" w:eastAsia="方正仿宋_GBK" w:cs="Times New Roman"/>
          <w:w w:val="95"/>
          <w:sz w:val="32"/>
          <w:szCs w:val="32"/>
          <w:highlight w:val="none"/>
        </w:rPr>
      </w:pPr>
      <w:r>
        <w:rPr>
          <w:rFonts w:hint="default" w:ascii="Times New Roman" w:hAnsi="Times New Roman" w:eastAsia="方正仿宋_GBK" w:cs="Times New Roman"/>
          <w:w w:val="95"/>
          <w:sz w:val="32"/>
          <w:szCs w:val="32"/>
          <w:highlight w:val="none"/>
        </w:rPr>
        <w:t>公告发布平台和网址：行采家（https://www.gec123.com/）；</w:t>
      </w:r>
    </w:p>
    <w:p w14:paraId="3EECE740">
      <w:pPr>
        <w:pStyle w:val="28"/>
        <w:numPr>
          <w:ilvl w:val="0"/>
          <w:numId w:val="3"/>
        </w:numPr>
        <w:snapToGrid w:val="0"/>
        <w:spacing w:line="600" w:lineRule="exact"/>
        <w:ind w:left="0" w:leftChars="0" w:firstLine="420" w:firstLineChars="0"/>
        <w:rPr>
          <w:rFonts w:hint="default" w:ascii="Times New Roman" w:hAnsi="Times New Roman" w:eastAsia="方正仿宋_GBK" w:cs="Times New Roman"/>
          <w:sz w:val="32"/>
          <w:szCs w:val="32"/>
          <w:highlight w:val="none"/>
        </w:rPr>
      </w:pPr>
      <w:bookmarkStart w:id="3" w:name="_Toc24185"/>
      <w:bookmarkStart w:id="4" w:name="_Toc16180"/>
      <w:bookmarkStart w:id="5" w:name="_Toc1963"/>
      <w:r>
        <w:rPr>
          <w:rFonts w:hint="default" w:ascii="Times New Roman" w:hAnsi="Times New Roman" w:eastAsia="方正仿宋_GBK" w:cs="Times New Roman"/>
          <w:sz w:val="32"/>
          <w:szCs w:val="32"/>
          <w:highlight w:val="none"/>
        </w:rPr>
        <w:t>资金来源：自筹资金；</w:t>
      </w:r>
    </w:p>
    <w:p w14:paraId="2170695B">
      <w:pPr>
        <w:pStyle w:val="5"/>
        <w:numPr>
          <w:ilvl w:val="0"/>
          <w:numId w:val="3"/>
        </w:numPr>
        <w:spacing w:line="600" w:lineRule="exact"/>
        <w:ind w:left="0" w:leftChars="0" w:firstLine="420" w:firstLineChars="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服务期：</w:t>
      </w:r>
      <w:r>
        <w:rPr>
          <w:rFonts w:hint="eastAsia" w:ascii="Times New Roman" w:hAnsi="Times New Roman" w:eastAsia="方正仿宋_GBK" w:cs="Times New Roman"/>
          <w:szCs w:val="32"/>
          <w:highlight w:val="none"/>
          <w:lang w:val="en-US" w:eastAsia="zh-CN"/>
        </w:rPr>
        <w:t>签订合同后，于</w:t>
      </w:r>
      <w:r>
        <w:rPr>
          <w:rFonts w:hint="default" w:ascii="Times New Roman" w:hAnsi="Times New Roman" w:eastAsia="方正仿宋_GBK" w:cs="Times New Roman"/>
          <w:szCs w:val="32"/>
          <w:highlight w:val="none"/>
          <w:lang w:val="en-US" w:eastAsia="zh-CN"/>
        </w:rPr>
        <w:t>2025年12月31日内完成</w:t>
      </w:r>
      <w:r>
        <w:rPr>
          <w:rFonts w:hint="default" w:ascii="Times New Roman" w:hAnsi="Times New Roman" w:eastAsia="方正仿宋_GBK" w:cs="Times New Roman"/>
          <w:szCs w:val="32"/>
          <w:highlight w:val="none"/>
        </w:rPr>
        <w:t>；</w:t>
      </w:r>
    </w:p>
    <w:p w14:paraId="70867922">
      <w:pPr>
        <w:pStyle w:val="5"/>
        <w:numPr>
          <w:ilvl w:val="0"/>
          <w:numId w:val="3"/>
        </w:numPr>
        <w:spacing w:line="600" w:lineRule="exact"/>
        <w:ind w:left="0" w:leftChars="0" w:firstLine="420" w:firstLineChars="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付款方式：双方合同中协定</w:t>
      </w:r>
      <w:r>
        <w:rPr>
          <w:rFonts w:hint="eastAsia" w:ascii="Times New Roman" w:hAnsi="Times New Roman" w:eastAsia="方正仿宋_GBK" w:cs="Times New Roman"/>
          <w:szCs w:val="32"/>
          <w:highlight w:val="none"/>
          <w:lang w:eastAsia="zh-CN"/>
        </w:rPr>
        <w:t>，</w:t>
      </w:r>
      <w:r>
        <w:rPr>
          <w:rFonts w:hint="eastAsia" w:ascii="Times New Roman" w:hAnsi="Times New Roman" w:eastAsia="方正仿宋_GBK" w:cs="Times New Roman"/>
          <w:sz w:val="32"/>
          <w:szCs w:val="32"/>
          <w:highlight w:val="none"/>
          <w:lang w:val="en-US" w:eastAsia="zh-CN"/>
        </w:rPr>
        <w:t>据实结算</w:t>
      </w:r>
      <w:r>
        <w:rPr>
          <w:rFonts w:hint="default" w:ascii="Times New Roman" w:hAnsi="Times New Roman" w:eastAsia="方正仿宋_GBK" w:cs="Times New Roman"/>
          <w:szCs w:val="32"/>
          <w:highlight w:val="none"/>
        </w:rPr>
        <w:t>；</w:t>
      </w:r>
    </w:p>
    <w:p w14:paraId="71E20C94">
      <w:pPr>
        <w:pStyle w:val="5"/>
        <w:numPr>
          <w:ilvl w:val="0"/>
          <w:numId w:val="3"/>
        </w:numPr>
        <w:spacing w:line="600" w:lineRule="exact"/>
        <w:ind w:left="0" w:leftChars="0" w:firstLine="420" w:firstLineChars="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服务地点：双方合同中协定。</w:t>
      </w:r>
    </w:p>
    <w:p w14:paraId="08097418">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二、竞选人资格要求</w:t>
      </w:r>
      <w:bookmarkEnd w:id="3"/>
      <w:bookmarkEnd w:id="4"/>
      <w:bookmarkEnd w:id="5"/>
    </w:p>
    <w:p w14:paraId="6DB7669A">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（一）基本资格条件（一般资格条件承诺函）</w:t>
      </w:r>
    </w:p>
    <w:p w14:paraId="2FE81064">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1.具有独立承担民事责任的能力，允许分支机构投标，分支机构投标需提供总公司出具的授权函。</w:t>
      </w:r>
    </w:p>
    <w:p w14:paraId="74C99C46">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14:paraId="757D225C">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14:paraId="5C9C2A37">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14:paraId="6E0C777D">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14:paraId="6F50EBBF">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6.法律、行政法规规定的其他条件。</w:t>
      </w:r>
    </w:p>
    <w:p w14:paraId="16071D73">
      <w:pPr>
        <w:numPr>
          <w:ilvl w:val="0"/>
          <w:numId w:val="4"/>
        </w:num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特定资格条件：</w:t>
      </w:r>
    </w:p>
    <w:p w14:paraId="01BA4E37">
      <w:pPr>
        <w:numPr>
          <w:ilvl w:val="0"/>
          <w:numId w:val="0"/>
        </w:numPr>
        <w:snapToGrid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1. 持有《快递业务经营许可证》； </w:t>
      </w:r>
    </w:p>
    <w:p w14:paraId="5121F532">
      <w:pPr>
        <w:numPr>
          <w:ilvl w:val="0"/>
          <w:numId w:val="0"/>
        </w:numPr>
        <w:snapToGrid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2. 提供至少 1 个 3 年内全国配送案例（附合同证明）； </w:t>
      </w:r>
    </w:p>
    <w:p w14:paraId="1972356D">
      <w:pPr>
        <w:numPr>
          <w:ilvl w:val="0"/>
          <w:numId w:val="0"/>
        </w:numPr>
        <w:snapToGrid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3.大型仓储配送合作经验</w:t>
      </w:r>
      <w:r>
        <w:rPr>
          <w:rFonts w:hint="eastAsia" w:ascii="Times New Roman" w:hAnsi="Times New Roman" w:eastAsia="方正仿宋_GBK" w:cs="Times New Roman"/>
          <w:sz w:val="32"/>
          <w:szCs w:val="32"/>
          <w:highlight w:val="none"/>
          <w:lang w:val="en-US" w:eastAsia="zh-CN"/>
        </w:rPr>
        <w:t>。</w:t>
      </w:r>
    </w:p>
    <w:p w14:paraId="1CBEDCD1">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（三）询价保证金：无。</w:t>
      </w:r>
    </w:p>
    <w:p w14:paraId="6129FAEA">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（四）中选供应商确定方式</w:t>
      </w:r>
    </w:p>
    <w:p w14:paraId="228BDDAB">
      <w:pPr>
        <w:snapToGrid w:val="0"/>
        <w:spacing w:line="60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1.在符合项目要求评审后供应商数量不少于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的前提下，按税前合计</w:t>
      </w:r>
      <w:r>
        <w:rPr>
          <w:rFonts w:hint="default" w:ascii="Times New Roman" w:hAnsi="Times New Roman" w:eastAsia="方正仿宋_GBK" w:cs="Times New Roman"/>
          <w:sz w:val="32"/>
          <w:szCs w:val="32"/>
          <w:highlight w:val="none"/>
          <w:lang w:val="en-US" w:eastAsia="zh-CN"/>
        </w:rPr>
        <w:t>单价</w:t>
      </w:r>
      <w:r>
        <w:rPr>
          <w:rFonts w:hint="default" w:ascii="Times New Roman" w:hAnsi="Times New Roman" w:eastAsia="方正仿宋_GBK" w:cs="Times New Roman"/>
          <w:sz w:val="32"/>
          <w:szCs w:val="32"/>
          <w:highlight w:val="none"/>
        </w:rPr>
        <w:t>最低的原则推荐成交供应商，</w:t>
      </w:r>
      <w:r>
        <w:rPr>
          <w:rFonts w:hint="default" w:ascii="Times New Roman" w:hAnsi="Times New Roman" w:eastAsia="方正仿宋_GBK" w:cs="Times New Roman"/>
          <w:color w:val="auto"/>
          <w:w w:val="100"/>
          <w:sz w:val="32"/>
          <w:szCs w:val="32"/>
          <w:highlight w:val="none"/>
        </w:rPr>
        <w:t>如供应商系统报价时与报价单税前价总计</w:t>
      </w:r>
      <w:r>
        <w:rPr>
          <w:rFonts w:hint="default" w:ascii="Times New Roman" w:hAnsi="Times New Roman" w:eastAsia="方正仿宋_GBK" w:cs="Times New Roman"/>
          <w:color w:val="auto"/>
          <w:w w:val="100"/>
          <w:sz w:val="32"/>
          <w:szCs w:val="32"/>
          <w:highlight w:val="none"/>
          <w:lang w:val="en-US" w:eastAsia="zh-CN"/>
        </w:rPr>
        <w:t>单价</w:t>
      </w:r>
      <w:r>
        <w:rPr>
          <w:rFonts w:hint="default" w:ascii="Times New Roman" w:hAnsi="Times New Roman" w:eastAsia="方正仿宋_GBK" w:cs="Times New Roman"/>
          <w:color w:val="auto"/>
          <w:w w:val="100"/>
          <w:sz w:val="32"/>
          <w:szCs w:val="32"/>
          <w:highlight w:val="none"/>
        </w:rPr>
        <w:t>不符，将作为无效响应</w:t>
      </w:r>
      <w:r>
        <w:rPr>
          <w:rFonts w:hint="default" w:ascii="Times New Roman" w:hAnsi="Times New Roman" w:eastAsia="方正仿宋_GBK" w:cs="Times New Roman"/>
          <w:color w:val="auto"/>
          <w:w w:val="100"/>
          <w:sz w:val="32"/>
          <w:szCs w:val="32"/>
          <w:highlight w:val="none"/>
          <w:lang w:eastAsia="zh-CN"/>
        </w:rPr>
        <w:t>；</w:t>
      </w:r>
    </w:p>
    <w:p w14:paraId="6AC3A9DB">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2.如出现两个以上相同最低报价的，按系统推荐中选供应商。</w:t>
      </w:r>
    </w:p>
    <w:p w14:paraId="6F58345C">
      <w:pPr>
        <w:pStyle w:val="5"/>
        <w:spacing w:line="600" w:lineRule="exact"/>
        <w:ind w:firstLine="640" w:firstLineChars="200"/>
        <w:rPr>
          <w:rFonts w:hint="default" w:ascii="Times New Roman" w:hAnsi="Times New Roman" w:eastAsia="方正仿宋_GBK" w:cs="Times New Roman"/>
          <w:szCs w:val="32"/>
          <w:highlight w:val="none"/>
          <w:lang w:bidi="zh-TW"/>
        </w:rPr>
      </w:pPr>
      <w:r>
        <w:rPr>
          <w:rFonts w:hint="default" w:ascii="Times New Roman" w:hAnsi="Times New Roman" w:eastAsia="方正仿宋_GBK" w:cs="Times New Roman"/>
          <w:szCs w:val="32"/>
          <w:highlight w:val="none"/>
          <w:lang w:bidi="zh-TW"/>
        </w:rPr>
        <w:t>（五）其他说明</w:t>
      </w:r>
    </w:p>
    <w:p w14:paraId="25DDACA7">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1.出现下列情形之一的，采购人有权终止询价采购活动，发布项目终止公告并说明原因，采购人视情进行重新采购：</w:t>
      </w:r>
    </w:p>
    <w:p w14:paraId="443546A1">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1.1因采购人需求做了变更，又无法补遗的情况下或出现影响采购公正的违法、违规行为的；</w:t>
      </w:r>
    </w:p>
    <w:p w14:paraId="4AE35EA9">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1.2开标后，采购人需求做出改变，与询价需求严重不符时，采购人有权取消本次询价采购，并说明原因。</w:t>
      </w:r>
    </w:p>
    <w:p w14:paraId="0FB360E0">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2.出现下列情形之一的，采购人在询价采购活动作为废标处理，发布项目废标公告并说明原因，采购人视情进行重新采购：</w:t>
      </w:r>
    </w:p>
    <w:p w14:paraId="6F981EEE">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2.1在采购过程中符合竞争要求的供应商不足3家的；</w:t>
      </w:r>
    </w:p>
    <w:p w14:paraId="39E77B16">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2.2采购人与采购人串通投标和投标人提交的响应文件材料中有弄虚作假行为。</w:t>
      </w:r>
    </w:p>
    <w:p w14:paraId="0069C0C1">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3.成交供应商的变更</w:t>
      </w:r>
    </w:p>
    <w:p w14:paraId="741463B5">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成交供应商因不可抗力或者自身原因不能履行合同的，采购人可以确定排名其后一位的成交候选人为成交供应商或重新采购。</w:t>
      </w:r>
    </w:p>
    <w:p w14:paraId="4D420E6A">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4.其他未尽要求由供需双方在合同/协议中详细约定。</w:t>
      </w:r>
    </w:p>
    <w:p w14:paraId="7A2FE3E0">
      <w:pPr>
        <w:pStyle w:val="5"/>
        <w:spacing w:line="600" w:lineRule="exact"/>
        <w:ind w:firstLine="640" w:firstLineChars="200"/>
        <w:rPr>
          <w:rFonts w:hint="default" w:ascii="Times New Roman" w:hAnsi="Times New Roman" w:eastAsia="方正仿宋_GBK" w:cs="Times New Roman"/>
          <w:szCs w:val="32"/>
          <w:highlight w:val="none"/>
          <w:lang w:bidi="zh-TW"/>
        </w:rPr>
      </w:pPr>
      <w:r>
        <w:rPr>
          <w:rFonts w:hint="default" w:ascii="Times New Roman" w:hAnsi="Times New Roman" w:eastAsia="方正仿宋_GBK" w:cs="Times New Roman"/>
          <w:szCs w:val="32"/>
          <w:highlight w:val="none"/>
          <w:lang w:bidi="zh-TW"/>
        </w:rPr>
        <w:t>（六）联系方式</w:t>
      </w:r>
    </w:p>
    <w:p w14:paraId="1A4613BF">
      <w:pPr>
        <w:pStyle w:val="5"/>
        <w:spacing w:line="600" w:lineRule="exact"/>
        <w:ind w:firstLine="640" w:firstLineChars="200"/>
        <w:rPr>
          <w:rFonts w:hint="default" w:ascii="Times New Roman" w:hAnsi="Times New Roman" w:eastAsia="方正仿宋_GBK" w:cs="Times New Roman"/>
          <w:szCs w:val="32"/>
          <w:highlight w:val="none"/>
          <w:lang w:val="en-US" w:eastAsia="zh-CN"/>
        </w:rPr>
      </w:pPr>
      <w:r>
        <w:rPr>
          <w:rFonts w:hint="default" w:ascii="Times New Roman" w:hAnsi="Times New Roman" w:eastAsia="方正仿宋_GBK" w:cs="Times New Roman"/>
          <w:szCs w:val="32"/>
          <w:highlight w:val="none"/>
        </w:rPr>
        <w:t>1.采购人：重庆汇人数智科技有限公司</w:t>
      </w:r>
      <w:r>
        <w:rPr>
          <w:rFonts w:hint="default" w:ascii="Times New Roman" w:hAnsi="Times New Roman" w:eastAsia="方正仿宋_GBK" w:cs="Times New Roman"/>
          <w:szCs w:val="32"/>
          <w:highlight w:val="none"/>
          <w:lang w:val="en-US" w:eastAsia="zh-CN"/>
        </w:rPr>
        <w:t>平台运营部</w:t>
      </w:r>
    </w:p>
    <w:p w14:paraId="0D70342C">
      <w:pPr>
        <w:pStyle w:val="5"/>
        <w:spacing w:line="600" w:lineRule="exact"/>
        <w:ind w:firstLine="960" w:firstLineChars="3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联系人：</w:t>
      </w:r>
      <w:r>
        <w:rPr>
          <w:rFonts w:hint="default" w:ascii="Times New Roman" w:hAnsi="Times New Roman" w:eastAsia="方正仿宋_GBK" w:cs="Times New Roman"/>
          <w:szCs w:val="32"/>
          <w:highlight w:val="none"/>
          <w:lang w:val="en-US" w:eastAsia="zh-CN"/>
        </w:rPr>
        <w:t>刘</w:t>
      </w:r>
      <w:r>
        <w:rPr>
          <w:rFonts w:hint="default" w:ascii="Times New Roman" w:hAnsi="Times New Roman" w:eastAsia="方正仿宋_GBK" w:cs="Times New Roman"/>
          <w:szCs w:val="32"/>
          <w:highlight w:val="none"/>
        </w:rPr>
        <w:t>老师</w:t>
      </w:r>
    </w:p>
    <w:p w14:paraId="072ACF3D">
      <w:pPr>
        <w:pStyle w:val="5"/>
        <w:spacing w:line="600" w:lineRule="exact"/>
        <w:ind w:firstLine="960" w:firstLineChars="300"/>
        <w:rPr>
          <w:rFonts w:hint="default" w:ascii="Times New Roman" w:hAnsi="Times New Roman" w:eastAsia="方正仿宋_GBK" w:cs="Times New Roman"/>
          <w:szCs w:val="32"/>
          <w:highlight w:val="none"/>
          <w:lang w:val="en-US" w:eastAsia="zh-CN"/>
        </w:rPr>
      </w:pPr>
      <w:r>
        <w:rPr>
          <w:rFonts w:hint="default" w:ascii="Times New Roman" w:hAnsi="Times New Roman" w:eastAsia="方正仿宋_GBK" w:cs="Times New Roman"/>
          <w:szCs w:val="32"/>
          <w:highlight w:val="none"/>
        </w:rPr>
        <w:t>联系方式：13512148552</w:t>
      </w:r>
    </w:p>
    <w:p w14:paraId="7DA5B4B3">
      <w:pPr>
        <w:pStyle w:val="5"/>
        <w:spacing w:line="600" w:lineRule="exact"/>
        <w:ind w:firstLine="640" w:firstLineChars="200"/>
        <w:rPr>
          <w:rFonts w:hint="default" w:ascii="Times New Roman" w:hAnsi="Times New Roman" w:eastAsia="方正仿宋_GBK" w:cs="Times New Roman"/>
          <w:w w:val="93"/>
          <w:szCs w:val="32"/>
          <w:highlight w:val="none"/>
        </w:rPr>
      </w:pPr>
      <w:r>
        <w:rPr>
          <w:rFonts w:hint="default" w:ascii="Times New Roman" w:hAnsi="Times New Roman" w:eastAsia="方正仿宋_GBK" w:cs="Times New Roman"/>
          <w:szCs w:val="32"/>
          <w:highlight w:val="none"/>
        </w:rPr>
        <w:t>2.执行单位：重庆汇人数智科技有限公司</w:t>
      </w:r>
    </w:p>
    <w:p w14:paraId="59123581">
      <w:pPr>
        <w:pStyle w:val="5"/>
        <w:spacing w:line="600" w:lineRule="exact"/>
        <w:ind w:firstLine="960" w:firstLineChars="3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联系人：刘老师</w:t>
      </w:r>
    </w:p>
    <w:p w14:paraId="2A9B8715">
      <w:pPr>
        <w:pStyle w:val="5"/>
        <w:spacing w:line="600" w:lineRule="exact"/>
        <w:ind w:firstLine="960" w:firstLineChars="300"/>
        <w:rPr>
          <w:rFonts w:hint="default" w:ascii="Times New Roman" w:hAnsi="Times New Roman" w:eastAsia="方正仿宋_GBK" w:cs="Times New Roman"/>
          <w:szCs w:val="32"/>
          <w:highlight w:val="none"/>
        </w:rPr>
        <w:sectPr>
          <w:footerReference r:id="rId3" w:type="default"/>
          <w:pgSz w:w="11906" w:h="16838"/>
          <w:pgMar w:top="2098" w:right="1474" w:bottom="1984" w:left="1587" w:header="851" w:footer="992" w:gutter="0"/>
          <w:pgNumType w:fmt="numberInDash" w:start="1"/>
          <w:cols w:space="425" w:num="1"/>
          <w:docGrid w:type="lines" w:linePitch="312" w:charSpace="0"/>
        </w:sectPr>
      </w:pPr>
      <w:r>
        <w:rPr>
          <w:rFonts w:hint="default" w:ascii="Times New Roman" w:hAnsi="Times New Roman" w:eastAsia="方正仿宋_GBK" w:cs="Times New Roman"/>
          <w:szCs w:val="32"/>
          <w:highlight w:val="none"/>
        </w:rPr>
        <w:t>联系方式：15086682778</w:t>
      </w:r>
    </w:p>
    <w:p w14:paraId="049F7F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小标宋_GBK" w:cs="Times New Roman"/>
          <w:sz w:val="36"/>
          <w:szCs w:val="36"/>
          <w:highlight w:val="none"/>
        </w:rPr>
        <w:t>第二篇 询价采购需求清单（货物及服务）</w:t>
      </w:r>
    </w:p>
    <w:p w14:paraId="0CFC5E37">
      <w:pPr>
        <w:spacing w:line="600" w:lineRule="exact"/>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渝悦社保卡“一卡通”助力青年留渝来渝就业创业专项活动·快递物流供应商</w:t>
      </w:r>
      <w:r>
        <w:rPr>
          <w:rFonts w:hint="default" w:ascii="Times New Roman" w:hAnsi="Times New Roman" w:eastAsia="方正小标宋_GBK" w:cs="Times New Roman"/>
          <w:sz w:val="36"/>
          <w:szCs w:val="36"/>
          <w:highlight w:val="none"/>
        </w:rPr>
        <w:t>服务采购</w:t>
      </w:r>
      <w:r>
        <w:rPr>
          <w:rFonts w:hint="default" w:ascii="Times New Roman" w:hAnsi="Times New Roman" w:eastAsia="方正小标宋_GBK" w:cs="Times New Roman"/>
          <w:sz w:val="36"/>
          <w:szCs w:val="36"/>
          <w:highlight w:val="none"/>
          <w:lang w:val="en-US" w:eastAsia="zh-CN"/>
        </w:rPr>
        <w:t>清单</w:t>
      </w:r>
    </w:p>
    <w:p w14:paraId="68A9F7C3">
      <w:pPr>
        <w:spacing w:line="600" w:lineRule="exact"/>
        <w:jc w:val="both"/>
        <w:rPr>
          <w:rFonts w:hint="default" w:ascii="Times New Roman" w:hAnsi="Times New Roman" w:eastAsia="方正小标宋_GBK" w:cs="Times New Roman"/>
          <w:sz w:val="36"/>
          <w:szCs w:val="36"/>
          <w:highlight w:val="none"/>
        </w:rPr>
      </w:pPr>
    </w:p>
    <w:p w14:paraId="31C9BD5C">
      <w:pPr>
        <w:ind w:firstLine="640" w:firstLineChars="200"/>
        <w:rPr>
          <w:rFonts w:hint="default" w:ascii="Times New Roman" w:hAnsi="Times New Roman" w:eastAsia="方正黑体_GBK" w:cs="Times New Roman"/>
          <w:sz w:val="32"/>
          <w:szCs w:val="32"/>
          <w:highlight w:val="none"/>
          <w:vertAlign w:val="baseline"/>
          <w:lang w:val="en-US" w:eastAsia="zh-CN"/>
        </w:rPr>
      </w:pPr>
      <w:r>
        <w:rPr>
          <w:rFonts w:hint="default" w:ascii="Times New Roman" w:hAnsi="Times New Roman" w:eastAsia="方正黑体_GBK" w:cs="Times New Roman"/>
          <w:sz w:val="32"/>
          <w:szCs w:val="32"/>
          <w:highlight w:val="none"/>
          <w:vertAlign w:val="baseline"/>
          <w:lang w:val="en-US" w:eastAsia="zh-CN"/>
        </w:rPr>
        <w:t>二、 服务需求</w:t>
      </w:r>
    </w:p>
    <w:p w14:paraId="7E60AFC2">
      <w:pPr>
        <w:ind w:firstLine="640" w:firstLineChars="200"/>
        <w:rPr>
          <w:rFonts w:hint="default" w:ascii="Times New Roman" w:hAnsi="Times New Roman" w:eastAsia="方正楷体_GBK" w:cs="Times New Roman"/>
          <w:sz w:val="32"/>
          <w:szCs w:val="32"/>
          <w:highlight w:val="none"/>
          <w:vertAlign w:val="baseline"/>
          <w:lang w:val="en-US" w:eastAsia="zh-CN"/>
        </w:rPr>
      </w:pPr>
      <w:r>
        <w:rPr>
          <w:rFonts w:hint="default" w:ascii="Times New Roman" w:hAnsi="Times New Roman" w:eastAsia="方正楷体_GBK" w:cs="Times New Roman"/>
          <w:sz w:val="32"/>
          <w:szCs w:val="32"/>
          <w:highlight w:val="none"/>
          <w:vertAlign w:val="baseline"/>
          <w:lang w:val="en-US" w:eastAsia="zh-CN"/>
        </w:rPr>
        <w:t>（一）服务内容</w:t>
      </w:r>
    </w:p>
    <w:p w14:paraId="1AD8BD31">
      <w:pPr>
        <w:numPr>
          <w:ilvl w:val="0"/>
          <w:numId w:val="0"/>
        </w:num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1.服务时限：共计3.5万件，于2025年12月31日内完成。</w:t>
      </w:r>
    </w:p>
    <w:tbl>
      <w:tblPr>
        <w:tblStyle w:val="10"/>
        <w:tblpPr w:leftFromText="180" w:rightFromText="180" w:vertAnchor="text" w:horzAnchor="page" w:tblpX="775" w:tblpY="817"/>
        <w:tblOverlap w:val="never"/>
        <w:tblW w:w="10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3240"/>
        <w:gridCol w:w="1635"/>
        <w:gridCol w:w="1860"/>
        <w:gridCol w:w="1365"/>
      </w:tblGrid>
      <w:tr w14:paraId="61D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70" w:type="dxa"/>
            <w:vAlign w:val="center"/>
          </w:tcPr>
          <w:p w14:paraId="36FA9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收货地区</w:t>
            </w:r>
          </w:p>
        </w:tc>
        <w:tc>
          <w:tcPr>
            <w:tcW w:w="3240" w:type="dxa"/>
            <w:vAlign w:val="center"/>
          </w:tcPr>
          <w:p w14:paraId="1F2314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服务需求</w:t>
            </w:r>
          </w:p>
        </w:tc>
        <w:tc>
          <w:tcPr>
            <w:tcW w:w="1635" w:type="dxa"/>
            <w:vAlign w:val="center"/>
          </w:tcPr>
          <w:p w14:paraId="3E881E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运输时效</w:t>
            </w:r>
          </w:p>
        </w:tc>
        <w:tc>
          <w:tcPr>
            <w:tcW w:w="1860" w:type="dxa"/>
            <w:vAlign w:val="center"/>
          </w:tcPr>
          <w:p w14:paraId="16040F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拟采购单数</w:t>
            </w:r>
          </w:p>
          <w:p w14:paraId="296D12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（单）</w:t>
            </w:r>
          </w:p>
        </w:tc>
        <w:tc>
          <w:tcPr>
            <w:tcW w:w="1365" w:type="dxa"/>
            <w:vAlign w:val="center"/>
          </w:tcPr>
          <w:p w14:paraId="2E870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备注</w:t>
            </w:r>
          </w:p>
        </w:tc>
      </w:tr>
      <w:tr w14:paraId="4DAB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70" w:type="dxa"/>
            <w:vAlign w:val="center"/>
          </w:tcPr>
          <w:p w14:paraId="1716BD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一类地区:</w:t>
            </w:r>
          </w:p>
          <w:p w14:paraId="1795E3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除二、三类地区外的地区</w:t>
            </w:r>
          </w:p>
        </w:tc>
        <w:tc>
          <w:tcPr>
            <w:tcW w:w="3240" w:type="dxa"/>
            <w:vMerge w:val="restart"/>
            <w:vAlign w:val="center"/>
          </w:tcPr>
          <w:p w14:paraId="35707E0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1.提供上门取件服务；</w:t>
            </w:r>
          </w:p>
          <w:p w14:paraId="37205FF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2.快件包装：供应商需按照公司提供的标准进行快件包装，确保产品安全、美观；</w:t>
            </w:r>
          </w:p>
          <w:p w14:paraId="2E96B33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3.承担运输所产生的所有费用。</w:t>
            </w:r>
          </w:p>
        </w:tc>
        <w:tc>
          <w:tcPr>
            <w:tcW w:w="1635" w:type="dxa"/>
            <w:vAlign w:val="center"/>
          </w:tcPr>
          <w:p w14:paraId="2D93B7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w:t>
            </w:r>
            <w:r>
              <w:rPr>
                <w:rFonts w:hint="default" w:ascii="Times New Roman" w:hAnsi="Times New Roman" w:eastAsia="宋体" w:cs="Times New Roman"/>
                <w:i w:val="0"/>
                <w:iCs w:val="0"/>
                <w:caps w:val="0"/>
                <w:color w:val="404040"/>
                <w:spacing w:val="0"/>
                <w:sz w:val="22"/>
                <w:szCs w:val="22"/>
                <w:highlight w:val="none"/>
                <w:shd w:val="clear" w:fill="FFFFFF"/>
                <w:lang w:val="en-US" w:eastAsia="zh-CN"/>
              </w:rPr>
              <w:t>3</w:t>
            </w:r>
            <w:r>
              <w:rPr>
                <w:rFonts w:hint="default" w:ascii="Times New Roman" w:hAnsi="Times New Roman" w:eastAsia="Segoe UI" w:cs="Times New Roman"/>
                <w:i w:val="0"/>
                <w:iCs w:val="0"/>
                <w:caps w:val="0"/>
                <w:color w:val="404040"/>
                <w:spacing w:val="0"/>
                <w:sz w:val="22"/>
                <w:szCs w:val="22"/>
                <w:highlight w:val="none"/>
                <w:shd w:val="clear" w:fill="FFFFFF"/>
              </w:rPr>
              <w:t>天</w:t>
            </w:r>
          </w:p>
        </w:tc>
        <w:tc>
          <w:tcPr>
            <w:tcW w:w="1860" w:type="dxa"/>
            <w:vAlign w:val="center"/>
          </w:tcPr>
          <w:p w14:paraId="6391C0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29750</w:t>
            </w:r>
          </w:p>
        </w:tc>
        <w:tc>
          <w:tcPr>
            <w:tcW w:w="1365" w:type="dxa"/>
            <w:vMerge w:val="restart"/>
            <w:vAlign w:val="center"/>
          </w:tcPr>
          <w:p w14:paraId="3FCF6D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据实结算</w:t>
            </w:r>
          </w:p>
        </w:tc>
      </w:tr>
      <w:tr w14:paraId="33AA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0" w:type="dxa"/>
            <w:vAlign w:val="center"/>
          </w:tcPr>
          <w:p w14:paraId="36BF36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二类地区：</w:t>
            </w:r>
          </w:p>
          <w:p w14:paraId="3AABEA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北京、上海、甘肃、宁夏</w:t>
            </w:r>
          </w:p>
        </w:tc>
        <w:tc>
          <w:tcPr>
            <w:tcW w:w="3240" w:type="dxa"/>
            <w:vMerge w:val="continue"/>
            <w:vAlign w:val="center"/>
          </w:tcPr>
          <w:p w14:paraId="7D0FA3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c>
          <w:tcPr>
            <w:tcW w:w="1635" w:type="dxa"/>
            <w:vAlign w:val="center"/>
          </w:tcPr>
          <w:p w14:paraId="55761E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w:t>
            </w:r>
            <w:r>
              <w:rPr>
                <w:rFonts w:hint="default" w:ascii="Times New Roman" w:hAnsi="Times New Roman" w:eastAsia="宋体" w:cs="Times New Roman"/>
                <w:i w:val="0"/>
                <w:iCs w:val="0"/>
                <w:caps w:val="0"/>
                <w:color w:val="404040"/>
                <w:spacing w:val="0"/>
                <w:sz w:val="22"/>
                <w:szCs w:val="22"/>
                <w:highlight w:val="none"/>
                <w:shd w:val="clear" w:fill="FFFFFF"/>
                <w:lang w:val="en-US" w:eastAsia="zh-CN"/>
              </w:rPr>
              <w:t>4</w:t>
            </w:r>
            <w:r>
              <w:rPr>
                <w:rFonts w:hint="default" w:ascii="Times New Roman" w:hAnsi="Times New Roman" w:eastAsia="Segoe UI" w:cs="Times New Roman"/>
                <w:i w:val="0"/>
                <w:iCs w:val="0"/>
                <w:caps w:val="0"/>
                <w:color w:val="404040"/>
                <w:spacing w:val="0"/>
                <w:sz w:val="22"/>
                <w:szCs w:val="22"/>
                <w:highlight w:val="none"/>
                <w:shd w:val="clear" w:fill="FFFFFF"/>
              </w:rPr>
              <w:t>天</w:t>
            </w:r>
          </w:p>
        </w:tc>
        <w:tc>
          <w:tcPr>
            <w:tcW w:w="1860" w:type="dxa"/>
            <w:vAlign w:val="center"/>
          </w:tcPr>
          <w:p w14:paraId="1F90C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3500</w:t>
            </w:r>
          </w:p>
        </w:tc>
        <w:tc>
          <w:tcPr>
            <w:tcW w:w="1365" w:type="dxa"/>
            <w:vMerge w:val="continue"/>
            <w:vAlign w:val="center"/>
          </w:tcPr>
          <w:p w14:paraId="51EB62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3A6D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370" w:type="dxa"/>
            <w:vAlign w:val="center"/>
          </w:tcPr>
          <w:p w14:paraId="768C29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三类</w:t>
            </w:r>
            <w:r>
              <w:rPr>
                <w:rFonts w:hint="default" w:ascii="Times New Roman" w:hAnsi="Times New Roman" w:eastAsia="方正仿宋_GBK" w:cs="Times New Roman"/>
                <w:sz w:val="24"/>
                <w:szCs w:val="24"/>
                <w:highlight w:val="none"/>
                <w:lang w:val="en-US" w:eastAsia="zh-CN"/>
              </w:rPr>
              <w:t>地</w:t>
            </w:r>
            <w:r>
              <w:rPr>
                <w:rFonts w:hint="default" w:ascii="Times New Roman" w:hAnsi="Times New Roman" w:eastAsia="方正仿宋_GBK" w:cs="Times New Roman"/>
                <w:sz w:val="24"/>
                <w:szCs w:val="24"/>
                <w:highlight w:val="none"/>
              </w:rPr>
              <w:t>区</w:t>
            </w:r>
            <w:r>
              <w:rPr>
                <w:rFonts w:hint="default" w:ascii="Times New Roman" w:hAnsi="Times New Roman" w:eastAsia="方正仿宋_GBK" w:cs="Times New Roman"/>
                <w:sz w:val="24"/>
                <w:szCs w:val="24"/>
                <w:highlight w:val="none"/>
                <w:lang w:val="en-US" w:eastAsia="zh-CN"/>
              </w:rPr>
              <w:t>:</w:t>
            </w:r>
          </w:p>
          <w:p w14:paraId="79C67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内蒙、新疆、西藏</w:t>
            </w:r>
          </w:p>
        </w:tc>
        <w:tc>
          <w:tcPr>
            <w:tcW w:w="3240" w:type="dxa"/>
            <w:vMerge w:val="continue"/>
            <w:vAlign w:val="center"/>
          </w:tcPr>
          <w:p w14:paraId="6C5178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c>
          <w:tcPr>
            <w:tcW w:w="1635" w:type="dxa"/>
            <w:vAlign w:val="center"/>
          </w:tcPr>
          <w:p w14:paraId="776B4C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≤7天</w:t>
            </w:r>
          </w:p>
        </w:tc>
        <w:tc>
          <w:tcPr>
            <w:tcW w:w="1860" w:type="dxa"/>
            <w:vAlign w:val="center"/>
          </w:tcPr>
          <w:p w14:paraId="3BC1EE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1750</w:t>
            </w:r>
          </w:p>
        </w:tc>
        <w:tc>
          <w:tcPr>
            <w:tcW w:w="1365" w:type="dxa"/>
            <w:vMerge w:val="continue"/>
            <w:vAlign w:val="center"/>
          </w:tcPr>
          <w:p w14:paraId="01E569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4686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45" w:type="dxa"/>
            <w:gridSpan w:val="3"/>
            <w:vAlign w:val="center"/>
          </w:tcPr>
          <w:p w14:paraId="63BB88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i w:val="0"/>
                <w:iCs w:val="0"/>
                <w:caps w:val="0"/>
                <w:color w:val="404040"/>
                <w:spacing w:val="0"/>
                <w:sz w:val="22"/>
                <w:szCs w:val="22"/>
                <w:highlight w:val="none"/>
                <w:shd w:val="clear" w:fill="FFFFFF"/>
                <w:lang w:eastAsia="zh-CN"/>
              </w:rPr>
            </w:pPr>
            <w:r>
              <w:rPr>
                <w:rFonts w:hint="eastAsia" w:ascii="Times New Roman" w:hAnsi="Times New Roman" w:eastAsia="方正仿宋_GBK" w:cs="Times New Roman"/>
                <w:sz w:val="24"/>
                <w:szCs w:val="24"/>
                <w:highlight w:val="none"/>
                <w:lang w:eastAsia="zh-CN"/>
              </w:rPr>
              <w:t>合计</w:t>
            </w:r>
          </w:p>
        </w:tc>
        <w:tc>
          <w:tcPr>
            <w:tcW w:w="1860" w:type="dxa"/>
            <w:vAlign w:val="center"/>
          </w:tcPr>
          <w:p w14:paraId="0D2DA1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35000</w:t>
            </w:r>
          </w:p>
        </w:tc>
        <w:tc>
          <w:tcPr>
            <w:tcW w:w="1365" w:type="dxa"/>
            <w:vMerge w:val="continue"/>
            <w:vAlign w:val="center"/>
          </w:tcPr>
          <w:p w14:paraId="3E39E6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bl>
    <w:p w14:paraId="13AB2494">
      <w:pPr>
        <w:ind w:firstLine="640" w:firstLineChars="200"/>
        <w:rPr>
          <w:rFonts w:hint="default" w:ascii="Times New Roman" w:hAnsi="Times New Roman" w:eastAsia="方正楷体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2.运输服务</w:t>
      </w:r>
    </w:p>
    <w:p w14:paraId="3D3570CA">
      <w:p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eastAsia" w:ascii="Times New Roman" w:hAnsi="Times New Roman" w:eastAsia="方正仿宋_GBK" w:cs="Times New Roman"/>
          <w:sz w:val="32"/>
          <w:szCs w:val="32"/>
          <w:highlight w:val="none"/>
          <w:vertAlign w:val="baseline"/>
          <w:lang w:val="en-US" w:eastAsia="zh-CN"/>
        </w:rPr>
        <w:t>3.</w:t>
      </w:r>
      <w:r>
        <w:rPr>
          <w:rFonts w:hint="default" w:ascii="Times New Roman" w:hAnsi="Times New Roman" w:eastAsia="方正仿宋_GBK" w:cs="Times New Roman"/>
          <w:sz w:val="32"/>
          <w:szCs w:val="32"/>
          <w:highlight w:val="none"/>
          <w:vertAlign w:val="baseline"/>
          <w:lang w:val="en-US" w:eastAsia="zh-CN"/>
        </w:rPr>
        <w:t xml:space="preserve">跟踪查询：供应商需提供快递单号，以便追踪快件状态。 </w:t>
      </w:r>
    </w:p>
    <w:p w14:paraId="569E3842">
      <w:p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4.签收确认：供应商需提供签收确认服务，确保快件准确送达收件人。</w:t>
      </w:r>
    </w:p>
    <w:p w14:paraId="1AAE5B3C">
      <w:pPr>
        <w:ind w:firstLine="640" w:firstLineChars="200"/>
        <w:rPr>
          <w:rFonts w:hint="default" w:ascii="Times New Roman" w:hAnsi="Times New Roman" w:eastAsia="方正楷体_GBK" w:cs="Times New Roman"/>
          <w:sz w:val="32"/>
          <w:szCs w:val="32"/>
          <w:highlight w:val="none"/>
          <w:vertAlign w:val="baseline"/>
          <w:lang w:val="en-US" w:eastAsia="zh-CN"/>
        </w:rPr>
      </w:pPr>
      <w:r>
        <w:rPr>
          <w:rFonts w:hint="default" w:ascii="Times New Roman" w:hAnsi="Times New Roman" w:eastAsia="方正楷体_GBK" w:cs="Times New Roman"/>
          <w:sz w:val="32"/>
          <w:szCs w:val="32"/>
          <w:highlight w:val="none"/>
          <w:vertAlign w:val="baseline"/>
          <w:lang w:val="en-US" w:eastAsia="zh-CN"/>
        </w:rPr>
        <w:t xml:space="preserve">（二）结算 </w:t>
      </w:r>
    </w:p>
    <w:p w14:paraId="39278AFF">
      <w:p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 xml:space="preserve">1.供应商每月 8 日前提供签收回单（电子/纸质）； </w:t>
      </w:r>
    </w:p>
    <w:p w14:paraId="0C1F3394">
      <w:p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 xml:space="preserve">2.采购方 5 日内核验（以收件人签字为准）； </w:t>
      </w:r>
    </w:p>
    <w:p w14:paraId="1FC2B41A">
      <w:pPr>
        <w:ind w:firstLine="640" w:firstLineChars="200"/>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 xml:space="preserve">3.确认后 5 日内供应商需要提供增值税专用发票，收到 </w:t>
      </w:r>
    </w:p>
    <w:p w14:paraId="6FDCDCB9">
      <w:pPr>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发票后 10 日内完成付款。</w:t>
      </w:r>
    </w:p>
    <w:p w14:paraId="096F2246">
      <w:pPr>
        <w:spacing w:line="600" w:lineRule="exact"/>
        <w:jc w:val="both"/>
        <w:rPr>
          <w:rFonts w:hint="default" w:ascii="Times New Roman" w:hAnsi="Times New Roman" w:eastAsia="方正小标宋_GBK" w:cs="Times New Roman"/>
          <w:sz w:val="36"/>
          <w:szCs w:val="36"/>
          <w:highlight w:val="none"/>
        </w:rPr>
      </w:pPr>
    </w:p>
    <w:p w14:paraId="57F75A63">
      <w:pP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br w:type="page"/>
      </w:r>
    </w:p>
    <w:p w14:paraId="7B1169D7">
      <w:pPr>
        <w:spacing w:line="60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第三篇 供应商须知</w:t>
      </w:r>
    </w:p>
    <w:p w14:paraId="4DF4D4BD">
      <w:pPr>
        <w:snapToGrid w:val="0"/>
        <w:spacing w:line="600" w:lineRule="exact"/>
        <w:rPr>
          <w:rFonts w:hint="default" w:ascii="Times New Roman" w:hAnsi="Times New Roman" w:eastAsia="宋体" w:cs="Times New Roman"/>
          <w:sz w:val="32"/>
          <w:szCs w:val="32"/>
          <w:highlight w:val="none"/>
        </w:rPr>
      </w:pPr>
    </w:p>
    <w:p w14:paraId="4B0967CB">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一、总则</w:t>
      </w:r>
    </w:p>
    <w:p w14:paraId="42DFC245">
      <w:pPr>
        <w:pStyle w:val="5"/>
        <w:numPr>
          <w:ilvl w:val="0"/>
          <w:numId w:val="5"/>
        </w:numPr>
        <w:spacing w:line="600" w:lineRule="exact"/>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采购方式：询价，按报价最低的原则推荐成交供应商。</w:t>
      </w:r>
    </w:p>
    <w:p w14:paraId="1D2C9DA5">
      <w:pPr>
        <w:pStyle w:val="4"/>
        <w:numPr>
          <w:ilvl w:val="0"/>
          <w:numId w:val="5"/>
        </w:numPr>
        <w:spacing w:before="0" w:after="0" w:line="600" w:lineRule="exact"/>
        <w:jc w:val="left"/>
        <w:rPr>
          <w:rFonts w:hint="default" w:ascii="Times New Roman" w:hAnsi="Times New Roman" w:eastAsia="方正仿宋_GBK" w:cs="Times New Roman"/>
          <w:b w:val="0"/>
          <w:szCs w:val="32"/>
          <w:highlight w:val="none"/>
        </w:rPr>
      </w:pPr>
      <w:bookmarkStart w:id="6" w:name="_Toc11082"/>
      <w:bookmarkStart w:id="7" w:name="_Toc26578"/>
      <w:bookmarkStart w:id="8" w:name="bookmark268"/>
      <w:bookmarkStart w:id="9" w:name="bookmark266"/>
      <w:bookmarkStart w:id="10" w:name="bookmark267"/>
      <w:bookmarkStart w:id="11" w:name="_Toc25580"/>
      <w:r>
        <w:rPr>
          <w:rFonts w:hint="default" w:ascii="Times New Roman" w:hAnsi="Times New Roman" w:eastAsia="方正仿宋_GBK" w:cs="Times New Roman"/>
          <w:b w:val="0"/>
          <w:szCs w:val="32"/>
          <w:highlight w:val="none"/>
        </w:rPr>
        <w:t>采购项目详情和供应商资格要求</w:t>
      </w:r>
      <w:bookmarkEnd w:id="6"/>
      <w:bookmarkEnd w:id="7"/>
      <w:bookmarkEnd w:id="8"/>
      <w:bookmarkEnd w:id="9"/>
      <w:bookmarkEnd w:id="10"/>
      <w:bookmarkEnd w:id="11"/>
      <w:r>
        <w:rPr>
          <w:rFonts w:hint="default" w:ascii="Times New Roman" w:hAnsi="Times New Roman" w:eastAsia="方正仿宋_GBK" w:cs="Times New Roman"/>
          <w:b w:val="0"/>
          <w:szCs w:val="32"/>
          <w:highlight w:val="none"/>
        </w:rPr>
        <w:t>：釆购项目概况和供应商资格要求见询价采购邀请书。</w:t>
      </w:r>
    </w:p>
    <w:p w14:paraId="53A88ED8">
      <w:pPr>
        <w:pStyle w:val="4"/>
        <w:numPr>
          <w:ilvl w:val="0"/>
          <w:numId w:val="5"/>
        </w:numPr>
        <w:spacing w:before="0" w:after="0" w:line="600" w:lineRule="exact"/>
        <w:jc w:val="left"/>
        <w:rPr>
          <w:rFonts w:hint="default" w:ascii="Times New Roman" w:hAnsi="Times New Roman" w:eastAsia="方正仿宋_GBK" w:cs="Times New Roman"/>
          <w:b w:val="0"/>
          <w:szCs w:val="32"/>
          <w:highlight w:val="none"/>
        </w:rPr>
      </w:pPr>
      <w:bookmarkStart w:id="12" w:name="_Toc16679"/>
      <w:bookmarkStart w:id="13" w:name="_Toc4068"/>
      <w:bookmarkStart w:id="14" w:name="_Toc31522"/>
      <w:bookmarkStart w:id="15" w:name="bookmark270"/>
      <w:bookmarkStart w:id="16" w:name="bookmark271"/>
      <w:bookmarkStart w:id="17" w:name="bookmark269"/>
      <w:r>
        <w:rPr>
          <w:rFonts w:hint="default" w:ascii="Times New Roman" w:hAnsi="Times New Roman" w:eastAsia="方正仿宋_GBK" w:cs="Times New Roman"/>
          <w:b w:val="0"/>
          <w:szCs w:val="32"/>
          <w:highlight w:val="none"/>
        </w:rPr>
        <w:t>费用承担</w:t>
      </w:r>
      <w:bookmarkEnd w:id="12"/>
      <w:bookmarkEnd w:id="13"/>
      <w:bookmarkEnd w:id="14"/>
      <w:bookmarkEnd w:id="15"/>
      <w:bookmarkEnd w:id="16"/>
      <w:bookmarkEnd w:id="17"/>
      <w:r>
        <w:rPr>
          <w:rFonts w:hint="default" w:ascii="Times New Roman" w:hAnsi="Times New Roman" w:eastAsia="方正仿宋_GBK" w:cs="Times New Roman"/>
          <w:b w:val="0"/>
          <w:szCs w:val="32"/>
          <w:highlight w:val="none"/>
        </w:rPr>
        <w:t>：供应商准备和参加询价釆购活动所发生的各种费用由供应商自行承担。</w:t>
      </w:r>
    </w:p>
    <w:p w14:paraId="047CCE63">
      <w:pPr>
        <w:pStyle w:val="4"/>
        <w:numPr>
          <w:ilvl w:val="0"/>
          <w:numId w:val="5"/>
        </w:numPr>
        <w:spacing w:before="0" w:after="0" w:line="600" w:lineRule="exact"/>
        <w:rPr>
          <w:rFonts w:hint="default" w:ascii="Times New Roman" w:hAnsi="Times New Roman" w:eastAsia="方正仿宋_GBK" w:cs="Times New Roman"/>
          <w:b w:val="0"/>
          <w:szCs w:val="32"/>
          <w:highlight w:val="none"/>
        </w:rPr>
      </w:pPr>
      <w:bookmarkStart w:id="18" w:name="_Toc22079"/>
      <w:bookmarkStart w:id="19" w:name="bookmark277"/>
      <w:bookmarkStart w:id="20" w:name="_Toc22341"/>
      <w:bookmarkStart w:id="21" w:name="_Toc29219"/>
      <w:bookmarkStart w:id="22" w:name="bookmark275"/>
      <w:bookmarkStart w:id="23" w:name="bookmark276"/>
      <w:r>
        <w:rPr>
          <w:rFonts w:hint="default" w:ascii="Times New Roman" w:hAnsi="Times New Roman" w:eastAsia="方正仿宋_GBK" w:cs="Times New Roman"/>
          <w:b w:val="0"/>
          <w:szCs w:val="32"/>
          <w:highlight w:val="none"/>
        </w:rPr>
        <w:t>语言文字</w:t>
      </w:r>
      <w:bookmarkEnd w:id="18"/>
      <w:bookmarkEnd w:id="19"/>
      <w:bookmarkEnd w:id="20"/>
      <w:bookmarkEnd w:id="21"/>
      <w:bookmarkEnd w:id="22"/>
      <w:bookmarkEnd w:id="23"/>
      <w:r>
        <w:rPr>
          <w:rFonts w:hint="default" w:ascii="Times New Roman" w:hAnsi="Times New Roman" w:eastAsia="方正仿宋_GBK" w:cs="Times New Roman"/>
          <w:b w:val="0"/>
          <w:szCs w:val="32"/>
          <w:highlight w:val="none"/>
        </w:rPr>
        <w:t>：采购文件和响应文件使用的语言文字为中文。专用术语使用外文的，应附有中文注释。</w:t>
      </w:r>
    </w:p>
    <w:p w14:paraId="43065E3E">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二、采购文件的澄清和修改</w:t>
      </w:r>
    </w:p>
    <w:p w14:paraId="665A45CA">
      <w:pPr>
        <w:ind w:firstLine="626"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w w:val="98"/>
          <w:sz w:val="32"/>
          <w:szCs w:val="32"/>
          <w:highlight w:val="none"/>
        </w:rPr>
        <w:t>本项目若有澄清文件一律在行采家</w:t>
      </w:r>
      <w:r>
        <w:rPr>
          <w:rFonts w:hint="default" w:ascii="Times New Roman" w:hAnsi="Times New Roman" w:eastAsia="方正仿宋_GBK" w:cs="Times New Roman"/>
          <w:sz w:val="32"/>
          <w:szCs w:val="32"/>
          <w:highlight w:val="none"/>
        </w:rPr>
        <w:t>（https://www.gec123.com/）上发布，请各竞选人注意无论竞选人下载与否，均视同竞选人已知晓本项目澄清文件的内容。</w:t>
      </w:r>
    </w:p>
    <w:p w14:paraId="30344B59">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三、提交响应文件要求</w:t>
      </w:r>
    </w:p>
    <w:p w14:paraId="613B5D90">
      <w:pPr>
        <w:pStyle w:val="5"/>
        <w:spacing w:line="600" w:lineRule="exact"/>
        <w:ind w:firstLine="640" w:firstLineChars="200"/>
        <w:rPr>
          <w:rFonts w:hint="default" w:ascii="Times New Roman" w:hAnsi="Times New Roman" w:eastAsia="方正仿宋_GBK" w:cs="Times New Roman"/>
          <w:b/>
          <w:bCs/>
          <w:szCs w:val="32"/>
          <w:highlight w:val="none"/>
        </w:rPr>
      </w:pPr>
      <w:r>
        <w:rPr>
          <w:rFonts w:hint="default" w:ascii="Times New Roman" w:hAnsi="Times New Roman" w:eastAsia="方正仿宋_GBK" w:cs="Times New Roman"/>
          <w:szCs w:val="32"/>
          <w:highlight w:val="none"/>
        </w:rPr>
        <w:t>（一）以下资料每页均需盖鲜章：</w:t>
      </w:r>
    </w:p>
    <w:p w14:paraId="3D813B0C">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报价单；</w:t>
      </w:r>
    </w:p>
    <w:p w14:paraId="21C31E1E">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基本资格承诺函；</w:t>
      </w:r>
    </w:p>
    <w:p w14:paraId="556727CF">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法定代表人身份证复印件、法定代表人身份证明书或法人委托人身份证复印件、法人委托书；</w:t>
      </w:r>
    </w:p>
    <w:p w14:paraId="716F11E7">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营业执照（副本）或事业单位法人证书（副本）或个体工商户营业执照复印件；</w:t>
      </w:r>
    </w:p>
    <w:p w14:paraId="4D0EC5BA">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特定资格条件；</w:t>
      </w:r>
    </w:p>
    <w:p w14:paraId="4AC43F52">
      <w:pPr>
        <w:pStyle w:val="5"/>
        <w:numPr>
          <w:ilvl w:val="0"/>
          <w:numId w:val="6"/>
        </w:numPr>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项目其他资料。</w:t>
      </w:r>
    </w:p>
    <w:p w14:paraId="65BE02F4">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 xml:space="preserve">（二）投标人响应文件按照格式制作电子文档并上传资料，未按照要求上传响应文件或响应文件资料模糊不清，将视为无效投标。                                                                                                                                                                                                                                                                                                                                                                                                                                                                                                                                                                                                                                                                                                                                                                                                                                                                                                                                                                                                                                                                                                                                         </w:t>
      </w:r>
    </w:p>
    <w:p w14:paraId="4584467F">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四、投标人报价要求</w:t>
      </w:r>
    </w:p>
    <w:p w14:paraId="7B88EA2F">
      <w:pPr>
        <w:numPr>
          <w:ilvl w:val="0"/>
          <w:numId w:val="7"/>
        </w:numPr>
        <w:snapToGrid w:val="0"/>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本项目为一次性报价，本项目采税前总计</w:t>
      </w:r>
      <w:r>
        <w:rPr>
          <w:rFonts w:hint="default" w:ascii="Times New Roman" w:hAnsi="Times New Roman" w:eastAsia="方正仿宋_GBK" w:cs="Times New Roman"/>
          <w:sz w:val="32"/>
          <w:szCs w:val="32"/>
          <w:highlight w:val="none"/>
          <w:lang w:val="en-US" w:eastAsia="zh-CN"/>
        </w:rPr>
        <w:t>单</w:t>
      </w:r>
      <w:r>
        <w:rPr>
          <w:rFonts w:hint="default" w:ascii="Times New Roman" w:hAnsi="Times New Roman" w:eastAsia="方正仿宋_GBK" w:cs="Times New Roman"/>
          <w:sz w:val="32"/>
          <w:szCs w:val="32"/>
          <w:highlight w:val="none"/>
        </w:rPr>
        <w:t>价，开具增值税专用发票，</w:t>
      </w:r>
      <w:r>
        <w:rPr>
          <w:rFonts w:hint="default" w:ascii="Times New Roman" w:hAnsi="Times New Roman" w:eastAsia="方正仿宋_GBK" w:cs="Times New Roman"/>
          <w:color w:val="auto"/>
          <w:w w:val="100"/>
          <w:sz w:val="32"/>
          <w:szCs w:val="32"/>
          <w:highlight w:val="none"/>
        </w:rPr>
        <w:t>供应商系统报价时填写税前</w:t>
      </w:r>
      <w:r>
        <w:rPr>
          <w:rFonts w:hint="default" w:ascii="Times New Roman" w:hAnsi="Times New Roman" w:eastAsia="方正仿宋_GBK" w:cs="Times New Roman"/>
          <w:color w:val="auto"/>
          <w:w w:val="100"/>
          <w:sz w:val="32"/>
          <w:szCs w:val="32"/>
          <w:highlight w:val="none"/>
          <w:lang w:val="en-US" w:eastAsia="zh-CN"/>
        </w:rPr>
        <w:t>总计单</w:t>
      </w:r>
      <w:r>
        <w:rPr>
          <w:rFonts w:hint="default" w:ascii="Times New Roman" w:hAnsi="Times New Roman" w:eastAsia="方正仿宋_GBK" w:cs="Times New Roman"/>
          <w:color w:val="auto"/>
          <w:w w:val="100"/>
          <w:sz w:val="32"/>
          <w:szCs w:val="32"/>
          <w:highlight w:val="none"/>
        </w:rPr>
        <w:t>价</w:t>
      </w:r>
      <w:r>
        <w:rPr>
          <w:rFonts w:hint="default" w:ascii="Times New Roman" w:hAnsi="Times New Roman" w:eastAsia="方正仿宋_GBK" w:cs="Times New Roman"/>
          <w:sz w:val="32"/>
          <w:szCs w:val="32"/>
          <w:highlight w:val="none"/>
        </w:rPr>
        <w:t>，在报价单中应当列明增值税率，报价时出现错误、超出限定预算或供应商系统报价时与报价单税前价总计不符，将作为无效响应。</w:t>
      </w:r>
    </w:p>
    <w:p w14:paraId="2928CAD0">
      <w:pPr>
        <w:pStyle w:val="5"/>
        <w:numPr>
          <w:ilvl w:val="0"/>
          <w:numId w:val="7"/>
        </w:numPr>
        <w:spacing w:line="600" w:lineRule="exact"/>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供应商应充分了解采购项目的总体情况以及影响报价的其他要素，报价包含货物费、运输费、人工费、服务费、安装测试、设计费等所有费用，在项目执行过程中不得随意更改价格，如让采购人发现随意更改价格，采购人有权终止该项目合同，已提供的货物或服务将不予支付费用，并对采购人造成的损失将给予赔偿。</w:t>
      </w:r>
    </w:p>
    <w:p w14:paraId="1CF94623">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五、签订合同/协议</w:t>
      </w:r>
    </w:p>
    <w:p w14:paraId="22046583">
      <w:pPr>
        <w:pStyle w:val="5"/>
        <w:spacing w:line="600" w:lineRule="exact"/>
        <w:ind w:firstLine="640" w:firstLineChars="200"/>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本项目自成交结果之日起</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个工作日内与采购人签订合同/协议，未按照要求签订合同/协议，视同放弃中标资格。</w:t>
      </w:r>
    </w:p>
    <w:p w14:paraId="1DB7204B">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六、履约保证金</w:t>
      </w:r>
    </w:p>
    <w:p w14:paraId="155E9E96">
      <w:pPr>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本项目不缴纳履约保证金。</w:t>
      </w:r>
    </w:p>
    <w:p w14:paraId="69F6A2F4">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七、对供应商的纪律要求</w:t>
      </w:r>
    </w:p>
    <w:p w14:paraId="35D648E7">
      <w:pPr>
        <w:pStyle w:val="13"/>
        <w:spacing w:line="60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供应商不得相互串通或者与采购人串通，不得向采购人行贿谋取成交，不得以他人名义参加</w:t>
      </w:r>
      <w:r>
        <w:rPr>
          <w:rFonts w:hint="default" w:ascii="Times New Roman" w:hAnsi="Times New Roman" w:eastAsia="方正仿宋_GBK" w:cs="Times New Roman"/>
          <w:sz w:val="32"/>
          <w:szCs w:val="32"/>
          <w:highlight w:val="none"/>
          <w:lang w:eastAsia="zh-CN"/>
        </w:rPr>
        <w:t>竞价</w:t>
      </w:r>
      <w:r>
        <w:rPr>
          <w:rFonts w:hint="default" w:ascii="Times New Roman" w:hAnsi="Times New Roman" w:eastAsia="方正仿宋_GBK" w:cs="Times New Roman"/>
          <w:sz w:val="32"/>
          <w:szCs w:val="32"/>
          <w:highlight w:val="none"/>
        </w:rPr>
        <w:t>采购活动或者以其他方式弄虚作假骗取成交；供应商不得以任何方式干扰、影响</w:t>
      </w:r>
      <w:r>
        <w:rPr>
          <w:rFonts w:hint="default" w:ascii="Times New Roman" w:hAnsi="Times New Roman" w:eastAsia="方正仿宋_GBK" w:cs="Times New Roman"/>
          <w:sz w:val="32"/>
          <w:szCs w:val="32"/>
          <w:highlight w:val="none"/>
          <w:lang w:eastAsia="zh-CN"/>
        </w:rPr>
        <w:t>竞价采购活动</w:t>
      </w:r>
      <w:r>
        <w:rPr>
          <w:rFonts w:hint="default" w:ascii="Times New Roman" w:hAnsi="Times New Roman" w:eastAsia="方正仿宋_GBK" w:cs="Times New Roman"/>
          <w:sz w:val="32"/>
          <w:szCs w:val="32"/>
          <w:highlight w:val="none"/>
        </w:rPr>
        <w:t>。</w:t>
      </w:r>
    </w:p>
    <w:p w14:paraId="78B78CB9">
      <w:pPr>
        <w:snapToGrid w:val="0"/>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八、其他要求</w:t>
      </w:r>
    </w:p>
    <w:p w14:paraId="349E8800">
      <w:pPr>
        <w:pStyle w:val="5"/>
        <w:spacing w:line="600" w:lineRule="exact"/>
        <w:ind w:firstLine="640" w:firstLineChars="200"/>
        <w:rPr>
          <w:rFonts w:hint="default" w:ascii="Times New Roman" w:hAnsi="Times New Roman" w:eastAsia="方正仿宋_GBK" w:cs="Times New Roman"/>
          <w:szCs w:val="32"/>
          <w:highlight w:val="none"/>
          <w:lang w:bidi="zh-TW"/>
        </w:rPr>
      </w:pPr>
      <w:r>
        <w:rPr>
          <w:rFonts w:hint="default" w:ascii="Times New Roman" w:hAnsi="Times New Roman" w:eastAsia="方正仿宋_GBK" w:cs="Times New Roman"/>
          <w:szCs w:val="32"/>
          <w:highlight w:val="none"/>
          <w:lang w:bidi="zh-TW"/>
        </w:rPr>
        <w:t>无。</w:t>
      </w:r>
    </w:p>
    <w:p w14:paraId="40D425F7">
      <w:pPr>
        <w:rPr>
          <w:rFonts w:hint="default" w:ascii="Times New Roman" w:hAnsi="Times New Roman" w:eastAsia="方正仿宋_GBK" w:cs="Times New Roman"/>
          <w:sz w:val="32"/>
          <w:szCs w:val="32"/>
          <w:highlight w:val="none"/>
          <w:lang w:bidi="zh-TW"/>
        </w:rPr>
      </w:pPr>
    </w:p>
    <w:p w14:paraId="25C156E3">
      <w:pPr>
        <w:rPr>
          <w:rFonts w:hint="default" w:ascii="Times New Roman" w:hAnsi="Times New Roman" w:eastAsia="方正仿宋_GBK" w:cs="Times New Roman"/>
          <w:sz w:val="32"/>
          <w:szCs w:val="32"/>
          <w:highlight w:val="none"/>
          <w:lang w:bidi="zh-TW"/>
        </w:rPr>
      </w:pPr>
    </w:p>
    <w:p w14:paraId="052F1A5C">
      <w:pPr>
        <w:rPr>
          <w:rFonts w:hint="default" w:ascii="Times New Roman" w:hAnsi="Times New Roman" w:eastAsia="宋体" w:cs="Times New Roman"/>
          <w:sz w:val="32"/>
          <w:szCs w:val="32"/>
          <w:highlight w:val="none"/>
          <w:lang w:bidi="zh-TW"/>
        </w:rPr>
      </w:pPr>
    </w:p>
    <w:p w14:paraId="7B12F15E">
      <w:pPr>
        <w:rPr>
          <w:rFonts w:hint="default" w:ascii="Times New Roman" w:hAnsi="Times New Roman" w:eastAsia="宋体" w:cs="Times New Roman"/>
          <w:sz w:val="32"/>
          <w:szCs w:val="32"/>
          <w:highlight w:val="none"/>
          <w:lang w:bidi="zh-TW"/>
        </w:rPr>
      </w:pPr>
    </w:p>
    <w:p w14:paraId="20C29AF6">
      <w:pPr>
        <w:rPr>
          <w:rFonts w:hint="default" w:ascii="Times New Roman" w:hAnsi="Times New Roman" w:eastAsia="宋体" w:cs="Times New Roman"/>
          <w:sz w:val="32"/>
          <w:szCs w:val="32"/>
          <w:highlight w:val="none"/>
          <w:lang w:bidi="zh-TW"/>
        </w:rPr>
      </w:pPr>
    </w:p>
    <w:p w14:paraId="64BF93ED">
      <w:pPr>
        <w:rPr>
          <w:rFonts w:hint="default" w:ascii="Times New Roman" w:hAnsi="Times New Roman" w:eastAsia="宋体" w:cs="Times New Roman"/>
          <w:sz w:val="32"/>
          <w:szCs w:val="32"/>
          <w:highlight w:val="none"/>
          <w:lang w:bidi="zh-TW"/>
        </w:rPr>
      </w:pPr>
    </w:p>
    <w:p w14:paraId="4A4DC7A1">
      <w:pPr>
        <w:rPr>
          <w:rFonts w:hint="default" w:ascii="Times New Roman" w:hAnsi="Times New Roman" w:eastAsia="宋体" w:cs="Times New Roman"/>
          <w:sz w:val="32"/>
          <w:szCs w:val="32"/>
          <w:highlight w:val="none"/>
          <w:lang w:bidi="zh-TW"/>
        </w:rPr>
      </w:pPr>
    </w:p>
    <w:p w14:paraId="48B52EA6">
      <w:pPr>
        <w:rPr>
          <w:rFonts w:hint="default" w:ascii="Times New Roman" w:hAnsi="Times New Roman" w:eastAsia="宋体" w:cs="Times New Roman"/>
          <w:sz w:val="32"/>
          <w:szCs w:val="32"/>
          <w:highlight w:val="none"/>
          <w:lang w:bidi="zh-TW"/>
        </w:rPr>
      </w:pPr>
    </w:p>
    <w:p w14:paraId="32599FF1">
      <w:pPr>
        <w:rPr>
          <w:rFonts w:hint="default" w:ascii="Times New Roman" w:hAnsi="Times New Roman" w:eastAsia="宋体" w:cs="Times New Roman"/>
          <w:sz w:val="32"/>
          <w:szCs w:val="32"/>
          <w:highlight w:val="none"/>
          <w:lang w:bidi="zh-TW"/>
        </w:rPr>
      </w:pPr>
    </w:p>
    <w:p w14:paraId="09C88D9C">
      <w:pPr>
        <w:rPr>
          <w:rFonts w:hint="default" w:ascii="Times New Roman" w:hAnsi="Times New Roman" w:eastAsia="宋体" w:cs="Times New Roman"/>
          <w:sz w:val="32"/>
          <w:szCs w:val="32"/>
          <w:highlight w:val="none"/>
          <w:lang w:bidi="zh-TW"/>
        </w:rPr>
      </w:pPr>
    </w:p>
    <w:p w14:paraId="089ABB44">
      <w:pPr>
        <w:rPr>
          <w:rFonts w:hint="default" w:ascii="Times New Roman" w:hAnsi="Times New Roman" w:eastAsia="宋体" w:cs="Times New Roman"/>
          <w:sz w:val="32"/>
          <w:szCs w:val="32"/>
          <w:highlight w:val="none"/>
          <w:lang w:bidi="zh-TW"/>
        </w:rPr>
      </w:pPr>
    </w:p>
    <w:p w14:paraId="249ACCA8">
      <w:pPr>
        <w:rPr>
          <w:rFonts w:hint="default" w:ascii="Times New Roman" w:hAnsi="Times New Roman" w:eastAsia="宋体" w:cs="Times New Roman"/>
          <w:sz w:val="32"/>
          <w:szCs w:val="32"/>
          <w:highlight w:val="none"/>
          <w:lang w:bidi="zh-TW"/>
        </w:rPr>
      </w:pPr>
    </w:p>
    <w:p w14:paraId="14FC9398">
      <w:pPr>
        <w:numPr>
          <w:ilvl w:val="0"/>
          <w:numId w:val="8"/>
        </w:numPr>
        <w:spacing w:line="600" w:lineRule="exact"/>
        <w:jc w:val="center"/>
        <w:rPr>
          <w:rFonts w:hint="default" w:ascii="Times New Roman" w:hAnsi="Times New Roman" w:eastAsia="方正黑体_GBK" w:cs="Times New Roman"/>
          <w:sz w:val="36"/>
          <w:szCs w:val="36"/>
          <w:highlight w:val="none"/>
        </w:rPr>
      </w:pPr>
      <w:r>
        <w:rPr>
          <w:rFonts w:hint="default" w:ascii="Times New Roman" w:hAnsi="Times New Roman" w:eastAsia="方正黑体_GBK" w:cs="Times New Roman"/>
          <w:sz w:val="36"/>
          <w:szCs w:val="36"/>
          <w:highlight w:val="none"/>
        </w:rPr>
        <w:t>响应文件格式</w:t>
      </w:r>
    </w:p>
    <w:p w14:paraId="38B6F82C">
      <w:pPr>
        <w:spacing w:line="600" w:lineRule="exact"/>
        <w:rPr>
          <w:rFonts w:hint="default" w:ascii="Times New Roman" w:hAnsi="Times New Roman" w:eastAsia="宋体" w:cs="Times New Roman"/>
          <w:sz w:val="36"/>
          <w:szCs w:val="36"/>
          <w:highlight w:val="none"/>
        </w:rPr>
      </w:pPr>
    </w:p>
    <w:p w14:paraId="5E5B9489">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报价单</w:t>
      </w:r>
    </w:p>
    <w:p w14:paraId="7A5E42D4">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基本资格承诺函</w:t>
      </w:r>
    </w:p>
    <w:p w14:paraId="0D36B0E9">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法定代表人身份证复印件、法定代表人身份证明书或法人委托人身份证复印件、法人委托书</w:t>
      </w:r>
    </w:p>
    <w:p w14:paraId="062D91B8">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营业执照（副本）或事业单位法人证书（副本）或个体工商户营业执照复印件</w:t>
      </w:r>
    </w:p>
    <w:p w14:paraId="1D3C06BA">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特定资格证明材料</w:t>
      </w:r>
    </w:p>
    <w:p w14:paraId="22DAE0F8">
      <w:pPr>
        <w:pStyle w:val="5"/>
        <w:numPr>
          <w:ilvl w:val="0"/>
          <w:numId w:val="9"/>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项目其他资料</w:t>
      </w:r>
    </w:p>
    <w:p w14:paraId="41F543F0">
      <w:pPr>
        <w:pStyle w:val="5"/>
        <w:rPr>
          <w:rFonts w:hint="default" w:ascii="Times New Roman" w:hAnsi="Times New Roman" w:eastAsia="宋体" w:cs="Times New Roman"/>
          <w:sz w:val="30"/>
          <w:szCs w:val="30"/>
          <w:highlight w:val="none"/>
        </w:rPr>
      </w:pPr>
    </w:p>
    <w:p w14:paraId="793C30B7">
      <w:pPr>
        <w:pStyle w:val="5"/>
        <w:rPr>
          <w:rFonts w:hint="default" w:ascii="Times New Roman" w:hAnsi="Times New Roman" w:eastAsia="宋体" w:cs="Times New Roman"/>
          <w:sz w:val="30"/>
          <w:szCs w:val="30"/>
          <w:highlight w:val="none"/>
        </w:rPr>
      </w:pPr>
    </w:p>
    <w:p w14:paraId="1525D737">
      <w:pPr>
        <w:pStyle w:val="5"/>
        <w:rPr>
          <w:rFonts w:hint="default" w:ascii="Times New Roman" w:hAnsi="Times New Roman" w:eastAsia="宋体" w:cs="Times New Roman"/>
          <w:sz w:val="30"/>
          <w:szCs w:val="30"/>
          <w:highlight w:val="none"/>
        </w:rPr>
      </w:pPr>
    </w:p>
    <w:p w14:paraId="67BE20D6">
      <w:pPr>
        <w:pStyle w:val="5"/>
        <w:rPr>
          <w:rFonts w:hint="default" w:ascii="Times New Roman" w:hAnsi="Times New Roman" w:eastAsia="宋体" w:cs="Times New Roman"/>
          <w:sz w:val="30"/>
          <w:szCs w:val="30"/>
          <w:highlight w:val="none"/>
        </w:rPr>
      </w:pPr>
    </w:p>
    <w:p w14:paraId="03FE9301">
      <w:pPr>
        <w:pStyle w:val="5"/>
        <w:rPr>
          <w:rFonts w:hint="default" w:ascii="Times New Roman" w:hAnsi="Times New Roman" w:eastAsia="宋体" w:cs="Times New Roman"/>
          <w:sz w:val="30"/>
          <w:szCs w:val="30"/>
          <w:highlight w:val="none"/>
        </w:rPr>
      </w:pPr>
    </w:p>
    <w:p w14:paraId="585A37FF">
      <w:pPr>
        <w:pStyle w:val="5"/>
        <w:rPr>
          <w:rFonts w:hint="default" w:ascii="Times New Roman" w:hAnsi="Times New Roman" w:eastAsia="宋体" w:cs="Times New Roman"/>
          <w:sz w:val="30"/>
          <w:szCs w:val="30"/>
          <w:highlight w:val="none"/>
        </w:rPr>
      </w:pPr>
    </w:p>
    <w:p w14:paraId="1823190A">
      <w:pPr>
        <w:rPr>
          <w:rFonts w:hint="default" w:ascii="Times New Roman" w:hAnsi="Times New Roman" w:eastAsia="宋体" w:cs="Times New Roman"/>
          <w:sz w:val="30"/>
          <w:szCs w:val="30"/>
          <w:highlight w:val="none"/>
        </w:rPr>
      </w:pPr>
    </w:p>
    <w:p w14:paraId="15846196">
      <w:pPr>
        <w:rPr>
          <w:rFonts w:hint="default" w:ascii="Times New Roman" w:hAnsi="Times New Roman" w:eastAsia="宋体" w:cs="Times New Roman"/>
          <w:sz w:val="30"/>
          <w:szCs w:val="30"/>
          <w:highlight w:val="none"/>
        </w:rPr>
      </w:pPr>
    </w:p>
    <w:p w14:paraId="12A07FE0">
      <w:pPr>
        <w:pStyle w:val="5"/>
        <w:rPr>
          <w:rFonts w:hint="default" w:ascii="Times New Roman" w:hAnsi="Times New Roman" w:eastAsia="宋体" w:cs="Times New Roman"/>
          <w:sz w:val="30"/>
          <w:szCs w:val="30"/>
          <w:highlight w:val="none"/>
        </w:rPr>
      </w:pPr>
    </w:p>
    <w:p w14:paraId="325679AF">
      <w:pPr>
        <w:rPr>
          <w:rFonts w:hint="default" w:ascii="Times New Roman" w:hAnsi="Times New Roman" w:eastAsia="宋体" w:cs="Times New Roman"/>
          <w:sz w:val="30"/>
          <w:szCs w:val="30"/>
          <w:highlight w:val="none"/>
        </w:rPr>
        <w:sectPr>
          <w:footerReference r:id="rId4" w:type="default"/>
          <w:pgSz w:w="11906" w:h="16838"/>
          <w:pgMar w:top="2098" w:right="1474" w:bottom="1984" w:left="1587" w:header="851" w:footer="992" w:gutter="0"/>
          <w:pgNumType w:fmt="numberInDash"/>
          <w:cols w:space="425" w:num="1"/>
          <w:docGrid w:type="lines" w:linePitch="312" w:charSpace="0"/>
        </w:sectPr>
      </w:pPr>
    </w:p>
    <w:p w14:paraId="3A870917">
      <w:pPr>
        <w:pStyle w:val="5"/>
        <w:numPr>
          <w:ilvl w:val="0"/>
          <w:numId w:val="10"/>
        </w:numPr>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报价单</w:t>
      </w:r>
    </w:p>
    <w:tbl>
      <w:tblPr>
        <w:tblStyle w:val="10"/>
        <w:tblpPr w:leftFromText="180" w:rightFromText="180" w:vertAnchor="text" w:horzAnchor="page" w:tblpX="475" w:tblpY="370"/>
        <w:tblOverlap w:val="never"/>
        <w:tblW w:w="11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408"/>
        <w:gridCol w:w="1111"/>
        <w:gridCol w:w="1610"/>
        <w:gridCol w:w="1667"/>
        <w:gridCol w:w="1644"/>
        <w:gridCol w:w="976"/>
      </w:tblGrid>
      <w:tr w14:paraId="7DFB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80" w:type="dxa"/>
            <w:vAlign w:val="center"/>
          </w:tcPr>
          <w:p w14:paraId="4D39AD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收货地区</w:t>
            </w:r>
          </w:p>
        </w:tc>
        <w:tc>
          <w:tcPr>
            <w:tcW w:w="2408" w:type="dxa"/>
            <w:vAlign w:val="center"/>
          </w:tcPr>
          <w:p w14:paraId="36B9F2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服务需求</w:t>
            </w:r>
          </w:p>
        </w:tc>
        <w:tc>
          <w:tcPr>
            <w:tcW w:w="1111" w:type="dxa"/>
            <w:vAlign w:val="center"/>
          </w:tcPr>
          <w:p w14:paraId="4C688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运输</w:t>
            </w:r>
          </w:p>
          <w:p w14:paraId="67EDD5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时效</w:t>
            </w:r>
          </w:p>
        </w:tc>
        <w:tc>
          <w:tcPr>
            <w:tcW w:w="1610" w:type="dxa"/>
            <w:shd w:val="clear" w:color="auto" w:fill="auto"/>
            <w:vAlign w:val="center"/>
          </w:tcPr>
          <w:p w14:paraId="52025C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拟采购</w:t>
            </w:r>
          </w:p>
          <w:p w14:paraId="6BA52D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eastAsia" w:ascii="Times New Roman" w:hAnsi="Times New Roman" w:eastAsia="方正黑体_GBK" w:cs="Times New Roman"/>
                <w:sz w:val="28"/>
                <w:szCs w:val="28"/>
                <w:highlight w:val="none"/>
                <w:vertAlign w:val="baseline"/>
                <w:lang w:val="en-US" w:eastAsia="zh-CN"/>
              </w:rPr>
              <w:t>单数（单）</w:t>
            </w:r>
          </w:p>
        </w:tc>
        <w:tc>
          <w:tcPr>
            <w:tcW w:w="1667" w:type="dxa"/>
            <w:vAlign w:val="center"/>
          </w:tcPr>
          <w:p w14:paraId="62867B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不含税单价</w:t>
            </w:r>
          </w:p>
          <w:p w14:paraId="112A0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default" w:ascii="Times New Roman" w:hAnsi="Times New Roman" w:eastAsia="方正黑体_GBK" w:cs="Times New Roman"/>
                <w:sz w:val="28"/>
                <w:szCs w:val="28"/>
                <w:highlight w:val="none"/>
                <w:vertAlign w:val="baseline"/>
                <w:lang w:val="en-US" w:eastAsia="zh-CN"/>
              </w:rPr>
              <w:t>（元</w:t>
            </w:r>
            <w:r>
              <w:rPr>
                <w:rFonts w:hint="eastAsia" w:ascii="Times New Roman" w:hAnsi="Times New Roman" w:eastAsia="方正黑体_GBK" w:cs="Times New Roman"/>
                <w:sz w:val="28"/>
                <w:szCs w:val="28"/>
                <w:highlight w:val="none"/>
                <w:vertAlign w:val="baseline"/>
                <w:lang w:val="en-US" w:eastAsia="zh-CN"/>
              </w:rPr>
              <w:t>/单</w:t>
            </w:r>
            <w:r>
              <w:rPr>
                <w:rFonts w:hint="default" w:ascii="Times New Roman" w:hAnsi="Times New Roman" w:eastAsia="方正黑体_GBK" w:cs="Times New Roman"/>
                <w:sz w:val="28"/>
                <w:szCs w:val="28"/>
                <w:highlight w:val="none"/>
                <w:vertAlign w:val="baseline"/>
                <w:lang w:val="en-US" w:eastAsia="zh-CN"/>
              </w:rPr>
              <w:t>）</w:t>
            </w:r>
          </w:p>
        </w:tc>
        <w:tc>
          <w:tcPr>
            <w:tcW w:w="1644" w:type="dxa"/>
            <w:vAlign w:val="center"/>
          </w:tcPr>
          <w:p w14:paraId="22A07D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不含税</w:t>
            </w:r>
          </w:p>
          <w:p w14:paraId="6D2242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小计（元）</w:t>
            </w:r>
          </w:p>
        </w:tc>
        <w:tc>
          <w:tcPr>
            <w:tcW w:w="976" w:type="dxa"/>
            <w:vAlign w:val="center"/>
          </w:tcPr>
          <w:p w14:paraId="6EC5B2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highlight w:val="none"/>
                <w:vertAlign w:val="baseline"/>
                <w:lang w:val="en-US" w:eastAsia="zh-CN"/>
              </w:rPr>
            </w:pPr>
            <w:r>
              <w:rPr>
                <w:rFonts w:hint="eastAsia" w:ascii="Times New Roman" w:hAnsi="Times New Roman" w:eastAsia="方正黑体_GBK" w:cs="Times New Roman"/>
                <w:sz w:val="28"/>
                <w:szCs w:val="28"/>
                <w:highlight w:val="none"/>
                <w:vertAlign w:val="baseline"/>
                <w:lang w:val="en-US" w:eastAsia="zh-CN"/>
              </w:rPr>
              <w:t>备注</w:t>
            </w:r>
          </w:p>
        </w:tc>
      </w:tr>
      <w:tr w14:paraId="366F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vAlign w:val="center"/>
          </w:tcPr>
          <w:p w14:paraId="07821D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一类地区:</w:t>
            </w:r>
          </w:p>
          <w:p w14:paraId="736928F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除二、三类地区外的地区</w:t>
            </w:r>
          </w:p>
        </w:tc>
        <w:tc>
          <w:tcPr>
            <w:tcW w:w="2408" w:type="dxa"/>
            <w:vMerge w:val="restart"/>
            <w:vAlign w:val="center"/>
          </w:tcPr>
          <w:p w14:paraId="1B46514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1.提供上门取件服务；</w:t>
            </w:r>
          </w:p>
          <w:p w14:paraId="6274E9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2.快件包装：供应商需按照公司提供的标准进行快件包装，确保产品安全、美观；</w:t>
            </w:r>
          </w:p>
          <w:p w14:paraId="206DFD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3.承担运输所产生的所有费用。</w:t>
            </w:r>
          </w:p>
        </w:tc>
        <w:tc>
          <w:tcPr>
            <w:tcW w:w="1111" w:type="dxa"/>
            <w:vAlign w:val="center"/>
          </w:tcPr>
          <w:p w14:paraId="106976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w:t>
            </w:r>
            <w:r>
              <w:rPr>
                <w:rFonts w:hint="default" w:ascii="Times New Roman" w:hAnsi="Times New Roman" w:eastAsia="宋体" w:cs="Times New Roman"/>
                <w:i w:val="0"/>
                <w:iCs w:val="0"/>
                <w:caps w:val="0"/>
                <w:color w:val="404040"/>
                <w:spacing w:val="0"/>
                <w:sz w:val="22"/>
                <w:szCs w:val="22"/>
                <w:highlight w:val="none"/>
                <w:shd w:val="clear" w:fill="FFFFFF"/>
                <w:lang w:val="en-US" w:eastAsia="zh-CN"/>
              </w:rPr>
              <w:t>3</w:t>
            </w:r>
            <w:r>
              <w:rPr>
                <w:rFonts w:hint="default" w:ascii="Times New Roman" w:hAnsi="Times New Roman" w:eastAsia="Segoe UI" w:cs="Times New Roman"/>
                <w:i w:val="0"/>
                <w:iCs w:val="0"/>
                <w:caps w:val="0"/>
                <w:color w:val="404040"/>
                <w:spacing w:val="0"/>
                <w:sz w:val="22"/>
                <w:szCs w:val="22"/>
                <w:highlight w:val="none"/>
                <w:shd w:val="clear" w:fill="FFFFFF"/>
              </w:rPr>
              <w:t>天</w:t>
            </w:r>
          </w:p>
        </w:tc>
        <w:tc>
          <w:tcPr>
            <w:tcW w:w="1610" w:type="dxa"/>
            <w:shd w:val="clear" w:color="auto" w:fill="auto"/>
            <w:vAlign w:val="center"/>
          </w:tcPr>
          <w:p w14:paraId="46F9C3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val="en-US" w:eastAsia="zh-CN"/>
              </w:rPr>
              <w:t>29750</w:t>
            </w:r>
          </w:p>
        </w:tc>
        <w:tc>
          <w:tcPr>
            <w:tcW w:w="1667" w:type="dxa"/>
            <w:vAlign w:val="center"/>
          </w:tcPr>
          <w:p w14:paraId="1A4CA9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394486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restart"/>
            <w:vAlign w:val="center"/>
          </w:tcPr>
          <w:p w14:paraId="1F9554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据实</w:t>
            </w:r>
          </w:p>
          <w:p w14:paraId="3CB005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结算</w:t>
            </w:r>
          </w:p>
        </w:tc>
      </w:tr>
      <w:tr w14:paraId="53C7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vAlign w:val="center"/>
          </w:tcPr>
          <w:p w14:paraId="10A4F7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二类地区：</w:t>
            </w:r>
          </w:p>
          <w:p w14:paraId="4872685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北京、上海、甘肃、宁夏</w:t>
            </w:r>
          </w:p>
        </w:tc>
        <w:tc>
          <w:tcPr>
            <w:tcW w:w="2408" w:type="dxa"/>
            <w:vMerge w:val="continue"/>
            <w:vAlign w:val="center"/>
          </w:tcPr>
          <w:p w14:paraId="507ED0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c>
          <w:tcPr>
            <w:tcW w:w="1111" w:type="dxa"/>
            <w:vAlign w:val="center"/>
          </w:tcPr>
          <w:p w14:paraId="47B375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w:t>
            </w:r>
            <w:r>
              <w:rPr>
                <w:rFonts w:hint="default" w:ascii="Times New Roman" w:hAnsi="Times New Roman" w:eastAsia="宋体" w:cs="Times New Roman"/>
                <w:i w:val="0"/>
                <w:iCs w:val="0"/>
                <w:caps w:val="0"/>
                <w:color w:val="404040"/>
                <w:spacing w:val="0"/>
                <w:sz w:val="22"/>
                <w:szCs w:val="22"/>
                <w:highlight w:val="none"/>
                <w:shd w:val="clear" w:fill="FFFFFF"/>
                <w:lang w:val="en-US" w:eastAsia="zh-CN"/>
              </w:rPr>
              <w:t>4</w:t>
            </w:r>
            <w:r>
              <w:rPr>
                <w:rFonts w:hint="default" w:ascii="Times New Roman" w:hAnsi="Times New Roman" w:eastAsia="Segoe UI" w:cs="Times New Roman"/>
                <w:i w:val="0"/>
                <w:iCs w:val="0"/>
                <w:caps w:val="0"/>
                <w:color w:val="404040"/>
                <w:spacing w:val="0"/>
                <w:sz w:val="22"/>
                <w:szCs w:val="22"/>
                <w:highlight w:val="none"/>
                <w:shd w:val="clear" w:fill="FFFFFF"/>
              </w:rPr>
              <w:t>天</w:t>
            </w:r>
          </w:p>
        </w:tc>
        <w:tc>
          <w:tcPr>
            <w:tcW w:w="1610" w:type="dxa"/>
            <w:shd w:val="clear" w:color="auto" w:fill="auto"/>
            <w:vAlign w:val="center"/>
          </w:tcPr>
          <w:p w14:paraId="668578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val="en-US" w:eastAsia="zh-CN"/>
              </w:rPr>
              <w:t>3500</w:t>
            </w:r>
          </w:p>
        </w:tc>
        <w:tc>
          <w:tcPr>
            <w:tcW w:w="1667" w:type="dxa"/>
            <w:vAlign w:val="center"/>
          </w:tcPr>
          <w:p w14:paraId="221B6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06F92D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continue"/>
            <w:vAlign w:val="center"/>
          </w:tcPr>
          <w:p w14:paraId="66214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7C7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vAlign w:val="center"/>
          </w:tcPr>
          <w:p w14:paraId="0C9AFB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三类</w:t>
            </w:r>
            <w:r>
              <w:rPr>
                <w:rFonts w:hint="default" w:ascii="Times New Roman" w:hAnsi="Times New Roman" w:eastAsia="方正仿宋_GBK" w:cs="Times New Roman"/>
                <w:sz w:val="24"/>
                <w:szCs w:val="24"/>
                <w:highlight w:val="none"/>
                <w:lang w:val="en-US" w:eastAsia="zh-CN"/>
              </w:rPr>
              <w:t>地</w:t>
            </w:r>
            <w:r>
              <w:rPr>
                <w:rFonts w:hint="default" w:ascii="Times New Roman" w:hAnsi="Times New Roman" w:eastAsia="方正仿宋_GBK" w:cs="Times New Roman"/>
                <w:sz w:val="24"/>
                <w:szCs w:val="24"/>
                <w:highlight w:val="none"/>
              </w:rPr>
              <w:t>区</w:t>
            </w:r>
            <w:r>
              <w:rPr>
                <w:rFonts w:hint="default" w:ascii="Times New Roman" w:hAnsi="Times New Roman" w:eastAsia="方正仿宋_GBK" w:cs="Times New Roman"/>
                <w:sz w:val="24"/>
                <w:szCs w:val="24"/>
                <w:highlight w:val="none"/>
                <w:lang w:val="en-US" w:eastAsia="zh-CN"/>
              </w:rPr>
              <w:t>:</w:t>
            </w:r>
          </w:p>
          <w:p w14:paraId="5412A5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内蒙、新疆、西藏</w:t>
            </w:r>
          </w:p>
        </w:tc>
        <w:tc>
          <w:tcPr>
            <w:tcW w:w="2408" w:type="dxa"/>
            <w:vMerge w:val="continue"/>
            <w:vAlign w:val="center"/>
          </w:tcPr>
          <w:p w14:paraId="6EEA7DB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c>
          <w:tcPr>
            <w:tcW w:w="1111" w:type="dxa"/>
            <w:vAlign w:val="center"/>
          </w:tcPr>
          <w:p w14:paraId="4A1EE7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Segoe UI" w:cs="Times New Roman"/>
                <w:i w:val="0"/>
                <w:iCs w:val="0"/>
                <w:caps w:val="0"/>
                <w:color w:val="404040"/>
                <w:spacing w:val="0"/>
                <w:sz w:val="22"/>
                <w:szCs w:val="22"/>
                <w:highlight w:val="none"/>
                <w:shd w:val="clear" w:fill="FFFFFF"/>
              </w:rPr>
              <w:t>≤7天</w:t>
            </w:r>
          </w:p>
        </w:tc>
        <w:tc>
          <w:tcPr>
            <w:tcW w:w="1610" w:type="dxa"/>
            <w:shd w:val="clear" w:color="auto" w:fill="auto"/>
            <w:vAlign w:val="center"/>
          </w:tcPr>
          <w:p w14:paraId="0F3CB9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val="en-US" w:eastAsia="zh-CN"/>
              </w:rPr>
              <w:t>1750</w:t>
            </w:r>
          </w:p>
        </w:tc>
        <w:tc>
          <w:tcPr>
            <w:tcW w:w="1667" w:type="dxa"/>
            <w:vAlign w:val="center"/>
          </w:tcPr>
          <w:p w14:paraId="6F7C0D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784EA0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continue"/>
            <w:vAlign w:val="center"/>
          </w:tcPr>
          <w:p w14:paraId="0D0CB6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4867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99" w:type="dxa"/>
            <w:gridSpan w:val="3"/>
            <w:shd w:val="clear" w:color="auto" w:fill="auto"/>
            <w:vAlign w:val="center"/>
          </w:tcPr>
          <w:p w14:paraId="2BA4CB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Segoe UI" w:cs="Times New Roman"/>
                <w:i w:val="0"/>
                <w:iCs w:val="0"/>
                <w:caps w:val="0"/>
                <w:color w:val="404040"/>
                <w:spacing w:val="0"/>
                <w:sz w:val="22"/>
                <w:szCs w:val="22"/>
                <w:highlight w:val="none"/>
                <w:shd w:val="clear" w:fill="FFFFFF"/>
              </w:rPr>
            </w:pPr>
            <w:r>
              <w:rPr>
                <w:rFonts w:hint="default" w:ascii="Times New Roman" w:hAnsi="Times New Roman" w:eastAsia="微软雅黑" w:cs="Times New Roman"/>
                <w:b/>
                <w:bCs/>
                <w:i w:val="0"/>
                <w:iCs w:val="0"/>
                <w:color w:val="auto"/>
                <w:kern w:val="0"/>
                <w:sz w:val="20"/>
                <w:szCs w:val="20"/>
                <w:highlight w:val="none"/>
                <w:u w:val="none"/>
                <w:lang w:val="en-US" w:eastAsia="zh-CN" w:bidi="ar"/>
              </w:rPr>
              <w:t>税前合计（元）</w:t>
            </w:r>
          </w:p>
        </w:tc>
        <w:tc>
          <w:tcPr>
            <w:tcW w:w="1610" w:type="dxa"/>
            <w:vAlign w:val="center"/>
          </w:tcPr>
          <w:p w14:paraId="6B5BC5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67" w:type="dxa"/>
            <w:vAlign w:val="center"/>
          </w:tcPr>
          <w:p w14:paraId="308E81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0CB63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continue"/>
            <w:vAlign w:val="center"/>
          </w:tcPr>
          <w:p w14:paraId="702D1C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2E96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399" w:type="dxa"/>
            <w:gridSpan w:val="3"/>
            <w:shd w:val="clear" w:color="auto" w:fill="auto"/>
            <w:vAlign w:val="center"/>
          </w:tcPr>
          <w:p w14:paraId="7174A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bCs/>
                <w:i w:val="0"/>
                <w:iCs w:val="0"/>
                <w:color w:val="auto"/>
                <w:kern w:val="0"/>
                <w:sz w:val="20"/>
                <w:szCs w:val="20"/>
                <w:highlight w:val="none"/>
                <w:u w:val="none"/>
                <w:lang w:val="en-US" w:eastAsia="zh-CN" w:bidi="ar"/>
              </w:rPr>
            </w:pPr>
            <w:r>
              <w:rPr>
                <w:rFonts w:hint="default" w:ascii="Times New Roman" w:hAnsi="Times New Roman" w:eastAsia="微软雅黑" w:cs="Times New Roman"/>
                <w:b/>
                <w:bCs/>
                <w:i w:val="0"/>
                <w:iCs w:val="0"/>
                <w:color w:val="auto"/>
                <w:kern w:val="0"/>
                <w:sz w:val="20"/>
                <w:szCs w:val="20"/>
                <w:highlight w:val="none"/>
                <w:u w:val="none"/>
                <w:lang w:val="en-US" w:eastAsia="zh-CN" w:bidi="ar"/>
              </w:rPr>
              <w:t>税额（元）</w:t>
            </w:r>
          </w:p>
          <w:p w14:paraId="7B9E8A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Segoe UI" w:cs="Times New Roman"/>
                <w:i w:val="0"/>
                <w:iCs w:val="0"/>
                <w:caps w:val="0"/>
                <w:color w:val="404040"/>
                <w:spacing w:val="0"/>
                <w:sz w:val="22"/>
                <w:szCs w:val="22"/>
                <w:highlight w:val="none"/>
                <w:shd w:val="clear" w:fill="FFFFFF"/>
              </w:rPr>
            </w:pPr>
            <w:r>
              <w:rPr>
                <w:rFonts w:hint="default" w:ascii="Times New Roman" w:hAnsi="Times New Roman" w:eastAsia="微软雅黑" w:cs="Times New Roman"/>
                <w:b/>
                <w:bCs/>
                <w:i w:val="0"/>
                <w:iCs w:val="0"/>
                <w:color w:val="auto"/>
                <w:kern w:val="0"/>
                <w:sz w:val="20"/>
                <w:szCs w:val="20"/>
                <w:highlight w:val="none"/>
                <w:u w:val="none"/>
                <w:lang w:val="en-US" w:eastAsia="zh-CN" w:bidi="ar"/>
              </w:rPr>
              <w:t>（税率：</w:t>
            </w:r>
            <w:r>
              <w:rPr>
                <w:rFonts w:hint="default" w:ascii="Times New Roman" w:hAnsi="Times New Roman" w:eastAsia="微软雅黑" w:cs="Times New Roman"/>
                <w:b/>
                <w:bCs/>
                <w:i w:val="0"/>
                <w:iCs w:val="0"/>
                <w:color w:val="auto"/>
                <w:kern w:val="0"/>
                <w:sz w:val="20"/>
                <w:szCs w:val="20"/>
                <w:highlight w:val="none"/>
                <w:u w:val="single"/>
                <w:lang w:val="en-US" w:eastAsia="zh-CN" w:bidi="ar"/>
              </w:rPr>
              <w:t xml:space="preserve">     </w:t>
            </w:r>
            <w:r>
              <w:rPr>
                <w:rFonts w:hint="default" w:ascii="Times New Roman" w:hAnsi="Times New Roman" w:eastAsia="微软雅黑" w:cs="Times New Roman"/>
                <w:b/>
                <w:bCs/>
                <w:i w:val="0"/>
                <w:iCs w:val="0"/>
                <w:color w:val="auto"/>
                <w:kern w:val="0"/>
                <w:sz w:val="20"/>
                <w:szCs w:val="20"/>
                <w:highlight w:val="none"/>
                <w:u w:val="none"/>
                <w:lang w:val="en-US" w:eastAsia="zh-CN" w:bidi="ar"/>
              </w:rPr>
              <w:t>%）</w:t>
            </w:r>
          </w:p>
        </w:tc>
        <w:tc>
          <w:tcPr>
            <w:tcW w:w="1610" w:type="dxa"/>
            <w:vAlign w:val="center"/>
          </w:tcPr>
          <w:p w14:paraId="122843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67" w:type="dxa"/>
            <w:vAlign w:val="center"/>
          </w:tcPr>
          <w:p w14:paraId="46916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556325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continue"/>
            <w:vAlign w:val="center"/>
          </w:tcPr>
          <w:p w14:paraId="066E31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r w14:paraId="79F8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99" w:type="dxa"/>
            <w:gridSpan w:val="3"/>
            <w:shd w:val="clear" w:color="auto" w:fill="auto"/>
            <w:vAlign w:val="center"/>
          </w:tcPr>
          <w:p w14:paraId="74648D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Segoe UI" w:cs="Times New Roman"/>
                <w:i w:val="0"/>
                <w:iCs w:val="0"/>
                <w:caps w:val="0"/>
                <w:color w:val="404040"/>
                <w:spacing w:val="0"/>
                <w:sz w:val="22"/>
                <w:szCs w:val="22"/>
                <w:highlight w:val="none"/>
                <w:shd w:val="clear" w:fill="FFFFFF"/>
              </w:rPr>
            </w:pPr>
            <w:r>
              <w:rPr>
                <w:rFonts w:hint="default" w:ascii="Times New Roman" w:hAnsi="Times New Roman" w:eastAsia="微软雅黑" w:cs="Times New Roman"/>
                <w:b/>
                <w:bCs/>
                <w:i w:val="0"/>
                <w:iCs w:val="0"/>
                <w:color w:val="auto"/>
                <w:kern w:val="0"/>
                <w:sz w:val="20"/>
                <w:szCs w:val="20"/>
                <w:highlight w:val="none"/>
                <w:u w:val="none"/>
                <w:lang w:val="en-US" w:eastAsia="zh-CN" w:bidi="ar"/>
              </w:rPr>
              <w:t>含税合计（元）</w:t>
            </w:r>
          </w:p>
        </w:tc>
        <w:tc>
          <w:tcPr>
            <w:tcW w:w="1610" w:type="dxa"/>
            <w:vAlign w:val="center"/>
          </w:tcPr>
          <w:p w14:paraId="19018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67" w:type="dxa"/>
            <w:vAlign w:val="center"/>
          </w:tcPr>
          <w:p w14:paraId="0966A4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644" w:type="dxa"/>
            <w:vAlign w:val="center"/>
          </w:tcPr>
          <w:p w14:paraId="4B8B45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976" w:type="dxa"/>
            <w:vMerge w:val="continue"/>
            <w:vAlign w:val="center"/>
          </w:tcPr>
          <w:p w14:paraId="71B661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p>
        </w:tc>
      </w:tr>
    </w:tbl>
    <w:p w14:paraId="30EF5238">
      <w:pPr>
        <w:spacing w:line="400" w:lineRule="exact"/>
        <w:jc w:val="left"/>
        <w:rPr>
          <w:rFonts w:hint="default" w:ascii="Times New Roman" w:hAnsi="Times New Roman" w:eastAsia="方正仿宋_GBK" w:cs="Times New Roman"/>
          <w:spacing w:val="-2"/>
          <w:sz w:val="28"/>
          <w:szCs w:val="28"/>
          <w:highlight w:val="none"/>
        </w:rPr>
      </w:pPr>
    </w:p>
    <w:p w14:paraId="3C45E7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pacing w:val="-2"/>
          <w:sz w:val="28"/>
          <w:szCs w:val="28"/>
          <w:highlight w:val="none"/>
        </w:rPr>
      </w:pPr>
      <w:r>
        <w:rPr>
          <w:rFonts w:hint="default" w:ascii="Times New Roman" w:hAnsi="Times New Roman" w:eastAsia="方正仿宋_GBK" w:cs="Times New Roman"/>
          <w:spacing w:val="-2"/>
          <w:sz w:val="28"/>
          <w:szCs w:val="28"/>
          <w:highlight w:val="none"/>
        </w:rPr>
        <w:t xml:space="preserve">单位名称（签章）：                                   联系人：               </w:t>
      </w:r>
    </w:p>
    <w:p w14:paraId="60C90D6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pacing w:val="-2"/>
          <w:sz w:val="28"/>
          <w:szCs w:val="28"/>
          <w:highlight w:val="none"/>
        </w:rPr>
      </w:pPr>
      <w:r>
        <w:rPr>
          <w:rFonts w:hint="default" w:ascii="Times New Roman" w:hAnsi="Times New Roman" w:eastAsia="方正仿宋_GBK" w:cs="Times New Roman"/>
          <w:spacing w:val="-2"/>
          <w:sz w:val="28"/>
          <w:szCs w:val="28"/>
          <w:highlight w:val="none"/>
        </w:rPr>
        <w:t>联系方式：                                           日期：</w:t>
      </w:r>
    </w:p>
    <w:p w14:paraId="1C135074">
      <w:pPr>
        <w:spacing w:line="400" w:lineRule="exact"/>
        <w:ind w:firstLine="708" w:firstLineChars="300"/>
        <w:jc w:val="left"/>
        <w:rPr>
          <w:rFonts w:hint="default" w:ascii="Times New Roman" w:hAnsi="Times New Roman" w:eastAsia="宋体" w:cs="Times New Roman"/>
          <w:spacing w:val="-2"/>
          <w:sz w:val="24"/>
          <w:highlight w:val="none"/>
        </w:rPr>
        <w:sectPr>
          <w:pgSz w:w="11906" w:h="16838"/>
          <w:pgMar w:top="2098" w:right="1474" w:bottom="1984" w:left="1587" w:header="851" w:footer="992" w:gutter="0"/>
          <w:pgNumType w:fmt="numberInDash"/>
          <w:cols w:space="425" w:num="1"/>
          <w:docGrid w:type="lines" w:linePitch="312" w:charSpace="0"/>
        </w:sectPr>
      </w:pPr>
    </w:p>
    <w:p w14:paraId="2C02428A">
      <w:pPr>
        <w:pStyle w:val="5"/>
        <w:spacing w:line="54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二、基本资格承诺函（格式）</w:t>
      </w:r>
    </w:p>
    <w:p w14:paraId="6DBF7E26">
      <w:pPr>
        <w:spacing w:line="540" w:lineRule="exact"/>
        <w:rPr>
          <w:rFonts w:hint="default" w:ascii="Times New Roman" w:hAnsi="Times New Roman" w:eastAsia="宋体" w:cs="Times New Roman"/>
          <w:highlight w:val="none"/>
        </w:rPr>
      </w:pPr>
    </w:p>
    <w:p w14:paraId="665765B9">
      <w:pPr>
        <w:tabs>
          <w:tab w:val="left" w:pos="4458"/>
        </w:tabs>
        <w:autoSpaceDE w:val="0"/>
        <w:autoSpaceDN w:val="0"/>
        <w:adjustRightInd w:val="0"/>
        <w:spacing w:line="540" w:lineRule="exact"/>
        <w:jc w:val="center"/>
        <w:rPr>
          <w:rFonts w:hint="default" w:ascii="Times New Roman" w:hAnsi="Times New Roman" w:eastAsia="方正小标宋_GBK" w:cs="Times New Roman"/>
          <w:kern w:val="0"/>
          <w:sz w:val="44"/>
          <w:szCs w:val="44"/>
          <w:highlight w:val="none"/>
        </w:rPr>
      </w:pPr>
      <w:r>
        <w:rPr>
          <w:rFonts w:hint="default" w:ascii="Times New Roman" w:hAnsi="Times New Roman" w:eastAsia="方正小标宋_GBK" w:cs="Times New Roman"/>
          <w:kern w:val="0"/>
          <w:sz w:val="44"/>
          <w:szCs w:val="44"/>
          <w:highlight w:val="none"/>
        </w:rPr>
        <w:t>基本资格条件承诺函</w:t>
      </w:r>
    </w:p>
    <w:p w14:paraId="41E65607">
      <w:pPr>
        <w:pStyle w:val="14"/>
        <w:spacing w:line="540" w:lineRule="exact"/>
        <w:rPr>
          <w:rFonts w:hint="default" w:ascii="Times New Roman" w:hAnsi="Times New Roman" w:eastAsia="宋体" w:cs="Times New Roman"/>
          <w:sz w:val="20"/>
          <w:szCs w:val="28"/>
          <w:highlight w:val="none"/>
        </w:rPr>
      </w:pPr>
    </w:p>
    <w:p w14:paraId="3C7F32FE">
      <w:pPr>
        <w:autoSpaceDE w:val="0"/>
        <w:autoSpaceDN w:val="0"/>
        <w:adjustRightInd w:val="0"/>
        <w:spacing w:line="540" w:lineRule="exact"/>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致_________________（采购人名称）：</w:t>
      </w:r>
    </w:p>
    <w:p w14:paraId="76D41C0D">
      <w:pPr>
        <w:autoSpaceDE w:val="0"/>
        <w:autoSpaceDN w:val="0"/>
        <w:adjustRightInd w:val="0"/>
        <w:spacing w:line="540" w:lineRule="exact"/>
        <w:ind w:firstLine="320" w:firstLineChars="1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_____________________（供应商名称）郑重承诺：</w:t>
      </w:r>
    </w:p>
    <w:p w14:paraId="42452080">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0FC990D">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2.我方未列入在信用中国网站（www.creditchina.gov.cn）“失信被执行人”、“重大税收违法案件当事人名单”中，也未列入中国政府采购网（www.ccgp.gov.cn）“政府采购严重违法失信行为记录名单”中。</w:t>
      </w:r>
    </w:p>
    <w:p w14:paraId="25887DA9">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3.我方在采购项目评审（评标）环节结束后，随时接受采购人、采购单位的检查验证，配合提供相关证明材料，证明符合《中华人民共和国政府采购法》规定的投标人基本资格条件；</w:t>
      </w:r>
    </w:p>
    <w:p w14:paraId="004992A4">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4.我方将对该项目商务要求进行无差异响应。</w:t>
      </w:r>
    </w:p>
    <w:p w14:paraId="218B53AE">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我方对以上承诺负全部法律责任。</w:t>
      </w:r>
    </w:p>
    <w:p w14:paraId="7915F33B">
      <w:pPr>
        <w:autoSpaceDE w:val="0"/>
        <w:autoSpaceDN w:val="0"/>
        <w:adjustRightInd w:val="0"/>
        <w:spacing w:line="540"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特此承诺。</w:t>
      </w:r>
    </w:p>
    <w:p w14:paraId="5A210F6D">
      <w:pPr>
        <w:autoSpaceDE w:val="0"/>
        <w:autoSpaceDN w:val="0"/>
        <w:adjustRightInd w:val="0"/>
        <w:spacing w:line="540" w:lineRule="exact"/>
        <w:jc w:val="left"/>
        <w:rPr>
          <w:rFonts w:hint="default" w:ascii="Times New Roman" w:hAnsi="Times New Roman" w:eastAsia="方正仿宋_GBK" w:cs="Times New Roman"/>
          <w:kern w:val="0"/>
          <w:sz w:val="28"/>
          <w:szCs w:val="28"/>
          <w:highlight w:val="none"/>
        </w:rPr>
      </w:pPr>
    </w:p>
    <w:p w14:paraId="41599F24">
      <w:pPr>
        <w:autoSpaceDE w:val="0"/>
        <w:autoSpaceDN w:val="0"/>
        <w:adjustRightInd w:val="0"/>
        <w:spacing w:line="540" w:lineRule="exact"/>
        <w:ind w:firstLine="640" w:firstLineChars="200"/>
        <w:jc w:val="center"/>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                         （供应商公章）</w:t>
      </w:r>
    </w:p>
    <w:p w14:paraId="263AFA0D">
      <w:pPr>
        <w:autoSpaceDE w:val="0"/>
        <w:autoSpaceDN w:val="0"/>
        <w:adjustRightInd w:val="0"/>
        <w:spacing w:line="540" w:lineRule="exact"/>
        <w:ind w:firstLine="640" w:firstLineChars="200"/>
        <w:jc w:val="center"/>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                         年  月  日</w:t>
      </w:r>
    </w:p>
    <w:p w14:paraId="3F97939F">
      <w:pPr>
        <w:pStyle w:val="5"/>
        <w:spacing w:line="60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三、法定代表人身份证复印件、法定代表人身份证明书或法人委托人身份证复印件、法人委托书：（供应商已提供法人身份证复印件和法定代表人证明书则无须提供委托人相关证明材料）</w:t>
      </w:r>
    </w:p>
    <w:p w14:paraId="35071EDE">
      <w:pPr>
        <w:pStyle w:val="5"/>
        <w:spacing w:line="60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1.法定代表人身份证明书（格式）</w:t>
      </w:r>
    </w:p>
    <w:p w14:paraId="6D37F7E6">
      <w:pPr>
        <w:tabs>
          <w:tab w:val="left" w:pos="6300"/>
        </w:tabs>
        <w:snapToGrid w:val="0"/>
        <w:spacing w:line="600" w:lineRule="exact"/>
        <w:ind w:firstLine="570"/>
        <w:rPr>
          <w:rFonts w:hint="default" w:ascii="Times New Roman" w:hAnsi="Times New Roman" w:eastAsia="方正仿宋_GBK" w:cs="Times New Roman"/>
          <w:sz w:val="24"/>
          <w:highlight w:val="none"/>
        </w:rPr>
      </w:pPr>
    </w:p>
    <w:p w14:paraId="172E16D0">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项目名称：</w:t>
      </w:r>
      <w:r>
        <w:rPr>
          <w:rFonts w:hint="default" w:ascii="Times New Roman" w:hAnsi="Times New Roman" w:eastAsia="方正仿宋_GBK" w:cs="Times New Roman"/>
          <w:sz w:val="32"/>
          <w:szCs w:val="32"/>
          <w:highlight w:val="none"/>
          <w:u w:val="single"/>
        </w:rPr>
        <w:t xml:space="preserve">                                                </w:t>
      </w:r>
    </w:p>
    <w:p w14:paraId="5E2DDE89">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致：</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（采购人名称）：</w:t>
      </w:r>
    </w:p>
    <w:p w14:paraId="20BF17B8">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（法定代表人姓名）在</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（供应商名称）任</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（职务名称）职务，是</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（供应商名称）的法定代表人。</w:t>
      </w:r>
    </w:p>
    <w:p w14:paraId="5DFDC18A">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6AF6A0D9">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特此证明。</w:t>
      </w:r>
    </w:p>
    <w:p w14:paraId="12859D3F">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2AEE2978">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0DB9A12F">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25695195">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（供应商公章）</w:t>
      </w:r>
    </w:p>
    <w:p w14:paraId="546B7BDF">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14:paraId="3A7C0370">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429CA8F8">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（附：法定代表人身份证正反面复印件）</w:t>
      </w:r>
    </w:p>
    <w:p w14:paraId="0F0AFE4D">
      <w:pPr>
        <w:tabs>
          <w:tab w:val="left" w:pos="6300"/>
        </w:tabs>
        <w:snapToGrid w:val="0"/>
        <w:spacing w:line="500" w:lineRule="exact"/>
        <w:ind w:firstLine="570"/>
        <w:rPr>
          <w:rFonts w:hint="default" w:ascii="Times New Roman" w:hAnsi="Times New Roman" w:eastAsia="方正仿宋_GBK" w:cs="Times New Roman"/>
          <w:sz w:val="24"/>
          <w:highlight w:val="none"/>
        </w:rPr>
      </w:pPr>
    </w:p>
    <w:p w14:paraId="33CA7909">
      <w:pPr>
        <w:pStyle w:val="5"/>
        <w:spacing w:line="600" w:lineRule="exact"/>
        <w:rPr>
          <w:rFonts w:hint="default" w:ascii="Times New Roman" w:hAnsi="Times New Roman" w:eastAsia="宋体" w:cs="Times New Roman"/>
          <w:szCs w:val="32"/>
          <w:highlight w:val="none"/>
        </w:rPr>
      </w:pPr>
    </w:p>
    <w:p w14:paraId="7992166C">
      <w:pPr>
        <w:pStyle w:val="5"/>
        <w:spacing w:line="60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2.法定代表人授权委托书（格式）</w:t>
      </w:r>
    </w:p>
    <w:p w14:paraId="74732A5D">
      <w:pPr>
        <w:tabs>
          <w:tab w:val="left" w:pos="6300"/>
        </w:tabs>
        <w:snapToGrid w:val="0"/>
        <w:spacing w:line="500" w:lineRule="exact"/>
        <w:ind w:firstLine="57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    </w:t>
      </w:r>
    </w:p>
    <w:p w14:paraId="012D18D1">
      <w:pPr>
        <w:tabs>
          <w:tab w:val="left" w:pos="6300"/>
        </w:tabs>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项目名称：</w:t>
      </w:r>
      <w:r>
        <w:rPr>
          <w:rFonts w:hint="default" w:ascii="Times New Roman" w:hAnsi="Times New Roman" w:eastAsia="方正仿宋_GBK" w:cs="Times New Roman"/>
          <w:sz w:val="32"/>
          <w:szCs w:val="32"/>
          <w:highlight w:val="none"/>
          <w:u w:val="single"/>
        </w:rPr>
        <w:t xml:space="preserve">                                                </w:t>
      </w:r>
    </w:p>
    <w:p w14:paraId="3A1DB41C">
      <w:pPr>
        <w:tabs>
          <w:tab w:val="left" w:pos="6300"/>
        </w:tabs>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致：</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（采购人名称）：</w:t>
      </w:r>
    </w:p>
    <w:p w14:paraId="20937A21">
      <w:pPr>
        <w:tabs>
          <w:tab w:val="left" w:pos="6300"/>
        </w:tabs>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（供应商法定代表人名称）是</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（供应商名称）的法定代表人，特授权</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（被授权人姓名及身份证代码）代表我单位全权办理上述项目的竞选、签约等具体工作，并签署全部有关文件、协议及合同。</w:t>
      </w:r>
    </w:p>
    <w:p w14:paraId="54C10EC4">
      <w:pPr>
        <w:tabs>
          <w:tab w:val="left" w:pos="6300"/>
        </w:tabs>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我单位对被授权人的签字负全部责任。</w:t>
      </w:r>
    </w:p>
    <w:p w14:paraId="0D6059AF">
      <w:pPr>
        <w:tabs>
          <w:tab w:val="left" w:pos="6300"/>
        </w:tabs>
        <w:snapToGrid w:val="0"/>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在撤消授权的书面通知以前，本授权书一直有效。被授权人在授权书有效期内签署的所有文件不因授权的撤消而失效。</w:t>
      </w:r>
    </w:p>
    <w:p w14:paraId="445D584E">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4C1177FC">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5534DB9B">
      <w:pPr>
        <w:tabs>
          <w:tab w:val="left" w:pos="6300"/>
        </w:tabs>
        <w:snapToGrid w:val="0"/>
        <w:spacing w:line="600" w:lineRule="exact"/>
        <w:ind w:left="319" w:leftChars="152" w:firstLine="320" w:firstLineChars="1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被授权人：                          供应商法定代表人：（签字或盖章）                         （签字或盖章）</w:t>
      </w:r>
    </w:p>
    <w:p w14:paraId="67D9BA13">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26C452E8">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p>
    <w:p w14:paraId="54AD4640">
      <w:pPr>
        <w:tabs>
          <w:tab w:val="left" w:pos="6300"/>
        </w:tabs>
        <w:snapToGrid w:val="0"/>
        <w:spacing w:line="600" w:lineRule="exact"/>
        <w:ind w:firstLine="57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（附：被授权人身份证正反面复印件）</w:t>
      </w:r>
    </w:p>
    <w:p w14:paraId="166CF964">
      <w:pPr>
        <w:pStyle w:val="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                          </w:t>
      </w:r>
    </w:p>
    <w:p w14:paraId="6DA839A2">
      <w:pPr>
        <w:rPr>
          <w:rFonts w:hint="default" w:ascii="Times New Roman" w:hAnsi="Times New Roman" w:eastAsia="宋体" w:cs="Times New Roman"/>
          <w:sz w:val="24"/>
          <w:highlight w:val="none"/>
        </w:rPr>
      </w:pPr>
    </w:p>
    <w:p w14:paraId="69B7E08E">
      <w:pPr>
        <w:rPr>
          <w:rFonts w:hint="default" w:ascii="Times New Roman" w:hAnsi="Times New Roman" w:eastAsia="宋体" w:cs="Times New Roman"/>
          <w:sz w:val="24"/>
          <w:highlight w:val="none"/>
        </w:rPr>
      </w:pPr>
    </w:p>
    <w:p w14:paraId="69DFFBFE">
      <w:pPr>
        <w:pStyle w:val="5"/>
        <w:rPr>
          <w:rFonts w:hint="default" w:ascii="Times New Roman" w:hAnsi="Times New Roman" w:eastAsia="宋体" w:cs="Times New Roman"/>
          <w:szCs w:val="32"/>
          <w:highlight w:val="none"/>
        </w:rPr>
      </w:pPr>
    </w:p>
    <w:p w14:paraId="50D31D75">
      <w:pPr>
        <w:pStyle w:val="5"/>
        <w:rPr>
          <w:rFonts w:hint="default" w:ascii="Times New Roman" w:hAnsi="Times New Roman" w:eastAsia="方正黑体_GBK" w:cs="Times New Roman"/>
          <w:sz w:val="30"/>
          <w:szCs w:val="30"/>
          <w:highlight w:val="none"/>
        </w:rPr>
      </w:pPr>
      <w:r>
        <w:rPr>
          <w:rFonts w:hint="default" w:ascii="Times New Roman" w:hAnsi="Times New Roman" w:eastAsia="方正黑体_GBK" w:cs="Times New Roman"/>
          <w:szCs w:val="32"/>
          <w:highlight w:val="none"/>
        </w:rPr>
        <w:t xml:space="preserve">四、营业执照（副本）或事业单位法人证书（副本）或个体工商户营业执照复印件 </w:t>
      </w:r>
      <w:r>
        <w:rPr>
          <w:rFonts w:hint="default" w:ascii="Times New Roman" w:hAnsi="Times New Roman" w:eastAsia="方正黑体_GBK" w:cs="Times New Roman"/>
          <w:sz w:val="30"/>
          <w:szCs w:val="30"/>
          <w:highlight w:val="none"/>
        </w:rPr>
        <w:t xml:space="preserve">   </w:t>
      </w:r>
    </w:p>
    <w:p w14:paraId="4E1DF7B5">
      <w:pPr>
        <w:pStyle w:val="5"/>
        <w:rPr>
          <w:rFonts w:hint="default" w:ascii="Times New Roman" w:hAnsi="Times New Roman" w:eastAsia="宋体" w:cs="Times New Roman"/>
          <w:sz w:val="30"/>
          <w:szCs w:val="30"/>
          <w:highlight w:val="none"/>
        </w:rPr>
      </w:pPr>
    </w:p>
    <w:p w14:paraId="6EB4AB4D">
      <w:pPr>
        <w:pStyle w:val="5"/>
        <w:rPr>
          <w:rFonts w:hint="default" w:ascii="Times New Roman" w:hAnsi="Times New Roman" w:eastAsia="宋体" w:cs="Times New Roman"/>
          <w:sz w:val="30"/>
          <w:szCs w:val="30"/>
          <w:highlight w:val="none"/>
        </w:rPr>
      </w:pPr>
    </w:p>
    <w:p w14:paraId="241C8CEE">
      <w:pPr>
        <w:pStyle w:val="5"/>
        <w:rPr>
          <w:rFonts w:hint="default" w:ascii="Times New Roman" w:hAnsi="Times New Roman" w:eastAsia="宋体" w:cs="Times New Roman"/>
          <w:sz w:val="30"/>
          <w:szCs w:val="30"/>
          <w:highlight w:val="none"/>
        </w:rPr>
      </w:pPr>
    </w:p>
    <w:p w14:paraId="765745EC">
      <w:pPr>
        <w:pStyle w:val="5"/>
        <w:rPr>
          <w:rFonts w:hint="default" w:ascii="Times New Roman" w:hAnsi="Times New Roman" w:eastAsia="宋体" w:cs="Times New Roman"/>
          <w:sz w:val="30"/>
          <w:szCs w:val="30"/>
          <w:highlight w:val="none"/>
        </w:rPr>
      </w:pPr>
    </w:p>
    <w:p w14:paraId="0D22692C">
      <w:pPr>
        <w:pStyle w:val="5"/>
        <w:rPr>
          <w:rFonts w:hint="default" w:ascii="Times New Roman" w:hAnsi="Times New Roman" w:eastAsia="宋体" w:cs="Times New Roman"/>
          <w:sz w:val="30"/>
          <w:szCs w:val="30"/>
          <w:highlight w:val="none"/>
        </w:rPr>
      </w:pPr>
    </w:p>
    <w:p w14:paraId="7C2968F7">
      <w:pPr>
        <w:pStyle w:val="5"/>
        <w:rPr>
          <w:rFonts w:hint="default" w:ascii="Times New Roman" w:hAnsi="Times New Roman" w:eastAsia="宋体" w:cs="Times New Roman"/>
          <w:sz w:val="30"/>
          <w:szCs w:val="30"/>
          <w:highlight w:val="none"/>
        </w:rPr>
      </w:pPr>
    </w:p>
    <w:p w14:paraId="5BACBD78">
      <w:pPr>
        <w:pStyle w:val="5"/>
        <w:rPr>
          <w:rFonts w:hint="default" w:ascii="Times New Roman" w:hAnsi="Times New Roman" w:eastAsia="宋体" w:cs="Times New Roman"/>
          <w:sz w:val="30"/>
          <w:szCs w:val="30"/>
          <w:highlight w:val="none"/>
        </w:rPr>
      </w:pPr>
    </w:p>
    <w:p w14:paraId="0CED9A9C">
      <w:pPr>
        <w:pStyle w:val="5"/>
        <w:rPr>
          <w:rFonts w:hint="default" w:ascii="Times New Roman" w:hAnsi="Times New Roman" w:eastAsia="宋体" w:cs="Times New Roman"/>
          <w:sz w:val="30"/>
          <w:szCs w:val="30"/>
          <w:highlight w:val="none"/>
        </w:rPr>
      </w:pPr>
    </w:p>
    <w:p w14:paraId="1251095F">
      <w:pPr>
        <w:rPr>
          <w:rFonts w:hint="default" w:ascii="Times New Roman" w:hAnsi="Times New Roman" w:eastAsia="宋体" w:cs="Times New Roman"/>
          <w:sz w:val="30"/>
          <w:szCs w:val="30"/>
          <w:highlight w:val="none"/>
        </w:rPr>
      </w:pPr>
    </w:p>
    <w:p w14:paraId="49E14BEA">
      <w:pPr>
        <w:rPr>
          <w:rFonts w:hint="default" w:ascii="Times New Roman" w:hAnsi="Times New Roman" w:eastAsia="宋体" w:cs="Times New Roman"/>
          <w:sz w:val="30"/>
          <w:szCs w:val="30"/>
          <w:highlight w:val="none"/>
        </w:rPr>
      </w:pPr>
    </w:p>
    <w:p w14:paraId="632A3802">
      <w:pPr>
        <w:rPr>
          <w:rFonts w:hint="default" w:ascii="Times New Roman" w:hAnsi="Times New Roman" w:eastAsia="宋体" w:cs="Times New Roman"/>
          <w:sz w:val="30"/>
          <w:szCs w:val="30"/>
          <w:highlight w:val="none"/>
        </w:rPr>
      </w:pPr>
    </w:p>
    <w:p w14:paraId="65B3830F">
      <w:pPr>
        <w:rPr>
          <w:rFonts w:hint="default" w:ascii="Times New Roman" w:hAnsi="Times New Roman" w:eastAsia="宋体" w:cs="Times New Roman"/>
          <w:sz w:val="30"/>
          <w:szCs w:val="30"/>
          <w:highlight w:val="none"/>
        </w:rPr>
      </w:pPr>
    </w:p>
    <w:p w14:paraId="32B7CA97">
      <w:pPr>
        <w:rPr>
          <w:rFonts w:hint="default" w:ascii="Times New Roman" w:hAnsi="Times New Roman" w:eastAsia="宋体" w:cs="Times New Roman"/>
          <w:sz w:val="30"/>
          <w:szCs w:val="30"/>
          <w:highlight w:val="none"/>
        </w:rPr>
      </w:pPr>
    </w:p>
    <w:p w14:paraId="4FE3CB29">
      <w:pPr>
        <w:rPr>
          <w:rFonts w:hint="default" w:ascii="Times New Roman" w:hAnsi="Times New Roman" w:eastAsia="宋体" w:cs="Times New Roman"/>
          <w:sz w:val="30"/>
          <w:szCs w:val="30"/>
          <w:highlight w:val="none"/>
        </w:rPr>
      </w:pPr>
    </w:p>
    <w:p w14:paraId="70F5C898">
      <w:pPr>
        <w:rPr>
          <w:rFonts w:hint="default" w:ascii="Times New Roman" w:hAnsi="Times New Roman" w:eastAsia="宋体" w:cs="Times New Roman"/>
          <w:sz w:val="30"/>
          <w:szCs w:val="30"/>
          <w:highlight w:val="none"/>
        </w:rPr>
      </w:pPr>
    </w:p>
    <w:p w14:paraId="201D7438">
      <w:pPr>
        <w:rPr>
          <w:rFonts w:hint="default" w:ascii="Times New Roman" w:hAnsi="Times New Roman" w:eastAsia="宋体" w:cs="Times New Roman"/>
          <w:sz w:val="30"/>
          <w:szCs w:val="30"/>
          <w:highlight w:val="none"/>
        </w:rPr>
      </w:pPr>
    </w:p>
    <w:p w14:paraId="17651D8C">
      <w:pPr>
        <w:pStyle w:val="5"/>
        <w:rPr>
          <w:rFonts w:hint="default" w:ascii="Times New Roman" w:hAnsi="Times New Roman" w:eastAsia="宋体" w:cs="Times New Roman"/>
          <w:sz w:val="30"/>
          <w:szCs w:val="30"/>
          <w:highlight w:val="none"/>
        </w:rPr>
      </w:pPr>
    </w:p>
    <w:p w14:paraId="2B420007">
      <w:pPr>
        <w:pStyle w:val="5"/>
        <w:spacing w:line="600" w:lineRule="exact"/>
        <w:rPr>
          <w:rFonts w:hint="default" w:ascii="Times New Roman" w:hAnsi="Times New Roman" w:eastAsia="方正黑体_GBK" w:cs="Times New Roman"/>
          <w:szCs w:val="32"/>
          <w:highlight w:val="none"/>
        </w:rPr>
      </w:pPr>
    </w:p>
    <w:p w14:paraId="1D2B3F94">
      <w:pPr>
        <w:pStyle w:val="5"/>
        <w:spacing w:line="60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五、特定资格证明材料</w:t>
      </w:r>
    </w:p>
    <w:p w14:paraId="1F32E1B1">
      <w:pPr>
        <w:pStyle w:val="5"/>
        <w:rPr>
          <w:rFonts w:hint="default" w:ascii="Times New Roman" w:hAnsi="Times New Roman" w:eastAsia="宋体" w:cs="Times New Roman"/>
          <w:sz w:val="30"/>
          <w:szCs w:val="30"/>
          <w:highlight w:val="none"/>
        </w:rPr>
      </w:pPr>
    </w:p>
    <w:p w14:paraId="7E08FD5E">
      <w:pPr>
        <w:pStyle w:val="5"/>
        <w:rPr>
          <w:rFonts w:hint="default" w:ascii="Times New Roman" w:hAnsi="Times New Roman" w:eastAsia="宋体" w:cs="Times New Roman"/>
          <w:sz w:val="24"/>
          <w:highlight w:val="none"/>
        </w:rPr>
      </w:pPr>
    </w:p>
    <w:p w14:paraId="39ECF696">
      <w:pPr>
        <w:pStyle w:val="5"/>
        <w:rPr>
          <w:rFonts w:hint="default" w:ascii="Times New Roman" w:hAnsi="Times New Roman" w:eastAsia="宋体" w:cs="Times New Roman"/>
          <w:sz w:val="24"/>
          <w:highlight w:val="none"/>
        </w:rPr>
      </w:pPr>
    </w:p>
    <w:p w14:paraId="52BCA0A6">
      <w:pPr>
        <w:pStyle w:val="5"/>
        <w:rPr>
          <w:rFonts w:hint="default" w:ascii="Times New Roman" w:hAnsi="Times New Roman" w:eastAsia="宋体" w:cs="Times New Roman"/>
          <w:sz w:val="24"/>
          <w:highlight w:val="none"/>
        </w:rPr>
      </w:pPr>
    </w:p>
    <w:p w14:paraId="296BD713">
      <w:pPr>
        <w:pStyle w:val="5"/>
        <w:rPr>
          <w:rFonts w:hint="default" w:ascii="Times New Roman" w:hAnsi="Times New Roman" w:eastAsia="宋体" w:cs="Times New Roman"/>
          <w:sz w:val="24"/>
          <w:highlight w:val="none"/>
        </w:rPr>
      </w:pPr>
    </w:p>
    <w:p w14:paraId="2926B46B">
      <w:pPr>
        <w:pStyle w:val="5"/>
        <w:rPr>
          <w:rFonts w:hint="default" w:ascii="Times New Roman" w:hAnsi="Times New Roman" w:eastAsia="宋体" w:cs="Times New Roman"/>
          <w:sz w:val="24"/>
          <w:highlight w:val="none"/>
        </w:rPr>
      </w:pPr>
    </w:p>
    <w:p w14:paraId="4CE42F68">
      <w:pPr>
        <w:pStyle w:val="5"/>
        <w:rPr>
          <w:rFonts w:hint="default" w:ascii="Times New Roman" w:hAnsi="Times New Roman" w:eastAsia="宋体" w:cs="Times New Roman"/>
          <w:sz w:val="24"/>
          <w:highlight w:val="none"/>
        </w:rPr>
      </w:pPr>
    </w:p>
    <w:p w14:paraId="68FB8E02">
      <w:pPr>
        <w:pStyle w:val="5"/>
        <w:rPr>
          <w:rFonts w:hint="default" w:ascii="Times New Roman" w:hAnsi="Times New Roman" w:eastAsia="宋体" w:cs="Times New Roman"/>
          <w:sz w:val="24"/>
          <w:highlight w:val="none"/>
        </w:rPr>
      </w:pPr>
    </w:p>
    <w:p w14:paraId="1583CBC7">
      <w:pPr>
        <w:pStyle w:val="5"/>
        <w:rPr>
          <w:rFonts w:hint="default" w:ascii="Times New Roman" w:hAnsi="Times New Roman" w:eastAsia="宋体" w:cs="Times New Roman"/>
          <w:sz w:val="24"/>
          <w:highlight w:val="none"/>
        </w:rPr>
      </w:pPr>
    </w:p>
    <w:p w14:paraId="7C2D5E17">
      <w:pPr>
        <w:rPr>
          <w:rFonts w:hint="default" w:ascii="Times New Roman" w:hAnsi="Times New Roman" w:eastAsia="宋体" w:cs="Times New Roman"/>
          <w:sz w:val="24"/>
          <w:highlight w:val="none"/>
        </w:rPr>
      </w:pPr>
    </w:p>
    <w:p w14:paraId="737F9F86">
      <w:pPr>
        <w:rPr>
          <w:rFonts w:hint="default" w:ascii="Times New Roman" w:hAnsi="Times New Roman" w:eastAsia="宋体" w:cs="Times New Roman"/>
          <w:sz w:val="24"/>
          <w:highlight w:val="none"/>
        </w:rPr>
      </w:pPr>
    </w:p>
    <w:p w14:paraId="0217CB99">
      <w:pPr>
        <w:rPr>
          <w:rFonts w:hint="default" w:ascii="Times New Roman" w:hAnsi="Times New Roman" w:eastAsia="宋体" w:cs="Times New Roman"/>
          <w:sz w:val="24"/>
          <w:highlight w:val="none"/>
        </w:rPr>
      </w:pPr>
    </w:p>
    <w:p w14:paraId="65EA600E">
      <w:pPr>
        <w:rPr>
          <w:rFonts w:hint="default" w:ascii="Times New Roman" w:hAnsi="Times New Roman" w:eastAsia="宋体" w:cs="Times New Roman"/>
          <w:sz w:val="24"/>
          <w:highlight w:val="none"/>
        </w:rPr>
      </w:pPr>
    </w:p>
    <w:p w14:paraId="6B73F11F">
      <w:pPr>
        <w:rPr>
          <w:rFonts w:hint="default" w:ascii="Times New Roman" w:hAnsi="Times New Roman" w:eastAsia="宋体" w:cs="Times New Roman"/>
          <w:sz w:val="24"/>
          <w:highlight w:val="none"/>
        </w:rPr>
      </w:pPr>
    </w:p>
    <w:p w14:paraId="59F622A7">
      <w:pPr>
        <w:rPr>
          <w:rFonts w:hint="default" w:ascii="Times New Roman" w:hAnsi="Times New Roman" w:eastAsia="宋体" w:cs="Times New Roman"/>
          <w:sz w:val="24"/>
          <w:highlight w:val="none"/>
        </w:rPr>
      </w:pPr>
    </w:p>
    <w:p w14:paraId="529C4C30">
      <w:pPr>
        <w:rPr>
          <w:rFonts w:hint="default" w:ascii="Times New Roman" w:hAnsi="Times New Roman" w:eastAsia="宋体" w:cs="Times New Roman"/>
          <w:sz w:val="24"/>
          <w:highlight w:val="none"/>
        </w:rPr>
      </w:pPr>
    </w:p>
    <w:p w14:paraId="5123C060">
      <w:pPr>
        <w:rPr>
          <w:rFonts w:hint="default" w:ascii="Times New Roman" w:hAnsi="Times New Roman" w:eastAsia="宋体" w:cs="Times New Roman"/>
          <w:sz w:val="24"/>
          <w:highlight w:val="none"/>
        </w:rPr>
      </w:pPr>
    </w:p>
    <w:p w14:paraId="63981524">
      <w:pPr>
        <w:rPr>
          <w:rFonts w:hint="default" w:ascii="Times New Roman" w:hAnsi="Times New Roman" w:eastAsia="宋体" w:cs="Times New Roman"/>
          <w:sz w:val="24"/>
          <w:highlight w:val="none"/>
        </w:rPr>
      </w:pPr>
    </w:p>
    <w:p w14:paraId="5C6FDFFE">
      <w:pPr>
        <w:rPr>
          <w:rFonts w:hint="default" w:ascii="Times New Roman" w:hAnsi="Times New Roman" w:eastAsia="宋体" w:cs="Times New Roman"/>
          <w:sz w:val="24"/>
          <w:highlight w:val="none"/>
        </w:rPr>
      </w:pPr>
    </w:p>
    <w:p w14:paraId="4AF0EBEA">
      <w:pPr>
        <w:rPr>
          <w:rFonts w:hint="default" w:ascii="Times New Roman" w:hAnsi="Times New Roman" w:eastAsia="宋体" w:cs="Times New Roman"/>
          <w:sz w:val="24"/>
          <w:highlight w:val="none"/>
        </w:rPr>
      </w:pPr>
    </w:p>
    <w:p w14:paraId="17974547">
      <w:pPr>
        <w:rPr>
          <w:rFonts w:hint="default" w:ascii="Times New Roman" w:hAnsi="Times New Roman" w:eastAsia="宋体" w:cs="Times New Roman"/>
          <w:sz w:val="24"/>
          <w:highlight w:val="none"/>
        </w:rPr>
      </w:pPr>
    </w:p>
    <w:p w14:paraId="21498365">
      <w:pPr>
        <w:rPr>
          <w:rFonts w:hint="default" w:ascii="Times New Roman" w:hAnsi="Times New Roman" w:eastAsia="宋体" w:cs="Times New Roman"/>
          <w:sz w:val="24"/>
          <w:highlight w:val="none"/>
        </w:rPr>
      </w:pPr>
    </w:p>
    <w:p w14:paraId="1C4281ED">
      <w:pPr>
        <w:rPr>
          <w:rFonts w:hint="default" w:ascii="Times New Roman" w:hAnsi="Times New Roman" w:eastAsia="宋体" w:cs="Times New Roman"/>
          <w:sz w:val="24"/>
          <w:highlight w:val="none"/>
        </w:rPr>
      </w:pPr>
    </w:p>
    <w:p w14:paraId="3E7F1878">
      <w:pPr>
        <w:rPr>
          <w:rFonts w:hint="default" w:ascii="Times New Roman" w:hAnsi="Times New Roman" w:eastAsia="宋体" w:cs="Times New Roman"/>
          <w:sz w:val="24"/>
          <w:highlight w:val="none"/>
        </w:rPr>
      </w:pPr>
    </w:p>
    <w:p w14:paraId="2CDA965A">
      <w:pPr>
        <w:rPr>
          <w:rFonts w:hint="default" w:ascii="Times New Roman" w:hAnsi="Times New Roman" w:eastAsia="宋体" w:cs="Times New Roman"/>
          <w:sz w:val="24"/>
          <w:highlight w:val="none"/>
        </w:rPr>
      </w:pPr>
    </w:p>
    <w:p w14:paraId="58C6BD9B">
      <w:pPr>
        <w:rPr>
          <w:rFonts w:hint="default" w:ascii="Times New Roman" w:hAnsi="Times New Roman" w:eastAsia="宋体" w:cs="Times New Roman"/>
          <w:sz w:val="24"/>
          <w:highlight w:val="none"/>
        </w:rPr>
      </w:pPr>
    </w:p>
    <w:p w14:paraId="5B64C504">
      <w:pPr>
        <w:rPr>
          <w:rFonts w:hint="default" w:ascii="Times New Roman" w:hAnsi="Times New Roman" w:eastAsia="宋体" w:cs="Times New Roman"/>
          <w:sz w:val="24"/>
          <w:highlight w:val="none"/>
        </w:rPr>
      </w:pPr>
    </w:p>
    <w:p w14:paraId="43E6FEE6">
      <w:pPr>
        <w:rPr>
          <w:rFonts w:hint="default" w:ascii="Times New Roman" w:hAnsi="Times New Roman" w:eastAsia="宋体" w:cs="Times New Roman"/>
          <w:sz w:val="24"/>
          <w:highlight w:val="none"/>
        </w:rPr>
      </w:pPr>
    </w:p>
    <w:p w14:paraId="0FCD8C3C">
      <w:pPr>
        <w:rPr>
          <w:rFonts w:hint="default" w:ascii="Times New Roman" w:hAnsi="Times New Roman" w:eastAsia="宋体" w:cs="Times New Roman"/>
          <w:sz w:val="24"/>
          <w:highlight w:val="none"/>
        </w:rPr>
      </w:pPr>
    </w:p>
    <w:p w14:paraId="5B8982A2">
      <w:pPr>
        <w:rPr>
          <w:rFonts w:hint="default" w:ascii="Times New Roman" w:hAnsi="Times New Roman" w:eastAsia="宋体" w:cs="Times New Roman"/>
          <w:sz w:val="24"/>
          <w:highlight w:val="none"/>
        </w:rPr>
      </w:pPr>
    </w:p>
    <w:p w14:paraId="45655A77">
      <w:pPr>
        <w:rPr>
          <w:rFonts w:hint="default" w:ascii="Times New Roman" w:hAnsi="Times New Roman" w:eastAsia="宋体" w:cs="Times New Roman"/>
          <w:sz w:val="24"/>
          <w:highlight w:val="none"/>
        </w:rPr>
      </w:pPr>
    </w:p>
    <w:p w14:paraId="5C4C6A5C">
      <w:pPr>
        <w:rPr>
          <w:rFonts w:hint="default" w:ascii="Times New Roman" w:hAnsi="Times New Roman" w:eastAsia="宋体" w:cs="Times New Roman"/>
          <w:sz w:val="24"/>
          <w:highlight w:val="none"/>
        </w:rPr>
      </w:pPr>
    </w:p>
    <w:p w14:paraId="7A99312C">
      <w:pPr>
        <w:rPr>
          <w:rFonts w:hint="default" w:ascii="Times New Roman" w:hAnsi="Times New Roman" w:eastAsia="宋体" w:cs="Times New Roman"/>
          <w:sz w:val="24"/>
          <w:highlight w:val="none"/>
        </w:rPr>
      </w:pPr>
    </w:p>
    <w:p w14:paraId="62005872">
      <w:pPr>
        <w:rPr>
          <w:rFonts w:hint="default" w:ascii="Times New Roman" w:hAnsi="Times New Roman" w:eastAsia="宋体" w:cs="Times New Roman"/>
          <w:sz w:val="24"/>
          <w:highlight w:val="none"/>
        </w:rPr>
      </w:pPr>
    </w:p>
    <w:p w14:paraId="424E0A2B">
      <w:pPr>
        <w:rPr>
          <w:rFonts w:hint="default" w:ascii="Times New Roman" w:hAnsi="Times New Roman" w:eastAsia="宋体" w:cs="Times New Roman"/>
          <w:sz w:val="24"/>
          <w:highlight w:val="none"/>
        </w:rPr>
      </w:pPr>
    </w:p>
    <w:p w14:paraId="46E8FE05">
      <w:pPr>
        <w:rPr>
          <w:rFonts w:hint="default" w:ascii="Times New Roman" w:hAnsi="Times New Roman" w:eastAsia="宋体" w:cs="Times New Roman"/>
          <w:sz w:val="24"/>
          <w:highlight w:val="none"/>
        </w:rPr>
      </w:pPr>
    </w:p>
    <w:p w14:paraId="7365DCF5">
      <w:pPr>
        <w:pStyle w:val="5"/>
        <w:rPr>
          <w:rFonts w:hint="default" w:ascii="Times New Roman" w:hAnsi="Times New Roman" w:eastAsia="宋体" w:cs="Times New Roman"/>
          <w:sz w:val="24"/>
          <w:highlight w:val="none"/>
        </w:rPr>
      </w:pPr>
    </w:p>
    <w:p w14:paraId="25DA865C">
      <w:pPr>
        <w:pStyle w:val="5"/>
        <w:spacing w:line="600" w:lineRule="exact"/>
        <w:rPr>
          <w:rFonts w:hint="default" w:ascii="Times New Roman" w:hAnsi="Times New Roman" w:eastAsia="方正黑体_GBK" w:cs="Times New Roman"/>
          <w:szCs w:val="32"/>
          <w:highlight w:val="none"/>
        </w:rPr>
      </w:pPr>
      <w:r>
        <w:rPr>
          <w:rFonts w:hint="default" w:ascii="Times New Roman" w:hAnsi="Times New Roman" w:eastAsia="方正黑体_GBK" w:cs="Times New Roman"/>
          <w:szCs w:val="32"/>
          <w:highlight w:val="none"/>
        </w:rPr>
        <w:t>六、本项目其他材料</w:t>
      </w:r>
    </w:p>
    <w:p w14:paraId="4B614BDE">
      <w:pPr>
        <w:pStyle w:val="5"/>
        <w:rPr>
          <w:rFonts w:hint="default" w:ascii="Times New Roman" w:hAnsi="Times New Roman" w:eastAsia="宋体" w:cs="Times New Roman"/>
          <w:sz w:val="24"/>
          <w:highlight w:val="none"/>
        </w:rPr>
      </w:pPr>
    </w:p>
    <w:p w14:paraId="6EA85252">
      <w:pPr>
        <w:pStyle w:val="5"/>
        <w:rPr>
          <w:rFonts w:hint="default" w:ascii="Times New Roman" w:hAnsi="Times New Roman" w:eastAsia="宋体" w:cs="Times New Roman"/>
          <w:sz w:val="24"/>
          <w:highlight w:val="none"/>
        </w:rPr>
      </w:pPr>
    </w:p>
    <w:p w14:paraId="4A6B095A">
      <w:pPr>
        <w:pStyle w:val="5"/>
        <w:rPr>
          <w:rFonts w:hint="default" w:ascii="Times New Roman" w:hAnsi="Times New Roman" w:eastAsia="宋体" w:cs="Times New Roman"/>
          <w:sz w:val="24"/>
          <w:highlight w:val="none"/>
        </w:rPr>
      </w:pPr>
    </w:p>
    <w:p w14:paraId="07529B63">
      <w:pPr>
        <w:pStyle w:val="5"/>
        <w:rPr>
          <w:rFonts w:hint="default" w:ascii="Times New Roman" w:hAnsi="Times New Roman" w:eastAsia="宋体" w:cs="Times New Roman"/>
          <w:sz w:val="24"/>
          <w:highlight w:val="none"/>
        </w:rPr>
      </w:pPr>
    </w:p>
    <w:p w14:paraId="071FE8B4">
      <w:pPr>
        <w:pStyle w:val="5"/>
        <w:rPr>
          <w:rFonts w:hint="default" w:ascii="Times New Roman" w:hAnsi="Times New Roman" w:eastAsia="宋体" w:cs="Times New Roman"/>
          <w:sz w:val="24"/>
          <w:highlight w:val="none"/>
        </w:rPr>
      </w:pPr>
    </w:p>
    <w:p w14:paraId="6E2EFCA8">
      <w:pPr>
        <w:pStyle w:val="5"/>
        <w:rPr>
          <w:rFonts w:hint="default" w:ascii="Times New Roman" w:hAnsi="Times New Roman" w:eastAsia="宋体" w:cs="Times New Roman"/>
          <w:sz w:val="24"/>
          <w:highlight w:val="none"/>
        </w:rPr>
      </w:pPr>
    </w:p>
    <w:p w14:paraId="1B9FACDF">
      <w:pPr>
        <w:pStyle w:val="5"/>
        <w:rPr>
          <w:rFonts w:hint="default" w:ascii="Times New Roman" w:hAnsi="Times New Roman" w:eastAsia="宋体" w:cs="Times New Roman"/>
          <w:sz w:val="24"/>
          <w:highlight w:val="none"/>
        </w:rPr>
      </w:pPr>
    </w:p>
    <w:p w14:paraId="57B7B9F5">
      <w:pPr>
        <w:pStyle w:val="5"/>
        <w:rPr>
          <w:rFonts w:hint="default" w:ascii="Times New Roman" w:hAnsi="Times New Roman" w:eastAsia="宋体" w:cs="Times New Roman"/>
          <w:sz w:val="24"/>
          <w:highlight w:val="none"/>
        </w:rPr>
      </w:pPr>
    </w:p>
    <w:p w14:paraId="3E65C8C4">
      <w:pPr>
        <w:pStyle w:val="5"/>
        <w:rPr>
          <w:rFonts w:hint="default" w:ascii="Times New Roman" w:hAnsi="Times New Roman" w:eastAsia="宋体" w:cs="Times New Roman"/>
          <w:sz w:val="24"/>
          <w:highlight w:val="none"/>
        </w:rPr>
      </w:pPr>
    </w:p>
    <w:p w14:paraId="61D3DC18">
      <w:pPr>
        <w:pStyle w:val="5"/>
        <w:rPr>
          <w:rFonts w:hint="default" w:ascii="Times New Roman" w:hAnsi="Times New Roman" w:eastAsia="宋体" w:cs="Times New Roman"/>
          <w:sz w:val="24"/>
          <w:highlight w:val="none"/>
        </w:rPr>
      </w:pPr>
    </w:p>
    <w:p w14:paraId="17AF7D35">
      <w:pPr>
        <w:pStyle w:val="5"/>
        <w:rPr>
          <w:rFonts w:hint="default" w:ascii="Times New Roman" w:hAnsi="Times New Roman" w:eastAsia="宋体" w:cs="Times New Roman"/>
          <w:sz w:val="24"/>
          <w:highlight w:val="none"/>
        </w:rPr>
      </w:pPr>
    </w:p>
    <w:p w14:paraId="426310BA">
      <w:pPr>
        <w:pStyle w:val="5"/>
        <w:rPr>
          <w:rFonts w:hint="default" w:ascii="Times New Roman" w:hAnsi="Times New Roman" w:eastAsia="宋体" w:cs="Times New Roman"/>
          <w:sz w:val="24"/>
          <w:highlight w:val="none"/>
        </w:rPr>
      </w:pPr>
    </w:p>
    <w:p w14:paraId="6D858B6E">
      <w:pPr>
        <w:pStyle w:val="5"/>
        <w:rPr>
          <w:rFonts w:hint="default" w:ascii="Times New Roman" w:hAnsi="Times New Roman" w:eastAsia="宋体" w:cs="Times New Roman"/>
          <w:sz w:val="24"/>
          <w:highlight w:val="none"/>
        </w:rPr>
      </w:pPr>
    </w:p>
    <w:p w14:paraId="3742EF53">
      <w:pPr>
        <w:pStyle w:val="5"/>
        <w:rPr>
          <w:rFonts w:hint="default" w:ascii="Times New Roman" w:hAnsi="Times New Roman" w:eastAsia="宋体" w:cs="Times New Roman"/>
          <w:sz w:val="24"/>
          <w:highlight w:val="none"/>
        </w:rPr>
      </w:pPr>
    </w:p>
    <w:p w14:paraId="1DE42071">
      <w:pPr>
        <w:pStyle w:val="5"/>
        <w:rPr>
          <w:rFonts w:hint="default" w:ascii="Times New Roman" w:hAnsi="Times New Roman" w:eastAsia="宋体" w:cs="Times New Roman"/>
          <w:sz w:val="24"/>
          <w:highlight w:val="none"/>
        </w:rPr>
      </w:pPr>
    </w:p>
    <w:p w14:paraId="53BD47FF">
      <w:pPr>
        <w:pStyle w:val="5"/>
        <w:rPr>
          <w:rFonts w:hint="default" w:ascii="Times New Roman" w:hAnsi="Times New Roman" w:eastAsia="宋体" w:cs="Times New Roman"/>
          <w:sz w:val="30"/>
          <w:szCs w:val="30"/>
          <w:highlight w:val="none"/>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6E56966D-A3E4-45BA-887D-1141551DCAFC}"/>
  </w:font>
  <w:font w:name="微软雅黑">
    <w:panose1 w:val="020B0503020204020204"/>
    <w:charset w:val="86"/>
    <w:family w:val="swiss"/>
    <w:pitch w:val="default"/>
    <w:sig w:usb0="80000287" w:usb1="2ACF3C50" w:usb2="00000016" w:usb3="00000000" w:csb0="0004001F" w:csb1="00000000"/>
    <w:embedRegular r:id="rId2" w:fontKey="{993311EB-BC34-4742-AF1D-43A8B7A960B9}"/>
  </w:font>
  <w:font w:name="方正黑体_GBK">
    <w:panose1 w:val="03000509000000000000"/>
    <w:charset w:val="86"/>
    <w:family w:val="script"/>
    <w:pitch w:val="default"/>
    <w:sig w:usb0="00000001" w:usb1="080E0000" w:usb2="00000000" w:usb3="00000000" w:csb0="00040000" w:csb1="00000000"/>
    <w:embedRegular r:id="rId3" w:fontKey="{5A56E703-7C44-4F5E-8107-8F3B5F3D7050}"/>
  </w:font>
  <w:font w:name="方正小标宋_GBK">
    <w:panose1 w:val="03000509000000000000"/>
    <w:charset w:val="86"/>
    <w:family w:val="script"/>
    <w:pitch w:val="default"/>
    <w:sig w:usb0="00000001" w:usb1="080E0000" w:usb2="00000000" w:usb3="00000000" w:csb0="00040000" w:csb1="00000000"/>
    <w:embedRegular r:id="rId4" w:fontKey="{5E848EFF-2FF7-4BB2-9C54-CACA8BF8373D}"/>
  </w:font>
  <w:font w:name="方正楷体_GBK">
    <w:panose1 w:val="03000509000000000000"/>
    <w:charset w:val="86"/>
    <w:family w:val="script"/>
    <w:pitch w:val="default"/>
    <w:sig w:usb0="00000001" w:usb1="080E0000" w:usb2="00000000" w:usb3="00000000" w:csb0="00040000" w:csb1="00000000"/>
    <w:embedRegular r:id="rId5" w:fontKey="{FA27B8BC-733F-4E7E-9D0C-9CC7DC92E682}"/>
  </w:font>
  <w:font w:name="Segoe UI">
    <w:panose1 w:val="020B0502040204020203"/>
    <w:charset w:val="00"/>
    <w:family w:val="auto"/>
    <w:pitch w:val="default"/>
    <w:sig w:usb0="E4002EFF" w:usb1="C000E47F" w:usb2="00000009" w:usb3="00000000" w:csb0="200001FF" w:csb1="00000000"/>
    <w:embedRegular r:id="rId6" w:fontKey="{AE8A7A93-CAF6-447C-99B7-4C522E2F2A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0DB2">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5A6C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E5A6C1">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29AA">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307C">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A1307C">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7C48D"/>
    <w:multiLevelType w:val="singleLevel"/>
    <w:tmpl w:val="84D7C48D"/>
    <w:lvl w:ilvl="0" w:tentative="0">
      <w:start w:val="1"/>
      <w:numFmt w:val="chineseCounting"/>
      <w:suff w:val="nothing"/>
      <w:lvlText w:val="%1、"/>
      <w:lvlJc w:val="left"/>
      <w:rPr>
        <w:rFonts w:hint="eastAsia"/>
      </w:rPr>
    </w:lvl>
  </w:abstractNum>
  <w:abstractNum w:abstractNumId="1">
    <w:nsid w:val="8B211499"/>
    <w:multiLevelType w:val="singleLevel"/>
    <w:tmpl w:val="8B211499"/>
    <w:lvl w:ilvl="0" w:tentative="0">
      <w:start w:val="1"/>
      <w:numFmt w:val="decimal"/>
      <w:suff w:val="nothing"/>
      <w:lvlText w:val="%1．"/>
      <w:lvlJc w:val="left"/>
      <w:pPr>
        <w:ind w:left="0" w:firstLine="400"/>
      </w:pPr>
      <w:rPr>
        <w:rFonts w:hint="default"/>
      </w:rPr>
    </w:lvl>
  </w:abstractNum>
  <w:abstractNum w:abstractNumId="2">
    <w:nsid w:val="B1BC156B"/>
    <w:multiLevelType w:val="singleLevel"/>
    <w:tmpl w:val="B1BC156B"/>
    <w:lvl w:ilvl="0" w:tentative="0">
      <w:start w:val="2"/>
      <w:numFmt w:val="chineseCounting"/>
      <w:suff w:val="nothing"/>
      <w:lvlText w:val="（%1）"/>
      <w:lvlJc w:val="left"/>
      <w:rPr>
        <w:rFonts w:hint="eastAsia"/>
      </w:rPr>
    </w:lvl>
  </w:abstractNum>
  <w:abstractNum w:abstractNumId="3">
    <w:nsid w:val="C729FF1F"/>
    <w:multiLevelType w:val="singleLevel"/>
    <w:tmpl w:val="C729FF1F"/>
    <w:lvl w:ilvl="0" w:tentative="0">
      <w:start w:val="1"/>
      <w:numFmt w:val="chineseCounting"/>
      <w:suff w:val="nothing"/>
      <w:lvlText w:val="（%1）"/>
      <w:lvlJc w:val="left"/>
      <w:pPr>
        <w:ind w:left="0" w:firstLine="420"/>
      </w:pPr>
      <w:rPr>
        <w:rFonts w:hint="eastAsia"/>
      </w:rPr>
    </w:lvl>
  </w:abstractNum>
  <w:abstractNum w:abstractNumId="4">
    <w:nsid w:val="E4177F70"/>
    <w:multiLevelType w:val="singleLevel"/>
    <w:tmpl w:val="E4177F70"/>
    <w:lvl w:ilvl="0" w:tentative="0">
      <w:start w:val="1"/>
      <w:numFmt w:val="japaneseCounting"/>
      <w:suff w:val="nothing"/>
      <w:lvlText w:val="%1、"/>
      <w:lvlJc w:val="left"/>
      <w:pPr>
        <w:ind w:left="6" w:firstLine="420"/>
      </w:pPr>
      <w:rPr>
        <w:rFonts w:hint="eastAsia" w:ascii="方正黑体_GBK" w:hAnsi="宋体" w:eastAsia="方正黑体_GBK" w:cs="Times New Roman"/>
      </w:rPr>
    </w:lvl>
  </w:abstractNum>
  <w:abstractNum w:abstractNumId="5">
    <w:nsid w:val="06041847"/>
    <w:multiLevelType w:val="singleLevel"/>
    <w:tmpl w:val="06041847"/>
    <w:lvl w:ilvl="0" w:tentative="0">
      <w:start w:val="4"/>
      <w:numFmt w:val="chineseCounting"/>
      <w:suff w:val="space"/>
      <w:lvlText w:val="第%1篇"/>
      <w:lvlJc w:val="left"/>
      <w:rPr>
        <w:rFonts w:hint="eastAsia"/>
      </w:rPr>
    </w:lvl>
  </w:abstractNum>
  <w:abstractNum w:abstractNumId="6">
    <w:nsid w:val="1A366D6D"/>
    <w:multiLevelType w:val="singleLevel"/>
    <w:tmpl w:val="1A366D6D"/>
    <w:lvl w:ilvl="0" w:tentative="0">
      <w:start w:val="1"/>
      <w:numFmt w:val="chineseCounting"/>
      <w:suff w:val="nothing"/>
      <w:lvlText w:val="%1、"/>
      <w:lvlJc w:val="left"/>
      <w:pPr>
        <w:ind w:left="0" w:firstLine="420"/>
      </w:pPr>
      <w:rPr>
        <w:rFonts w:hint="eastAsia"/>
      </w:rPr>
    </w:lvl>
  </w:abstractNum>
  <w:abstractNum w:abstractNumId="7">
    <w:nsid w:val="647CE29D"/>
    <w:multiLevelType w:val="singleLevel"/>
    <w:tmpl w:val="647CE29D"/>
    <w:lvl w:ilvl="0" w:tentative="0">
      <w:start w:val="1"/>
      <w:numFmt w:val="decimal"/>
      <w:suff w:val="nothing"/>
      <w:lvlText w:val="%1．"/>
      <w:lvlJc w:val="left"/>
      <w:pPr>
        <w:ind w:left="0" w:firstLine="400"/>
      </w:pPr>
      <w:rPr>
        <w:rFonts w:hint="default"/>
      </w:rPr>
    </w:lvl>
  </w:abstractNum>
  <w:abstractNum w:abstractNumId="8">
    <w:nsid w:val="7A47357E"/>
    <w:multiLevelType w:val="singleLevel"/>
    <w:tmpl w:val="7A47357E"/>
    <w:lvl w:ilvl="0" w:tentative="0">
      <w:start w:val="1"/>
      <w:numFmt w:val="chineseCounting"/>
      <w:suff w:val="nothing"/>
      <w:lvlText w:val="（%1）"/>
      <w:lvlJc w:val="left"/>
      <w:pPr>
        <w:ind w:left="0" w:firstLine="420"/>
      </w:pPr>
      <w:rPr>
        <w:rFonts w:hint="eastAsia"/>
      </w:rPr>
    </w:lvl>
  </w:abstractNum>
  <w:abstractNum w:abstractNumId="9">
    <w:nsid w:val="7FC33637"/>
    <w:multiLevelType w:val="multilevel"/>
    <w:tmpl w:val="7FC33637"/>
    <w:lvl w:ilvl="0" w:tentative="0">
      <w:start w:val="1"/>
      <w:numFmt w:val="chineseCountingThousand"/>
      <w:pStyle w:val="2"/>
      <w:lvlText w:val="%1、"/>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9"/>
  </w:num>
  <w:num w:numId="2">
    <w:abstractNumId w:val="4"/>
  </w:num>
  <w:num w:numId="3">
    <w:abstractNumId w:val="3"/>
  </w:num>
  <w:num w:numId="4">
    <w:abstractNumId w:val="2"/>
  </w:num>
  <w:num w:numId="5">
    <w:abstractNumId w:val="8"/>
  </w:num>
  <w:num w:numId="6">
    <w:abstractNumId w:val="1"/>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MDk2MWMwMWI4Yjk3YTlkODZiNDIzMDFmZWRjZGIifQ=="/>
  </w:docVars>
  <w:rsids>
    <w:rsidRoot w:val="006E5DE7"/>
    <w:rsid w:val="00033513"/>
    <w:rsid w:val="00034D0D"/>
    <w:rsid w:val="000B5404"/>
    <w:rsid w:val="001132EA"/>
    <w:rsid w:val="00123F09"/>
    <w:rsid w:val="00172493"/>
    <w:rsid w:val="001A4991"/>
    <w:rsid w:val="00296D82"/>
    <w:rsid w:val="002A7D9C"/>
    <w:rsid w:val="00314C0A"/>
    <w:rsid w:val="003334F1"/>
    <w:rsid w:val="0037774A"/>
    <w:rsid w:val="003A4EF7"/>
    <w:rsid w:val="003E4B5C"/>
    <w:rsid w:val="004342F4"/>
    <w:rsid w:val="0048781D"/>
    <w:rsid w:val="004A4EDC"/>
    <w:rsid w:val="005757AF"/>
    <w:rsid w:val="0058357D"/>
    <w:rsid w:val="00632B81"/>
    <w:rsid w:val="00653B55"/>
    <w:rsid w:val="00672992"/>
    <w:rsid w:val="00687C19"/>
    <w:rsid w:val="006A1297"/>
    <w:rsid w:val="006E5DE7"/>
    <w:rsid w:val="0078792C"/>
    <w:rsid w:val="007D432B"/>
    <w:rsid w:val="007F0A1D"/>
    <w:rsid w:val="008E4D2D"/>
    <w:rsid w:val="008F3D4D"/>
    <w:rsid w:val="008F5B28"/>
    <w:rsid w:val="009239E7"/>
    <w:rsid w:val="00A8246C"/>
    <w:rsid w:val="00A91B28"/>
    <w:rsid w:val="00AB05C0"/>
    <w:rsid w:val="00AE0D56"/>
    <w:rsid w:val="00D46C50"/>
    <w:rsid w:val="00D8051B"/>
    <w:rsid w:val="00DB10BC"/>
    <w:rsid w:val="00DB4308"/>
    <w:rsid w:val="00E14E40"/>
    <w:rsid w:val="00E60A02"/>
    <w:rsid w:val="00EA340D"/>
    <w:rsid w:val="00EB3626"/>
    <w:rsid w:val="00EB69A7"/>
    <w:rsid w:val="00F25538"/>
    <w:rsid w:val="00F81BAA"/>
    <w:rsid w:val="00FA4A51"/>
    <w:rsid w:val="00FD3291"/>
    <w:rsid w:val="00FE365E"/>
    <w:rsid w:val="00FF6A16"/>
    <w:rsid w:val="018D222F"/>
    <w:rsid w:val="026A3B24"/>
    <w:rsid w:val="02BC11D2"/>
    <w:rsid w:val="035C4760"/>
    <w:rsid w:val="03AB7A6C"/>
    <w:rsid w:val="03FB05E2"/>
    <w:rsid w:val="04033A4C"/>
    <w:rsid w:val="06141D45"/>
    <w:rsid w:val="06497B03"/>
    <w:rsid w:val="06572BE7"/>
    <w:rsid w:val="06733CED"/>
    <w:rsid w:val="080C0A41"/>
    <w:rsid w:val="08104208"/>
    <w:rsid w:val="09404873"/>
    <w:rsid w:val="099F5C8C"/>
    <w:rsid w:val="09B41811"/>
    <w:rsid w:val="0A3F620F"/>
    <w:rsid w:val="0A5F5EB3"/>
    <w:rsid w:val="0AC2472A"/>
    <w:rsid w:val="0B065FC2"/>
    <w:rsid w:val="0BC67FC1"/>
    <w:rsid w:val="0BCA1886"/>
    <w:rsid w:val="0D53709A"/>
    <w:rsid w:val="0DD04AAE"/>
    <w:rsid w:val="0EB04267"/>
    <w:rsid w:val="0EC56195"/>
    <w:rsid w:val="0EF56BB3"/>
    <w:rsid w:val="0F451083"/>
    <w:rsid w:val="0F6347DD"/>
    <w:rsid w:val="0F8C4B92"/>
    <w:rsid w:val="0FD61CDB"/>
    <w:rsid w:val="10282537"/>
    <w:rsid w:val="10902A04"/>
    <w:rsid w:val="10931F6C"/>
    <w:rsid w:val="10AE4B10"/>
    <w:rsid w:val="11300F4D"/>
    <w:rsid w:val="11454A7F"/>
    <w:rsid w:val="11BC429F"/>
    <w:rsid w:val="11DF756D"/>
    <w:rsid w:val="123670E9"/>
    <w:rsid w:val="132B23C7"/>
    <w:rsid w:val="13954387"/>
    <w:rsid w:val="146F55D0"/>
    <w:rsid w:val="154F3545"/>
    <w:rsid w:val="15712BD2"/>
    <w:rsid w:val="157C0DB9"/>
    <w:rsid w:val="157D324B"/>
    <w:rsid w:val="15840ED7"/>
    <w:rsid w:val="158A05FF"/>
    <w:rsid w:val="167D36D3"/>
    <w:rsid w:val="175E465A"/>
    <w:rsid w:val="17915445"/>
    <w:rsid w:val="17A252C5"/>
    <w:rsid w:val="17D80CE7"/>
    <w:rsid w:val="17F56793"/>
    <w:rsid w:val="18880541"/>
    <w:rsid w:val="18DB7093"/>
    <w:rsid w:val="19151AC7"/>
    <w:rsid w:val="19834462"/>
    <w:rsid w:val="1B0A2D61"/>
    <w:rsid w:val="1B0E587B"/>
    <w:rsid w:val="1B194208"/>
    <w:rsid w:val="1BB10F83"/>
    <w:rsid w:val="1C1F29F1"/>
    <w:rsid w:val="1CB10E37"/>
    <w:rsid w:val="1DDB16C1"/>
    <w:rsid w:val="1E75688E"/>
    <w:rsid w:val="1E7C2996"/>
    <w:rsid w:val="1E7C7F63"/>
    <w:rsid w:val="1EBE48D5"/>
    <w:rsid w:val="1FFA7152"/>
    <w:rsid w:val="21303941"/>
    <w:rsid w:val="21337718"/>
    <w:rsid w:val="2136067C"/>
    <w:rsid w:val="21D841C9"/>
    <w:rsid w:val="21FB758F"/>
    <w:rsid w:val="23A60388"/>
    <w:rsid w:val="23DA61FB"/>
    <w:rsid w:val="240B1A8C"/>
    <w:rsid w:val="244A0792"/>
    <w:rsid w:val="247E78C9"/>
    <w:rsid w:val="26797B41"/>
    <w:rsid w:val="27B843BD"/>
    <w:rsid w:val="27C5685B"/>
    <w:rsid w:val="281C1345"/>
    <w:rsid w:val="28294153"/>
    <w:rsid w:val="282E41C6"/>
    <w:rsid w:val="28F65065"/>
    <w:rsid w:val="291445B5"/>
    <w:rsid w:val="2A1C2CB5"/>
    <w:rsid w:val="2A715F9A"/>
    <w:rsid w:val="2B966A97"/>
    <w:rsid w:val="2BDA032D"/>
    <w:rsid w:val="2DBF2FB1"/>
    <w:rsid w:val="2E1D524D"/>
    <w:rsid w:val="2E6E3504"/>
    <w:rsid w:val="2EBC51FA"/>
    <w:rsid w:val="2ECD0A22"/>
    <w:rsid w:val="2ECD4AD6"/>
    <w:rsid w:val="2EDC67E3"/>
    <w:rsid w:val="2F141D40"/>
    <w:rsid w:val="2FEB19CF"/>
    <w:rsid w:val="3014442E"/>
    <w:rsid w:val="303650ED"/>
    <w:rsid w:val="312B1A2F"/>
    <w:rsid w:val="312D2118"/>
    <w:rsid w:val="31B40867"/>
    <w:rsid w:val="32AB6797"/>
    <w:rsid w:val="32C266A8"/>
    <w:rsid w:val="33592C3F"/>
    <w:rsid w:val="338954DE"/>
    <w:rsid w:val="33972EEE"/>
    <w:rsid w:val="3442156A"/>
    <w:rsid w:val="345D2848"/>
    <w:rsid w:val="346011DD"/>
    <w:rsid w:val="34734AC3"/>
    <w:rsid w:val="34DB24D9"/>
    <w:rsid w:val="354E3F3E"/>
    <w:rsid w:val="35656292"/>
    <w:rsid w:val="397C5994"/>
    <w:rsid w:val="39CF3D01"/>
    <w:rsid w:val="3A055924"/>
    <w:rsid w:val="3A06416B"/>
    <w:rsid w:val="3A2B0B6D"/>
    <w:rsid w:val="3ABB620D"/>
    <w:rsid w:val="3B64167C"/>
    <w:rsid w:val="3BF83A41"/>
    <w:rsid w:val="3CC62250"/>
    <w:rsid w:val="3CCF09BC"/>
    <w:rsid w:val="3D165135"/>
    <w:rsid w:val="3D302984"/>
    <w:rsid w:val="3E194CE3"/>
    <w:rsid w:val="3E2746A6"/>
    <w:rsid w:val="3E453439"/>
    <w:rsid w:val="3E745B4A"/>
    <w:rsid w:val="3EBC7066"/>
    <w:rsid w:val="3FA4199F"/>
    <w:rsid w:val="3FD22237"/>
    <w:rsid w:val="40ED209F"/>
    <w:rsid w:val="42B4261F"/>
    <w:rsid w:val="43761230"/>
    <w:rsid w:val="438D39A6"/>
    <w:rsid w:val="43F54DA9"/>
    <w:rsid w:val="449A2CFC"/>
    <w:rsid w:val="45326ED6"/>
    <w:rsid w:val="45B46040"/>
    <w:rsid w:val="46642292"/>
    <w:rsid w:val="46673C6F"/>
    <w:rsid w:val="46722242"/>
    <w:rsid w:val="47243D6E"/>
    <w:rsid w:val="472E5458"/>
    <w:rsid w:val="477F61D9"/>
    <w:rsid w:val="481122E9"/>
    <w:rsid w:val="482627B3"/>
    <w:rsid w:val="492A1518"/>
    <w:rsid w:val="498C63C6"/>
    <w:rsid w:val="4A3A1970"/>
    <w:rsid w:val="4AC13272"/>
    <w:rsid w:val="4ACF24DE"/>
    <w:rsid w:val="4B404E95"/>
    <w:rsid w:val="4B59785B"/>
    <w:rsid w:val="4BAE52DF"/>
    <w:rsid w:val="4CF30AAF"/>
    <w:rsid w:val="4D10149F"/>
    <w:rsid w:val="4D3822E1"/>
    <w:rsid w:val="4D497881"/>
    <w:rsid w:val="4E962786"/>
    <w:rsid w:val="4ECD1F20"/>
    <w:rsid w:val="4ED51FCD"/>
    <w:rsid w:val="4F517E50"/>
    <w:rsid w:val="4F8E1924"/>
    <w:rsid w:val="50010A71"/>
    <w:rsid w:val="506863A4"/>
    <w:rsid w:val="50717A1E"/>
    <w:rsid w:val="50C57353"/>
    <w:rsid w:val="510672CF"/>
    <w:rsid w:val="51E46EE6"/>
    <w:rsid w:val="520C24D5"/>
    <w:rsid w:val="521161BE"/>
    <w:rsid w:val="52195BA8"/>
    <w:rsid w:val="536009F8"/>
    <w:rsid w:val="53750561"/>
    <w:rsid w:val="540930BB"/>
    <w:rsid w:val="542D3529"/>
    <w:rsid w:val="5499459C"/>
    <w:rsid w:val="54F86016"/>
    <w:rsid w:val="56881EF5"/>
    <w:rsid w:val="56B52F3D"/>
    <w:rsid w:val="56C91567"/>
    <w:rsid w:val="56F02C50"/>
    <w:rsid w:val="575C534A"/>
    <w:rsid w:val="576C71F7"/>
    <w:rsid w:val="57961A49"/>
    <w:rsid w:val="581907A9"/>
    <w:rsid w:val="5922335F"/>
    <w:rsid w:val="5AEC5D1F"/>
    <w:rsid w:val="5BC977E7"/>
    <w:rsid w:val="5C2C472A"/>
    <w:rsid w:val="5C7629DD"/>
    <w:rsid w:val="5D423FC1"/>
    <w:rsid w:val="5F48113D"/>
    <w:rsid w:val="5FC11298"/>
    <w:rsid w:val="5FDE3F8D"/>
    <w:rsid w:val="601E790B"/>
    <w:rsid w:val="60B3541A"/>
    <w:rsid w:val="60B46517"/>
    <w:rsid w:val="60CB70B7"/>
    <w:rsid w:val="6139715B"/>
    <w:rsid w:val="61D03220"/>
    <w:rsid w:val="62021582"/>
    <w:rsid w:val="63161C90"/>
    <w:rsid w:val="64A46326"/>
    <w:rsid w:val="64CA6FED"/>
    <w:rsid w:val="64FC5E60"/>
    <w:rsid w:val="65CB0B10"/>
    <w:rsid w:val="6672718B"/>
    <w:rsid w:val="669A0006"/>
    <w:rsid w:val="67371DE0"/>
    <w:rsid w:val="674B2E23"/>
    <w:rsid w:val="67522D82"/>
    <w:rsid w:val="67BA6760"/>
    <w:rsid w:val="67E27985"/>
    <w:rsid w:val="692C0930"/>
    <w:rsid w:val="6AAE0C65"/>
    <w:rsid w:val="6C160104"/>
    <w:rsid w:val="6C953C26"/>
    <w:rsid w:val="6CE432FF"/>
    <w:rsid w:val="6DF81EE0"/>
    <w:rsid w:val="6E6727C5"/>
    <w:rsid w:val="6EE15F28"/>
    <w:rsid w:val="6F7146D9"/>
    <w:rsid w:val="6FDD65D8"/>
    <w:rsid w:val="70805BEC"/>
    <w:rsid w:val="715A27BC"/>
    <w:rsid w:val="71A00527"/>
    <w:rsid w:val="71E12F5F"/>
    <w:rsid w:val="71FB5FD1"/>
    <w:rsid w:val="725525B3"/>
    <w:rsid w:val="72F378F8"/>
    <w:rsid w:val="730768CA"/>
    <w:rsid w:val="730E1E41"/>
    <w:rsid w:val="74EC0AA3"/>
    <w:rsid w:val="755553FC"/>
    <w:rsid w:val="75622B13"/>
    <w:rsid w:val="75E83018"/>
    <w:rsid w:val="75F06371"/>
    <w:rsid w:val="767857AC"/>
    <w:rsid w:val="769701CB"/>
    <w:rsid w:val="777F79AC"/>
    <w:rsid w:val="779E60C7"/>
    <w:rsid w:val="77E75207"/>
    <w:rsid w:val="791370F7"/>
    <w:rsid w:val="799B73A2"/>
    <w:rsid w:val="79D601CF"/>
    <w:rsid w:val="7A2B3FCF"/>
    <w:rsid w:val="7B3D2EC3"/>
    <w:rsid w:val="7B80168C"/>
    <w:rsid w:val="7BC36A0E"/>
    <w:rsid w:val="7E773953"/>
    <w:rsid w:val="7F3C40F5"/>
    <w:rsid w:val="7F8572C6"/>
    <w:rsid w:val="7F936480"/>
    <w:rsid w:val="7FA75C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4">
    <w:name w:val="NormalIndent"/>
    <w:basedOn w:val="1"/>
    <w:qFormat/>
    <w:uiPriority w:val="0"/>
    <w:pPr>
      <w:spacing w:line="570" w:lineRule="exact"/>
      <w:ind w:firstLine="616"/>
      <w:textAlignment w:val="baseline"/>
    </w:pPr>
    <w:rPr>
      <w:rFonts w:hAnsi="Calibri"/>
      <w:spacing w:val="-6"/>
      <w:szCs w:val="32"/>
    </w:rPr>
  </w:style>
  <w:style w:type="character" w:customStyle="1" w:styleId="15">
    <w:name w:val="font21"/>
    <w:basedOn w:val="11"/>
    <w:qFormat/>
    <w:uiPriority w:val="0"/>
    <w:rPr>
      <w:rFonts w:hint="default" w:ascii="楷体_GB2312" w:eastAsia="楷体_GB2312" w:cs="楷体_GB2312"/>
      <w:color w:val="000000"/>
      <w:sz w:val="40"/>
      <w:szCs w:val="40"/>
      <w:u w:val="none"/>
    </w:rPr>
  </w:style>
  <w:style w:type="character" w:customStyle="1" w:styleId="16">
    <w:name w:val="font71"/>
    <w:basedOn w:val="11"/>
    <w:qFormat/>
    <w:uiPriority w:val="0"/>
    <w:rPr>
      <w:rFonts w:hint="eastAsia" w:ascii="宋体" w:hAnsi="宋体" w:eastAsia="宋体" w:cs="宋体"/>
      <w:color w:val="000000"/>
      <w:sz w:val="40"/>
      <w:szCs w:val="40"/>
      <w:u w:val="none"/>
    </w:rPr>
  </w:style>
  <w:style w:type="character" w:customStyle="1" w:styleId="17">
    <w:name w:val="font41"/>
    <w:basedOn w:val="11"/>
    <w:qFormat/>
    <w:uiPriority w:val="0"/>
    <w:rPr>
      <w:rFonts w:hint="eastAsia" w:ascii="方正仿宋_GBK" w:hAnsi="方正仿宋_GBK" w:eastAsia="方正仿宋_GBK" w:cs="方正仿宋_GBK"/>
      <w:color w:val="000000"/>
      <w:sz w:val="24"/>
      <w:szCs w:val="24"/>
      <w:u w:val="none"/>
    </w:rPr>
  </w:style>
  <w:style w:type="character" w:customStyle="1" w:styleId="18">
    <w:name w:val="font31"/>
    <w:basedOn w:val="11"/>
    <w:qFormat/>
    <w:uiPriority w:val="0"/>
    <w:rPr>
      <w:rFonts w:hint="eastAsia" w:ascii="微软雅黑" w:hAnsi="微软雅黑" w:eastAsia="微软雅黑" w:cs="微软雅黑"/>
      <w:color w:val="000000"/>
      <w:sz w:val="12"/>
      <w:szCs w:val="12"/>
      <w:u w:val="none"/>
    </w:rPr>
  </w:style>
  <w:style w:type="character" w:customStyle="1" w:styleId="19">
    <w:name w:val="font51"/>
    <w:basedOn w:val="11"/>
    <w:qFormat/>
    <w:uiPriority w:val="0"/>
    <w:rPr>
      <w:rFonts w:hint="eastAsia" w:ascii="微软雅黑" w:hAnsi="微软雅黑" w:eastAsia="微软雅黑" w:cs="微软雅黑"/>
      <w:color w:val="FF0000"/>
      <w:sz w:val="12"/>
      <w:szCs w:val="12"/>
      <w:u w:val="none"/>
    </w:rPr>
  </w:style>
  <w:style w:type="character" w:customStyle="1" w:styleId="20">
    <w:name w:val="font91"/>
    <w:basedOn w:val="11"/>
    <w:qFormat/>
    <w:uiPriority w:val="0"/>
    <w:rPr>
      <w:rFonts w:ascii="方正黑体_GBK" w:hAnsi="方正黑体_GBK" w:eastAsia="方正黑体_GBK" w:cs="方正黑体_GBK"/>
      <w:color w:val="000000"/>
      <w:sz w:val="24"/>
      <w:szCs w:val="24"/>
      <w:u w:val="none"/>
    </w:rPr>
  </w:style>
  <w:style w:type="character" w:customStyle="1" w:styleId="21">
    <w:name w:val="font101"/>
    <w:basedOn w:val="11"/>
    <w:qFormat/>
    <w:uiPriority w:val="0"/>
    <w:rPr>
      <w:rFonts w:hint="eastAsia" w:ascii="方正黑体_GBK" w:hAnsi="方正黑体_GBK" w:eastAsia="方正黑体_GBK" w:cs="方正黑体_GBK"/>
      <w:color w:val="000000"/>
      <w:sz w:val="24"/>
      <w:szCs w:val="24"/>
      <w:u w:val="none"/>
    </w:rPr>
  </w:style>
  <w:style w:type="character" w:customStyle="1" w:styleId="22">
    <w:name w:val="font112"/>
    <w:basedOn w:val="11"/>
    <w:qFormat/>
    <w:uiPriority w:val="0"/>
    <w:rPr>
      <w:rFonts w:hint="eastAsia" w:ascii="方正黑体_GBK" w:hAnsi="方正黑体_GBK" w:eastAsia="方正黑体_GBK" w:cs="方正黑体_GBK"/>
      <w:color w:val="000000"/>
      <w:sz w:val="24"/>
      <w:szCs w:val="24"/>
      <w:u w:val="none"/>
    </w:rPr>
  </w:style>
  <w:style w:type="character" w:customStyle="1" w:styleId="23">
    <w:name w:val="font121"/>
    <w:basedOn w:val="11"/>
    <w:qFormat/>
    <w:uiPriority w:val="0"/>
    <w:rPr>
      <w:rFonts w:ascii="方正仿宋_GBK" w:hAnsi="方正仿宋_GBK" w:eastAsia="方正仿宋_GBK" w:cs="方正仿宋_GBK"/>
      <w:color w:val="000000"/>
      <w:sz w:val="22"/>
      <w:szCs w:val="22"/>
      <w:u w:val="none"/>
    </w:rPr>
  </w:style>
  <w:style w:type="character" w:customStyle="1" w:styleId="24">
    <w:name w:val="font131"/>
    <w:basedOn w:val="11"/>
    <w:qFormat/>
    <w:uiPriority w:val="0"/>
    <w:rPr>
      <w:rFonts w:hint="eastAsia" w:ascii="方正仿宋_GBK" w:hAnsi="方正仿宋_GBK" w:eastAsia="方正仿宋_GBK" w:cs="方正仿宋_GBK"/>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rPr>
  </w:style>
  <w:style w:type="paragraph" w:customStyle="1" w:styleId="26">
    <w:name w:val="Table Text"/>
    <w:basedOn w:val="1"/>
    <w:semiHidden/>
    <w:qFormat/>
    <w:uiPriority w:val="0"/>
    <w:rPr>
      <w:rFonts w:ascii="宋体" w:hAnsi="宋体" w:eastAsia="宋体" w:cs="宋体"/>
      <w:sz w:val="20"/>
      <w:szCs w:val="20"/>
      <w:lang w:eastAsia="en-US"/>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3514</Words>
  <Characters>3746</Characters>
  <Lines>41</Lines>
  <Paragraphs>11</Paragraphs>
  <TotalTime>7</TotalTime>
  <ScaleCrop>false</ScaleCrop>
  <LinksUpToDate>false</LinksUpToDate>
  <CharactersWithSpaces>5417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2024-01-04T15:03:00Z</dcterms:created>
  <dc:creator>Administrator</dc:creator>
  <cp:lastModifiedBy>Demon's pet</cp:lastModifiedBy>
  <cp:lastPrinted>2024-08-22T15:17:00Z</cp:lastPrinted>
  <dcterms:modified xsi:type="dcterms:W3CDTF">2025-06-18T02:48:51Z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6587EA58E6954006BA154963E0C54F52_13</vt:lpwstr>
  </property>
  <property fmtid="{D5CDD505-2E9C-101B-9397-08002B2CF9AE}" pid="4" name="KSOTemplateDocerSaveRecord">
    <vt:lpwstr>eyJoZGlkIjoiZDdiNGNhYmIyZTE5NzZhY2Q0NjI1ZWNkYmIyZmExMDgiLCJ1c2VySWQiOiI1NjU5NTMwNDMifQ==</vt:lpwstr>
  </property>
</Properties>
</file>