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FD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医院智能无纸化会议系统服务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B-26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采购更正公告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一</w:t>
      </w:r>
    </w:p>
    <w:p w14:paraId="3EFE29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发布日期： 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p w14:paraId="1ECEA06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一、项目基本情况</w:t>
      </w:r>
    </w:p>
    <w:p w14:paraId="375B1FF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原公告的采购项目编号：B-26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18B6939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原公告的采购项目名称：医院智能无纸化会议系统服务</w:t>
      </w:r>
    </w:p>
    <w:p w14:paraId="426BA23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首次公告日期： 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p w14:paraId="42EB1F6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二、更正信息</w:t>
      </w:r>
    </w:p>
    <w:p w14:paraId="00D832D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更正事项：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采购文件</w:t>
      </w:r>
    </w:p>
    <w:p w14:paraId="0C3FE0B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更正内容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：</w:t>
      </w:r>
    </w:p>
    <w:p w14:paraId="3895C8A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（一）第一篇  询价采购邀请书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一、询价内容 变更为“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9"/>
        <w:gridCol w:w="1415"/>
        <w:gridCol w:w="2207"/>
      </w:tblGrid>
      <w:tr w14:paraId="21A3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  <w:jc w:val="center"/>
        </w:trPr>
        <w:tc>
          <w:tcPr>
            <w:tcW w:w="2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559A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  <w:t>包号及名称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B232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  <w:t>最高限价（万元）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741C"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  <w:t>成交供应商数量（名）</w:t>
            </w:r>
          </w:p>
        </w:tc>
      </w:tr>
      <w:tr w14:paraId="4A03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543C">
            <w:pPr>
              <w:widowControl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4"/>
                <w:lang w:eastAsia="zh-CN"/>
              </w:rPr>
              <w:t>包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4"/>
                <w:lang w:val="en-US" w:eastAsia="zh-CN"/>
              </w:rPr>
              <w:t>1：医院智能无纸化会议系统服务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8E42">
            <w:pPr>
              <w:jc w:val="center"/>
              <w:rPr>
                <w:rFonts w:hint="default" w:ascii="方正仿宋_GBK" w:hAnsi="宋体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44.8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C78B">
            <w:pPr>
              <w:jc w:val="center"/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 w14:paraId="0326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A85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4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5F10">
            <w:pPr>
              <w:jc w:val="center"/>
              <w:rPr>
                <w:rFonts w:hint="eastAsia" w:ascii="方正仿宋_GBK" w:hAnsi="宋体" w:eastAsia="方正仿宋_GBK"/>
                <w:b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3B67">
            <w:pPr>
              <w:jc w:val="center"/>
              <w:rPr>
                <w:rFonts w:hint="eastAsia" w:ascii="方正仿宋_GBK" w:hAnsi="宋体" w:eastAsia="方正仿宋_GBK"/>
                <w:b/>
                <w:sz w:val="21"/>
                <w:szCs w:val="21"/>
              </w:rPr>
            </w:pPr>
          </w:p>
        </w:tc>
      </w:tr>
    </w:tbl>
    <w:p w14:paraId="5ADC0E8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”</w:t>
      </w:r>
    </w:p>
    <w:p w14:paraId="50B3BCE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（二）</w:t>
      </w:r>
      <w:bookmarkStart w:id="0" w:name="_Toc1292"/>
      <w:bookmarkStart w:id="1" w:name="_Toc21313"/>
      <w:bookmarkStart w:id="2" w:name="_Toc14516"/>
      <w:bookmarkStart w:id="3" w:name="_Toc11327"/>
      <w:bookmarkStart w:id="4" w:name="_Toc65660338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第二篇  询价项目技术（质量）需求</w:t>
      </w:r>
      <w:bookmarkEnd w:id="0"/>
      <w:bookmarkEnd w:id="1"/>
      <w:bookmarkEnd w:id="2"/>
      <w:bookmarkEnd w:id="3"/>
      <w:bookmarkEnd w:id="4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　二、技术规格及质量要求（※）　（二）联合会议系统服务技术参数　2硬件设备功能与性能要求 表格中　主会场一（报告厅500人）　（二）接口参数　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 视频输入：3×HDMI、2×HDBaseT（ET700带，ET700-H不带）、1×VGA；主流视频输入含2×HDMI 2.0（4K30）、2×HDBaseT（4K30）；辅流视频输入含1×HDMI（4K30）、1×VGA。”</w:t>
      </w:r>
    </w:p>
    <w:p w14:paraId="23FF50D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变更为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</w:t>
      </w:r>
      <w:bookmarkStart w:id="5" w:name="_GoBack"/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1.视频输入：3×HDMI、2×HDBaseT、1×VGA；主流视频输入含2×HDMI 2.0（4K30）、2×HDBaseT（4K30）；辅流视频输入含1×HDMI（4K30）、1×VGA（提供终端背板截图）</w:t>
      </w:r>
      <w:bookmarkEnd w:id="5"/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76C1077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（三）第二篇  询价项目技术（质量）需求　二、技术规格及质量要求（※）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联合会议系统服务技术参数　2硬件设备功能与性能要求 表格中　主会场一（报告厅500人）　（二）接口参数　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 视频输出：3×HDMI、1×DVI；含2×HDMI 2.0（4K30）、1×HDMI；HDMI输出分辨率支持4K(3840x2160)25/30/50/60fps、1080p 50/60fps。”</w:t>
      </w:r>
    </w:p>
    <w:p w14:paraId="26B4413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变更为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“2.视频输出：3×HDMI、1×DVI；含2×HDMI 2.0（4K30）、1×HDMI；HDMI输出分辨率支持4K(3840x2160)25/30/50/60fps、1080p 50/60fps。（提供终端背板截图）。</w:t>
      </w:r>
    </w:p>
    <w:p w14:paraId="18FBEA0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（四）第二篇  询价项目技术（质量）需求　二、技术规格及质量要求（※）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联合会议系统服务技术参数　2硬件设备功能与性能要求 表格中　主会场一（报告厅500人）　（二）接口参数　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 网络及其他：1×fiber光口；2×RJ45 10/100/1000M自适应网口；1×Console接口、2×COM口（RJ45）、3×USB接口、1×POE接口、RST口；USB接口支持外接鼠标、键盘及导入导出终端配置；POE接口支持同时传输供电、网络、音频、视频、控制信号，可为外部设备供电。”</w:t>
      </w:r>
    </w:p>
    <w:p w14:paraId="48B0C4D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变更为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“5.网络及其他：1×fiber光口；2×RJ45 10/100/1000M自适应网口；1×Console接口、2×COM口（RJ45）、3×USB接口、1×POE接口、RST口；USB接口支持外接鼠标、键盘及导入导出终端配置；POE接口支持同时传输供电、网络、音频、视频、控制信号，可为外部设备供电。（提供终端背板截图）。</w:t>
      </w:r>
    </w:p>
    <w:p w14:paraId="02D0860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（五）第二篇  询价项目技术（质量）需求　二、技术规格及质量要求（※）</w:t>
      </w:r>
    </w:p>
    <w:p w14:paraId="12B069D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联合会议系统服务技术参数　2硬件设备功能与性能要求 表格中　主会场一（报告厅500人）　（八）网络与抗丢包能力　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 整体视频传输时延≤100ms”</w:t>
      </w:r>
    </w:p>
    <w:p w14:paraId="755E278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变更为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“1.支持视频画面经过本地采集、编码、网络传输解码、显示输出后，整体时延不超过100ms；（提供封面具有CMA、ilac-MRA、CNAS标识的第三方权威检测机构检测报告）。”</w:t>
      </w:r>
    </w:p>
    <w:p w14:paraId="7B77C4B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（六）第二篇  询价项目技术（质量）需求　二、技术规格及质量要求（※）</w:t>
      </w:r>
    </w:p>
    <w:p w14:paraId="67EC5F0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方正小标宋_GBK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联合会议系统服务技术参数　2硬件设备功能与性能要求 表格中　主会场一（报告厅500人）　（八）网络与抗丢包能力　增加：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5.支持双机热备功能，当一台高清终端出现故障时，另一台终端在10s内完成自动切换，全程会议无中断；（提供封面具有CMA、ilac-MRA、CNAS标识的第三方权威检测机构检测报告）</w:t>
      </w:r>
    </w:p>
    <w:p w14:paraId="04EC69B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更正日期： 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p w14:paraId="10CC430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、凡对本次公告内容提出询问，请按以下方式联系</w:t>
      </w:r>
    </w:p>
    <w:p w14:paraId="0FA5510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1、采购人信息</w:t>
      </w:r>
    </w:p>
    <w:p w14:paraId="0F4B8D7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采购人：丰都县人民医院</w:t>
      </w:r>
    </w:p>
    <w:p w14:paraId="6FEBDD5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采购经办人：黄老师</w:t>
      </w:r>
    </w:p>
    <w:p w14:paraId="7C3ACDA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采购人电话：023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70725950</w:t>
      </w:r>
    </w:p>
    <w:p w14:paraId="49A3DD0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、项目联系方式</w:t>
      </w:r>
    </w:p>
    <w:p w14:paraId="4CE93D6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项目联系人：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李老师</w:t>
      </w:r>
    </w:p>
    <w:p w14:paraId="3329BA2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项目联系人电话：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17265002973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069D"/>
    <w:rsid w:val="034122DA"/>
    <w:rsid w:val="04B74C29"/>
    <w:rsid w:val="06AB431A"/>
    <w:rsid w:val="101F5245"/>
    <w:rsid w:val="103E117E"/>
    <w:rsid w:val="10AD0591"/>
    <w:rsid w:val="152E4A94"/>
    <w:rsid w:val="15406575"/>
    <w:rsid w:val="167B24D5"/>
    <w:rsid w:val="17614581"/>
    <w:rsid w:val="19331B2A"/>
    <w:rsid w:val="1F122D30"/>
    <w:rsid w:val="1F1D5C02"/>
    <w:rsid w:val="22FF7A6F"/>
    <w:rsid w:val="28A013AD"/>
    <w:rsid w:val="2916166F"/>
    <w:rsid w:val="2B7D59D5"/>
    <w:rsid w:val="2CDA2E7D"/>
    <w:rsid w:val="2D6A1F89"/>
    <w:rsid w:val="326F0FEC"/>
    <w:rsid w:val="339E177C"/>
    <w:rsid w:val="35761D75"/>
    <w:rsid w:val="39D86D37"/>
    <w:rsid w:val="3C4B742A"/>
    <w:rsid w:val="3D3B2FFA"/>
    <w:rsid w:val="3D731CF3"/>
    <w:rsid w:val="3E05361B"/>
    <w:rsid w:val="3FF81676"/>
    <w:rsid w:val="42997141"/>
    <w:rsid w:val="4C1A51E9"/>
    <w:rsid w:val="5041313C"/>
    <w:rsid w:val="50AD2D3F"/>
    <w:rsid w:val="535054FA"/>
    <w:rsid w:val="55D10548"/>
    <w:rsid w:val="57F86260"/>
    <w:rsid w:val="59D6437F"/>
    <w:rsid w:val="5A47702B"/>
    <w:rsid w:val="5AF727FF"/>
    <w:rsid w:val="5E895E64"/>
    <w:rsid w:val="61F45CEA"/>
    <w:rsid w:val="63754255"/>
    <w:rsid w:val="645B2050"/>
    <w:rsid w:val="64D70FAB"/>
    <w:rsid w:val="660D54DE"/>
    <w:rsid w:val="66860EDB"/>
    <w:rsid w:val="6B1C0E35"/>
    <w:rsid w:val="6DC615E8"/>
    <w:rsid w:val="6F54601A"/>
    <w:rsid w:val="6FF03DD4"/>
    <w:rsid w:val="73E21E46"/>
    <w:rsid w:val="743872F9"/>
    <w:rsid w:val="74F2141A"/>
    <w:rsid w:val="7610431D"/>
    <w:rsid w:val="77C875A5"/>
    <w:rsid w:val="782B0613"/>
    <w:rsid w:val="7EA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c8b16469-30da-496a-b1a5-5b545713c6a8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FA5510E</paraID>
      <start>0</start>
      <end>2</end>
      <status>ignored</status>
      <modifiedWord/>
      <trackRevisions>false</trackRevisions>
    </reviewItem>
    <reviewItem>
      <errorID>135b0e27-e7b6-46d6-8874-ab4c664f525c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42F0887D</paraID>
      <start>0</start>
      <end>2</end>
      <status>ignored</status>
      <modifiedWord/>
      <trackRevisions>false</trackRevisions>
    </reviewItem>
    <reviewItem>
      <errorID>c321fee5-88f1-43bb-bb5a-2ea49754da44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49A3DD03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eda8a0-f20b-4303-8b1d-9c4216ad2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1314</Words>
  <Characters>1689</Characters>
  <Lines>0</Lines>
  <Paragraphs>0</Paragraphs>
  <TotalTime>1</TotalTime>
  <ScaleCrop>false</ScaleCrop>
  <LinksUpToDate>false</LinksUpToDate>
  <CharactersWithSpaces>1749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2025-12-24T03:31:00Z</dcterms:created>
  <dc:creator>Administrator</dc:creator>
  <cp:lastModifiedBy>Administrator</cp:lastModifiedBy>
  <dcterms:modified xsi:type="dcterms:W3CDTF">2026-03-24T00:52:57Z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eyJoZGlkIjoiYmEwYTMzNDY0OTlhNTUzYmJmZmZkNzY0M2JkYjBmZjAiLCJ1c2VySWQiOiIxNjY2OTczMTI3In0=</vt:lpwstr>
  </property>
  <property fmtid="{D5CDD505-2E9C-101B-9397-08002B2CF9AE}" pid="4" name="ICV">
    <vt:lpwstr>3BB74E71DBF14333B53008564C19A95B_13</vt:lpwstr>
  </property>
</Properties>
</file>