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7B030">
      <w:pPr>
        <w:jc w:val="center"/>
        <w:rPr>
          <w:rFonts w:ascii="仿宋" w:hAnsi="仿宋" w:eastAsia="仿宋" w:cs="仿宋"/>
          <w:b/>
          <w:bCs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云数据中心维保服务（一年）</w:t>
      </w:r>
      <w:bookmarkEnd w:id="0"/>
      <w:r>
        <w:rPr>
          <w:rFonts w:hint="eastAsia" w:ascii="仿宋" w:hAnsi="仿宋" w:eastAsia="仿宋" w:cs="仿宋"/>
          <w:b/>
          <w:bCs/>
          <w:sz w:val="28"/>
          <w:szCs w:val="28"/>
        </w:rPr>
        <w:t>代理服务费</w:t>
      </w:r>
    </w:p>
    <w:p w14:paraId="16B90C65">
      <w:pPr>
        <w:snapToGrid w:val="0"/>
        <w:spacing w:line="400" w:lineRule="exact"/>
        <w:ind w:leftChars="-135" w:hanging="283" w:hangingChars="118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（一）供应商成交后向采购代理机构缴纳采购代理服务费，以成交金额为计费基数按以下收费标准计算代理服务费。</w:t>
      </w:r>
    </w:p>
    <w:tbl>
      <w:tblPr>
        <w:tblStyle w:val="3"/>
        <w:tblW w:w="0" w:type="auto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0"/>
        <w:gridCol w:w="2170"/>
        <w:gridCol w:w="2171"/>
        <w:gridCol w:w="2171"/>
      </w:tblGrid>
      <w:tr w14:paraId="770E8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810" w:type="dxa"/>
            <w:tcBorders>
              <w:tl2br w:val="single" w:color="auto" w:sz="4" w:space="0"/>
            </w:tcBorders>
          </w:tcPr>
          <w:p w14:paraId="6893F19F">
            <w:pPr>
              <w:spacing w:line="240" w:lineRule="atLeast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635" cy="635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9pt;margin-top:-0.5pt;height:0.05pt;width:0.05pt;z-index:251659264;mso-width-relative:page;mso-height-relative:page;" filled="f" stroked="t" coordsize="21600,21600" o:allowincell="f" o:gfxdata="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fPvmD1gAA&#10;AAgBAAAPAAAAAAAAAAEAIAAAACIAAABkcnMvZG93bnJldi54bWxQSwECFAAUAAAACACHTuJAjyVs&#10;PecBAADWAwAADgAAAAAAAAABACAAAAAlAQAAZHJzL2Uyb0RvYy54bWxQSwUGAAAAAAYABgBZAQAA&#10;f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</w:rPr>
              <w:t>采购类型</w:t>
            </w:r>
          </w:p>
          <w:p w14:paraId="2FD79D0E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中标金额（万元）</w:t>
            </w:r>
          </w:p>
        </w:tc>
        <w:tc>
          <w:tcPr>
            <w:tcW w:w="2170" w:type="dxa"/>
            <w:vAlign w:val="center"/>
          </w:tcPr>
          <w:p w14:paraId="5D613A14">
            <w:pPr>
              <w:spacing w:line="240" w:lineRule="atLeas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货物采购</w:t>
            </w:r>
          </w:p>
        </w:tc>
        <w:tc>
          <w:tcPr>
            <w:tcW w:w="2171" w:type="dxa"/>
            <w:vAlign w:val="center"/>
          </w:tcPr>
          <w:p w14:paraId="20BBD4F7"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服务采购</w:t>
            </w:r>
          </w:p>
        </w:tc>
        <w:tc>
          <w:tcPr>
            <w:tcW w:w="2171" w:type="dxa"/>
            <w:vAlign w:val="center"/>
          </w:tcPr>
          <w:p w14:paraId="3BAB2525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工程采购</w:t>
            </w:r>
          </w:p>
        </w:tc>
      </w:tr>
      <w:tr w14:paraId="5FD48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0" w:type="dxa"/>
            <w:vAlign w:val="center"/>
          </w:tcPr>
          <w:p w14:paraId="53F5E073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100（含）以下</w:t>
            </w:r>
          </w:p>
        </w:tc>
        <w:tc>
          <w:tcPr>
            <w:tcW w:w="2170" w:type="dxa"/>
            <w:vAlign w:val="center"/>
          </w:tcPr>
          <w:p w14:paraId="5A5A4E99">
            <w:pPr>
              <w:spacing w:line="240" w:lineRule="atLeas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1.5%</w:t>
            </w:r>
          </w:p>
        </w:tc>
        <w:tc>
          <w:tcPr>
            <w:tcW w:w="2171" w:type="dxa"/>
            <w:vAlign w:val="center"/>
          </w:tcPr>
          <w:p w14:paraId="0AA8E910"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1.5%</w:t>
            </w:r>
          </w:p>
        </w:tc>
        <w:tc>
          <w:tcPr>
            <w:tcW w:w="2171" w:type="dxa"/>
            <w:vAlign w:val="center"/>
          </w:tcPr>
          <w:p w14:paraId="527B07FF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1.0%</w:t>
            </w:r>
          </w:p>
        </w:tc>
      </w:tr>
      <w:tr w14:paraId="59A2D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0" w:type="dxa"/>
            <w:vAlign w:val="center"/>
          </w:tcPr>
          <w:p w14:paraId="4E15FA08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100以上-500</w:t>
            </w:r>
          </w:p>
        </w:tc>
        <w:tc>
          <w:tcPr>
            <w:tcW w:w="2170" w:type="dxa"/>
            <w:vAlign w:val="center"/>
          </w:tcPr>
          <w:p w14:paraId="7091D3E9">
            <w:pPr>
              <w:spacing w:line="240" w:lineRule="atLeas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1.1%</w:t>
            </w:r>
          </w:p>
        </w:tc>
        <w:tc>
          <w:tcPr>
            <w:tcW w:w="2171" w:type="dxa"/>
            <w:vAlign w:val="center"/>
          </w:tcPr>
          <w:p w14:paraId="741CA264"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0.8%</w:t>
            </w:r>
          </w:p>
        </w:tc>
        <w:tc>
          <w:tcPr>
            <w:tcW w:w="2171" w:type="dxa"/>
            <w:vAlign w:val="center"/>
          </w:tcPr>
          <w:p w14:paraId="29F62CA3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0.7%</w:t>
            </w:r>
          </w:p>
        </w:tc>
      </w:tr>
      <w:tr w14:paraId="77BFC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0" w:type="dxa"/>
            <w:vAlign w:val="center"/>
          </w:tcPr>
          <w:p w14:paraId="054A85B2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500以上-1000</w:t>
            </w:r>
          </w:p>
        </w:tc>
        <w:tc>
          <w:tcPr>
            <w:tcW w:w="2170" w:type="dxa"/>
            <w:vAlign w:val="center"/>
          </w:tcPr>
          <w:p w14:paraId="3B252D26">
            <w:pPr>
              <w:spacing w:line="240" w:lineRule="atLeas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0.8%</w:t>
            </w:r>
          </w:p>
        </w:tc>
        <w:tc>
          <w:tcPr>
            <w:tcW w:w="2171" w:type="dxa"/>
            <w:vAlign w:val="center"/>
          </w:tcPr>
          <w:p w14:paraId="3DE0F287"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0.45%</w:t>
            </w:r>
          </w:p>
        </w:tc>
        <w:tc>
          <w:tcPr>
            <w:tcW w:w="2171" w:type="dxa"/>
            <w:vAlign w:val="center"/>
          </w:tcPr>
          <w:p w14:paraId="3001FBD3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0.55%</w:t>
            </w:r>
          </w:p>
        </w:tc>
      </w:tr>
    </w:tbl>
    <w:p w14:paraId="4CC0EBDD">
      <w:pPr>
        <w:snapToGrid w:val="0"/>
        <w:spacing w:line="400" w:lineRule="exact"/>
        <w:ind w:firstLine="482" w:firstLineChars="200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注：采购代理服务收费按差额定率累进法计算。</w:t>
      </w:r>
    </w:p>
    <w:p w14:paraId="0651A727">
      <w:pPr>
        <w:snapToGrid w:val="0"/>
        <w:spacing w:line="440" w:lineRule="exact"/>
        <w:ind w:firstLine="140" w:firstLineChars="58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本服务招标代理业务中标金额为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149800</w:t>
      </w:r>
      <w:r>
        <w:rPr>
          <w:rFonts w:hint="eastAsia" w:ascii="仿宋" w:hAnsi="仿宋" w:eastAsia="仿宋" w:cs="仿宋"/>
          <w:b/>
          <w:bCs/>
          <w:sz w:val="24"/>
        </w:rPr>
        <w:t>.00元，计算采购代理服务收费额如下：</w:t>
      </w:r>
    </w:p>
    <w:p w14:paraId="5A8523A5">
      <w:pPr>
        <w:spacing w:line="440" w:lineRule="exact"/>
        <w:ind w:firstLine="140" w:firstLineChars="58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评价得分率≥80%：</w:t>
      </w:r>
    </w:p>
    <w:p w14:paraId="393D0369">
      <w:pPr>
        <w:spacing w:line="440" w:lineRule="exact"/>
        <w:ind w:firstLine="140" w:firstLineChars="58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实际收取金额=中标金额×1.5%×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4"/>
        </w:rPr>
        <w:t>0%</w:t>
      </w:r>
      <w:r>
        <w:rPr>
          <w:rFonts w:ascii="仿宋" w:hAnsi="仿宋" w:eastAsia="仿宋" w:cs="仿宋"/>
          <w:b/>
          <w:bCs/>
          <w:sz w:val="24"/>
        </w:rPr>
        <w:t>=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149800.00</w:t>
      </w:r>
      <w:r>
        <w:rPr>
          <w:rFonts w:hint="eastAsia" w:ascii="仿宋" w:hAnsi="仿宋" w:eastAsia="仿宋" w:cs="仿宋"/>
          <w:b/>
          <w:bCs/>
          <w:sz w:val="24"/>
        </w:rPr>
        <w:t>×1.5%×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4"/>
        </w:rPr>
        <w:t>0%=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1123.5</w:t>
      </w:r>
      <w:r>
        <w:rPr>
          <w:rFonts w:hint="eastAsia" w:ascii="仿宋" w:hAnsi="仿宋" w:eastAsia="仿宋" w:cs="仿宋"/>
          <w:b/>
          <w:bCs/>
          <w:sz w:val="24"/>
        </w:rPr>
        <w:t>元</w:t>
      </w:r>
    </w:p>
    <w:p w14:paraId="67E42734">
      <w:pPr>
        <w:snapToGrid w:val="0"/>
        <w:spacing w:line="440" w:lineRule="exact"/>
        <w:ind w:left="0" w:leftChars="-67" w:hanging="141" w:hangingChars="5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（二）代理机构开具正规发票给代理项目成交人，由代理项目成交人一次性支付。</w:t>
      </w:r>
    </w:p>
    <w:p w14:paraId="021F9578">
      <w:pPr>
        <w:pStyle w:val="2"/>
        <w:spacing w:line="440" w:lineRule="exac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将采购代理服务费直接电汇至以下账户，我司将开具采购代理服务费发票。</w:t>
      </w:r>
    </w:p>
    <w:p w14:paraId="21E283C4">
      <w:pPr>
        <w:pStyle w:val="2"/>
        <w:spacing w:line="440" w:lineRule="exac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开户名：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公诚管理咨询有限公司</w:t>
      </w:r>
    </w:p>
    <w:p w14:paraId="71E0B7D1">
      <w:pPr>
        <w:pStyle w:val="2"/>
        <w:spacing w:line="440" w:lineRule="exac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开户银行：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中信银行广州花园支行</w:t>
      </w:r>
    </w:p>
    <w:p w14:paraId="22D06798">
      <w:pPr>
        <w:pStyle w:val="2"/>
        <w:spacing w:line="440" w:lineRule="exac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银行帐号：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3110910037672531594</w:t>
      </w:r>
    </w:p>
    <w:sectPr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C6D"/>
    <w:rsid w:val="002A0C6D"/>
    <w:rsid w:val="00E02350"/>
    <w:rsid w:val="57D02C04"/>
    <w:rsid w:val="75F4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302</Words>
  <Characters>403</Characters>
  <Lines>3</Lines>
  <Paragraphs>1</Paragraphs>
  <TotalTime>0</TotalTime>
  <ScaleCrop>false</ScaleCrop>
  <LinksUpToDate>false</LinksUpToDate>
  <CharactersWithSpaces>404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2025-12-02T08:35:00Z</dcterms:created>
  <dc:creator>Administrator</dc:creator>
  <cp:lastModifiedBy>liuhuajing</cp:lastModifiedBy>
  <dcterms:modified xsi:type="dcterms:W3CDTF">2025-12-08T07:51:53Z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eyJoZGlkIjoiZmJhNzRjMGI2ZjZkMmY2NmQ5MTk4YzYyMmViMzc1NDciLCJ1c2VySWQiOiI3MDgwNDQ3NzcifQ==</vt:lpwstr>
  </property>
  <property fmtid="{D5CDD505-2E9C-101B-9397-08002B2CF9AE}" pid="4" name="ICV">
    <vt:lpwstr>6F6F493B2CB64FE8867F3A4C027308D8_12</vt:lpwstr>
  </property>
</Properties>
</file>