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反拍</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重庆市渝北区中医院新院区公共区域按摩椅租摆</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5</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795EA500">
      <w:pPr>
        <w:pStyle w:val="45"/>
        <w:tabs>
          <w:tab w:val="right" w:leader="dot" w:pos="9412"/>
        </w:tabs>
        <w:rPr>
          <w:highlight w:val="none"/>
        </w:rPr>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_Toc27696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邀请书</w:t>
      </w:r>
      <w:r>
        <w:rPr>
          <w:highlight w:val="none"/>
        </w:rPr>
        <w:tab/>
      </w:r>
      <w:r>
        <w:rPr>
          <w:highlight w:val="none"/>
        </w:rPr>
        <w:fldChar w:fldCharType="begin"/>
      </w:r>
      <w:r>
        <w:rPr>
          <w:highlight w:val="none"/>
        </w:rPr>
        <w:instrText xml:space="preserve"> PAGEREF _Toc27696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4693618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_Toc31906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反拍</w:t>
      </w:r>
      <w:r>
        <w:rPr>
          <w:rFonts w:hint="eastAsia" w:ascii="方正仿宋_GBK" w:eastAsia="方正仿宋_GBK"/>
          <w:szCs w:val="24"/>
          <w:highlight w:val="none"/>
        </w:rPr>
        <w:t>内容</w:t>
      </w:r>
      <w:r>
        <w:rPr>
          <w:highlight w:val="none"/>
        </w:rPr>
        <w:tab/>
      </w:r>
      <w:r>
        <w:rPr>
          <w:highlight w:val="none"/>
        </w:rPr>
        <w:fldChar w:fldCharType="begin"/>
      </w:r>
      <w:r>
        <w:rPr>
          <w:highlight w:val="none"/>
        </w:rPr>
        <w:instrText xml:space="preserve"> PAGEREF _Toc31906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68C2247E">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_Toc24240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rPr>
          <w:highlight w:val="none"/>
        </w:rPr>
        <w:tab/>
      </w:r>
      <w:r>
        <w:rPr>
          <w:highlight w:val="none"/>
        </w:rPr>
        <w:fldChar w:fldCharType="begin"/>
      </w:r>
      <w:r>
        <w:rPr>
          <w:highlight w:val="none"/>
        </w:rPr>
        <w:instrText xml:space="preserve"> PAGEREF _Toc24240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724E910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_Toc1028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资格</w:t>
      </w:r>
      <w:r>
        <w:rPr>
          <w:highlight w:val="none"/>
        </w:rPr>
        <w:tab/>
      </w:r>
      <w:r>
        <w:rPr>
          <w:highlight w:val="none"/>
        </w:rPr>
        <w:fldChar w:fldCharType="begin"/>
      </w:r>
      <w:r>
        <w:rPr>
          <w:highlight w:val="none"/>
        </w:rPr>
        <w:instrText xml:space="preserve"> PAGEREF _Toc1028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0199BFC8">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_Toc24700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有关说明</w:t>
      </w:r>
      <w:r>
        <w:rPr>
          <w:highlight w:val="none"/>
        </w:rPr>
        <w:tab/>
      </w:r>
      <w:r>
        <w:rPr>
          <w:highlight w:val="none"/>
        </w:rPr>
        <w:fldChar w:fldCharType="begin"/>
      </w:r>
      <w:r>
        <w:rPr>
          <w:highlight w:val="none"/>
        </w:rPr>
        <w:instrText xml:space="preserve"> PAGEREF _Toc24700 \h </w:instrText>
      </w:r>
      <w:r>
        <w:rPr>
          <w:highlight w:val="none"/>
        </w:rPr>
        <w:fldChar w:fldCharType="separate"/>
      </w:r>
      <w:r>
        <w:rPr>
          <w:highlight w:val="none"/>
        </w:rPr>
        <w:t>- 4 -</w:t>
      </w:r>
      <w:r>
        <w:rPr>
          <w:highlight w:val="none"/>
        </w:rPr>
        <w:fldChar w:fldCharType="end"/>
      </w:r>
      <w:r>
        <w:rPr>
          <w:rFonts w:hint="eastAsia" w:ascii="方正仿宋_GBK" w:hAnsi="宋体" w:eastAsia="方正仿宋_GBK"/>
          <w:color w:val="auto"/>
          <w:szCs w:val="21"/>
          <w:highlight w:val="none"/>
        </w:rPr>
        <w:fldChar w:fldCharType="end"/>
      </w:r>
    </w:p>
    <w:p w14:paraId="2BC8F0C3">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_Toc6378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rPr>
          <w:highlight w:val="none"/>
        </w:rPr>
        <w:tab/>
      </w:r>
      <w:r>
        <w:rPr>
          <w:highlight w:val="none"/>
        </w:rPr>
        <w:fldChar w:fldCharType="begin"/>
      </w:r>
      <w:r>
        <w:rPr>
          <w:highlight w:val="none"/>
        </w:rPr>
        <w:instrText xml:space="preserve"> PAGEREF _Toc6378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F15F0CE">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_Toc11405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rPr>
          <w:highlight w:val="none"/>
        </w:rPr>
        <w:tab/>
      </w:r>
      <w:r>
        <w:rPr>
          <w:highlight w:val="none"/>
        </w:rPr>
        <w:fldChar w:fldCharType="begin"/>
      </w:r>
      <w:r>
        <w:rPr>
          <w:highlight w:val="none"/>
        </w:rPr>
        <w:instrText xml:space="preserve"> PAGEREF _Toc11405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1B38519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_Toc1938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rPr>
          <w:highlight w:val="none"/>
        </w:rPr>
        <w:tab/>
      </w:r>
      <w:r>
        <w:rPr>
          <w:highlight w:val="none"/>
        </w:rPr>
        <w:fldChar w:fldCharType="begin"/>
      </w:r>
      <w:r>
        <w:rPr>
          <w:highlight w:val="none"/>
        </w:rPr>
        <w:instrText xml:space="preserve"> PAGEREF _Toc1938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454C310B">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_Toc3753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rPr>
          <w:highlight w:val="none"/>
        </w:rPr>
        <w:tab/>
      </w:r>
      <w:r>
        <w:rPr>
          <w:highlight w:val="none"/>
        </w:rPr>
        <w:fldChar w:fldCharType="begin"/>
      </w:r>
      <w:r>
        <w:rPr>
          <w:highlight w:val="none"/>
        </w:rPr>
        <w:instrText xml:space="preserve"> PAGEREF _Toc3753 \h </w:instrText>
      </w:r>
      <w:r>
        <w:rPr>
          <w:highlight w:val="none"/>
        </w:rPr>
        <w:fldChar w:fldCharType="separate"/>
      </w:r>
      <w:r>
        <w:rPr>
          <w:highlight w:val="none"/>
        </w:rPr>
        <w:t>- 5 -</w:t>
      </w:r>
      <w:r>
        <w:rPr>
          <w:highlight w:val="none"/>
        </w:rPr>
        <w:fldChar w:fldCharType="end"/>
      </w:r>
      <w:r>
        <w:rPr>
          <w:rFonts w:hint="eastAsia" w:ascii="方正仿宋_GBK" w:hAnsi="宋体" w:eastAsia="方正仿宋_GBK"/>
          <w:color w:val="auto"/>
          <w:szCs w:val="21"/>
          <w:highlight w:val="none"/>
        </w:rPr>
        <w:fldChar w:fldCharType="end"/>
      </w:r>
    </w:p>
    <w:p w14:paraId="2D5AF7B4">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_Toc25376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rPr>
          <w:highlight w:val="none"/>
        </w:rPr>
        <w:tab/>
      </w:r>
      <w:r>
        <w:rPr>
          <w:highlight w:val="none"/>
        </w:rPr>
        <w:fldChar w:fldCharType="begin"/>
      </w:r>
      <w:r>
        <w:rPr>
          <w:highlight w:val="none"/>
        </w:rPr>
        <w:instrText xml:space="preserve"> PAGEREF _Toc25376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6D40280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_Toc20982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费用</w:t>
      </w:r>
      <w:r>
        <w:rPr>
          <w:highlight w:val="none"/>
        </w:rPr>
        <w:tab/>
      </w:r>
      <w:r>
        <w:rPr>
          <w:highlight w:val="none"/>
        </w:rPr>
        <w:fldChar w:fldCharType="begin"/>
      </w:r>
      <w:r>
        <w:rPr>
          <w:highlight w:val="none"/>
        </w:rPr>
        <w:instrText xml:space="preserve"> PAGEREF _Toc20982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4E84777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_Toc1133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文件</w:t>
      </w:r>
      <w:r>
        <w:rPr>
          <w:highlight w:val="none"/>
        </w:rPr>
        <w:tab/>
      </w:r>
      <w:r>
        <w:rPr>
          <w:highlight w:val="none"/>
        </w:rPr>
        <w:fldChar w:fldCharType="begin"/>
      </w:r>
      <w:r>
        <w:rPr>
          <w:highlight w:val="none"/>
        </w:rPr>
        <w:instrText xml:space="preserve"> PAGEREF _Toc1133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33A6507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_Toc25872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要求</w:t>
      </w:r>
      <w:r>
        <w:rPr>
          <w:highlight w:val="none"/>
        </w:rPr>
        <w:tab/>
      </w:r>
      <w:r>
        <w:rPr>
          <w:highlight w:val="none"/>
        </w:rPr>
        <w:fldChar w:fldCharType="begin"/>
      </w:r>
      <w:r>
        <w:rPr>
          <w:highlight w:val="none"/>
        </w:rPr>
        <w:instrText xml:space="preserve"> PAGEREF _Toc25872 \h </w:instrText>
      </w:r>
      <w:r>
        <w:rPr>
          <w:highlight w:val="none"/>
        </w:rPr>
        <w:fldChar w:fldCharType="separate"/>
      </w:r>
      <w:r>
        <w:rPr>
          <w:highlight w:val="none"/>
        </w:rPr>
        <w:t>- 7 -</w:t>
      </w:r>
      <w:r>
        <w:rPr>
          <w:highlight w:val="none"/>
        </w:rPr>
        <w:fldChar w:fldCharType="end"/>
      </w:r>
      <w:r>
        <w:rPr>
          <w:rFonts w:hint="eastAsia" w:ascii="方正仿宋_GBK" w:hAnsi="宋体" w:eastAsia="方正仿宋_GBK"/>
          <w:color w:val="auto"/>
          <w:szCs w:val="21"/>
          <w:highlight w:val="none"/>
        </w:rPr>
        <w:fldChar w:fldCharType="end"/>
      </w:r>
    </w:p>
    <w:p w14:paraId="01958F4D">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_Toc15426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程序</w:t>
      </w:r>
      <w:r>
        <w:rPr>
          <w:highlight w:val="none"/>
        </w:rPr>
        <w:tab/>
      </w:r>
      <w:r>
        <w:rPr>
          <w:highlight w:val="none"/>
        </w:rPr>
        <w:fldChar w:fldCharType="begin"/>
      </w:r>
      <w:r>
        <w:rPr>
          <w:highlight w:val="none"/>
        </w:rPr>
        <w:instrText xml:space="preserve"> PAGEREF _Toc15426 \h </w:instrText>
      </w:r>
      <w:r>
        <w:rPr>
          <w:highlight w:val="none"/>
        </w:rPr>
        <w:fldChar w:fldCharType="separate"/>
      </w:r>
      <w:r>
        <w:rPr>
          <w:highlight w:val="none"/>
        </w:rPr>
        <w:t>- 8 -</w:t>
      </w:r>
      <w:r>
        <w:rPr>
          <w:highlight w:val="none"/>
        </w:rPr>
        <w:fldChar w:fldCharType="end"/>
      </w:r>
      <w:r>
        <w:rPr>
          <w:rFonts w:hint="eastAsia" w:ascii="方正仿宋_GBK" w:hAnsi="宋体" w:eastAsia="方正仿宋_GBK"/>
          <w:color w:val="auto"/>
          <w:szCs w:val="21"/>
          <w:highlight w:val="none"/>
        </w:rPr>
        <w:fldChar w:fldCharType="end"/>
      </w:r>
    </w:p>
    <w:p w14:paraId="32F5D171">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_Toc26568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rPr>
          <w:highlight w:val="none"/>
        </w:rPr>
        <w:tab/>
      </w:r>
      <w:r>
        <w:rPr>
          <w:highlight w:val="none"/>
        </w:rPr>
        <w:fldChar w:fldCharType="begin"/>
      </w:r>
      <w:r>
        <w:rPr>
          <w:highlight w:val="none"/>
        </w:rPr>
        <w:instrText xml:space="preserve"> PAGEREF _Toc26568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42837BF7">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_Toc15510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rPr>
          <w:highlight w:val="none"/>
        </w:rPr>
        <w:tab/>
      </w:r>
      <w:r>
        <w:rPr>
          <w:highlight w:val="none"/>
        </w:rPr>
        <w:fldChar w:fldCharType="begin"/>
      </w:r>
      <w:r>
        <w:rPr>
          <w:highlight w:val="none"/>
        </w:rPr>
        <w:instrText xml:space="preserve"> PAGEREF _Toc15510 \h </w:instrText>
      </w:r>
      <w:r>
        <w:rPr>
          <w:highlight w:val="none"/>
        </w:rPr>
        <w:fldChar w:fldCharType="separate"/>
      </w:r>
      <w:r>
        <w:rPr>
          <w:highlight w:val="none"/>
        </w:rPr>
        <w:t>- 10 -</w:t>
      </w:r>
      <w:r>
        <w:rPr>
          <w:highlight w:val="none"/>
        </w:rPr>
        <w:fldChar w:fldCharType="end"/>
      </w:r>
      <w:r>
        <w:rPr>
          <w:rFonts w:hint="eastAsia" w:ascii="方正仿宋_GBK" w:hAnsi="宋体" w:eastAsia="方正仿宋_GBK"/>
          <w:color w:val="auto"/>
          <w:szCs w:val="21"/>
          <w:highlight w:val="none"/>
        </w:rPr>
        <w:fldChar w:fldCharType="end"/>
      </w:r>
    </w:p>
    <w:p w14:paraId="026A39BD">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_Toc14332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rPr>
          <w:highlight w:val="none"/>
        </w:rPr>
        <w:tab/>
      </w:r>
      <w:r>
        <w:rPr>
          <w:highlight w:val="none"/>
        </w:rPr>
        <w:fldChar w:fldCharType="begin"/>
      </w:r>
      <w:r>
        <w:rPr>
          <w:highlight w:val="none"/>
        </w:rPr>
        <w:instrText xml:space="preserve"> PAGEREF _Toc14332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2DEA35CE">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_Toc6276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rPr>
          <w:highlight w:val="none"/>
        </w:rPr>
        <w:tab/>
      </w:r>
      <w:r>
        <w:rPr>
          <w:highlight w:val="none"/>
        </w:rPr>
        <w:fldChar w:fldCharType="begin"/>
      </w:r>
      <w:r>
        <w:rPr>
          <w:highlight w:val="none"/>
        </w:rPr>
        <w:instrText xml:space="preserve"> PAGEREF _Toc6276 \h </w:instrText>
      </w:r>
      <w:r>
        <w:rPr>
          <w:highlight w:val="none"/>
        </w:rPr>
        <w:fldChar w:fldCharType="separate"/>
      </w:r>
      <w:r>
        <w:rPr>
          <w:highlight w:val="none"/>
        </w:rPr>
        <w:t>- 11 -</w:t>
      </w:r>
      <w:r>
        <w:rPr>
          <w:highlight w:val="none"/>
        </w:rPr>
        <w:fldChar w:fldCharType="end"/>
      </w:r>
      <w:r>
        <w:rPr>
          <w:rFonts w:hint="eastAsia" w:ascii="方正仿宋_GBK" w:hAnsi="宋体" w:eastAsia="方正仿宋_GBK"/>
          <w:color w:val="auto"/>
          <w:szCs w:val="21"/>
          <w:highlight w:val="none"/>
        </w:rPr>
        <w:fldChar w:fldCharType="end"/>
      </w:r>
    </w:p>
    <w:p w14:paraId="65EDA73B">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_Toc32305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rPr>
          <w:highlight w:val="none"/>
        </w:rPr>
        <w:tab/>
      </w:r>
      <w:r>
        <w:rPr>
          <w:highlight w:val="none"/>
        </w:rPr>
        <w:fldChar w:fldCharType="begin"/>
      </w:r>
      <w:r>
        <w:rPr>
          <w:highlight w:val="none"/>
        </w:rPr>
        <w:instrText xml:space="preserve"> PAGEREF _Toc32305 \h </w:instrText>
      </w:r>
      <w:r>
        <w:rPr>
          <w:highlight w:val="none"/>
        </w:rPr>
        <w:fldChar w:fldCharType="separate"/>
      </w:r>
      <w:r>
        <w:rPr>
          <w:highlight w:val="none"/>
        </w:rPr>
        <w:t>- 13 -</w:t>
      </w:r>
      <w:r>
        <w:rPr>
          <w:highlight w:val="none"/>
        </w:rPr>
        <w:fldChar w:fldCharType="end"/>
      </w:r>
      <w:r>
        <w:rPr>
          <w:rFonts w:hint="eastAsia" w:ascii="方正仿宋_GBK" w:hAnsi="宋体" w:eastAsia="方正仿宋_GBK"/>
          <w:color w:val="auto"/>
          <w:szCs w:val="21"/>
          <w:highlight w:val="none"/>
        </w:rPr>
        <w:fldChar w:fldCharType="end"/>
      </w:r>
    </w:p>
    <w:p w14:paraId="72F251CD">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_Toc30988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第三篇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项目技术需求</w:t>
      </w:r>
      <w:r>
        <w:rPr>
          <w:highlight w:val="none"/>
        </w:rPr>
        <w:tab/>
      </w:r>
      <w:r>
        <w:rPr>
          <w:highlight w:val="none"/>
        </w:rPr>
        <w:fldChar w:fldCharType="begin"/>
      </w:r>
      <w:r>
        <w:rPr>
          <w:highlight w:val="none"/>
        </w:rPr>
        <w:instrText xml:space="preserve"> PAGEREF _Toc30988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04391A3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_Toc32711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rPr>
          <w:highlight w:val="none"/>
        </w:rPr>
        <w:tab/>
      </w:r>
      <w:r>
        <w:rPr>
          <w:highlight w:val="none"/>
        </w:rPr>
        <w:fldChar w:fldCharType="begin"/>
      </w:r>
      <w:r>
        <w:rPr>
          <w:highlight w:val="none"/>
        </w:rPr>
        <w:instrText xml:space="preserve"> PAGEREF _Toc32711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009F983">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_Toc21735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二</w:t>
      </w:r>
      <w:r>
        <w:rPr>
          <w:rFonts w:hint="eastAsia" w:ascii="方正仿宋_GBK" w:hAnsi="Times New Roman" w:eastAsia="方正仿宋_GBK" w:cs="Times New Roman"/>
          <w:szCs w:val="24"/>
          <w:highlight w:val="none"/>
        </w:rPr>
        <w:t>、按摩椅租摆预计升级铺放位置及数量</w:t>
      </w:r>
      <w:r>
        <w:rPr>
          <w:highlight w:val="none"/>
        </w:rPr>
        <w:tab/>
      </w:r>
      <w:r>
        <w:rPr>
          <w:highlight w:val="none"/>
        </w:rPr>
        <w:fldChar w:fldCharType="begin"/>
      </w:r>
      <w:r>
        <w:rPr>
          <w:highlight w:val="none"/>
        </w:rPr>
        <w:instrText xml:space="preserve"> PAGEREF _Toc21735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41CFC44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_Toc27648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三、收费标准</w:t>
      </w:r>
      <w:r>
        <w:rPr>
          <w:highlight w:val="none"/>
        </w:rPr>
        <w:tab/>
      </w:r>
      <w:r>
        <w:rPr>
          <w:highlight w:val="none"/>
        </w:rPr>
        <w:fldChar w:fldCharType="begin"/>
      </w:r>
      <w:r>
        <w:rPr>
          <w:highlight w:val="none"/>
        </w:rPr>
        <w:instrText xml:space="preserve"> PAGEREF _Toc27648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7FAC661E">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_Toc11255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四、技术需求</w:t>
      </w:r>
      <w:r>
        <w:rPr>
          <w:highlight w:val="none"/>
        </w:rPr>
        <w:tab/>
      </w:r>
      <w:r>
        <w:rPr>
          <w:highlight w:val="none"/>
        </w:rPr>
        <w:fldChar w:fldCharType="begin"/>
      </w:r>
      <w:r>
        <w:rPr>
          <w:highlight w:val="none"/>
        </w:rPr>
        <w:instrText xml:space="preserve"> PAGEREF _Toc11255 \h </w:instrText>
      </w:r>
      <w:r>
        <w:rPr>
          <w:highlight w:val="none"/>
        </w:rPr>
        <w:fldChar w:fldCharType="separate"/>
      </w:r>
      <w:r>
        <w:rPr>
          <w:highlight w:val="none"/>
        </w:rPr>
        <w:t>- 14 -</w:t>
      </w:r>
      <w:r>
        <w:rPr>
          <w:highlight w:val="none"/>
        </w:rPr>
        <w:fldChar w:fldCharType="end"/>
      </w:r>
      <w:r>
        <w:rPr>
          <w:rFonts w:hint="eastAsia" w:ascii="方正仿宋_GBK" w:hAnsi="宋体" w:eastAsia="方正仿宋_GBK"/>
          <w:color w:val="auto"/>
          <w:szCs w:val="21"/>
          <w:highlight w:val="none"/>
        </w:rPr>
        <w:fldChar w:fldCharType="end"/>
      </w:r>
    </w:p>
    <w:p w14:paraId="64CC6892">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_Toc16959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第四篇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项目商务需求</w:t>
      </w:r>
      <w:r>
        <w:rPr>
          <w:highlight w:val="none"/>
        </w:rPr>
        <w:tab/>
      </w:r>
      <w:r>
        <w:rPr>
          <w:highlight w:val="none"/>
        </w:rPr>
        <w:fldChar w:fldCharType="begin"/>
      </w:r>
      <w:r>
        <w:rPr>
          <w:highlight w:val="none"/>
        </w:rPr>
        <w:instrText xml:space="preserve"> PAGEREF _Toc16959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E968554">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_Toc2829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服务期限、地点及验收方式</w:t>
      </w:r>
      <w:r>
        <w:rPr>
          <w:highlight w:val="none"/>
        </w:rPr>
        <w:tab/>
      </w:r>
      <w:r>
        <w:rPr>
          <w:highlight w:val="none"/>
        </w:rPr>
        <w:fldChar w:fldCharType="begin"/>
      </w:r>
      <w:r>
        <w:rPr>
          <w:highlight w:val="none"/>
        </w:rPr>
        <w:instrText xml:space="preserve"> PAGEREF _Toc2829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DB00246">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_Toc8991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rPr>
          <w:highlight w:val="none"/>
        </w:rPr>
        <w:tab/>
      </w:r>
      <w:r>
        <w:rPr>
          <w:highlight w:val="none"/>
        </w:rPr>
        <w:fldChar w:fldCharType="begin"/>
      </w:r>
      <w:r>
        <w:rPr>
          <w:highlight w:val="none"/>
        </w:rPr>
        <w:instrText xml:space="preserve"> PAGEREF _Toc8991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315E42DC">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_Toc806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、付款方式</w:t>
      </w:r>
      <w:r>
        <w:rPr>
          <w:highlight w:val="none"/>
        </w:rPr>
        <w:tab/>
      </w:r>
      <w:r>
        <w:rPr>
          <w:highlight w:val="none"/>
        </w:rPr>
        <w:fldChar w:fldCharType="begin"/>
      </w:r>
      <w:r>
        <w:rPr>
          <w:highlight w:val="none"/>
        </w:rPr>
        <w:instrText xml:space="preserve"> PAGEREF _Toc806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6DEB65BF">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_Toc11086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rPr>
          <w:highlight w:val="none"/>
        </w:rPr>
        <w:tab/>
      </w:r>
      <w:r>
        <w:rPr>
          <w:highlight w:val="none"/>
        </w:rPr>
        <w:fldChar w:fldCharType="begin"/>
      </w:r>
      <w:r>
        <w:rPr>
          <w:highlight w:val="none"/>
        </w:rPr>
        <w:instrText xml:space="preserve"> PAGEREF _Toc11086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091AF782">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_Toc22348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、违约责任</w:t>
      </w:r>
      <w:r>
        <w:rPr>
          <w:highlight w:val="none"/>
        </w:rPr>
        <w:tab/>
      </w:r>
      <w:r>
        <w:rPr>
          <w:highlight w:val="none"/>
        </w:rPr>
        <w:fldChar w:fldCharType="begin"/>
      </w:r>
      <w:r>
        <w:rPr>
          <w:highlight w:val="none"/>
        </w:rPr>
        <w:instrText xml:space="preserve"> PAGEREF _Toc22348 \h </w:instrText>
      </w:r>
      <w:r>
        <w:rPr>
          <w:highlight w:val="none"/>
        </w:rPr>
        <w:fldChar w:fldCharType="separate"/>
      </w:r>
      <w:r>
        <w:rPr>
          <w:highlight w:val="none"/>
        </w:rPr>
        <w:t>- 16 -</w:t>
      </w:r>
      <w:r>
        <w:rPr>
          <w:highlight w:val="none"/>
        </w:rPr>
        <w:fldChar w:fldCharType="end"/>
      </w:r>
      <w:r>
        <w:rPr>
          <w:rFonts w:hint="eastAsia" w:ascii="方正仿宋_GBK" w:hAnsi="宋体" w:eastAsia="方正仿宋_GBK"/>
          <w:color w:val="auto"/>
          <w:szCs w:val="21"/>
          <w:highlight w:val="none"/>
        </w:rPr>
        <w:fldChar w:fldCharType="end"/>
      </w:r>
    </w:p>
    <w:p w14:paraId="1C5D3E3B">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_Toc11869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六</w:t>
      </w:r>
      <w:r>
        <w:rPr>
          <w:rFonts w:hint="eastAsia" w:ascii="方正仿宋_GBK" w:eastAsia="方正仿宋_GBK"/>
          <w:szCs w:val="24"/>
          <w:highlight w:val="none"/>
        </w:rPr>
        <w:t>、知识产权</w:t>
      </w:r>
      <w:r>
        <w:rPr>
          <w:highlight w:val="none"/>
        </w:rPr>
        <w:tab/>
      </w:r>
      <w:r>
        <w:rPr>
          <w:highlight w:val="none"/>
        </w:rPr>
        <w:fldChar w:fldCharType="begin"/>
      </w:r>
      <w:r>
        <w:rPr>
          <w:highlight w:val="none"/>
        </w:rPr>
        <w:instrText xml:space="preserve"> PAGEREF _Toc11869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40E2429A">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_Toc32443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、培训</w:t>
      </w:r>
      <w:r>
        <w:rPr>
          <w:highlight w:val="none"/>
        </w:rPr>
        <w:tab/>
      </w:r>
      <w:r>
        <w:rPr>
          <w:highlight w:val="none"/>
        </w:rPr>
        <w:fldChar w:fldCharType="begin"/>
      </w:r>
      <w:r>
        <w:rPr>
          <w:highlight w:val="none"/>
        </w:rPr>
        <w:instrText xml:space="preserve"> PAGEREF _Toc32443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2440EC0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_Toc6363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、其他</w:t>
      </w:r>
      <w:r>
        <w:rPr>
          <w:highlight w:val="none"/>
        </w:rPr>
        <w:tab/>
      </w:r>
      <w:r>
        <w:rPr>
          <w:highlight w:val="none"/>
        </w:rPr>
        <w:fldChar w:fldCharType="begin"/>
      </w:r>
      <w:r>
        <w:rPr>
          <w:highlight w:val="none"/>
        </w:rPr>
        <w:instrText xml:space="preserve"> PAGEREF _Toc6363 \h </w:instrText>
      </w:r>
      <w:r>
        <w:rPr>
          <w:highlight w:val="none"/>
        </w:rPr>
        <w:fldChar w:fldCharType="separate"/>
      </w:r>
      <w:r>
        <w:rPr>
          <w:highlight w:val="none"/>
        </w:rPr>
        <w:t>- 17 -</w:t>
      </w:r>
      <w:r>
        <w:rPr>
          <w:highlight w:val="none"/>
        </w:rPr>
        <w:fldChar w:fldCharType="end"/>
      </w:r>
      <w:r>
        <w:rPr>
          <w:rFonts w:hint="eastAsia" w:ascii="方正仿宋_GBK" w:hAnsi="宋体" w:eastAsia="方正仿宋_GBK"/>
          <w:color w:val="auto"/>
          <w:szCs w:val="21"/>
          <w:highlight w:val="none"/>
        </w:rPr>
        <w:fldChar w:fldCharType="end"/>
      </w:r>
    </w:p>
    <w:p w14:paraId="1C062061">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_Toc17665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rPr>
          <w:highlight w:val="none"/>
        </w:rPr>
        <w:tab/>
      </w:r>
      <w:r>
        <w:rPr>
          <w:highlight w:val="none"/>
        </w:rPr>
        <w:fldChar w:fldCharType="begin"/>
      </w:r>
      <w:r>
        <w:rPr>
          <w:highlight w:val="none"/>
        </w:rPr>
        <w:instrText xml:space="preserve"> PAGEREF _Toc17665 \h </w:instrText>
      </w:r>
      <w:r>
        <w:rPr>
          <w:highlight w:val="none"/>
        </w:rPr>
        <w:fldChar w:fldCharType="separate"/>
      </w:r>
      <w:r>
        <w:rPr>
          <w:highlight w:val="none"/>
        </w:rPr>
        <w:t>- 18 -</w:t>
      </w:r>
      <w:r>
        <w:rPr>
          <w:highlight w:val="none"/>
        </w:rPr>
        <w:fldChar w:fldCharType="end"/>
      </w:r>
      <w:r>
        <w:rPr>
          <w:rFonts w:hint="eastAsia" w:ascii="方正仿宋_GBK" w:hAnsi="宋体" w:eastAsia="方正仿宋_GBK"/>
          <w:color w:val="auto"/>
          <w:szCs w:val="21"/>
          <w:highlight w:val="none"/>
        </w:rPr>
        <w:fldChar w:fldCharType="end"/>
      </w:r>
    </w:p>
    <w:p w14:paraId="346D9539">
      <w:pPr>
        <w:pStyle w:val="45"/>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_Toc15473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rPr>
          <w:highlight w:val="none"/>
        </w:rPr>
        <w:tab/>
      </w:r>
      <w:r>
        <w:rPr>
          <w:highlight w:val="none"/>
        </w:rPr>
        <w:fldChar w:fldCharType="begin"/>
      </w:r>
      <w:r>
        <w:rPr>
          <w:highlight w:val="none"/>
        </w:rPr>
        <w:instrText xml:space="preserve"> PAGEREF _Toc15473 \h </w:instrText>
      </w:r>
      <w:r>
        <w:rPr>
          <w:highlight w:val="none"/>
        </w:rPr>
        <w:fldChar w:fldCharType="separate"/>
      </w:r>
      <w:r>
        <w:rPr>
          <w:highlight w:val="none"/>
        </w:rPr>
        <w:t>- 22 -</w:t>
      </w:r>
      <w:r>
        <w:rPr>
          <w:highlight w:val="none"/>
        </w:rPr>
        <w:fldChar w:fldCharType="end"/>
      </w:r>
      <w:r>
        <w:rPr>
          <w:rFonts w:hint="eastAsia" w:ascii="方正仿宋_GBK" w:hAnsi="宋体" w:eastAsia="方正仿宋_GBK"/>
          <w:color w:val="auto"/>
          <w:szCs w:val="21"/>
          <w:highlight w:val="none"/>
        </w:rPr>
        <w:fldChar w:fldCharType="end"/>
      </w:r>
    </w:p>
    <w:p w14:paraId="598F3921">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_Toc24613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rPr>
          <w:highlight w:val="none"/>
        </w:rPr>
        <w:tab/>
      </w:r>
      <w:r>
        <w:rPr>
          <w:highlight w:val="none"/>
        </w:rPr>
        <w:fldChar w:fldCharType="begin"/>
      </w:r>
      <w:r>
        <w:rPr>
          <w:highlight w:val="none"/>
        </w:rPr>
        <w:instrText xml:space="preserve"> PAGEREF _Toc24613 \h </w:instrText>
      </w:r>
      <w:r>
        <w:rPr>
          <w:highlight w:val="none"/>
        </w:rPr>
        <w:fldChar w:fldCharType="separate"/>
      </w:r>
      <w:r>
        <w:rPr>
          <w:highlight w:val="none"/>
        </w:rPr>
        <w:t>- 23 -</w:t>
      </w:r>
      <w:r>
        <w:rPr>
          <w:highlight w:val="none"/>
        </w:rPr>
        <w:fldChar w:fldCharType="end"/>
      </w:r>
      <w:r>
        <w:rPr>
          <w:rFonts w:hint="eastAsia" w:ascii="方正仿宋_GBK" w:hAnsi="宋体" w:eastAsia="方正仿宋_GBK"/>
          <w:color w:val="auto"/>
          <w:szCs w:val="21"/>
          <w:highlight w:val="none"/>
        </w:rPr>
        <w:fldChar w:fldCharType="end"/>
      </w:r>
    </w:p>
    <w:p w14:paraId="39A51E19">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_Toc7659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rPr>
          <w:highlight w:val="none"/>
        </w:rPr>
        <w:tab/>
      </w:r>
      <w:r>
        <w:rPr>
          <w:highlight w:val="none"/>
        </w:rPr>
        <w:fldChar w:fldCharType="begin"/>
      </w:r>
      <w:r>
        <w:rPr>
          <w:highlight w:val="none"/>
        </w:rPr>
        <w:instrText xml:space="preserve"> PAGEREF _Toc7659 \h </w:instrText>
      </w:r>
      <w:r>
        <w:rPr>
          <w:highlight w:val="none"/>
        </w:rPr>
        <w:fldChar w:fldCharType="separate"/>
      </w:r>
      <w:r>
        <w:rPr>
          <w:highlight w:val="none"/>
        </w:rPr>
        <w:t>- 24 -</w:t>
      </w:r>
      <w:r>
        <w:rPr>
          <w:highlight w:val="none"/>
        </w:rPr>
        <w:fldChar w:fldCharType="end"/>
      </w:r>
      <w:r>
        <w:rPr>
          <w:rFonts w:hint="eastAsia" w:ascii="方正仿宋_GBK" w:hAnsi="宋体" w:eastAsia="方正仿宋_GBK"/>
          <w:color w:val="auto"/>
          <w:szCs w:val="21"/>
          <w:highlight w:val="none"/>
        </w:rPr>
        <w:fldChar w:fldCharType="end"/>
      </w:r>
    </w:p>
    <w:p w14:paraId="0A8AE681">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_Toc21799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反拍</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rPr>
          <w:highlight w:val="none"/>
        </w:rPr>
        <w:tab/>
      </w:r>
      <w:r>
        <w:rPr>
          <w:highlight w:val="none"/>
        </w:rPr>
        <w:fldChar w:fldCharType="begin"/>
      </w:r>
      <w:r>
        <w:rPr>
          <w:highlight w:val="none"/>
        </w:rPr>
        <w:instrText xml:space="preserve"> PAGEREF _Toc21799 \h </w:instrText>
      </w:r>
      <w:r>
        <w:rPr>
          <w:highlight w:val="none"/>
        </w:rPr>
        <w:fldChar w:fldCharType="separate"/>
      </w:r>
      <w:r>
        <w:rPr>
          <w:highlight w:val="none"/>
        </w:rPr>
        <w:t>- 26 -</w:t>
      </w:r>
      <w:r>
        <w:rPr>
          <w:highlight w:val="none"/>
        </w:rPr>
        <w:fldChar w:fldCharType="end"/>
      </w:r>
      <w:r>
        <w:rPr>
          <w:rFonts w:hint="eastAsia" w:ascii="方正仿宋_GBK" w:hAnsi="宋体" w:eastAsia="方正仿宋_GBK"/>
          <w:color w:val="auto"/>
          <w:szCs w:val="21"/>
          <w:highlight w:val="none"/>
        </w:rPr>
        <w:fldChar w:fldCharType="end"/>
      </w:r>
    </w:p>
    <w:p w14:paraId="76C36900">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_Toc23612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rPr>
          <w:highlight w:val="none"/>
        </w:rPr>
        <w:tab/>
      </w:r>
      <w:r>
        <w:rPr>
          <w:highlight w:val="none"/>
        </w:rPr>
        <w:fldChar w:fldCharType="begin"/>
      </w:r>
      <w:r>
        <w:rPr>
          <w:highlight w:val="none"/>
        </w:rPr>
        <w:instrText xml:space="preserve"> PAGEREF _Toc23612 \h </w:instrText>
      </w:r>
      <w:r>
        <w:rPr>
          <w:highlight w:val="none"/>
        </w:rPr>
        <w:fldChar w:fldCharType="separate"/>
      </w:r>
      <w:r>
        <w:rPr>
          <w:highlight w:val="none"/>
        </w:rPr>
        <w:t>- 28 -</w:t>
      </w:r>
      <w:r>
        <w:rPr>
          <w:highlight w:val="none"/>
        </w:rPr>
        <w:fldChar w:fldCharType="end"/>
      </w:r>
      <w:r>
        <w:rPr>
          <w:rFonts w:hint="eastAsia" w:ascii="方正仿宋_GBK" w:hAnsi="宋体" w:eastAsia="方正仿宋_GBK"/>
          <w:color w:val="auto"/>
          <w:szCs w:val="21"/>
          <w:highlight w:val="none"/>
        </w:rPr>
        <w:fldChar w:fldCharType="end"/>
      </w:r>
    </w:p>
    <w:p w14:paraId="6B2B58C5">
      <w:pPr>
        <w:pStyle w:val="30"/>
        <w:tabs>
          <w:tab w:val="right" w:leader="dot" w:pos="9412"/>
        </w:tabs>
        <w:rPr>
          <w:highlight w:val="none"/>
        </w:rPr>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_Toc1359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rPr>
          <w:highlight w:val="none"/>
        </w:rPr>
        <w:tab/>
      </w:r>
      <w:r>
        <w:rPr>
          <w:highlight w:val="none"/>
        </w:rPr>
        <w:fldChar w:fldCharType="begin"/>
      </w:r>
      <w:r>
        <w:rPr>
          <w:highlight w:val="none"/>
        </w:rPr>
        <w:instrText xml:space="preserve"> PAGEREF _Toc1359 \h </w:instrText>
      </w:r>
      <w:r>
        <w:rPr>
          <w:highlight w:val="none"/>
        </w:rPr>
        <w:fldChar w:fldCharType="separate"/>
      </w:r>
      <w:r>
        <w:rPr>
          <w:highlight w:val="none"/>
        </w:rPr>
        <w:t>- 33 -</w:t>
      </w:r>
      <w:r>
        <w:rPr>
          <w:highlight w:val="none"/>
        </w:rP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11641050"/>
      <w:bookmarkStart w:id="1" w:name="_Toc12789052"/>
      <w:bookmarkStart w:id="2" w:name="_Toc27696"/>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新院区公共区域按摩椅租摆</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3893526"/>
      <w:bookmarkStart w:id="4" w:name="_Toc317775175"/>
      <w:bookmarkStart w:id="5" w:name="_Toc3190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反拍</w:t>
      </w:r>
      <w:r>
        <w:rPr>
          <w:rFonts w:hint="eastAsia" w:ascii="方正仿宋_GBK" w:eastAsia="方正仿宋_GBK"/>
          <w:color w:val="auto"/>
          <w:sz w:val="24"/>
          <w:szCs w:val="24"/>
          <w:highlight w:val="none"/>
        </w:rPr>
        <w:t>内容</w:t>
      </w:r>
      <w:bookmarkEnd w:id="3"/>
      <w:bookmarkEnd w:id="4"/>
      <w:bookmarkEnd w:id="5"/>
    </w:p>
    <w:tbl>
      <w:tblPr>
        <w:tblStyle w:val="5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33"/>
        <w:gridCol w:w="2220"/>
        <w:gridCol w:w="1740"/>
        <w:gridCol w:w="2630"/>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序号</w:t>
            </w:r>
          </w:p>
        </w:tc>
        <w:tc>
          <w:tcPr>
            <w:tcW w:w="2433"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项目名称</w:t>
            </w:r>
          </w:p>
        </w:tc>
        <w:tc>
          <w:tcPr>
            <w:tcW w:w="2220" w:type="dxa"/>
            <w:tcBorders>
              <w:top w:val="single" w:color="auto" w:sz="4" w:space="0"/>
              <w:left w:val="single" w:color="auto" w:sz="4" w:space="0"/>
              <w:right w:val="single" w:color="auto" w:sz="4" w:space="0"/>
            </w:tcBorders>
            <w:vAlign w:val="center"/>
          </w:tcPr>
          <w:p w14:paraId="5C8F0D74">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rPr>
              <w:t>最低限价</w:t>
            </w:r>
            <w:r>
              <w:rPr>
                <w:rFonts w:hint="eastAsia" w:ascii="方正仿宋_GBK" w:hAnsi="宋体" w:eastAsia="方正仿宋_GBK" w:cs="宋体"/>
                <w:b/>
                <w:bCs/>
                <w:color w:val="auto"/>
                <w:kern w:val="0"/>
                <w:sz w:val="24"/>
                <w:szCs w:val="24"/>
                <w:highlight w:val="none"/>
                <w:lang w:eastAsia="zh-CN"/>
              </w:rPr>
              <w:t>费率</w:t>
            </w:r>
          </w:p>
        </w:tc>
        <w:tc>
          <w:tcPr>
            <w:tcW w:w="1740"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lang w:eastAsia="zh-CN"/>
              </w:rPr>
              <w:t>拟成交供应商数量（名）</w:t>
            </w:r>
          </w:p>
        </w:tc>
        <w:tc>
          <w:tcPr>
            <w:tcW w:w="2630"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4"/>
                <w:szCs w:val="24"/>
                <w:highlight w:val="none"/>
              </w:rPr>
            </w:pPr>
            <w:bookmarkStart w:id="6" w:name="_Hlk344477914"/>
            <w:r>
              <w:rPr>
                <w:rFonts w:hint="eastAsia" w:ascii="方正仿宋_GBK" w:hAnsi="宋体" w:eastAsia="方正仿宋_GBK" w:cs="宋体"/>
                <w:color w:val="auto"/>
                <w:kern w:val="0"/>
                <w:sz w:val="24"/>
                <w:szCs w:val="24"/>
                <w:highlight w:val="none"/>
              </w:rPr>
              <w:t>1</w:t>
            </w:r>
          </w:p>
        </w:tc>
        <w:tc>
          <w:tcPr>
            <w:tcW w:w="2433"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olor w:val="auto"/>
                <w:sz w:val="24"/>
                <w:szCs w:val="24"/>
                <w:highlight w:val="none"/>
                <w:lang w:eastAsia="zh-CN"/>
              </w:rPr>
              <w:t>重庆市渝北区中医院新院区公共区域按摩椅租摆</w:t>
            </w:r>
          </w:p>
        </w:tc>
        <w:tc>
          <w:tcPr>
            <w:tcW w:w="2220"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lang w:val="en-US" w:eastAsia="zh-CN"/>
              </w:rPr>
              <w:t>向医院缴纳</w:t>
            </w:r>
            <w:r>
              <w:rPr>
                <w:rFonts w:hint="eastAsia" w:ascii="方正仿宋_GBK" w:hAnsi="宋体" w:eastAsia="方正仿宋_GBK"/>
                <w:color w:val="auto"/>
                <w:sz w:val="24"/>
                <w:szCs w:val="24"/>
                <w:highlight w:val="none"/>
                <w:lang w:val="en-US" w:eastAsia="zh-CN"/>
              </w:rPr>
              <w:t>管理费</w:t>
            </w:r>
            <w:r>
              <w:rPr>
                <w:rFonts w:hint="eastAsia" w:ascii="方正仿宋_GBK" w:hAnsi="宋体" w:eastAsia="方正仿宋_GBK"/>
                <w:color w:val="auto"/>
                <w:sz w:val="24"/>
                <w:szCs w:val="24"/>
                <w:highlight w:val="none"/>
                <w:lang w:val="en-US" w:eastAsia="zh-CN"/>
              </w:rPr>
              <w:t>不低于服务费的10%</w:t>
            </w:r>
          </w:p>
        </w:tc>
        <w:tc>
          <w:tcPr>
            <w:tcW w:w="1740"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4"/>
                <w:szCs w:val="24"/>
                <w:highlight w:val="none"/>
                <w:lang w:val="en-US" w:eastAsia="zh-CN"/>
              </w:rPr>
            </w:pPr>
            <w:r>
              <w:rPr>
                <w:rFonts w:hint="eastAsia" w:ascii="方正仿宋_GBK" w:hAnsi="宋体" w:eastAsia="方正仿宋_GBK"/>
                <w:bCs/>
                <w:color w:val="auto"/>
                <w:sz w:val="24"/>
                <w:szCs w:val="24"/>
                <w:highlight w:val="none"/>
                <w:lang w:val="en-US" w:eastAsia="zh-CN"/>
              </w:rPr>
              <w:t>1</w:t>
            </w:r>
          </w:p>
        </w:tc>
        <w:tc>
          <w:tcPr>
            <w:tcW w:w="2630"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成交供应商根据医院实际情况拟定租摆台数，目前暂定数量约41台。</w:t>
            </w: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4240"/>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非财政资金</w:t>
      </w:r>
      <w:r>
        <w:rPr>
          <w:rFonts w:hint="eastAsia" w:ascii="方正仿宋_GBK" w:hAnsi="仿宋" w:eastAsia="方正仿宋_GBK"/>
          <w:color w:val="auto"/>
          <w:sz w:val="24"/>
          <w:szCs w:val="24"/>
          <w:highlight w:val="none"/>
        </w:rPr>
        <w:t>。</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1028"/>
      <w:r>
        <w:rPr>
          <w:rFonts w:hint="eastAsia" w:ascii="方正仿宋_GBK" w:hAnsi="Times New Roman" w:eastAsia="方正仿宋_GBK" w:cs="Times New Roman"/>
          <w:color w:val="auto"/>
          <w:sz w:val="24"/>
          <w:szCs w:val="24"/>
          <w:highlight w:val="none"/>
        </w:rPr>
        <w:t>三、</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24700"/>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val="en-US" w:eastAsia="zh-CN"/>
        </w:rPr>
        <w:t>2025年5月23日</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2.报名方式：本采购项目不需要提前报名，投标人在</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递交时间内现场报名。</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2025年5月28日北京时间8:20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截止时间：</w:t>
      </w:r>
      <w:r>
        <w:rPr>
          <w:rFonts w:hint="eastAsia" w:ascii="方正仿宋_GBK" w:hAnsi="宋体" w:eastAsia="方正仿宋_GBK"/>
          <w:color w:val="auto"/>
          <w:sz w:val="24"/>
          <w:szCs w:val="24"/>
          <w:highlight w:val="none"/>
          <w:lang w:val="en-US" w:eastAsia="zh-CN"/>
        </w:rPr>
        <w:t>2025年5月28日北京时间8:50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：2025年5月28日北京时间9:00，如有变化另行通知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516475627"/>
      <w:bookmarkStart w:id="14" w:name="_Toc6378"/>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1405"/>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7588"/>
      <w:bookmarkStart w:id="18" w:name="_Toc23645"/>
      <w:bookmarkStart w:id="19" w:name="_Toc414625128"/>
      <w:bookmarkStart w:id="20" w:name="_Toc410913862"/>
      <w:bookmarkStart w:id="21" w:name="_Toc1938"/>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29724"/>
      <w:bookmarkStart w:id="23" w:name="_Toc3753"/>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w:t>
      </w:r>
      <w:r>
        <w:rPr>
          <w:rFonts w:hint="eastAsia" w:ascii="方正仿宋_GBK" w:hAnsi="宋体" w:eastAsia="方正仿宋_GBK"/>
          <w:color w:val="auto"/>
          <w:sz w:val="24"/>
          <w:szCs w:val="24"/>
          <w:highlight w:val="none"/>
          <w:lang w:eastAsia="zh-CN"/>
        </w:rPr>
        <w:t>樊</w:t>
      </w:r>
      <w:r>
        <w:rPr>
          <w:rFonts w:hint="eastAsia" w:ascii="方正仿宋_GBK" w:hAnsi="宋体" w:eastAsia="方正仿宋_GBK"/>
          <w:color w:val="auto"/>
          <w:sz w:val="24"/>
          <w:szCs w:val="24"/>
          <w:highlight w:val="none"/>
        </w:rPr>
        <w:t>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25376"/>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342913389"/>
      <w:bookmarkStart w:id="27" w:name="_Toc20982"/>
      <w:r>
        <w:rPr>
          <w:rFonts w:hint="eastAsia" w:ascii="方正仿宋_GBK" w:hAnsi="Times New Roman" w:eastAsia="方正仿宋_GBK" w:cs="Times New Roman"/>
          <w:color w:val="auto"/>
          <w:sz w:val="24"/>
          <w:szCs w:val="24"/>
          <w:highlight w:val="none"/>
        </w:rPr>
        <w:t>一、</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342913391"/>
      <w:bookmarkStart w:id="29" w:name="_Toc1133"/>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59349"/>
      <w:bookmarkStart w:id="31" w:name="_Toc318159780"/>
      <w:bookmarkStart w:id="32" w:name="_Toc318159160"/>
      <w:bookmarkStart w:id="33" w:name="_Toc31816642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342913392"/>
      <w:bookmarkStart w:id="35" w:name="_Toc179714297"/>
      <w:bookmarkStart w:id="36" w:name="_Toc102227318"/>
      <w:bookmarkStart w:id="37" w:name="_Toc25872"/>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反拍</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342913393"/>
      <w:bookmarkStart w:id="39" w:name="_Toc102227319"/>
      <w:bookmarkStart w:id="40" w:name="_Toc179714298"/>
      <w:bookmarkStart w:id="41" w:name="_Toc15426"/>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 w:val="0"/>
                <w:bCs w:val="0"/>
                <w:color w:val="auto"/>
                <w:sz w:val="21"/>
                <w:szCs w:val="21"/>
                <w:highlight w:val="none"/>
                <w:lang w:eastAsia="zh-CN"/>
              </w:rPr>
              <w:t>无</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反拍</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反拍</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反拍</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文件第三篇</w:t>
            </w:r>
            <w:r>
              <w:rPr>
                <w:rFonts w:hint="eastAsia" w:ascii="方正仿宋_GBK" w:hAnsi="宋体" w:eastAsia="方正仿宋_GBK" w:cs="宋体"/>
                <w:color w:val="auto"/>
                <w:kern w:val="0"/>
                <w:sz w:val="21"/>
                <w:szCs w:val="21"/>
                <w:highlight w:val="none"/>
                <w:lang w:eastAsia="zh-CN"/>
              </w:rPr>
              <w:t>、第四篇</w:t>
            </w:r>
            <w:r>
              <w:rPr>
                <w:rFonts w:hint="eastAsia" w:ascii="方正仿宋_GBK" w:hAnsi="宋体" w:eastAsia="方正仿宋_GBK" w:cs="宋体"/>
                <w:color w:val="auto"/>
                <w:kern w:val="0"/>
                <w:sz w:val="21"/>
                <w:szCs w:val="21"/>
                <w:highlight w:val="none"/>
              </w:rPr>
              <w:t>规定的</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反拍反拍</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26568"/>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15510"/>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按照由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报价费率相同，按技术参数（条款）的优劣顺序排列；以上都相同的，按服务条款的优劣顺序排列。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反拍</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反拍采购人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342913395"/>
      <w:bookmarkStart w:id="47" w:name="_Toc102227321"/>
      <w:bookmarkStart w:id="48" w:name="_Toc14332"/>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6276"/>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32305"/>
      <w:bookmarkStart w:id="51" w:name="_Toc102227322"/>
      <w:bookmarkStart w:id="52" w:name="_Toc342913396"/>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30988"/>
      <w:bookmarkStart w:id="54" w:name="_Toc12789058"/>
      <w:r>
        <w:rPr>
          <w:rFonts w:hint="eastAsia" w:ascii="方正小标宋_GBK" w:hAnsi="宋体" w:eastAsia="方正小标宋_GBK"/>
          <w:b w:val="0"/>
          <w:color w:val="auto"/>
          <w:sz w:val="36"/>
          <w:szCs w:val="30"/>
          <w:highlight w:val="none"/>
        </w:rPr>
        <w:t xml:space="preserve">第三篇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32711"/>
      <w:r>
        <w:rPr>
          <w:rFonts w:hint="eastAsia" w:ascii="方正仿宋_GBK" w:eastAsia="方正仿宋_GBK"/>
          <w:color w:val="auto"/>
          <w:sz w:val="24"/>
          <w:szCs w:val="24"/>
          <w:highlight w:val="none"/>
        </w:rPr>
        <w:t>一、项目一览表</w:t>
      </w:r>
      <w:bookmarkEnd w:id="55"/>
    </w:p>
    <w:tbl>
      <w:tblPr>
        <w:tblStyle w:val="5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6"/>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3"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序号</w:t>
            </w:r>
          </w:p>
        </w:tc>
        <w:tc>
          <w:tcPr>
            <w:tcW w:w="4416"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项目名称</w:t>
            </w:r>
          </w:p>
        </w:tc>
        <w:tc>
          <w:tcPr>
            <w:tcW w:w="1950" w:type="dxa"/>
            <w:tcBorders>
              <w:top w:val="single" w:color="auto" w:sz="4" w:space="0"/>
              <w:left w:val="single" w:color="auto" w:sz="4" w:space="0"/>
              <w:right w:val="single" w:color="auto" w:sz="4" w:space="0"/>
            </w:tcBorders>
            <w:vAlign w:val="center"/>
          </w:tcPr>
          <w:p w14:paraId="0D68155C">
            <w:pPr>
              <w:keepNext w:val="0"/>
              <w:keepLines w:val="0"/>
              <w:widowControl/>
              <w:suppressLineNumbers w:val="0"/>
              <w:spacing w:before="0" w:beforeAutospacing="0" w:after="0" w:afterAutospacing="0" w:line="400" w:lineRule="exact"/>
              <w:ind w:left="0" w:leftChars="0" w:right="0" w:rightChars="0"/>
              <w:jc w:val="center"/>
              <w:rPr>
                <w:rFonts w:hint="default" w:ascii="方正仿宋_GBK" w:hAnsi="宋体" w:eastAsia="方正仿宋_GBK" w:cs="宋体"/>
                <w:b/>
                <w:bCs/>
                <w:kern w:val="0"/>
                <w:sz w:val="24"/>
                <w:szCs w:val="24"/>
                <w:highlight w:val="none"/>
              </w:rPr>
            </w:pPr>
            <w:r>
              <w:rPr>
                <w:rFonts w:hint="eastAsia" w:ascii="方正仿宋_GBK" w:hAnsi="方正仿宋_GBK" w:eastAsia="方正仿宋_GBK" w:cs="方正仿宋_GBK"/>
                <w:b/>
                <w:bCs/>
                <w:kern w:val="0"/>
                <w:sz w:val="24"/>
                <w:szCs w:val="24"/>
                <w:highlight w:val="none"/>
                <w:lang w:val="en-US" w:eastAsia="zh-CN" w:bidi="ar"/>
              </w:rPr>
              <w:t>最低限价费率</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w:t>
            </w:r>
          </w:p>
        </w:tc>
        <w:tc>
          <w:tcPr>
            <w:tcW w:w="4416"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新院区公共区域按摩椅租摆</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autoSpaceDE w:val="0"/>
              <w:autoSpaceDN/>
              <w:spacing w:before="0" w:beforeAutospacing="0" w:after="0" w:afterAutospacing="0" w:line="240" w:lineRule="atLeast"/>
              <w:ind w:left="0" w:leftChars="0" w:right="0" w:rightChars="0"/>
              <w:jc w:val="center"/>
              <w:rPr>
                <w:rFonts w:hint="default" w:ascii="方正仿宋_GBK" w:hAnsi="宋体" w:eastAsia="方正仿宋_GBK" w:cs="宋体"/>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
              </w:rPr>
              <w:t>向医院缴纳</w:t>
            </w:r>
            <w:r>
              <w:rPr>
                <w:rFonts w:hint="eastAsia" w:ascii="方正仿宋_GBK" w:hAnsi="方正仿宋_GBK" w:eastAsia="方正仿宋_GBK" w:cs="方正仿宋_GBK"/>
                <w:kern w:val="2"/>
                <w:sz w:val="24"/>
                <w:szCs w:val="24"/>
                <w:highlight w:val="none"/>
                <w:lang w:val="en-US" w:eastAsia="zh-CN" w:bidi="ar"/>
              </w:rPr>
              <w:t>管理费</w:t>
            </w:r>
            <w:r>
              <w:rPr>
                <w:rFonts w:hint="eastAsia" w:ascii="方正仿宋_GBK" w:hAnsi="方正仿宋_GBK" w:eastAsia="方正仿宋_GBK" w:cs="方正仿宋_GBK"/>
                <w:kern w:val="2"/>
                <w:sz w:val="24"/>
                <w:szCs w:val="24"/>
                <w:highlight w:val="none"/>
                <w:lang w:val="en-US" w:eastAsia="zh-CN" w:bidi="ar"/>
              </w:rPr>
              <w:t>不低于服务费的10%</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sz w:val="24"/>
                <w:szCs w:val="24"/>
                <w:highlight w:val="none"/>
                <w:lang w:eastAsia="zh-CN"/>
              </w:rPr>
            </w:pPr>
            <w:r>
              <w:rPr>
                <w:rFonts w:hint="eastAsia" w:ascii="方正仿宋_GBK" w:hAnsi="宋体" w:eastAsia="方正仿宋_GBK" w:cs="Times New Roman"/>
                <w:bCs/>
                <w:sz w:val="24"/>
                <w:szCs w:val="24"/>
                <w:highlight w:val="none"/>
                <w:lang w:eastAsia="zh-CN"/>
              </w:rPr>
              <w:t>成交供应商根据医院实际情况拟定租摆台数，目前暂定数量约41台。</w:t>
            </w:r>
          </w:p>
        </w:tc>
      </w:tr>
      <w:bookmarkEnd w:id="54"/>
    </w:tbl>
    <w:p w14:paraId="1157067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15409"/>
      <w:bookmarkStart w:id="57" w:name="_Toc6701"/>
      <w:bookmarkStart w:id="58" w:name="_Toc22462"/>
      <w:bookmarkStart w:id="59" w:name="_Toc21735"/>
      <w:bookmarkStart w:id="60" w:name="_Toc11641055"/>
      <w:bookmarkStart w:id="61" w:name="_Toc12789059"/>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bookmarkEnd w:id="57"/>
      <w:bookmarkEnd w:id="58"/>
      <w:r>
        <w:rPr>
          <w:rFonts w:hint="eastAsia" w:ascii="方正仿宋_GBK" w:hAnsi="Times New Roman" w:eastAsia="方正仿宋_GBK" w:cs="Times New Roman"/>
          <w:color w:val="auto"/>
          <w:sz w:val="24"/>
          <w:szCs w:val="24"/>
          <w:highlight w:val="none"/>
        </w:rPr>
        <w:t>按摩椅租摆预计升级铺放位置及数量</w:t>
      </w:r>
      <w:bookmarkEnd w:id="59"/>
    </w:p>
    <w:p w14:paraId="6D90B0F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宋体" w:eastAsia="方正仿宋_GBK" w:cs="Times New Roman"/>
          <w:color w:val="auto"/>
          <w:sz w:val="24"/>
          <w:szCs w:val="24"/>
          <w:highlight w:val="none"/>
          <w:lang w:val="en-US" w:eastAsia="zh-CN"/>
        </w:rPr>
      </w:pPr>
      <w:r>
        <w:rPr>
          <w:rFonts w:hint="default" w:ascii="方正仿宋_GBK" w:hAnsi="宋体" w:eastAsia="方正仿宋_GBK" w:cs="Times New Roman"/>
          <w:color w:val="auto"/>
          <w:sz w:val="24"/>
          <w:szCs w:val="24"/>
          <w:highlight w:val="none"/>
          <w:lang w:val="en-US" w:eastAsia="zh-CN"/>
        </w:rPr>
        <w:t>重庆市渝北区中医院新院区公共区域按摩椅租摆</w:t>
      </w:r>
      <w:r>
        <w:rPr>
          <w:rFonts w:hint="eastAsia" w:ascii="方正仿宋_GBK" w:hAnsi="宋体" w:eastAsia="方正仿宋_GBK" w:cs="Times New Roman"/>
          <w:color w:val="auto"/>
          <w:sz w:val="24"/>
          <w:szCs w:val="24"/>
          <w:highlight w:val="none"/>
          <w:lang w:val="en-US" w:eastAsia="zh-CN"/>
        </w:rPr>
        <w:t>预计升级铺放位置及数量</w:t>
      </w:r>
    </w:p>
    <w:tbl>
      <w:tblPr>
        <w:tblStyle w:val="5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4126"/>
        <w:gridCol w:w="2665"/>
      </w:tblGrid>
      <w:tr w14:paraId="3B9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44A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序号</w:t>
            </w:r>
          </w:p>
        </w:tc>
        <w:tc>
          <w:tcPr>
            <w:tcW w:w="4126" w:type="dxa"/>
          </w:tcPr>
          <w:p w14:paraId="10D7E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铺放位置</w:t>
            </w:r>
          </w:p>
        </w:tc>
        <w:tc>
          <w:tcPr>
            <w:tcW w:w="2665" w:type="dxa"/>
          </w:tcPr>
          <w:p w14:paraId="06FCE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铺放数量</w:t>
            </w:r>
          </w:p>
        </w:tc>
      </w:tr>
      <w:tr w14:paraId="772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79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w:t>
            </w:r>
          </w:p>
        </w:tc>
        <w:tc>
          <w:tcPr>
            <w:tcW w:w="4126" w:type="dxa"/>
          </w:tcPr>
          <w:p w14:paraId="053F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门诊大厅扶梯处</w:t>
            </w:r>
          </w:p>
        </w:tc>
        <w:tc>
          <w:tcPr>
            <w:tcW w:w="2665" w:type="dxa"/>
          </w:tcPr>
          <w:p w14:paraId="285E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6</w:t>
            </w:r>
          </w:p>
        </w:tc>
      </w:tr>
      <w:tr w14:paraId="1CA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AF7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2</w:t>
            </w:r>
          </w:p>
        </w:tc>
        <w:tc>
          <w:tcPr>
            <w:tcW w:w="4126" w:type="dxa"/>
          </w:tcPr>
          <w:p w14:paraId="6F1F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门诊2楼夜间检验处旁</w:t>
            </w:r>
          </w:p>
        </w:tc>
        <w:tc>
          <w:tcPr>
            <w:tcW w:w="2665" w:type="dxa"/>
          </w:tcPr>
          <w:p w14:paraId="17E0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5E4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17E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w:t>
            </w:r>
          </w:p>
        </w:tc>
        <w:tc>
          <w:tcPr>
            <w:tcW w:w="4126" w:type="dxa"/>
          </w:tcPr>
          <w:p w14:paraId="401D5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门诊2楼C1等候大厅</w:t>
            </w:r>
          </w:p>
        </w:tc>
        <w:tc>
          <w:tcPr>
            <w:tcW w:w="2665" w:type="dxa"/>
          </w:tcPr>
          <w:p w14:paraId="7C62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2263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866B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4</w:t>
            </w:r>
          </w:p>
        </w:tc>
        <w:tc>
          <w:tcPr>
            <w:tcW w:w="4126" w:type="dxa"/>
          </w:tcPr>
          <w:p w14:paraId="73F71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门诊3楼心电图旁</w:t>
            </w:r>
          </w:p>
        </w:tc>
        <w:tc>
          <w:tcPr>
            <w:tcW w:w="2665" w:type="dxa"/>
          </w:tcPr>
          <w:p w14:paraId="14491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795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0" w:type="dxa"/>
          </w:tcPr>
          <w:p w14:paraId="5C400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5</w:t>
            </w:r>
          </w:p>
        </w:tc>
        <w:tc>
          <w:tcPr>
            <w:tcW w:w="4126" w:type="dxa"/>
          </w:tcPr>
          <w:p w14:paraId="4E1E5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门诊4楼口腔科</w:t>
            </w:r>
          </w:p>
        </w:tc>
        <w:tc>
          <w:tcPr>
            <w:tcW w:w="2665" w:type="dxa"/>
          </w:tcPr>
          <w:p w14:paraId="16D3A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6328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348A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6</w:t>
            </w:r>
          </w:p>
        </w:tc>
        <w:tc>
          <w:tcPr>
            <w:tcW w:w="4126" w:type="dxa"/>
          </w:tcPr>
          <w:p w14:paraId="365F6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门诊5楼妇科</w:t>
            </w:r>
          </w:p>
        </w:tc>
        <w:tc>
          <w:tcPr>
            <w:tcW w:w="2665" w:type="dxa"/>
          </w:tcPr>
          <w:p w14:paraId="2D497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157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58563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7</w:t>
            </w:r>
          </w:p>
        </w:tc>
        <w:tc>
          <w:tcPr>
            <w:tcW w:w="4126" w:type="dxa"/>
          </w:tcPr>
          <w:p w14:paraId="79F92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住院部重症手术室</w:t>
            </w:r>
          </w:p>
        </w:tc>
        <w:tc>
          <w:tcPr>
            <w:tcW w:w="2665" w:type="dxa"/>
          </w:tcPr>
          <w:p w14:paraId="5BB7E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2FA4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71A3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8</w:t>
            </w:r>
          </w:p>
        </w:tc>
        <w:tc>
          <w:tcPr>
            <w:tcW w:w="4126" w:type="dxa"/>
          </w:tcPr>
          <w:p w14:paraId="6D8D2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住院部分5-13楼左右两区域各一台:</w:t>
            </w:r>
          </w:p>
        </w:tc>
        <w:tc>
          <w:tcPr>
            <w:tcW w:w="2665" w:type="dxa"/>
          </w:tcPr>
          <w:p w14:paraId="2E21C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17</w:t>
            </w:r>
          </w:p>
        </w:tc>
      </w:tr>
    </w:tbl>
    <w:p w14:paraId="29C627C7">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2" w:name="_Toc27648"/>
      <w:bookmarkStart w:id="63" w:name="_Toc9059"/>
      <w:bookmarkStart w:id="64" w:name="_Toc18867"/>
      <w:bookmarkStart w:id="65" w:name="_Toc23830"/>
      <w:r>
        <w:rPr>
          <w:rFonts w:hint="eastAsia" w:ascii="方正仿宋_GBK" w:eastAsia="方正仿宋_GBK"/>
          <w:color w:val="auto"/>
          <w:sz w:val="24"/>
          <w:szCs w:val="24"/>
          <w:highlight w:val="none"/>
          <w:lang w:val="en-US" w:eastAsia="zh-CN"/>
        </w:rPr>
        <w:t>三、收费标准</w:t>
      </w:r>
      <w:bookmarkEnd w:id="62"/>
    </w:p>
    <w:p w14:paraId="0D16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成交供应商在运营中，</w:t>
      </w:r>
      <w:r>
        <w:rPr>
          <w:rFonts w:hint="eastAsia" w:ascii="方正仿宋_GBK" w:hAnsi="宋体" w:eastAsia="方正仿宋_GBK" w:cs="Times New Roman"/>
          <w:color w:val="auto"/>
          <w:sz w:val="24"/>
          <w:szCs w:val="24"/>
          <w:highlight w:val="none"/>
          <w:vertAlign w:val="baseline"/>
          <w:lang w:val="en-US" w:eastAsia="zh-CN"/>
        </w:rPr>
        <w:t>按摩收费标准有2个档次：1.一次收费不得高于10元，且按摩椅使用时间不得低于20分钟；2.一次收费不得高于15元，且按摩椅使用时间不得低于30分钟</w:t>
      </w:r>
      <w:r>
        <w:rPr>
          <w:rFonts w:hint="eastAsia" w:ascii="方正仿宋_GBK" w:hAnsi="宋体" w:eastAsia="方正仿宋_GBK" w:cs="Times New Roman"/>
          <w:color w:val="auto"/>
          <w:sz w:val="24"/>
          <w:szCs w:val="24"/>
          <w:highlight w:val="none"/>
          <w:vertAlign w:val="baseline"/>
          <w:lang w:val="en-US" w:eastAsia="zh-CN"/>
        </w:rPr>
        <w:t>。</w:t>
      </w:r>
      <w:r>
        <w:rPr>
          <w:rFonts w:hint="eastAsia" w:ascii="方正仿宋_GBK" w:hAnsi="宋体" w:eastAsia="方正仿宋_GBK" w:cs="Times New Roman"/>
          <w:b/>
          <w:bCs/>
          <w:color w:val="auto"/>
          <w:sz w:val="24"/>
          <w:szCs w:val="24"/>
          <w:highlight w:val="none"/>
          <w:vertAlign w:val="baseline"/>
          <w:lang w:val="en-US" w:eastAsia="zh-CN"/>
        </w:rPr>
        <w:t>成交供应商须向采购人缴纳每台设备10元/台/月的待机费，除此外另缴纳不低于服务费的10%作为管理费，管理费报价高者中标。按季度（上季度收费总金额）收取，费用金额可在收费后台软件系统中查询。</w:t>
      </w:r>
    </w:p>
    <w:p w14:paraId="795A9E3D">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6" w:name="_Toc11255"/>
      <w:r>
        <w:rPr>
          <w:rFonts w:hint="eastAsia" w:ascii="方正仿宋_GBK" w:eastAsia="方正仿宋_GBK"/>
          <w:color w:val="auto"/>
          <w:sz w:val="24"/>
          <w:szCs w:val="24"/>
          <w:highlight w:val="none"/>
          <w:lang w:val="en-US" w:eastAsia="zh-CN"/>
        </w:rPr>
        <w:t>四、技术</w:t>
      </w:r>
      <w:bookmarkEnd w:id="63"/>
      <w:bookmarkEnd w:id="64"/>
      <w:bookmarkEnd w:id="65"/>
      <w:r>
        <w:rPr>
          <w:rFonts w:hint="eastAsia" w:ascii="方正仿宋_GBK" w:eastAsia="方正仿宋_GBK"/>
          <w:color w:val="auto"/>
          <w:sz w:val="24"/>
          <w:szCs w:val="24"/>
          <w:highlight w:val="none"/>
          <w:lang w:val="en-US" w:eastAsia="zh-CN"/>
        </w:rPr>
        <w:t>需求</w:t>
      </w:r>
      <w:bookmarkEnd w:id="66"/>
    </w:p>
    <w:p w14:paraId="2A2910F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1、成交供应商保证按摩椅为</w:t>
      </w:r>
      <w:r>
        <w:rPr>
          <w:rFonts w:hint="eastAsia" w:ascii="方正仿宋_GBK" w:hAnsi="方正仿宋_GBK" w:eastAsia="方正仿宋_GBK" w:cs="方正仿宋_GBK"/>
          <w:color w:val="auto"/>
          <w:sz w:val="24"/>
          <w:szCs w:val="22"/>
          <w:highlight w:val="none"/>
          <w:lang w:val="en-US" w:eastAsia="zh-CN"/>
        </w:rPr>
        <w:t>全新未经使用的产品，生产日期截至安装时间不超过3年</w:t>
      </w:r>
      <w:r>
        <w:rPr>
          <w:rFonts w:hint="eastAsia" w:ascii="方正仿宋_GBK" w:hAnsi="方正仿宋_GBK" w:eastAsia="方正仿宋_GBK" w:cs="方正仿宋_GBK"/>
          <w:color w:val="auto"/>
          <w:sz w:val="24"/>
          <w:szCs w:val="22"/>
          <w:highlight w:val="none"/>
          <w:lang w:val="en-US" w:eastAsia="zh-CN"/>
        </w:rPr>
        <w:t>，符合国家质量标准并向采购人提供工商行政管理部门核准的执照、产品质量合格证或其他安全达标的备案材料。</w:t>
      </w:r>
    </w:p>
    <w:p w14:paraId="4378E87C">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2、成交供应商须为使用者提供按摩椅使用期间的意外伤害保险，投保额不低于500万。</w:t>
      </w:r>
    </w:p>
    <w:p w14:paraId="3E31500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3、成交供应商应在按摩椅醒目位置标示不适用人群、按摩禁忌、使用方法、收费标准等，确保使用者安全。按摩椅须有USB接口，有自动计取电费功能（如使用人数、收取费用金额），同时具有支付宝、微信付费功能。</w:t>
      </w:r>
    </w:p>
    <w:p w14:paraId="2DFEAB2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4、按摩椅所使用的材料为阻燃环保材料；安装、使用必须要符合用电安全。与按摩椅有关的一切安全事故（如用电等）由成交供应商负责，与采购人无关。</w:t>
      </w:r>
    </w:p>
    <w:p w14:paraId="73A25F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5、成交供应商应加强管理，制定应急预案，</w:t>
      </w:r>
      <w:r>
        <w:rPr>
          <w:rFonts w:hint="eastAsia" w:ascii="方正仿宋_GBK" w:hAnsi="方正仿宋_GBK" w:eastAsia="方正仿宋_GBK" w:cs="方正仿宋_GBK"/>
          <w:color w:val="auto"/>
          <w:sz w:val="24"/>
          <w:szCs w:val="22"/>
          <w:highlight w:val="none"/>
          <w:lang w:val="en-US" w:eastAsia="zh-CN"/>
        </w:rPr>
        <w:t>指派专人现场管理并每周不少于一次对按摩椅进行保养维护及日常消毒、清洁。如按摩椅出现故障时成交供应商应立即排除故障。</w:t>
      </w:r>
    </w:p>
    <w:p w14:paraId="4A7B2D3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6、成交供应商不得张贴与按摩无关的宣传广告。</w:t>
      </w:r>
    </w:p>
    <w:p w14:paraId="7E4F40C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7、成交供应商所使用的按摩椅不得侵犯他人的知识产权。</w:t>
      </w:r>
    </w:p>
    <w:p w14:paraId="017E5E5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8、成交供应商不得以任何形式驱赶未付费坐在按摩椅上休息人员（包括噪音、摇晃等）。</w:t>
      </w:r>
    </w:p>
    <w:p w14:paraId="6C27CB2D">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9、在各个病区设置医务人员使用的按摩椅，通过身份识别后为医务人员使用按摩椅提供适当的便利和优惠。</w:t>
      </w:r>
    </w:p>
    <w:p w14:paraId="4B3129C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10、成交供应商每季度须向医院支付不低于按摩椅总使用费10%的费用作为</w:t>
      </w:r>
      <w:r>
        <w:rPr>
          <w:rFonts w:hint="eastAsia" w:ascii="方正仿宋_GBK" w:hAnsi="方正仿宋_GBK" w:eastAsia="方正仿宋_GBK" w:cs="方正仿宋_GBK"/>
          <w:color w:val="auto"/>
          <w:sz w:val="24"/>
          <w:szCs w:val="22"/>
          <w:highlight w:val="none"/>
          <w:lang w:val="en-US" w:eastAsia="zh-CN"/>
        </w:rPr>
        <w:t>管理</w:t>
      </w:r>
      <w:r>
        <w:rPr>
          <w:rFonts w:hint="eastAsia" w:ascii="方正仿宋_GBK" w:hAnsi="方正仿宋_GBK" w:eastAsia="方正仿宋_GBK" w:cs="方正仿宋_GBK"/>
          <w:color w:val="auto"/>
          <w:sz w:val="24"/>
          <w:szCs w:val="22"/>
          <w:highlight w:val="none"/>
          <w:lang w:val="en-US" w:eastAsia="zh-CN"/>
        </w:rPr>
        <w:t>费。</w:t>
      </w:r>
    </w:p>
    <w:p w14:paraId="115505A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11、成交供应商必须无条件遵守医院的各项规章制度，无条件服从渝北区中医院总务科及医院其他部门的管理。</w:t>
      </w:r>
    </w:p>
    <w:p w14:paraId="66DBF91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小标宋_GBK" w:hAnsi="宋体" w:eastAsia="方正小标宋_GBK" w:cs="Times New Roman"/>
          <w:color w:val="auto"/>
          <w:sz w:val="36"/>
          <w:szCs w:val="30"/>
          <w:highlight w:val="none"/>
        </w:rPr>
      </w:pPr>
      <w:r>
        <w:rPr>
          <w:rFonts w:hint="eastAsia" w:ascii="方正仿宋_GBK" w:hAnsi="方正仿宋_GBK" w:eastAsia="方正仿宋_GBK" w:cs="方正仿宋_GBK"/>
          <w:color w:val="auto"/>
          <w:sz w:val="24"/>
          <w:szCs w:val="22"/>
          <w:highlight w:val="none"/>
          <w:lang w:val="en-US" w:eastAsia="zh-CN"/>
        </w:rPr>
        <w:t>12、可提供其他优质服务。</w:t>
      </w: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7" w:name="_Toc16959"/>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项目商务需求</w:t>
      </w:r>
      <w:bookmarkEnd w:id="67"/>
    </w:p>
    <w:p w14:paraId="16BEA0D0">
      <w:pPr>
        <w:pStyle w:val="5"/>
        <w:spacing w:before="0" w:after="0" w:line="400" w:lineRule="exact"/>
        <w:rPr>
          <w:rFonts w:hint="eastAsia" w:ascii="方正仿宋_GBK" w:eastAsia="方正仿宋_GBK"/>
          <w:color w:val="auto"/>
          <w:sz w:val="24"/>
          <w:szCs w:val="24"/>
          <w:highlight w:val="none"/>
          <w:lang w:eastAsia="zh-CN"/>
        </w:rPr>
      </w:pPr>
      <w:bookmarkStart w:id="68" w:name="_Toc30524"/>
      <w:bookmarkStart w:id="69" w:name="_Toc8418"/>
      <w:bookmarkStart w:id="70" w:name="_Toc2829"/>
      <w:bookmarkStart w:id="71" w:name="_Toc111706218"/>
      <w:r>
        <w:rPr>
          <w:rFonts w:hint="eastAsia" w:ascii="方正仿宋_GBK" w:eastAsia="方正仿宋_GBK"/>
          <w:color w:val="auto"/>
          <w:sz w:val="24"/>
          <w:szCs w:val="24"/>
          <w:highlight w:val="none"/>
        </w:rPr>
        <w:t>一、</w:t>
      </w:r>
      <w:bookmarkEnd w:id="68"/>
      <w:bookmarkEnd w:id="69"/>
      <w:r>
        <w:rPr>
          <w:rFonts w:hint="eastAsia" w:ascii="方正仿宋_GBK" w:eastAsia="方正仿宋_GBK"/>
          <w:color w:val="auto"/>
          <w:sz w:val="24"/>
          <w:szCs w:val="24"/>
          <w:highlight w:val="none"/>
          <w:lang w:eastAsia="zh-CN"/>
        </w:rPr>
        <w:t>服务期限、地点及验收方式</w:t>
      </w:r>
      <w:bookmarkEnd w:id="70"/>
    </w:p>
    <w:p w14:paraId="789D7D78">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（一）服务期限：三年。</w:t>
      </w:r>
    </w:p>
    <w:p w14:paraId="1BD5AF02">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（二）实施地点：</w:t>
      </w:r>
      <w:r>
        <w:rPr>
          <w:rFonts w:hint="eastAsia" w:ascii="仿宋" w:hAnsi="仿宋" w:eastAsia="仿宋" w:cs="仿宋"/>
          <w:color w:val="auto"/>
          <w:kern w:val="0"/>
          <w:sz w:val="24"/>
          <w:szCs w:val="24"/>
          <w:highlight w:val="none"/>
          <w:lang w:eastAsia="zh-CN"/>
        </w:rPr>
        <w:t>采购人指定地点</w:t>
      </w:r>
      <w:r>
        <w:rPr>
          <w:rFonts w:hint="eastAsia" w:ascii="方正仿宋_GBK" w:eastAsia="方正仿宋_GBK"/>
          <w:color w:val="auto"/>
          <w:sz w:val="24"/>
          <w:szCs w:val="24"/>
          <w:highlight w:val="none"/>
          <w:lang w:eastAsia="zh-CN"/>
        </w:rPr>
        <w:t>。</w:t>
      </w:r>
    </w:p>
    <w:p w14:paraId="5BF551C2">
      <w:pPr>
        <w:snapToGrid w:val="0"/>
        <w:spacing w:line="4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方正仿宋_GBK" w:eastAsia="方正仿宋_GBK"/>
          <w:color w:val="auto"/>
          <w:sz w:val="24"/>
          <w:szCs w:val="24"/>
          <w:highlight w:val="none"/>
          <w:lang w:eastAsia="zh-CN"/>
        </w:rPr>
        <w:t>（三）验收方式：合同签订后，10个工作日内，成交供应商必须将投标时承诺的租摆按摩椅数量安装到位，并能保证正常使用。</w:t>
      </w:r>
    </w:p>
    <w:p w14:paraId="0D45D6EF">
      <w:pPr>
        <w:pStyle w:val="5"/>
        <w:spacing w:before="0" w:after="0" w:line="400" w:lineRule="exact"/>
        <w:rPr>
          <w:rFonts w:hint="eastAsia" w:ascii="方正仿宋_GBK" w:eastAsia="方正仿宋_GBK"/>
          <w:color w:val="auto"/>
          <w:sz w:val="24"/>
          <w:szCs w:val="24"/>
          <w:highlight w:val="none"/>
        </w:rPr>
      </w:pPr>
      <w:bookmarkStart w:id="72" w:name="_Toc22621"/>
      <w:bookmarkStart w:id="73" w:name="_Toc16958"/>
      <w:bookmarkStart w:id="74" w:name="_Toc8991"/>
      <w:bookmarkStart w:id="75" w:name="_Toc267320050"/>
      <w:r>
        <w:rPr>
          <w:rFonts w:hint="eastAsia" w:ascii="方正仿宋_GBK" w:eastAsia="方正仿宋_GBK"/>
          <w:color w:val="auto"/>
          <w:sz w:val="24"/>
          <w:szCs w:val="24"/>
          <w:highlight w:val="none"/>
        </w:rPr>
        <w:t>二、报价要求</w:t>
      </w:r>
      <w:bookmarkEnd w:id="72"/>
      <w:bookmarkEnd w:id="73"/>
      <w:bookmarkEnd w:id="74"/>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含税价，本次报价包括但不限于：完成本项目所需的人工费、材料费、机械费、运输费、装卸费、安装调试费、培训费及各种应纳的税费等，供应商自行负责合同执行期间的人员安全问题。供应商应根据上述因素自行考虑含入投标总价。因成交供应商自身原因造成漏报、少报皆由其自行承担责任，采购人不再补偿</w:t>
      </w:r>
      <w:r>
        <w:rPr>
          <w:rFonts w:hint="eastAsia" w:ascii="仿宋" w:hAnsi="仿宋" w:eastAsia="仿宋" w:cs="仿宋"/>
          <w:b/>
          <w:color w:val="auto"/>
          <w:kern w:val="0"/>
          <w:sz w:val="24"/>
          <w:szCs w:val="24"/>
          <w:highlight w:val="none"/>
        </w:rPr>
        <w:t>。</w:t>
      </w:r>
    </w:p>
    <w:bookmarkEnd w:id="71"/>
    <w:bookmarkEnd w:id="75"/>
    <w:p w14:paraId="35128791">
      <w:pPr>
        <w:pStyle w:val="5"/>
        <w:spacing w:before="0" w:after="0" w:line="400" w:lineRule="exact"/>
        <w:rPr>
          <w:rFonts w:hint="eastAsia" w:ascii="方正仿宋_GBK" w:eastAsia="方正仿宋_GBK"/>
          <w:color w:val="auto"/>
          <w:sz w:val="24"/>
          <w:szCs w:val="24"/>
          <w:highlight w:val="none"/>
        </w:rPr>
      </w:pPr>
      <w:bookmarkStart w:id="76" w:name="_Toc111706222"/>
      <w:bookmarkStart w:id="77" w:name="_Toc69"/>
      <w:bookmarkStart w:id="78" w:name="_Toc806"/>
      <w:r>
        <w:rPr>
          <w:rFonts w:hint="eastAsia" w:ascii="方正仿宋_GBK" w:eastAsia="方正仿宋_GBK"/>
          <w:color w:val="auto"/>
          <w:sz w:val="24"/>
          <w:szCs w:val="24"/>
          <w:highlight w:val="none"/>
          <w:lang w:eastAsia="zh-CN"/>
        </w:rPr>
        <w:t>三</w:t>
      </w:r>
      <w:r>
        <w:rPr>
          <w:rFonts w:hint="eastAsia" w:ascii="方正仿宋_GBK" w:eastAsia="方正仿宋_GBK"/>
          <w:color w:val="auto"/>
          <w:sz w:val="24"/>
          <w:szCs w:val="24"/>
          <w:highlight w:val="none"/>
        </w:rPr>
        <w:t>、付款方式</w:t>
      </w:r>
      <w:bookmarkEnd w:id="76"/>
      <w:bookmarkEnd w:id="77"/>
      <w:bookmarkEnd w:id="78"/>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w:t>
      </w:r>
      <w:r>
        <w:rPr>
          <w:rFonts w:hint="eastAsia" w:ascii="方正仿宋_GBK" w:hAnsi="宋体" w:eastAsia="方正仿宋_GBK" w:cs="Times New Roman"/>
          <w:color w:val="auto"/>
          <w:sz w:val="24"/>
          <w:szCs w:val="24"/>
          <w:highlight w:val="none"/>
          <w:lang w:val="en-US" w:eastAsia="zh-CN"/>
        </w:rPr>
        <w:t>10000元</w:t>
      </w:r>
      <w:r>
        <w:rPr>
          <w:rFonts w:hint="eastAsia" w:ascii="方正仿宋_GBK" w:hAnsi="宋体" w:eastAsia="方正仿宋_GBK" w:cs="Times New Roman"/>
          <w:color w:val="auto"/>
          <w:sz w:val="24"/>
          <w:szCs w:val="24"/>
          <w:highlight w:val="none"/>
        </w:rPr>
        <w:t>的履约保证金（以支票、汇票、本票或者金融机构、担保机构出具的保函等非现金形式提交），履约保证金</w:t>
      </w:r>
      <w:r>
        <w:rPr>
          <w:rFonts w:hint="eastAsia" w:ascii="方正仿宋_GBK" w:hAnsi="宋体" w:eastAsia="方正仿宋_GBK" w:cs="Times New Roman"/>
          <w:color w:val="auto"/>
          <w:sz w:val="24"/>
          <w:szCs w:val="24"/>
          <w:highlight w:val="none"/>
          <w:lang w:eastAsia="zh-CN"/>
        </w:rPr>
        <w:t>服务期</w:t>
      </w:r>
      <w:r>
        <w:rPr>
          <w:rFonts w:hint="eastAsia" w:ascii="方正仿宋_GBK" w:hAnsi="宋体" w:eastAsia="方正仿宋_GBK" w:cs="Times New Roman"/>
          <w:color w:val="auto"/>
          <w:sz w:val="24"/>
          <w:szCs w:val="24"/>
          <w:highlight w:val="none"/>
          <w:lang w:val="en-US" w:eastAsia="zh-CN"/>
        </w:rPr>
        <w:t>2年</w:t>
      </w:r>
      <w:r>
        <w:rPr>
          <w:rFonts w:hint="eastAsia" w:ascii="方正仿宋_GBK" w:hAnsi="宋体" w:eastAsia="方正仿宋_GBK" w:cs="Times New Roman"/>
          <w:color w:val="auto"/>
          <w:sz w:val="24"/>
          <w:szCs w:val="24"/>
          <w:highlight w:val="none"/>
        </w:rPr>
        <w:t>满后</w:t>
      </w:r>
      <w:r>
        <w:rPr>
          <w:rFonts w:hint="eastAsia" w:ascii="方正仿宋_GBK" w:hAnsi="宋体" w:eastAsia="方正仿宋_GBK" w:cs="Times New Roman"/>
          <w:color w:val="auto"/>
          <w:sz w:val="24"/>
          <w:szCs w:val="24"/>
          <w:highlight w:val="none"/>
          <w:lang w:eastAsia="zh-CN"/>
        </w:rPr>
        <w:t>无息</w:t>
      </w:r>
      <w:r>
        <w:rPr>
          <w:rFonts w:hint="eastAsia" w:ascii="方正仿宋_GBK" w:hAnsi="宋体" w:eastAsia="方正仿宋_GBK" w:cs="Times New Roman"/>
          <w:color w:val="auto"/>
          <w:sz w:val="24"/>
          <w:szCs w:val="24"/>
          <w:highlight w:val="none"/>
        </w:rPr>
        <w:t>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w:t>
      </w:r>
      <w:r>
        <w:rPr>
          <w:rFonts w:hint="eastAsia" w:ascii="方正仿宋_GBK" w:hAnsi="宋体" w:eastAsia="方正仿宋_GBK" w:cs="Times New Roman"/>
          <w:color w:val="auto"/>
          <w:sz w:val="24"/>
          <w:szCs w:val="24"/>
          <w:highlight w:val="none"/>
          <w:lang w:eastAsia="zh-CN"/>
        </w:rPr>
        <w:t>新院区公共区域按摩椅租摆</w:t>
      </w:r>
      <w:r>
        <w:rPr>
          <w:rFonts w:hint="eastAsia" w:ascii="方正仿宋_GBK" w:hAnsi="宋体" w:eastAsia="方正仿宋_GBK" w:cs="Times New Roman"/>
          <w:color w:val="auto"/>
          <w:sz w:val="24"/>
          <w:szCs w:val="24"/>
          <w:highlight w:val="none"/>
        </w:rPr>
        <w:t>）履约保证金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每</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日前向</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指定账户缴清上</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rPr>
        <w:t>费用</w:t>
      </w:r>
      <w:r>
        <w:rPr>
          <w:rFonts w:hint="eastAsia" w:ascii="方正仿宋_GBK" w:hAnsi="宋体" w:eastAsia="方正仿宋_GBK" w:cs="Times New Roman"/>
          <w:color w:val="auto"/>
          <w:sz w:val="24"/>
          <w:szCs w:val="24"/>
          <w:highlight w:val="none"/>
          <w:lang w:eastAsia="zh-CN"/>
        </w:rPr>
        <w:t>。</w:t>
      </w:r>
    </w:p>
    <w:p w14:paraId="0F873684">
      <w:pPr>
        <w:pStyle w:val="5"/>
        <w:spacing w:before="0" w:after="0" w:line="400" w:lineRule="exact"/>
        <w:rPr>
          <w:rFonts w:hint="eastAsia" w:ascii="方正仿宋_GBK" w:eastAsia="方正仿宋_GBK"/>
          <w:color w:val="auto"/>
          <w:sz w:val="24"/>
          <w:szCs w:val="24"/>
          <w:highlight w:val="none"/>
        </w:rPr>
      </w:pPr>
      <w:bookmarkStart w:id="79" w:name="_Toc11086"/>
      <w:r>
        <w:rPr>
          <w:rFonts w:hint="eastAsia" w:ascii="方正仿宋_GBK" w:eastAsia="方正仿宋_GBK"/>
          <w:color w:val="auto"/>
          <w:sz w:val="24"/>
          <w:szCs w:val="24"/>
          <w:highlight w:val="none"/>
          <w:lang w:eastAsia="zh-CN"/>
        </w:rPr>
        <w:t>四</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9"/>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成交供应商实施本项目</w:t>
      </w:r>
      <w:r>
        <w:rPr>
          <w:rFonts w:hint="eastAsia" w:ascii="方正仿宋_GBK" w:hAnsi="宋体" w:eastAsia="方正仿宋_GBK" w:cs="Times New Roman"/>
          <w:bCs/>
          <w:color w:val="auto"/>
          <w:sz w:val="24"/>
          <w:szCs w:val="20"/>
          <w:highlight w:val="none"/>
        </w:rPr>
        <w:t>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80" w:name="_Toc22348"/>
      <w:r>
        <w:rPr>
          <w:rFonts w:hint="eastAsia" w:ascii="方正仿宋_GBK" w:eastAsia="方正仿宋_GBK"/>
          <w:color w:val="auto"/>
          <w:sz w:val="24"/>
          <w:szCs w:val="24"/>
          <w:highlight w:val="none"/>
          <w:lang w:eastAsia="zh-CN"/>
        </w:rPr>
        <w:t>五</w:t>
      </w:r>
      <w:r>
        <w:rPr>
          <w:rFonts w:hint="eastAsia" w:ascii="方正仿宋_GBK" w:eastAsia="方正仿宋_GBK"/>
          <w:color w:val="auto"/>
          <w:sz w:val="24"/>
          <w:szCs w:val="24"/>
          <w:highlight w:val="none"/>
        </w:rPr>
        <w:t>、违约责任</w:t>
      </w:r>
      <w:bookmarkEnd w:id="80"/>
    </w:p>
    <w:p w14:paraId="1FAE65C3">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eastAsia="zh-CN"/>
        </w:rPr>
        <w:t>（一）</w:t>
      </w:r>
      <w:r>
        <w:rPr>
          <w:rFonts w:hint="eastAsia" w:ascii="方正仿宋_GBK" w:hAnsi="宋体" w:eastAsia="方正仿宋_GBK" w:cs="Times New Roman"/>
          <w:bCs/>
          <w:color w:val="auto"/>
          <w:sz w:val="24"/>
          <w:szCs w:val="20"/>
          <w:highlight w:val="none"/>
        </w:rPr>
        <w:t>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w:t>
      </w:r>
      <w:r>
        <w:rPr>
          <w:rFonts w:hint="eastAsia" w:ascii="方正仿宋_GBK" w:hAnsi="宋体" w:eastAsia="方正仿宋_GBK" w:cs="Times New Roman"/>
          <w:bCs/>
          <w:color w:val="auto"/>
          <w:sz w:val="24"/>
          <w:szCs w:val="20"/>
          <w:highlight w:val="none"/>
          <w:lang w:eastAsia="zh-CN"/>
        </w:rPr>
        <w:t>完成该项目的安装</w:t>
      </w:r>
      <w:r>
        <w:rPr>
          <w:rFonts w:hint="eastAsia" w:ascii="方正仿宋_GBK" w:hAnsi="宋体" w:eastAsia="方正仿宋_GBK" w:cs="Times New Roman"/>
          <w:bCs/>
          <w:color w:val="auto"/>
          <w:sz w:val="24"/>
          <w:szCs w:val="20"/>
          <w:highlight w:val="none"/>
        </w:rPr>
        <w:t>，则从逾期之日起</w:t>
      </w:r>
      <w:r>
        <w:rPr>
          <w:rFonts w:hint="eastAsia" w:ascii="方正仿宋_GBK" w:hAnsi="宋体" w:eastAsia="方正仿宋_GBK" w:cs="Times New Roman"/>
          <w:bCs/>
          <w:color w:val="auto"/>
          <w:sz w:val="24"/>
          <w:szCs w:val="20"/>
          <w:highlight w:val="none"/>
          <w:lang w:eastAsia="zh-CN"/>
        </w:rPr>
        <w:t>每日成交供应商</w:t>
      </w:r>
      <w:r>
        <w:rPr>
          <w:rFonts w:hint="eastAsia" w:ascii="方正仿宋_GBK" w:hAnsi="宋体" w:eastAsia="方正仿宋_GBK" w:cs="Times New Roman"/>
          <w:bCs/>
          <w:color w:val="auto"/>
          <w:sz w:val="24"/>
          <w:szCs w:val="20"/>
          <w:highlight w:val="none"/>
        </w:rPr>
        <w:t>每次向采购人支付违约金1000元</w:t>
      </w:r>
      <w:r>
        <w:rPr>
          <w:rFonts w:hint="eastAsia" w:ascii="方正仿宋_GBK" w:hAnsi="宋体" w:eastAsia="方正仿宋_GBK" w:cs="Times New Roman"/>
          <w:bCs/>
          <w:color w:val="auto"/>
          <w:sz w:val="24"/>
          <w:szCs w:val="20"/>
          <w:highlight w:val="none"/>
          <w:lang w:eastAsia="zh-CN"/>
        </w:rPr>
        <w:t>（或在项目款、履约保证金中扣除）</w:t>
      </w:r>
      <w:r>
        <w:rPr>
          <w:rFonts w:hint="eastAsia" w:ascii="方正仿宋_GBK" w:hAnsi="宋体" w:eastAsia="方正仿宋_GBK" w:cs="Times New Roman"/>
          <w:bCs/>
          <w:color w:val="auto"/>
          <w:sz w:val="24"/>
          <w:szCs w:val="20"/>
          <w:highlight w:val="none"/>
        </w:rPr>
        <w:t>，逾期超过15日的，则采购人有权解除合同，如采购人解除合同，则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无权请求采购人支付任何费用，并且向采购人支付违约金</w:t>
      </w:r>
      <w:r>
        <w:rPr>
          <w:rFonts w:hint="eastAsia" w:ascii="方正仿宋_GBK" w:hAnsi="宋体" w:eastAsia="方正仿宋_GBK" w:cs="Times New Roman"/>
          <w:bCs/>
          <w:color w:val="auto"/>
          <w:sz w:val="24"/>
          <w:szCs w:val="20"/>
          <w:highlight w:val="none"/>
          <w:lang w:val="en-US" w:eastAsia="zh-CN"/>
        </w:rPr>
        <w:t>10000元。</w:t>
      </w:r>
    </w:p>
    <w:p w14:paraId="0B8AC970">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val="en-US" w:eastAsia="zh-CN"/>
        </w:rPr>
        <w:t>（二）</w:t>
      </w:r>
      <w:r>
        <w:rPr>
          <w:rFonts w:hint="eastAsia" w:ascii="方正仿宋_GBK" w:hAnsi="宋体" w:eastAsia="方正仿宋_GBK" w:cs="Times New Roman"/>
          <w:bCs/>
          <w:color w:val="auto"/>
          <w:sz w:val="24"/>
          <w:szCs w:val="20"/>
          <w:highlight w:val="none"/>
          <w:lang w:val="en-US" w:eastAsia="zh-CN"/>
        </w:rPr>
        <w:t>如成交供应商违反“第三篇  反拍项目技术需求”、“第四篇  反拍项目商务需求”的要求，则每项每违约一次，成交供应商每次向采购人支付违约金1000元（或在项目款、履约保证金中扣除），服务期内违约3次及以上，则采购人有权解除合同，如采购人解除合同，则成交供应商无权请求采购人支付任何费用，并且向采购人支付违约金10000元。</w:t>
      </w:r>
    </w:p>
    <w:p w14:paraId="7CDD6F9A">
      <w:pPr>
        <w:spacing w:line="400" w:lineRule="exact"/>
        <w:ind w:firstLine="480" w:firstLineChars="200"/>
        <w:rPr>
          <w:highlight w:val="none"/>
        </w:rPr>
      </w:pPr>
      <w:r>
        <w:rPr>
          <w:rFonts w:hint="eastAsia" w:ascii="方正仿宋_GBK" w:hAnsi="宋体" w:eastAsia="方正仿宋_GBK" w:cs="Times New Roman"/>
          <w:bCs/>
          <w:color w:val="auto"/>
          <w:sz w:val="24"/>
          <w:szCs w:val="20"/>
          <w:highlight w:val="none"/>
          <w:lang w:val="en-US" w:eastAsia="zh-CN"/>
        </w:rPr>
        <w:t>（三）如成交供应商在服务期内中途退场，则成交供应商无权请求采购人支付任何费用，并且采购人不退还履约保证金。</w:t>
      </w:r>
    </w:p>
    <w:p w14:paraId="0ED5BBEC">
      <w:pPr>
        <w:pStyle w:val="5"/>
        <w:spacing w:before="0" w:after="0" w:line="400" w:lineRule="exact"/>
        <w:rPr>
          <w:rFonts w:hint="eastAsia" w:ascii="方正仿宋_GBK" w:eastAsia="方正仿宋_GBK"/>
          <w:color w:val="auto"/>
          <w:sz w:val="24"/>
          <w:szCs w:val="24"/>
          <w:highlight w:val="none"/>
        </w:rPr>
      </w:pPr>
      <w:bookmarkStart w:id="81" w:name="_Toc21117"/>
      <w:bookmarkStart w:id="82" w:name="_Toc111706223"/>
      <w:bookmarkStart w:id="83" w:name="_Toc11869"/>
      <w:r>
        <w:rPr>
          <w:rFonts w:hint="eastAsia" w:ascii="方正仿宋_GBK" w:eastAsia="方正仿宋_GBK"/>
          <w:color w:val="auto"/>
          <w:sz w:val="24"/>
          <w:szCs w:val="24"/>
          <w:highlight w:val="none"/>
          <w:lang w:eastAsia="zh-CN"/>
        </w:rPr>
        <w:t>六</w:t>
      </w:r>
      <w:r>
        <w:rPr>
          <w:rFonts w:hint="eastAsia" w:ascii="方正仿宋_GBK" w:eastAsia="方正仿宋_GBK"/>
          <w:color w:val="auto"/>
          <w:sz w:val="24"/>
          <w:szCs w:val="24"/>
          <w:highlight w:val="none"/>
        </w:rPr>
        <w:t>、知识产权</w:t>
      </w:r>
      <w:bookmarkEnd w:id="81"/>
      <w:bookmarkEnd w:id="82"/>
      <w:bookmarkEnd w:id="83"/>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4" w:name="_Toc400705633"/>
      <w:bookmarkStart w:id="85" w:name="_Toc111706224"/>
      <w:bookmarkStart w:id="86" w:name="_Toc9165"/>
      <w:bookmarkStart w:id="87" w:name="_Toc32443"/>
      <w:r>
        <w:rPr>
          <w:rFonts w:hint="eastAsia" w:ascii="方正仿宋_GBK" w:eastAsia="方正仿宋_GBK"/>
          <w:color w:val="auto"/>
          <w:sz w:val="24"/>
          <w:szCs w:val="24"/>
          <w:highlight w:val="none"/>
          <w:lang w:eastAsia="zh-CN"/>
        </w:rPr>
        <w:t>七</w:t>
      </w:r>
      <w:r>
        <w:rPr>
          <w:rFonts w:hint="eastAsia" w:ascii="方正仿宋_GBK" w:eastAsia="方正仿宋_GBK"/>
          <w:color w:val="auto"/>
          <w:sz w:val="24"/>
          <w:szCs w:val="24"/>
          <w:highlight w:val="none"/>
        </w:rPr>
        <w:t>、</w:t>
      </w:r>
      <w:bookmarkEnd w:id="84"/>
      <w:r>
        <w:rPr>
          <w:rFonts w:hint="eastAsia" w:ascii="方正仿宋_GBK" w:eastAsia="方正仿宋_GBK"/>
          <w:color w:val="auto"/>
          <w:sz w:val="24"/>
          <w:szCs w:val="24"/>
          <w:highlight w:val="none"/>
        </w:rPr>
        <w:t>培训</w:t>
      </w:r>
      <w:bookmarkEnd w:id="85"/>
      <w:bookmarkEnd w:id="86"/>
      <w:bookmarkEnd w:id="87"/>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8" w:name="_Toc27044"/>
      <w:bookmarkStart w:id="89" w:name="_Toc111706225"/>
      <w:bookmarkStart w:id="90" w:name="_Toc6363"/>
      <w:r>
        <w:rPr>
          <w:rFonts w:hint="eastAsia" w:ascii="方正仿宋_GBK" w:eastAsia="方正仿宋_GBK"/>
          <w:color w:val="auto"/>
          <w:sz w:val="24"/>
          <w:szCs w:val="24"/>
          <w:highlight w:val="none"/>
          <w:lang w:eastAsia="zh-CN"/>
        </w:rPr>
        <w:t>八</w:t>
      </w:r>
      <w:r>
        <w:rPr>
          <w:rFonts w:hint="eastAsia" w:ascii="方正仿宋_GBK" w:eastAsia="方正仿宋_GBK"/>
          <w:color w:val="auto"/>
          <w:sz w:val="24"/>
          <w:szCs w:val="24"/>
          <w:highlight w:val="none"/>
        </w:rPr>
        <w:t>、其他</w:t>
      </w:r>
      <w:bookmarkEnd w:id="88"/>
      <w:bookmarkEnd w:id="89"/>
      <w:bookmarkEnd w:id="90"/>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w:t>
      </w:r>
      <w:r>
        <w:rPr>
          <w:rFonts w:hint="eastAsia" w:ascii="方正仿宋_GBK" w:hAnsi="仿宋" w:eastAsia="方正仿宋_GBK" w:cs="仿宋"/>
          <w:bCs/>
          <w:color w:val="auto"/>
          <w:sz w:val="24"/>
          <w:szCs w:val="20"/>
          <w:highlight w:val="none"/>
          <w:lang w:eastAsia="zh-CN"/>
        </w:rPr>
        <w:t>响应文件</w:t>
      </w:r>
      <w:r>
        <w:rPr>
          <w:rFonts w:hint="eastAsia" w:ascii="方正仿宋_GBK" w:hAnsi="仿宋" w:eastAsia="方正仿宋_GBK" w:cs="仿宋"/>
          <w:bCs/>
          <w:color w:val="auto"/>
          <w:sz w:val="24"/>
          <w:szCs w:val="20"/>
          <w:highlight w:val="none"/>
        </w:rPr>
        <w:t>中对以上条款和服务承诺明确列出，承诺内容必须达到本篇及</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1" w:name="_Toc17665"/>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91"/>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bookmarkStart w:id="117" w:name="_GoBack"/>
      <w:bookmarkEnd w:id="117"/>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2" w:name="_Toc303945820"/>
      <w:bookmarkStart w:id="93" w:name="_Toc148265480"/>
      <w:r>
        <w:rPr>
          <w:rFonts w:hint="eastAsia" w:ascii="方正仿宋_GBK" w:eastAsia="方正仿宋_GBK"/>
          <w:color w:val="auto"/>
          <w:sz w:val="24"/>
          <w:highlight w:val="none"/>
        </w:rPr>
        <w:t>附页：合同格式</w:t>
      </w:r>
      <w:bookmarkEnd w:id="92"/>
      <w:bookmarkEnd w:id="93"/>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反拍</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4" w:name="_Hlt41879464"/>
      <w:bookmarkEnd w:id="94"/>
      <w:bookmarkStart w:id="95" w:name="_Toc12789072"/>
      <w:bookmarkStart w:id="96" w:name="_Toc15473"/>
      <w:r>
        <w:rPr>
          <w:rFonts w:hint="eastAsia" w:ascii="方正小标宋_GBK" w:hAnsi="宋体" w:eastAsia="方正小标宋_GBK"/>
          <w:b w:val="0"/>
          <w:color w:val="auto"/>
          <w:sz w:val="36"/>
          <w:szCs w:val="30"/>
          <w:highlight w:val="none"/>
        </w:rPr>
        <w:t>第六篇  响应文件格式要求</w:t>
      </w:r>
      <w:bookmarkEnd w:id="95"/>
      <w:bookmarkEnd w:id="96"/>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竞争性报价函</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7" w:name="_Toc313008356"/>
      <w:bookmarkStart w:id="98" w:name="_Toc342913419"/>
      <w:bookmarkStart w:id="99" w:name="_Toc313888360"/>
      <w:bookmarkStart w:id="100" w:name="_Toc24613"/>
      <w:bookmarkStart w:id="101" w:name="_Toc283382454"/>
      <w:bookmarkStart w:id="102" w:name="_Toc12789073"/>
      <w:r>
        <w:rPr>
          <w:rFonts w:hint="eastAsia" w:ascii="方正仿宋_GBK" w:hAnsi="宋体" w:eastAsia="方正仿宋_GBK" w:cs="Times New Roman"/>
          <w:color w:val="auto"/>
          <w:sz w:val="24"/>
          <w:szCs w:val="24"/>
          <w:highlight w:val="none"/>
        </w:rPr>
        <w:t>一、经济部分</w:t>
      </w:r>
      <w:bookmarkEnd w:id="97"/>
      <w:bookmarkEnd w:id="98"/>
      <w:bookmarkEnd w:id="99"/>
      <w:bookmarkEnd w:id="100"/>
    </w:p>
    <w:bookmarkEnd w:id="101"/>
    <w:bookmarkEnd w:id="102"/>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文件中的一切要求，提供本项目的交货及技术服务，初始报价为人民币大写：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元整；人民币小写：</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元。以我公司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3" w:name="_Toc22655"/>
      <w:bookmarkStart w:id="104" w:name="_Toc65660380"/>
      <w:bookmarkStart w:id="105" w:name="_Toc106034660"/>
      <w:bookmarkStart w:id="106" w:name="_Toc14073"/>
      <w:bookmarkStart w:id="107" w:name="_Toc7659"/>
      <w:bookmarkStart w:id="108" w:name="_Toc342913421"/>
      <w:bookmarkStart w:id="109" w:name="_Toc313008358"/>
      <w:bookmarkStart w:id="110" w:name="_Toc313888362"/>
      <w:r>
        <w:rPr>
          <w:rFonts w:hint="eastAsia" w:ascii="方正仿宋_GBK" w:hAnsi="宋体" w:eastAsia="方正仿宋_GBK" w:cs="Times New Roman"/>
          <w:color w:val="auto"/>
          <w:sz w:val="24"/>
          <w:szCs w:val="24"/>
          <w:highlight w:val="none"/>
          <w:lang w:val="en-US" w:eastAsia="zh-CN"/>
        </w:rPr>
        <w:t>二、技术部分</w:t>
      </w:r>
      <w:bookmarkEnd w:id="103"/>
      <w:bookmarkEnd w:id="104"/>
      <w:bookmarkEnd w:id="105"/>
      <w:bookmarkEnd w:id="106"/>
      <w:bookmarkEnd w:id="107"/>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11" w:name="_Toc21799"/>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反拍</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11"/>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12" w:name="_Toc23612"/>
      <w:r>
        <w:rPr>
          <w:rFonts w:hint="eastAsia" w:ascii="方正仿宋_GBK" w:hAnsi="宋体" w:eastAsia="方正仿宋_GBK" w:cs="Times New Roman"/>
          <w:color w:val="auto"/>
          <w:sz w:val="24"/>
          <w:szCs w:val="24"/>
          <w:highlight w:val="none"/>
        </w:rPr>
        <w:t>四、</w:t>
      </w:r>
      <w:bookmarkEnd w:id="108"/>
      <w:bookmarkEnd w:id="109"/>
      <w:bookmarkEnd w:id="110"/>
      <w:r>
        <w:rPr>
          <w:rFonts w:hint="eastAsia" w:ascii="方正仿宋_GBK" w:hAnsi="宋体" w:eastAsia="方正仿宋_GBK" w:cs="Times New Roman"/>
          <w:color w:val="auto"/>
          <w:sz w:val="24"/>
          <w:szCs w:val="24"/>
          <w:highlight w:val="none"/>
        </w:rPr>
        <w:t>资格条件及其他</w:t>
      </w:r>
      <w:bookmarkEnd w:id="112"/>
      <w:bookmarkStart w:id="113" w:name="_Toc313008359"/>
      <w:bookmarkStart w:id="114" w:name="_Toc342913422"/>
      <w:bookmarkStart w:id="115" w:name="_Toc313888363"/>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6" w:name="_Toc1359"/>
      <w:r>
        <w:rPr>
          <w:rFonts w:hint="eastAsia" w:ascii="方正仿宋_GBK" w:hAnsi="宋体" w:eastAsia="方正仿宋_GBK" w:cs="Times New Roman"/>
          <w:color w:val="auto"/>
          <w:sz w:val="24"/>
          <w:szCs w:val="24"/>
          <w:highlight w:val="none"/>
        </w:rPr>
        <w:t>五、</w:t>
      </w:r>
      <w:bookmarkEnd w:id="113"/>
      <w:bookmarkEnd w:id="114"/>
      <w:bookmarkEnd w:id="115"/>
      <w:r>
        <w:rPr>
          <w:rFonts w:hint="eastAsia" w:ascii="方正仿宋_GBK" w:hAnsi="宋体" w:eastAsia="方正仿宋_GBK" w:cs="Times New Roman"/>
          <w:color w:val="auto"/>
          <w:sz w:val="24"/>
          <w:szCs w:val="24"/>
          <w:highlight w:val="none"/>
        </w:rPr>
        <w:t>其他应提供的资料（自附）</w:t>
      </w:r>
      <w:bookmarkEnd w:id="116"/>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2"/>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2"/>
      <w:framePr w:wrap="around" w:vAnchor="text" w:hAnchor="margin" w:xAlign="center" w:y="1"/>
      <w:rPr>
        <w:rStyle w:val="61"/>
      </w:rPr>
    </w:pPr>
    <w:r>
      <w:fldChar w:fldCharType="begin"/>
    </w:r>
    <w:r>
      <w:rPr>
        <w:rStyle w:val="61"/>
      </w:rPr>
      <w:instrText xml:space="preserve">PAGE  </w:instrText>
    </w:r>
    <w:r>
      <w:fldChar w:fldCharType="end"/>
    </w:r>
  </w:p>
  <w:p w14:paraId="2A50BB4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2"/>
      <w:framePr w:wrap="around" w:vAnchor="text" w:hAnchor="margin" w:xAlign="center" w:y="1"/>
      <w:rPr>
        <w:rStyle w:val="61"/>
      </w:rPr>
    </w:pPr>
  </w:p>
  <w:p w14:paraId="12C5DC64">
    <w:pPr>
      <w:pStyle w:val="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2"/>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2"/>
      <w:framePr w:wrap="around" w:vAnchor="text" w:hAnchor="margin" w:xAlign="center" w:y="1"/>
      <w:rPr>
        <w:rStyle w:val="61"/>
      </w:rPr>
    </w:pPr>
    <w:r>
      <w:fldChar w:fldCharType="begin"/>
    </w:r>
    <w:r>
      <w:rPr>
        <w:rStyle w:val="61"/>
      </w:rPr>
      <w:instrText xml:space="preserve">PAGE  </w:instrText>
    </w:r>
    <w:r>
      <w:fldChar w:fldCharType="end"/>
    </w:r>
  </w:p>
  <w:p w14:paraId="3A563FD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反拍</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反拍</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27F6AB2"/>
    <w:rsid w:val="02EB239A"/>
    <w:rsid w:val="0316120E"/>
    <w:rsid w:val="03327FC8"/>
    <w:rsid w:val="03B57C8F"/>
    <w:rsid w:val="04245B63"/>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CDE1C2A"/>
    <w:rsid w:val="0D5A43A4"/>
    <w:rsid w:val="0D9E5B18"/>
    <w:rsid w:val="0DC21F49"/>
    <w:rsid w:val="0DE545B5"/>
    <w:rsid w:val="0E1409F6"/>
    <w:rsid w:val="0EBC3EEC"/>
    <w:rsid w:val="0F3D74EB"/>
    <w:rsid w:val="0F562448"/>
    <w:rsid w:val="0FDB1613"/>
    <w:rsid w:val="10855BDB"/>
    <w:rsid w:val="10DC7815"/>
    <w:rsid w:val="11032FA4"/>
    <w:rsid w:val="110F7B9B"/>
    <w:rsid w:val="11DC205D"/>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7C4F6C"/>
    <w:rsid w:val="1699418F"/>
    <w:rsid w:val="16AB3B61"/>
    <w:rsid w:val="16C64858"/>
    <w:rsid w:val="17836BED"/>
    <w:rsid w:val="17A54DB5"/>
    <w:rsid w:val="17BE19D3"/>
    <w:rsid w:val="18150D3F"/>
    <w:rsid w:val="19052E90"/>
    <w:rsid w:val="1A1C37F1"/>
    <w:rsid w:val="1A217B3D"/>
    <w:rsid w:val="1A6D7A5A"/>
    <w:rsid w:val="1C197B20"/>
    <w:rsid w:val="1D4366AD"/>
    <w:rsid w:val="1D7768AC"/>
    <w:rsid w:val="1D8A7DED"/>
    <w:rsid w:val="1DC064A5"/>
    <w:rsid w:val="1DE303E5"/>
    <w:rsid w:val="1DFB572F"/>
    <w:rsid w:val="1EF81C6E"/>
    <w:rsid w:val="1F026649"/>
    <w:rsid w:val="1F43493C"/>
    <w:rsid w:val="1FB86255"/>
    <w:rsid w:val="203E7B55"/>
    <w:rsid w:val="209D115F"/>
    <w:rsid w:val="209D487B"/>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0121C"/>
    <w:rsid w:val="28E15521"/>
    <w:rsid w:val="291B6C85"/>
    <w:rsid w:val="292A511A"/>
    <w:rsid w:val="294C7904"/>
    <w:rsid w:val="2B634913"/>
    <w:rsid w:val="2BA47406"/>
    <w:rsid w:val="2BA678B2"/>
    <w:rsid w:val="2BCA4992"/>
    <w:rsid w:val="2C86621C"/>
    <w:rsid w:val="2CD47877"/>
    <w:rsid w:val="2CF9108B"/>
    <w:rsid w:val="2D24719C"/>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1F1BE7"/>
    <w:rsid w:val="392D0A03"/>
    <w:rsid w:val="39503D28"/>
    <w:rsid w:val="39A20CFD"/>
    <w:rsid w:val="39EC3D26"/>
    <w:rsid w:val="39F23A32"/>
    <w:rsid w:val="3A0E0140"/>
    <w:rsid w:val="3A8B2620"/>
    <w:rsid w:val="3AB95448"/>
    <w:rsid w:val="3ADB3EAF"/>
    <w:rsid w:val="3AF00A38"/>
    <w:rsid w:val="3AF173C3"/>
    <w:rsid w:val="3BBA7720"/>
    <w:rsid w:val="3BDB3546"/>
    <w:rsid w:val="3C29300F"/>
    <w:rsid w:val="3C303AB8"/>
    <w:rsid w:val="3C631366"/>
    <w:rsid w:val="3CAB61DE"/>
    <w:rsid w:val="3CD35F55"/>
    <w:rsid w:val="3CDD0C1B"/>
    <w:rsid w:val="3CEE1F92"/>
    <w:rsid w:val="3D314871"/>
    <w:rsid w:val="3E500D27"/>
    <w:rsid w:val="3E913839"/>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7C53540"/>
    <w:rsid w:val="47FF20C8"/>
    <w:rsid w:val="48214C7A"/>
    <w:rsid w:val="48592ECE"/>
    <w:rsid w:val="48DD21D8"/>
    <w:rsid w:val="497410EE"/>
    <w:rsid w:val="49DE79EF"/>
    <w:rsid w:val="4A15404D"/>
    <w:rsid w:val="4A743FEF"/>
    <w:rsid w:val="4A935DB2"/>
    <w:rsid w:val="4AB32D6A"/>
    <w:rsid w:val="4B335C59"/>
    <w:rsid w:val="4BF12821"/>
    <w:rsid w:val="4C52210E"/>
    <w:rsid w:val="4E0844FE"/>
    <w:rsid w:val="4E1E04FA"/>
    <w:rsid w:val="4E275DC7"/>
    <w:rsid w:val="4E521961"/>
    <w:rsid w:val="4E557C94"/>
    <w:rsid w:val="4ED35788"/>
    <w:rsid w:val="4F163A95"/>
    <w:rsid w:val="4F244236"/>
    <w:rsid w:val="4F336227"/>
    <w:rsid w:val="4FDE024C"/>
    <w:rsid w:val="502913D8"/>
    <w:rsid w:val="50A13D39"/>
    <w:rsid w:val="50FF1735"/>
    <w:rsid w:val="516052CE"/>
    <w:rsid w:val="51BD627C"/>
    <w:rsid w:val="51DB4022"/>
    <w:rsid w:val="521A479C"/>
    <w:rsid w:val="52A11128"/>
    <w:rsid w:val="52BE04FE"/>
    <w:rsid w:val="53190DF1"/>
    <w:rsid w:val="538B6CA3"/>
    <w:rsid w:val="53A40CC6"/>
    <w:rsid w:val="53EF3505"/>
    <w:rsid w:val="5481307E"/>
    <w:rsid w:val="54F03375"/>
    <w:rsid w:val="55564A1D"/>
    <w:rsid w:val="55AE6607"/>
    <w:rsid w:val="55D75556"/>
    <w:rsid w:val="57030BD5"/>
    <w:rsid w:val="5787210C"/>
    <w:rsid w:val="57B034A1"/>
    <w:rsid w:val="592A069B"/>
    <w:rsid w:val="595F3899"/>
    <w:rsid w:val="59711ACF"/>
    <w:rsid w:val="59AD307A"/>
    <w:rsid w:val="59D63A74"/>
    <w:rsid w:val="5AFF7905"/>
    <w:rsid w:val="5B2B24A8"/>
    <w:rsid w:val="5B5B0FE0"/>
    <w:rsid w:val="5B6F6839"/>
    <w:rsid w:val="5BEC7E8A"/>
    <w:rsid w:val="5C58107B"/>
    <w:rsid w:val="5CBC5AAE"/>
    <w:rsid w:val="5CBD35D4"/>
    <w:rsid w:val="5CCA1788"/>
    <w:rsid w:val="5D9A6865"/>
    <w:rsid w:val="5E3C677A"/>
    <w:rsid w:val="5F0E5009"/>
    <w:rsid w:val="5F993E84"/>
    <w:rsid w:val="5FB52DF0"/>
    <w:rsid w:val="60390951"/>
    <w:rsid w:val="61F513E7"/>
    <w:rsid w:val="61F95D19"/>
    <w:rsid w:val="6214614D"/>
    <w:rsid w:val="62326812"/>
    <w:rsid w:val="623A42B8"/>
    <w:rsid w:val="634E142A"/>
    <w:rsid w:val="63D3125A"/>
    <w:rsid w:val="64414AEB"/>
    <w:rsid w:val="64BA139F"/>
    <w:rsid w:val="65A05841"/>
    <w:rsid w:val="65D73958"/>
    <w:rsid w:val="65E16AA2"/>
    <w:rsid w:val="65F00576"/>
    <w:rsid w:val="66DB1226"/>
    <w:rsid w:val="670C7632"/>
    <w:rsid w:val="677D570C"/>
    <w:rsid w:val="67976AAA"/>
    <w:rsid w:val="67A05FCC"/>
    <w:rsid w:val="67B05946"/>
    <w:rsid w:val="6833299C"/>
    <w:rsid w:val="686E2315"/>
    <w:rsid w:val="696A4AE4"/>
    <w:rsid w:val="696B6905"/>
    <w:rsid w:val="696D6E71"/>
    <w:rsid w:val="6AF40B09"/>
    <w:rsid w:val="6B157FAC"/>
    <w:rsid w:val="6B1E7934"/>
    <w:rsid w:val="6B6A4927"/>
    <w:rsid w:val="6C865790"/>
    <w:rsid w:val="6CE150BD"/>
    <w:rsid w:val="6DAF51BB"/>
    <w:rsid w:val="6E445903"/>
    <w:rsid w:val="6E8C1058"/>
    <w:rsid w:val="6F3E308A"/>
    <w:rsid w:val="6F505A72"/>
    <w:rsid w:val="6FA40180"/>
    <w:rsid w:val="6FFA4E79"/>
    <w:rsid w:val="70295FDA"/>
    <w:rsid w:val="702A28D7"/>
    <w:rsid w:val="70384EAD"/>
    <w:rsid w:val="70BD12BD"/>
    <w:rsid w:val="710B08C0"/>
    <w:rsid w:val="71306613"/>
    <w:rsid w:val="715C11B6"/>
    <w:rsid w:val="71BC7EA6"/>
    <w:rsid w:val="72620A4E"/>
    <w:rsid w:val="72BA00C5"/>
    <w:rsid w:val="72D8393E"/>
    <w:rsid w:val="72EE0533"/>
    <w:rsid w:val="73BE400C"/>
    <w:rsid w:val="73E111AC"/>
    <w:rsid w:val="74237D69"/>
    <w:rsid w:val="74404DBF"/>
    <w:rsid w:val="74C936A8"/>
    <w:rsid w:val="74D15A17"/>
    <w:rsid w:val="74EF34DE"/>
    <w:rsid w:val="75B415C0"/>
    <w:rsid w:val="75EA4FE2"/>
    <w:rsid w:val="761340A0"/>
    <w:rsid w:val="76725C62"/>
    <w:rsid w:val="770025E3"/>
    <w:rsid w:val="77400C32"/>
    <w:rsid w:val="775070C7"/>
    <w:rsid w:val="77AA165D"/>
    <w:rsid w:val="77C366CE"/>
    <w:rsid w:val="77F37B85"/>
    <w:rsid w:val="78373C6F"/>
    <w:rsid w:val="78E35D19"/>
    <w:rsid w:val="78EF0386"/>
    <w:rsid w:val="79E00E0C"/>
    <w:rsid w:val="7A31204A"/>
    <w:rsid w:val="7A5B4AB5"/>
    <w:rsid w:val="7A830759"/>
    <w:rsid w:val="7AD41DBD"/>
    <w:rsid w:val="7B876E2F"/>
    <w:rsid w:val="7B9E006D"/>
    <w:rsid w:val="7BAA70D5"/>
    <w:rsid w:val="7BD03A5D"/>
    <w:rsid w:val="7C077F70"/>
    <w:rsid w:val="7C085BE7"/>
    <w:rsid w:val="7C2428D0"/>
    <w:rsid w:val="7C360D3F"/>
    <w:rsid w:val="7C8B294F"/>
    <w:rsid w:val="7CAD7E89"/>
    <w:rsid w:val="7CC16371"/>
    <w:rsid w:val="7CC85951"/>
    <w:rsid w:val="7D126BCC"/>
    <w:rsid w:val="7D3F77A9"/>
    <w:rsid w:val="7DA57A41"/>
    <w:rsid w:val="7DD86068"/>
    <w:rsid w:val="7DF764EE"/>
    <w:rsid w:val="7EB16AE9"/>
    <w:rsid w:val="7EB2320F"/>
    <w:rsid w:val="7EF0118F"/>
    <w:rsid w:val="7F2F3A66"/>
    <w:rsid w:val="7FBF211E"/>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1"/>
    <w:autoRedefine/>
    <w:qFormat/>
    <w:uiPriority w:val="0"/>
    <w:pPr>
      <w:keepNext/>
      <w:snapToGrid w:val="0"/>
      <w:spacing w:line="360" w:lineRule="atLeast"/>
      <w:outlineLvl w:val="0"/>
    </w:pPr>
    <w:rPr>
      <w:rFonts w:ascii="宋体"/>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autoRedefine/>
    <w:qFormat/>
    <w:uiPriority w:val="0"/>
    <w:pPr>
      <w:keepNext/>
      <w:keepLines/>
      <w:spacing w:before="260" w:after="260" w:line="413" w:lineRule="auto"/>
      <w:outlineLvl w:val="2"/>
    </w:pPr>
    <w:rPr>
      <w:b/>
      <w:sz w:val="32"/>
    </w:rPr>
  </w:style>
  <w:style w:type="paragraph" w:styleId="6">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0"/>
    <w:autoRedefine/>
    <w:unhideWhenUsed/>
    <w:qFormat/>
    <w:uiPriority w:val="0"/>
    <w:pPr>
      <w:tabs>
        <w:tab w:val="center" w:pos="4153"/>
        <w:tab w:val="right" w:pos="8306"/>
      </w:tabs>
      <w:snapToGrid w:val="0"/>
      <w:jc w:val="left"/>
    </w:pPr>
    <w:rPr>
      <w:sz w:val="18"/>
      <w:szCs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6"/>
    <w:autoRedefine/>
    <w:unhideWhenUsed/>
    <w:qFormat/>
    <w:uiPriority w:val="0"/>
    <w:pPr>
      <w:jc w:val="left"/>
    </w:pPr>
  </w:style>
  <w:style w:type="paragraph" w:styleId="21">
    <w:name w:val="Body Text 3"/>
    <w:basedOn w:val="1"/>
    <w:link w:val="127"/>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link w:val="121"/>
    <w:autoRedefine/>
    <w:qFormat/>
    <w:uiPriority w:val="0"/>
    <w:rPr>
      <w:rFonts w:ascii="仿宋_GB2312" w:eastAsia="仿宋_GB2312"/>
      <w:sz w:val="32"/>
    </w:rPr>
  </w:style>
  <w:style w:type="paragraph" w:styleId="24">
    <w:name w:val="Body Text Indent"/>
    <w:basedOn w:val="1"/>
    <w:link w:val="147"/>
    <w:unhideWhenUsed/>
    <w:qFormat/>
    <w:uiPriority w:val="0"/>
    <w:pPr>
      <w:spacing w:after="120"/>
      <w:ind w:left="420" w:leftChars="200"/>
    </w:p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5"/>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5"/>
    <w:autoRedefine/>
    <w:qFormat/>
    <w:uiPriority w:val="99"/>
    <w:rPr>
      <w:rFonts w:asciiTheme="minorHAnsi" w:hAnsiTheme="minorHAnsi" w:eastAsiaTheme="minorEastAsia" w:cstheme="minorBidi"/>
      <w:szCs w:val="22"/>
    </w:rPr>
  </w:style>
  <w:style w:type="paragraph" w:styleId="34">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7"/>
    <w:autoRedefine/>
    <w:qFormat/>
    <w:uiPriority w:val="0"/>
    <w:rPr>
      <w:sz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4"/>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2"/>
    <w:autoRedefine/>
    <w:qFormat/>
    <w:uiPriority w:val="0"/>
    <w:rPr>
      <w:sz w:val="18"/>
      <w:szCs w:val="18"/>
    </w:rPr>
  </w:style>
  <w:style w:type="character" w:customStyle="1" w:styleId="71">
    <w:name w:val="标题 1 Char"/>
    <w:basedOn w:val="59"/>
    <w:link w:val="3"/>
    <w:autoRedefine/>
    <w:qFormat/>
    <w:uiPriority w:val="0"/>
    <w:rPr>
      <w:rFonts w:ascii="宋体" w:hAnsi="Times New Roman" w:eastAsia="宋体" w:cs="Times New Roman"/>
      <w:sz w:val="28"/>
      <w:szCs w:val="20"/>
    </w:rPr>
  </w:style>
  <w:style w:type="character" w:customStyle="1" w:styleId="72">
    <w:name w:val="标题 2 Char"/>
    <w:basedOn w:val="59"/>
    <w:link w:val="4"/>
    <w:autoRedefine/>
    <w:qFormat/>
    <w:uiPriority w:val="0"/>
    <w:rPr>
      <w:rFonts w:ascii="Arial" w:hAnsi="Arial" w:eastAsia="黑体" w:cs="Times New Roman"/>
      <w:b/>
      <w:sz w:val="32"/>
      <w:szCs w:val="20"/>
    </w:rPr>
  </w:style>
  <w:style w:type="character" w:customStyle="1" w:styleId="73">
    <w:name w:val="标题 3 Char"/>
    <w:basedOn w:val="59"/>
    <w:link w:val="5"/>
    <w:autoRedefine/>
    <w:qFormat/>
    <w:uiPriority w:val="0"/>
    <w:rPr>
      <w:rFonts w:ascii="Times New Roman" w:hAnsi="Times New Roman" w:eastAsia="宋体" w:cs="Times New Roman"/>
      <w:b/>
      <w:sz w:val="32"/>
      <w:szCs w:val="20"/>
    </w:rPr>
  </w:style>
  <w:style w:type="character" w:customStyle="1" w:styleId="74">
    <w:name w:val="标题 4 Char"/>
    <w:basedOn w:val="59"/>
    <w:link w:val="6"/>
    <w:autoRedefine/>
    <w:qFormat/>
    <w:uiPriority w:val="0"/>
    <w:rPr>
      <w:rFonts w:ascii="Arial" w:hAnsi="Arial" w:eastAsia="黑体" w:cs="Times New Roman"/>
      <w:b/>
      <w:sz w:val="28"/>
      <w:szCs w:val="20"/>
    </w:rPr>
  </w:style>
  <w:style w:type="character" w:customStyle="1" w:styleId="75">
    <w:name w:val="标题 5 Char"/>
    <w:basedOn w:val="59"/>
    <w:link w:val="7"/>
    <w:autoRedefine/>
    <w:qFormat/>
    <w:uiPriority w:val="0"/>
    <w:rPr>
      <w:rFonts w:ascii="Times New Roman" w:hAnsi="Times New Roman" w:eastAsia="宋体" w:cs="Times New Roman"/>
      <w:b/>
      <w:sz w:val="28"/>
      <w:szCs w:val="20"/>
    </w:rPr>
  </w:style>
  <w:style w:type="character" w:customStyle="1" w:styleId="76">
    <w:name w:val="标题 6 Char"/>
    <w:basedOn w:val="59"/>
    <w:link w:val="8"/>
    <w:autoRedefine/>
    <w:qFormat/>
    <w:uiPriority w:val="0"/>
    <w:rPr>
      <w:rFonts w:ascii="Arial" w:hAnsi="Arial" w:eastAsia="黑体" w:cs="Times New Roman"/>
      <w:b/>
      <w:sz w:val="24"/>
      <w:szCs w:val="20"/>
    </w:rPr>
  </w:style>
  <w:style w:type="character" w:customStyle="1" w:styleId="77">
    <w:name w:val="标题 7 Char"/>
    <w:basedOn w:val="59"/>
    <w:link w:val="9"/>
    <w:autoRedefine/>
    <w:qFormat/>
    <w:uiPriority w:val="0"/>
    <w:rPr>
      <w:rFonts w:ascii="Arial" w:hAnsi="Arial" w:eastAsia="黑体" w:cs="Times New Roman"/>
      <w:b/>
      <w:sz w:val="24"/>
      <w:szCs w:val="20"/>
    </w:rPr>
  </w:style>
  <w:style w:type="character" w:customStyle="1" w:styleId="78">
    <w:name w:val="标题 8 Char"/>
    <w:basedOn w:val="59"/>
    <w:link w:val="10"/>
    <w:autoRedefine/>
    <w:qFormat/>
    <w:uiPriority w:val="0"/>
    <w:rPr>
      <w:rFonts w:ascii="Arial" w:hAnsi="Arial" w:eastAsia="黑体" w:cs="Times New Roman"/>
      <w:b/>
      <w:sz w:val="24"/>
      <w:szCs w:val="20"/>
    </w:rPr>
  </w:style>
  <w:style w:type="character" w:customStyle="1" w:styleId="79">
    <w:name w:val="标题 9 Char"/>
    <w:basedOn w:val="59"/>
    <w:link w:val="11"/>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4"/>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3"/>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6"/>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6"/>
    <w:qFormat/>
    <w:uiPriority w:val="0"/>
    <w:pPr>
      <w:adjustRightInd w:val="0"/>
      <w:snapToGrid w:val="0"/>
    </w:pPr>
  </w:style>
  <w:style w:type="character" w:customStyle="1" w:styleId="121">
    <w:name w:val="正文文本 Char"/>
    <w:basedOn w:val="59"/>
    <w:link w:val="23"/>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8"/>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1"/>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1"/>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3"/>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20"/>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4"/>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5"/>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4"/>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8"/>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1"/>
    <w:autoRedefine/>
    <w:qFormat/>
    <w:uiPriority w:val="0"/>
    <w:rPr>
      <w:rFonts w:ascii="宋体" w:hAnsi="Courier New"/>
      <w:sz w:val="21"/>
    </w:rPr>
  </w:style>
  <w:style w:type="paragraph" w:customStyle="1" w:styleId="179">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4"/>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4"/>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1"/>
    <w:autoRedefine/>
    <w:qFormat/>
    <w:uiPriority w:val="0"/>
    <w:pPr>
      <w:adjustRightInd w:val="0"/>
    </w:pPr>
    <w:rPr>
      <w:color w:val="000000"/>
      <w:lang w:val="en-GB"/>
    </w:rPr>
  </w:style>
  <w:style w:type="paragraph" w:customStyle="1" w:styleId="223">
    <w:name w:val="内容标题"/>
    <w:basedOn w:val="18"/>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5"/>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3"/>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3"/>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1"/>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14467</Words>
  <Characters>15025</Characters>
  <Lines>1</Lines>
  <Paragraphs>1</Paragraphs>
  <TotalTime>1</TotalTime>
  <ScaleCrop>false</ScaleCrop>
  <LinksUpToDate>false</LinksUpToDate>
  <CharactersWithSpaces>16108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2025-05-23T01:01:00Z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5396D6718B23452ABD5083CC752D5C87_13</vt:lpwstr>
  </property>
  <property fmtid="{D5CDD505-2E9C-101B-9397-08002B2CF9AE}" pid="4" name="KSOTemplateDocerSaveRecord">
    <vt:lpwstr>eyJoZGlkIjoiN2ExMmZiMTgyZjY0NmVhNDhiYmI5NDA2ODYwMzc3YmIiLCJ1c2VySWQiOiIxNjIyMTAyODYyIn0=</vt:lpwstr>
  </property>
</Properties>
</file>