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4225">
      <w:pPr>
        <w:pStyle w:val="3"/>
        <w:spacing w:line="360" w:lineRule="auto"/>
        <w:jc w:val="center"/>
        <w:rPr>
          <w:rFonts w:hint="eastAsia" w:asciiTheme="minorEastAsia" w:hAnsiTheme="minorEastAsia" w:eastAsiaTheme="minorEastAsia" w:cstheme="minorEastAsia"/>
          <w:color w:val="000000"/>
          <w:sz w:val="30"/>
          <w:szCs w:val="30"/>
        </w:rPr>
      </w:pPr>
      <w:bookmarkStart w:id="0" w:name="_Toc949"/>
      <w:r>
        <w:rPr>
          <w:rFonts w:hint="eastAsia" w:asciiTheme="minorEastAsia" w:hAnsiTheme="minorEastAsia" w:eastAsiaTheme="minorEastAsia" w:cstheme="minorEastAsia"/>
          <w:color w:val="000000"/>
          <w:sz w:val="36"/>
          <w:szCs w:val="36"/>
          <w:lang w:eastAsia="zh-CN"/>
        </w:rPr>
        <w:t>新景天中心广场项目</w:t>
      </w:r>
      <w:r>
        <w:rPr>
          <w:rFonts w:hint="eastAsia" w:asciiTheme="minorEastAsia" w:hAnsiTheme="minorEastAsia" w:eastAsiaTheme="minorEastAsia" w:cstheme="minorEastAsia"/>
          <w:color w:val="000000"/>
          <w:sz w:val="36"/>
          <w:szCs w:val="36"/>
        </w:rPr>
        <w:t>前期物业管理服务</w:t>
      </w:r>
      <w:bookmarkEnd w:id="0"/>
    </w:p>
    <w:p w14:paraId="4E48446F">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11CBF9E4">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5CE7FFB8">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4D056268">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0C376D2F">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273E9A14">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23544FD2">
      <w:pPr>
        <w:pStyle w:val="2"/>
        <w:spacing w:line="360" w:lineRule="auto"/>
        <w:jc w:val="center"/>
        <w:rPr>
          <w:rFonts w:hint="eastAsia" w:asciiTheme="minorEastAsia" w:hAnsiTheme="minorEastAsia" w:eastAsiaTheme="minorEastAsia" w:cstheme="minorEastAsia"/>
          <w:color w:val="000000"/>
          <w:sz w:val="84"/>
          <w:szCs w:val="84"/>
        </w:rPr>
      </w:pPr>
      <w:bookmarkStart w:id="1" w:name="_Toc30460"/>
      <w:r>
        <w:rPr>
          <w:rFonts w:hint="eastAsia" w:asciiTheme="minorEastAsia" w:hAnsiTheme="minorEastAsia" w:eastAsiaTheme="minorEastAsia" w:cstheme="minorEastAsia"/>
          <w:color w:val="000000"/>
          <w:sz w:val="84"/>
          <w:szCs w:val="84"/>
        </w:rPr>
        <w:t>招 标 文 件</w:t>
      </w:r>
      <w:bookmarkEnd w:id="1"/>
    </w:p>
    <w:p w14:paraId="3EA5D8C1">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56DA5DF5">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00BDD8F0">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65870DEE">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21F5E81B">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7CB27B12">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78B0E31F">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0126AD28">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2448DFA6">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047EBACD">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4D4202E4">
      <w:pPr>
        <w:pStyle w:val="3"/>
        <w:spacing w:line="360" w:lineRule="auto"/>
        <w:jc w:val="center"/>
        <w:rPr>
          <w:rFonts w:hint="eastAsia" w:asciiTheme="minorEastAsia" w:hAnsiTheme="minorEastAsia" w:eastAsiaTheme="minorEastAsia" w:cstheme="minorEastAsia"/>
          <w:color w:val="000000"/>
        </w:rPr>
      </w:pPr>
      <w:bookmarkStart w:id="2" w:name="_Toc1667"/>
      <w:r>
        <w:rPr>
          <w:rFonts w:hint="eastAsia" w:asciiTheme="minorEastAsia" w:hAnsiTheme="minorEastAsia" w:eastAsiaTheme="minorEastAsia" w:cstheme="minorEastAsia"/>
          <w:color w:val="000000"/>
        </w:rPr>
        <w:t>招标人：</w:t>
      </w:r>
      <w:bookmarkEnd w:id="2"/>
      <w:bookmarkStart w:id="3" w:name="_Toc15109"/>
      <w:r>
        <w:rPr>
          <w:rFonts w:hint="eastAsia" w:asciiTheme="minorEastAsia" w:hAnsiTheme="minorEastAsia" w:eastAsiaTheme="minorEastAsia" w:cstheme="minorEastAsia"/>
          <w:color w:val="000000"/>
          <w:lang w:eastAsia="zh-CN"/>
        </w:rPr>
        <w:t>重庆市锦天地产（集团）有限公司</w:t>
      </w:r>
      <w:r>
        <w:rPr>
          <w:rFonts w:hint="eastAsia" w:asciiTheme="minorEastAsia" w:hAnsiTheme="minorEastAsia" w:eastAsiaTheme="minorEastAsia" w:cstheme="minorEastAsia"/>
          <w:color w:val="000000"/>
        </w:rPr>
        <w:t xml:space="preserve">       </w:t>
      </w:r>
    </w:p>
    <w:p w14:paraId="012A24D1">
      <w:pPr>
        <w:pStyle w:val="3"/>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二〇二</w:t>
      </w:r>
      <w:r>
        <w:rPr>
          <w:rFonts w:hint="eastAsia" w:asciiTheme="minorEastAsia" w:hAnsiTheme="minorEastAsia" w:eastAsiaTheme="minorEastAsia" w:cstheme="minorEastAsia"/>
          <w:color w:val="000000"/>
          <w:lang w:eastAsia="zh-CN"/>
        </w:rPr>
        <w:t>五</w:t>
      </w:r>
      <w:r>
        <w:rPr>
          <w:rFonts w:hint="eastAsia" w:asciiTheme="minorEastAsia" w:hAnsiTheme="minorEastAsia" w:eastAsiaTheme="minorEastAsia" w:cstheme="minorEastAsia"/>
          <w:color w:val="000000"/>
        </w:rPr>
        <w:t>年</w:t>
      </w:r>
      <w:r>
        <w:rPr>
          <w:rFonts w:hint="eastAsia" w:asciiTheme="minorEastAsia" w:hAnsiTheme="minorEastAsia" w:eastAsiaTheme="minorEastAsia" w:cstheme="minorEastAsia"/>
          <w:color w:val="000000"/>
          <w:lang w:eastAsia="zh-CN"/>
        </w:rPr>
        <w:t>四</w:t>
      </w:r>
      <w:r>
        <w:rPr>
          <w:rFonts w:hint="eastAsia" w:asciiTheme="minorEastAsia" w:hAnsiTheme="minorEastAsia" w:eastAsiaTheme="minorEastAsia" w:cstheme="minorEastAsia"/>
          <w:color w:val="000000"/>
        </w:rPr>
        <w:t>月</w:t>
      </w:r>
      <w:bookmarkEnd w:id="3"/>
      <w:r>
        <w:rPr>
          <w:rFonts w:hint="eastAsia" w:asciiTheme="minorEastAsia" w:hAnsiTheme="minorEastAsia" w:eastAsiaTheme="minorEastAsia" w:cstheme="minorEastAsia"/>
          <w:color w:val="000000"/>
          <w:lang w:eastAsia="zh-CN"/>
        </w:rPr>
        <w:t>二十八</w:t>
      </w:r>
      <w:r>
        <w:rPr>
          <w:rFonts w:hint="eastAsia" w:asciiTheme="minorEastAsia" w:hAnsiTheme="minorEastAsia" w:eastAsiaTheme="minorEastAsia" w:cstheme="minorEastAsia"/>
          <w:color w:val="000000"/>
        </w:rPr>
        <w:t>日</w:t>
      </w:r>
    </w:p>
    <w:p w14:paraId="2C4EE49E">
      <w:pPr>
        <w:pStyle w:val="2"/>
        <w:spacing w:line="360" w:lineRule="auto"/>
        <w:ind w:firstLine="422" w:firstLineChars="175"/>
        <w:jc w:val="left"/>
        <w:rPr>
          <w:rFonts w:hint="eastAsia" w:asciiTheme="minorEastAsia" w:hAnsiTheme="minorEastAsia" w:eastAsiaTheme="minorEastAsia" w:cstheme="minorEastAsia"/>
          <w:b/>
          <w:bCs/>
          <w:color w:val="000000"/>
          <w:sz w:val="24"/>
          <w:szCs w:val="24"/>
        </w:rPr>
        <w:sectPr>
          <w:headerReference r:id="rId3" w:type="default"/>
          <w:pgSz w:w="11906" w:h="16838"/>
          <w:pgMar w:top="1418" w:right="1134" w:bottom="1134" w:left="1418" w:header="851" w:footer="992" w:gutter="0"/>
          <w:cols w:space="720" w:num="1"/>
          <w:docGrid w:linePitch="312" w:charSpace="0"/>
        </w:sectPr>
      </w:pPr>
    </w:p>
    <w:p w14:paraId="39F7B3BF">
      <w:pPr>
        <w:jc w:val="center"/>
        <w:rPr>
          <w:rFonts w:hint="eastAsia" w:asciiTheme="minorEastAsia" w:hAnsiTheme="minorEastAsia" w:eastAsiaTheme="minorEastAsia" w:cstheme="minorEastAsia"/>
          <w:color w:val="000000"/>
          <w:sz w:val="52"/>
          <w:szCs w:val="52"/>
        </w:rPr>
      </w:pPr>
      <w:bookmarkStart w:id="4" w:name="_Toc2320_WPSOffice_Level1"/>
      <w:r>
        <w:rPr>
          <w:rFonts w:hint="eastAsia" w:asciiTheme="minorEastAsia" w:hAnsiTheme="minorEastAsia" w:eastAsiaTheme="minorEastAsia" w:cstheme="minorEastAsia"/>
          <w:color w:val="000000"/>
          <w:sz w:val="52"/>
          <w:szCs w:val="52"/>
        </w:rPr>
        <w:t>目录</w:t>
      </w:r>
    </w:p>
    <w:p w14:paraId="0F7DC29B">
      <w:pPr>
        <w:pStyle w:val="52"/>
        <w:tabs>
          <w:tab w:val="right" w:leader="dot" w:pos="9949"/>
          <w:tab w:val="clear" w:pos="9344"/>
        </w:tabs>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color w:val="000000"/>
        </w:rPr>
        <w:instrText xml:space="preserve">TOC \o "1-3" \h \u </w:instrText>
      </w:r>
      <w:r>
        <w:rPr>
          <w:rFonts w:hint="eastAsia" w:asciiTheme="minorEastAsia" w:hAnsiTheme="minorEastAsia" w:eastAsiaTheme="minorEastAsia" w:cstheme="minorEastAsia"/>
          <w:color w:val="000000"/>
        </w:rPr>
        <w:fldChar w:fldCharType="separate"/>
      </w:r>
    </w:p>
    <w:p w14:paraId="0AAA1119">
      <w:pPr>
        <w:pStyle w:val="41"/>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"_Toc22190"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第一章  招标公告</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fldChar w:fldCharType="begin"/>
      </w:r>
      <w:r>
        <w:rPr>
          <w:rFonts w:hint="eastAsia" w:asciiTheme="minorEastAsia" w:hAnsiTheme="minorEastAsia" w:eastAsiaTheme="minorEastAsia" w:cstheme="minorEastAsia"/>
          <w:color w:val="000000"/>
          <w:sz w:val="30"/>
          <w:szCs w:val="30"/>
        </w:rPr>
        <w:instrText xml:space="preserve"> PAGEREF _Toc22190 </w:instrText>
      </w:r>
      <w:r>
        <w:rPr>
          <w:rFonts w:hint="eastAsia" w:asciiTheme="minorEastAsia" w:hAnsiTheme="minorEastAsia" w:eastAsiaTheme="minorEastAsia" w:cstheme="minorEastAsia"/>
          <w:color w:val="000000"/>
          <w:sz w:val="30"/>
          <w:szCs w:val="30"/>
        </w:rPr>
        <w:fldChar w:fldCharType="separate"/>
      </w:r>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rPr>
        <w:fldChar w:fldCharType="end"/>
      </w:r>
      <w:r>
        <w:rPr>
          <w:rFonts w:hint="eastAsia" w:asciiTheme="minorEastAsia" w:hAnsiTheme="minorEastAsia" w:eastAsiaTheme="minorEastAsia" w:cstheme="minorEastAsia"/>
          <w:color w:val="000000"/>
          <w:sz w:val="30"/>
          <w:szCs w:val="30"/>
        </w:rPr>
        <w:fldChar w:fldCharType="end"/>
      </w:r>
    </w:p>
    <w:p w14:paraId="110D6E66">
      <w:pPr>
        <w:pStyle w:val="41"/>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"_Toc31932"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第二章  投标人须知</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t>4</w:t>
      </w:r>
      <w:r>
        <w:rPr>
          <w:rFonts w:hint="eastAsia" w:asciiTheme="minorEastAsia" w:hAnsiTheme="minorEastAsia" w:eastAsiaTheme="minorEastAsia" w:cstheme="minorEastAsia"/>
          <w:color w:val="000000"/>
          <w:sz w:val="30"/>
          <w:szCs w:val="30"/>
        </w:rPr>
        <w:fldChar w:fldCharType="end"/>
      </w:r>
    </w:p>
    <w:p w14:paraId="1839F638">
      <w:pPr>
        <w:pStyle w:val="41"/>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"_Toc30051"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第三章  评标办法（综合评估法）</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fldChar w:fldCharType="begin"/>
      </w:r>
      <w:r>
        <w:rPr>
          <w:rFonts w:hint="eastAsia" w:asciiTheme="minorEastAsia" w:hAnsiTheme="minorEastAsia" w:eastAsiaTheme="minorEastAsia" w:cstheme="minorEastAsia"/>
          <w:color w:val="000000"/>
          <w:sz w:val="30"/>
          <w:szCs w:val="30"/>
        </w:rPr>
        <w:instrText xml:space="preserve"> PAGEREF _Toc30051 </w:instrText>
      </w:r>
      <w:r>
        <w:rPr>
          <w:rFonts w:hint="eastAsia" w:asciiTheme="minorEastAsia" w:hAnsiTheme="minorEastAsia" w:eastAsiaTheme="minorEastAsia" w:cstheme="minorEastAsia"/>
          <w:color w:val="000000"/>
          <w:sz w:val="30"/>
          <w:szCs w:val="30"/>
        </w:rPr>
        <w:fldChar w:fldCharType="separate"/>
      </w:r>
      <w:r>
        <w:rPr>
          <w:rFonts w:hint="eastAsia" w:asciiTheme="minorEastAsia" w:hAnsiTheme="minorEastAsia" w:eastAsiaTheme="minorEastAsia" w:cstheme="minorEastAsia"/>
          <w:color w:val="000000"/>
          <w:sz w:val="30"/>
          <w:szCs w:val="30"/>
        </w:rPr>
        <w:t>16</w:t>
      </w:r>
      <w:r>
        <w:rPr>
          <w:rFonts w:hint="eastAsia" w:asciiTheme="minorEastAsia" w:hAnsiTheme="minorEastAsia" w:eastAsiaTheme="minorEastAsia" w:cstheme="minorEastAsia"/>
          <w:color w:val="000000"/>
          <w:sz w:val="30"/>
          <w:szCs w:val="30"/>
        </w:rPr>
        <w:fldChar w:fldCharType="end"/>
      </w:r>
      <w:r>
        <w:rPr>
          <w:rFonts w:hint="eastAsia" w:asciiTheme="minorEastAsia" w:hAnsiTheme="minorEastAsia" w:eastAsiaTheme="minorEastAsia" w:cstheme="minorEastAsia"/>
          <w:color w:val="000000"/>
          <w:sz w:val="30"/>
          <w:szCs w:val="30"/>
        </w:rPr>
        <w:fldChar w:fldCharType="end"/>
      </w:r>
    </w:p>
    <w:p w14:paraId="05AE5D0F">
      <w:pPr>
        <w:pStyle w:val="41"/>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"_Toc21866"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第四章  招标文件、协议条款及格式</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t>21</w:t>
      </w:r>
      <w:r>
        <w:rPr>
          <w:rFonts w:hint="eastAsia" w:asciiTheme="minorEastAsia" w:hAnsiTheme="minorEastAsia" w:eastAsiaTheme="minorEastAsia" w:cstheme="minorEastAsia"/>
          <w:color w:val="000000"/>
          <w:sz w:val="30"/>
          <w:szCs w:val="30"/>
        </w:rPr>
        <w:fldChar w:fldCharType="end"/>
      </w:r>
    </w:p>
    <w:p w14:paraId="219055CD">
      <w:pPr>
        <w:pStyle w:val="52"/>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"_Toc17501"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第五章   服务需求</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t>38</w:t>
      </w:r>
      <w:r>
        <w:rPr>
          <w:rFonts w:hint="eastAsia" w:asciiTheme="minorEastAsia" w:hAnsiTheme="minorEastAsia" w:eastAsiaTheme="minorEastAsia" w:cstheme="minorEastAsia"/>
          <w:color w:val="000000"/>
          <w:sz w:val="30"/>
          <w:szCs w:val="30"/>
        </w:rPr>
        <w:fldChar w:fldCharType="end"/>
      </w:r>
    </w:p>
    <w:p w14:paraId="2604E637">
      <w:pPr>
        <w:pStyle w:val="41"/>
        <w:tabs>
          <w:tab w:val="right" w:leader="dot" w:pos="9949"/>
          <w:tab w:val="clear" w:pos="9344"/>
        </w:tabs>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"_Toc5320"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color w:val="000000"/>
          <w:sz w:val="30"/>
          <w:szCs w:val="30"/>
        </w:rPr>
        <w:t>第六章  投标文件格式</w:t>
      </w:r>
      <w:r>
        <w:rPr>
          <w:rFonts w:hint="eastAsia" w:asciiTheme="minorEastAsia" w:hAnsiTheme="minorEastAsia" w:eastAsiaTheme="minorEastAsia" w:cstheme="minorEastAsia"/>
          <w:color w:val="000000"/>
          <w:sz w:val="30"/>
          <w:szCs w:val="30"/>
        </w:rPr>
        <w:tab/>
      </w:r>
      <w:r>
        <w:rPr>
          <w:rFonts w:hint="eastAsia" w:asciiTheme="minorEastAsia" w:hAnsiTheme="minorEastAsia" w:eastAsiaTheme="minorEastAsia" w:cstheme="minorEastAsia"/>
          <w:color w:val="000000"/>
          <w:sz w:val="30"/>
          <w:szCs w:val="30"/>
        </w:rPr>
        <w:t>4</w:t>
      </w:r>
      <w:r>
        <w:rPr>
          <w:rFonts w:hint="eastAsia" w:asciiTheme="minorEastAsia" w:hAnsiTheme="minorEastAsia" w:eastAsiaTheme="minorEastAsia" w:cstheme="minorEastAsia"/>
          <w:color w:val="000000"/>
          <w:sz w:val="30"/>
          <w:szCs w:val="30"/>
          <w:lang w:val="en-US" w:eastAsia="zh-CN"/>
        </w:rPr>
        <w:t>2</w:t>
      </w:r>
      <w:r>
        <w:rPr>
          <w:rFonts w:hint="eastAsia" w:asciiTheme="minorEastAsia" w:hAnsiTheme="minorEastAsia" w:eastAsiaTheme="minorEastAsia" w:cstheme="minorEastAsia"/>
          <w:color w:val="000000"/>
          <w:sz w:val="30"/>
          <w:szCs w:val="30"/>
        </w:rPr>
        <w:fldChar w:fldCharType="end"/>
      </w:r>
      <w:bookmarkStart w:id="523" w:name="_GoBack"/>
      <w:bookmarkEnd w:id="523"/>
    </w:p>
    <w:p w14:paraId="0BAE31B9">
      <w:pPr>
        <w:rPr>
          <w:rFonts w:hint="eastAsia" w:asciiTheme="minorEastAsia" w:hAnsiTheme="minorEastAsia" w:eastAsiaTheme="minorEastAsia" w:cstheme="minorEastAsia"/>
          <w:color w:val="000000"/>
        </w:rPr>
        <w:sectPr>
          <w:headerReference r:id="rId4" w:type="default"/>
          <w:footerReference r:id="rId5" w:type="default"/>
          <w:pgSz w:w="11906" w:h="16838"/>
          <w:pgMar w:top="1440" w:right="1106" w:bottom="1440" w:left="851"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rPr>
        <w:fldChar w:fldCharType="end"/>
      </w:r>
    </w:p>
    <w:p w14:paraId="10D37ADD">
      <w:pPr>
        <w:pStyle w:val="2"/>
        <w:spacing w:line="360" w:lineRule="auto"/>
        <w:jc w:val="center"/>
        <w:rPr>
          <w:rFonts w:hint="eastAsia" w:asciiTheme="minorEastAsia" w:hAnsiTheme="minorEastAsia" w:eastAsiaTheme="minorEastAsia" w:cstheme="minorEastAsia"/>
          <w:b/>
          <w:color w:val="000000"/>
          <w:sz w:val="24"/>
          <w:szCs w:val="24"/>
        </w:rPr>
      </w:pPr>
      <w:bookmarkStart w:id="5" w:name="_Toc22190"/>
      <w:r>
        <w:rPr>
          <w:rFonts w:hint="eastAsia" w:asciiTheme="minorEastAsia" w:hAnsiTheme="minorEastAsia" w:eastAsiaTheme="minorEastAsia" w:cstheme="minorEastAsia"/>
          <w:b/>
          <w:bCs/>
          <w:color w:val="000000"/>
          <w:sz w:val="24"/>
          <w:szCs w:val="24"/>
        </w:rPr>
        <w:t>第一章  招标公告</w:t>
      </w:r>
      <w:bookmarkEnd w:id="4"/>
      <w:bookmarkEnd w:id="5"/>
    </w:p>
    <w:p w14:paraId="5C6B1FDF">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366BC3B0">
      <w:pPr>
        <w:pStyle w:val="278"/>
        <w:snapToGrid w:val="0"/>
        <w:spacing w:line="360" w:lineRule="auto"/>
        <w:ind w:firstLine="422" w:firstLineChars="175"/>
        <w:jc w:val="center"/>
        <w:outlineLvl w:val="1"/>
        <w:rPr>
          <w:rFonts w:hint="eastAsia" w:asciiTheme="minorEastAsia" w:hAnsiTheme="minorEastAsia" w:eastAsiaTheme="minorEastAsia" w:cstheme="minorEastAsia"/>
          <w:b/>
          <w:color w:val="000000"/>
          <w:szCs w:val="24"/>
        </w:rPr>
      </w:pPr>
      <w:bookmarkStart w:id="6" w:name="_Toc28887"/>
      <w:bookmarkStart w:id="7" w:name="_Toc14511_WPSOffice_Level2"/>
      <w:bookmarkStart w:id="8" w:name="_Toc16655_WPSOffice_Level2"/>
      <w:bookmarkStart w:id="9" w:name="_Toc22595_WPSOffice_Level2"/>
      <w:r>
        <w:rPr>
          <w:rFonts w:hint="eastAsia" w:asciiTheme="minorEastAsia" w:hAnsiTheme="minorEastAsia" w:eastAsiaTheme="minorEastAsia" w:cstheme="minorEastAsia"/>
          <w:b/>
          <w:color w:val="000000"/>
          <w:szCs w:val="24"/>
          <w:lang w:eastAsia="zh-CN"/>
        </w:rPr>
        <w:t>新景天中心广场项目</w:t>
      </w:r>
    </w:p>
    <w:p w14:paraId="5657FA89">
      <w:pPr>
        <w:pStyle w:val="278"/>
        <w:snapToGrid w:val="0"/>
        <w:spacing w:line="360" w:lineRule="auto"/>
        <w:ind w:firstLine="422" w:firstLineChars="175"/>
        <w:jc w:val="center"/>
        <w:outlineLvl w:val="1"/>
        <w:rPr>
          <w:rFonts w:hint="eastAsia"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前期物业管理服务招标公告</w:t>
      </w:r>
      <w:bookmarkEnd w:id="6"/>
      <w:bookmarkEnd w:id="7"/>
      <w:bookmarkEnd w:id="8"/>
      <w:bookmarkEnd w:id="9"/>
    </w:p>
    <w:p w14:paraId="21DCCE15">
      <w:pPr>
        <w:pStyle w:val="193"/>
        <w:snapToGrid w:val="0"/>
        <w:spacing w:line="360" w:lineRule="auto"/>
        <w:ind w:firstLine="422" w:firstLineChars="175"/>
        <w:outlineLvl w:val="1"/>
        <w:rPr>
          <w:rFonts w:hint="eastAsia" w:asciiTheme="minorEastAsia" w:hAnsiTheme="minorEastAsia" w:eastAsiaTheme="minorEastAsia" w:cstheme="minorEastAsia"/>
          <w:b/>
        </w:rPr>
      </w:pPr>
      <w:bookmarkStart w:id="10" w:name="_Toc20701"/>
      <w:bookmarkStart w:id="11" w:name="_Toc1373_WPSOffice_Level2"/>
      <w:bookmarkStart w:id="12" w:name="_Toc231207423"/>
      <w:bookmarkStart w:id="13" w:name="_Toc246996172"/>
      <w:bookmarkStart w:id="14" w:name="_Toc179632542"/>
      <w:bookmarkStart w:id="15" w:name="_Toc246996915"/>
      <w:bookmarkStart w:id="16" w:name="_Toc247085686"/>
      <w:r>
        <w:rPr>
          <w:rFonts w:hint="eastAsia" w:asciiTheme="minorEastAsia" w:hAnsiTheme="minorEastAsia" w:eastAsiaTheme="minorEastAsia" w:cstheme="minorEastAsia"/>
          <w:b/>
        </w:rPr>
        <w:t>1．招标条件</w:t>
      </w:r>
      <w:bookmarkEnd w:id="10"/>
      <w:bookmarkEnd w:id="11"/>
      <w:bookmarkEnd w:id="12"/>
    </w:p>
    <w:p w14:paraId="7ECD6415">
      <w:pPr>
        <w:pStyle w:val="211"/>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本招标项目为</w:t>
      </w:r>
      <w:r>
        <w:rPr>
          <w:rFonts w:hint="eastAsia" w:asciiTheme="minorEastAsia" w:hAnsiTheme="minorEastAsia" w:eastAsiaTheme="minorEastAsia" w:cstheme="minorEastAsia"/>
          <w:color w:val="000000"/>
          <w:sz w:val="24"/>
          <w:szCs w:val="24"/>
          <w:u w:val="single"/>
          <w:lang w:eastAsia="zh-CN"/>
        </w:rPr>
        <w:t>新景天中心广场项目</w:t>
      </w:r>
      <w:r>
        <w:rPr>
          <w:rFonts w:hint="eastAsia" w:asciiTheme="minorEastAsia" w:hAnsiTheme="minorEastAsia" w:eastAsiaTheme="minorEastAsia" w:cstheme="minorEastAsia"/>
          <w:color w:val="000000"/>
          <w:sz w:val="24"/>
          <w:szCs w:val="24"/>
          <w:u w:val="single"/>
        </w:rPr>
        <w:t>前期物业管理服务招标</w:t>
      </w:r>
      <w:r>
        <w:rPr>
          <w:rFonts w:hint="eastAsia" w:asciiTheme="minorEastAsia" w:hAnsiTheme="minorEastAsia" w:eastAsiaTheme="minorEastAsia" w:cstheme="minorEastAsia"/>
          <w:color w:val="000000"/>
          <w:sz w:val="24"/>
          <w:szCs w:val="24"/>
        </w:rPr>
        <w:t>，招标人为</w:t>
      </w:r>
      <w:r>
        <w:rPr>
          <w:rFonts w:hint="eastAsia" w:asciiTheme="minorEastAsia" w:hAnsiTheme="minorEastAsia" w:eastAsiaTheme="minorEastAsia" w:cstheme="minorEastAsia"/>
          <w:color w:val="000000"/>
          <w:sz w:val="24"/>
          <w:szCs w:val="24"/>
          <w:u w:val="single"/>
          <w:lang w:eastAsia="zh-CN"/>
        </w:rPr>
        <w:t>重庆市锦天地产（集团）有限公司</w:t>
      </w:r>
      <w:r>
        <w:rPr>
          <w:rFonts w:hint="eastAsia" w:asciiTheme="minorEastAsia" w:hAnsiTheme="minorEastAsia" w:eastAsiaTheme="minorEastAsia" w:cstheme="minorEastAsia"/>
          <w:color w:val="000000"/>
          <w:sz w:val="24"/>
          <w:szCs w:val="24"/>
        </w:rPr>
        <w:t xml:space="preserve">。资金来源已经落实，项目已具备招标条件。现对该项目进行公开招标，诚邀有兴趣的潜在投标人参与投标。 </w:t>
      </w:r>
    </w:p>
    <w:p w14:paraId="24471C5E">
      <w:pPr>
        <w:pStyle w:val="193"/>
        <w:snapToGrid w:val="0"/>
        <w:spacing w:line="360" w:lineRule="auto"/>
        <w:ind w:firstLine="422" w:firstLineChars="175"/>
        <w:outlineLvl w:val="1"/>
        <w:rPr>
          <w:rFonts w:hint="eastAsia" w:asciiTheme="minorEastAsia" w:hAnsiTheme="minorEastAsia" w:eastAsiaTheme="minorEastAsia" w:cstheme="minorEastAsia"/>
          <w:b/>
        </w:rPr>
      </w:pPr>
      <w:bookmarkStart w:id="17" w:name="_Toc886"/>
      <w:bookmarkStart w:id="18" w:name="_Toc25794_WPSOffice_Level2"/>
      <w:r>
        <w:rPr>
          <w:rFonts w:hint="eastAsia" w:asciiTheme="minorEastAsia" w:hAnsiTheme="minorEastAsia" w:eastAsiaTheme="minorEastAsia" w:cstheme="minorEastAsia"/>
          <w:b/>
        </w:rPr>
        <w:t>2.招标内容及服务内容</w:t>
      </w:r>
      <w:bookmarkEnd w:id="17"/>
      <w:bookmarkEnd w:id="18"/>
      <w:r>
        <w:rPr>
          <w:rFonts w:hint="eastAsia" w:asciiTheme="minorEastAsia" w:hAnsiTheme="minorEastAsia" w:eastAsiaTheme="minorEastAsia" w:cstheme="minorEastAsia"/>
          <w:b/>
        </w:rPr>
        <w:t xml:space="preserve"> </w:t>
      </w:r>
    </w:p>
    <w:p w14:paraId="03B6E8F5">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2.1本次招标内容：</w:t>
      </w:r>
      <w:r>
        <w:rPr>
          <w:rFonts w:hint="eastAsia" w:asciiTheme="minorEastAsia" w:hAnsiTheme="minorEastAsia" w:eastAsiaTheme="minorEastAsia" w:cstheme="minorEastAsia"/>
          <w:u w:val="single"/>
          <w:lang w:eastAsia="zh-CN"/>
        </w:rPr>
        <w:t>新景天中心广场项目</w:t>
      </w:r>
      <w:r>
        <w:rPr>
          <w:rFonts w:hint="eastAsia" w:asciiTheme="minorEastAsia" w:hAnsiTheme="minorEastAsia" w:eastAsiaTheme="minorEastAsia" w:cstheme="minorEastAsia"/>
          <w:u w:val="single"/>
        </w:rPr>
        <w:t>前期物业管理服务招标</w:t>
      </w:r>
      <w:r>
        <w:rPr>
          <w:rFonts w:hint="eastAsia" w:asciiTheme="minorEastAsia" w:hAnsiTheme="minorEastAsia" w:eastAsiaTheme="minorEastAsia" w:cstheme="minorEastAsia"/>
        </w:rPr>
        <w:t>。</w:t>
      </w:r>
    </w:p>
    <w:bookmarkEnd w:id="13"/>
    <w:bookmarkEnd w:id="14"/>
    <w:bookmarkEnd w:id="15"/>
    <w:bookmarkEnd w:id="16"/>
    <w:p w14:paraId="1AA291E3">
      <w:pPr>
        <w:pStyle w:val="193"/>
        <w:snapToGrid w:val="0"/>
        <w:spacing w:line="360" w:lineRule="auto"/>
        <w:jc w:val="center"/>
        <w:rPr>
          <w:rFonts w:hint="eastAsia" w:asciiTheme="minorEastAsia" w:hAnsiTheme="minorEastAsia" w:eastAsiaTheme="minorEastAsia" w:cstheme="minorEastAsia"/>
          <w:b/>
          <w:bCs/>
        </w:rPr>
      </w:pPr>
      <w:bookmarkStart w:id="19" w:name="_Toc461641115"/>
      <w:bookmarkStart w:id="20" w:name="_Toc4443_WPSOffice_Level1"/>
      <w:bookmarkStart w:id="21" w:name="_Toc31932"/>
      <w:bookmarkStart w:id="22" w:name="_Toc497339941"/>
      <w:bookmarkStart w:id="23" w:name="_Toc391645506"/>
      <w:bookmarkStart w:id="24" w:name="_Toc440794648"/>
      <w:r>
        <w:rPr>
          <w:rFonts w:hint="eastAsia" w:asciiTheme="minorEastAsia" w:hAnsiTheme="minorEastAsia" w:eastAsiaTheme="minorEastAsia" w:cstheme="minorEastAsia"/>
          <w:b/>
          <w:bCs/>
        </w:rPr>
        <w:t>项目基本信息</w:t>
      </w:r>
    </w:p>
    <w:p w14:paraId="262365B6">
      <w:pPr>
        <w:pStyle w:val="193"/>
        <w:snapToGrid w:val="0"/>
        <w:spacing w:line="360" w:lineRule="auto"/>
        <w:ind w:firstLine="420" w:firstLineChars="175"/>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2.2项目地址：</w:t>
      </w:r>
      <w:r>
        <w:rPr>
          <w:rFonts w:hint="eastAsia" w:asciiTheme="minorEastAsia" w:hAnsiTheme="minorEastAsia" w:eastAsiaTheme="minorEastAsia" w:cstheme="minorEastAsia"/>
          <w:lang w:eastAsia="zh-CN"/>
        </w:rPr>
        <w:t>重庆市大渡口区湖滨路98号</w:t>
      </w:r>
    </w:p>
    <w:p w14:paraId="60DDA7D7">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2.3服务期限：本次招标服务年限为五年，具体内容以签署的合同内容为准</w:t>
      </w:r>
    </w:p>
    <w:p w14:paraId="3F805C38">
      <w:pPr>
        <w:pStyle w:val="193"/>
        <w:snapToGrid w:val="0"/>
        <w:spacing w:line="360" w:lineRule="auto"/>
        <w:ind w:firstLine="420" w:firstLineChars="17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2.4四至范围：东至：</w:t>
      </w:r>
      <w:r>
        <w:rPr>
          <w:rFonts w:hint="eastAsia" w:asciiTheme="minorEastAsia" w:hAnsiTheme="minorEastAsia" w:eastAsiaTheme="minorEastAsia" w:cstheme="minorEastAsia"/>
          <w:lang w:eastAsia="zh-CN"/>
        </w:rPr>
        <w:t>壹街区</w:t>
      </w:r>
      <w:r>
        <w:rPr>
          <w:rFonts w:hint="eastAsia" w:asciiTheme="minorEastAsia" w:hAnsiTheme="minorEastAsia" w:eastAsiaTheme="minorEastAsia" w:cstheme="minorEastAsia"/>
        </w:rPr>
        <w:t>；南至：</w:t>
      </w:r>
      <w:r>
        <w:rPr>
          <w:rFonts w:hint="eastAsia" w:asciiTheme="minorEastAsia" w:hAnsiTheme="minorEastAsia" w:eastAsiaTheme="minorEastAsia" w:cstheme="minorEastAsia"/>
          <w:lang w:eastAsia="zh-CN"/>
        </w:rPr>
        <w:t>大渡口公园</w:t>
      </w:r>
      <w:r>
        <w:rPr>
          <w:rFonts w:hint="eastAsia" w:asciiTheme="minorEastAsia" w:hAnsiTheme="minorEastAsia" w:eastAsiaTheme="minorEastAsia" w:cstheme="minorEastAsia"/>
        </w:rPr>
        <w:t>；西至：</w:t>
      </w:r>
      <w:r>
        <w:rPr>
          <w:rFonts w:hint="eastAsia" w:asciiTheme="minorEastAsia" w:hAnsiTheme="minorEastAsia" w:eastAsiaTheme="minorEastAsia" w:cstheme="minorEastAsia"/>
          <w:lang w:eastAsia="zh-CN"/>
        </w:rPr>
        <w:t>区府广场</w:t>
      </w:r>
      <w:r>
        <w:rPr>
          <w:rFonts w:hint="eastAsia" w:asciiTheme="minorEastAsia" w:hAnsiTheme="minorEastAsia" w:eastAsiaTheme="minorEastAsia" w:cstheme="minorEastAsia"/>
        </w:rPr>
        <w:t>；北至:</w:t>
      </w:r>
      <w:r>
        <w:rPr>
          <w:rFonts w:hint="eastAsia" w:asciiTheme="minorEastAsia" w:hAnsiTheme="minorEastAsia" w:eastAsiaTheme="minorEastAsia" w:cstheme="minorEastAsia"/>
          <w:lang w:eastAsia="zh-CN"/>
        </w:rPr>
        <w:t>体育局网球场</w:t>
      </w:r>
    </w:p>
    <w:p w14:paraId="3C96C553">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2.5项目建筑概况总用地面积</w:t>
      </w:r>
    </w:p>
    <w:p w14:paraId="6E52DF0B">
      <w:pPr>
        <w:pStyle w:val="193"/>
        <w:snapToGrid w:val="0"/>
        <w:spacing w:line="360" w:lineRule="auto"/>
        <w:ind w:firstLine="420" w:firstLineChars="175"/>
        <w:rPr>
          <w:rFonts w:hint="eastAsia" w:asciiTheme="minorEastAsia" w:hAnsiTheme="minorEastAsia" w:eastAsiaTheme="minorEastAsia" w:cstheme="minorEastAsia"/>
          <w:color w:val="000000" w:themeColor="text1"/>
          <w14:textFill>
            <w14:solidFill>
              <w14:schemeClr w14:val="tx1"/>
            </w14:solidFill>
          </w14:textFill>
        </w:rPr>
      </w:pPr>
      <w:bookmarkStart w:id="25" w:name="bookmark2"/>
      <w:r>
        <w:rPr>
          <w:rFonts w:hint="eastAsia" w:asciiTheme="minorEastAsia" w:hAnsiTheme="minorEastAsia" w:eastAsiaTheme="minorEastAsia" w:cstheme="minorEastAsia"/>
        </w:rPr>
        <w:t>（</w:t>
      </w:r>
      <w:bookmarkEnd w:id="25"/>
      <w:r>
        <w:rPr>
          <w:rFonts w:hint="eastAsia" w:asciiTheme="minorEastAsia" w:hAnsiTheme="minorEastAsia" w:eastAsiaTheme="minorEastAsia" w:cstheme="minorEastAsia"/>
        </w:rPr>
        <w:t>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总用地面积：</w:t>
      </w:r>
      <w:r>
        <w:rPr>
          <w:rFonts w:hint="eastAsia" w:asciiTheme="minorEastAsia" w:hAnsiTheme="minorEastAsia" w:eastAsiaTheme="minorEastAsia" w:cstheme="minorEastAsia"/>
          <w:lang w:val="en-US" w:eastAsia="zh-CN"/>
        </w:rPr>
        <w:t>8384.00</w:t>
      </w:r>
      <w:r>
        <w:rPr>
          <w:rFonts w:hint="eastAsia" w:asciiTheme="minorEastAsia" w:hAnsiTheme="minorEastAsia" w:eastAsiaTheme="minorEastAsia" w:cstheme="minorEastAsia"/>
        </w:rPr>
        <w:t>㎡</w:t>
      </w:r>
    </w:p>
    <w:p w14:paraId="612F98AD">
      <w:pPr>
        <w:pStyle w:val="193"/>
        <w:snapToGrid w:val="0"/>
        <w:spacing w:line="360" w:lineRule="auto"/>
        <w:ind w:firstLine="420" w:firstLineChars="175"/>
        <w:rPr>
          <w:rFonts w:hint="eastAsia" w:asciiTheme="minorEastAsia" w:hAnsiTheme="minorEastAsia" w:eastAsiaTheme="minorEastAsia" w:cstheme="minorEastAsia"/>
          <w:color w:val="000000" w:themeColor="text1"/>
          <w14:textFill>
            <w14:solidFill>
              <w14:schemeClr w14:val="tx1"/>
            </w14:solidFill>
          </w14:textFill>
        </w:rPr>
      </w:pPr>
      <w:bookmarkStart w:id="26" w:name="bookmark3"/>
      <w:r>
        <w:rPr>
          <w:rFonts w:hint="eastAsia" w:asciiTheme="minorEastAsia" w:hAnsiTheme="minorEastAsia" w:eastAsiaTheme="minorEastAsia" w:cstheme="minorEastAsia"/>
          <w:color w:val="000000" w:themeColor="text1"/>
          <w14:textFill>
            <w14:solidFill>
              <w14:schemeClr w14:val="tx1"/>
            </w14:solidFill>
          </w14:textFill>
        </w:rPr>
        <w:t>（</w:t>
      </w:r>
      <w:bookmarkEnd w:id="26"/>
      <w:r>
        <w:rPr>
          <w:rFonts w:hint="eastAsia" w:asciiTheme="minorEastAsia" w:hAnsiTheme="minorEastAsia" w:eastAsiaTheme="minorEastAsia" w:cstheme="minorEastAsia"/>
          <w:color w:val="000000" w:themeColor="text1"/>
          <w14:textFill>
            <w14:solidFill>
              <w14:schemeClr w14:val="tx1"/>
            </w14:solidFill>
          </w14:textFill>
        </w:rPr>
        <w:t>二）</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总建筑面积约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92167.88</w:t>
      </w:r>
      <w:r>
        <w:rPr>
          <w:rFonts w:hint="eastAsia" w:asciiTheme="minorEastAsia" w:hAnsiTheme="minorEastAsia" w:eastAsiaTheme="minorEastAsia" w:cstheme="minorEastAsia"/>
          <w:color w:val="000000" w:themeColor="text1"/>
          <w14:textFill>
            <w14:solidFill>
              <w14:schemeClr w14:val="tx1"/>
            </w14:solidFill>
          </w14:textFill>
        </w:rPr>
        <w:t>㎡</w:t>
      </w:r>
    </w:p>
    <w:p w14:paraId="1DDEB673">
      <w:pPr>
        <w:pStyle w:val="193"/>
        <w:snapToGrid w:val="0"/>
        <w:spacing w:line="360" w:lineRule="auto"/>
        <w:ind w:firstLine="420" w:firstLineChars="175"/>
        <w:rPr>
          <w:rFonts w:hint="eastAsia" w:asciiTheme="minorEastAsia" w:hAnsiTheme="minorEastAsia" w:eastAsiaTheme="minorEastAsia" w:cstheme="minorEastAsia"/>
        </w:rPr>
      </w:pPr>
      <w:bookmarkStart w:id="27" w:name="bookmark4"/>
      <w:r>
        <w:rPr>
          <w:rFonts w:hint="eastAsia" w:asciiTheme="minorEastAsia" w:hAnsiTheme="minorEastAsia" w:eastAsiaTheme="minorEastAsia" w:cstheme="minorEastAsia"/>
        </w:rPr>
        <w:t>（</w:t>
      </w:r>
      <w:bookmarkEnd w:id="27"/>
      <w:r>
        <w:rPr>
          <w:rFonts w:hint="eastAsia" w:asciiTheme="minorEastAsia" w:hAnsiTheme="minorEastAsia" w:eastAsiaTheme="minorEastAsia" w:cstheme="minorEastAsia"/>
        </w:rPr>
        <w:t>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按功能分：</w:t>
      </w:r>
    </w:p>
    <w:p w14:paraId="3F698FC9">
      <w:pPr>
        <w:pStyle w:val="193"/>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居住：</w:t>
      </w:r>
    </w:p>
    <w:p w14:paraId="0956B01C">
      <w:pPr>
        <w:pStyle w:val="193"/>
        <w:snapToGrid w:val="0"/>
        <w:spacing w:line="360" w:lineRule="auto"/>
        <w:ind w:firstLine="465"/>
        <w:rPr>
          <w:rFonts w:hint="eastAsia" w:asciiTheme="minorEastAsia" w:hAnsiTheme="minorEastAsia" w:eastAsiaTheme="minorEastAsia" w:cstheme="minorEastAsia"/>
        </w:rPr>
      </w:pPr>
      <w:r>
        <w:rPr>
          <w:rFonts w:hint="eastAsia" w:asciiTheme="minorEastAsia" w:hAnsiTheme="minorEastAsia" w:eastAsiaTheme="minorEastAsia" w:cstheme="minorEastAsia"/>
        </w:rPr>
        <w:t>1.1 高层住宅：建筑面积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31000.00</w:t>
      </w:r>
      <w:r>
        <w:rPr>
          <w:rFonts w:hint="eastAsia" w:asciiTheme="minorEastAsia" w:hAnsiTheme="minorEastAsia" w:eastAsiaTheme="minorEastAsia" w:cstheme="minorEastAsia"/>
        </w:rPr>
        <w:t>㎡ 其中，</w:t>
      </w:r>
      <w:r>
        <w:rPr>
          <w:rFonts w:hint="eastAsia" w:asciiTheme="minorEastAsia" w:hAnsiTheme="minorEastAsia" w:eastAsiaTheme="minorEastAsia" w:cstheme="minorEastAsia"/>
          <w:lang w:val="en-US" w:eastAsia="zh-CN"/>
        </w:rPr>
        <w:t>29F/-3F</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栋</w:t>
      </w:r>
    </w:p>
    <w:p w14:paraId="03518C50">
      <w:pPr>
        <w:pStyle w:val="193"/>
        <w:snapToGrid w:val="0"/>
        <w:spacing w:line="360" w:lineRule="auto"/>
        <w:ind w:firstLine="465"/>
        <w:rPr>
          <w:rFonts w:hint="eastAsia" w:asciiTheme="minorEastAsia" w:hAnsiTheme="minorEastAsia" w:eastAsiaTheme="minorEastAsia" w:cstheme="minorEastAsia"/>
          <w:b w:val="0"/>
          <w:bCs w:val="0"/>
          <w:color w:val="000000" w:themeColor="text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1.</w:t>
      </w: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lang w:eastAsia="zh-CN"/>
          <w14:textFill>
            <w14:solidFill>
              <w14:schemeClr w14:val="tx1"/>
            </w14:solidFill>
          </w14:textFill>
        </w:rPr>
        <w:t>办公</w:t>
      </w:r>
      <w:r>
        <w:rPr>
          <w:rFonts w:hint="eastAsia" w:asciiTheme="minorEastAsia" w:hAnsiTheme="minorEastAsia" w:eastAsiaTheme="minorEastAsia" w:cstheme="minorEastAsia"/>
          <w:b w:val="0"/>
          <w:bCs w:val="0"/>
          <w:color w:val="000000" w:themeColor="text1"/>
          <w14:textFill>
            <w14:solidFill>
              <w14:schemeClr w14:val="tx1"/>
            </w14:solidFill>
          </w14:textFill>
        </w:rPr>
        <w:t>：建筑面积</w:t>
      </w: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：26296.73</w:t>
      </w:r>
      <w:r>
        <w:rPr>
          <w:rFonts w:hint="eastAsia" w:asciiTheme="minorEastAsia" w:hAnsiTheme="minorEastAsia" w:eastAsiaTheme="minorEastAsia" w:cstheme="minorEastAsia"/>
          <w:b w:val="0"/>
          <w:bCs w:val="0"/>
          <w:color w:val="000000" w:themeColor="text1"/>
          <w14:textFill>
            <w14:solidFill>
              <w14:schemeClr w14:val="tx1"/>
            </w14:solidFill>
          </w14:textFill>
        </w:rPr>
        <w:t>㎡ ，</w:t>
      </w:r>
      <w:r>
        <w:rPr>
          <w:rFonts w:hint="eastAsia" w:asciiTheme="minorEastAsia" w:hAnsiTheme="minorEastAsia" w:eastAsiaTheme="minorEastAsia" w:cstheme="minorEastAsia"/>
          <w:lang w:val="en-US" w:eastAsia="zh-CN"/>
        </w:rPr>
        <w:t>29F/-3F</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栋</w:t>
      </w:r>
    </w:p>
    <w:p w14:paraId="00E06A24">
      <w:pPr>
        <w:pStyle w:val="193"/>
        <w:snapToGrid w:val="0"/>
        <w:spacing w:line="360" w:lineRule="auto"/>
        <w:ind w:firstLine="465"/>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1.3商业：建筑面积：15028.65</w:t>
      </w:r>
      <w:r>
        <w:rPr>
          <w:rFonts w:hint="eastAsia" w:asciiTheme="minorEastAsia" w:hAnsiTheme="minorEastAsia" w:eastAsiaTheme="minorEastAsia" w:cstheme="minorEastAsia"/>
          <w:b w:val="0"/>
          <w:bCs w:val="0"/>
          <w:color w:val="000000" w:themeColor="text1"/>
          <w14:textFill>
            <w14:solidFill>
              <w14:schemeClr w14:val="tx1"/>
            </w14:solidFill>
          </w14:textFill>
        </w:rPr>
        <w:t>㎡</w:t>
      </w:r>
      <w:r>
        <w:rPr>
          <w:rFonts w:hint="eastAsia" w:asciiTheme="minorEastAsia" w:hAnsiTheme="minorEastAsia" w:eastAsiaTheme="minorEastAsia" w:cstheme="minorEastAsia"/>
          <w:b w:val="0"/>
          <w:bCs w:val="0"/>
          <w:color w:val="000000" w:themeColor="text1"/>
          <w:lang w:eastAsia="zh-CN"/>
          <w14:textFill>
            <w14:solidFill>
              <w14:schemeClr w14:val="tx1"/>
            </w14:solidFill>
          </w14:textFill>
        </w:rPr>
        <w:t>，</w:t>
      </w:r>
      <w:r>
        <w:rPr>
          <w:rFonts w:hint="eastAsia" w:asciiTheme="minorEastAsia" w:hAnsiTheme="minorEastAsia" w:eastAsiaTheme="minorEastAsia" w:cstheme="minorEastAsia"/>
          <w:lang w:val="en-US" w:eastAsia="zh-CN"/>
        </w:rPr>
        <w:t>3F/-3F</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栋</w:t>
      </w:r>
    </w:p>
    <w:p w14:paraId="270BF90A">
      <w:pPr>
        <w:pStyle w:val="193"/>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配套设施：</w:t>
      </w:r>
    </w:p>
    <w:p w14:paraId="195ED225">
      <w:pPr>
        <w:pStyle w:val="193"/>
        <w:snapToGrid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2.1 物业管理用房</w:t>
      </w:r>
      <w:r>
        <w:rPr>
          <w:rFonts w:hint="eastAsia" w:asciiTheme="minorEastAsia" w:hAnsiTheme="minorEastAsia" w:eastAsiaTheme="minorEastAsia" w:cstheme="minorEastAsia"/>
          <w:lang w:eastAsia="zh-CN"/>
        </w:rPr>
        <w:t>建筑面积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277.00</w:t>
      </w:r>
      <w:r>
        <w:rPr>
          <w:rFonts w:hint="eastAsia" w:asciiTheme="minorEastAsia" w:hAnsiTheme="minorEastAsia" w:eastAsiaTheme="minorEastAsia" w:cstheme="minorEastAsia"/>
        </w:rPr>
        <w:t>㎡（位于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#楼</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层）</w:t>
      </w:r>
    </w:p>
    <w:p w14:paraId="3B909481">
      <w:pPr>
        <w:pStyle w:val="193"/>
        <w:snapToGrid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消防监控室建筑面积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49.50</w:t>
      </w:r>
      <w:r>
        <w:rPr>
          <w:rFonts w:hint="eastAsia" w:asciiTheme="minorEastAsia" w:hAnsiTheme="minorEastAsia" w:eastAsiaTheme="minorEastAsia" w:cstheme="minorEastAsia"/>
        </w:rPr>
        <w:t>㎡</w:t>
      </w:r>
    </w:p>
    <w:p w14:paraId="0BD12251">
      <w:pPr>
        <w:pStyle w:val="193"/>
        <w:snapToGrid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社区</w:t>
      </w:r>
      <w:r>
        <w:rPr>
          <w:rFonts w:hint="eastAsia" w:asciiTheme="minorEastAsia" w:hAnsiTheme="minorEastAsia" w:eastAsiaTheme="minorEastAsia" w:cstheme="minorEastAsia"/>
          <w:lang w:eastAsia="zh-CN"/>
        </w:rPr>
        <w:t>组织工作用房建筑面积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63.19</w:t>
      </w:r>
      <w:r>
        <w:rPr>
          <w:rFonts w:hint="eastAsia" w:asciiTheme="minorEastAsia" w:hAnsiTheme="minorEastAsia" w:eastAsiaTheme="minorEastAsia" w:cstheme="minorEastAsia"/>
        </w:rPr>
        <w:t>㎡</w:t>
      </w:r>
    </w:p>
    <w:p w14:paraId="361F1859">
      <w:pPr>
        <w:pStyle w:val="193"/>
        <w:snapToGrid w:val="0"/>
        <w:spacing w:line="360" w:lineRule="auto"/>
        <w:ind w:firstLine="465"/>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垃圾收集房建筑面积:40.07</w:t>
      </w:r>
      <w:r>
        <w:rPr>
          <w:rFonts w:hint="eastAsia" w:asciiTheme="minorEastAsia" w:hAnsiTheme="minorEastAsia" w:eastAsiaTheme="minorEastAsia" w:cstheme="minorEastAsia"/>
        </w:rPr>
        <w:t>㎡</w:t>
      </w:r>
    </w:p>
    <w:p w14:paraId="2144685F">
      <w:pPr>
        <w:pStyle w:val="193"/>
        <w:snapToGrid w:val="0"/>
        <w:spacing w:line="360" w:lineRule="auto"/>
        <w:ind w:firstLine="465"/>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化粪池管理用房建筑面积:47.60</w:t>
      </w:r>
      <w:r>
        <w:rPr>
          <w:rFonts w:hint="eastAsia" w:asciiTheme="minorEastAsia" w:hAnsiTheme="minorEastAsia" w:eastAsiaTheme="minorEastAsia" w:cstheme="minorEastAsia"/>
        </w:rPr>
        <w:t>㎡</w:t>
      </w:r>
    </w:p>
    <w:p w14:paraId="59F4ACB1">
      <w:pPr>
        <w:pStyle w:val="193"/>
        <w:snapToGrid w:val="0"/>
        <w:spacing w:line="360" w:lineRule="auto"/>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地下</w:t>
      </w:r>
      <w:r>
        <w:rPr>
          <w:rFonts w:hint="eastAsia" w:asciiTheme="minorEastAsia" w:hAnsiTheme="minorEastAsia" w:eastAsiaTheme="minorEastAsia" w:cstheme="minorEastAsia"/>
        </w:rPr>
        <w:t>车库</w:t>
      </w:r>
      <w:r>
        <w:rPr>
          <w:rFonts w:hint="eastAsia" w:asciiTheme="minorEastAsia" w:hAnsiTheme="minorEastAsia" w:eastAsiaTheme="minorEastAsia" w:cstheme="minorEastAsia"/>
          <w:lang w:eastAsia="zh-CN"/>
        </w:rPr>
        <w:t>及设备用房</w:t>
      </w:r>
      <w:r>
        <w:rPr>
          <w:rFonts w:hint="eastAsia" w:asciiTheme="minorEastAsia" w:hAnsiTheme="minorEastAsia" w:eastAsiaTheme="minorEastAsia" w:cstheme="minorEastAsia"/>
        </w:rPr>
        <w:t>建筑面积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：19365.14</w:t>
      </w:r>
      <w:r>
        <w:rPr>
          <w:rFonts w:hint="eastAsia" w:asciiTheme="minorEastAsia" w:hAnsiTheme="minorEastAsia" w:eastAsiaTheme="minorEastAsia" w:cstheme="minorEastAsia"/>
        </w:rPr>
        <w:t>㎡</w:t>
      </w:r>
    </w:p>
    <w:p w14:paraId="1637618E">
      <w:pPr>
        <w:pStyle w:val="193"/>
        <w:snapToGrid w:val="0"/>
        <w:spacing w:line="360" w:lineRule="auto"/>
        <w:ind w:firstLine="420" w:firstLineChars="175"/>
        <w:rPr>
          <w:rFonts w:hint="eastAsia" w:asciiTheme="minorEastAsia" w:hAnsiTheme="minorEastAsia" w:eastAsiaTheme="minorEastAsia" w:cstheme="minorEastAsia"/>
        </w:rPr>
      </w:pPr>
      <w:bookmarkStart w:id="28" w:name="bookmark14"/>
      <w:r>
        <w:rPr>
          <w:rFonts w:hint="eastAsia" w:asciiTheme="minorEastAsia" w:hAnsiTheme="minorEastAsia" w:eastAsiaTheme="minorEastAsia" w:cstheme="minorEastAsia"/>
        </w:rPr>
        <w:t>（</w:t>
      </w:r>
      <w:bookmarkEnd w:id="28"/>
      <w:r>
        <w:rPr>
          <w:rFonts w:hint="eastAsia" w:asciiTheme="minorEastAsia" w:hAnsiTheme="minorEastAsia" w:eastAsiaTheme="minorEastAsia" w:cstheme="minorEastAsia"/>
        </w:rPr>
        <w:t>四）按地上、地下分：</w:t>
      </w:r>
    </w:p>
    <w:p w14:paraId="6CB73AF2">
      <w:pPr>
        <w:pStyle w:val="193"/>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 地上：</w:t>
      </w:r>
      <w:r>
        <w:rPr>
          <w:rFonts w:hint="eastAsia" w:asciiTheme="minorEastAsia" w:hAnsiTheme="minorEastAsia" w:eastAsiaTheme="minorEastAsia" w:cstheme="minorEastAsia"/>
          <w:lang w:val="en-US" w:eastAsia="zh-CN"/>
        </w:rPr>
        <w:t>72753.24</w:t>
      </w:r>
      <w:r>
        <w:rPr>
          <w:rFonts w:hint="eastAsia" w:asciiTheme="minorEastAsia" w:hAnsiTheme="minorEastAsia" w:eastAsiaTheme="minorEastAsia" w:cstheme="minorEastAsia"/>
        </w:rPr>
        <w:t>㎡；</w:t>
      </w:r>
    </w:p>
    <w:p w14:paraId="71088690">
      <w:pPr>
        <w:pStyle w:val="193"/>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地下：</w:t>
      </w:r>
      <w:r>
        <w:rPr>
          <w:rFonts w:hint="eastAsia" w:asciiTheme="minorEastAsia" w:hAnsiTheme="minorEastAsia" w:eastAsiaTheme="minorEastAsia" w:cstheme="minorEastAsia"/>
          <w:lang w:val="en-US" w:eastAsia="zh-CN"/>
        </w:rPr>
        <w:t>19414.64</w:t>
      </w:r>
      <w:r>
        <w:rPr>
          <w:rFonts w:hint="eastAsia" w:asciiTheme="minorEastAsia" w:hAnsiTheme="minorEastAsia" w:eastAsiaTheme="minorEastAsia" w:cstheme="minorEastAsia"/>
        </w:rPr>
        <w:t>㎡；</w:t>
      </w:r>
    </w:p>
    <w:p w14:paraId="5C6CB889">
      <w:pPr>
        <w:pStyle w:val="193"/>
        <w:snapToGrid w:val="0"/>
        <w:spacing w:line="360" w:lineRule="auto"/>
        <w:ind w:firstLine="420" w:firstLineChars="175"/>
        <w:rPr>
          <w:rFonts w:hint="eastAsia" w:asciiTheme="minorEastAsia" w:hAnsiTheme="minorEastAsia" w:eastAsiaTheme="minorEastAsia" w:cstheme="minorEastAsia"/>
        </w:rPr>
      </w:pPr>
      <w:bookmarkStart w:id="29" w:name="bookmark15"/>
      <w:r>
        <w:rPr>
          <w:rFonts w:hint="eastAsia" w:asciiTheme="minorEastAsia" w:hAnsiTheme="minorEastAsia" w:eastAsiaTheme="minorEastAsia" w:cstheme="minorEastAsia"/>
        </w:rPr>
        <w:t>（</w:t>
      </w:r>
      <w:bookmarkEnd w:id="29"/>
      <w:r>
        <w:rPr>
          <w:rFonts w:hint="eastAsia" w:asciiTheme="minorEastAsia" w:hAnsiTheme="minorEastAsia" w:eastAsiaTheme="minorEastAsia" w:cstheme="minorEastAsia"/>
        </w:rPr>
        <w:t>五）建筑密度：</w:t>
      </w:r>
      <w:r>
        <w:rPr>
          <w:rFonts w:hint="eastAsia" w:asciiTheme="minorEastAsia" w:hAnsiTheme="minorEastAsia" w:eastAsiaTheme="minorEastAsia" w:cstheme="minorEastAsia"/>
          <w:lang w:val="en-US" w:eastAsia="zh-CN"/>
        </w:rPr>
        <w:t>69.99</w:t>
      </w:r>
      <w:r>
        <w:rPr>
          <w:rFonts w:hint="eastAsia" w:asciiTheme="minorEastAsia" w:hAnsiTheme="minorEastAsia" w:eastAsiaTheme="minorEastAsia" w:cstheme="minorEastAsia"/>
        </w:rPr>
        <w:t xml:space="preserve">％   </w:t>
      </w:r>
    </w:p>
    <w:p w14:paraId="01574331">
      <w:pPr>
        <w:pStyle w:val="193"/>
        <w:snapToGrid w:val="0"/>
        <w:spacing w:line="360" w:lineRule="auto"/>
        <w:ind w:firstLine="420" w:firstLineChars="175"/>
        <w:rPr>
          <w:rFonts w:hint="eastAsia" w:asciiTheme="minorEastAsia" w:hAnsiTheme="minorEastAsia" w:eastAsiaTheme="minorEastAsia" w:cstheme="minorEastAsia"/>
        </w:rPr>
      </w:pPr>
      <w:bookmarkStart w:id="30" w:name="bookmark16"/>
      <w:r>
        <w:rPr>
          <w:rFonts w:hint="eastAsia" w:asciiTheme="minorEastAsia" w:hAnsiTheme="minorEastAsia" w:eastAsiaTheme="minorEastAsia" w:cstheme="minorEastAsia"/>
        </w:rPr>
        <w:t>（</w:t>
      </w:r>
      <w:bookmarkEnd w:id="30"/>
      <w:r>
        <w:rPr>
          <w:rFonts w:hint="eastAsia" w:asciiTheme="minorEastAsia" w:hAnsiTheme="minorEastAsia" w:eastAsiaTheme="minorEastAsia" w:cstheme="minorEastAsia"/>
        </w:rPr>
        <w:t>六）绿地率：</w:t>
      </w:r>
      <w:r>
        <w:rPr>
          <w:rFonts w:hint="eastAsia" w:asciiTheme="minorEastAsia" w:hAnsiTheme="minorEastAsia" w:eastAsiaTheme="minorEastAsia" w:cstheme="minorEastAsia"/>
          <w:lang w:val="en-US" w:eastAsia="zh-CN"/>
        </w:rPr>
        <w:t>25.00</w:t>
      </w:r>
      <w:r>
        <w:rPr>
          <w:rFonts w:hint="eastAsia" w:asciiTheme="minorEastAsia" w:hAnsiTheme="minorEastAsia" w:eastAsiaTheme="minorEastAsia" w:cstheme="minorEastAsia"/>
        </w:rPr>
        <w:t xml:space="preserve">％  </w:t>
      </w:r>
    </w:p>
    <w:p w14:paraId="5B267C96">
      <w:pPr>
        <w:pStyle w:val="193"/>
        <w:snapToGrid w:val="0"/>
        <w:spacing w:line="360" w:lineRule="auto"/>
        <w:ind w:firstLine="420" w:firstLineChars="175"/>
        <w:rPr>
          <w:rFonts w:hint="default" w:asciiTheme="minorEastAsia" w:hAnsiTheme="minorEastAsia" w:eastAsiaTheme="minorEastAsia" w:cstheme="minorEastAsia"/>
          <w:lang w:val="en-US" w:eastAsia="zh-CN"/>
        </w:rPr>
      </w:pPr>
      <w:bookmarkStart w:id="31" w:name="bookmark17"/>
      <w:r>
        <w:rPr>
          <w:rFonts w:hint="eastAsia" w:asciiTheme="minorEastAsia" w:hAnsiTheme="minorEastAsia" w:eastAsiaTheme="minorEastAsia" w:cstheme="minorEastAsia"/>
        </w:rPr>
        <w:t>（</w:t>
      </w:r>
      <w:bookmarkEnd w:id="31"/>
      <w:r>
        <w:rPr>
          <w:rFonts w:hint="eastAsia" w:asciiTheme="minorEastAsia" w:hAnsiTheme="minorEastAsia" w:eastAsiaTheme="minorEastAsia" w:cstheme="minorEastAsia"/>
        </w:rPr>
        <w:t>七）容积率：</w:t>
      </w:r>
      <w:r>
        <w:rPr>
          <w:rFonts w:hint="eastAsia" w:asciiTheme="minorEastAsia" w:hAnsiTheme="minorEastAsia" w:eastAsiaTheme="minorEastAsia" w:cstheme="minorEastAsia"/>
          <w:lang w:val="en-US" w:eastAsia="zh-CN"/>
        </w:rPr>
        <w:t>8.68</w:t>
      </w:r>
    </w:p>
    <w:p w14:paraId="130FB066">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（八）出入口</w:t>
      </w:r>
    </w:p>
    <w:p w14:paraId="5B2DD848">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小区出入口 :</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个；</w:t>
      </w:r>
    </w:p>
    <w:p w14:paraId="6C1B58B8">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小区车库出入口：</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个；</w:t>
      </w:r>
    </w:p>
    <w:p w14:paraId="2C23E4B4">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（九）公用设施设备及公共场所情况</w:t>
      </w:r>
      <w:bookmarkStart w:id="32" w:name="bookmark20"/>
      <w:bookmarkEnd w:id="32"/>
    </w:p>
    <w:p w14:paraId="53308058">
      <w:pPr>
        <w:pStyle w:val="193"/>
        <w:snapToGrid w:val="0"/>
        <w:spacing w:line="360" w:lineRule="auto"/>
        <w:ind w:firstLine="420" w:firstLineChars="175"/>
        <w:rPr>
          <w:rFonts w:hint="eastAsia" w:asciiTheme="minorEastAsia" w:hAnsiTheme="minorEastAsia" w:eastAsiaTheme="minorEastAsia" w:cstheme="minorEastAsia"/>
          <w:lang w:val="en-US" w:eastAsia="zh-CN"/>
        </w:rPr>
      </w:pPr>
      <w:bookmarkStart w:id="33" w:name="bookmark21"/>
      <w:bookmarkEnd w:id="33"/>
      <w:r>
        <w:rPr>
          <w:rFonts w:hint="eastAsia" w:asciiTheme="minorEastAsia" w:hAnsiTheme="minorEastAsia" w:eastAsiaTheme="minorEastAsia" w:cstheme="minorEastAsia"/>
        </w:rPr>
        <w:t>（1）电梯：</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台，功率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KW/台</w:t>
      </w:r>
    </w:p>
    <w:p w14:paraId="7FFFA34C">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（2）生化池：</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个；总容积：约</w:t>
      </w:r>
      <w:r>
        <w:rPr>
          <w:rFonts w:hint="eastAsia" w:asciiTheme="minorEastAsia" w:hAnsiTheme="minorEastAsia" w:eastAsiaTheme="minorEastAsia" w:cstheme="minorEastAsia"/>
          <w:lang w:val="en-US" w:eastAsia="zh-CN"/>
        </w:rPr>
        <w:t>430.00</w:t>
      </w:r>
      <w:r>
        <w:rPr>
          <w:rFonts w:hint="eastAsia" w:asciiTheme="minorEastAsia" w:hAnsiTheme="minorEastAsia" w:eastAsiaTheme="minorEastAsia" w:cstheme="minorEastAsia"/>
        </w:rPr>
        <w:t>立方米</w:t>
      </w:r>
    </w:p>
    <w:p w14:paraId="3AC8FD4A">
      <w:pPr>
        <w:pStyle w:val="193"/>
        <w:snapToGrid w:val="0"/>
        <w:spacing w:line="360" w:lineRule="auto"/>
        <w:ind w:firstLine="420" w:firstLineChars="175"/>
        <w:rPr>
          <w:rFonts w:hint="eastAsia" w:asciiTheme="minorEastAsia" w:hAnsiTheme="minorEastAsia" w:eastAsiaTheme="minorEastAsia" w:cstheme="minorEastAsia"/>
          <w:color w:val="000000" w:themeColor="text1"/>
          <w14:textFill>
            <w14:solidFill>
              <w14:schemeClr w14:val="tx1"/>
            </w14:solidFill>
          </w14:textFill>
        </w:rPr>
      </w:pPr>
      <w:bookmarkStart w:id="34" w:name="bookmark24"/>
      <w:bookmarkEnd w:id="34"/>
      <w:bookmarkStart w:id="35" w:name="bookmark23"/>
      <w:bookmarkEnd w:id="35"/>
      <w:bookmarkStart w:id="36" w:name="bookmark25"/>
      <w:bookmarkEnd w:id="36"/>
      <w:r>
        <w:rPr>
          <w:rFonts w:hint="eastAsia" w:asciiTheme="minorEastAsia" w:hAnsiTheme="minorEastAsia" w:eastAsiaTheme="minorEastAsia" w:cstheme="minorEastAsia"/>
          <w:color w:val="000000" w:themeColor="text1"/>
          <w14:textFill>
            <w14:solidFill>
              <w14:schemeClr w14:val="tx1"/>
            </w14:solidFill>
          </w14:textFill>
        </w:rPr>
        <w:t>（3）绿化</w:t>
      </w:r>
      <w:r>
        <w:rPr>
          <w:rFonts w:hint="eastAsia" w:asciiTheme="minorEastAsia" w:hAnsiTheme="minorEastAsia" w:eastAsiaTheme="minorEastAsia" w:cstheme="minorEastAsia"/>
          <w:color w:val="000000" w:themeColor="text1"/>
          <w:lang w:eastAsia="zh-CN"/>
          <w14:textFill>
            <w14:solidFill>
              <w14:schemeClr w14:val="tx1"/>
            </w14:solidFill>
          </w14:textFill>
        </w:rPr>
        <w:t>面积</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2096.00</w:t>
      </w:r>
      <w:r>
        <w:rPr>
          <w:rFonts w:hint="eastAsia" w:asciiTheme="minorEastAsia" w:hAnsiTheme="minorEastAsia" w:eastAsiaTheme="minorEastAsia" w:cstheme="minorEastAsia"/>
          <w:color w:val="000000" w:themeColor="text1"/>
          <w14:textFill>
            <w14:solidFill>
              <w14:schemeClr w14:val="tx1"/>
            </w14:solidFill>
          </w14:textFill>
        </w:rPr>
        <w:t>㎡</w:t>
      </w:r>
      <w:bookmarkStart w:id="37" w:name="bookmark26"/>
      <w:bookmarkEnd w:id="37"/>
    </w:p>
    <w:p w14:paraId="75D82B41">
      <w:pPr>
        <w:pStyle w:val="193"/>
        <w:snapToGrid w:val="0"/>
        <w:spacing w:line="360" w:lineRule="auto"/>
        <w:ind w:firstLine="420" w:firstLineChars="17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（4）自备发电机：1台，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00千瓦</w:t>
      </w:r>
    </w:p>
    <w:p w14:paraId="1355A7B2">
      <w:pPr>
        <w:pStyle w:val="193"/>
        <w:snapToGrid w:val="0"/>
        <w:spacing w:line="360" w:lineRule="auto"/>
        <w:ind w:firstLine="420" w:firstLineChars="175"/>
        <w:rPr>
          <w:rFonts w:hint="eastAsia" w:asciiTheme="minorEastAsia" w:hAnsiTheme="minorEastAsia" w:eastAsiaTheme="minorEastAsia" w:cstheme="minorEastAsia"/>
          <w:color w:val="000000" w:themeColor="text1"/>
          <w14:textFill>
            <w14:solidFill>
              <w14:schemeClr w14:val="tx1"/>
            </w14:solidFill>
          </w14:textFill>
        </w:rPr>
      </w:pPr>
      <w:bookmarkStart w:id="38" w:name="bookmark28"/>
      <w:bookmarkEnd w:id="38"/>
      <w:r>
        <w:rPr>
          <w:rFonts w:hint="eastAsia" w:asciiTheme="minorEastAsia" w:hAnsiTheme="minorEastAsia" w:eastAsiaTheme="minorEastAsia" w:cstheme="minorEastAsia"/>
          <w:color w:val="000000" w:themeColor="text1"/>
          <w14:textFill>
            <w14:solidFill>
              <w14:schemeClr w14:val="tx1"/>
            </w14:solidFill>
          </w14:textFill>
        </w:rPr>
        <w:t>（十）总户数: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312</w:t>
      </w:r>
      <w:r>
        <w:rPr>
          <w:rFonts w:hint="eastAsia" w:asciiTheme="minorEastAsia" w:hAnsiTheme="minorEastAsia" w:eastAsiaTheme="minorEastAsia" w:cstheme="minorEastAsia"/>
          <w:color w:val="000000" w:themeColor="text1"/>
          <w14:textFill>
            <w14:solidFill>
              <w14:schemeClr w14:val="tx1"/>
            </w14:solidFill>
          </w14:textFill>
        </w:rPr>
        <w:t>户,人数：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998</w:t>
      </w:r>
      <w:r>
        <w:rPr>
          <w:rFonts w:hint="eastAsia" w:asciiTheme="minorEastAsia" w:hAnsiTheme="minorEastAsia" w:eastAsiaTheme="minorEastAsia" w:cstheme="minorEastAsia"/>
          <w:color w:val="000000" w:themeColor="text1"/>
          <w14:textFill>
            <w14:solidFill>
              <w14:schemeClr w14:val="tx1"/>
            </w14:solidFill>
          </w14:textFill>
        </w:rPr>
        <w:t>人</w:t>
      </w:r>
    </w:p>
    <w:p w14:paraId="30422DF8">
      <w:pPr>
        <w:pStyle w:val="193"/>
        <w:snapToGrid w:val="0"/>
        <w:spacing w:line="360" w:lineRule="auto"/>
        <w:ind w:firstLine="420" w:firstLineChars="175"/>
        <w:rPr>
          <w:rFonts w:hint="eastAsia" w:asciiTheme="minorEastAsia" w:hAnsiTheme="minorEastAsia" w:eastAsiaTheme="minorEastAsia" w:cstheme="minorEastAsia"/>
          <w:b/>
        </w:rPr>
      </w:pPr>
      <w:r>
        <w:rPr>
          <w:rFonts w:hint="eastAsia" w:asciiTheme="minorEastAsia" w:hAnsiTheme="minorEastAsia" w:eastAsiaTheme="minorEastAsia" w:cstheme="minorEastAsia"/>
        </w:rPr>
        <w:t>以上数据以实际移交物业管理的清单为准</w:t>
      </w:r>
      <w:r>
        <w:rPr>
          <w:rFonts w:hint="eastAsia" w:asciiTheme="minorEastAsia" w:hAnsiTheme="minorEastAsia" w:eastAsiaTheme="minorEastAsia" w:cstheme="minorEastAsia"/>
          <w:lang w:eastAsia="zh-CN"/>
        </w:rPr>
        <w:t>，并按《重庆市住宅物业服务等级收费标准》四级执行</w:t>
      </w:r>
      <w:r>
        <w:rPr>
          <w:rFonts w:hint="eastAsia" w:asciiTheme="minorEastAsia" w:hAnsiTheme="minorEastAsia" w:eastAsiaTheme="minorEastAsia" w:cstheme="minorEastAsia"/>
        </w:rPr>
        <w:t>。</w:t>
      </w:r>
      <w:bookmarkStart w:id="39" w:name="_Toc11796_WPSOffice_Level2"/>
      <w:bookmarkStart w:id="40" w:name="_Toc8071"/>
    </w:p>
    <w:p w14:paraId="0B85637E">
      <w:pPr>
        <w:pStyle w:val="193"/>
        <w:snapToGrid w:val="0"/>
        <w:spacing w:line="360" w:lineRule="auto"/>
        <w:ind w:firstLine="422" w:firstLineChars="175"/>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3．投标人资格要求</w:t>
      </w:r>
      <w:bookmarkEnd w:id="39"/>
      <w:bookmarkEnd w:id="40"/>
    </w:p>
    <w:p w14:paraId="2E94896A">
      <w:pPr>
        <w:adjustRightInd w:val="0"/>
        <w:snapToGrid w:val="0"/>
        <w:spacing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（1）投标人具有工商部门登记注册的独立法人资格的营业执照；</w:t>
      </w:r>
    </w:p>
    <w:p w14:paraId="2A061A3A">
      <w:pPr>
        <w:adjustRightInd w:val="0"/>
        <w:snapToGrid w:val="0"/>
        <w:spacing w:line="360" w:lineRule="auto"/>
        <w:ind w:firstLine="420" w:firstLineChars="175"/>
        <w:jc w:val="left"/>
        <w:rPr>
          <w:rFonts w:hint="eastAsia" w:ascii="宋体" w:hAnsi="宋体"/>
          <w:color w:val="000000"/>
          <w:sz w:val="24"/>
          <w:szCs w:val="24"/>
        </w:rPr>
      </w:pPr>
      <w:r>
        <w:rPr>
          <w:rFonts w:hint="eastAsia" w:ascii="宋体" w:hAnsi="宋体" w:cs="宋体"/>
          <w:color w:val="000000"/>
          <w:kern w:val="0"/>
          <w:sz w:val="24"/>
          <w:szCs w:val="24"/>
        </w:rPr>
        <w:t>（2）</w:t>
      </w:r>
      <w:r>
        <w:rPr>
          <w:rFonts w:hint="eastAsia" w:ascii="宋体" w:hAnsi="宋体"/>
          <w:color w:val="000000"/>
          <w:sz w:val="24"/>
          <w:szCs w:val="24"/>
        </w:rPr>
        <w:t>本次招标不接受联合体投标；</w:t>
      </w:r>
    </w:p>
    <w:p w14:paraId="16AA03A4">
      <w:pPr>
        <w:adjustRightInd w:val="0"/>
        <w:snapToGrid w:val="0"/>
        <w:spacing w:line="360" w:lineRule="auto"/>
        <w:ind w:firstLine="420" w:firstLineChars="175"/>
        <w:jc w:val="left"/>
        <w:rPr>
          <w:rFonts w:hint="eastAsia" w:ascii="宋体" w:hAnsi="宋体"/>
          <w:color w:val="000000"/>
          <w:sz w:val="24"/>
          <w:szCs w:val="24"/>
        </w:rPr>
      </w:pPr>
      <w:r>
        <w:rPr>
          <w:rFonts w:hint="eastAsia" w:ascii="宋体" w:hAnsi="宋体"/>
          <w:color w:val="000000"/>
          <w:sz w:val="24"/>
          <w:szCs w:val="24"/>
        </w:rPr>
        <w:t>（3）</w:t>
      </w:r>
      <w:r>
        <w:rPr>
          <w:rFonts w:hint="eastAsia" w:ascii="宋体" w:hAnsi="宋体" w:cs="宋体"/>
          <w:color w:val="000000"/>
          <w:sz w:val="24"/>
          <w:szCs w:val="24"/>
        </w:rPr>
        <w:t>提供上年度财务报表（成立一年内新办企业可以不提供）</w:t>
      </w:r>
    </w:p>
    <w:p w14:paraId="6CC5B89B">
      <w:pPr>
        <w:pStyle w:val="193"/>
        <w:snapToGrid w:val="0"/>
        <w:spacing w:line="360" w:lineRule="auto"/>
        <w:ind w:firstLine="420" w:firstLineChars="175"/>
        <w:rPr>
          <w:rFonts w:hint="eastAsia" w:hAnsi="宋体"/>
        </w:rPr>
      </w:pPr>
      <w:r>
        <w:rPr>
          <w:rFonts w:hint="eastAsia" w:hAnsi="宋体"/>
        </w:rPr>
        <w:t>注：投标人须提供以上要求证明材料复印件。</w:t>
      </w:r>
    </w:p>
    <w:p w14:paraId="2B1B849B">
      <w:pPr>
        <w:pStyle w:val="193"/>
        <w:snapToGrid w:val="0"/>
        <w:spacing w:line="360" w:lineRule="auto"/>
        <w:ind w:firstLine="420" w:firstLineChars="175"/>
        <w:rPr>
          <w:rFonts w:hint="eastAsia" w:asciiTheme="minorEastAsia" w:hAnsiTheme="minorEastAsia" w:eastAsiaTheme="minorEastAsia" w:cstheme="minorEastAsia"/>
        </w:rPr>
      </w:pPr>
      <w:r>
        <w:rPr>
          <w:rFonts w:hint="eastAsia" w:asciiTheme="minorEastAsia" w:hAnsiTheme="minorEastAsia" w:eastAsiaTheme="minorEastAsia" w:cstheme="minorEastAsia"/>
        </w:rPr>
        <w:t>4、招标公告挂网网站：重庆市物业管理协会网站及重庆</w:t>
      </w:r>
      <w:r>
        <w:rPr>
          <w:rFonts w:hint="eastAsia" w:asciiTheme="minorEastAsia" w:hAnsiTheme="minorEastAsia" w:eastAsiaTheme="minorEastAsia" w:cstheme="minorEastAsia"/>
          <w:lang w:eastAsia="zh-CN"/>
        </w:rPr>
        <w:t>市大渡口区政府门户网</w:t>
      </w:r>
    </w:p>
    <w:p w14:paraId="72A5026D">
      <w:pPr>
        <w:pStyle w:val="193"/>
        <w:snapToGrid w:val="0"/>
        <w:spacing w:line="360" w:lineRule="auto"/>
        <w:ind w:firstLine="420" w:firstLineChars="175"/>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rPr>
        <w:t>5、招标公告期限：202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29</w:t>
      </w:r>
      <w:r>
        <w:rPr>
          <w:rFonts w:hint="eastAsia" w:asciiTheme="minorEastAsia" w:hAnsiTheme="minorEastAsia" w:eastAsiaTheme="minorEastAsia" w:cstheme="minorEastAsia"/>
        </w:rPr>
        <w:t>日至202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19</w:t>
      </w:r>
      <w:r>
        <w:rPr>
          <w:rFonts w:hint="eastAsia" w:asciiTheme="minorEastAsia" w:hAnsiTheme="minorEastAsia" w:eastAsiaTheme="minorEastAsia" w:cstheme="minorEastAsia"/>
        </w:rPr>
        <w:t>日</w:t>
      </w:r>
    </w:p>
    <w:p w14:paraId="66C4E6C7">
      <w:pPr>
        <w:pStyle w:val="193"/>
        <w:snapToGrid w:val="0"/>
        <w:spacing w:line="360" w:lineRule="auto"/>
        <w:ind w:firstLine="422" w:firstLineChars="175"/>
        <w:outlineLvl w:val="1"/>
        <w:rPr>
          <w:rFonts w:hint="eastAsia" w:asciiTheme="minorEastAsia" w:hAnsiTheme="minorEastAsia" w:eastAsiaTheme="minorEastAsia" w:cstheme="minorEastAsia"/>
          <w:b/>
        </w:rPr>
      </w:pPr>
      <w:bookmarkStart w:id="41" w:name="_Toc5712_WPSOffice_Level2"/>
      <w:bookmarkStart w:id="42" w:name="_Toc1817"/>
      <w:r>
        <w:rPr>
          <w:rFonts w:hint="eastAsia" w:asciiTheme="minorEastAsia" w:hAnsiTheme="minorEastAsia" w:eastAsiaTheme="minorEastAsia" w:cstheme="minorEastAsia"/>
          <w:b/>
        </w:rPr>
        <w:t>6．招标文件的获取</w:t>
      </w:r>
      <w:bookmarkEnd w:id="41"/>
      <w:bookmarkEnd w:id="42"/>
    </w:p>
    <w:p w14:paraId="3E0A2F63">
      <w:pPr>
        <w:spacing w:line="432"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凡有意参加投标者，请于</w:t>
      </w:r>
      <w:r>
        <w:rPr>
          <w:rFonts w:hint="eastAsia" w:asciiTheme="minorEastAsia" w:hAnsiTheme="minorEastAsia" w:eastAsiaTheme="minorEastAsia" w:cstheme="minorEastAsia"/>
          <w:color w:val="000000"/>
          <w:sz w:val="24"/>
          <w:szCs w:val="24"/>
          <w:u w:val="single"/>
        </w:rPr>
        <w:t xml:space="preserve"> 202</w:t>
      </w:r>
      <w:r>
        <w:rPr>
          <w:rFonts w:hint="eastAsia" w:asciiTheme="minorEastAsia" w:hAnsiTheme="minorEastAsia" w:eastAsiaTheme="minorEastAsia" w:cstheme="minorEastAsia"/>
          <w:color w:val="000000"/>
          <w:sz w:val="24"/>
          <w:szCs w:val="24"/>
          <w:u w:val="single"/>
          <w:lang w:val="en-US" w:eastAsia="zh-CN"/>
        </w:rPr>
        <w:t>5</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4</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29</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5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5</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日（周六、周日除外）起联系招标人获取本招标项目的招标文件（招标文件购买：</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00元/本，售后不退）等投标截止时间前公布的所有相关资料，不管投标人获取资料与否，招标人和招标代理机构都视为投标人收到以上资料并全部知晓有关招标过程和事宜，由此产生的一切后果由投标人自负。招标文件领取时间地点：重庆市大渡口区锦霞街169号附48号重庆恒典企业管理顾问有限公司办公室，每天上午9时至12时00 分，下午14时至17时30分</w:t>
      </w:r>
    </w:p>
    <w:p w14:paraId="5B17DD50">
      <w:pPr>
        <w:adjustRightInd w:val="0"/>
        <w:snapToGrid w:val="0"/>
        <w:spacing w:line="360" w:lineRule="auto"/>
        <w:ind w:firstLine="482" w:firstLineChars="200"/>
        <w:jc w:val="left"/>
        <w:outlineLvl w:val="1"/>
        <w:rPr>
          <w:rFonts w:hint="eastAsia" w:asciiTheme="minorEastAsia" w:hAnsiTheme="minorEastAsia" w:eastAsiaTheme="minorEastAsia" w:cstheme="minorEastAsia"/>
          <w:b/>
          <w:color w:val="000000"/>
          <w:sz w:val="24"/>
          <w:szCs w:val="24"/>
        </w:rPr>
      </w:pPr>
      <w:bookmarkStart w:id="43" w:name="_Toc24820_WPSOffice_Level2"/>
      <w:bookmarkStart w:id="44" w:name="_Toc11551"/>
      <w:r>
        <w:rPr>
          <w:rFonts w:hint="eastAsia" w:asciiTheme="minorEastAsia" w:hAnsiTheme="minorEastAsia" w:eastAsiaTheme="minorEastAsia" w:cstheme="minorEastAsia"/>
          <w:b/>
          <w:color w:val="000000"/>
          <w:sz w:val="24"/>
          <w:szCs w:val="24"/>
        </w:rPr>
        <w:t>7. 投标截止和开标时间及地点</w:t>
      </w:r>
      <w:bookmarkEnd w:id="43"/>
      <w:bookmarkEnd w:id="44"/>
    </w:p>
    <w:p w14:paraId="17F9B8DA">
      <w:pPr>
        <w:spacing w:line="432"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（1）投标文件递交地点：</w:t>
      </w:r>
      <w:r>
        <w:rPr>
          <w:rFonts w:hint="eastAsia" w:asciiTheme="minorEastAsia" w:hAnsiTheme="minorEastAsia" w:eastAsiaTheme="minorEastAsia" w:cstheme="minorEastAsia"/>
          <w:color w:val="000000"/>
          <w:sz w:val="24"/>
          <w:szCs w:val="24"/>
          <w:lang w:eastAsia="zh-CN"/>
        </w:rPr>
        <w:t>重庆市锦天地产（集团）有限公司</w:t>
      </w:r>
      <w:r>
        <w:rPr>
          <w:rFonts w:hint="eastAsia" w:asciiTheme="minorEastAsia" w:hAnsiTheme="minorEastAsia" w:eastAsiaTheme="minorEastAsia" w:cstheme="minorEastAsia"/>
          <w:color w:val="000000"/>
          <w:sz w:val="24"/>
          <w:szCs w:val="24"/>
        </w:rPr>
        <w:t>会议室</w:t>
      </w:r>
    </w:p>
    <w:p w14:paraId="74FB2F92">
      <w:pPr>
        <w:spacing w:line="432"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（2）投标文件递交时间：202</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 xml:space="preserve"> 5</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日北京时间14：00（若有变动以招标人电话通知为准）</w:t>
      </w:r>
    </w:p>
    <w:p w14:paraId="48BF5F27">
      <w:pPr>
        <w:spacing w:line="432" w:lineRule="auto"/>
        <w:ind w:firstLine="480" w:firstLineChars="200"/>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（3）开标时间：202</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日  北京时间14：30（若有变动以招标人电话通知为准）</w:t>
      </w:r>
    </w:p>
    <w:p w14:paraId="46603286">
      <w:pPr>
        <w:spacing w:line="432"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（4）开标地点：</w:t>
      </w:r>
      <w:r>
        <w:rPr>
          <w:rFonts w:hint="eastAsia" w:asciiTheme="minorEastAsia" w:hAnsiTheme="minorEastAsia" w:eastAsiaTheme="minorEastAsia" w:cstheme="minorEastAsia"/>
          <w:color w:val="000000"/>
          <w:sz w:val="24"/>
          <w:szCs w:val="24"/>
          <w:lang w:eastAsia="zh-CN"/>
        </w:rPr>
        <w:t>重庆市锦天地产（集团）有限公司</w:t>
      </w:r>
      <w:r>
        <w:rPr>
          <w:rFonts w:hint="eastAsia" w:asciiTheme="minorEastAsia" w:hAnsiTheme="minorEastAsia" w:eastAsiaTheme="minorEastAsia" w:cstheme="minorEastAsia"/>
          <w:color w:val="000000"/>
          <w:sz w:val="24"/>
          <w:szCs w:val="24"/>
        </w:rPr>
        <w:t>会议室</w:t>
      </w:r>
    </w:p>
    <w:p w14:paraId="20E9E332">
      <w:pPr>
        <w:adjustRightInd w:val="0"/>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逾期送达的或者未送达指定地点的投标文件不予受理。</w:t>
      </w:r>
    </w:p>
    <w:p w14:paraId="4D5F0FD6">
      <w:pPr>
        <w:adjustRightInd w:val="0"/>
        <w:snapToGrid w:val="0"/>
        <w:spacing w:line="360" w:lineRule="auto"/>
        <w:ind w:firstLine="482" w:firstLineChars="200"/>
        <w:jc w:val="left"/>
        <w:outlineLvl w:val="1"/>
        <w:rPr>
          <w:rFonts w:hint="eastAsia" w:asciiTheme="minorEastAsia" w:hAnsiTheme="minorEastAsia" w:eastAsiaTheme="minorEastAsia" w:cstheme="minorEastAsia"/>
          <w:b/>
          <w:color w:val="000000"/>
          <w:kern w:val="16"/>
          <w:sz w:val="24"/>
          <w:szCs w:val="24"/>
        </w:rPr>
      </w:pPr>
      <w:bookmarkStart w:id="45" w:name="_Toc32076"/>
      <w:bookmarkStart w:id="46" w:name="_Toc18229_WPSOffice_Level2"/>
      <w:r>
        <w:rPr>
          <w:rFonts w:hint="eastAsia" w:asciiTheme="minorEastAsia" w:hAnsiTheme="minorEastAsia" w:eastAsiaTheme="minorEastAsia" w:cstheme="minorEastAsia"/>
          <w:b/>
          <w:color w:val="000000"/>
          <w:kern w:val="0"/>
          <w:sz w:val="24"/>
          <w:szCs w:val="24"/>
        </w:rPr>
        <w:t xml:space="preserve">8. </w:t>
      </w:r>
      <w:r>
        <w:rPr>
          <w:rFonts w:hint="eastAsia" w:asciiTheme="minorEastAsia" w:hAnsiTheme="minorEastAsia" w:eastAsiaTheme="minorEastAsia" w:cstheme="minorEastAsia"/>
          <w:b/>
          <w:color w:val="000000"/>
          <w:kern w:val="16"/>
          <w:sz w:val="24"/>
          <w:szCs w:val="24"/>
        </w:rPr>
        <w:t>联系方式</w:t>
      </w:r>
      <w:bookmarkEnd w:id="45"/>
      <w:bookmarkEnd w:id="46"/>
    </w:p>
    <w:p w14:paraId="7A035432">
      <w:pPr>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招标人：</w:t>
      </w:r>
      <w:r>
        <w:rPr>
          <w:rFonts w:hint="eastAsia" w:asciiTheme="minorEastAsia" w:hAnsiTheme="minorEastAsia" w:eastAsiaTheme="minorEastAsia" w:cstheme="minorEastAsia"/>
          <w:color w:val="000000"/>
          <w:sz w:val="24"/>
          <w:szCs w:val="24"/>
          <w:lang w:eastAsia="zh-CN"/>
        </w:rPr>
        <w:t>重庆市锦天地产（集团）有限公司</w:t>
      </w:r>
      <w:r>
        <w:rPr>
          <w:rFonts w:hint="eastAsia" w:asciiTheme="minorEastAsia" w:hAnsiTheme="minorEastAsia" w:eastAsiaTheme="minorEastAsia" w:cstheme="minorEastAsia"/>
          <w:color w:val="000000"/>
          <w:sz w:val="24"/>
          <w:szCs w:val="24"/>
        </w:rPr>
        <w:t xml:space="preserve">  招标代理机构：重庆恒典企业管理顾问有限公司</w:t>
      </w:r>
    </w:p>
    <w:p w14:paraId="0BCE0B1B">
      <w:pPr>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eastAsia="zh-CN"/>
        </w:rPr>
        <w:t>梁政</w:t>
      </w:r>
      <w:r>
        <w:rPr>
          <w:rFonts w:hint="eastAsia" w:asciiTheme="minorEastAsia" w:hAnsiTheme="minorEastAsia" w:eastAsiaTheme="minorEastAsia" w:cstheme="minorEastAsia"/>
          <w:color w:val="000000"/>
          <w:sz w:val="24"/>
          <w:szCs w:val="24"/>
        </w:rPr>
        <w:t xml:space="preserve">                   联 系 人：杨燕洁</w:t>
      </w:r>
    </w:p>
    <w:p w14:paraId="4428F8D6">
      <w:pPr>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w:t>
      </w:r>
      <w:r>
        <w:rPr>
          <w:rFonts w:hint="eastAsia" w:asciiTheme="minorEastAsia" w:hAnsiTheme="minorEastAsia" w:eastAsiaTheme="minorEastAsia" w:cstheme="minorEastAsia"/>
          <w:color w:val="000000"/>
          <w:sz w:val="24"/>
          <w:szCs w:val="24"/>
          <w:lang w:eastAsia="zh-CN"/>
        </w:rPr>
        <w:t>15802379794</w:t>
      </w:r>
      <w:r>
        <w:rPr>
          <w:rFonts w:hint="eastAsia" w:asciiTheme="minorEastAsia" w:hAnsiTheme="minorEastAsia" w:eastAsiaTheme="minorEastAsia" w:cstheme="minorEastAsia"/>
          <w:color w:val="000000"/>
          <w:sz w:val="24"/>
          <w:szCs w:val="24"/>
        </w:rPr>
        <w:t xml:space="preserve">            电    话：13996097913</w:t>
      </w:r>
    </w:p>
    <w:p w14:paraId="77B31034">
      <w:pPr>
        <w:rPr>
          <w:rFonts w:hint="eastAsia" w:asciiTheme="minorEastAsia" w:hAnsiTheme="minorEastAsia" w:eastAsiaTheme="minorEastAsia" w:cstheme="minorEastAsia"/>
          <w:color w:val="000000"/>
        </w:rPr>
      </w:pPr>
    </w:p>
    <w:p w14:paraId="57B2C536">
      <w:pPr>
        <w:rPr>
          <w:rFonts w:hint="eastAsia" w:asciiTheme="minorEastAsia" w:hAnsiTheme="minorEastAsia" w:eastAsiaTheme="minorEastAsia" w:cstheme="minorEastAsia"/>
          <w:color w:val="000000"/>
        </w:rPr>
      </w:pPr>
    </w:p>
    <w:p w14:paraId="2D614041">
      <w:pPr>
        <w:rPr>
          <w:rFonts w:hint="eastAsia" w:asciiTheme="minorEastAsia" w:hAnsiTheme="minorEastAsia" w:eastAsiaTheme="minorEastAsia" w:cstheme="minorEastAsia"/>
          <w:color w:val="000000"/>
        </w:rPr>
      </w:pPr>
    </w:p>
    <w:p w14:paraId="5067032B">
      <w:pPr>
        <w:rPr>
          <w:rFonts w:hint="eastAsia" w:asciiTheme="minorEastAsia" w:hAnsiTheme="minorEastAsia" w:eastAsiaTheme="minorEastAsia" w:cstheme="minorEastAsia"/>
          <w:color w:val="000000"/>
        </w:rPr>
      </w:pPr>
    </w:p>
    <w:p w14:paraId="2ECAA7F1">
      <w:pPr>
        <w:rPr>
          <w:rFonts w:hint="eastAsia" w:asciiTheme="minorEastAsia" w:hAnsiTheme="minorEastAsia" w:eastAsiaTheme="minorEastAsia" w:cstheme="minorEastAsia"/>
          <w:color w:val="000000"/>
        </w:rPr>
      </w:pPr>
    </w:p>
    <w:p w14:paraId="567367E3">
      <w:pPr>
        <w:rPr>
          <w:rFonts w:hint="eastAsia" w:asciiTheme="minorEastAsia" w:hAnsiTheme="minorEastAsia" w:eastAsiaTheme="minorEastAsia" w:cstheme="minorEastAsia"/>
          <w:color w:val="000000"/>
        </w:rPr>
      </w:pPr>
    </w:p>
    <w:p w14:paraId="2E7CAF05">
      <w:pPr>
        <w:rPr>
          <w:rFonts w:hint="eastAsia" w:asciiTheme="minorEastAsia" w:hAnsiTheme="minorEastAsia" w:eastAsiaTheme="minorEastAsia" w:cstheme="minorEastAsia"/>
          <w:color w:val="000000"/>
        </w:rPr>
      </w:pPr>
    </w:p>
    <w:p w14:paraId="1708CF45">
      <w:pPr>
        <w:rPr>
          <w:rFonts w:hint="eastAsia" w:asciiTheme="minorEastAsia" w:hAnsiTheme="minorEastAsia" w:eastAsiaTheme="minorEastAsia" w:cstheme="minorEastAsia"/>
          <w:color w:val="000000"/>
        </w:rPr>
      </w:pPr>
    </w:p>
    <w:p w14:paraId="6AB12ACE">
      <w:pPr>
        <w:rPr>
          <w:rFonts w:hint="eastAsia" w:asciiTheme="minorEastAsia" w:hAnsiTheme="minorEastAsia" w:eastAsiaTheme="minorEastAsia" w:cstheme="minorEastAsia"/>
          <w:color w:val="000000"/>
        </w:rPr>
      </w:pPr>
    </w:p>
    <w:p w14:paraId="37B1CF8B">
      <w:pPr>
        <w:rPr>
          <w:rFonts w:hint="eastAsia" w:asciiTheme="minorEastAsia" w:hAnsiTheme="minorEastAsia" w:eastAsiaTheme="minorEastAsia" w:cstheme="minorEastAsia"/>
          <w:color w:val="000000"/>
        </w:rPr>
      </w:pPr>
    </w:p>
    <w:p w14:paraId="46718DBF">
      <w:pPr>
        <w:rPr>
          <w:rFonts w:hint="eastAsia" w:asciiTheme="minorEastAsia" w:hAnsiTheme="minorEastAsia" w:eastAsiaTheme="minorEastAsia" w:cstheme="minorEastAsia"/>
          <w:color w:val="000000"/>
        </w:rPr>
      </w:pPr>
    </w:p>
    <w:p w14:paraId="5E4D8643">
      <w:pPr>
        <w:rPr>
          <w:rFonts w:hint="eastAsia" w:asciiTheme="minorEastAsia" w:hAnsiTheme="minorEastAsia" w:eastAsiaTheme="minorEastAsia" w:cstheme="minorEastAsia"/>
          <w:color w:val="000000"/>
        </w:rPr>
      </w:pPr>
    </w:p>
    <w:p w14:paraId="4CBA73F8">
      <w:pPr>
        <w:rPr>
          <w:rFonts w:hint="eastAsia" w:asciiTheme="minorEastAsia" w:hAnsiTheme="minorEastAsia" w:eastAsiaTheme="minorEastAsia" w:cstheme="minorEastAsia"/>
          <w:color w:val="000000"/>
        </w:rPr>
      </w:pPr>
    </w:p>
    <w:p w14:paraId="2126640F">
      <w:pPr>
        <w:rPr>
          <w:rFonts w:hint="eastAsia" w:asciiTheme="minorEastAsia" w:hAnsiTheme="minorEastAsia" w:eastAsiaTheme="minorEastAsia" w:cstheme="minorEastAsia"/>
          <w:color w:val="000000"/>
        </w:rPr>
      </w:pPr>
    </w:p>
    <w:p w14:paraId="7DF50C9A">
      <w:pPr>
        <w:rPr>
          <w:rFonts w:hint="eastAsia" w:asciiTheme="minorEastAsia" w:hAnsiTheme="minorEastAsia" w:eastAsiaTheme="minorEastAsia" w:cstheme="minorEastAsia"/>
          <w:color w:val="000000"/>
        </w:rPr>
      </w:pPr>
    </w:p>
    <w:p w14:paraId="22D62A25">
      <w:pPr>
        <w:rPr>
          <w:rFonts w:hint="eastAsia" w:asciiTheme="minorEastAsia" w:hAnsiTheme="minorEastAsia" w:eastAsiaTheme="minorEastAsia" w:cstheme="minorEastAsia"/>
          <w:color w:val="000000"/>
        </w:rPr>
      </w:pPr>
    </w:p>
    <w:p w14:paraId="2821C520">
      <w:pPr>
        <w:rPr>
          <w:rFonts w:hint="eastAsia" w:asciiTheme="minorEastAsia" w:hAnsiTheme="minorEastAsia" w:eastAsiaTheme="minorEastAsia" w:cstheme="minorEastAsia"/>
          <w:color w:val="000000"/>
        </w:rPr>
      </w:pPr>
    </w:p>
    <w:p w14:paraId="717780D4">
      <w:pPr>
        <w:rPr>
          <w:rFonts w:hint="eastAsia" w:asciiTheme="minorEastAsia" w:hAnsiTheme="minorEastAsia" w:eastAsiaTheme="minorEastAsia" w:cstheme="minorEastAsia"/>
          <w:color w:val="000000"/>
        </w:rPr>
      </w:pPr>
    </w:p>
    <w:p w14:paraId="1FD35D62">
      <w:pPr>
        <w:rPr>
          <w:rFonts w:hint="eastAsia" w:asciiTheme="minorEastAsia" w:hAnsiTheme="minorEastAsia" w:eastAsiaTheme="minorEastAsia" w:cstheme="minorEastAsia"/>
          <w:color w:val="000000"/>
        </w:rPr>
      </w:pPr>
    </w:p>
    <w:p w14:paraId="773C5E09">
      <w:pPr>
        <w:rPr>
          <w:rFonts w:hint="eastAsia" w:asciiTheme="minorEastAsia" w:hAnsiTheme="minorEastAsia" w:eastAsiaTheme="minorEastAsia" w:cstheme="minorEastAsia"/>
          <w:color w:val="000000"/>
        </w:rPr>
      </w:pPr>
    </w:p>
    <w:p w14:paraId="5F021EEB">
      <w:pPr>
        <w:rPr>
          <w:rFonts w:hint="eastAsia" w:asciiTheme="minorEastAsia" w:hAnsiTheme="minorEastAsia" w:eastAsiaTheme="minorEastAsia" w:cstheme="minorEastAsia"/>
          <w:color w:val="000000"/>
        </w:rPr>
      </w:pPr>
    </w:p>
    <w:p w14:paraId="258B8551">
      <w:pPr>
        <w:rPr>
          <w:rFonts w:hint="eastAsia" w:asciiTheme="minorEastAsia" w:hAnsiTheme="minorEastAsia" w:eastAsiaTheme="minorEastAsia" w:cstheme="minorEastAsia"/>
          <w:color w:val="000000"/>
        </w:rPr>
      </w:pPr>
    </w:p>
    <w:p w14:paraId="0ADF47C7">
      <w:pPr>
        <w:rPr>
          <w:rFonts w:hint="eastAsia" w:asciiTheme="minorEastAsia" w:hAnsiTheme="minorEastAsia" w:eastAsiaTheme="minorEastAsia" w:cstheme="minorEastAsia"/>
          <w:color w:val="000000"/>
        </w:rPr>
      </w:pPr>
    </w:p>
    <w:p w14:paraId="1F1CA9FB">
      <w:pPr>
        <w:rPr>
          <w:rFonts w:hint="eastAsia" w:asciiTheme="minorEastAsia" w:hAnsiTheme="minorEastAsia" w:eastAsiaTheme="minorEastAsia" w:cstheme="minorEastAsia"/>
          <w:color w:val="000000"/>
        </w:rPr>
      </w:pPr>
    </w:p>
    <w:p w14:paraId="4F954908">
      <w:pPr>
        <w:rPr>
          <w:rFonts w:hint="eastAsia" w:asciiTheme="minorEastAsia" w:hAnsiTheme="minorEastAsia" w:eastAsiaTheme="minorEastAsia" w:cstheme="minorEastAsia"/>
          <w:color w:val="000000"/>
        </w:rPr>
      </w:pPr>
    </w:p>
    <w:p w14:paraId="0586F419">
      <w:pPr>
        <w:rPr>
          <w:rFonts w:hint="eastAsia" w:asciiTheme="minorEastAsia" w:hAnsiTheme="minorEastAsia" w:eastAsiaTheme="minorEastAsia" w:cstheme="minorEastAsia"/>
          <w:color w:val="000000"/>
        </w:rPr>
      </w:pPr>
    </w:p>
    <w:p w14:paraId="36A24E37">
      <w:pPr>
        <w:rPr>
          <w:rFonts w:hint="eastAsia" w:asciiTheme="minorEastAsia" w:hAnsiTheme="minorEastAsia" w:eastAsiaTheme="minorEastAsia" w:cstheme="minorEastAsia"/>
          <w:color w:val="000000"/>
        </w:rPr>
      </w:pPr>
    </w:p>
    <w:p w14:paraId="607E7683">
      <w:pPr>
        <w:rPr>
          <w:rFonts w:hint="eastAsia" w:asciiTheme="minorEastAsia" w:hAnsiTheme="minorEastAsia" w:eastAsiaTheme="minorEastAsia" w:cstheme="minorEastAsia"/>
          <w:color w:val="000000"/>
        </w:rPr>
      </w:pPr>
    </w:p>
    <w:p w14:paraId="2761E6D0">
      <w:pPr>
        <w:pStyle w:val="2"/>
        <w:spacing w:line="360" w:lineRule="auto"/>
        <w:jc w:val="cente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第二章  投标人须知</w:t>
      </w:r>
      <w:bookmarkEnd w:id="19"/>
      <w:bookmarkEnd w:id="20"/>
      <w:bookmarkEnd w:id="21"/>
      <w:bookmarkEnd w:id="22"/>
      <w:bookmarkEnd w:id="23"/>
      <w:bookmarkEnd w:id="24"/>
    </w:p>
    <w:p w14:paraId="3FF6FC67">
      <w:pPr>
        <w:pStyle w:val="3"/>
        <w:spacing w:line="360" w:lineRule="auto"/>
        <w:ind w:firstLine="422" w:firstLineChars="175"/>
        <w:jc w:val="left"/>
        <w:rPr>
          <w:rFonts w:hint="eastAsia" w:asciiTheme="minorEastAsia" w:hAnsiTheme="minorEastAsia" w:eastAsiaTheme="minorEastAsia" w:cstheme="minorEastAsia"/>
          <w:color w:val="000000"/>
          <w:sz w:val="24"/>
          <w:szCs w:val="24"/>
        </w:rPr>
      </w:pPr>
      <w:bookmarkStart w:id="47" w:name="_Toc391645507"/>
      <w:bookmarkStart w:id="48" w:name="_Toc440794649"/>
      <w:bookmarkStart w:id="49" w:name="_Toc436925107"/>
      <w:bookmarkStart w:id="50" w:name="_Toc497339942"/>
      <w:bookmarkStart w:id="51" w:name="_Toc19065"/>
      <w:bookmarkStart w:id="52" w:name="_Toc461641116"/>
      <w:r>
        <w:rPr>
          <w:rFonts w:hint="eastAsia" w:asciiTheme="minorEastAsia" w:hAnsiTheme="minorEastAsia" w:eastAsiaTheme="minorEastAsia" w:cstheme="minorEastAsia"/>
          <w:color w:val="000000"/>
          <w:sz w:val="24"/>
          <w:szCs w:val="24"/>
        </w:rPr>
        <w:t>投标人须知前附表</w:t>
      </w:r>
      <w:bookmarkEnd w:id="47"/>
      <w:bookmarkEnd w:id="48"/>
      <w:bookmarkEnd w:id="49"/>
      <w:bookmarkEnd w:id="50"/>
      <w:bookmarkEnd w:id="51"/>
      <w:bookmarkEnd w:id="52"/>
    </w:p>
    <w:tbl>
      <w:tblPr>
        <w:tblStyle w:val="62"/>
        <w:tblW w:w="0" w:type="auto"/>
        <w:tblInd w:w="197" w:type="dxa"/>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517"/>
        <w:gridCol w:w="7369"/>
      </w:tblGrid>
      <w:tr w14:paraId="0A16B1EB">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27C153ED">
            <w:pPr>
              <w:pStyle w:val="193"/>
              <w:snapToGrid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517" w:type="dxa"/>
            <w:vAlign w:val="center"/>
          </w:tcPr>
          <w:p w14:paraId="5DB1EE3A">
            <w:pPr>
              <w:pStyle w:val="193"/>
              <w:snapToGrid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条款名称</w:t>
            </w:r>
          </w:p>
        </w:tc>
        <w:tc>
          <w:tcPr>
            <w:tcW w:w="7369" w:type="dxa"/>
            <w:vAlign w:val="center"/>
          </w:tcPr>
          <w:p w14:paraId="53ABE3A4">
            <w:pPr>
              <w:pStyle w:val="193"/>
              <w:snapToGrid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编列内容</w:t>
            </w:r>
          </w:p>
        </w:tc>
      </w:tr>
      <w:tr w14:paraId="23F0701F">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05E6D5A7">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517" w:type="dxa"/>
            <w:vAlign w:val="center"/>
          </w:tcPr>
          <w:p w14:paraId="67C9F2B4">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w:t>
            </w:r>
          </w:p>
        </w:tc>
        <w:tc>
          <w:tcPr>
            <w:tcW w:w="7369" w:type="dxa"/>
            <w:vAlign w:val="center"/>
          </w:tcPr>
          <w:p w14:paraId="03400C61">
            <w:pPr>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招标人：</w:t>
            </w:r>
            <w:r>
              <w:rPr>
                <w:rFonts w:hint="eastAsia" w:asciiTheme="minorEastAsia" w:hAnsiTheme="minorEastAsia" w:eastAsiaTheme="minorEastAsia" w:cstheme="minorEastAsia"/>
                <w:color w:val="000000"/>
                <w:szCs w:val="21"/>
                <w:lang w:eastAsia="zh-CN"/>
              </w:rPr>
              <w:t>重庆市锦天地产（集团）有限公司</w:t>
            </w:r>
            <w:r>
              <w:rPr>
                <w:rFonts w:hint="eastAsia" w:asciiTheme="minorEastAsia" w:hAnsiTheme="minorEastAsia" w:eastAsiaTheme="minorEastAsia" w:cstheme="minorEastAsia"/>
                <w:color w:val="000000"/>
                <w:szCs w:val="21"/>
              </w:rPr>
              <w:t xml:space="preserve"> </w:t>
            </w:r>
          </w:p>
          <w:p w14:paraId="548976E8">
            <w:pPr>
              <w:spacing w:line="360" w:lineRule="auto"/>
              <w:ind w:firstLine="367" w:firstLineChars="175"/>
              <w:jc w:val="left"/>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联系人：</w:t>
            </w:r>
            <w:r>
              <w:rPr>
                <w:rFonts w:hint="eastAsia" w:asciiTheme="minorEastAsia" w:hAnsiTheme="minorEastAsia" w:eastAsiaTheme="minorEastAsia" w:cstheme="minorEastAsia"/>
                <w:color w:val="000000"/>
                <w:szCs w:val="21"/>
                <w:lang w:eastAsia="zh-CN"/>
              </w:rPr>
              <w:t>梁政</w:t>
            </w:r>
          </w:p>
          <w:p w14:paraId="1EA7223C">
            <w:pPr>
              <w:spacing w:line="360" w:lineRule="auto"/>
              <w:ind w:firstLine="367" w:firstLineChars="175"/>
              <w:jc w:val="left"/>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电  话：</w:t>
            </w:r>
            <w:r>
              <w:rPr>
                <w:rFonts w:hint="eastAsia" w:asciiTheme="minorEastAsia" w:hAnsiTheme="minorEastAsia" w:eastAsiaTheme="minorEastAsia" w:cstheme="minorEastAsia"/>
                <w:color w:val="000000"/>
                <w:szCs w:val="21"/>
                <w:lang w:eastAsia="zh-CN"/>
              </w:rPr>
              <w:t xml:space="preserve">15802379794 </w:t>
            </w:r>
          </w:p>
        </w:tc>
      </w:tr>
      <w:tr w14:paraId="17DAB5E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57C32FC">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517" w:type="dxa"/>
            <w:vAlign w:val="center"/>
          </w:tcPr>
          <w:p w14:paraId="15EEFF24">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w:t>
            </w:r>
          </w:p>
        </w:tc>
        <w:tc>
          <w:tcPr>
            <w:tcW w:w="7369" w:type="dxa"/>
            <w:vAlign w:val="center"/>
          </w:tcPr>
          <w:p w14:paraId="67D3A4CD">
            <w:pPr>
              <w:widowControl/>
              <w:adjustRightInd w:val="0"/>
              <w:snapToGrid w:val="0"/>
              <w:spacing w:line="360" w:lineRule="auto"/>
              <w:ind w:firstLine="367" w:firstLineChars="175"/>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招标代理机构：重庆恒典企业管理顾问有限公司</w:t>
            </w:r>
          </w:p>
          <w:p w14:paraId="794881AF">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 系 人：杨燕洁</w:t>
            </w:r>
          </w:p>
          <w:p w14:paraId="3E54BE93">
            <w:pPr>
              <w:adjustRightInd w:val="0"/>
              <w:snapToGrid w:val="0"/>
              <w:spacing w:line="360" w:lineRule="auto"/>
              <w:ind w:firstLine="315" w:firstLineChars="1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Cs w:val="21"/>
              </w:rPr>
              <w:t>电    话：13996097913</w:t>
            </w:r>
          </w:p>
        </w:tc>
      </w:tr>
      <w:tr w14:paraId="5BBAF36E">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ABA320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517" w:type="dxa"/>
            <w:vAlign w:val="center"/>
          </w:tcPr>
          <w:p w14:paraId="4FF68EE4">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369" w:type="dxa"/>
            <w:vAlign w:val="center"/>
          </w:tcPr>
          <w:p w14:paraId="2AA5B346">
            <w:pPr>
              <w:pStyle w:val="193"/>
              <w:snapToGrid w:val="0"/>
              <w:spacing w:line="360" w:lineRule="auto"/>
              <w:ind w:firstLine="367" w:firstLineChars="175"/>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新景天中心广场项目</w:t>
            </w:r>
            <w:r>
              <w:rPr>
                <w:rFonts w:hint="eastAsia" w:asciiTheme="minorEastAsia" w:hAnsiTheme="minorEastAsia" w:eastAsiaTheme="minorEastAsia" w:cstheme="minorEastAsia"/>
                <w:sz w:val="21"/>
                <w:szCs w:val="21"/>
              </w:rPr>
              <w:t>前期物业管理服务招标</w:t>
            </w:r>
          </w:p>
        </w:tc>
      </w:tr>
      <w:tr w14:paraId="20544790">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4D9CF3A">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517" w:type="dxa"/>
            <w:vAlign w:val="center"/>
          </w:tcPr>
          <w:p w14:paraId="30F3F902">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项目地点</w:t>
            </w:r>
          </w:p>
        </w:tc>
        <w:tc>
          <w:tcPr>
            <w:tcW w:w="7369" w:type="dxa"/>
            <w:vAlign w:val="center"/>
          </w:tcPr>
          <w:p w14:paraId="29AB3824">
            <w:pPr>
              <w:pStyle w:val="193"/>
              <w:snapToGrid w:val="0"/>
              <w:spacing w:line="360" w:lineRule="auto"/>
              <w:ind w:firstLine="420" w:firstLineChars="200"/>
              <w:jc w:val="both"/>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重庆市大渡口区湖滨路98号地块</w:t>
            </w:r>
          </w:p>
        </w:tc>
      </w:tr>
      <w:tr w14:paraId="7BC8944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E81290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517" w:type="dxa"/>
            <w:vAlign w:val="center"/>
          </w:tcPr>
          <w:p w14:paraId="0209732F">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招标范围</w:t>
            </w:r>
          </w:p>
        </w:tc>
        <w:tc>
          <w:tcPr>
            <w:tcW w:w="7369" w:type="dxa"/>
            <w:vAlign w:val="center"/>
          </w:tcPr>
          <w:p w14:paraId="327EB4CD">
            <w:pPr>
              <w:adjustRightInd w:val="0"/>
              <w:snapToGrid w:val="0"/>
              <w:spacing w:line="360" w:lineRule="auto"/>
              <w:ind w:firstLine="367" w:firstLineChars="175"/>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详见服务需求</w:t>
            </w:r>
          </w:p>
        </w:tc>
      </w:tr>
      <w:tr w14:paraId="7653A5F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498B51E">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517" w:type="dxa"/>
            <w:vAlign w:val="center"/>
          </w:tcPr>
          <w:p w14:paraId="40A68ED8">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w:t>
            </w:r>
          </w:p>
        </w:tc>
        <w:tc>
          <w:tcPr>
            <w:tcW w:w="7369" w:type="dxa"/>
            <w:vAlign w:val="center"/>
          </w:tcPr>
          <w:p w14:paraId="4706F1D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本次招标服务年限为五年，具体内容以签署的合同内容为准</w:t>
            </w:r>
          </w:p>
        </w:tc>
      </w:tr>
      <w:tr w14:paraId="7C86F5E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2A96DE84">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517" w:type="dxa"/>
            <w:vAlign w:val="center"/>
          </w:tcPr>
          <w:p w14:paraId="15FF0691">
            <w:pPr>
              <w:pStyle w:val="193"/>
              <w:snapToGrid w:val="0"/>
              <w:spacing w:line="36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资格审查方式</w:t>
            </w:r>
          </w:p>
        </w:tc>
        <w:tc>
          <w:tcPr>
            <w:tcW w:w="7369" w:type="dxa"/>
            <w:vAlign w:val="center"/>
          </w:tcPr>
          <w:p w14:paraId="5BEC9B92">
            <w:pPr>
              <w:pStyle w:val="193"/>
              <w:snapToGrid w:val="0"/>
              <w:spacing w:line="360" w:lineRule="auto"/>
              <w:ind w:firstLine="367" w:firstLineChars="175"/>
              <w:textAlignment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资格后审（提供虚假资料，一经核实，按废标处理并保留追诉权）</w:t>
            </w:r>
          </w:p>
        </w:tc>
      </w:tr>
      <w:tr w14:paraId="70AA3636">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6DBEBC6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517" w:type="dxa"/>
            <w:vAlign w:val="center"/>
          </w:tcPr>
          <w:p w14:paraId="24D962A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投标人资格要求</w:t>
            </w:r>
          </w:p>
        </w:tc>
        <w:tc>
          <w:tcPr>
            <w:tcW w:w="7369" w:type="dxa"/>
            <w:vAlign w:val="center"/>
          </w:tcPr>
          <w:p w14:paraId="51F88342">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（1）投标人具有工商部门登记注册的独立法人资格的营业执照（经营范围须包含物业管理、物业服务），投标企业还应具有相应的物业管理能力；</w:t>
            </w:r>
          </w:p>
          <w:p w14:paraId="43C4068F">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2</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szCs w:val="21"/>
              </w:rPr>
              <w:t>本次招标不接受联合体投标；</w:t>
            </w:r>
          </w:p>
          <w:p w14:paraId="154DD7B5">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）提供上年度财务报表（成立一年内新办企业可以不提供）</w:t>
            </w:r>
            <w:r>
              <w:rPr>
                <w:rFonts w:hint="eastAsia" w:asciiTheme="minorEastAsia" w:hAnsiTheme="minorEastAsia" w:eastAsiaTheme="minorEastAsia" w:cstheme="minorEastAsia"/>
                <w:color w:val="000000"/>
                <w:szCs w:val="21"/>
                <w:lang w:eastAsia="zh-CN"/>
              </w:rPr>
              <w:t>。</w:t>
            </w:r>
          </w:p>
        </w:tc>
      </w:tr>
      <w:tr w14:paraId="0CF46B97">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6633F1CF">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1517" w:type="dxa"/>
            <w:vAlign w:val="center"/>
          </w:tcPr>
          <w:p w14:paraId="3C179D8A">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是否接受联合体投标</w:t>
            </w:r>
          </w:p>
        </w:tc>
        <w:tc>
          <w:tcPr>
            <w:tcW w:w="7369" w:type="dxa"/>
            <w:vAlign w:val="center"/>
          </w:tcPr>
          <w:p w14:paraId="71ABB12D">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不接受联合体投标</w:t>
            </w:r>
          </w:p>
        </w:tc>
      </w:tr>
      <w:tr w14:paraId="7BE69FF6">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1E00B44C">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w:t>
            </w:r>
          </w:p>
        </w:tc>
        <w:tc>
          <w:tcPr>
            <w:tcW w:w="1517" w:type="dxa"/>
            <w:vAlign w:val="center"/>
          </w:tcPr>
          <w:p w14:paraId="720B4C9E">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踏勘现场</w:t>
            </w:r>
          </w:p>
        </w:tc>
        <w:tc>
          <w:tcPr>
            <w:tcW w:w="7369" w:type="dxa"/>
            <w:vAlign w:val="center"/>
          </w:tcPr>
          <w:p w14:paraId="2E8DD9C8">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本项目不组织现场踏勘，由投标人自行现场踏勘。无论投标人踏勘与否，均视为投标人对物业现场情况完全了解。</w:t>
            </w:r>
          </w:p>
        </w:tc>
      </w:tr>
      <w:tr w14:paraId="220E54D1">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14" w:type="dxa"/>
            <w:vAlign w:val="center"/>
          </w:tcPr>
          <w:p w14:paraId="109F9B5C">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517" w:type="dxa"/>
            <w:vAlign w:val="center"/>
          </w:tcPr>
          <w:p w14:paraId="200888FC">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投标预备会</w:t>
            </w:r>
          </w:p>
        </w:tc>
        <w:tc>
          <w:tcPr>
            <w:tcW w:w="7369" w:type="dxa"/>
            <w:vAlign w:val="center"/>
          </w:tcPr>
          <w:p w14:paraId="6A6DD0F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bookmarkStart w:id="53" w:name="OLE_LINK3"/>
            <w:r>
              <w:rPr>
                <w:rFonts w:hint="eastAsia" w:asciiTheme="minorEastAsia" w:hAnsiTheme="minorEastAsia" w:eastAsiaTheme="minorEastAsia" w:cstheme="minorEastAsia"/>
                <w:color w:val="000000"/>
                <w:szCs w:val="21"/>
              </w:rPr>
              <w:t>不组织召开投标预备会</w:t>
            </w:r>
            <w:bookmarkEnd w:id="53"/>
          </w:p>
        </w:tc>
      </w:tr>
      <w:tr w14:paraId="4DF70D4A">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14" w:type="dxa"/>
            <w:vAlign w:val="center"/>
          </w:tcPr>
          <w:p w14:paraId="17D1B0A7">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1.12</w:t>
            </w:r>
          </w:p>
        </w:tc>
        <w:tc>
          <w:tcPr>
            <w:tcW w:w="1517" w:type="dxa"/>
            <w:vAlign w:val="center"/>
          </w:tcPr>
          <w:p w14:paraId="5143C1DB">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是否接受中标人分包</w:t>
            </w:r>
          </w:p>
        </w:tc>
        <w:tc>
          <w:tcPr>
            <w:tcW w:w="7369" w:type="dxa"/>
            <w:vAlign w:val="center"/>
          </w:tcPr>
          <w:p w14:paraId="68253CC9">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依法分包</w:t>
            </w:r>
          </w:p>
        </w:tc>
      </w:tr>
      <w:tr w14:paraId="10A364F3">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14" w:type="dxa"/>
            <w:vAlign w:val="center"/>
          </w:tcPr>
          <w:p w14:paraId="32E21696">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1.13</w:t>
            </w:r>
          </w:p>
        </w:tc>
        <w:tc>
          <w:tcPr>
            <w:tcW w:w="1517" w:type="dxa"/>
            <w:vAlign w:val="center"/>
          </w:tcPr>
          <w:p w14:paraId="6CE955CB">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投标对招标文件的偏离</w:t>
            </w:r>
          </w:p>
        </w:tc>
        <w:tc>
          <w:tcPr>
            <w:tcW w:w="7369" w:type="dxa"/>
            <w:vAlign w:val="center"/>
          </w:tcPr>
          <w:p w14:paraId="09EDC26C">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不允许投标偏离招标文件要求。</w:t>
            </w:r>
          </w:p>
        </w:tc>
      </w:tr>
      <w:tr w14:paraId="39325438">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4" w:type="dxa"/>
            <w:vAlign w:val="center"/>
          </w:tcPr>
          <w:p w14:paraId="37E031B5">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1.14</w:t>
            </w:r>
          </w:p>
        </w:tc>
        <w:tc>
          <w:tcPr>
            <w:tcW w:w="1517" w:type="dxa"/>
            <w:vAlign w:val="center"/>
          </w:tcPr>
          <w:p w14:paraId="3ABFF37E">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招标文件的组成</w:t>
            </w:r>
          </w:p>
        </w:tc>
        <w:tc>
          <w:tcPr>
            <w:tcW w:w="7369" w:type="dxa"/>
            <w:vAlign w:val="center"/>
          </w:tcPr>
          <w:p w14:paraId="14B8F118">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第一章    招标公告</w:t>
            </w:r>
          </w:p>
          <w:p w14:paraId="34B93035">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第二章    投标人须知</w:t>
            </w:r>
          </w:p>
          <w:p w14:paraId="5A4CC23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第三章    评标办法</w:t>
            </w:r>
          </w:p>
          <w:p w14:paraId="660C1346">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第四章    招标文件、协议条款及格式</w:t>
            </w:r>
          </w:p>
          <w:p w14:paraId="4C95F214">
            <w:pPr>
              <w:pStyle w:val="278"/>
              <w:snapToGrid w:val="0"/>
              <w:spacing w:line="360" w:lineRule="auto"/>
              <w:ind w:firstLine="367" w:firstLineChars="17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第五章    服务需求</w:t>
            </w:r>
          </w:p>
          <w:p w14:paraId="31A89726">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第六章    投标文件格式</w:t>
            </w:r>
          </w:p>
        </w:tc>
      </w:tr>
      <w:tr w14:paraId="4DC45EF1">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1386AFFD">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1.15</w:t>
            </w:r>
          </w:p>
        </w:tc>
        <w:tc>
          <w:tcPr>
            <w:tcW w:w="1517" w:type="dxa"/>
            <w:vAlign w:val="center"/>
          </w:tcPr>
          <w:p w14:paraId="0D9E9C82">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对招标文件的疑问</w:t>
            </w:r>
          </w:p>
        </w:tc>
        <w:tc>
          <w:tcPr>
            <w:tcW w:w="7369" w:type="dxa"/>
            <w:vAlign w:val="center"/>
          </w:tcPr>
          <w:p w14:paraId="7DE0C51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1、投标人对招标文件如有疑问，应在规定的时间内向招标人提出。如在规定时间内未书面提出，则视为完全理解并接受招标文件的所有内容。</w:t>
            </w:r>
          </w:p>
          <w:p w14:paraId="666818BC">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r>
              <w:rPr>
                <w:rFonts w:hint="eastAsia" w:asciiTheme="minorEastAsia" w:hAnsiTheme="minorEastAsia" w:eastAsiaTheme="minorEastAsia" w:cstheme="minorEastAsia"/>
                <w:color w:val="000000"/>
                <w:szCs w:val="21"/>
              </w:rPr>
              <w:t>提出疑问</w:t>
            </w:r>
            <w:r>
              <w:rPr>
                <w:rFonts w:hint="eastAsia" w:asciiTheme="minorEastAsia" w:hAnsiTheme="minorEastAsia" w:eastAsiaTheme="minorEastAsia" w:cstheme="minorEastAsia"/>
                <w:color w:val="000000"/>
                <w:kern w:val="0"/>
                <w:szCs w:val="21"/>
              </w:rPr>
              <w:t>开始时间：同招标公告发布时间。</w:t>
            </w:r>
          </w:p>
          <w:p w14:paraId="3E4E2A09">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w:t>
            </w:r>
            <w:r>
              <w:rPr>
                <w:rFonts w:hint="eastAsia" w:asciiTheme="minorEastAsia" w:hAnsiTheme="minorEastAsia" w:eastAsiaTheme="minorEastAsia" w:cstheme="minorEastAsia"/>
                <w:color w:val="000000"/>
                <w:szCs w:val="21"/>
              </w:rPr>
              <w:t>提出疑问</w:t>
            </w:r>
            <w:r>
              <w:rPr>
                <w:rFonts w:hint="eastAsia" w:asciiTheme="minorEastAsia" w:hAnsiTheme="minorEastAsia" w:eastAsiaTheme="minorEastAsia" w:cstheme="minorEastAsia"/>
                <w:color w:val="000000"/>
                <w:kern w:val="0"/>
                <w:szCs w:val="21"/>
              </w:rPr>
              <w:t>结束时间：</w:t>
            </w:r>
            <w:r>
              <w:rPr>
                <w:rFonts w:hint="eastAsia" w:asciiTheme="minorEastAsia" w:hAnsiTheme="minorEastAsia" w:eastAsiaTheme="minorEastAsia" w:cstheme="minorEastAsia"/>
                <w:color w:val="000000"/>
                <w:szCs w:val="21"/>
              </w:rPr>
              <w:t>202</w:t>
            </w:r>
            <w:r>
              <w:rPr>
                <w:rFonts w:hint="eastAsia" w:asciiTheme="minorEastAsia" w:hAnsiTheme="minorEastAsia" w:eastAsiaTheme="minorEastAsia" w:cstheme="minorEastAsia"/>
                <w:color w:val="000000"/>
                <w:szCs w:val="21"/>
                <w:lang w:val="en-US" w:eastAsia="zh-CN"/>
              </w:rPr>
              <w:t>5</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lang w:val="en-US" w:eastAsia="zh-CN"/>
              </w:rPr>
              <w:t>5</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lang w:val="en-US" w:eastAsia="zh-CN"/>
              </w:rPr>
              <w:t xml:space="preserve"> 5 </w:t>
            </w:r>
            <w:r>
              <w:rPr>
                <w:rFonts w:hint="eastAsia" w:asciiTheme="minorEastAsia" w:hAnsiTheme="minorEastAsia" w:eastAsiaTheme="minorEastAsia" w:cstheme="minorEastAsia"/>
                <w:color w:val="000000"/>
                <w:szCs w:val="21"/>
              </w:rPr>
              <w:t>日 17：30  时（北京时间）。</w:t>
            </w:r>
          </w:p>
        </w:tc>
      </w:tr>
      <w:tr w14:paraId="16C8B5F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tcBorders>
              <w:bottom w:val="single" w:color="auto" w:sz="4" w:space="0"/>
            </w:tcBorders>
            <w:vAlign w:val="center"/>
          </w:tcPr>
          <w:p w14:paraId="27B0BC1A">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1.16</w:t>
            </w:r>
          </w:p>
        </w:tc>
        <w:tc>
          <w:tcPr>
            <w:tcW w:w="1517" w:type="dxa"/>
            <w:tcBorders>
              <w:bottom w:val="single" w:color="auto" w:sz="4" w:space="0"/>
            </w:tcBorders>
            <w:vAlign w:val="center"/>
          </w:tcPr>
          <w:p w14:paraId="15CAF09D">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招标文件的澄清、修改和答疑</w:t>
            </w:r>
          </w:p>
        </w:tc>
        <w:tc>
          <w:tcPr>
            <w:tcW w:w="7369" w:type="dxa"/>
            <w:tcBorders>
              <w:bottom w:val="single" w:color="auto" w:sz="4" w:space="0"/>
            </w:tcBorders>
            <w:vAlign w:val="center"/>
          </w:tcPr>
          <w:p w14:paraId="0B9A4D97">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招标人或招标机构对已发出的招标文件需要进行澄清、修改或对疑问作答的，以书面形式答复所有已购买招标文件的潜在投标人，影响投标实质性内容的，或因特殊原因影响的，开标时间顺延。</w:t>
            </w:r>
          </w:p>
          <w:p w14:paraId="5131E527">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投标人自行向招标人或招标机构索要澄清、修改或对疑问作答的相关资料。不论投标人索要与否，招标人和招标代理机构都视为投标人收到以上资料并全部知晓有关招标过程和事宜，由此产生的一切后果由投标人自负。</w:t>
            </w:r>
          </w:p>
        </w:tc>
      </w:tr>
      <w:tr w14:paraId="2EF569D3">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tcBorders>
              <w:top w:val="single" w:color="auto" w:sz="4" w:space="0"/>
              <w:left w:val="single" w:color="auto" w:sz="4" w:space="0"/>
              <w:bottom w:val="single" w:color="auto" w:sz="4" w:space="0"/>
            </w:tcBorders>
            <w:vAlign w:val="center"/>
          </w:tcPr>
          <w:p w14:paraId="71547B0C">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p>
        </w:tc>
        <w:tc>
          <w:tcPr>
            <w:tcW w:w="1517" w:type="dxa"/>
            <w:tcBorders>
              <w:top w:val="single" w:color="auto" w:sz="4" w:space="0"/>
              <w:bottom w:val="single" w:color="auto" w:sz="4" w:space="0"/>
            </w:tcBorders>
            <w:vAlign w:val="center"/>
          </w:tcPr>
          <w:p w14:paraId="39005D01">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投标文件的组成</w:t>
            </w:r>
          </w:p>
        </w:tc>
        <w:tc>
          <w:tcPr>
            <w:tcW w:w="7369" w:type="dxa"/>
            <w:tcBorders>
              <w:top w:val="single" w:color="auto" w:sz="4" w:space="0"/>
              <w:bottom w:val="single" w:color="auto" w:sz="4" w:space="0"/>
              <w:right w:val="single" w:color="auto" w:sz="4" w:space="0"/>
            </w:tcBorders>
            <w:vAlign w:val="center"/>
          </w:tcPr>
          <w:p w14:paraId="378D71B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投标文件分为商务标、经济标、技术标</w:t>
            </w:r>
          </w:p>
          <w:p w14:paraId="40639845">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p w14:paraId="1D562907">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商务标：</w:t>
            </w:r>
          </w:p>
          <w:p w14:paraId="6FD87110">
            <w:pPr>
              <w:numPr>
                <w:ilvl w:val="0"/>
                <w:numId w:val="0"/>
              </w:numPr>
              <w:adjustRightInd w:val="0"/>
              <w:snapToGrid w:val="0"/>
              <w:spacing w:after="156" w:afterLines="50" w:line="300" w:lineRule="exact"/>
              <w:ind w:firstLine="210" w:firstLineChars="100"/>
              <w:jc w:val="left"/>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w:t>
            </w:r>
            <w:r>
              <w:rPr>
                <w:rFonts w:hint="eastAsia" w:asciiTheme="minorEastAsia" w:hAnsiTheme="minorEastAsia" w:eastAsiaTheme="minorEastAsia" w:cstheme="minorEastAsia"/>
                <w:color w:val="000000"/>
                <w:kern w:val="0"/>
                <w:szCs w:val="21"/>
              </w:rPr>
              <w:t>）拟派现场的项目经理</w:t>
            </w:r>
            <w:r>
              <w:rPr>
                <w:rFonts w:hint="eastAsia" w:asciiTheme="minorEastAsia" w:hAnsiTheme="minorEastAsia" w:eastAsiaTheme="minorEastAsia" w:cstheme="minorEastAsia"/>
                <w:color w:val="000000"/>
                <w:kern w:val="0"/>
                <w:szCs w:val="21"/>
                <w:lang w:eastAsia="zh-CN"/>
              </w:rPr>
              <w:t>或以上证书。</w:t>
            </w:r>
          </w:p>
          <w:p w14:paraId="04102B81">
            <w:pPr>
              <w:adjustRightInd w:val="0"/>
              <w:snapToGrid w:val="0"/>
              <w:spacing w:after="156" w:afterLines="50" w:line="300" w:lineRule="exact"/>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000000"/>
                <w:kern w:val="0"/>
                <w:szCs w:val="21"/>
                <w:lang w:val="en-US" w:eastAsia="zh-CN"/>
              </w:rPr>
              <w:t>2</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eastAsia="zh-CN"/>
              </w:rPr>
              <w:t>诚信证明</w:t>
            </w:r>
            <w:r>
              <w:rPr>
                <w:rFonts w:hint="eastAsia" w:asciiTheme="minorEastAsia" w:hAnsiTheme="minorEastAsia" w:eastAsiaTheme="minorEastAsia" w:cstheme="minorEastAsia"/>
                <w:color w:val="000000"/>
                <w:kern w:val="0"/>
                <w:szCs w:val="21"/>
              </w:rPr>
              <w:t>。</w:t>
            </w:r>
          </w:p>
          <w:p w14:paraId="0B6D2F56">
            <w:pPr>
              <w:adjustRightInd w:val="0"/>
              <w:snapToGrid w:val="0"/>
              <w:spacing w:line="360" w:lineRule="auto"/>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经济标：</w:t>
            </w:r>
          </w:p>
          <w:p w14:paraId="526EDC7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（1）报价函</w:t>
            </w:r>
          </w:p>
          <w:p w14:paraId="66D341B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（2）经济标书收支测算分析：经济标书测算的合法性、相关性、对应性及合理性，对收支情况测算分析。</w:t>
            </w:r>
          </w:p>
          <w:p w14:paraId="67776A5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技术标（包括但不限于以下内容）：</w:t>
            </w:r>
          </w:p>
          <w:p w14:paraId="5739F602">
            <w:pPr>
              <w:numPr>
                <w:ilvl w:val="0"/>
                <w:numId w:val="2"/>
              </w:num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物业管理总体构思、设想及管理模式</w:t>
            </w:r>
            <w:r>
              <w:rPr>
                <w:rFonts w:hint="eastAsia" w:asciiTheme="minorEastAsia" w:hAnsiTheme="minorEastAsia" w:eastAsiaTheme="minorEastAsia" w:cstheme="minorEastAsia"/>
                <w:color w:val="000000"/>
                <w:szCs w:val="21"/>
              </w:rPr>
              <w:t>；</w:t>
            </w:r>
          </w:p>
          <w:p w14:paraId="6738C45F">
            <w:pPr>
              <w:numPr>
                <w:ilvl w:val="0"/>
                <w:numId w:val="2"/>
              </w:num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组织机构设置；</w:t>
            </w:r>
          </w:p>
          <w:p w14:paraId="0E98197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（3）物业</w:t>
            </w:r>
            <w:r>
              <w:rPr>
                <w:rFonts w:hint="eastAsia" w:asciiTheme="minorEastAsia" w:hAnsiTheme="minorEastAsia" w:eastAsiaTheme="minorEastAsia" w:cstheme="minorEastAsia"/>
                <w:color w:val="000000"/>
                <w:kern w:val="0"/>
                <w:szCs w:val="21"/>
              </w:rPr>
              <w:t>人员的配备和培训</w:t>
            </w:r>
            <w:r>
              <w:rPr>
                <w:rFonts w:hint="eastAsia" w:asciiTheme="minorEastAsia" w:hAnsiTheme="minorEastAsia" w:eastAsiaTheme="minorEastAsia" w:cstheme="minorEastAsia"/>
                <w:color w:val="000000"/>
                <w:szCs w:val="21"/>
              </w:rPr>
              <w:t>；</w:t>
            </w:r>
          </w:p>
          <w:p w14:paraId="37E4364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kern w:val="0"/>
                <w:szCs w:val="21"/>
              </w:rPr>
              <w:t>管理制度</w:t>
            </w:r>
            <w:r>
              <w:rPr>
                <w:rFonts w:hint="eastAsia" w:asciiTheme="minorEastAsia" w:hAnsiTheme="minorEastAsia" w:eastAsiaTheme="minorEastAsia" w:cstheme="minorEastAsia"/>
                <w:color w:val="000000"/>
                <w:szCs w:val="21"/>
              </w:rPr>
              <w:t>；</w:t>
            </w:r>
          </w:p>
          <w:p w14:paraId="0513538B">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kern w:val="0"/>
                <w:szCs w:val="21"/>
              </w:rPr>
              <w:t>服务内容、标准及实施措施（含垃圾分类服务方案和智能化物业方案）</w:t>
            </w:r>
            <w:r>
              <w:rPr>
                <w:rFonts w:hint="eastAsia" w:asciiTheme="minorEastAsia" w:hAnsiTheme="minorEastAsia" w:eastAsiaTheme="minorEastAsia" w:cstheme="minorEastAsia"/>
                <w:color w:val="000000"/>
                <w:szCs w:val="21"/>
              </w:rPr>
              <w:t>；</w:t>
            </w:r>
          </w:p>
          <w:p w14:paraId="0D7B05A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color w:val="000000"/>
                <w:kern w:val="0"/>
                <w:szCs w:val="21"/>
              </w:rPr>
              <w:t>指标承诺及保证措施</w:t>
            </w:r>
            <w:r>
              <w:rPr>
                <w:rFonts w:hint="eastAsia" w:asciiTheme="minorEastAsia" w:hAnsiTheme="minorEastAsia" w:eastAsiaTheme="minorEastAsia" w:cstheme="minorEastAsia"/>
                <w:color w:val="000000"/>
                <w:szCs w:val="21"/>
              </w:rPr>
              <w:t>；</w:t>
            </w:r>
          </w:p>
          <w:p w14:paraId="19C42A98">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r>
              <w:rPr>
                <w:rFonts w:hint="eastAsia" w:asciiTheme="minorEastAsia" w:hAnsiTheme="minorEastAsia" w:eastAsiaTheme="minorEastAsia" w:cstheme="minorEastAsia"/>
                <w:color w:val="000000"/>
                <w:kern w:val="0"/>
                <w:szCs w:val="21"/>
              </w:rPr>
              <w:t>档案管理</w:t>
            </w:r>
            <w:r>
              <w:rPr>
                <w:rFonts w:hint="eastAsia" w:asciiTheme="minorEastAsia" w:hAnsiTheme="minorEastAsia" w:eastAsiaTheme="minorEastAsia" w:cstheme="minorEastAsia"/>
                <w:color w:val="000000"/>
                <w:szCs w:val="21"/>
              </w:rPr>
              <w:t>；</w:t>
            </w:r>
          </w:p>
          <w:p w14:paraId="02B5754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（8）应急预案；</w:t>
            </w:r>
          </w:p>
          <w:p w14:paraId="6CAC17FB">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（9）特约服务；</w:t>
            </w:r>
          </w:p>
          <w:p w14:paraId="78ADB44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（10）社区文化活动；</w:t>
            </w:r>
          </w:p>
          <w:p w14:paraId="36E61933">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注：投标人可根据</w:t>
            </w:r>
            <w:r>
              <w:rPr>
                <w:rFonts w:hint="eastAsia" w:asciiTheme="minorEastAsia" w:hAnsiTheme="minorEastAsia" w:eastAsiaTheme="minorEastAsia" w:cstheme="minorEastAsia"/>
                <w:bCs/>
                <w:color w:val="000000"/>
                <w:kern w:val="0"/>
                <w:szCs w:val="21"/>
              </w:rPr>
              <w:t>招标项目的具体情况扩展</w:t>
            </w:r>
            <w:r>
              <w:rPr>
                <w:rFonts w:hint="eastAsia" w:asciiTheme="minorEastAsia" w:hAnsiTheme="minorEastAsia" w:eastAsiaTheme="minorEastAsia" w:cstheme="minorEastAsia"/>
                <w:color w:val="000000"/>
                <w:kern w:val="0"/>
                <w:szCs w:val="21"/>
              </w:rPr>
              <w:t>经济标和技术标的内容</w:t>
            </w:r>
            <w:r>
              <w:rPr>
                <w:rFonts w:hint="eastAsia" w:asciiTheme="minorEastAsia" w:hAnsiTheme="minorEastAsia" w:eastAsiaTheme="minorEastAsia" w:cstheme="minorEastAsia"/>
                <w:bCs/>
                <w:color w:val="000000"/>
                <w:kern w:val="0"/>
                <w:szCs w:val="21"/>
              </w:rPr>
              <w:t>。</w:t>
            </w:r>
          </w:p>
        </w:tc>
      </w:tr>
      <w:tr w14:paraId="7BCC24E6">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tcBorders>
              <w:top w:val="single" w:color="auto" w:sz="4" w:space="0"/>
            </w:tcBorders>
            <w:vAlign w:val="center"/>
          </w:tcPr>
          <w:p w14:paraId="4D621F58">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w:t>
            </w:r>
          </w:p>
        </w:tc>
        <w:tc>
          <w:tcPr>
            <w:tcW w:w="1517" w:type="dxa"/>
            <w:tcBorders>
              <w:top w:val="single" w:color="auto" w:sz="4" w:space="0"/>
            </w:tcBorders>
            <w:vAlign w:val="center"/>
          </w:tcPr>
          <w:p w14:paraId="0669178B">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物业服务费</w:t>
            </w:r>
          </w:p>
        </w:tc>
        <w:tc>
          <w:tcPr>
            <w:tcW w:w="7369" w:type="dxa"/>
            <w:tcBorders>
              <w:top w:val="single" w:color="auto" w:sz="4" w:space="0"/>
            </w:tcBorders>
            <w:vAlign w:val="center"/>
          </w:tcPr>
          <w:p w14:paraId="2E8D722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物业服务费采取一费制方式，包括物业服务成本、法定税费和物业管理企业利润等全部费用。</w:t>
            </w:r>
          </w:p>
          <w:p w14:paraId="1575EB6B">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物业服务费中含电梯、水泵、柴油发电机组、消防系统、绿化、庭院灯、强弱电系统等大型公共设施设备的日常维修、管理、养护费用，电梯使用费和共用的专项设备运行的能源消耗费用，楼道灯、庭院灯照明电费，绿化养护能耗。</w:t>
            </w:r>
          </w:p>
          <w:p w14:paraId="54123D6C">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商业物业和其他物业服务费中含公区、车库、电梯、水泵、柴油发电机组等大型设备的日常维修养护费用。</w:t>
            </w:r>
          </w:p>
          <w:p w14:paraId="3573F8E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招标人现场公布物业服务费标底价。</w:t>
            </w:r>
          </w:p>
        </w:tc>
      </w:tr>
      <w:tr w14:paraId="5D24A8C9">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7B836170">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w:t>
            </w:r>
          </w:p>
        </w:tc>
        <w:tc>
          <w:tcPr>
            <w:tcW w:w="1517" w:type="dxa"/>
            <w:vAlign w:val="center"/>
          </w:tcPr>
          <w:p w14:paraId="43F86DEB">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投标保证金金额、形式</w:t>
            </w:r>
          </w:p>
        </w:tc>
        <w:tc>
          <w:tcPr>
            <w:tcW w:w="7369" w:type="dxa"/>
            <w:vAlign w:val="center"/>
          </w:tcPr>
          <w:p w14:paraId="6A3A12D7">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eastAsia="zh-CN"/>
              </w:rPr>
              <w:t>投标保证金金额：</w:t>
            </w:r>
            <w:r>
              <w:rPr>
                <w:rFonts w:hint="eastAsia" w:asciiTheme="minorEastAsia" w:hAnsiTheme="minorEastAsia" w:eastAsiaTheme="minorEastAsia" w:cstheme="minorEastAsia"/>
                <w:color w:val="000000"/>
                <w:szCs w:val="21"/>
                <w:lang w:val="en-US" w:eastAsia="zh-CN"/>
              </w:rPr>
              <w:t>20000.00元整。</w:t>
            </w:r>
          </w:p>
          <w:p w14:paraId="316A5EE8">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交纳形式：在开标前一周内汇入招标代理机构账户，延期视为放弃（若一物业企业中标，中标后30日内自动将该投标保证金转为前期物业招标代理费）。</w:t>
            </w:r>
          </w:p>
          <w:p w14:paraId="2206F5DC">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投标保证金账户如下：</w:t>
            </w:r>
          </w:p>
          <w:p w14:paraId="230772CB">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公司名称：重庆恒典企业管理顾问有限公司</w:t>
            </w:r>
          </w:p>
          <w:p w14:paraId="495AD521">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开户行：中信银行重庆大渡口支行</w:t>
            </w:r>
          </w:p>
          <w:p w14:paraId="6A92B158">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账号：8111201012400235950</w:t>
            </w:r>
          </w:p>
          <w:p w14:paraId="0561D63E">
            <w:pPr>
              <w:widowControl/>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行号：302653042173</w:t>
            </w:r>
          </w:p>
        </w:tc>
      </w:tr>
      <w:tr w14:paraId="03788E17">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914" w:type="dxa"/>
            <w:vAlign w:val="center"/>
          </w:tcPr>
          <w:p w14:paraId="5E0833AF">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3.2</w:t>
            </w:r>
          </w:p>
        </w:tc>
        <w:tc>
          <w:tcPr>
            <w:tcW w:w="1517" w:type="dxa"/>
            <w:vAlign w:val="center"/>
          </w:tcPr>
          <w:p w14:paraId="6205F56C">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是否允许备选投标方案</w:t>
            </w:r>
          </w:p>
        </w:tc>
        <w:tc>
          <w:tcPr>
            <w:tcW w:w="7369" w:type="dxa"/>
            <w:vAlign w:val="center"/>
          </w:tcPr>
          <w:p w14:paraId="2C81A0CC">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不接受具有选择性的报价和备选方案。</w:t>
            </w:r>
          </w:p>
        </w:tc>
      </w:tr>
      <w:tr w14:paraId="7C2564D3">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914" w:type="dxa"/>
            <w:vAlign w:val="center"/>
          </w:tcPr>
          <w:p w14:paraId="0D15AA42">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3.3</w:t>
            </w:r>
          </w:p>
        </w:tc>
        <w:tc>
          <w:tcPr>
            <w:tcW w:w="1517" w:type="dxa"/>
            <w:vAlign w:val="center"/>
          </w:tcPr>
          <w:p w14:paraId="48B517AD">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投标文件签字或盖章要求</w:t>
            </w:r>
          </w:p>
        </w:tc>
        <w:tc>
          <w:tcPr>
            <w:tcW w:w="7369" w:type="dxa"/>
            <w:vAlign w:val="center"/>
          </w:tcPr>
          <w:p w14:paraId="412CBC7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1、投标文件的正本应由投标人的法定代表人或经正式授权并对投标人有约束力的代表在规定位置签字或盖章。由授权代表签字时，须在投标文件中提供“法定代表人授权书”。</w:t>
            </w:r>
          </w:p>
          <w:p w14:paraId="1944CA9B">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盖章。</w:t>
            </w:r>
          </w:p>
        </w:tc>
      </w:tr>
      <w:tr w14:paraId="0B07C4D3">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14" w:type="dxa"/>
            <w:vAlign w:val="center"/>
          </w:tcPr>
          <w:p w14:paraId="740D963F">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3.4</w:t>
            </w:r>
          </w:p>
        </w:tc>
        <w:tc>
          <w:tcPr>
            <w:tcW w:w="1517" w:type="dxa"/>
            <w:vAlign w:val="center"/>
          </w:tcPr>
          <w:p w14:paraId="48150D3C">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投标文件份数</w:t>
            </w:r>
          </w:p>
        </w:tc>
        <w:tc>
          <w:tcPr>
            <w:tcW w:w="7369" w:type="dxa"/>
            <w:vAlign w:val="center"/>
          </w:tcPr>
          <w:p w14:paraId="2EBFC46C">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正本1份 副本4份</w:t>
            </w:r>
            <w:r>
              <w:rPr>
                <w:rFonts w:hint="eastAsia" w:asciiTheme="minorEastAsia" w:hAnsiTheme="minorEastAsia" w:eastAsiaTheme="minorEastAsia" w:cstheme="minorEastAsia"/>
                <w:color w:val="000000"/>
                <w:kern w:val="0"/>
                <w:szCs w:val="21"/>
              </w:rPr>
              <w:tab/>
            </w:r>
          </w:p>
          <w:p w14:paraId="5ABFFBDA">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中标人中标后签订合同前须向招标人提供完整的投标文件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套。</w:t>
            </w:r>
          </w:p>
        </w:tc>
      </w:tr>
      <w:tr w14:paraId="71F3D1D7">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14" w:type="dxa"/>
            <w:vAlign w:val="center"/>
          </w:tcPr>
          <w:p w14:paraId="75D31A0B">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w:t>
            </w:r>
          </w:p>
        </w:tc>
        <w:tc>
          <w:tcPr>
            <w:tcW w:w="1517" w:type="dxa"/>
            <w:vAlign w:val="center"/>
          </w:tcPr>
          <w:p w14:paraId="5D7D22FA">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投标文件装订要求</w:t>
            </w:r>
          </w:p>
        </w:tc>
        <w:tc>
          <w:tcPr>
            <w:tcW w:w="7369" w:type="dxa"/>
            <w:vAlign w:val="center"/>
          </w:tcPr>
          <w:p w14:paraId="2B703736">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正本和副本均采用简体中文，A4幅面，并编制目录。在封面上标明正本或副本。副本可以是正本的复印件。</w:t>
            </w:r>
          </w:p>
        </w:tc>
      </w:tr>
      <w:tr w14:paraId="436F449A">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76C8C525">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1517" w:type="dxa"/>
            <w:vAlign w:val="center"/>
          </w:tcPr>
          <w:p w14:paraId="55E19CB8">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投标文件装袋密封要求</w:t>
            </w:r>
          </w:p>
        </w:tc>
        <w:tc>
          <w:tcPr>
            <w:tcW w:w="7369" w:type="dxa"/>
            <w:vAlign w:val="center"/>
          </w:tcPr>
          <w:p w14:paraId="00C161CD">
            <w:pPr>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投标人应将投标文件密封，封口处加盖投标人鲜章（公章）。</w:t>
            </w:r>
          </w:p>
          <w:p w14:paraId="24E3D9A3">
            <w:pPr>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未按要求密封的投标文件，不予接收。</w:t>
            </w:r>
          </w:p>
        </w:tc>
      </w:tr>
      <w:tr w14:paraId="7E508C45">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2C572E48">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1517" w:type="dxa"/>
            <w:vAlign w:val="center"/>
          </w:tcPr>
          <w:p w14:paraId="5EB1CC79">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投标文件外封套上写明</w:t>
            </w:r>
          </w:p>
        </w:tc>
        <w:tc>
          <w:tcPr>
            <w:tcW w:w="7369" w:type="dxa"/>
            <w:vAlign w:val="center"/>
          </w:tcPr>
          <w:p w14:paraId="589D5C85">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投标人名称： </w:t>
            </w:r>
          </w:p>
          <w:p w14:paraId="0241F492">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投标人的地址：</w:t>
            </w:r>
          </w:p>
          <w:p w14:paraId="0D5223CF">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eastAsia="zh-CN"/>
              </w:rPr>
              <w:t>新景天中心广场项目</w:t>
            </w:r>
            <w:r>
              <w:rPr>
                <w:rFonts w:hint="eastAsia" w:asciiTheme="minorEastAsia" w:hAnsiTheme="minorEastAsia" w:eastAsiaTheme="minorEastAsia" w:cstheme="minorEastAsia"/>
                <w:sz w:val="21"/>
                <w:szCs w:val="21"/>
              </w:rPr>
              <w:t>前期物业管理服务招标</w:t>
            </w:r>
          </w:p>
          <w:p w14:paraId="3613DE3B">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投标文件在投标截止时间（202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 xml:space="preserve">日14时30分）前不得开启 </w:t>
            </w:r>
          </w:p>
        </w:tc>
      </w:tr>
      <w:tr w14:paraId="6B5B98D8">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14" w:type="dxa"/>
            <w:vAlign w:val="center"/>
          </w:tcPr>
          <w:p w14:paraId="1CF6133E">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1517" w:type="dxa"/>
            <w:vAlign w:val="center"/>
          </w:tcPr>
          <w:p w14:paraId="087BADC5">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投标人投标及投标截止时间</w:t>
            </w:r>
          </w:p>
        </w:tc>
        <w:tc>
          <w:tcPr>
            <w:tcW w:w="7369" w:type="dxa"/>
            <w:vAlign w:val="center"/>
          </w:tcPr>
          <w:p w14:paraId="28E8BFB5">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投标文件递交开始时间：202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日14时00分（北京时间）</w:t>
            </w:r>
          </w:p>
          <w:p w14:paraId="5D5FA381">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投标文件递交截止时间：202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日14时30分（北京时间）</w:t>
            </w:r>
          </w:p>
        </w:tc>
      </w:tr>
      <w:tr w14:paraId="3B606038">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14" w:type="dxa"/>
            <w:vAlign w:val="center"/>
          </w:tcPr>
          <w:p w14:paraId="16BC5EAD">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1517" w:type="dxa"/>
            <w:vAlign w:val="center"/>
          </w:tcPr>
          <w:p w14:paraId="4524AE0F">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递交投标文件地点</w:t>
            </w:r>
          </w:p>
        </w:tc>
        <w:tc>
          <w:tcPr>
            <w:tcW w:w="7369" w:type="dxa"/>
            <w:vAlign w:val="center"/>
          </w:tcPr>
          <w:p w14:paraId="326E07AE">
            <w:pPr>
              <w:spacing w:line="432" w:lineRule="auto"/>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重庆市锦天地产（集团）有限公司</w:t>
            </w:r>
            <w:r>
              <w:rPr>
                <w:rFonts w:hint="eastAsia" w:asciiTheme="minorEastAsia" w:hAnsiTheme="minorEastAsia" w:eastAsiaTheme="minorEastAsia" w:cstheme="minorEastAsia"/>
                <w:color w:val="000000"/>
                <w:szCs w:val="21"/>
              </w:rPr>
              <w:t>会议室（</w:t>
            </w:r>
            <w:r>
              <w:rPr>
                <w:rFonts w:hint="eastAsia" w:asciiTheme="minorEastAsia" w:hAnsiTheme="minorEastAsia" w:eastAsiaTheme="minorEastAsia" w:cstheme="minorEastAsia"/>
                <w:color w:val="000000"/>
                <w:szCs w:val="21"/>
                <w:lang w:eastAsia="zh-CN"/>
              </w:rPr>
              <w:t>重庆市大渡口区湖滨路98号地块</w:t>
            </w:r>
            <w:r>
              <w:rPr>
                <w:rFonts w:hint="eastAsia" w:asciiTheme="minorEastAsia" w:hAnsiTheme="minorEastAsia" w:eastAsiaTheme="minorEastAsia" w:cstheme="minorEastAsia"/>
                <w:color w:val="000000"/>
                <w:szCs w:val="21"/>
              </w:rPr>
              <w:t>）</w:t>
            </w:r>
          </w:p>
        </w:tc>
      </w:tr>
      <w:tr w14:paraId="52474C6E">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14" w:type="dxa"/>
            <w:vAlign w:val="center"/>
          </w:tcPr>
          <w:p w14:paraId="1B092C79">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1517" w:type="dxa"/>
            <w:vAlign w:val="center"/>
          </w:tcPr>
          <w:p w14:paraId="4A8D957A">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是否退还投标文件</w:t>
            </w:r>
          </w:p>
        </w:tc>
        <w:tc>
          <w:tcPr>
            <w:tcW w:w="7369" w:type="dxa"/>
            <w:vAlign w:val="center"/>
          </w:tcPr>
          <w:p w14:paraId="55E2E02B">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不退还投标文件</w:t>
            </w:r>
          </w:p>
        </w:tc>
      </w:tr>
      <w:tr w14:paraId="68682A52">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14" w:type="dxa"/>
            <w:vAlign w:val="center"/>
          </w:tcPr>
          <w:p w14:paraId="555AE52A">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w:t>
            </w:r>
          </w:p>
        </w:tc>
        <w:tc>
          <w:tcPr>
            <w:tcW w:w="1517" w:type="dxa"/>
            <w:vAlign w:val="center"/>
          </w:tcPr>
          <w:p w14:paraId="37BB9D99">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开标时间和地点</w:t>
            </w:r>
          </w:p>
        </w:tc>
        <w:tc>
          <w:tcPr>
            <w:tcW w:w="7369" w:type="dxa"/>
            <w:vAlign w:val="center"/>
          </w:tcPr>
          <w:p w14:paraId="7480C73B">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开标时间：投标文件递交截止时间（北京时间）</w:t>
            </w:r>
          </w:p>
          <w:p w14:paraId="0BB4E3CB">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开标地点：同递交投标文件地点</w:t>
            </w:r>
          </w:p>
        </w:tc>
      </w:tr>
      <w:tr w14:paraId="53A10D65">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914" w:type="dxa"/>
            <w:vAlign w:val="center"/>
          </w:tcPr>
          <w:p w14:paraId="19D72F2D">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w:t>
            </w:r>
          </w:p>
        </w:tc>
        <w:tc>
          <w:tcPr>
            <w:tcW w:w="1517" w:type="dxa"/>
            <w:vAlign w:val="center"/>
          </w:tcPr>
          <w:p w14:paraId="1ECD4831">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项目评标委员会的组成</w:t>
            </w:r>
          </w:p>
        </w:tc>
        <w:tc>
          <w:tcPr>
            <w:tcW w:w="7369" w:type="dxa"/>
            <w:vAlign w:val="center"/>
          </w:tcPr>
          <w:p w14:paraId="1CEC9195">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评标专家确定方式：</w:t>
            </w:r>
            <w:r>
              <w:rPr>
                <w:rFonts w:hint="eastAsia" w:asciiTheme="minorEastAsia" w:hAnsiTheme="minorEastAsia" w:eastAsiaTheme="minorEastAsia" w:cstheme="minorEastAsia"/>
                <w:sz w:val="21"/>
                <w:szCs w:val="21"/>
                <w:lang w:val="en-US" w:eastAsia="zh-CN"/>
              </w:rPr>
              <w:t>1,名开发商代表和4</w:t>
            </w:r>
            <w:r>
              <w:rPr>
                <w:rFonts w:hint="eastAsia" w:asciiTheme="minorEastAsia" w:hAnsiTheme="minorEastAsia" w:eastAsiaTheme="minorEastAsia" w:cstheme="minorEastAsia"/>
                <w:sz w:val="21"/>
                <w:szCs w:val="21"/>
              </w:rPr>
              <w:t>名专家，专家在重庆市物业服务评标专家库中随机抽取。</w:t>
            </w:r>
          </w:p>
        </w:tc>
      </w:tr>
      <w:tr w14:paraId="4628DFCE">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2D715B6F">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1517" w:type="dxa"/>
            <w:vAlign w:val="center"/>
          </w:tcPr>
          <w:p w14:paraId="52AC32E7">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重新招标</w:t>
            </w:r>
          </w:p>
        </w:tc>
        <w:tc>
          <w:tcPr>
            <w:tcW w:w="7369" w:type="dxa"/>
            <w:vAlign w:val="center"/>
          </w:tcPr>
          <w:p w14:paraId="14FEDC5C">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（1）投标截止时间止，投标人少于3个的；</w:t>
            </w:r>
          </w:p>
          <w:p w14:paraId="6C3149CE">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（2）经评标委员会评审后否决所有投标的； </w:t>
            </w:r>
          </w:p>
          <w:p w14:paraId="66461817">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（3）评标委员会否决不合格投标或者界定为废标后因有效投标不足3个使得投标明显缺乏竞争，评标委员会决定否决全部投标的；</w:t>
            </w:r>
          </w:p>
        </w:tc>
      </w:tr>
      <w:tr w14:paraId="26E07820">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4902898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w:t>
            </w:r>
          </w:p>
        </w:tc>
        <w:tc>
          <w:tcPr>
            <w:tcW w:w="1517" w:type="dxa"/>
            <w:vAlign w:val="center"/>
          </w:tcPr>
          <w:p w14:paraId="003D3B6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评标委员会推荐中标候选人数</w:t>
            </w:r>
          </w:p>
        </w:tc>
        <w:tc>
          <w:tcPr>
            <w:tcW w:w="7369" w:type="dxa"/>
            <w:vAlign w:val="center"/>
          </w:tcPr>
          <w:p w14:paraId="2334E146">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推荐中标候选人前1-3名</w:t>
            </w:r>
          </w:p>
        </w:tc>
      </w:tr>
      <w:tr w14:paraId="053ED82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58D11126">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w:t>
            </w:r>
          </w:p>
        </w:tc>
        <w:tc>
          <w:tcPr>
            <w:tcW w:w="1517" w:type="dxa"/>
            <w:vAlign w:val="center"/>
          </w:tcPr>
          <w:p w14:paraId="201FB60E">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招标代理服务费</w:t>
            </w:r>
          </w:p>
        </w:tc>
        <w:tc>
          <w:tcPr>
            <w:tcW w:w="7369" w:type="dxa"/>
            <w:vAlign w:val="center"/>
          </w:tcPr>
          <w:p w14:paraId="7BA5C99D">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招标代理服务费，按照国家发改委发改办价格〔2003〕857号文、计价格〔2002〕1980号、发改价格〔2011〕534文规定的服务类招标收费标准计取，采取差额定率累进法计算，由中标人在领取中标通知书时向招标代理机构缴纳招标代理服务费。</w:t>
            </w:r>
          </w:p>
        </w:tc>
      </w:tr>
      <w:tr w14:paraId="2049AD5D">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111FE7A4">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1517" w:type="dxa"/>
            <w:vAlign w:val="center"/>
          </w:tcPr>
          <w:p w14:paraId="26D9E4BF">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招投标交易服务费</w:t>
            </w:r>
          </w:p>
        </w:tc>
        <w:tc>
          <w:tcPr>
            <w:tcW w:w="7369" w:type="dxa"/>
            <w:vAlign w:val="center"/>
          </w:tcPr>
          <w:p w14:paraId="0C572BB1">
            <w:pPr>
              <w:adjustRightInd w:val="0"/>
              <w:snapToGrid w:val="0"/>
              <w:spacing w:line="360" w:lineRule="auto"/>
              <w:ind w:firstLine="367" w:firstLineChars="175"/>
              <w:jc w:val="left"/>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color w:val="000000"/>
                <w:kern w:val="0"/>
                <w:szCs w:val="21"/>
              </w:rPr>
              <w:t>根据重庆市物价局 “渝价</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kern w:val="0"/>
                <w:szCs w:val="21"/>
              </w:rPr>
              <w:t>2016</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kern w:val="0"/>
                <w:szCs w:val="21"/>
              </w:rPr>
              <w:t>232号” 文件，</w:t>
            </w:r>
            <w:r>
              <w:rPr>
                <w:rFonts w:hint="eastAsia" w:asciiTheme="minorEastAsia" w:hAnsiTheme="minorEastAsia" w:eastAsiaTheme="minorEastAsia" w:cstheme="minorEastAsia"/>
                <w:bCs/>
                <w:color w:val="000000"/>
                <w:szCs w:val="21"/>
              </w:rPr>
              <w:t>关于向重庆恒典企业管理顾问有限公司交纳的招投标交易服务费，由中标方全额缴纳，包含在投标总价内。</w:t>
            </w:r>
          </w:p>
        </w:tc>
      </w:tr>
      <w:tr w14:paraId="6B8CBD44">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dxa"/>
            <w:vAlign w:val="center"/>
          </w:tcPr>
          <w:p w14:paraId="67C01BC1">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w:t>
            </w:r>
          </w:p>
        </w:tc>
        <w:tc>
          <w:tcPr>
            <w:tcW w:w="1517" w:type="dxa"/>
            <w:vAlign w:val="center"/>
          </w:tcPr>
          <w:p w14:paraId="296E7FD5">
            <w:pPr>
              <w:pStyle w:val="193"/>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其它事项</w:t>
            </w:r>
          </w:p>
        </w:tc>
        <w:tc>
          <w:tcPr>
            <w:tcW w:w="7369" w:type="dxa"/>
            <w:vAlign w:val="center"/>
          </w:tcPr>
          <w:p w14:paraId="522942A3">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kern w:val="0"/>
                <w:szCs w:val="21"/>
              </w:rPr>
              <w:t>.本招标文件最终解释权归招标人。</w:t>
            </w:r>
          </w:p>
          <w:p w14:paraId="177E6C7D">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2.投标人在投标过程中如有违法、违纪、违规行为的，一经查实取消本次投标资格，已经中标的取消中标资格，由此造成的经济损失、招标人有权要求予以赔偿。</w:t>
            </w:r>
          </w:p>
          <w:p w14:paraId="19E189EE">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3.由于中标人悔标而未能在规定时间内与招标人签订管理服务合同的，本次招投标的全部费用由中标人承担。</w:t>
            </w:r>
          </w:p>
          <w:p w14:paraId="1075546B">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4.投标人应表明对招标人在招标文件中所提出的规定和要求表示理解；应表明投标书连同招标者的书面中标通知均具有法律约束力。</w:t>
            </w:r>
          </w:p>
          <w:p w14:paraId="297B6F5F">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5.在中标通知书发出后、看护接管通知发出前，中标物业公司应积极前期介入，并按管理部门和建设业主要求做好承接查验工作，其费用自行承担。</w:t>
            </w:r>
          </w:p>
          <w:p w14:paraId="0E0E3EEF">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6.中标物业公司按照垃圾分类及相关政策要求，履行生活垃圾分类投放、分类收集、分类运输和分类处理等主体责任。</w:t>
            </w:r>
          </w:p>
          <w:p w14:paraId="4ACF4EE7">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7.本物业项目（包括但不限于电梯、绿化等）的质保期严格按照工程建设相关法律法规执行。</w:t>
            </w:r>
          </w:p>
          <w:p w14:paraId="61CCB841">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8.本次招标设有标底。</w:t>
            </w:r>
          </w:p>
        </w:tc>
      </w:tr>
      <w:tr w14:paraId="336D5563">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800" w:type="dxa"/>
            <w:gridSpan w:val="3"/>
            <w:vAlign w:val="center"/>
          </w:tcPr>
          <w:p w14:paraId="07FD46B8">
            <w:pPr>
              <w:pStyle w:val="193"/>
              <w:snapToGrid w:val="0"/>
              <w:spacing w:line="360" w:lineRule="auto"/>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备注：如本前附表与投标人须知及招标文件有矛盾或不一致的，若有补遗澄清说明的，将以补遗澄清说明为准；如果没有澄清说明的，均以本前附表为准。</w:t>
            </w:r>
          </w:p>
        </w:tc>
      </w:tr>
    </w:tbl>
    <w:p w14:paraId="7DB10C1A">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54" w:name="_Toc436925108"/>
      <w:bookmarkStart w:id="55" w:name="_Toc3551_WPSOffice_Level2"/>
      <w:bookmarkStart w:id="56" w:name="_Toc26954"/>
      <w:bookmarkStart w:id="57" w:name="_Toc461641117"/>
      <w:bookmarkStart w:id="58" w:name="_Toc497339943"/>
      <w:bookmarkStart w:id="59" w:name="_Toc440794650"/>
      <w:bookmarkStart w:id="60" w:name="_Toc354489822"/>
      <w:bookmarkStart w:id="61" w:name="_Toc433051980"/>
      <w:bookmarkStart w:id="62" w:name="_Toc200513126"/>
      <w:bookmarkStart w:id="63" w:name="_Toc354489823"/>
      <w:bookmarkStart w:id="64" w:name="_Toc200513127"/>
      <w:bookmarkStart w:id="65" w:name="_Toc413399383"/>
      <w:bookmarkStart w:id="66" w:name="_Toc391645572"/>
      <w:bookmarkStart w:id="67" w:name="_Toc257799468"/>
      <w:bookmarkStart w:id="68" w:name="_Toc255759379"/>
      <w:bookmarkStart w:id="69" w:name="_Toc407178695"/>
      <w:r>
        <w:rPr>
          <w:rFonts w:hint="eastAsia" w:asciiTheme="minorEastAsia" w:hAnsiTheme="minorEastAsia" w:eastAsiaTheme="minorEastAsia" w:cstheme="minorEastAsia"/>
          <w:snapToGrid w:val="0"/>
          <w:color w:val="000000"/>
          <w:sz w:val="24"/>
          <w:szCs w:val="24"/>
        </w:rPr>
        <w:t>1.  总则</w:t>
      </w:r>
      <w:bookmarkEnd w:id="54"/>
      <w:bookmarkEnd w:id="55"/>
      <w:bookmarkEnd w:id="56"/>
      <w:bookmarkEnd w:id="57"/>
      <w:bookmarkEnd w:id="58"/>
      <w:bookmarkEnd w:id="59"/>
      <w:bookmarkEnd w:id="60"/>
      <w:bookmarkEnd w:id="61"/>
      <w:bookmarkEnd w:id="62"/>
    </w:p>
    <w:p w14:paraId="67F647FB">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70" w:name="_Toc28717"/>
      <w:bookmarkStart w:id="71" w:name="_Toc433051981"/>
      <w:bookmarkStart w:id="72" w:name="_Toc461641118"/>
      <w:bookmarkStart w:id="73" w:name="_Toc497339944"/>
      <w:r>
        <w:rPr>
          <w:rFonts w:hint="eastAsia" w:asciiTheme="minorEastAsia" w:hAnsiTheme="minorEastAsia" w:eastAsiaTheme="minorEastAsia" w:cstheme="minorEastAsia"/>
          <w:b/>
          <w:snapToGrid w:val="0"/>
          <w:color w:val="000000"/>
          <w:sz w:val="24"/>
          <w:szCs w:val="24"/>
        </w:rPr>
        <w:t>1.1  项目概况</w:t>
      </w:r>
      <w:bookmarkEnd w:id="63"/>
      <w:bookmarkEnd w:id="64"/>
      <w:bookmarkEnd w:id="70"/>
      <w:bookmarkEnd w:id="71"/>
      <w:bookmarkEnd w:id="72"/>
      <w:bookmarkEnd w:id="73"/>
    </w:p>
    <w:p w14:paraId="1270FE0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1.1.1  根据《中华人民共和国招标投标法》等有关法律、法规和规章的规定，本招标项目已具备招标条件，现对本项目进行招标。</w:t>
      </w:r>
    </w:p>
    <w:p w14:paraId="180AE66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1.1.2  本招标项目招标人：见投标人须知前附表。</w:t>
      </w:r>
    </w:p>
    <w:p w14:paraId="1AEAE6E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1.1.3  本招标项目招标代理机构：见投标人须知前附表。</w:t>
      </w:r>
    </w:p>
    <w:p w14:paraId="53231D4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1.1.4  本招标项目名称：见投标人须知前附表。</w:t>
      </w:r>
    </w:p>
    <w:p w14:paraId="641F75D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1.1.5  本项目服务地点：见投标人须知前附表。</w:t>
      </w:r>
    </w:p>
    <w:p w14:paraId="2206E9E3">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74" w:name="_Toc461641119"/>
      <w:bookmarkStart w:id="75" w:name="_Toc32558"/>
      <w:bookmarkStart w:id="76" w:name="_Toc354489824"/>
      <w:bookmarkStart w:id="77" w:name="_Toc497339945"/>
      <w:bookmarkStart w:id="78" w:name="_Toc433051982"/>
      <w:bookmarkStart w:id="79" w:name="_Toc200513128"/>
      <w:r>
        <w:rPr>
          <w:rFonts w:hint="eastAsia" w:asciiTheme="minorEastAsia" w:hAnsiTheme="minorEastAsia" w:eastAsiaTheme="minorEastAsia" w:cstheme="minorEastAsia"/>
          <w:b/>
          <w:snapToGrid w:val="0"/>
          <w:color w:val="000000"/>
          <w:sz w:val="24"/>
          <w:szCs w:val="24"/>
        </w:rPr>
        <w:t>1.2  资金来源和落实情况</w:t>
      </w:r>
      <w:bookmarkEnd w:id="74"/>
      <w:bookmarkEnd w:id="75"/>
      <w:bookmarkEnd w:id="76"/>
      <w:bookmarkEnd w:id="77"/>
      <w:bookmarkEnd w:id="78"/>
      <w:bookmarkEnd w:id="79"/>
    </w:p>
    <w:p w14:paraId="7E17C68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1.2.1  本招标项目的资金来源：见投标人须知前附表。</w:t>
      </w:r>
    </w:p>
    <w:p w14:paraId="22141C8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1.2.2  本招标项目的出资比例：见投标人须知前附表。</w:t>
      </w:r>
    </w:p>
    <w:p w14:paraId="47031B9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1.2.3  本招标项目的资金落实情况：见投标人须知前附表。</w:t>
      </w:r>
    </w:p>
    <w:p w14:paraId="03A06C88">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80" w:name="_Toc433051983"/>
      <w:bookmarkStart w:id="81" w:name="_Toc497339946"/>
      <w:bookmarkStart w:id="82" w:name="_Toc200513129"/>
      <w:bookmarkStart w:id="83" w:name="_Toc15903"/>
      <w:bookmarkStart w:id="84" w:name="_Toc354489825"/>
      <w:bookmarkStart w:id="85" w:name="_Toc461641120"/>
      <w:r>
        <w:rPr>
          <w:rFonts w:hint="eastAsia" w:asciiTheme="minorEastAsia" w:hAnsiTheme="minorEastAsia" w:eastAsiaTheme="minorEastAsia" w:cstheme="minorEastAsia"/>
          <w:b/>
          <w:snapToGrid w:val="0"/>
          <w:color w:val="000000"/>
          <w:sz w:val="24"/>
          <w:szCs w:val="24"/>
        </w:rPr>
        <w:t>1.3  招标范围、服务期和服务要求</w:t>
      </w:r>
      <w:bookmarkEnd w:id="80"/>
      <w:bookmarkEnd w:id="81"/>
      <w:bookmarkEnd w:id="82"/>
      <w:bookmarkEnd w:id="83"/>
      <w:bookmarkEnd w:id="84"/>
      <w:bookmarkEnd w:id="85"/>
    </w:p>
    <w:p w14:paraId="30E08A6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1.3.1  本次招标范围：见投标人须知前附表。</w:t>
      </w:r>
    </w:p>
    <w:p w14:paraId="5C84D31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1.3.2  本次招标服务期：见投标人须知前附表。</w:t>
      </w:r>
    </w:p>
    <w:p w14:paraId="00681AF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1.3.3  本次招标服务要求：见投标人须知前附表。</w:t>
      </w:r>
    </w:p>
    <w:p w14:paraId="79776943">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86" w:name="_Toc461641121"/>
      <w:bookmarkStart w:id="87" w:name="_Toc497339947"/>
      <w:bookmarkStart w:id="88" w:name="_Toc30878"/>
      <w:bookmarkStart w:id="89" w:name="_Toc200513131"/>
      <w:bookmarkStart w:id="90" w:name="_Toc433051984"/>
      <w:bookmarkStart w:id="91" w:name="_Toc354489826"/>
      <w:r>
        <w:rPr>
          <w:rFonts w:hint="eastAsia" w:asciiTheme="minorEastAsia" w:hAnsiTheme="minorEastAsia" w:eastAsiaTheme="minorEastAsia" w:cstheme="minorEastAsia"/>
          <w:b/>
          <w:snapToGrid w:val="0"/>
          <w:color w:val="000000"/>
          <w:sz w:val="24"/>
          <w:szCs w:val="24"/>
        </w:rPr>
        <w:t>1.4  投标人资格要求</w:t>
      </w:r>
      <w:bookmarkEnd w:id="86"/>
      <w:bookmarkEnd w:id="87"/>
      <w:bookmarkEnd w:id="88"/>
      <w:bookmarkEnd w:id="89"/>
      <w:bookmarkEnd w:id="90"/>
      <w:bookmarkEnd w:id="91"/>
    </w:p>
    <w:p w14:paraId="29CE144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1.4.1 投标人应具备承担本项目的资质条件。</w:t>
      </w:r>
    </w:p>
    <w:p w14:paraId="0F25D5C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详见投标人须知前附表</w:t>
      </w:r>
    </w:p>
    <w:p w14:paraId="65AF984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 xml:space="preserve">1.4.2 </w:t>
      </w:r>
      <w:r>
        <w:rPr>
          <w:rFonts w:hint="eastAsia" w:asciiTheme="minorEastAsia" w:hAnsiTheme="minorEastAsia" w:eastAsiaTheme="minorEastAsia" w:cstheme="minorEastAsia"/>
          <w:b/>
          <w:snapToGrid w:val="0"/>
          <w:color w:val="000000"/>
          <w:kern w:val="0"/>
          <w:sz w:val="24"/>
          <w:szCs w:val="24"/>
        </w:rPr>
        <w:t xml:space="preserve"> </w:t>
      </w:r>
      <w:r>
        <w:rPr>
          <w:rFonts w:hint="eastAsia" w:asciiTheme="minorEastAsia" w:hAnsiTheme="minorEastAsia" w:eastAsiaTheme="minorEastAsia" w:cstheme="minorEastAsia"/>
          <w:snapToGrid w:val="0"/>
          <w:color w:val="000000"/>
          <w:kern w:val="0"/>
          <w:sz w:val="24"/>
          <w:szCs w:val="24"/>
        </w:rPr>
        <w:t>本项目不接受联合体投标。</w:t>
      </w:r>
    </w:p>
    <w:p w14:paraId="5704A2B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1.4.3  投标人不得存在下列情形之一：</w:t>
      </w:r>
    </w:p>
    <w:p w14:paraId="61FC7E1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position w:val="-2"/>
          <w:sz w:val="24"/>
          <w:szCs w:val="24"/>
        </w:rPr>
        <w:t>（1）投标人不具有独立法人资格的附属机构（单位）；</w:t>
      </w:r>
    </w:p>
    <w:p w14:paraId="4886FDA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（2）为本项目前期准备提供咨询服务的；</w:t>
      </w:r>
    </w:p>
    <w:p w14:paraId="163C250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（3）为本项目的代管人；</w:t>
      </w:r>
    </w:p>
    <w:p w14:paraId="33DE45C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（4）为本项目提供招标代理服务的；</w:t>
      </w:r>
    </w:p>
    <w:p w14:paraId="5B384AD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（5）与本项目的代管人或招标代理机构同为一个法定代表人的；</w:t>
      </w:r>
    </w:p>
    <w:p w14:paraId="4CE4EFE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（6）与本项目的代管人或招标代理机构参股的或相互控股；</w:t>
      </w:r>
    </w:p>
    <w:p w14:paraId="7472AAA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（7）与本项目的代管人或招标代理机构相互任职或工作的；</w:t>
      </w:r>
    </w:p>
    <w:p w14:paraId="4B40DEA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（8）与招标人存在利害关系可能影响招标公正性的；</w:t>
      </w:r>
    </w:p>
    <w:p w14:paraId="250513F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（9）被责令停业的；</w:t>
      </w:r>
    </w:p>
    <w:p w14:paraId="20E8A4B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（10）被暂停或取消投标资格的；</w:t>
      </w:r>
    </w:p>
    <w:p w14:paraId="6C89A79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（11）财产被接管或冻结的；</w:t>
      </w:r>
    </w:p>
    <w:p w14:paraId="7D1CC4F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（12）在最近三年内有骗取中标或严重违约的；</w:t>
      </w:r>
    </w:p>
    <w:p w14:paraId="6CCA484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（13）两个或两个以上以上投标人的单位负责人为同一人或者存在控股、管理关系的不同单位，不得参加同一标段或者未划分的同一招标项目投标。</w:t>
      </w:r>
    </w:p>
    <w:p w14:paraId="2BC5EFC5">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92" w:name="_Toc461641122"/>
      <w:bookmarkStart w:id="93" w:name="_Toc200513132"/>
      <w:bookmarkStart w:id="94" w:name="_Toc433051985"/>
      <w:bookmarkStart w:id="95" w:name="_Toc497339948"/>
      <w:bookmarkStart w:id="96" w:name="_Toc354489827"/>
      <w:bookmarkStart w:id="97" w:name="_Toc29086"/>
      <w:r>
        <w:rPr>
          <w:rFonts w:hint="eastAsia" w:asciiTheme="minorEastAsia" w:hAnsiTheme="minorEastAsia" w:eastAsiaTheme="minorEastAsia" w:cstheme="minorEastAsia"/>
          <w:b/>
          <w:snapToGrid w:val="0"/>
          <w:color w:val="000000"/>
          <w:sz w:val="24"/>
          <w:szCs w:val="24"/>
        </w:rPr>
        <w:t>1.5  费用承担</w:t>
      </w:r>
      <w:bookmarkEnd w:id="92"/>
      <w:bookmarkEnd w:id="93"/>
      <w:bookmarkEnd w:id="94"/>
      <w:bookmarkEnd w:id="95"/>
      <w:bookmarkEnd w:id="96"/>
      <w:bookmarkEnd w:id="97"/>
    </w:p>
    <w:p w14:paraId="2350472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投标人准备和参加投标活动发生的费用自理。</w:t>
      </w:r>
    </w:p>
    <w:p w14:paraId="3D88C02C">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98" w:name="_Toc497339949"/>
      <w:bookmarkStart w:id="99" w:name="_Toc354489828"/>
      <w:bookmarkStart w:id="100" w:name="_Toc433051986"/>
      <w:bookmarkStart w:id="101" w:name="_Toc200513133"/>
      <w:bookmarkStart w:id="102" w:name="_Toc461641123"/>
      <w:bookmarkStart w:id="103" w:name="_Toc8663"/>
      <w:r>
        <w:rPr>
          <w:rFonts w:hint="eastAsia" w:asciiTheme="minorEastAsia" w:hAnsiTheme="minorEastAsia" w:eastAsiaTheme="minorEastAsia" w:cstheme="minorEastAsia"/>
          <w:b/>
          <w:snapToGrid w:val="0"/>
          <w:color w:val="000000"/>
          <w:sz w:val="24"/>
          <w:szCs w:val="24"/>
        </w:rPr>
        <w:t>1.6  保密</w:t>
      </w:r>
      <w:bookmarkEnd w:id="98"/>
      <w:bookmarkEnd w:id="99"/>
      <w:bookmarkEnd w:id="100"/>
      <w:bookmarkEnd w:id="101"/>
      <w:bookmarkEnd w:id="102"/>
      <w:bookmarkEnd w:id="103"/>
    </w:p>
    <w:p w14:paraId="6ED3806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参与招标投标活动的各方应对招标文件和投标文件中的商业和技术等秘密保密，违者应对由此造成的后果承担法律责任。</w:t>
      </w:r>
    </w:p>
    <w:p w14:paraId="6124A5E1">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04" w:name="_Toc354489829"/>
      <w:bookmarkStart w:id="105" w:name="_Toc461641124"/>
      <w:bookmarkStart w:id="106" w:name="_Toc16756"/>
      <w:bookmarkStart w:id="107" w:name="_Toc497339950"/>
      <w:bookmarkStart w:id="108" w:name="_Toc200513134"/>
      <w:bookmarkStart w:id="109" w:name="_Toc433051987"/>
      <w:r>
        <w:rPr>
          <w:rFonts w:hint="eastAsia" w:asciiTheme="minorEastAsia" w:hAnsiTheme="minorEastAsia" w:eastAsiaTheme="minorEastAsia" w:cstheme="minorEastAsia"/>
          <w:b/>
          <w:snapToGrid w:val="0"/>
          <w:color w:val="000000"/>
          <w:sz w:val="24"/>
          <w:szCs w:val="24"/>
        </w:rPr>
        <w:t>1.7  语言文字</w:t>
      </w:r>
      <w:bookmarkEnd w:id="104"/>
      <w:bookmarkEnd w:id="105"/>
      <w:bookmarkEnd w:id="106"/>
      <w:bookmarkEnd w:id="107"/>
      <w:bookmarkEnd w:id="108"/>
      <w:bookmarkEnd w:id="109"/>
    </w:p>
    <w:p w14:paraId="124CE5A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除专用术语外，与招标投标有关的语言均使用中文。必要时专用术语应附有中文注释。</w:t>
      </w:r>
    </w:p>
    <w:p w14:paraId="5431F110">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10" w:name="_Toc354489830"/>
      <w:bookmarkStart w:id="111" w:name="_Toc3057"/>
      <w:bookmarkStart w:id="112" w:name="_Toc461641125"/>
      <w:bookmarkStart w:id="113" w:name="_Toc433051988"/>
      <w:bookmarkStart w:id="114" w:name="_Toc200513135"/>
      <w:bookmarkStart w:id="115" w:name="_Toc497339951"/>
      <w:r>
        <w:rPr>
          <w:rFonts w:hint="eastAsia" w:asciiTheme="minorEastAsia" w:hAnsiTheme="minorEastAsia" w:eastAsiaTheme="minorEastAsia" w:cstheme="minorEastAsia"/>
          <w:b/>
          <w:snapToGrid w:val="0"/>
          <w:color w:val="000000"/>
          <w:sz w:val="24"/>
          <w:szCs w:val="24"/>
        </w:rPr>
        <w:t>1.8  计量单位</w:t>
      </w:r>
      <w:bookmarkEnd w:id="110"/>
      <w:bookmarkEnd w:id="111"/>
      <w:bookmarkEnd w:id="112"/>
      <w:bookmarkEnd w:id="113"/>
      <w:bookmarkEnd w:id="114"/>
      <w:bookmarkEnd w:id="115"/>
    </w:p>
    <w:p w14:paraId="708DF36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所有计量均采用中华人民共和国法定计量单位。</w:t>
      </w:r>
    </w:p>
    <w:p w14:paraId="31C0D6CF">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16" w:name="_Toc461641126"/>
      <w:bookmarkStart w:id="117" w:name="_Toc354489831"/>
      <w:bookmarkStart w:id="118" w:name="_Toc16875"/>
      <w:bookmarkStart w:id="119" w:name="_Toc200513136"/>
      <w:bookmarkStart w:id="120" w:name="_Toc433051989"/>
      <w:bookmarkStart w:id="121" w:name="_Toc497339952"/>
      <w:r>
        <w:rPr>
          <w:rFonts w:hint="eastAsia" w:asciiTheme="minorEastAsia" w:hAnsiTheme="minorEastAsia" w:eastAsiaTheme="minorEastAsia" w:cstheme="minorEastAsia"/>
          <w:b/>
          <w:snapToGrid w:val="0"/>
          <w:color w:val="000000"/>
          <w:sz w:val="24"/>
          <w:szCs w:val="24"/>
        </w:rPr>
        <w:t>1.9  踏勘现场</w:t>
      </w:r>
      <w:bookmarkEnd w:id="116"/>
      <w:bookmarkEnd w:id="117"/>
      <w:bookmarkEnd w:id="118"/>
      <w:bookmarkEnd w:id="119"/>
      <w:bookmarkEnd w:id="120"/>
      <w:bookmarkEnd w:id="121"/>
    </w:p>
    <w:p w14:paraId="5BE0B87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iCs/>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详见投标人须知前附表</w:t>
      </w:r>
    </w:p>
    <w:p w14:paraId="3333DBCD">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22" w:name="_Toc461641128"/>
      <w:bookmarkStart w:id="123" w:name="_Toc200513138"/>
      <w:bookmarkStart w:id="124" w:name="_Toc354489833"/>
      <w:bookmarkStart w:id="125" w:name="_Toc497339953"/>
      <w:bookmarkStart w:id="126" w:name="_Toc27487"/>
      <w:bookmarkStart w:id="127" w:name="_Toc433051991"/>
      <w:r>
        <w:rPr>
          <w:rFonts w:hint="eastAsia" w:asciiTheme="minorEastAsia" w:hAnsiTheme="minorEastAsia" w:eastAsiaTheme="minorEastAsia" w:cstheme="minorEastAsia"/>
          <w:b/>
          <w:snapToGrid w:val="0"/>
          <w:color w:val="000000"/>
          <w:sz w:val="24"/>
          <w:szCs w:val="24"/>
        </w:rPr>
        <w:t>1.10 分包</w:t>
      </w:r>
      <w:bookmarkEnd w:id="122"/>
      <w:bookmarkEnd w:id="123"/>
      <w:bookmarkEnd w:id="124"/>
      <w:bookmarkEnd w:id="125"/>
      <w:bookmarkEnd w:id="126"/>
      <w:bookmarkEnd w:id="127"/>
    </w:p>
    <w:p w14:paraId="25125D5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bookmarkStart w:id="128" w:name="_Toc200513139"/>
      <w:r>
        <w:rPr>
          <w:rFonts w:hint="eastAsia" w:asciiTheme="minorEastAsia" w:hAnsiTheme="minorEastAsia" w:eastAsiaTheme="minorEastAsia" w:cstheme="minorEastAsia"/>
          <w:snapToGrid w:val="0"/>
          <w:color w:val="000000"/>
          <w:kern w:val="0"/>
          <w:sz w:val="24"/>
          <w:szCs w:val="24"/>
        </w:rPr>
        <w:t>本工程不允许再次分包。</w:t>
      </w:r>
    </w:p>
    <w:p w14:paraId="15E8F6BC">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29" w:name="_Toc461641129"/>
      <w:bookmarkStart w:id="130" w:name="_Toc497339954"/>
      <w:bookmarkStart w:id="131" w:name="_Toc433051992"/>
      <w:bookmarkStart w:id="132" w:name="_Toc354489834"/>
      <w:bookmarkStart w:id="133" w:name="_Toc10699"/>
      <w:r>
        <w:rPr>
          <w:rFonts w:hint="eastAsia" w:asciiTheme="minorEastAsia" w:hAnsiTheme="minorEastAsia" w:eastAsiaTheme="minorEastAsia" w:cstheme="minorEastAsia"/>
          <w:b/>
          <w:snapToGrid w:val="0"/>
          <w:color w:val="000000"/>
          <w:sz w:val="24"/>
          <w:szCs w:val="24"/>
        </w:rPr>
        <w:t>1.11  偏离</w:t>
      </w:r>
      <w:bookmarkEnd w:id="128"/>
      <w:bookmarkEnd w:id="129"/>
      <w:bookmarkEnd w:id="130"/>
      <w:bookmarkEnd w:id="131"/>
      <w:bookmarkEnd w:id="132"/>
      <w:bookmarkEnd w:id="133"/>
    </w:p>
    <w:p w14:paraId="73296E4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投标人须知前附表允许投标文件偏离招标文件某些要求的，偏离应当符合招标文件规定的偏离范围和幅度。</w:t>
      </w:r>
    </w:p>
    <w:p w14:paraId="5A9A94E2">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134" w:name="_Toc436925109"/>
      <w:bookmarkStart w:id="135" w:name="_Toc200513140"/>
      <w:bookmarkStart w:id="136" w:name="_Toc497339955"/>
      <w:bookmarkStart w:id="137" w:name="_Toc461641130"/>
      <w:bookmarkStart w:id="138" w:name="_Toc10077"/>
      <w:bookmarkStart w:id="139" w:name="_Toc354489835"/>
      <w:bookmarkStart w:id="140" w:name="_Toc21088_WPSOffice_Level2"/>
      <w:bookmarkStart w:id="141" w:name="_Toc433051993"/>
      <w:bookmarkStart w:id="142" w:name="_Toc440794651"/>
      <w:r>
        <w:rPr>
          <w:rFonts w:hint="eastAsia" w:asciiTheme="minorEastAsia" w:hAnsiTheme="minorEastAsia" w:eastAsiaTheme="minorEastAsia" w:cstheme="minorEastAsia"/>
          <w:snapToGrid w:val="0"/>
          <w:color w:val="000000"/>
          <w:sz w:val="24"/>
          <w:szCs w:val="24"/>
        </w:rPr>
        <w:t>2.  招标文件</w:t>
      </w:r>
      <w:bookmarkEnd w:id="134"/>
      <w:bookmarkEnd w:id="135"/>
      <w:bookmarkEnd w:id="136"/>
      <w:bookmarkEnd w:id="137"/>
      <w:bookmarkEnd w:id="138"/>
      <w:bookmarkEnd w:id="139"/>
      <w:bookmarkEnd w:id="140"/>
      <w:bookmarkEnd w:id="141"/>
      <w:bookmarkEnd w:id="142"/>
    </w:p>
    <w:p w14:paraId="14D2E190">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43" w:name="_Toc497339956"/>
      <w:bookmarkStart w:id="144" w:name="_Toc2196"/>
      <w:bookmarkStart w:id="145" w:name="_Toc354489836"/>
      <w:bookmarkStart w:id="146" w:name="_Toc433051994"/>
      <w:bookmarkStart w:id="147" w:name="_Toc461641131"/>
      <w:bookmarkStart w:id="148" w:name="_Toc200513141"/>
      <w:r>
        <w:rPr>
          <w:rFonts w:hint="eastAsia" w:asciiTheme="minorEastAsia" w:hAnsiTheme="minorEastAsia" w:eastAsiaTheme="minorEastAsia" w:cstheme="minorEastAsia"/>
          <w:b/>
          <w:snapToGrid w:val="0"/>
          <w:color w:val="000000"/>
          <w:sz w:val="24"/>
          <w:szCs w:val="24"/>
        </w:rPr>
        <w:t>2.1  招标文件的组成</w:t>
      </w:r>
      <w:bookmarkEnd w:id="143"/>
      <w:bookmarkEnd w:id="144"/>
      <w:bookmarkEnd w:id="145"/>
      <w:bookmarkEnd w:id="146"/>
      <w:bookmarkEnd w:id="147"/>
      <w:bookmarkEnd w:id="148"/>
    </w:p>
    <w:p w14:paraId="74F91C6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本招标文件包括：</w:t>
      </w:r>
    </w:p>
    <w:p w14:paraId="0562D57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（1）招标公告；</w:t>
      </w:r>
    </w:p>
    <w:p w14:paraId="0E7EF95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（2）投标人须知；</w:t>
      </w:r>
    </w:p>
    <w:p w14:paraId="08D60AC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（3）评标办法；</w:t>
      </w:r>
    </w:p>
    <w:p w14:paraId="678F515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（4）合同条款及格式</w:t>
      </w:r>
    </w:p>
    <w:p w14:paraId="707FC29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（5）服务需求；</w:t>
      </w:r>
    </w:p>
    <w:p w14:paraId="15A65BD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（6）投标文件格式；</w:t>
      </w:r>
    </w:p>
    <w:p w14:paraId="6AA0079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（7）投标人须知前附表规定的其他材料。</w:t>
      </w:r>
    </w:p>
    <w:p w14:paraId="0CDE47C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根据本</w:t>
      </w:r>
      <w:r>
        <w:rPr>
          <w:rFonts w:hint="eastAsia" w:asciiTheme="minorEastAsia" w:hAnsiTheme="minorEastAsia" w:eastAsiaTheme="minorEastAsia" w:cstheme="minorEastAsia"/>
          <w:color w:val="000000"/>
          <w:kern w:val="0"/>
          <w:sz w:val="24"/>
          <w:szCs w:val="24"/>
        </w:rPr>
        <w:t>章</w:t>
      </w:r>
      <w:r>
        <w:rPr>
          <w:rFonts w:hint="eastAsia" w:asciiTheme="minorEastAsia" w:hAnsiTheme="minorEastAsia" w:eastAsiaTheme="minorEastAsia" w:cstheme="minorEastAsia"/>
          <w:snapToGrid w:val="0"/>
          <w:color w:val="000000"/>
          <w:kern w:val="0"/>
          <w:sz w:val="24"/>
          <w:szCs w:val="24"/>
        </w:rPr>
        <w:t>第1.10款、第2.2款和第2.3款对招标文件所作的澄清、修改，构成招标文件的组成部分。</w:t>
      </w:r>
    </w:p>
    <w:p w14:paraId="36A53D58">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49" w:name="_Toc200513142"/>
      <w:bookmarkStart w:id="150" w:name="_Toc2520"/>
      <w:bookmarkStart w:id="151" w:name="_Toc354489837"/>
      <w:bookmarkStart w:id="152" w:name="_Toc461641132"/>
      <w:bookmarkStart w:id="153" w:name="_Toc433051995"/>
      <w:bookmarkStart w:id="154" w:name="_Toc497339957"/>
      <w:bookmarkStart w:id="155" w:name="_Toc323136998"/>
      <w:r>
        <w:rPr>
          <w:rFonts w:hint="eastAsia" w:asciiTheme="minorEastAsia" w:hAnsiTheme="minorEastAsia" w:eastAsiaTheme="minorEastAsia" w:cstheme="minorEastAsia"/>
          <w:b/>
          <w:snapToGrid w:val="0"/>
          <w:color w:val="000000"/>
          <w:sz w:val="24"/>
          <w:szCs w:val="24"/>
        </w:rPr>
        <w:t xml:space="preserve">2.2  </w:t>
      </w:r>
      <w:bookmarkEnd w:id="149"/>
      <w:r>
        <w:rPr>
          <w:rFonts w:hint="eastAsia" w:asciiTheme="minorEastAsia" w:hAnsiTheme="minorEastAsia" w:eastAsiaTheme="minorEastAsia" w:cstheme="minorEastAsia"/>
          <w:b/>
          <w:snapToGrid w:val="0"/>
          <w:color w:val="000000"/>
          <w:sz w:val="24"/>
          <w:szCs w:val="24"/>
        </w:rPr>
        <w:t>招标文件的质疑、澄清、修改及投标截止时间</w:t>
      </w:r>
      <w:bookmarkEnd w:id="150"/>
      <w:bookmarkEnd w:id="151"/>
      <w:bookmarkEnd w:id="152"/>
      <w:bookmarkEnd w:id="153"/>
      <w:bookmarkEnd w:id="154"/>
      <w:bookmarkEnd w:id="155"/>
    </w:p>
    <w:p w14:paraId="7B9AB8E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2.2.1 招标文件的质疑及澄清：详见投标人须知前附表。</w:t>
      </w:r>
    </w:p>
    <w:p w14:paraId="6CD140F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2.2.2 投标截止时间：详见投标人须知前附表。</w:t>
      </w:r>
    </w:p>
    <w:p w14:paraId="10FE3A5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2.2.3 招标文件的修改：详见投标人须知前附表。</w:t>
      </w:r>
    </w:p>
    <w:p w14:paraId="06447A0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2.2.4 在投标截止时间15天前，招标人以网上形式修改招标文件或对招标文件作出澄清。如果修改和澄清的时间距投标截止时间不足15天，相应延长投标截止时间。</w:t>
      </w:r>
    </w:p>
    <w:p w14:paraId="49490D3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2.2.5若开标时间延迟，则由招标人或招标代理机构在开标前的任何时间另行通知开标时间。</w:t>
      </w:r>
    </w:p>
    <w:p w14:paraId="02DAB25C">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156" w:name="_Toc16194"/>
      <w:bookmarkStart w:id="157" w:name="_Toc440794652"/>
      <w:bookmarkStart w:id="158" w:name="_Toc497339958"/>
      <w:bookmarkStart w:id="159" w:name="_Toc354489838"/>
      <w:bookmarkStart w:id="160" w:name="_Toc461641133"/>
      <w:bookmarkStart w:id="161" w:name="_Toc200513144"/>
      <w:bookmarkStart w:id="162" w:name="_Toc13794_WPSOffice_Level2"/>
      <w:bookmarkStart w:id="163" w:name="_Toc436925110"/>
      <w:bookmarkStart w:id="164" w:name="_Toc433051996"/>
      <w:r>
        <w:rPr>
          <w:rFonts w:hint="eastAsia" w:asciiTheme="minorEastAsia" w:hAnsiTheme="minorEastAsia" w:eastAsiaTheme="minorEastAsia" w:cstheme="minorEastAsia"/>
          <w:snapToGrid w:val="0"/>
          <w:color w:val="000000"/>
          <w:sz w:val="24"/>
          <w:szCs w:val="24"/>
        </w:rPr>
        <w:t>3.  投标文件</w:t>
      </w:r>
      <w:bookmarkEnd w:id="156"/>
      <w:bookmarkEnd w:id="157"/>
      <w:bookmarkEnd w:id="158"/>
      <w:bookmarkEnd w:id="159"/>
      <w:bookmarkEnd w:id="160"/>
      <w:bookmarkEnd w:id="161"/>
      <w:bookmarkEnd w:id="162"/>
      <w:bookmarkEnd w:id="163"/>
      <w:bookmarkEnd w:id="164"/>
    </w:p>
    <w:p w14:paraId="53EBDBDD">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65" w:name="_Toc354489839"/>
      <w:bookmarkStart w:id="166" w:name="_Toc497339959"/>
      <w:bookmarkStart w:id="167" w:name="_Toc200513145"/>
      <w:bookmarkStart w:id="168" w:name="_Toc433051997"/>
      <w:bookmarkStart w:id="169" w:name="_Toc15254"/>
      <w:bookmarkStart w:id="170" w:name="_Toc461641134"/>
      <w:r>
        <w:rPr>
          <w:rFonts w:hint="eastAsia" w:asciiTheme="minorEastAsia" w:hAnsiTheme="minorEastAsia" w:eastAsiaTheme="minorEastAsia" w:cstheme="minorEastAsia"/>
          <w:b/>
          <w:snapToGrid w:val="0"/>
          <w:color w:val="000000"/>
          <w:sz w:val="24"/>
          <w:szCs w:val="24"/>
        </w:rPr>
        <w:t>3.1  投标文件的组成</w:t>
      </w:r>
      <w:bookmarkEnd w:id="165"/>
      <w:bookmarkEnd w:id="166"/>
      <w:bookmarkEnd w:id="167"/>
      <w:bookmarkEnd w:id="168"/>
      <w:bookmarkEnd w:id="169"/>
      <w:bookmarkEnd w:id="170"/>
    </w:p>
    <w:p w14:paraId="48B8B67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3.1.1 投标文件应包括下列内容：</w:t>
      </w:r>
    </w:p>
    <w:p w14:paraId="6337200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经济标</w:t>
      </w:r>
    </w:p>
    <w:p w14:paraId="66B13FB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技术标</w:t>
      </w:r>
    </w:p>
    <w:p w14:paraId="3F3D431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商务标</w:t>
      </w:r>
    </w:p>
    <w:p w14:paraId="20FF1092">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71" w:name="_Toc433051998"/>
      <w:bookmarkStart w:id="172" w:name="_Toc22609"/>
      <w:bookmarkStart w:id="173" w:name="_Toc354489840"/>
      <w:bookmarkStart w:id="174" w:name="_Toc497339960"/>
      <w:bookmarkStart w:id="175" w:name="_Toc200513146"/>
      <w:bookmarkStart w:id="176" w:name="_Toc461641135"/>
      <w:r>
        <w:rPr>
          <w:rFonts w:hint="eastAsia" w:asciiTheme="minorEastAsia" w:hAnsiTheme="minorEastAsia" w:eastAsiaTheme="minorEastAsia" w:cstheme="minorEastAsia"/>
          <w:b/>
          <w:snapToGrid w:val="0"/>
          <w:color w:val="000000"/>
          <w:sz w:val="24"/>
          <w:szCs w:val="24"/>
        </w:rPr>
        <w:t>3.2  投标报价</w:t>
      </w:r>
      <w:bookmarkEnd w:id="171"/>
      <w:bookmarkEnd w:id="172"/>
      <w:bookmarkEnd w:id="173"/>
      <w:bookmarkEnd w:id="174"/>
      <w:bookmarkEnd w:id="175"/>
      <w:bookmarkEnd w:id="176"/>
    </w:p>
    <w:p w14:paraId="5D1DA85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详见投标人须知前附表。</w:t>
      </w:r>
    </w:p>
    <w:p w14:paraId="5C56BBB5">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77" w:name="_Toc433051999"/>
      <w:bookmarkStart w:id="178" w:name="_Toc461641136"/>
      <w:bookmarkStart w:id="179" w:name="_Toc200513147"/>
      <w:bookmarkStart w:id="180" w:name="_Toc497339961"/>
      <w:bookmarkStart w:id="181" w:name="_Toc22187"/>
      <w:bookmarkStart w:id="182" w:name="_Toc354489841"/>
      <w:r>
        <w:rPr>
          <w:rFonts w:hint="eastAsia" w:asciiTheme="minorEastAsia" w:hAnsiTheme="minorEastAsia" w:eastAsiaTheme="minorEastAsia" w:cstheme="minorEastAsia"/>
          <w:b/>
          <w:snapToGrid w:val="0"/>
          <w:color w:val="000000"/>
          <w:sz w:val="24"/>
          <w:szCs w:val="24"/>
        </w:rPr>
        <w:t>3.3  投标有效期</w:t>
      </w:r>
      <w:bookmarkEnd w:id="177"/>
      <w:bookmarkEnd w:id="178"/>
      <w:bookmarkEnd w:id="179"/>
      <w:bookmarkEnd w:id="180"/>
      <w:bookmarkEnd w:id="181"/>
      <w:bookmarkEnd w:id="182"/>
    </w:p>
    <w:p w14:paraId="77AA83A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3.3.1  在投标人须知前附表规定的投标有效期内，投标人不得要求撤销或修改其投标文件。</w:t>
      </w:r>
    </w:p>
    <w:p w14:paraId="64814D0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3.3.2  出现特殊情况需要延长投标有效期的，招标人以书面形式通知所有投标人延长投标有效期。</w:t>
      </w:r>
    </w:p>
    <w:p w14:paraId="7F2CBA37">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83" w:name="_Toc27002"/>
      <w:bookmarkStart w:id="184" w:name="_Toc497339963"/>
      <w:bookmarkStart w:id="185" w:name="_Toc200513150"/>
      <w:bookmarkStart w:id="186" w:name="_Toc433052001"/>
      <w:bookmarkStart w:id="187" w:name="_Toc461641138"/>
      <w:bookmarkStart w:id="188" w:name="_Toc354489843"/>
      <w:r>
        <w:rPr>
          <w:rFonts w:hint="eastAsia" w:asciiTheme="minorEastAsia" w:hAnsiTheme="minorEastAsia" w:eastAsiaTheme="minorEastAsia" w:cstheme="minorEastAsia"/>
          <w:b/>
          <w:snapToGrid w:val="0"/>
          <w:color w:val="000000"/>
          <w:sz w:val="24"/>
          <w:szCs w:val="24"/>
        </w:rPr>
        <w:t>3.4  资格审查资料</w:t>
      </w:r>
      <w:bookmarkEnd w:id="183"/>
      <w:bookmarkEnd w:id="184"/>
      <w:bookmarkEnd w:id="185"/>
      <w:bookmarkEnd w:id="186"/>
      <w:bookmarkEnd w:id="187"/>
      <w:bookmarkEnd w:id="188"/>
    </w:p>
    <w:p w14:paraId="34BDB99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按投标人须知前附表1.3.1项要求提供的资料提供。</w:t>
      </w:r>
    </w:p>
    <w:p w14:paraId="538E20BA">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89" w:name="_Toc461641139"/>
      <w:bookmarkStart w:id="190" w:name="_Toc200513151"/>
      <w:bookmarkStart w:id="191" w:name="_Toc13396"/>
      <w:bookmarkStart w:id="192" w:name="_Toc433052002"/>
      <w:bookmarkStart w:id="193" w:name="_Toc354489844"/>
      <w:bookmarkStart w:id="194" w:name="_Toc497339964"/>
      <w:r>
        <w:rPr>
          <w:rFonts w:hint="eastAsia" w:asciiTheme="minorEastAsia" w:hAnsiTheme="minorEastAsia" w:eastAsiaTheme="minorEastAsia" w:cstheme="minorEastAsia"/>
          <w:b/>
          <w:snapToGrid w:val="0"/>
          <w:color w:val="000000"/>
          <w:sz w:val="24"/>
          <w:szCs w:val="24"/>
        </w:rPr>
        <w:t>3.5  备选投标方案</w:t>
      </w:r>
      <w:bookmarkEnd w:id="189"/>
      <w:bookmarkEnd w:id="190"/>
      <w:bookmarkEnd w:id="191"/>
      <w:bookmarkEnd w:id="192"/>
      <w:bookmarkEnd w:id="193"/>
      <w:bookmarkEnd w:id="194"/>
    </w:p>
    <w:p w14:paraId="30FDD56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投标人不得递交备选投标方案。</w:t>
      </w:r>
    </w:p>
    <w:p w14:paraId="46D88239">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195" w:name="_Toc461641140"/>
      <w:bookmarkStart w:id="196" w:name="_Toc22226"/>
      <w:bookmarkStart w:id="197" w:name="_Toc433052003"/>
      <w:bookmarkStart w:id="198" w:name="_Toc354489845"/>
      <w:bookmarkStart w:id="199" w:name="_Toc497339965"/>
      <w:bookmarkStart w:id="200" w:name="_Toc200513152"/>
      <w:r>
        <w:rPr>
          <w:rFonts w:hint="eastAsia" w:asciiTheme="minorEastAsia" w:hAnsiTheme="minorEastAsia" w:eastAsiaTheme="minorEastAsia" w:cstheme="minorEastAsia"/>
          <w:b/>
          <w:snapToGrid w:val="0"/>
          <w:color w:val="000000"/>
          <w:sz w:val="24"/>
          <w:szCs w:val="24"/>
        </w:rPr>
        <w:t>3.6  投标文件的编制</w:t>
      </w:r>
      <w:bookmarkEnd w:id="195"/>
      <w:bookmarkEnd w:id="196"/>
      <w:bookmarkEnd w:id="197"/>
      <w:bookmarkEnd w:id="198"/>
      <w:bookmarkEnd w:id="199"/>
      <w:bookmarkEnd w:id="200"/>
    </w:p>
    <w:p w14:paraId="3BD4639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3.6.1  投标文件应按第六章“投标文件格式”进行编写，如有必要，可以增加附页，作为投标文件的组成部分。其中，投标函附录在满足招标文件实质性要求的基础上，可以提出比招标文件要求更有利于招标人的承诺。</w:t>
      </w:r>
    </w:p>
    <w:p w14:paraId="7EB963E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3.6.2  投标文件应当对招标文件有关服务期、投标有效期、服务工作内容、招标范围等实质性内容做出响应。</w:t>
      </w:r>
    </w:p>
    <w:p w14:paraId="4540EEE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position w:val="-2"/>
          <w:sz w:val="24"/>
          <w:szCs w:val="24"/>
        </w:rPr>
        <w:t>3.6.3  投标文件应用不褪色的材料书写或打印，并由投标人的法定代表人或其委托代理</w:t>
      </w:r>
      <w:r>
        <w:rPr>
          <w:rFonts w:hint="eastAsia" w:asciiTheme="minorEastAsia" w:hAnsiTheme="minorEastAsia" w:eastAsiaTheme="minorEastAsia" w:cstheme="minorEastAsia"/>
          <w:snapToGrid w:val="0"/>
          <w:color w:val="000000"/>
          <w:kern w:val="0"/>
          <w:sz w:val="24"/>
          <w:szCs w:val="24"/>
        </w:rPr>
        <w:t>人签字、盖单位公章。委托代理人签字的，投标文件应附授权委托书。投标文件应尽量避免涂改、行间插字或删除。如果出现上述情况，改动之处应加盖单位公章或由投标人的法定代表人或其授权的代理人签字确认。签字或盖章的具体要求见投标人须知前附表。</w:t>
      </w:r>
    </w:p>
    <w:p w14:paraId="43FB7042">
      <w:pPr>
        <w:autoSpaceDE w:val="0"/>
        <w:autoSpaceDN w:val="0"/>
        <w:adjustRightInd w:val="0"/>
        <w:snapToGrid w:val="0"/>
        <w:spacing w:before="1" w:line="360" w:lineRule="auto"/>
        <w:ind w:right="-164"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 xml:space="preserve">3.6.4  投标文件份数见投标人须知前附表。 </w:t>
      </w:r>
    </w:p>
    <w:p w14:paraId="733D6B15">
      <w:pPr>
        <w:autoSpaceDE w:val="0"/>
        <w:autoSpaceDN w:val="0"/>
        <w:adjustRightInd w:val="0"/>
        <w:snapToGrid w:val="0"/>
        <w:spacing w:before="10" w:line="360" w:lineRule="auto"/>
        <w:ind w:right="-109"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3.6.5  投标文件应分别装订成册，并编制目录，具体装订要求见投标人须知前附表规定。</w:t>
      </w:r>
      <w:bookmarkStart w:id="201" w:name="_Toc200513153"/>
      <w:bookmarkStart w:id="202" w:name="_Toc433052004"/>
      <w:bookmarkStart w:id="203" w:name="_Toc440794653"/>
      <w:bookmarkStart w:id="204" w:name="_Toc461641141"/>
      <w:bookmarkStart w:id="205" w:name="_Toc497339966"/>
      <w:bookmarkStart w:id="206" w:name="_Toc354489846"/>
      <w:bookmarkStart w:id="207" w:name="_Toc436925111"/>
    </w:p>
    <w:p w14:paraId="2C6460BE">
      <w:pPr>
        <w:pStyle w:val="3"/>
        <w:spacing w:line="360" w:lineRule="auto"/>
        <w:ind w:firstLine="422" w:firstLineChars="175"/>
        <w:rPr>
          <w:rFonts w:hint="eastAsia" w:asciiTheme="minorEastAsia" w:hAnsiTheme="minorEastAsia" w:eastAsiaTheme="minorEastAsia" w:cstheme="minorEastAsia"/>
          <w:color w:val="000000"/>
          <w:sz w:val="24"/>
          <w:szCs w:val="24"/>
        </w:rPr>
      </w:pPr>
      <w:bookmarkStart w:id="208" w:name="_Toc29735"/>
      <w:bookmarkStart w:id="209" w:name="_Toc6843_WPSOffice_Level2"/>
      <w:r>
        <w:rPr>
          <w:rFonts w:hint="eastAsia" w:asciiTheme="minorEastAsia" w:hAnsiTheme="minorEastAsia" w:eastAsiaTheme="minorEastAsia" w:cstheme="minorEastAsia"/>
          <w:color w:val="000000"/>
          <w:sz w:val="24"/>
          <w:szCs w:val="24"/>
        </w:rPr>
        <w:t>4.  投标</w:t>
      </w:r>
      <w:bookmarkEnd w:id="201"/>
      <w:bookmarkEnd w:id="202"/>
      <w:bookmarkEnd w:id="203"/>
      <w:bookmarkEnd w:id="204"/>
      <w:bookmarkEnd w:id="205"/>
      <w:bookmarkEnd w:id="206"/>
      <w:bookmarkEnd w:id="207"/>
      <w:bookmarkEnd w:id="208"/>
      <w:bookmarkEnd w:id="209"/>
    </w:p>
    <w:p w14:paraId="0B3F60CF">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10" w:name="_Toc433052005"/>
      <w:bookmarkStart w:id="211" w:name="_Toc9194"/>
      <w:bookmarkStart w:id="212" w:name="_Toc354489847"/>
      <w:bookmarkStart w:id="213" w:name="_Toc200513154"/>
      <w:bookmarkStart w:id="214" w:name="_Toc461641142"/>
      <w:bookmarkStart w:id="215" w:name="_Toc497339967"/>
      <w:r>
        <w:rPr>
          <w:rFonts w:hint="eastAsia" w:asciiTheme="minorEastAsia" w:hAnsiTheme="minorEastAsia" w:eastAsiaTheme="minorEastAsia" w:cstheme="minorEastAsia"/>
          <w:b/>
          <w:snapToGrid w:val="0"/>
          <w:color w:val="000000"/>
          <w:sz w:val="24"/>
          <w:szCs w:val="24"/>
        </w:rPr>
        <w:t>4.1  投标文件的密封和标记</w:t>
      </w:r>
      <w:bookmarkEnd w:id="210"/>
      <w:bookmarkEnd w:id="211"/>
      <w:bookmarkEnd w:id="212"/>
      <w:bookmarkEnd w:id="213"/>
      <w:bookmarkEnd w:id="214"/>
      <w:bookmarkEnd w:id="215"/>
    </w:p>
    <w:p w14:paraId="0F7D2CB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bookmarkStart w:id="216" w:name="_Toc200513155"/>
      <w:r>
        <w:rPr>
          <w:rFonts w:hint="eastAsia" w:asciiTheme="minorEastAsia" w:hAnsiTheme="minorEastAsia" w:eastAsiaTheme="minorEastAsia" w:cstheme="minorEastAsia"/>
          <w:snapToGrid w:val="0"/>
          <w:color w:val="000000"/>
          <w:kern w:val="0"/>
          <w:sz w:val="24"/>
          <w:szCs w:val="24"/>
        </w:rPr>
        <w:t>4.1.1  投标文件的正本与副本密封见投标人须知前附表。</w:t>
      </w:r>
    </w:p>
    <w:p w14:paraId="6BD7B61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4.1.2  投标文件的封套上应写明的内容见投标人须知前附表。</w:t>
      </w:r>
    </w:p>
    <w:p w14:paraId="726714F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4.1.3  未按本章第 4.1.1 项或第 4.1.2 项要求密封和加写标记的投标文件，招标人不予受理。</w:t>
      </w:r>
    </w:p>
    <w:p w14:paraId="0CD3AFA8">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17" w:name="_Toc31438"/>
      <w:bookmarkStart w:id="218" w:name="_Toc433052006"/>
      <w:bookmarkStart w:id="219" w:name="_Toc354489848"/>
      <w:bookmarkStart w:id="220" w:name="_Toc497339968"/>
      <w:bookmarkStart w:id="221" w:name="_Toc461641143"/>
      <w:r>
        <w:rPr>
          <w:rFonts w:hint="eastAsia" w:asciiTheme="minorEastAsia" w:hAnsiTheme="minorEastAsia" w:eastAsiaTheme="minorEastAsia" w:cstheme="minorEastAsia"/>
          <w:b/>
          <w:snapToGrid w:val="0"/>
          <w:color w:val="000000"/>
          <w:sz w:val="24"/>
          <w:szCs w:val="24"/>
        </w:rPr>
        <w:t>4.2  投标文件的递交</w:t>
      </w:r>
      <w:bookmarkEnd w:id="216"/>
      <w:bookmarkEnd w:id="217"/>
      <w:bookmarkEnd w:id="218"/>
      <w:bookmarkEnd w:id="219"/>
      <w:bookmarkEnd w:id="220"/>
      <w:bookmarkEnd w:id="221"/>
    </w:p>
    <w:p w14:paraId="5AC5A90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4.2.1  投标人应在本章第 2.2.2 项规定的投标截止时间前递交投标文件。</w:t>
      </w:r>
    </w:p>
    <w:p w14:paraId="24C8DA6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4.2.2  投标人递交投标文件的地点：见投标人须知前附表。</w:t>
      </w:r>
    </w:p>
    <w:p w14:paraId="731A0A6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4.2.3  除投标人须知前附表另有规定外，投标人所递交的投标文件不予退还。</w:t>
      </w:r>
    </w:p>
    <w:p w14:paraId="23D8B37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4.2.4  逾期送达的或者未送达指定地点的投标文件，招标人不予受理。</w:t>
      </w:r>
    </w:p>
    <w:p w14:paraId="4B566DD8">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22" w:name="_Toc461641144"/>
      <w:bookmarkStart w:id="223" w:name="_Toc497339969"/>
      <w:bookmarkStart w:id="224" w:name="_Toc354489849"/>
      <w:bookmarkStart w:id="225" w:name="_Toc2888"/>
      <w:bookmarkStart w:id="226" w:name="_Toc433052007"/>
      <w:bookmarkStart w:id="227" w:name="_Toc200513156"/>
      <w:r>
        <w:rPr>
          <w:rFonts w:hint="eastAsia" w:asciiTheme="minorEastAsia" w:hAnsiTheme="minorEastAsia" w:eastAsiaTheme="minorEastAsia" w:cstheme="minorEastAsia"/>
          <w:b/>
          <w:snapToGrid w:val="0"/>
          <w:color w:val="000000"/>
          <w:sz w:val="24"/>
          <w:szCs w:val="24"/>
        </w:rPr>
        <w:t>4.3  投标文件的修改与撤回</w:t>
      </w:r>
      <w:bookmarkEnd w:id="222"/>
      <w:bookmarkEnd w:id="223"/>
      <w:bookmarkEnd w:id="224"/>
      <w:bookmarkEnd w:id="225"/>
      <w:bookmarkEnd w:id="226"/>
      <w:bookmarkEnd w:id="227"/>
    </w:p>
    <w:p w14:paraId="0B6C7C8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4.3.1  在本章第2.2.2项规定的投标截止时间前，投标人可以修改或撤回已递交的投标文件，但应以书面形式通知招标人。</w:t>
      </w:r>
    </w:p>
    <w:p w14:paraId="09DF97A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4.3.2  投标人修改或撤回已递交投标文件的书面通知应按照要求签字或盖章。招标人收到书面通知后，向投标人出具签收凭证。</w:t>
      </w:r>
    </w:p>
    <w:p w14:paraId="7CBCFAD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4.3.3  修改的内容为投标文件的组成部分。修改的投标文件应按照本章第3条、第4条规定进行编制、密封、标记和递交，并标明“修改”字样。</w:t>
      </w:r>
    </w:p>
    <w:p w14:paraId="6F202CB9">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228" w:name="_Toc354489850"/>
      <w:bookmarkStart w:id="229" w:name="_Toc440794654"/>
      <w:bookmarkStart w:id="230" w:name="_Toc857"/>
      <w:bookmarkStart w:id="231" w:name="_Toc5827_WPSOffice_Level2"/>
      <w:bookmarkStart w:id="232" w:name="_Toc497339970"/>
      <w:bookmarkStart w:id="233" w:name="_Toc461641145"/>
      <w:bookmarkStart w:id="234" w:name="_Toc433052008"/>
      <w:bookmarkStart w:id="235" w:name="_Toc436925112"/>
      <w:bookmarkStart w:id="236" w:name="_Toc200513157"/>
      <w:r>
        <w:rPr>
          <w:rFonts w:hint="eastAsia" w:asciiTheme="minorEastAsia" w:hAnsiTheme="minorEastAsia" w:eastAsiaTheme="minorEastAsia" w:cstheme="minorEastAsia"/>
          <w:snapToGrid w:val="0"/>
          <w:color w:val="000000"/>
          <w:sz w:val="24"/>
          <w:szCs w:val="24"/>
        </w:rPr>
        <w:t>5.  开标</w:t>
      </w:r>
      <w:bookmarkEnd w:id="228"/>
      <w:bookmarkEnd w:id="229"/>
      <w:bookmarkEnd w:id="230"/>
      <w:bookmarkEnd w:id="231"/>
      <w:bookmarkEnd w:id="232"/>
      <w:bookmarkEnd w:id="233"/>
      <w:bookmarkEnd w:id="234"/>
      <w:bookmarkEnd w:id="235"/>
      <w:bookmarkEnd w:id="236"/>
    </w:p>
    <w:p w14:paraId="33581432">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37" w:name="_Toc433052009"/>
      <w:bookmarkStart w:id="238" w:name="_Toc200513158"/>
      <w:bookmarkStart w:id="239" w:name="_Toc9177"/>
      <w:bookmarkStart w:id="240" w:name="_Toc354489851"/>
      <w:bookmarkStart w:id="241" w:name="_Toc497339971"/>
      <w:bookmarkStart w:id="242" w:name="_Toc461641146"/>
      <w:r>
        <w:rPr>
          <w:rFonts w:hint="eastAsia" w:asciiTheme="minorEastAsia" w:hAnsiTheme="minorEastAsia" w:eastAsiaTheme="minorEastAsia" w:cstheme="minorEastAsia"/>
          <w:b/>
          <w:snapToGrid w:val="0"/>
          <w:color w:val="000000"/>
          <w:sz w:val="24"/>
          <w:szCs w:val="24"/>
        </w:rPr>
        <w:t>5.1  开标时间和地点</w:t>
      </w:r>
      <w:bookmarkEnd w:id="237"/>
      <w:bookmarkEnd w:id="238"/>
      <w:bookmarkEnd w:id="239"/>
      <w:bookmarkEnd w:id="240"/>
      <w:bookmarkEnd w:id="241"/>
      <w:bookmarkEnd w:id="242"/>
    </w:p>
    <w:p w14:paraId="09A1821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招标人在本章第 2.2.2 项规定的投标截止时间（开标时间）和投标人须知前附表规定的地点公开开标，并邀请所有投标人的法定代表人或其委托代理人准时参加。开标会将请有关监督部门进行监督。</w:t>
      </w:r>
    </w:p>
    <w:p w14:paraId="599D4CA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参加开标会议的投标人的法定代表人或其授权代理人应当随身携带本人身份证（原件），授权代理人随身携带授权委托书(原件) ，以备核验其身份合法有效。法定代表人或其授权代理人未能出席开标会的，视为默认其开标结果。</w:t>
      </w:r>
    </w:p>
    <w:p w14:paraId="581F413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投标人法定代表人或授权人在评标过程中应保证评标委员会随时质询。若投标人法定代表人或授权人因故不能接受质询，其投标文件仍有效，但应视为投标人已默认评标委员会对缺席的质询所做出的结论。</w:t>
      </w:r>
    </w:p>
    <w:p w14:paraId="19EA081C">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43" w:name="_Toc497339972"/>
      <w:bookmarkStart w:id="244" w:name="_Toc433052010"/>
      <w:bookmarkStart w:id="245" w:name="_Toc22708"/>
      <w:bookmarkStart w:id="246" w:name="_Toc354489852"/>
      <w:bookmarkStart w:id="247" w:name="_Toc200513159"/>
      <w:bookmarkStart w:id="248" w:name="_Toc461641147"/>
      <w:r>
        <w:rPr>
          <w:rFonts w:hint="eastAsia" w:asciiTheme="minorEastAsia" w:hAnsiTheme="minorEastAsia" w:eastAsiaTheme="minorEastAsia" w:cstheme="minorEastAsia"/>
          <w:b/>
          <w:snapToGrid w:val="0"/>
          <w:color w:val="000000"/>
          <w:sz w:val="24"/>
          <w:szCs w:val="24"/>
        </w:rPr>
        <w:t>5.2  开标程序</w:t>
      </w:r>
      <w:bookmarkEnd w:id="243"/>
      <w:bookmarkEnd w:id="244"/>
      <w:bookmarkEnd w:id="245"/>
      <w:bookmarkEnd w:id="246"/>
      <w:bookmarkEnd w:id="247"/>
      <w:bookmarkEnd w:id="248"/>
      <w:bookmarkStart w:id="249" w:name="_Toc436925113"/>
      <w:bookmarkStart w:id="250" w:name="_Toc200513160"/>
      <w:bookmarkStart w:id="251" w:name="_Toc354489853"/>
      <w:bookmarkStart w:id="252" w:name="_Toc461641148"/>
      <w:bookmarkStart w:id="253" w:name="_Toc440794655"/>
      <w:bookmarkStart w:id="254" w:name="_Toc433052011"/>
    </w:p>
    <w:p w14:paraId="7742AF97">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5.2.1  开标前项目监督人员未到现场的，不得开标。</w:t>
      </w:r>
    </w:p>
    <w:p w14:paraId="4E7B3A84">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5.2.2  投标人在投标截止时间前提交了可接受“撤回投标”通知的投标文件将不予启封。</w:t>
      </w:r>
    </w:p>
    <w:p w14:paraId="7121A3DD">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5.2.3 开标由招标代理机构主持，开标时，首先由投标人或其推选的代表当众检查投标文件密封情况，然后随机开启各投标人的投标文件。</w:t>
      </w:r>
    </w:p>
    <w:p w14:paraId="7917DED6">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5.2.4  开标过程中，工作人员如发现商务标、经济标和技术标有瑕疵的，将交由评标委员会认定其有效性。评标委员会认定的无效投标文件将不进入评标阶段。</w:t>
      </w:r>
    </w:p>
    <w:p w14:paraId="7172653E">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5.2.5 开标时宣读的全部内容由专人记录。投标人须对开标所记录的内容进行确认并签字，如未确认签字的，视同对整个记录的内容认可。</w:t>
      </w:r>
    </w:p>
    <w:p w14:paraId="4DD99278">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5.2.6  投标人未派代表参加开标会议的，其投标文件的有效性不受影响，并视同对整个开标过程均认可。</w:t>
      </w:r>
    </w:p>
    <w:p w14:paraId="226F9697">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255" w:name="_Toc9662"/>
      <w:bookmarkStart w:id="256" w:name="_Toc497339973"/>
      <w:bookmarkStart w:id="257" w:name="_Toc22750_WPSOffice_Level2"/>
      <w:r>
        <w:rPr>
          <w:rFonts w:hint="eastAsia" w:asciiTheme="minorEastAsia" w:hAnsiTheme="minorEastAsia" w:eastAsiaTheme="minorEastAsia" w:cstheme="minorEastAsia"/>
          <w:snapToGrid w:val="0"/>
          <w:color w:val="000000"/>
          <w:sz w:val="24"/>
          <w:szCs w:val="24"/>
        </w:rPr>
        <w:t>6.  评标</w:t>
      </w:r>
      <w:bookmarkEnd w:id="249"/>
      <w:bookmarkEnd w:id="250"/>
      <w:bookmarkEnd w:id="251"/>
      <w:bookmarkEnd w:id="252"/>
      <w:bookmarkEnd w:id="253"/>
      <w:bookmarkEnd w:id="254"/>
      <w:bookmarkEnd w:id="255"/>
      <w:bookmarkEnd w:id="256"/>
      <w:bookmarkEnd w:id="257"/>
    </w:p>
    <w:p w14:paraId="6FEAE699">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58" w:name="_Toc12219"/>
      <w:bookmarkStart w:id="259" w:name="_Toc497339974"/>
      <w:bookmarkStart w:id="260" w:name="_Toc354489854"/>
      <w:bookmarkStart w:id="261" w:name="_Toc461641149"/>
      <w:bookmarkStart w:id="262" w:name="_Toc433052012"/>
      <w:bookmarkStart w:id="263" w:name="_Toc200513161"/>
      <w:r>
        <w:rPr>
          <w:rFonts w:hint="eastAsia" w:asciiTheme="minorEastAsia" w:hAnsiTheme="minorEastAsia" w:eastAsiaTheme="minorEastAsia" w:cstheme="minorEastAsia"/>
          <w:b/>
          <w:snapToGrid w:val="0"/>
          <w:color w:val="000000"/>
          <w:sz w:val="24"/>
          <w:szCs w:val="24"/>
        </w:rPr>
        <w:t>6.1  评标委员会</w:t>
      </w:r>
      <w:bookmarkEnd w:id="258"/>
      <w:bookmarkEnd w:id="259"/>
      <w:bookmarkEnd w:id="260"/>
      <w:bookmarkEnd w:id="261"/>
      <w:bookmarkEnd w:id="262"/>
      <w:bookmarkEnd w:id="263"/>
    </w:p>
    <w:p w14:paraId="6DB759C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49BFD4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6.1.2  评标委员会成员有下列情形之一的，应当回避：</w:t>
      </w:r>
    </w:p>
    <w:p w14:paraId="67C9E86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（1）招标人或投标人的主要负责人的近亲属；</w:t>
      </w:r>
    </w:p>
    <w:p w14:paraId="0DAA04C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（2）与投标人有利害关系，可能影响对投标公正评审的；</w:t>
      </w:r>
    </w:p>
    <w:p w14:paraId="656C5C7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（3）曾因在招标、评标以及其他与招标投标有关活动中从事违法行为而受过行政处罚或刑事处罚的。</w:t>
      </w:r>
    </w:p>
    <w:p w14:paraId="300E86D7">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64" w:name="_Toc25250"/>
      <w:bookmarkStart w:id="265" w:name="_Toc200513162"/>
      <w:bookmarkStart w:id="266" w:name="_Toc433052013"/>
      <w:bookmarkStart w:id="267" w:name="_Toc497339975"/>
      <w:bookmarkStart w:id="268" w:name="_Toc461641150"/>
      <w:bookmarkStart w:id="269" w:name="_Toc354489855"/>
      <w:r>
        <w:rPr>
          <w:rFonts w:hint="eastAsia" w:asciiTheme="minorEastAsia" w:hAnsiTheme="minorEastAsia" w:eastAsiaTheme="minorEastAsia" w:cstheme="minorEastAsia"/>
          <w:b/>
          <w:snapToGrid w:val="0"/>
          <w:color w:val="000000"/>
          <w:sz w:val="24"/>
          <w:szCs w:val="24"/>
        </w:rPr>
        <w:t>6.2  评标原则</w:t>
      </w:r>
      <w:bookmarkEnd w:id="264"/>
      <w:bookmarkEnd w:id="265"/>
      <w:bookmarkEnd w:id="266"/>
      <w:bookmarkEnd w:id="267"/>
      <w:bookmarkEnd w:id="268"/>
      <w:bookmarkEnd w:id="269"/>
    </w:p>
    <w:p w14:paraId="73A4771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评标活动遵循公平、公正、科学和择优的原则。</w:t>
      </w:r>
    </w:p>
    <w:p w14:paraId="7FF645E0">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70" w:name="_Toc497339976"/>
      <w:bookmarkStart w:id="271" w:name="_Toc433052014"/>
      <w:bookmarkStart w:id="272" w:name="_Toc354489856"/>
      <w:bookmarkStart w:id="273" w:name="_Toc461641151"/>
      <w:bookmarkStart w:id="274" w:name="_Toc10947"/>
      <w:bookmarkStart w:id="275" w:name="_Toc200513163"/>
      <w:r>
        <w:rPr>
          <w:rFonts w:hint="eastAsia" w:asciiTheme="minorEastAsia" w:hAnsiTheme="minorEastAsia" w:eastAsiaTheme="minorEastAsia" w:cstheme="minorEastAsia"/>
          <w:b/>
          <w:snapToGrid w:val="0"/>
          <w:color w:val="000000"/>
          <w:sz w:val="24"/>
          <w:szCs w:val="24"/>
        </w:rPr>
        <w:t>6.3  评标</w:t>
      </w:r>
      <w:bookmarkEnd w:id="270"/>
      <w:bookmarkEnd w:id="271"/>
      <w:bookmarkEnd w:id="272"/>
      <w:bookmarkEnd w:id="273"/>
      <w:bookmarkEnd w:id="274"/>
      <w:bookmarkEnd w:id="275"/>
    </w:p>
    <w:p w14:paraId="4B6136A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评标委员会按照第三部分“评标办法”规定的方法、评审因素、标准和程序对投标文件进行评审。第三部分“评标办法”没有规定的方法、评审因素和标准，不作为评标依据。</w:t>
      </w:r>
    </w:p>
    <w:p w14:paraId="12649E41">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276" w:name="_Toc30096"/>
      <w:bookmarkStart w:id="277" w:name="_Toc497339977"/>
      <w:bookmarkStart w:id="278" w:name="_Toc354489857"/>
      <w:bookmarkStart w:id="279" w:name="_Toc461641152"/>
      <w:bookmarkStart w:id="280" w:name="_Toc436925114"/>
      <w:bookmarkStart w:id="281" w:name="_Toc3622_WPSOffice_Level2"/>
      <w:bookmarkStart w:id="282" w:name="_Toc200513164"/>
      <w:bookmarkStart w:id="283" w:name="_Toc440794656"/>
      <w:bookmarkStart w:id="284" w:name="_Toc433052015"/>
      <w:r>
        <w:rPr>
          <w:rFonts w:hint="eastAsia" w:asciiTheme="minorEastAsia" w:hAnsiTheme="minorEastAsia" w:eastAsiaTheme="minorEastAsia" w:cstheme="minorEastAsia"/>
          <w:snapToGrid w:val="0"/>
          <w:color w:val="000000"/>
          <w:sz w:val="24"/>
          <w:szCs w:val="24"/>
        </w:rPr>
        <w:t>7.  合同授予</w:t>
      </w:r>
      <w:bookmarkEnd w:id="276"/>
      <w:bookmarkEnd w:id="277"/>
      <w:bookmarkEnd w:id="278"/>
      <w:bookmarkEnd w:id="279"/>
      <w:bookmarkEnd w:id="280"/>
      <w:bookmarkEnd w:id="281"/>
      <w:bookmarkEnd w:id="282"/>
      <w:bookmarkEnd w:id="283"/>
      <w:bookmarkEnd w:id="284"/>
    </w:p>
    <w:p w14:paraId="66FAAF0D">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85" w:name="_Toc6796"/>
      <w:bookmarkStart w:id="286" w:name="_Toc433052016"/>
      <w:bookmarkStart w:id="287" w:name="_Toc497339978"/>
      <w:bookmarkStart w:id="288" w:name="_Toc354489858"/>
      <w:bookmarkStart w:id="289" w:name="_Toc461641153"/>
      <w:bookmarkStart w:id="290" w:name="_Toc200513165"/>
      <w:r>
        <w:rPr>
          <w:rFonts w:hint="eastAsia" w:asciiTheme="minorEastAsia" w:hAnsiTheme="minorEastAsia" w:eastAsiaTheme="minorEastAsia" w:cstheme="minorEastAsia"/>
          <w:b/>
          <w:snapToGrid w:val="0"/>
          <w:color w:val="000000"/>
          <w:sz w:val="24"/>
          <w:szCs w:val="24"/>
        </w:rPr>
        <w:t>7.1  定标方式</w:t>
      </w:r>
      <w:bookmarkEnd w:id="285"/>
      <w:bookmarkEnd w:id="286"/>
      <w:bookmarkEnd w:id="287"/>
      <w:bookmarkEnd w:id="288"/>
      <w:bookmarkEnd w:id="289"/>
      <w:bookmarkEnd w:id="290"/>
    </w:p>
    <w:p w14:paraId="45F6D55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招标人依据评标委员会推荐的中标候选人确定中标人，评标委员会推荐中标候选人的人数见投标人须知前附表。</w:t>
      </w:r>
    </w:p>
    <w:p w14:paraId="39429B79">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91" w:name="_Toc200513166"/>
      <w:bookmarkStart w:id="292" w:name="_Toc3743"/>
      <w:bookmarkStart w:id="293" w:name="_Toc497339979"/>
      <w:bookmarkStart w:id="294" w:name="_Toc433052017"/>
      <w:bookmarkStart w:id="295" w:name="_Toc354489859"/>
      <w:bookmarkStart w:id="296" w:name="_Toc461641154"/>
      <w:r>
        <w:rPr>
          <w:rFonts w:hint="eastAsia" w:asciiTheme="minorEastAsia" w:hAnsiTheme="minorEastAsia" w:eastAsiaTheme="minorEastAsia" w:cstheme="minorEastAsia"/>
          <w:b/>
          <w:snapToGrid w:val="0"/>
          <w:color w:val="000000"/>
          <w:sz w:val="24"/>
          <w:szCs w:val="24"/>
        </w:rPr>
        <w:t>7.2  中标通知</w:t>
      </w:r>
      <w:bookmarkEnd w:id="291"/>
      <w:bookmarkEnd w:id="292"/>
      <w:bookmarkEnd w:id="293"/>
      <w:bookmarkEnd w:id="294"/>
      <w:bookmarkEnd w:id="295"/>
      <w:bookmarkEnd w:id="296"/>
    </w:p>
    <w:p w14:paraId="4CBD110B">
      <w:pPr>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招标人以书面形式向中标人发出中标通知书。 </w:t>
      </w:r>
      <w:bookmarkStart w:id="297" w:name="_Toc200513168"/>
    </w:p>
    <w:p w14:paraId="31303B08">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298" w:name="_Toc497339981"/>
      <w:bookmarkStart w:id="299" w:name="_Toc461641156"/>
      <w:bookmarkStart w:id="300" w:name="_Toc433052019"/>
      <w:bookmarkStart w:id="301" w:name="_Toc8439"/>
      <w:bookmarkStart w:id="302" w:name="_Toc354489861"/>
      <w:r>
        <w:rPr>
          <w:rFonts w:hint="eastAsia" w:asciiTheme="minorEastAsia" w:hAnsiTheme="minorEastAsia" w:eastAsiaTheme="minorEastAsia" w:cstheme="minorEastAsia"/>
          <w:b/>
          <w:snapToGrid w:val="0"/>
          <w:color w:val="000000"/>
          <w:sz w:val="24"/>
          <w:szCs w:val="24"/>
        </w:rPr>
        <w:t>7.3 签订合同</w:t>
      </w:r>
      <w:bookmarkEnd w:id="297"/>
      <w:bookmarkEnd w:id="298"/>
      <w:bookmarkEnd w:id="299"/>
      <w:bookmarkEnd w:id="300"/>
      <w:bookmarkEnd w:id="301"/>
      <w:bookmarkEnd w:id="302"/>
    </w:p>
    <w:p w14:paraId="060F243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7.3.1  招标人和中标人应当自中标通知书发出之日起 30 天内，根据招标文件和中标人的投标文件订立书面合同。中标人无正当理由拒签合同的，招标人取消其中标资格。</w:t>
      </w:r>
    </w:p>
    <w:p w14:paraId="6F101EC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7.3.2  发出中标通知书后，招标人无正当理由拒签合同的，给中标人造成损失的，还应当赔偿损失。</w:t>
      </w:r>
    </w:p>
    <w:p w14:paraId="252E742A">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303" w:name="_Toc436925115"/>
      <w:bookmarkStart w:id="304" w:name="_Toc24815_WPSOffice_Level2"/>
      <w:bookmarkStart w:id="305" w:name="_Toc497339982"/>
      <w:bookmarkStart w:id="306" w:name="_Toc433052020"/>
      <w:bookmarkStart w:id="307" w:name="_Toc200513169"/>
      <w:bookmarkStart w:id="308" w:name="_Toc440794657"/>
      <w:bookmarkStart w:id="309" w:name="_Toc461641157"/>
      <w:bookmarkStart w:id="310" w:name="_Toc10605"/>
      <w:bookmarkStart w:id="311" w:name="_Toc354489862"/>
      <w:r>
        <w:rPr>
          <w:rFonts w:hint="eastAsia" w:asciiTheme="minorEastAsia" w:hAnsiTheme="minorEastAsia" w:eastAsiaTheme="minorEastAsia" w:cstheme="minorEastAsia"/>
          <w:snapToGrid w:val="0"/>
          <w:color w:val="000000"/>
          <w:sz w:val="24"/>
          <w:szCs w:val="24"/>
        </w:rPr>
        <w:t>8.  重新招标和不再招标</w:t>
      </w:r>
      <w:bookmarkEnd w:id="303"/>
      <w:bookmarkEnd w:id="304"/>
      <w:bookmarkEnd w:id="305"/>
      <w:bookmarkEnd w:id="306"/>
      <w:bookmarkEnd w:id="307"/>
      <w:bookmarkEnd w:id="308"/>
      <w:bookmarkEnd w:id="309"/>
      <w:bookmarkEnd w:id="310"/>
      <w:bookmarkEnd w:id="311"/>
    </w:p>
    <w:p w14:paraId="11041909">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12" w:name="_Toc497339983"/>
      <w:bookmarkStart w:id="313" w:name="_Toc461641158"/>
      <w:bookmarkStart w:id="314" w:name="_Toc433052021"/>
      <w:bookmarkStart w:id="315" w:name="_Toc354489863"/>
      <w:bookmarkStart w:id="316" w:name="_Toc200513170"/>
      <w:bookmarkStart w:id="317" w:name="_Toc11767"/>
      <w:r>
        <w:rPr>
          <w:rFonts w:hint="eastAsia" w:asciiTheme="minorEastAsia" w:hAnsiTheme="minorEastAsia" w:eastAsiaTheme="minorEastAsia" w:cstheme="minorEastAsia"/>
          <w:b/>
          <w:snapToGrid w:val="0"/>
          <w:color w:val="000000"/>
          <w:sz w:val="24"/>
          <w:szCs w:val="24"/>
        </w:rPr>
        <w:t>8.1  重新招标</w:t>
      </w:r>
      <w:bookmarkEnd w:id="312"/>
      <w:bookmarkEnd w:id="313"/>
      <w:bookmarkEnd w:id="314"/>
      <w:bookmarkEnd w:id="315"/>
      <w:bookmarkEnd w:id="316"/>
      <w:bookmarkEnd w:id="317"/>
    </w:p>
    <w:p w14:paraId="1079BED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有下列情形之一的，招标人将重新招标：</w:t>
      </w:r>
    </w:p>
    <w:p w14:paraId="5B44AAE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详见投标人须知前附表。</w:t>
      </w:r>
    </w:p>
    <w:p w14:paraId="1CEE9069">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18" w:name="_Toc200513171"/>
      <w:bookmarkStart w:id="319" w:name="_Toc433052022"/>
      <w:bookmarkStart w:id="320" w:name="_Toc497339984"/>
      <w:bookmarkStart w:id="321" w:name="_Toc354489864"/>
      <w:bookmarkStart w:id="322" w:name="_Toc12295"/>
      <w:bookmarkStart w:id="323" w:name="_Toc461641159"/>
      <w:r>
        <w:rPr>
          <w:rFonts w:hint="eastAsia" w:asciiTheme="minorEastAsia" w:hAnsiTheme="minorEastAsia" w:eastAsiaTheme="minorEastAsia" w:cstheme="minorEastAsia"/>
          <w:b/>
          <w:snapToGrid w:val="0"/>
          <w:color w:val="000000"/>
          <w:sz w:val="24"/>
          <w:szCs w:val="24"/>
        </w:rPr>
        <w:t xml:space="preserve">8.2  </w:t>
      </w:r>
      <w:bookmarkEnd w:id="318"/>
      <w:r>
        <w:rPr>
          <w:rFonts w:hint="eastAsia" w:asciiTheme="minorEastAsia" w:hAnsiTheme="minorEastAsia" w:eastAsiaTheme="minorEastAsia" w:cstheme="minorEastAsia"/>
          <w:b/>
          <w:snapToGrid w:val="0"/>
          <w:color w:val="000000"/>
          <w:sz w:val="24"/>
          <w:szCs w:val="24"/>
        </w:rPr>
        <w:t>二次招标和不再招标</w:t>
      </w:r>
      <w:bookmarkEnd w:id="319"/>
      <w:bookmarkEnd w:id="320"/>
      <w:bookmarkEnd w:id="321"/>
      <w:bookmarkEnd w:id="322"/>
      <w:bookmarkEnd w:id="323"/>
    </w:p>
    <w:p w14:paraId="5569E4B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重新招标后投标人仍少于3个，按法定程序开标和评标，确定中标人。</w:t>
      </w:r>
    </w:p>
    <w:p w14:paraId="3C7B00E4">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324" w:name="_Toc200513172"/>
      <w:bookmarkStart w:id="325" w:name="_Toc461641160"/>
      <w:bookmarkStart w:id="326" w:name="_Toc440794658"/>
      <w:bookmarkStart w:id="327" w:name="_Toc497339985"/>
      <w:bookmarkStart w:id="328" w:name="_Toc354489865"/>
      <w:bookmarkStart w:id="329" w:name="_Toc436925116"/>
      <w:bookmarkStart w:id="330" w:name="_Toc433052023"/>
      <w:bookmarkStart w:id="331" w:name="_Toc32384"/>
      <w:bookmarkStart w:id="332" w:name="_Toc8293_WPSOffice_Level2"/>
      <w:r>
        <w:rPr>
          <w:rFonts w:hint="eastAsia" w:asciiTheme="minorEastAsia" w:hAnsiTheme="minorEastAsia" w:eastAsiaTheme="minorEastAsia" w:cstheme="minorEastAsia"/>
          <w:snapToGrid w:val="0"/>
          <w:color w:val="000000"/>
          <w:sz w:val="24"/>
          <w:szCs w:val="24"/>
        </w:rPr>
        <w:t>9.  纪律和监督</w:t>
      </w:r>
      <w:bookmarkEnd w:id="324"/>
      <w:bookmarkEnd w:id="325"/>
      <w:bookmarkEnd w:id="326"/>
      <w:bookmarkEnd w:id="327"/>
      <w:bookmarkEnd w:id="328"/>
      <w:bookmarkEnd w:id="329"/>
      <w:bookmarkEnd w:id="330"/>
      <w:bookmarkEnd w:id="331"/>
      <w:bookmarkEnd w:id="332"/>
    </w:p>
    <w:p w14:paraId="2B31FAD4">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33" w:name="_Toc497339986"/>
      <w:bookmarkStart w:id="334" w:name="_Toc18955"/>
      <w:bookmarkStart w:id="335" w:name="_Toc433052024"/>
      <w:bookmarkStart w:id="336" w:name="_Toc354489866"/>
      <w:bookmarkStart w:id="337" w:name="_Toc200513173"/>
      <w:bookmarkStart w:id="338" w:name="_Toc461641161"/>
      <w:r>
        <w:rPr>
          <w:rFonts w:hint="eastAsia" w:asciiTheme="minorEastAsia" w:hAnsiTheme="minorEastAsia" w:eastAsiaTheme="minorEastAsia" w:cstheme="minorEastAsia"/>
          <w:b/>
          <w:snapToGrid w:val="0"/>
          <w:color w:val="000000"/>
          <w:sz w:val="24"/>
          <w:szCs w:val="24"/>
        </w:rPr>
        <w:t>9.1  对招标人的纪律要求</w:t>
      </w:r>
      <w:bookmarkEnd w:id="333"/>
      <w:bookmarkEnd w:id="334"/>
      <w:bookmarkEnd w:id="335"/>
      <w:bookmarkEnd w:id="336"/>
      <w:bookmarkEnd w:id="337"/>
      <w:bookmarkEnd w:id="338"/>
    </w:p>
    <w:p w14:paraId="6266F98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招标人不得泄漏招标投标活动中应当保密的情况和资料，不得与投标人串通损害国家利 益、社会公共利益或者他人合法权益，禁止招标人与投标人串通投标。</w:t>
      </w:r>
    </w:p>
    <w:p w14:paraId="3FC3B69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有下列情形之一的，属于招标人与投标人串通投标：</w:t>
      </w:r>
    </w:p>
    <w:p w14:paraId="59ECB65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（1）招标人在开标前开启投标文件并将有关信息泄露给其他投标人；</w:t>
      </w:r>
    </w:p>
    <w:p w14:paraId="3E81021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（2）招标人直接或者间接向投标人泄露标底、评标委员会成员等信息；</w:t>
      </w:r>
    </w:p>
    <w:p w14:paraId="20A1C6D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（3）招标人明示或者暗示投标人压低或者抬高投标报价；</w:t>
      </w:r>
    </w:p>
    <w:p w14:paraId="47E6D89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（4）招标人授意投标人撤换、修改投标文件；</w:t>
      </w:r>
    </w:p>
    <w:p w14:paraId="523E5D0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（5）招标人明示或者暗示投标人为特定投标人中标提供方便；</w:t>
      </w:r>
    </w:p>
    <w:p w14:paraId="2488016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（6）招标人与投标人为谋求特定投标人中标而采取的其他串通行为。</w:t>
      </w:r>
    </w:p>
    <w:p w14:paraId="3B882C37">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39" w:name="_Toc25527"/>
      <w:bookmarkStart w:id="340" w:name="_Toc200513174"/>
      <w:bookmarkStart w:id="341" w:name="_Toc354489867"/>
      <w:bookmarkStart w:id="342" w:name="_Toc497339987"/>
      <w:bookmarkStart w:id="343" w:name="_Toc433052025"/>
      <w:bookmarkStart w:id="344" w:name="_Toc461641162"/>
      <w:r>
        <w:rPr>
          <w:rFonts w:hint="eastAsia" w:asciiTheme="minorEastAsia" w:hAnsiTheme="minorEastAsia" w:eastAsiaTheme="minorEastAsia" w:cstheme="minorEastAsia"/>
          <w:b/>
          <w:snapToGrid w:val="0"/>
          <w:color w:val="000000"/>
          <w:sz w:val="24"/>
          <w:szCs w:val="24"/>
        </w:rPr>
        <w:t>9.2  对投标人的纪律要求</w:t>
      </w:r>
      <w:bookmarkEnd w:id="339"/>
      <w:bookmarkEnd w:id="340"/>
      <w:bookmarkEnd w:id="341"/>
      <w:bookmarkEnd w:id="342"/>
      <w:bookmarkEnd w:id="343"/>
      <w:bookmarkEnd w:id="344"/>
    </w:p>
    <w:p w14:paraId="131C422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A28C2F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有下列情形之一的，属于投标人相互串通投标：</w:t>
      </w:r>
    </w:p>
    <w:p w14:paraId="7EAC7C8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（1）投标人之间协商投标报价等投标文件的实质性内容；</w:t>
      </w:r>
    </w:p>
    <w:p w14:paraId="0681485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（2）投标人之间约定中标人；</w:t>
      </w:r>
    </w:p>
    <w:p w14:paraId="7756AE1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（3）投标人之间约定部分投标人放弃投标或者中标；</w:t>
      </w:r>
    </w:p>
    <w:p w14:paraId="1ECBFFD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（4）属于同一集团、协会、商会等组织成员的投标人按照该组织要求协同投标；</w:t>
      </w:r>
    </w:p>
    <w:p w14:paraId="16A6526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（5）投标人之间为谋取中标或者排斥特定投标人而采取的其他联合行动。</w:t>
      </w:r>
    </w:p>
    <w:p w14:paraId="037972D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 有下列情形之一的，视为投标人相互串通投标：</w:t>
      </w:r>
    </w:p>
    <w:p w14:paraId="5BD1A59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（1）不同投标人的投标文件由同一单位或者个人编制；</w:t>
      </w:r>
    </w:p>
    <w:p w14:paraId="1F13DA4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（2）不同投标人委托同一单位或者个人办理投标事宜；</w:t>
      </w:r>
    </w:p>
    <w:p w14:paraId="036A93C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（3）不同投标人的投标文件载明的项目管理成员为同一人；</w:t>
      </w:r>
    </w:p>
    <w:p w14:paraId="184B06FD">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（4）不同投标人的投标文件异常一致或者投标报价呈规律性差异；</w:t>
      </w:r>
    </w:p>
    <w:p w14:paraId="39216AF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（5）不同投标人的投标文件相互混装。</w:t>
      </w:r>
    </w:p>
    <w:p w14:paraId="03F18B3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使用通过受让或者租借等方式获取的资格、资质证书投标的，属于以他人名义投标。</w:t>
      </w:r>
    </w:p>
    <w:p w14:paraId="0736B8F6">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投标人有下列情形之一的，属于以其他方式弄虚作假的行为：</w:t>
      </w:r>
    </w:p>
    <w:p w14:paraId="033D4C6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（一）使用伪造、变造的许可证件；</w:t>
      </w:r>
    </w:p>
    <w:p w14:paraId="3D07023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（二）提供虚假的财务状况或者业绩；</w:t>
      </w:r>
    </w:p>
    <w:p w14:paraId="39F17E9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（三）提供虚假的项目负责人或者主要技术人员简历、劳动关系证明；</w:t>
      </w:r>
    </w:p>
    <w:p w14:paraId="427BA55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（四）提供虚假的信用状况；</w:t>
      </w:r>
    </w:p>
    <w:p w14:paraId="5727F6B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（五）其他弄虚作假的行为。</w:t>
      </w:r>
    </w:p>
    <w:p w14:paraId="1D5898FF">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45" w:name="_Toc354489868"/>
      <w:bookmarkStart w:id="346" w:name="_Toc200513175"/>
      <w:bookmarkStart w:id="347" w:name="_Toc32316"/>
      <w:bookmarkStart w:id="348" w:name="_Toc433052026"/>
      <w:bookmarkStart w:id="349" w:name="_Toc497339988"/>
      <w:bookmarkStart w:id="350" w:name="_Toc461641163"/>
      <w:r>
        <w:rPr>
          <w:rFonts w:hint="eastAsia" w:asciiTheme="minorEastAsia" w:hAnsiTheme="minorEastAsia" w:eastAsiaTheme="minorEastAsia" w:cstheme="minorEastAsia"/>
          <w:b/>
          <w:snapToGrid w:val="0"/>
          <w:color w:val="000000"/>
          <w:sz w:val="24"/>
          <w:szCs w:val="24"/>
        </w:rPr>
        <w:t>9.3  对评标委员会成员的纪律要求</w:t>
      </w:r>
      <w:bookmarkEnd w:id="345"/>
      <w:bookmarkEnd w:id="346"/>
      <w:bookmarkEnd w:id="347"/>
      <w:bookmarkEnd w:id="348"/>
      <w:bookmarkEnd w:id="349"/>
      <w:bookmarkEnd w:id="350"/>
    </w:p>
    <w:p w14:paraId="24F9545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67A495D">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51" w:name="_Toc200513176"/>
      <w:bookmarkStart w:id="352" w:name="_Toc497339989"/>
      <w:bookmarkStart w:id="353" w:name="_Toc433052027"/>
      <w:bookmarkStart w:id="354" w:name="_Toc461641164"/>
      <w:bookmarkStart w:id="355" w:name="_Toc354489869"/>
      <w:bookmarkStart w:id="356" w:name="_Toc8893"/>
      <w:r>
        <w:rPr>
          <w:rFonts w:hint="eastAsia" w:asciiTheme="minorEastAsia" w:hAnsiTheme="minorEastAsia" w:eastAsiaTheme="minorEastAsia" w:cstheme="minorEastAsia"/>
          <w:b/>
          <w:snapToGrid w:val="0"/>
          <w:color w:val="000000"/>
          <w:sz w:val="24"/>
          <w:szCs w:val="24"/>
        </w:rPr>
        <w:t>9.4  对与评标活动有关的工作人员的纪律要求</w:t>
      </w:r>
      <w:bookmarkEnd w:id="351"/>
      <w:bookmarkEnd w:id="352"/>
      <w:bookmarkEnd w:id="353"/>
      <w:bookmarkEnd w:id="354"/>
      <w:bookmarkEnd w:id="355"/>
      <w:bookmarkEnd w:id="356"/>
    </w:p>
    <w:p w14:paraId="1C36402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A38AFFD">
      <w:pPr>
        <w:pStyle w:val="4"/>
        <w:adjustRightInd w:val="0"/>
        <w:snapToGrid w:val="0"/>
        <w:spacing w:line="360" w:lineRule="auto"/>
        <w:ind w:firstLine="422" w:firstLineChars="175"/>
        <w:jc w:val="left"/>
        <w:rPr>
          <w:rFonts w:hint="eastAsia" w:asciiTheme="minorEastAsia" w:hAnsiTheme="minorEastAsia" w:eastAsiaTheme="minorEastAsia" w:cstheme="minorEastAsia"/>
          <w:b/>
          <w:snapToGrid w:val="0"/>
          <w:color w:val="000000"/>
          <w:sz w:val="24"/>
          <w:szCs w:val="24"/>
        </w:rPr>
      </w:pPr>
      <w:bookmarkStart w:id="357" w:name="_Toc461641165"/>
      <w:bookmarkStart w:id="358" w:name="_Toc354489870"/>
      <w:bookmarkStart w:id="359" w:name="_Toc433052028"/>
      <w:bookmarkStart w:id="360" w:name="_Toc200513177"/>
      <w:bookmarkStart w:id="361" w:name="_Toc6397"/>
      <w:bookmarkStart w:id="362" w:name="_Toc497339990"/>
      <w:r>
        <w:rPr>
          <w:rFonts w:hint="eastAsia" w:asciiTheme="minorEastAsia" w:hAnsiTheme="minorEastAsia" w:eastAsiaTheme="minorEastAsia" w:cstheme="minorEastAsia"/>
          <w:b/>
          <w:snapToGrid w:val="0"/>
          <w:color w:val="000000"/>
          <w:sz w:val="24"/>
          <w:szCs w:val="24"/>
        </w:rPr>
        <w:t>9.5  投诉</w:t>
      </w:r>
      <w:bookmarkEnd w:id="357"/>
      <w:bookmarkEnd w:id="358"/>
      <w:bookmarkEnd w:id="359"/>
      <w:bookmarkEnd w:id="360"/>
      <w:bookmarkEnd w:id="361"/>
      <w:bookmarkEnd w:id="362"/>
    </w:p>
    <w:p w14:paraId="110B8FC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投标人和其他利害关系人认为本次招标活动违反法律、法规和规章规定的，有权向有关行政监督部门投诉。</w:t>
      </w:r>
    </w:p>
    <w:p w14:paraId="5DFFA29D">
      <w:pPr>
        <w:pStyle w:val="3"/>
        <w:adjustRightInd w:val="0"/>
        <w:snapToGrid w:val="0"/>
        <w:spacing w:line="360" w:lineRule="auto"/>
        <w:ind w:firstLine="422" w:firstLineChars="175"/>
        <w:jc w:val="left"/>
        <w:rPr>
          <w:rFonts w:hint="eastAsia" w:asciiTheme="minorEastAsia" w:hAnsiTheme="minorEastAsia" w:eastAsiaTheme="minorEastAsia" w:cstheme="minorEastAsia"/>
          <w:snapToGrid w:val="0"/>
          <w:color w:val="000000"/>
          <w:sz w:val="24"/>
          <w:szCs w:val="24"/>
        </w:rPr>
      </w:pPr>
      <w:bookmarkStart w:id="363" w:name="_Toc19331_WPSOffice_Level2"/>
      <w:bookmarkStart w:id="364" w:name="_Toc433052029"/>
      <w:bookmarkStart w:id="365" w:name="_Toc2853"/>
      <w:bookmarkStart w:id="366" w:name="_Toc436925117"/>
      <w:bookmarkStart w:id="367" w:name="_Toc354489871"/>
      <w:bookmarkStart w:id="368" w:name="_Toc461641166"/>
      <w:bookmarkStart w:id="369" w:name="_Toc200513178"/>
      <w:bookmarkStart w:id="370" w:name="_Toc440794659"/>
      <w:bookmarkStart w:id="371" w:name="_Toc497339991"/>
      <w:r>
        <w:rPr>
          <w:rFonts w:hint="eastAsia" w:asciiTheme="minorEastAsia" w:hAnsiTheme="minorEastAsia" w:eastAsiaTheme="minorEastAsia" w:cstheme="minorEastAsia"/>
          <w:snapToGrid w:val="0"/>
          <w:color w:val="000000"/>
          <w:sz w:val="24"/>
          <w:szCs w:val="24"/>
        </w:rPr>
        <w:t>10.  需要补充的其他内容</w:t>
      </w:r>
      <w:bookmarkEnd w:id="363"/>
      <w:bookmarkEnd w:id="364"/>
      <w:bookmarkEnd w:id="365"/>
      <w:bookmarkEnd w:id="366"/>
      <w:bookmarkEnd w:id="367"/>
      <w:bookmarkEnd w:id="368"/>
      <w:bookmarkEnd w:id="369"/>
      <w:bookmarkEnd w:id="370"/>
      <w:bookmarkEnd w:id="371"/>
    </w:p>
    <w:p w14:paraId="08129EE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需要补充的其他内容：见投标人须知前附表。</w:t>
      </w:r>
      <w:bookmarkEnd w:id="65"/>
      <w:bookmarkEnd w:id="66"/>
      <w:bookmarkEnd w:id="67"/>
      <w:bookmarkEnd w:id="68"/>
      <w:bookmarkEnd w:id="69"/>
      <w:bookmarkStart w:id="372" w:name="_Toc304958674"/>
      <w:bookmarkStart w:id="373" w:name="_Toc367971450"/>
      <w:bookmarkStart w:id="374" w:name="_Toc440794660"/>
      <w:bookmarkStart w:id="375" w:name="_Toc30051"/>
      <w:bookmarkStart w:id="376" w:name="_Toc461641167"/>
      <w:bookmarkStart w:id="377" w:name="_Toc29063"/>
      <w:bookmarkStart w:id="378" w:name="_Toc497339992"/>
      <w:bookmarkStart w:id="379" w:name="_Toc6868_WPSOffice_Level1"/>
    </w:p>
    <w:p w14:paraId="6873D90B">
      <w:pPr>
        <w:pStyle w:val="2"/>
        <w:spacing w:line="360" w:lineRule="auto"/>
        <w:jc w:val="center"/>
        <w:rPr>
          <w:rFonts w:hint="eastAsia" w:asciiTheme="minorEastAsia" w:hAnsiTheme="minorEastAsia" w:eastAsiaTheme="minorEastAsia" w:cstheme="minorEastAsia"/>
          <w:b/>
          <w:color w:val="000000"/>
        </w:rPr>
      </w:pPr>
    </w:p>
    <w:p w14:paraId="13AED965">
      <w:pPr>
        <w:rPr>
          <w:rFonts w:hint="eastAsia" w:asciiTheme="minorEastAsia" w:hAnsiTheme="minorEastAsia" w:eastAsiaTheme="minorEastAsia" w:cstheme="minorEastAsia"/>
          <w:color w:val="000000"/>
        </w:rPr>
      </w:pPr>
    </w:p>
    <w:p w14:paraId="3143EE1F">
      <w:pPr>
        <w:rPr>
          <w:rFonts w:hint="eastAsia" w:asciiTheme="minorEastAsia" w:hAnsiTheme="minorEastAsia" w:eastAsiaTheme="minorEastAsia" w:cstheme="minorEastAsia"/>
          <w:color w:val="000000"/>
        </w:rPr>
      </w:pPr>
    </w:p>
    <w:p w14:paraId="4DA36132">
      <w:pPr>
        <w:rPr>
          <w:rFonts w:hint="eastAsia" w:asciiTheme="minorEastAsia" w:hAnsiTheme="minorEastAsia" w:eastAsiaTheme="minorEastAsia" w:cstheme="minorEastAsia"/>
          <w:color w:val="000000"/>
        </w:rPr>
      </w:pPr>
    </w:p>
    <w:p w14:paraId="21054532">
      <w:pPr>
        <w:pStyle w:val="2"/>
        <w:spacing w:line="360" w:lineRule="auto"/>
        <w:jc w:val="cente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第三章  评标办法</w:t>
      </w:r>
      <w:bookmarkEnd w:id="372"/>
      <w:r>
        <w:rPr>
          <w:rFonts w:hint="eastAsia" w:asciiTheme="minorEastAsia" w:hAnsiTheme="minorEastAsia" w:eastAsiaTheme="minorEastAsia" w:cstheme="minorEastAsia"/>
          <w:b/>
          <w:color w:val="000000"/>
        </w:rPr>
        <w:t>（综合评估法）</w:t>
      </w:r>
      <w:bookmarkEnd w:id="373"/>
      <w:bookmarkEnd w:id="374"/>
      <w:bookmarkEnd w:id="375"/>
      <w:bookmarkEnd w:id="376"/>
      <w:bookmarkEnd w:id="377"/>
      <w:bookmarkEnd w:id="378"/>
      <w:bookmarkEnd w:id="379"/>
    </w:p>
    <w:p w14:paraId="252C870B">
      <w:pPr>
        <w:spacing w:line="360" w:lineRule="auto"/>
        <w:ind w:firstLine="420" w:firstLineChars="175"/>
        <w:jc w:val="left"/>
        <w:rPr>
          <w:rFonts w:hint="eastAsia" w:asciiTheme="minorEastAsia" w:hAnsiTheme="minorEastAsia" w:eastAsiaTheme="minorEastAsia" w:cstheme="minorEastAsia"/>
          <w:color w:val="000000"/>
          <w:sz w:val="24"/>
          <w:szCs w:val="24"/>
        </w:rPr>
      </w:pPr>
    </w:p>
    <w:p w14:paraId="013BEB37">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评标办法前附表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953"/>
        <w:gridCol w:w="1443"/>
        <w:gridCol w:w="732"/>
        <w:gridCol w:w="297"/>
        <w:gridCol w:w="5803"/>
      </w:tblGrid>
      <w:tr w14:paraId="028B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88" w:type="dxa"/>
            <w:gridSpan w:val="2"/>
            <w:vAlign w:val="center"/>
          </w:tcPr>
          <w:p w14:paraId="3C028CB9">
            <w:pPr>
              <w:adjustRightInd w:val="0"/>
              <w:snapToGrid w:val="0"/>
              <w:spacing w:line="360" w:lineRule="auto"/>
              <w:ind w:right="-2" w:rightChars="-1"/>
              <w:jc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条款号</w:t>
            </w:r>
          </w:p>
        </w:tc>
        <w:tc>
          <w:tcPr>
            <w:tcW w:w="2472" w:type="dxa"/>
            <w:gridSpan w:val="3"/>
            <w:vAlign w:val="center"/>
          </w:tcPr>
          <w:p w14:paraId="70364E3E">
            <w:pPr>
              <w:adjustRightInd w:val="0"/>
              <w:snapToGrid w:val="0"/>
              <w:spacing w:line="360" w:lineRule="auto"/>
              <w:jc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评审因素</w:t>
            </w:r>
          </w:p>
        </w:tc>
        <w:tc>
          <w:tcPr>
            <w:tcW w:w="5803" w:type="dxa"/>
            <w:vAlign w:val="center"/>
          </w:tcPr>
          <w:p w14:paraId="43C9AAE5">
            <w:pPr>
              <w:adjustRightInd w:val="0"/>
              <w:snapToGrid w:val="0"/>
              <w:spacing w:line="360" w:lineRule="auto"/>
              <w:jc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评审标准</w:t>
            </w:r>
          </w:p>
        </w:tc>
      </w:tr>
      <w:tr w14:paraId="42D0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35" w:type="dxa"/>
            <w:vMerge w:val="restart"/>
            <w:vAlign w:val="center"/>
          </w:tcPr>
          <w:p w14:paraId="2D27AE92">
            <w:pPr>
              <w:adjustRightInd w:val="0"/>
              <w:snapToGrid w:val="0"/>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2.1.1</w:t>
            </w:r>
          </w:p>
        </w:tc>
        <w:tc>
          <w:tcPr>
            <w:tcW w:w="953" w:type="dxa"/>
            <w:vMerge w:val="restart"/>
            <w:textDirection w:val="tbRlV"/>
            <w:vAlign w:val="center"/>
          </w:tcPr>
          <w:p w14:paraId="6F80FF61">
            <w:pPr>
              <w:adjustRightInd w:val="0"/>
              <w:snapToGrid w:val="0"/>
              <w:spacing w:line="360" w:lineRule="auto"/>
              <w:ind w:right="113" w:firstLine="367" w:firstLineChars="175"/>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形式评审标准</w:t>
            </w:r>
          </w:p>
        </w:tc>
        <w:tc>
          <w:tcPr>
            <w:tcW w:w="2472" w:type="dxa"/>
            <w:gridSpan w:val="3"/>
            <w:vAlign w:val="center"/>
          </w:tcPr>
          <w:p w14:paraId="0259B586">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投标人名称</w:t>
            </w:r>
          </w:p>
        </w:tc>
        <w:tc>
          <w:tcPr>
            <w:tcW w:w="5803" w:type="dxa"/>
            <w:vAlign w:val="center"/>
          </w:tcPr>
          <w:p w14:paraId="1E0CEEAF">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与营业执照一致</w:t>
            </w:r>
          </w:p>
        </w:tc>
      </w:tr>
      <w:tr w14:paraId="1938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35" w:type="dxa"/>
            <w:vMerge w:val="continue"/>
          </w:tcPr>
          <w:p w14:paraId="03054E16">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54DDB94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2525454E">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签字盖章</w:t>
            </w:r>
          </w:p>
        </w:tc>
        <w:tc>
          <w:tcPr>
            <w:tcW w:w="5803" w:type="dxa"/>
            <w:vAlign w:val="center"/>
          </w:tcPr>
          <w:p w14:paraId="3D061762">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有法定代表人或其委托代理人签字或盖章、加盖单位公章</w:t>
            </w:r>
          </w:p>
        </w:tc>
      </w:tr>
      <w:tr w14:paraId="0841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935" w:type="dxa"/>
            <w:vMerge w:val="continue"/>
          </w:tcPr>
          <w:p w14:paraId="3150947E">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46440C2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3BEDD849">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投标文件格式</w:t>
            </w:r>
          </w:p>
        </w:tc>
        <w:tc>
          <w:tcPr>
            <w:tcW w:w="5803" w:type="dxa"/>
            <w:vAlign w:val="center"/>
          </w:tcPr>
          <w:p w14:paraId="5FFD26F9">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符合第六章“投标文件格式”的要求，字迹清晰可辨。</w:t>
            </w:r>
          </w:p>
          <w:p w14:paraId="70F88B0C">
            <w:pPr>
              <w:adjustRightInd w:val="0"/>
              <w:snapToGrid w:val="0"/>
              <w:spacing w:beforeLines="50" w:line="360" w:lineRule="auto"/>
              <w:ind w:firstLine="367" w:firstLineChars="175"/>
              <w:jc w:val="left"/>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1.投标文件附表齐全完整，内容均按规定填写；</w:t>
            </w:r>
          </w:p>
          <w:p w14:paraId="74255B54">
            <w:pPr>
              <w:adjustRightInd w:val="0"/>
              <w:snapToGrid w:val="0"/>
              <w:spacing w:beforeLines="50" w:line="360" w:lineRule="auto"/>
              <w:ind w:firstLine="367" w:firstLineChars="175"/>
              <w:jc w:val="left"/>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2.投标文件的装订符合第二章“投标人须知”的规定。</w:t>
            </w:r>
          </w:p>
        </w:tc>
      </w:tr>
      <w:tr w14:paraId="519D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35" w:type="dxa"/>
            <w:vMerge w:val="continue"/>
          </w:tcPr>
          <w:p w14:paraId="2D6651CD">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33E47DF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69FBFFFA">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联合体投标人</w:t>
            </w:r>
          </w:p>
        </w:tc>
        <w:tc>
          <w:tcPr>
            <w:tcW w:w="5803" w:type="dxa"/>
            <w:vAlign w:val="center"/>
          </w:tcPr>
          <w:p w14:paraId="77A62935">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本次招标不接受联合体参加投标</w:t>
            </w:r>
            <w:r>
              <w:rPr>
                <w:rFonts w:hint="eastAsia" w:asciiTheme="minorEastAsia" w:hAnsiTheme="minorEastAsia" w:eastAsiaTheme="minorEastAsia" w:cstheme="minorEastAsia"/>
                <w:color w:val="000000"/>
                <w:szCs w:val="21"/>
              </w:rPr>
              <w:t>。</w:t>
            </w:r>
          </w:p>
        </w:tc>
      </w:tr>
      <w:tr w14:paraId="1D7C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35" w:type="dxa"/>
            <w:vMerge w:val="continue"/>
          </w:tcPr>
          <w:p w14:paraId="24E35BFC">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43A23B5C">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03543E9F">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报价唯一</w:t>
            </w:r>
          </w:p>
        </w:tc>
        <w:tc>
          <w:tcPr>
            <w:tcW w:w="5803" w:type="dxa"/>
            <w:vAlign w:val="center"/>
          </w:tcPr>
          <w:p w14:paraId="6B6CEB0D">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只能有一个有效报价，不得提交选择性报价。</w:t>
            </w:r>
          </w:p>
        </w:tc>
      </w:tr>
      <w:tr w14:paraId="13BC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935" w:type="dxa"/>
            <w:vMerge w:val="continue"/>
          </w:tcPr>
          <w:p w14:paraId="659402C9">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15EEFE4B">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5C3A89B4">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投标文件的签署</w:t>
            </w:r>
          </w:p>
        </w:tc>
        <w:tc>
          <w:tcPr>
            <w:tcW w:w="5803" w:type="dxa"/>
            <w:vAlign w:val="center"/>
          </w:tcPr>
          <w:p w14:paraId="0214FBD6">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投标文件上法定代表人或其授权代理人的签字齐全。</w:t>
            </w:r>
          </w:p>
        </w:tc>
      </w:tr>
      <w:tr w14:paraId="499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935" w:type="dxa"/>
            <w:vMerge w:val="continue"/>
          </w:tcPr>
          <w:p w14:paraId="74467D7C">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vAlign w:val="center"/>
          </w:tcPr>
          <w:p w14:paraId="29446853">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6BCD982E">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委托代理人</w:t>
            </w:r>
          </w:p>
        </w:tc>
        <w:tc>
          <w:tcPr>
            <w:tcW w:w="5803" w:type="dxa"/>
            <w:vAlign w:val="center"/>
          </w:tcPr>
          <w:p w14:paraId="49E796F6">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投标人法定代表人的委托代理人有授权委托书。</w:t>
            </w:r>
          </w:p>
        </w:tc>
      </w:tr>
      <w:tr w14:paraId="5CF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5" w:type="dxa"/>
            <w:vMerge w:val="restart"/>
            <w:vAlign w:val="center"/>
          </w:tcPr>
          <w:p w14:paraId="1B259AB5">
            <w:pPr>
              <w:adjustRightInd w:val="0"/>
              <w:snapToGrid w:val="0"/>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2.1.2</w:t>
            </w:r>
          </w:p>
        </w:tc>
        <w:tc>
          <w:tcPr>
            <w:tcW w:w="953" w:type="dxa"/>
            <w:vMerge w:val="restart"/>
            <w:textDirection w:val="tbRlV"/>
            <w:vAlign w:val="center"/>
          </w:tcPr>
          <w:p w14:paraId="1A5F687A">
            <w:pPr>
              <w:adjustRightInd w:val="0"/>
              <w:snapToGrid w:val="0"/>
              <w:spacing w:line="360" w:lineRule="auto"/>
              <w:ind w:right="113"/>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资格评审标准</w:t>
            </w:r>
          </w:p>
        </w:tc>
        <w:tc>
          <w:tcPr>
            <w:tcW w:w="2472" w:type="dxa"/>
            <w:gridSpan w:val="3"/>
            <w:vAlign w:val="center"/>
          </w:tcPr>
          <w:p w14:paraId="31318277">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营业执照</w:t>
            </w:r>
          </w:p>
        </w:tc>
        <w:tc>
          <w:tcPr>
            <w:tcW w:w="5803" w:type="dxa"/>
            <w:vAlign w:val="center"/>
          </w:tcPr>
          <w:p w14:paraId="7FFA02ED">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具备有效的营业执照</w:t>
            </w:r>
          </w:p>
        </w:tc>
      </w:tr>
      <w:tr w14:paraId="6C03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935" w:type="dxa"/>
            <w:vMerge w:val="continue"/>
          </w:tcPr>
          <w:p w14:paraId="6575170C">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3BA629D5">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p>
        </w:tc>
        <w:tc>
          <w:tcPr>
            <w:tcW w:w="2472" w:type="dxa"/>
            <w:gridSpan w:val="3"/>
            <w:vAlign w:val="center"/>
          </w:tcPr>
          <w:p w14:paraId="08A09B3C">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资质条件</w:t>
            </w:r>
          </w:p>
        </w:tc>
        <w:tc>
          <w:tcPr>
            <w:tcW w:w="5803" w:type="dxa"/>
            <w:vAlign w:val="center"/>
          </w:tcPr>
          <w:p w14:paraId="139DBEAA">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符合第二章“投标人须知前附表”规定</w:t>
            </w:r>
          </w:p>
        </w:tc>
      </w:tr>
      <w:tr w14:paraId="45B8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35" w:type="dxa"/>
            <w:vMerge w:val="continue"/>
          </w:tcPr>
          <w:p w14:paraId="74634CCF">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1A9DDE25">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p>
        </w:tc>
        <w:tc>
          <w:tcPr>
            <w:tcW w:w="2472" w:type="dxa"/>
            <w:gridSpan w:val="3"/>
            <w:vAlign w:val="center"/>
          </w:tcPr>
          <w:p w14:paraId="5FE125DD">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项目经理</w:t>
            </w:r>
          </w:p>
        </w:tc>
        <w:tc>
          <w:tcPr>
            <w:tcW w:w="5803" w:type="dxa"/>
            <w:vAlign w:val="center"/>
          </w:tcPr>
          <w:p w14:paraId="5DD6AABA">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符合第二章“投标人须知前附表”规定</w:t>
            </w:r>
          </w:p>
        </w:tc>
      </w:tr>
      <w:tr w14:paraId="109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35" w:type="dxa"/>
            <w:vMerge w:val="continue"/>
          </w:tcPr>
          <w:p w14:paraId="239B396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42CE550C">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p>
        </w:tc>
        <w:tc>
          <w:tcPr>
            <w:tcW w:w="2472" w:type="dxa"/>
            <w:gridSpan w:val="3"/>
            <w:vAlign w:val="center"/>
          </w:tcPr>
          <w:p w14:paraId="63A8CBFA">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其他</w:t>
            </w:r>
          </w:p>
        </w:tc>
        <w:tc>
          <w:tcPr>
            <w:tcW w:w="5803" w:type="dxa"/>
            <w:vAlign w:val="center"/>
          </w:tcPr>
          <w:p w14:paraId="29928FDA">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符合第二</w:t>
            </w:r>
            <w:r>
              <w:rPr>
                <w:rFonts w:hint="eastAsia" w:asciiTheme="minorEastAsia" w:hAnsiTheme="minorEastAsia" w:eastAsiaTheme="minorEastAsia" w:cstheme="minorEastAsia"/>
                <w:color w:val="000000"/>
                <w:szCs w:val="21"/>
              </w:rPr>
              <w:t>章</w:t>
            </w:r>
            <w:r>
              <w:rPr>
                <w:rFonts w:hint="eastAsia" w:asciiTheme="minorEastAsia" w:hAnsiTheme="minorEastAsia" w:eastAsiaTheme="minorEastAsia" w:cstheme="minorEastAsia"/>
                <w:color w:val="000000"/>
                <w:kern w:val="0"/>
                <w:szCs w:val="21"/>
              </w:rPr>
              <w:t>“投标人须知前附表”规定</w:t>
            </w:r>
          </w:p>
        </w:tc>
      </w:tr>
      <w:tr w14:paraId="45F1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935" w:type="dxa"/>
            <w:vMerge w:val="restart"/>
            <w:vAlign w:val="center"/>
          </w:tcPr>
          <w:p w14:paraId="2553F5A1">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2.1.3</w:t>
            </w:r>
          </w:p>
        </w:tc>
        <w:tc>
          <w:tcPr>
            <w:tcW w:w="953" w:type="dxa"/>
            <w:vMerge w:val="restart"/>
            <w:textDirection w:val="tbRlV"/>
            <w:vAlign w:val="center"/>
          </w:tcPr>
          <w:p w14:paraId="7224F369">
            <w:pPr>
              <w:adjustRightInd w:val="0"/>
              <w:snapToGrid w:val="0"/>
              <w:spacing w:line="360" w:lineRule="auto"/>
              <w:ind w:right="113" w:firstLine="367" w:firstLineChars="175"/>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响应性评审标准</w:t>
            </w:r>
          </w:p>
        </w:tc>
        <w:tc>
          <w:tcPr>
            <w:tcW w:w="2472" w:type="dxa"/>
            <w:gridSpan w:val="3"/>
            <w:vAlign w:val="center"/>
          </w:tcPr>
          <w:p w14:paraId="756D4C0E">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投标内容</w:t>
            </w:r>
          </w:p>
        </w:tc>
        <w:tc>
          <w:tcPr>
            <w:tcW w:w="5803" w:type="dxa"/>
          </w:tcPr>
          <w:p w14:paraId="4E04A448">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符合第二</w:t>
            </w:r>
            <w:r>
              <w:rPr>
                <w:rFonts w:hint="eastAsia" w:asciiTheme="minorEastAsia" w:hAnsiTheme="minorEastAsia" w:eastAsiaTheme="minorEastAsia" w:cstheme="minorEastAsia"/>
                <w:color w:val="000000"/>
                <w:szCs w:val="21"/>
              </w:rPr>
              <w:t>章</w:t>
            </w:r>
            <w:r>
              <w:rPr>
                <w:rFonts w:hint="eastAsia" w:asciiTheme="minorEastAsia" w:hAnsiTheme="minorEastAsia" w:eastAsiaTheme="minorEastAsia" w:cstheme="minorEastAsia"/>
                <w:color w:val="000000"/>
                <w:kern w:val="0"/>
                <w:szCs w:val="21"/>
              </w:rPr>
              <w:t>“投标人须知前附表”规定</w:t>
            </w:r>
          </w:p>
        </w:tc>
      </w:tr>
      <w:tr w14:paraId="495D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35" w:type="dxa"/>
            <w:vMerge w:val="continue"/>
          </w:tcPr>
          <w:p w14:paraId="3A90A55A">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54A68EE6">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5BAB75CE">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投标有效期</w:t>
            </w:r>
          </w:p>
        </w:tc>
        <w:tc>
          <w:tcPr>
            <w:tcW w:w="5803" w:type="dxa"/>
          </w:tcPr>
          <w:p w14:paraId="4AFE5B6C">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符合第二</w:t>
            </w:r>
            <w:r>
              <w:rPr>
                <w:rFonts w:hint="eastAsia" w:asciiTheme="minorEastAsia" w:hAnsiTheme="minorEastAsia" w:eastAsiaTheme="minorEastAsia" w:cstheme="minorEastAsia"/>
                <w:color w:val="000000"/>
                <w:szCs w:val="21"/>
              </w:rPr>
              <w:t>章</w:t>
            </w:r>
            <w:r>
              <w:rPr>
                <w:rFonts w:hint="eastAsia" w:asciiTheme="minorEastAsia" w:hAnsiTheme="minorEastAsia" w:eastAsiaTheme="minorEastAsia" w:cstheme="minorEastAsia"/>
                <w:color w:val="000000"/>
                <w:kern w:val="0"/>
                <w:szCs w:val="21"/>
              </w:rPr>
              <w:t>“投标人须知前附表”规定</w:t>
            </w:r>
          </w:p>
        </w:tc>
      </w:tr>
      <w:tr w14:paraId="7485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35" w:type="dxa"/>
            <w:vMerge w:val="continue"/>
          </w:tcPr>
          <w:p w14:paraId="66CE7B50">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4F3ACB47">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5E7AEE1C">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权利义务</w:t>
            </w:r>
          </w:p>
        </w:tc>
        <w:tc>
          <w:tcPr>
            <w:tcW w:w="5803" w:type="dxa"/>
            <w:vAlign w:val="center"/>
          </w:tcPr>
          <w:p w14:paraId="5FC5E0C5">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符合第四</w:t>
            </w:r>
            <w:r>
              <w:rPr>
                <w:rFonts w:hint="eastAsia" w:asciiTheme="minorEastAsia" w:hAnsiTheme="minorEastAsia" w:eastAsiaTheme="minorEastAsia" w:cstheme="minorEastAsia"/>
                <w:color w:val="000000"/>
                <w:szCs w:val="21"/>
              </w:rPr>
              <w:t>章</w:t>
            </w:r>
            <w:r>
              <w:rPr>
                <w:rFonts w:hint="eastAsia" w:asciiTheme="minorEastAsia" w:hAnsiTheme="minorEastAsia" w:eastAsiaTheme="minorEastAsia" w:cstheme="minorEastAsia"/>
                <w:color w:val="000000"/>
                <w:kern w:val="0"/>
                <w:szCs w:val="21"/>
              </w:rPr>
              <w:t>“合同条款及格式”规定，投标文件不应附有招标人不能接受的条件。</w:t>
            </w:r>
          </w:p>
        </w:tc>
      </w:tr>
      <w:tr w14:paraId="0E72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935" w:type="dxa"/>
            <w:vMerge w:val="continue"/>
          </w:tcPr>
          <w:p w14:paraId="567EA075">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953" w:type="dxa"/>
            <w:vMerge w:val="continue"/>
          </w:tcPr>
          <w:p w14:paraId="722F85AF">
            <w:pPr>
              <w:adjustRightInd w:val="0"/>
              <w:snapToGrid w:val="0"/>
              <w:spacing w:line="360" w:lineRule="auto"/>
              <w:ind w:firstLine="367" w:firstLineChars="175"/>
              <w:jc w:val="left"/>
              <w:rPr>
                <w:rFonts w:hint="eastAsia" w:asciiTheme="minorEastAsia" w:hAnsiTheme="minorEastAsia" w:eastAsiaTheme="minorEastAsia" w:cstheme="minorEastAsia"/>
                <w:color w:val="000000"/>
                <w:szCs w:val="21"/>
              </w:rPr>
            </w:pPr>
          </w:p>
        </w:tc>
        <w:tc>
          <w:tcPr>
            <w:tcW w:w="2472" w:type="dxa"/>
            <w:gridSpan w:val="3"/>
            <w:vAlign w:val="center"/>
          </w:tcPr>
          <w:p w14:paraId="2AE180B5">
            <w:pPr>
              <w:adjustRightInd w:val="0"/>
              <w:snapToGrid w:val="0"/>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实质性要求</w:t>
            </w:r>
          </w:p>
        </w:tc>
        <w:tc>
          <w:tcPr>
            <w:tcW w:w="5803" w:type="dxa"/>
            <w:vAlign w:val="center"/>
          </w:tcPr>
          <w:p w14:paraId="60B0C7B0">
            <w:pPr>
              <w:adjustRightInd w:val="0"/>
              <w:snapToGrid w:val="0"/>
              <w:spacing w:before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符合招标文件中规定的其他实质性要求。</w:t>
            </w:r>
          </w:p>
        </w:tc>
      </w:tr>
      <w:tr w14:paraId="5986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888" w:type="dxa"/>
            <w:gridSpan w:val="2"/>
            <w:vAlign w:val="center"/>
          </w:tcPr>
          <w:p w14:paraId="3DD4F474">
            <w:pPr>
              <w:adjustRightInd w:val="0"/>
              <w:snapToGrid w:val="0"/>
              <w:spacing w:afterLines="50"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2.2.1</w:t>
            </w:r>
          </w:p>
        </w:tc>
        <w:tc>
          <w:tcPr>
            <w:tcW w:w="2472" w:type="dxa"/>
            <w:gridSpan w:val="3"/>
            <w:vAlign w:val="center"/>
          </w:tcPr>
          <w:p w14:paraId="0605CAE0">
            <w:pPr>
              <w:tabs>
                <w:tab w:val="left" w:pos="1875"/>
              </w:tabs>
              <w:adjustRightInd w:val="0"/>
              <w:snapToGrid w:val="0"/>
              <w:spacing w:afterLines="50"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分值构成 (总分1OO分)</w:t>
            </w:r>
          </w:p>
        </w:tc>
        <w:tc>
          <w:tcPr>
            <w:tcW w:w="5803" w:type="dxa"/>
            <w:vAlign w:val="center"/>
          </w:tcPr>
          <w:p w14:paraId="5AFABCA7">
            <w:pPr>
              <w:spacing w:line="360" w:lineRule="auto"/>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A.技术标 60分</w:t>
            </w:r>
          </w:p>
          <w:p w14:paraId="77F0D4FF">
            <w:pPr>
              <w:spacing w:line="360" w:lineRule="auto"/>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B.经济标 30分</w:t>
            </w:r>
          </w:p>
          <w:p w14:paraId="7F6A8174">
            <w:pPr>
              <w:spacing w:line="360" w:lineRule="auto"/>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C.商务标 10分</w:t>
            </w:r>
          </w:p>
        </w:tc>
      </w:tr>
      <w:tr w14:paraId="6FB0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935" w:type="dxa"/>
            <w:vAlign w:val="center"/>
          </w:tcPr>
          <w:p w14:paraId="4D92ECAE">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53" w:type="dxa"/>
            <w:textDirection w:val="tbRlV"/>
            <w:vAlign w:val="center"/>
          </w:tcPr>
          <w:p w14:paraId="177CCF99">
            <w:pPr>
              <w:adjustRightInd w:val="0"/>
              <w:snapToGrid w:val="0"/>
              <w:spacing w:afterLines="50" w:line="360" w:lineRule="auto"/>
              <w:ind w:right="113" w:firstLine="367" w:firstLineChars="175"/>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评标程序</w:t>
            </w:r>
          </w:p>
        </w:tc>
        <w:tc>
          <w:tcPr>
            <w:tcW w:w="8275" w:type="dxa"/>
            <w:gridSpan w:val="4"/>
          </w:tcPr>
          <w:p w14:paraId="4C09F073">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1、按照本章节第2.1.1和2.1.2对投标文件进行初步评审，初步评审不合格的投标文件作废标，不再参与后续评审。</w:t>
            </w:r>
          </w:p>
          <w:p w14:paraId="4A29C230">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2、对所有初步评审合格的投标文件按本章评标办法前附表第3.1.1、3.1.2款的程序进行评审，打分，汇总后根据得分由高到低依次确定第一、二、三名中选候选人 。</w:t>
            </w:r>
          </w:p>
          <w:p w14:paraId="2EDB17E6">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3、如经过对所有投标人的投标文件进行评审，有效投标人不足三个，使得招标明显缺乏竞争的，评标委员会可以否决全部投标人。</w:t>
            </w:r>
            <w:r>
              <w:rPr>
                <w:rFonts w:hint="eastAsia" w:asciiTheme="minorEastAsia" w:hAnsiTheme="minorEastAsia" w:eastAsiaTheme="minorEastAsia" w:cstheme="minorEastAsia"/>
                <w:color w:val="000000"/>
                <w:szCs w:val="21"/>
              </w:rPr>
              <w:t>但是有效投标人的经济、技术等指标仍然具有市场竞争力，能够满足招标文件要求的，评标委员会可以继续评标并确定中标候选人。</w:t>
            </w:r>
            <w:r>
              <w:rPr>
                <w:rFonts w:hint="eastAsia" w:asciiTheme="minorEastAsia" w:hAnsiTheme="minorEastAsia" w:eastAsiaTheme="minorEastAsia" w:cstheme="minorEastAsia"/>
                <w:color w:val="000000"/>
                <w:w w:val="95"/>
                <w:szCs w:val="21"/>
              </w:rPr>
              <w:t xml:space="preserve"> </w:t>
            </w:r>
          </w:p>
        </w:tc>
      </w:tr>
      <w:tr w14:paraId="5C3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35" w:type="dxa"/>
            <w:vMerge w:val="restart"/>
            <w:vAlign w:val="center"/>
          </w:tcPr>
          <w:p w14:paraId="524EAFA3">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3.1.1</w:t>
            </w:r>
          </w:p>
        </w:tc>
        <w:tc>
          <w:tcPr>
            <w:tcW w:w="953" w:type="dxa"/>
            <w:vMerge w:val="restart"/>
            <w:vAlign w:val="center"/>
          </w:tcPr>
          <w:p w14:paraId="635BB8F3">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经济标（A）</w:t>
            </w:r>
          </w:p>
        </w:tc>
        <w:tc>
          <w:tcPr>
            <w:tcW w:w="1443" w:type="dxa"/>
            <w:vAlign w:val="center"/>
          </w:tcPr>
          <w:p w14:paraId="56138122">
            <w:pPr>
              <w:adjustRightInd w:val="0"/>
              <w:snapToGrid w:val="0"/>
              <w:spacing w:afterLines="50"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报价</w:t>
            </w:r>
          </w:p>
        </w:tc>
        <w:tc>
          <w:tcPr>
            <w:tcW w:w="732" w:type="dxa"/>
            <w:vAlign w:val="center"/>
          </w:tcPr>
          <w:p w14:paraId="5C8638CE">
            <w:pPr>
              <w:adjustRightInd w:val="0"/>
              <w:snapToGrid w:val="0"/>
              <w:spacing w:afterLines="50"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20分</w:t>
            </w:r>
          </w:p>
        </w:tc>
        <w:tc>
          <w:tcPr>
            <w:tcW w:w="6100" w:type="dxa"/>
            <w:gridSpan w:val="2"/>
            <w:vAlign w:val="center"/>
          </w:tcPr>
          <w:p w14:paraId="2DB83A4E">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1、办公：物业服务费报价与招标人的标底价相比，等于标底价格得满分。每高于标底价0.10元/㎡/月以上（含）的价格按每0.10元/㎡/月扣</w:t>
            </w: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分，每低于标底价0.10元/㎡/月以下（含）的价格按每0.10元/㎡/月扣</w:t>
            </w:r>
            <w:r>
              <w:rPr>
                <w:rFonts w:hint="eastAsia" w:asciiTheme="minorEastAsia" w:hAnsiTheme="minorEastAsia" w:eastAsiaTheme="minorEastAsia" w:cstheme="minorEastAsia"/>
                <w:color w:val="000000"/>
                <w:szCs w:val="21"/>
                <w:lang w:val="en-US" w:eastAsia="zh-CN"/>
              </w:rPr>
              <w:t>2</w:t>
            </w:r>
            <w:r>
              <w:rPr>
                <w:rFonts w:hint="eastAsia" w:asciiTheme="minorEastAsia" w:hAnsiTheme="minorEastAsia" w:eastAsiaTheme="minorEastAsia" w:cstheme="minorEastAsia"/>
                <w:color w:val="000000"/>
                <w:szCs w:val="21"/>
              </w:rPr>
              <w:t>分。以此类推，单项分值扣完为止，不计负分。</w:t>
            </w:r>
          </w:p>
          <w:p w14:paraId="30C43681">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2：停车位：物业服务费报价与招标人的标底价相比，等于标底价格得满分。每高于标底价1.00元/个/月以上（含）的价格按每1.00元/个/月扣</w:t>
            </w: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分，每低于标底价1.00元/个/月以下（含）的价格按每1.00元/个/月扣</w:t>
            </w: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分。以此类推，单项分值扣完为止，不计负分。</w:t>
            </w:r>
          </w:p>
        </w:tc>
      </w:tr>
      <w:tr w14:paraId="7E5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35" w:type="dxa"/>
            <w:vMerge w:val="continue"/>
            <w:vAlign w:val="center"/>
          </w:tcPr>
          <w:p w14:paraId="5A0CDF1E">
            <w:pPr>
              <w:adjustRightInd w:val="0"/>
              <w:snapToGrid w:val="0"/>
              <w:spacing w:afterLines="50" w:line="360" w:lineRule="auto"/>
              <w:jc w:val="center"/>
              <w:rPr>
                <w:rFonts w:hint="eastAsia" w:asciiTheme="minorEastAsia" w:hAnsiTheme="minorEastAsia" w:eastAsiaTheme="minorEastAsia" w:cstheme="minorEastAsia"/>
                <w:color w:val="000000"/>
                <w:szCs w:val="21"/>
              </w:rPr>
            </w:pPr>
          </w:p>
        </w:tc>
        <w:tc>
          <w:tcPr>
            <w:tcW w:w="953" w:type="dxa"/>
            <w:vMerge w:val="continue"/>
            <w:vAlign w:val="center"/>
          </w:tcPr>
          <w:p w14:paraId="510214FB">
            <w:pPr>
              <w:adjustRightInd w:val="0"/>
              <w:snapToGrid w:val="0"/>
              <w:spacing w:afterLines="50" w:line="360" w:lineRule="auto"/>
              <w:jc w:val="center"/>
              <w:rPr>
                <w:rFonts w:hint="eastAsia" w:asciiTheme="minorEastAsia" w:hAnsiTheme="minorEastAsia" w:eastAsiaTheme="minorEastAsia" w:cstheme="minorEastAsia"/>
                <w:color w:val="000000"/>
                <w:szCs w:val="21"/>
              </w:rPr>
            </w:pPr>
          </w:p>
        </w:tc>
        <w:tc>
          <w:tcPr>
            <w:tcW w:w="1443" w:type="dxa"/>
            <w:vAlign w:val="center"/>
          </w:tcPr>
          <w:p w14:paraId="29A944EE">
            <w:pPr>
              <w:adjustRightInd w:val="0"/>
              <w:snapToGrid w:val="0"/>
              <w:spacing w:afterLines="50"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测算的合理性</w:t>
            </w:r>
          </w:p>
        </w:tc>
        <w:tc>
          <w:tcPr>
            <w:tcW w:w="732" w:type="dxa"/>
            <w:vAlign w:val="center"/>
          </w:tcPr>
          <w:p w14:paraId="2FA41665">
            <w:pPr>
              <w:adjustRightInd w:val="0"/>
              <w:snapToGrid w:val="0"/>
              <w:spacing w:afterLines="50"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10分</w:t>
            </w:r>
          </w:p>
        </w:tc>
        <w:tc>
          <w:tcPr>
            <w:tcW w:w="6100" w:type="dxa"/>
            <w:gridSpan w:val="2"/>
            <w:vAlign w:val="center"/>
          </w:tcPr>
          <w:p w14:paraId="0CA132D2">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根据招标方确定的标的酌情评分。</w:t>
            </w:r>
          </w:p>
        </w:tc>
      </w:tr>
      <w:tr w14:paraId="1CDD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12CE5888">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restart"/>
            <w:vAlign w:val="center"/>
          </w:tcPr>
          <w:p w14:paraId="79FB31E6">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技术标（B）</w:t>
            </w:r>
          </w:p>
        </w:tc>
        <w:tc>
          <w:tcPr>
            <w:tcW w:w="1443" w:type="dxa"/>
            <w:vAlign w:val="center"/>
          </w:tcPr>
          <w:p w14:paraId="3FBFD29F">
            <w:pPr>
              <w:adjustRightInd w:val="0"/>
              <w:snapToGrid w:val="0"/>
              <w:spacing w:line="3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总体设想及管理模式</w:t>
            </w:r>
          </w:p>
        </w:tc>
        <w:tc>
          <w:tcPr>
            <w:tcW w:w="732" w:type="dxa"/>
            <w:vAlign w:val="bottom"/>
          </w:tcPr>
          <w:p w14:paraId="4FE37ABC">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4分</w:t>
            </w:r>
          </w:p>
        </w:tc>
        <w:tc>
          <w:tcPr>
            <w:tcW w:w="6100" w:type="dxa"/>
            <w:gridSpan w:val="2"/>
            <w:vAlign w:val="center"/>
          </w:tcPr>
          <w:p w14:paraId="1274CF70">
            <w:pPr>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优等得4分，良好得2-3分，一般得1分，没有不得分。</w:t>
            </w:r>
          </w:p>
        </w:tc>
      </w:tr>
      <w:tr w14:paraId="4E71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2CF4E133">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4A37CBD4">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2B21B890">
            <w:pPr>
              <w:spacing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组织机构设置</w:t>
            </w:r>
          </w:p>
        </w:tc>
        <w:tc>
          <w:tcPr>
            <w:tcW w:w="732" w:type="dxa"/>
            <w:vAlign w:val="center"/>
          </w:tcPr>
          <w:p w14:paraId="781A2522">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4分</w:t>
            </w:r>
          </w:p>
        </w:tc>
        <w:tc>
          <w:tcPr>
            <w:tcW w:w="6100" w:type="dxa"/>
            <w:gridSpan w:val="2"/>
            <w:vAlign w:val="center"/>
          </w:tcPr>
          <w:p w14:paraId="2D4DE1C2">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优等得4分，良好得2-3分，一般得1分，没有不得分。</w:t>
            </w:r>
          </w:p>
        </w:tc>
      </w:tr>
      <w:tr w14:paraId="4EB2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520A6531">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7336291C">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212A8E94">
            <w:pPr>
              <w:spacing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物业人员的配备和培训</w:t>
            </w:r>
          </w:p>
        </w:tc>
        <w:tc>
          <w:tcPr>
            <w:tcW w:w="732" w:type="dxa"/>
            <w:vAlign w:val="center"/>
          </w:tcPr>
          <w:p w14:paraId="5BFDA18D">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5分</w:t>
            </w:r>
          </w:p>
        </w:tc>
        <w:tc>
          <w:tcPr>
            <w:tcW w:w="6100" w:type="dxa"/>
            <w:gridSpan w:val="2"/>
            <w:vAlign w:val="center"/>
          </w:tcPr>
          <w:p w14:paraId="6D82553A">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优等得5分，良好得3-4分，一般得1-2分，没有不得分。</w:t>
            </w:r>
          </w:p>
        </w:tc>
      </w:tr>
      <w:tr w14:paraId="7091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3F5973B9">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4EF659E5">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2ECD8363">
            <w:pPr>
              <w:spacing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管理制度</w:t>
            </w:r>
          </w:p>
        </w:tc>
        <w:tc>
          <w:tcPr>
            <w:tcW w:w="732" w:type="dxa"/>
            <w:vAlign w:val="center"/>
          </w:tcPr>
          <w:p w14:paraId="577C5ECA">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5分</w:t>
            </w:r>
          </w:p>
        </w:tc>
        <w:tc>
          <w:tcPr>
            <w:tcW w:w="6100" w:type="dxa"/>
            <w:gridSpan w:val="2"/>
            <w:vAlign w:val="center"/>
          </w:tcPr>
          <w:p w14:paraId="040A4148">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优等得5分，良好得3-4分，一般得1-2分，没有不得分。</w:t>
            </w:r>
          </w:p>
        </w:tc>
      </w:tr>
      <w:tr w14:paraId="386B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4726DBE2">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1141040F">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03D00968">
            <w:pPr>
              <w:spacing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服务内容、标准及实施措施（含垃圾分类服务方案和智能化物业方案）</w:t>
            </w:r>
          </w:p>
        </w:tc>
        <w:tc>
          <w:tcPr>
            <w:tcW w:w="732" w:type="dxa"/>
            <w:vAlign w:val="center"/>
          </w:tcPr>
          <w:p w14:paraId="5CC4723B">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16分</w:t>
            </w:r>
          </w:p>
        </w:tc>
        <w:tc>
          <w:tcPr>
            <w:tcW w:w="6100" w:type="dxa"/>
            <w:gridSpan w:val="2"/>
            <w:vAlign w:val="center"/>
          </w:tcPr>
          <w:p w14:paraId="166B3953">
            <w:pPr>
              <w:spacing w:line="360" w:lineRule="auto"/>
              <w:ind w:left="368"/>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优等得10-16分，良好得5-9分，一般得1-4分，没有不得分。</w:t>
            </w:r>
          </w:p>
        </w:tc>
      </w:tr>
      <w:tr w14:paraId="270C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6456C2D3">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4D5579BF">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20F426EE">
            <w:pPr>
              <w:spacing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指标承诺及保证措施</w:t>
            </w:r>
          </w:p>
        </w:tc>
        <w:tc>
          <w:tcPr>
            <w:tcW w:w="732" w:type="dxa"/>
            <w:vAlign w:val="center"/>
          </w:tcPr>
          <w:p w14:paraId="6422ED10">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7分</w:t>
            </w:r>
          </w:p>
        </w:tc>
        <w:tc>
          <w:tcPr>
            <w:tcW w:w="6100" w:type="dxa"/>
            <w:gridSpan w:val="2"/>
            <w:vAlign w:val="center"/>
          </w:tcPr>
          <w:p w14:paraId="3CD328A2">
            <w:pPr>
              <w:spacing w:line="360" w:lineRule="auto"/>
              <w:ind w:firstLine="315" w:firstLineChars="15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优等得5-7分，良好得3-4分，一般得1-2分，没有不得分。</w:t>
            </w:r>
          </w:p>
        </w:tc>
      </w:tr>
      <w:tr w14:paraId="42D4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77A83C05">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10E14E56">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0381A374">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档案管理</w:t>
            </w:r>
          </w:p>
        </w:tc>
        <w:tc>
          <w:tcPr>
            <w:tcW w:w="732" w:type="dxa"/>
            <w:vAlign w:val="center"/>
          </w:tcPr>
          <w:p w14:paraId="548E46EC">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4分</w:t>
            </w:r>
          </w:p>
        </w:tc>
        <w:tc>
          <w:tcPr>
            <w:tcW w:w="6100" w:type="dxa"/>
            <w:gridSpan w:val="2"/>
            <w:vAlign w:val="center"/>
          </w:tcPr>
          <w:p w14:paraId="795C65E1">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优等得4分，良好得2-3分，一般得1分，没有不得分。</w:t>
            </w:r>
          </w:p>
        </w:tc>
      </w:tr>
      <w:tr w14:paraId="792E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7A0F451A">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78AD1ACD">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488BE0E6">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应急预案</w:t>
            </w:r>
          </w:p>
        </w:tc>
        <w:tc>
          <w:tcPr>
            <w:tcW w:w="732" w:type="dxa"/>
            <w:vAlign w:val="center"/>
          </w:tcPr>
          <w:p w14:paraId="23BCB7B7">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7分</w:t>
            </w:r>
          </w:p>
        </w:tc>
        <w:tc>
          <w:tcPr>
            <w:tcW w:w="6100" w:type="dxa"/>
            <w:gridSpan w:val="2"/>
            <w:vAlign w:val="center"/>
          </w:tcPr>
          <w:p w14:paraId="29261B2E">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优等得5-7分，良好得3-4分，一般得1-2分，没有不得分。</w:t>
            </w:r>
          </w:p>
        </w:tc>
      </w:tr>
      <w:tr w14:paraId="6FF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35" w:type="dxa"/>
            <w:vMerge w:val="continue"/>
            <w:vAlign w:val="center"/>
          </w:tcPr>
          <w:p w14:paraId="094157F0">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4659B459">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4205A2FB">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特约服务</w:t>
            </w:r>
          </w:p>
        </w:tc>
        <w:tc>
          <w:tcPr>
            <w:tcW w:w="732" w:type="dxa"/>
            <w:vAlign w:val="center"/>
          </w:tcPr>
          <w:p w14:paraId="1CD107CE">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4分</w:t>
            </w:r>
          </w:p>
        </w:tc>
        <w:tc>
          <w:tcPr>
            <w:tcW w:w="6100" w:type="dxa"/>
            <w:gridSpan w:val="2"/>
            <w:vAlign w:val="center"/>
          </w:tcPr>
          <w:p w14:paraId="71828C72">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优等得4分，良好得2-3分，一般得1分，没有不得分。</w:t>
            </w:r>
          </w:p>
        </w:tc>
      </w:tr>
      <w:tr w14:paraId="758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35" w:type="dxa"/>
            <w:vMerge w:val="continue"/>
            <w:vAlign w:val="center"/>
          </w:tcPr>
          <w:p w14:paraId="6298407B">
            <w:pPr>
              <w:adjustRightInd w:val="0"/>
              <w:snapToGrid w:val="0"/>
              <w:spacing w:afterLines="50" w:line="360" w:lineRule="auto"/>
              <w:ind w:firstLine="367" w:firstLineChars="175"/>
              <w:jc w:val="left"/>
              <w:rPr>
                <w:rFonts w:hint="eastAsia" w:asciiTheme="minorEastAsia" w:hAnsiTheme="minorEastAsia" w:eastAsiaTheme="minorEastAsia" w:cstheme="minorEastAsia"/>
                <w:bCs/>
                <w:color w:val="000000"/>
                <w:szCs w:val="21"/>
              </w:rPr>
            </w:pPr>
          </w:p>
        </w:tc>
        <w:tc>
          <w:tcPr>
            <w:tcW w:w="953" w:type="dxa"/>
            <w:vMerge w:val="continue"/>
            <w:vAlign w:val="center"/>
          </w:tcPr>
          <w:p w14:paraId="01334736">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p>
        </w:tc>
        <w:tc>
          <w:tcPr>
            <w:tcW w:w="1443" w:type="dxa"/>
            <w:vAlign w:val="center"/>
          </w:tcPr>
          <w:p w14:paraId="3B6D7E7F">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社区文化</w:t>
            </w:r>
          </w:p>
        </w:tc>
        <w:tc>
          <w:tcPr>
            <w:tcW w:w="732" w:type="dxa"/>
            <w:vAlign w:val="center"/>
          </w:tcPr>
          <w:p w14:paraId="7243FB39">
            <w:pPr>
              <w:spacing w:line="360" w:lineRule="auto"/>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4分</w:t>
            </w:r>
          </w:p>
        </w:tc>
        <w:tc>
          <w:tcPr>
            <w:tcW w:w="6100" w:type="dxa"/>
            <w:gridSpan w:val="2"/>
            <w:vAlign w:val="center"/>
          </w:tcPr>
          <w:p w14:paraId="15C17D50">
            <w:pPr>
              <w:spacing w:line="360" w:lineRule="auto"/>
              <w:ind w:firstLine="367" w:firstLineChars="175"/>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优等得4分，良好得2-3分，一般得1分，没有不得分。</w:t>
            </w:r>
          </w:p>
        </w:tc>
      </w:tr>
      <w:tr w14:paraId="3B7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35" w:type="dxa"/>
            <w:vAlign w:val="center"/>
          </w:tcPr>
          <w:p w14:paraId="038B34BE">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3.1.2</w:t>
            </w:r>
          </w:p>
        </w:tc>
        <w:tc>
          <w:tcPr>
            <w:tcW w:w="953" w:type="dxa"/>
            <w:vAlign w:val="center"/>
          </w:tcPr>
          <w:p w14:paraId="70A2E08C">
            <w:pPr>
              <w:adjustRightInd w:val="0"/>
              <w:snapToGrid w:val="0"/>
              <w:spacing w:afterLines="50"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商务标</w:t>
            </w:r>
          </w:p>
          <w:p w14:paraId="213B74C4">
            <w:pPr>
              <w:adjustRightInd w:val="0"/>
              <w:snapToGrid w:val="0"/>
              <w:spacing w:afterLines="50" w:line="360" w:lineRule="exact"/>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w:t>
            </w:r>
          </w:p>
        </w:tc>
        <w:tc>
          <w:tcPr>
            <w:tcW w:w="8275" w:type="dxa"/>
            <w:gridSpan w:val="4"/>
            <w:vAlign w:val="center"/>
          </w:tcPr>
          <w:p w14:paraId="231B7088">
            <w:pPr>
              <w:adjustRightInd w:val="0"/>
              <w:snapToGrid w:val="0"/>
              <w:spacing w:afterLines="50" w:line="300" w:lineRule="exact"/>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  </w:t>
            </w:r>
          </w:p>
          <w:p w14:paraId="4B240F5F">
            <w:pPr>
              <w:adjustRightInd w:val="0"/>
              <w:snapToGrid w:val="0"/>
              <w:spacing w:after="156" w:afterLines="50" w:line="300" w:lineRule="exact"/>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w:t>
            </w:r>
            <w:r>
              <w:rPr>
                <w:rFonts w:hint="eastAsia" w:asciiTheme="minorEastAsia" w:hAnsiTheme="minorEastAsia" w:eastAsiaTheme="minorEastAsia" w:cstheme="minorEastAsia"/>
                <w:color w:val="000000"/>
                <w:kern w:val="0"/>
                <w:szCs w:val="21"/>
              </w:rPr>
              <w:t>）拟派本项目</w:t>
            </w:r>
            <w:r>
              <w:rPr>
                <w:rFonts w:hint="eastAsia" w:asciiTheme="minorEastAsia" w:hAnsiTheme="minorEastAsia" w:eastAsiaTheme="minorEastAsia" w:cstheme="minorEastAsia"/>
                <w:color w:val="000000"/>
                <w:kern w:val="0"/>
                <w:szCs w:val="21"/>
                <w:lang w:eastAsia="zh-CN"/>
              </w:rPr>
              <w:t>项目</w:t>
            </w:r>
            <w:r>
              <w:rPr>
                <w:rFonts w:hint="eastAsia" w:asciiTheme="minorEastAsia" w:hAnsiTheme="minorEastAsia" w:eastAsiaTheme="minorEastAsia" w:cstheme="minorEastAsia"/>
                <w:color w:val="000000"/>
                <w:kern w:val="0"/>
                <w:szCs w:val="21"/>
              </w:rPr>
              <w:t>经理</w:t>
            </w:r>
            <w:r>
              <w:rPr>
                <w:rFonts w:hint="eastAsia" w:asciiTheme="minorEastAsia" w:hAnsiTheme="minorEastAsia" w:eastAsiaTheme="minorEastAsia" w:cstheme="minorEastAsia"/>
                <w:color w:val="000000"/>
                <w:kern w:val="0"/>
                <w:szCs w:val="21"/>
                <w:lang w:eastAsia="zh-CN"/>
              </w:rPr>
              <w:t>应</w:t>
            </w:r>
            <w:r>
              <w:rPr>
                <w:rFonts w:hint="eastAsia" w:asciiTheme="minorEastAsia" w:hAnsiTheme="minorEastAsia" w:eastAsiaTheme="minorEastAsia" w:cstheme="minorEastAsia"/>
                <w:color w:val="000000"/>
                <w:kern w:val="0"/>
                <w:szCs w:val="21"/>
              </w:rPr>
              <w:t>具有</w:t>
            </w:r>
            <w:r>
              <w:rPr>
                <w:rFonts w:hint="eastAsia" w:asciiTheme="minorEastAsia" w:hAnsiTheme="minorEastAsia" w:eastAsiaTheme="minorEastAsia" w:cstheme="minorEastAsia"/>
                <w:color w:val="000000"/>
                <w:kern w:val="0"/>
                <w:szCs w:val="21"/>
                <w:lang w:eastAsia="zh-CN"/>
              </w:rPr>
              <w:t>物</w:t>
            </w:r>
            <w:r>
              <w:rPr>
                <w:rFonts w:hint="eastAsia" w:asciiTheme="minorEastAsia" w:hAnsiTheme="minorEastAsia" w:eastAsiaTheme="minorEastAsia" w:cstheme="minorEastAsia"/>
                <w:color w:val="000000"/>
                <w:kern w:val="0"/>
                <w:szCs w:val="21"/>
              </w:rPr>
              <w:t>业管理项目经理</w:t>
            </w:r>
            <w:r>
              <w:rPr>
                <w:rFonts w:hint="eastAsia" w:asciiTheme="minorEastAsia" w:hAnsiTheme="minorEastAsia" w:eastAsiaTheme="minorEastAsia" w:cstheme="minorEastAsia"/>
                <w:color w:val="000000"/>
                <w:kern w:val="0"/>
                <w:szCs w:val="21"/>
                <w:lang w:eastAsia="zh-CN"/>
              </w:rPr>
              <w:t>或以上</w:t>
            </w:r>
            <w:r>
              <w:rPr>
                <w:rFonts w:hint="eastAsia" w:asciiTheme="minorEastAsia" w:hAnsiTheme="minorEastAsia" w:eastAsiaTheme="minorEastAsia" w:cstheme="minorEastAsia"/>
                <w:color w:val="000000"/>
                <w:kern w:val="0"/>
                <w:szCs w:val="21"/>
              </w:rPr>
              <w:t>证书得</w:t>
            </w:r>
            <w:r>
              <w:rPr>
                <w:rFonts w:hint="eastAsia" w:asciiTheme="minorEastAsia" w:hAnsiTheme="minorEastAsia" w:eastAsiaTheme="minorEastAsia" w:cstheme="minorEastAsia"/>
                <w:color w:val="000000"/>
                <w:kern w:val="0"/>
                <w:szCs w:val="21"/>
                <w:lang w:val="en-US" w:eastAsia="zh-CN"/>
              </w:rPr>
              <w:t>5</w:t>
            </w:r>
            <w:r>
              <w:rPr>
                <w:rFonts w:hint="eastAsia" w:asciiTheme="minorEastAsia" w:hAnsiTheme="minorEastAsia" w:eastAsiaTheme="minorEastAsia" w:cstheme="minorEastAsia"/>
                <w:color w:val="000000"/>
                <w:kern w:val="0"/>
                <w:szCs w:val="21"/>
              </w:rPr>
              <w:t>分。</w:t>
            </w:r>
          </w:p>
          <w:p w14:paraId="7C2227FC">
            <w:pPr>
              <w:adjustRightInd w:val="0"/>
              <w:snapToGrid w:val="0"/>
              <w:spacing w:afterLines="50" w:line="300" w:lineRule="exact"/>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2</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eastAsia="zh-CN"/>
              </w:rPr>
              <w:t>具有诚信证明</w:t>
            </w:r>
            <w:r>
              <w:rPr>
                <w:rFonts w:hint="eastAsia" w:asciiTheme="minorEastAsia" w:hAnsiTheme="minorEastAsia" w:eastAsiaTheme="minorEastAsia" w:cstheme="minorEastAsia"/>
                <w:color w:val="000000"/>
                <w:kern w:val="0"/>
                <w:szCs w:val="21"/>
              </w:rPr>
              <w:t>得</w:t>
            </w:r>
            <w:r>
              <w:rPr>
                <w:rFonts w:hint="eastAsia" w:asciiTheme="minorEastAsia" w:hAnsiTheme="minorEastAsia" w:eastAsiaTheme="minorEastAsia" w:cstheme="minorEastAsia"/>
                <w:color w:val="000000"/>
                <w:kern w:val="0"/>
                <w:szCs w:val="21"/>
                <w:lang w:val="en-US" w:eastAsia="zh-CN"/>
              </w:rPr>
              <w:t>5</w:t>
            </w:r>
            <w:r>
              <w:rPr>
                <w:rFonts w:hint="eastAsia" w:asciiTheme="minorEastAsia" w:hAnsiTheme="minorEastAsia" w:eastAsiaTheme="minorEastAsia" w:cstheme="minorEastAsia"/>
                <w:color w:val="000000"/>
                <w:kern w:val="0"/>
                <w:szCs w:val="21"/>
              </w:rPr>
              <w:t>分</w:t>
            </w:r>
          </w:p>
        </w:tc>
      </w:tr>
      <w:tr w14:paraId="17C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5" w:type="dxa"/>
            <w:vAlign w:val="center"/>
          </w:tcPr>
          <w:p w14:paraId="6515BC7B">
            <w:pPr>
              <w:adjustRightInd w:val="0"/>
              <w:snapToGrid w:val="0"/>
              <w:spacing w:after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3.1.3</w:t>
            </w:r>
          </w:p>
        </w:tc>
        <w:tc>
          <w:tcPr>
            <w:tcW w:w="953" w:type="dxa"/>
            <w:vAlign w:val="center"/>
          </w:tcPr>
          <w:p w14:paraId="0EDFFFE9">
            <w:pPr>
              <w:adjustRightInd w:val="0"/>
              <w:snapToGrid w:val="0"/>
              <w:spacing w:afterLines="50" w:line="3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w:t>
            </w:r>
            <w:r>
              <w:rPr>
                <w:rFonts w:hint="eastAsia" w:asciiTheme="minorEastAsia" w:hAnsiTheme="minorEastAsia" w:eastAsiaTheme="minorEastAsia" w:cstheme="minorEastAsia"/>
                <w:color w:val="000000"/>
                <w:kern w:val="0"/>
                <w:szCs w:val="21"/>
              </w:rPr>
              <w:t>得分</w:t>
            </w:r>
          </w:p>
        </w:tc>
        <w:tc>
          <w:tcPr>
            <w:tcW w:w="8275" w:type="dxa"/>
            <w:gridSpan w:val="4"/>
            <w:vAlign w:val="center"/>
          </w:tcPr>
          <w:p w14:paraId="5F48BA26">
            <w:pPr>
              <w:adjustRightInd w:val="0"/>
              <w:snapToGrid w:val="0"/>
              <w:spacing w:afterLines="50" w:line="360" w:lineRule="auto"/>
              <w:ind w:firstLine="367" w:firstLineChars="175"/>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w:t>
            </w:r>
            <w:r>
              <w:rPr>
                <w:rFonts w:hint="eastAsia" w:asciiTheme="minorEastAsia" w:hAnsiTheme="minorEastAsia" w:eastAsiaTheme="minorEastAsia" w:cstheme="minorEastAsia"/>
                <w:color w:val="000000"/>
                <w:kern w:val="0"/>
                <w:szCs w:val="21"/>
              </w:rPr>
              <w:t>人得分＝A+B+C</w:t>
            </w:r>
          </w:p>
        </w:tc>
      </w:tr>
    </w:tbl>
    <w:p w14:paraId="44001F2A">
      <w:pPr>
        <w:adjustRightInd w:val="0"/>
        <w:snapToGrid w:val="0"/>
        <w:spacing w:line="360" w:lineRule="auto"/>
        <w:ind w:firstLine="480" w:firstLineChars="200"/>
        <w:jc w:val="left"/>
        <w:outlineLvl w:val="1"/>
        <w:rPr>
          <w:rFonts w:hint="eastAsia" w:asciiTheme="minorEastAsia" w:hAnsiTheme="minorEastAsia" w:eastAsiaTheme="minorEastAsia" w:cstheme="minorEastAsia"/>
          <w:color w:val="000000"/>
          <w:sz w:val="24"/>
          <w:szCs w:val="24"/>
        </w:rPr>
      </w:pPr>
      <w:bookmarkStart w:id="380" w:name="_Toc242888524"/>
      <w:bookmarkStart w:id="381" w:name="_Toc200513198"/>
      <w:bookmarkStart w:id="382" w:name="_Toc30266"/>
      <w:bookmarkStart w:id="383" w:name="_Toc266260918"/>
      <w:bookmarkStart w:id="384" w:name="_Toc272480448"/>
      <w:bookmarkStart w:id="385" w:name="_Toc303251572"/>
      <w:bookmarkStart w:id="386" w:name="_Toc21327_WPSOffice_Level2"/>
      <w:r>
        <w:rPr>
          <w:rFonts w:hint="eastAsia" w:asciiTheme="minorEastAsia" w:hAnsiTheme="minorEastAsia" w:eastAsiaTheme="minorEastAsia" w:cstheme="minorEastAsia"/>
          <w:b/>
          <w:color w:val="000000"/>
          <w:spacing w:val="1"/>
          <w:w w:val="99"/>
          <w:sz w:val="24"/>
          <w:szCs w:val="24"/>
        </w:rPr>
        <w:t>1.  评标方法</w:t>
      </w:r>
      <w:bookmarkEnd w:id="380"/>
      <w:bookmarkEnd w:id="381"/>
      <w:bookmarkEnd w:id="382"/>
      <w:bookmarkEnd w:id="383"/>
      <w:bookmarkEnd w:id="384"/>
      <w:bookmarkEnd w:id="385"/>
      <w:bookmarkEnd w:id="386"/>
    </w:p>
    <w:p w14:paraId="4321C62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本次评标采用综合评估法</w:t>
      </w:r>
      <w:r>
        <w:rPr>
          <w:rFonts w:hint="eastAsia" w:asciiTheme="minorEastAsia" w:hAnsiTheme="minorEastAsia" w:eastAsiaTheme="minorEastAsia" w:cstheme="minorEastAsia"/>
          <w:color w:val="000000"/>
          <w:spacing w:val="-47"/>
          <w:kern w:val="0"/>
          <w:sz w:val="24"/>
          <w:szCs w:val="24"/>
        </w:rPr>
        <w:t>。</w:t>
      </w:r>
      <w:r>
        <w:rPr>
          <w:rFonts w:hint="eastAsia" w:asciiTheme="minorEastAsia" w:hAnsiTheme="minorEastAsia" w:eastAsiaTheme="minorEastAsia" w:cstheme="minorEastAsia"/>
          <w:color w:val="000000"/>
          <w:kern w:val="0"/>
          <w:sz w:val="24"/>
          <w:szCs w:val="24"/>
        </w:rPr>
        <w:t>评标委员会对满足招标文件实质性要求的投标文件</w:t>
      </w:r>
      <w:r>
        <w:rPr>
          <w:rFonts w:hint="eastAsia" w:asciiTheme="minorEastAsia" w:hAnsiTheme="minorEastAsia" w:eastAsiaTheme="minorEastAsia" w:cstheme="minorEastAsia"/>
          <w:color w:val="000000"/>
          <w:spacing w:val="-47"/>
          <w:kern w:val="0"/>
          <w:sz w:val="24"/>
          <w:szCs w:val="24"/>
        </w:rPr>
        <w:t>，</w:t>
      </w:r>
      <w:r>
        <w:rPr>
          <w:rFonts w:hint="eastAsia" w:asciiTheme="minorEastAsia" w:hAnsiTheme="minorEastAsia" w:eastAsiaTheme="minorEastAsia" w:cstheme="minorEastAsia"/>
          <w:color w:val="000000"/>
          <w:kern w:val="0"/>
          <w:sz w:val="24"/>
          <w:szCs w:val="24"/>
        </w:rPr>
        <w:t xml:space="preserve">按照本章第 </w:t>
      </w:r>
      <w:r>
        <w:rPr>
          <w:rFonts w:hint="eastAsia" w:asciiTheme="minorEastAsia" w:hAnsiTheme="minorEastAsia" w:eastAsiaTheme="minorEastAsia" w:cstheme="minorEastAsia"/>
          <w:color w:val="000000"/>
          <w:spacing w:val="1"/>
          <w:kern w:val="0"/>
          <w:sz w:val="24"/>
          <w:szCs w:val="24"/>
        </w:rPr>
        <w:t>2</w:t>
      </w:r>
      <w:r>
        <w:rPr>
          <w:rFonts w:hint="eastAsia" w:asciiTheme="minorEastAsia" w:hAnsiTheme="minorEastAsia" w:eastAsiaTheme="minorEastAsia" w:cstheme="minorEastAsia"/>
          <w:color w:val="000000"/>
          <w:spacing w:val="-1"/>
          <w:kern w:val="0"/>
          <w:sz w:val="24"/>
          <w:szCs w:val="24"/>
        </w:rPr>
        <w:t>.</w:t>
      </w: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spacing w:val="1"/>
          <w:kern w:val="0"/>
          <w:sz w:val="24"/>
          <w:szCs w:val="24"/>
        </w:rPr>
        <w:t xml:space="preserve"> </w:t>
      </w:r>
      <w:r>
        <w:rPr>
          <w:rFonts w:hint="eastAsia" w:asciiTheme="minorEastAsia" w:hAnsiTheme="minorEastAsia" w:eastAsiaTheme="minorEastAsia" w:cstheme="minorEastAsia"/>
          <w:color w:val="000000"/>
          <w:kern w:val="0"/>
          <w:sz w:val="24"/>
          <w:szCs w:val="24"/>
        </w:rPr>
        <w:t>款</w:t>
      </w:r>
      <w:r>
        <w:rPr>
          <w:rFonts w:hint="eastAsia" w:asciiTheme="minorEastAsia" w:hAnsiTheme="minorEastAsia" w:eastAsiaTheme="minorEastAsia" w:cstheme="minorEastAsia"/>
          <w:color w:val="000000"/>
          <w:spacing w:val="-1"/>
          <w:kern w:val="0"/>
          <w:sz w:val="24"/>
          <w:szCs w:val="24"/>
        </w:rPr>
        <w:t>规</w:t>
      </w:r>
      <w:r>
        <w:rPr>
          <w:rFonts w:hint="eastAsia" w:asciiTheme="minorEastAsia" w:hAnsiTheme="minorEastAsia" w:eastAsiaTheme="minorEastAsia" w:cstheme="minorEastAsia"/>
          <w:color w:val="000000"/>
          <w:kern w:val="0"/>
          <w:sz w:val="24"/>
          <w:szCs w:val="24"/>
        </w:rPr>
        <w:t>定的评分标准进行打分</w:t>
      </w:r>
      <w:r>
        <w:rPr>
          <w:rFonts w:hint="eastAsia" w:asciiTheme="minorEastAsia" w:hAnsiTheme="minorEastAsia" w:eastAsiaTheme="minorEastAsia" w:cstheme="minorEastAsia"/>
          <w:color w:val="000000"/>
          <w:spacing w:val="-20"/>
          <w:kern w:val="0"/>
          <w:sz w:val="24"/>
          <w:szCs w:val="24"/>
        </w:rPr>
        <w:t>，</w:t>
      </w:r>
      <w:r>
        <w:rPr>
          <w:rFonts w:hint="eastAsia" w:asciiTheme="minorEastAsia" w:hAnsiTheme="minorEastAsia" w:eastAsiaTheme="minorEastAsia" w:cstheme="minorEastAsia"/>
          <w:color w:val="000000"/>
          <w:kern w:val="0"/>
          <w:sz w:val="24"/>
          <w:szCs w:val="24"/>
        </w:rPr>
        <w:t>并按得分由高到低顺序推荐中选候选人。</w:t>
      </w:r>
    </w:p>
    <w:p w14:paraId="53C061E8">
      <w:pPr>
        <w:pStyle w:val="3"/>
        <w:adjustRightInd w:val="0"/>
        <w:snapToGrid w:val="0"/>
        <w:spacing w:line="360" w:lineRule="auto"/>
        <w:ind w:firstLine="422" w:firstLineChars="175"/>
        <w:jc w:val="left"/>
        <w:rPr>
          <w:rFonts w:hint="eastAsia" w:asciiTheme="minorEastAsia" w:hAnsiTheme="minorEastAsia" w:eastAsiaTheme="minorEastAsia" w:cstheme="minorEastAsia"/>
          <w:color w:val="000000"/>
          <w:sz w:val="24"/>
          <w:szCs w:val="24"/>
        </w:rPr>
      </w:pPr>
      <w:bookmarkStart w:id="387" w:name="_Toc461641168"/>
      <w:bookmarkStart w:id="388" w:name="_Toc24447"/>
      <w:bookmarkStart w:id="389" w:name="_Toc266260919"/>
      <w:bookmarkStart w:id="390" w:name="_Toc497339993"/>
      <w:bookmarkStart w:id="391" w:name="_Toc493073979"/>
      <w:bookmarkStart w:id="392" w:name="_Toc367971451"/>
      <w:bookmarkStart w:id="393" w:name="_Toc436925119"/>
      <w:bookmarkStart w:id="394" w:name="_Toc345251164"/>
      <w:bookmarkStart w:id="395" w:name="_Toc28656"/>
      <w:bookmarkStart w:id="396" w:name="_Toc440794661"/>
      <w:bookmarkStart w:id="397" w:name="_Toc11589_WPSOffice_Level2"/>
      <w:bookmarkStart w:id="398" w:name="_Toc304958675"/>
      <w:bookmarkStart w:id="399" w:name="_Toc200513199"/>
      <w:bookmarkStart w:id="400" w:name="_Toc242888525"/>
      <w:bookmarkStart w:id="401" w:name="_Toc303251573"/>
      <w:bookmarkStart w:id="402" w:name="_Toc272480449"/>
      <w:r>
        <w:rPr>
          <w:rFonts w:hint="eastAsia" w:asciiTheme="minorEastAsia" w:hAnsiTheme="minorEastAsia" w:eastAsiaTheme="minorEastAsia" w:cstheme="minorEastAsia"/>
          <w:color w:val="000000"/>
          <w:sz w:val="24"/>
          <w:szCs w:val="24"/>
        </w:rPr>
        <w:t>2.  评审标准</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FECAE75">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03" w:name="_Toc3289"/>
      <w:bookmarkStart w:id="404" w:name="_Toc345251165"/>
      <w:bookmarkStart w:id="405" w:name="_Toc497339994"/>
      <w:bookmarkStart w:id="406" w:name="_Toc367971452"/>
      <w:bookmarkStart w:id="407" w:name="_Toc303251574"/>
      <w:bookmarkStart w:id="408" w:name="_Toc461641169"/>
      <w:bookmarkStart w:id="409" w:name="_Toc266260920"/>
      <w:bookmarkStart w:id="410" w:name="_Toc7505"/>
      <w:bookmarkStart w:id="411" w:name="_Toc272480450"/>
      <w:bookmarkStart w:id="412" w:name="_Toc200513200"/>
      <w:bookmarkStart w:id="413" w:name="_Toc493073980"/>
      <w:bookmarkStart w:id="414" w:name="_Toc304958676"/>
      <w:bookmarkStart w:id="415" w:name="_Toc242888526"/>
      <w:r>
        <w:rPr>
          <w:rFonts w:hint="eastAsia" w:asciiTheme="minorEastAsia" w:hAnsiTheme="minorEastAsia" w:eastAsiaTheme="minorEastAsia" w:cstheme="minorEastAsia"/>
          <w:color w:val="000000"/>
          <w:sz w:val="24"/>
          <w:szCs w:val="24"/>
        </w:rPr>
        <w:t>2.1  初步评审标准</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6E76B35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2.1.1  形式评审标准：见评标办法前附表。</w:t>
      </w:r>
    </w:p>
    <w:p w14:paraId="6B3E6F7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2.1.2  资格评审标准：见评标办法前附表。</w:t>
      </w:r>
    </w:p>
    <w:p w14:paraId="71C2D2C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2.1.3  响应性评审标准：见评标办法前附表。</w:t>
      </w:r>
    </w:p>
    <w:p w14:paraId="603767EA">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16" w:name="_Toc200513201"/>
      <w:bookmarkStart w:id="417" w:name="_Toc242888527"/>
      <w:bookmarkStart w:id="418" w:name="_Toc497339995"/>
      <w:bookmarkStart w:id="419" w:name="_Toc367971453"/>
      <w:bookmarkStart w:id="420" w:name="_Toc304958677"/>
      <w:bookmarkStart w:id="421" w:name="_Toc493073981"/>
      <w:bookmarkStart w:id="422" w:name="_Toc303251575"/>
      <w:bookmarkStart w:id="423" w:name="_Toc345251166"/>
      <w:bookmarkStart w:id="424" w:name="_Toc461641170"/>
      <w:bookmarkStart w:id="425" w:name="_Toc266260921"/>
      <w:bookmarkStart w:id="426" w:name="_Toc272480451"/>
      <w:bookmarkStart w:id="427" w:name="_Toc22552"/>
      <w:bookmarkStart w:id="428" w:name="_Toc9977"/>
      <w:r>
        <w:rPr>
          <w:rFonts w:hint="eastAsia" w:asciiTheme="minorEastAsia" w:hAnsiTheme="minorEastAsia" w:eastAsiaTheme="minorEastAsia" w:cstheme="minorEastAsia"/>
          <w:color w:val="000000"/>
          <w:sz w:val="24"/>
          <w:szCs w:val="24"/>
        </w:rPr>
        <w:t xml:space="preserve">2.2  </w:t>
      </w:r>
      <w:bookmarkEnd w:id="416"/>
      <w:r>
        <w:rPr>
          <w:rFonts w:hint="eastAsia" w:asciiTheme="minorEastAsia" w:hAnsiTheme="minorEastAsia" w:eastAsiaTheme="minorEastAsia" w:cstheme="minorEastAsia"/>
          <w:color w:val="000000"/>
          <w:sz w:val="24"/>
          <w:szCs w:val="24"/>
        </w:rPr>
        <w:t>详细评审标准</w:t>
      </w:r>
      <w:bookmarkEnd w:id="417"/>
      <w:bookmarkEnd w:id="418"/>
      <w:bookmarkEnd w:id="419"/>
      <w:bookmarkEnd w:id="420"/>
      <w:bookmarkEnd w:id="421"/>
      <w:bookmarkEnd w:id="422"/>
      <w:bookmarkEnd w:id="423"/>
      <w:bookmarkEnd w:id="424"/>
      <w:bookmarkEnd w:id="425"/>
      <w:bookmarkEnd w:id="426"/>
      <w:bookmarkEnd w:id="427"/>
      <w:bookmarkEnd w:id="428"/>
    </w:p>
    <w:p w14:paraId="066EA9F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2.2.1  分值构成</w:t>
      </w:r>
    </w:p>
    <w:p w14:paraId="0E42246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1</w:t>
      </w:r>
      <w:r>
        <w:rPr>
          <w:rFonts w:hint="eastAsia" w:asciiTheme="minorEastAsia" w:hAnsiTheme="minorEastAsia" w:eastAsiaTheme="minorEastAsia" w:cstheme="minorEastAsia"/>
          <w:color w:val="000000"/>
          <w:kern w:val="0"/>
          <w:sz w:val="24"/>
          <w:szCs w:val="24"/>
        </w:rPr>
        <w:t>）经济标：见评标办法前附表；</w:t>
      </w:r>
    </w:p>
    <w:p w14:paraId="6C09C740">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2</w:t>
      </w:r>
      <w:r>
        <w:rPr>
          <w:rFonts w:hint="eastAsia" w:asciiTheme="minorEastAsia" w:hAnsiTheme="minorEastAsia" w:eastAsiaTheme="minorEastAsia" w:cstheme="minorEastAsia"/>
          <w:color w:val="000000"/>
          <w:kern w:val="0"/>
          <w:sz w:val="24"/>
          <w:szCs w:val="24"/>
        </w:rPr>
        <w:t>）技术标：见评标办法前附表。</w:t>
      </w:r>
    </w:p>
    <w:p w14:paraId="576041D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2.2.2  评分标准</w:t>
      </w:r>
    </w:p>
    <w:p w14:paraId="1A3333D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1</w:t>
      </w:r>
      <w:r>
        <w:rPr>
          <w:rFonts w:hint="eastAsia" w:asciiTheme="minorEastAsia" w:hAnsiTheme="minorEastAsia" w:eastAsiaTheme="minorEastAsia" w:cstheme="minorEastAsia"/>
          <w:color w:val="000000"/>
          <w:kern w:val="0"/>
          <w:sz w:val="24"/>
          <w:szCs w:val="24"/>
        </w:rPr>
        <w:t>）经济标评分标准：见评标办法前附表；</w:t>
      </w:r>
    </w:p>
    <w:p w14:paraId="08B71DB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2</w:t>
      </w:r>
      <w:r>
        <w:rPr>
          <w:rFonts w:hint="eastAsia" w:asciiTheme="minorEastAsia" w:hAnsiTheme="minorEastAsia" w:eastAsiaTheme="minorEastAsia" w:cstheme="minorEastAsia"/>
          <w:color w:val="000000"/>
          <w:kern w:val="0"/>
          <w:sz w:val="24"/>
          <w:szCs w:val="24"/>
        </w:rPr>
        <w:t>）技术标评分标准：见评标办法前附表。</w:t>
      </w:r>
    </w:p>
    <w:p w14:paraId="06F743DE">
      <w:pPr>
        <w:pStyle w:val="3"/>
        <w:adjustRightInd w:val="0"/>
        <w:snapToGrid w:val="0"/>
        <w:spacing w:line="360" w:lineRule="auto"/>
        <w:ind w:firstLine="422" w:firstLineChars="175"/>
        <w:jc w:val="left"/>
        <w:rPr>
          <w:rFonts w:hint="eastAsia" w:asciiTheme="minorEastAsia" w:hAnsiTheme="minorEastAsia" w:eastAsiaTheme="minorEastAsia" w:cstheme="minorEastAsia"/>
          <w:color w:val="000000"/>
          <w:sz w:val="24"/>
          <w:szCs w:val="24"/>
        </w:rPr>
      </w:pPr>
      <w:bookmarkStart w:id="429" w:name="_Toc26546"/>
      <w:bookmarkStart w:id="430" w:name="_Toc367971454"/>
      <w:bookmarkStart w:id="431" w:name="_Toc461641171"/>
      <w:bookmarkStart w:id="432" w:name="_Toc440794662"/>
      <w:bookmarkStart w:id="433" w:name="_Toc200513202"/>
      <w:bookmarkStart w:id="434" w:name="_Toc272480452"/>
      <w:bookmarkStart w:id="435" w:name="_Toc6722"/>
      <w:bookmarkStart w:id="436" w:name="_Toc303251576"/>
      <w:bookmarkStart w:id="437" w:name="_Toc242888528"/>
      <w:bookmarkStart w:id="438" w:name="_Toc345251167"/>
      <w:bookmarkStart w:id="439" w:name="_Toc493073982"/>
      <w:bookmarkStart w:id="440" w:name="_Toc28961_WPSOffice_Level2"/>
      <w:bookmarkStart w:id="441" w:name="_Toc436925120"/>
      <w:bookmarkStart w:id="442" w:name="_Toc497339996"/>
      <w:bookmarkStart w:id="443" w:name="_Toc266260922"/>
      <w:bookmarkStart w:id="444" w:name="_Toc304958678"/>
      <w:r>
        <w:rPr>
          <w:rFonts w:hint="eastAsia" w:asciiTheme="minorEastAsia" w:hAnsiTheme="minorEastAsia" w:eastAsiaTheme="minorEastAsia" w:cstheme="minorEastAsia"/>
          <w:color w:val="000000"/>
          <w:sz w:val="24"/>
          <w:szCs w:val="24"/>
        </w:rPr>
        <w:t>3.  评标程序</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4236190">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45" w:name="_Toc242888529"/>
      <w:bookmarkStart w:id="446" w:name="_Toc461641172"/>
      <w:bookmarkStart w:id="447" w:name="_Toc345251168"/>
      <w:bookmarkStart w:id="448" w:name="_Toc303251577"/>
      <w:bookmarkStart w:id="449" w:name="_Toc304958679"/>
      <w:bookmarkStart w:id="450" w:name="_Toc200513203"/>
      <w:bookmarkStart w:id="451" w:name="_Toc367971455"/>
      <w:bookmarkStart w:id="452" w:name="_Toc497339997"/>
      <w:bookmarkStart w:id="453" w:name="_Toc7937"/>
      <w:bookmarkStart w:id="454" w:name="_Toc272480453"/>
      <w:bookmarkStart w:id="455" w:name="_Toc266260923"/>
      <w:bookmarkStart w:id="456" w:name="_Toc493073983"/>
      <w:bookmarkStart w:id="457" w:name="_Toc17111"/>
      <w:r>
        <w:rPr>
          <w:rFonts w:hint="eastAsia" w:asciiTheme="minorEastAsia" w:hAnsiTheme="minorEastAsia" w:eastAsiaTheme="minorEastAsia" w:cstheme="minorEastAsia"/>
          <w:color w:val="000000"/>
          <w:sz w:val="24"/>
          <w:szCs w:val="24"/>
        </w:rPr>
        <w:t>3.1  初步评审</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41EB527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3.1.1  评标委员会依据本章第 2.1 款规定的标准对投标文件进行初步评审。有一项不符合评审标准的，作废标处理。</w:t>
      </w:r>
    </w:p>
    <w:p w14:paraId="027D666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3.1.2  投标人有以下情形之一的，其投标作废标处理：</w:t>
      </w:r>
    </w:p>
    <w:p w14:paraId="1081603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1</w:t>
      </w:r>
      <w:r>
        <w:rPr>
          <w:rFonts w:hint="eastAsia" w:asciiTheme="minorEastAsia" w:hAnsiTheme="minorEastAsia" w:eastAsiaTheme="minorEastAsia" w:cstheme="minorEastAsia"/>
          <w:color w:val="000000"/>
          <w:kern w:val="0"/>
          <w:sz w:val="24"/>
          <w:szCs w:val="24"/>
        </w:rPr>
        <w:t>）串通</w:t>
      </w:r>
      <w:r>
        <w:rPr>
          <w:rFonts w:hint="eastAsia" w:asciiTheme="minorEastAsia" w:hAnsiTheme="minorEastAsia" w:eastAsiaTheme="minorEastAsia" w:cstheme="minorEastAsia"/>
          <w:color w:val="000000"/>
          <w:spacing w:val="-1"/>
          <w:kern w:val="0"/>
          <w:sz w:val="24"/>
          <w:szCs w:val="24"/>
        </w:rPr>
        <w:t>投标</w:t>
      </w:r>
      <w:r>
        <w:rPr>
          <w:rFonts w:hint="eastAsia" w:asciiTheme="minorEastAsia" w:hAnsiTheme="minorEastAsia" w:eastAsiaTheme="minorEastAsia" w:cstheme="minorEastAsia"/>
          <w:color w:val="000000"/>
          <w:kern w:val="0"/>
          <w:sz w:val="24"/>
          <w:szCs w:val="24"/>
        </w:rPr>
        <w:t>或弄虚作假或有其他违法行为的；</w:t>
      </w:r>
    </w:p>
    <w:p w14:paraId="759BDD7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2</w:t>
      </w:r>
      <w:r>
        <w:rPr>
          <w:rFonts w:hint="eastAsia" w:asciiTheme="minorEastAsia" w:hAnsiTheme="minorEastAsia" w:eastAsiaTheme="minorEastAsia" w:cstheme="minorEastAsia"/>
          <w:color w:val="000000"/>
          <w:kern w:val="0"/>
          <w:sz w:val="24"/>
          <w:szCs w:val="24"/>
        </w:rPr>
        <w:t>）不按</w:t>
      </w:r>
      <w:r>
        <w:rPr>
          <w:rFonts w:hint="eastAsia" w:asciiTheme="minorEastAsia" w:hAnsiTheme="minorEastAsia" w:eastAsiaTheme="minorEastAsia" w:cstheme="minorEastAsia"/>
          <w:color w:val="000000"/>
          <w:spacing w:val="-1"/>
          <w:kern w:val="0"/>
          <w:sz w:val="24"/>
          <w:szCs w:val="24"/>
        </w:rPr>
        <w:t>评</w:t>
      </w:r>
      <w:r>
        <w:rPr>
          <w:rFonts w:hint="eastAsia" w:asciiTheme="minorEastAsia" w:hAnsiTheme="minorEastAsia" w:eastAsiaTheme="minorEastAsia" w:cstheme="minorEastAsia"/>
          <w:color w:val="000000"/>
          <w:kern w:val="0"/>
          <w:sz w:val="24"/>
          <w:szCs w:val="24"/>
        </w:rPr>
        <w:t>标委员会要求澄清、说明或补正的。</w:t>
      </w:r>
    </w:p>
    <w:p w14:paraId="71BAE61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1"/>
          <w:kern w:val="0"/>
          <w:sz w:val="24"/>
          <w:szCs w:val="24"/>
        </w:rPr>
        <w:t>3</w:t>
      </w:r>
      <w:r>
        <w:rPr>
          <w:rFonts w:hint="eastAsia" w:asciiTheme="minorEastAsia" w:hAnsiTheme="minorEastAsia" w:eastAsiaTheme="minorEastAsia" w:cstheme="minorEastAsia"/>
          <w:color w:val="000000"/>
          <w:kern w:val="0"/>
          <w:sz w:val="24"/>
          <w:szCs w:val="24"/>
        </w:rPr>
        <w:t>）投标文件没有投标人法定代表人或授权代理人未按规定签字（或盖章）并加盖法人印章的；</w:t>
      </w:r>
    </w:p>
    <w:p w14:paraId="146765C2">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（4）投标文件未按规定的格式和要求填写，内容不全或者关键内容字迹模糊、无法辨认的；</w:t>
      </w:r>
    </w:p>
    <w:p w14:paraId="2A86FEBE">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（5）除按照招标文件规定提交备选标的以外，投标人同时提交两份或者多份内容不同的投标文件，或者在同一份投标文件中对同一投标内容报有两个或者多个报价，并未声明以哪个报价为准的；</w:t>
      </w:r>
    </w:p>
    <w:p w14:paraId="554538C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（6）投标人在资格条件上发生重大变化，导致其不再具备原先规定的资格条件的；</w:t>
      </w:r>
    </w:p>
    <w:p w14:paraId="578F212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（7）招标文件中要求的投标文件的几个组成部分的任一部分被认定为无效的；</w:t>
      </w:r>
    </w:p>
    <w:p w14:paraId="3C2921B8">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（8）投标文件附有招标人不能接受的条件的； </w:t>
      </w:r>
    </w:p>
    <w:p w14:paraId="1D5D93D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（9）评标过程中，招标人或评标委员会发现投标人以他人名义投标、串通投标、欺诈、威胁、以行贿手段或其他弄虚作假方式谋取中选、采取可能影响评标公正性的不正当手段的；</w:t>
      </w:r>
    </w:p>
    <w:p w14:paraId="415E392A">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（10）招标文件约定废标的其它情形。</w:t>
      </w:r>
    </w:p>
    <w:p w14:paraId="4350BA8E">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58" w:name="_Toc5356"/>
      <w:bookmarkStart w:id="459" w:name="_Toc461641173"/>
      <w:bookmarkStart w:id="460" w:name="_Toc497339998"/>
      <w:bookmarkStart w:id="461" w:name="_Toc272480454"/>
      <w:bookmarkStart w:id="462" w:name="_Toc493073984"/>
      <w:bookmarkStart w:id="463" w:name="_Toc242888530"/>
      <w:bookmarkStart w:id="464" w:name="_Toc11132"/>
      <w:bookmarkStart w:id="465" w:name="_Toc304958680"/>
      <w:bookmarkStart w:id="466" w:name="_Toc200513204"/>
      <w:bookmarkStart w:id="467" w:name="_Toc266260924"/>
      <w:bookmarkStart w:id="468" w:name="_Toc345251169"/>
      <w:bookmarkStart w:id="469" w:name="_Toc303251578"/>
      <w:bookmarkStart w:id="470" w:name="_Toc367971456"/>
      <w:r>
        <w:rPr>
          <w:rFonts w:hint="eastAsia" w:asciiTheme="minorEastAsia" w:hAnsiTheme="minorEastAsia" w:eastAsiaTheme="minorEastAsia" w:cstheme="minorEastAsia"/>
          <w:color w:val="000000"/>
          <w:sz w:val="24"/>
          <w:szCs w:val="24"/>
        </w:rPr>
        <w:t>3.2  详细评审</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32F5C877">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kern w:val="0"/>
          <w:sz w:val="24"/>
          <w:szCs w:val="24"/>
        </w:rPr>
        <w:t>3.2.1　评标委员会按本章第2.2款规定的量化因素和分值进行打分，并计算出综合评估得分。</w:t>
      </w:r>
    </w:p>
    <w:p w14:paraId="54499D29">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（1）按评审因素和分值对经济标计算出得分A；</w:t>
      </w:r>
    </w:p>
    <w:p w14:paraId="426719E4">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（2）按评审因素和分值对商务标计算出得分B；</w:t>
      </w:r>
    </w:p>
    <w:p w14:paraId="05065AB5">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（2）按评审因素和分值对技术标计算出得分C；</w:t>
      </w:r>
    </w:p>
    <w:p w14:paraId="1C1467D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3.2.2　经济标和技术标的评审由评标委员会根据投标人的投标文件进行横向比较，独立评审打分，在所有评委评分的算术平均值作为投标人最终得分。</w:t>
      </w:r>
    </w:p>
    <w:p w14:paraId="42A9172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3.2.3　评分分值计算保留小数点后两位，小数点后第三位“四舍五入”。</w:t>
      </w:r>
    </w:p>
    <w:p w14:paraId="690B725C">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3.2.4　投标人得分=A+B+C。</w:t>
      </w:r>
    </w:p>
    <w:p w14:paraId="31230F47">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71" w:name="_Toc497339999"/>
      <w:bookmarkStart w:id="472" w:name="_Toc266260925"/>
      <w:bookmarkStart w:id="473" w:name="_Toc13590"/>
      <w:bookmarkStart w:id="474" w:name="_Toc304958681"/>
      <w:bookmarkStart w:id="475" w:name="_Toc493073985"/>
      <w:bookmarkStart w:id="476" w:name="_Toc367971457"/>
      <w:bookmarkStart w:id="477" w:name="_Toc19793"/>
      <w:bookmarkStart w:id="478" w:name="_Toc461641174"/>
      <w:bookmarkStart w:id="479" w:name="_Toc242888531"/>
      <w:bookmarkStart w:id="480" w:name="_Toc345251170"/>
      <w:bookmarkStart w:id="481" w:name="_Toc303251579"/>
      <w:bookmarkStart w:id="482" w:name="_Toc200513205"/>
      <w:bookmarkStart w:id="483" w:name="_Toc272480455"/>
      <w:r>
        <w:rPr>
          <w:rFonts w:hint="eastAsia" w:asciiTheme="minorEastAsia" w:hAnsiTheme="minorEastAsia" w:eastAsiaTheme="minorEastAsia" w:cstheme="minorEastAsia"/>
          <w:color w:val="000000"/>
          <w:sz w:val="24"/>
          <w:szCs w:val="24"/>
        </w:rPr>
        <w:t>3.3  投标文件的澄清和补正</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2FE122CF">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14:paraId="37F39EB1">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3.3.2  澄清、说明和补正不得改变投标文件的实质性内容（算术性错误修正的除外）。投标人的书面澄清、说明和补正属于投标文件的组成部分。</w:t>
      </w:r>
    </w:p>
    <w:p w14:paraId="21E5CDFB">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3.3.3  评标委员会对投标人提交的澄清、说明或补正有疑问的，可以要求投标人进一步澄清、说明或补正，直至满足评标委员会的要求。</w:t>
      </w:r>
    </w:p>
    <w:p w14:paraId="4438CC4A">
      <w:pPr>
        <w:pStyle w:val="4"/>
        <w:adjustRightInd w:val="0"/>
        <w:snapToGrid w:val="0"/>
        <w:spacing w:line="360" w:lineRule="auto"/>
        <w:ind w:firstLine="420" w:firstLineChars="175"/>
        <w:jc w:val="left"/>
        <w:rPr>
          <w:rFonts w:hint="eastAsia" w:asciiTheme="minorEastAsia" w:hAnsiTheme="minorEastAsia" w:eastAsiaTheme="minorEastAsia" w:cstheme="minorEastAsia"/>
          <w:color w:val="000000"/>
          <w:sz w:val="24"/>
          <w:szCs w:val="24"/>
        </w:rPr>
      </w:pPr>
      <w:bookmarkStart w:id="484" w:name="_Toc304958682"/>
      <w:bookmarkStart w:id="485" w:name="_Toc272480456"/>
      <w:bookmarkStart w:id="486" w:name="_Toc242888532"/>
      <w:bookmarkStart w:id="487" w:name="_Toc266260926"/>
      <w:bookmarkStart w:id="488" w:name="_Toc2999"/>
      <w:bookmarkStart w:id="489" w:name="_Toc200513206"/>
      <w:bookmarkStart w:id="490" w:name="_Toc461641175"/>
      <w:bookmarkStart w:id="491" w:name="_Toc367971458"/>
      <w:bookmarkStart w:id="492" w:name="_Toc497340000"/>
      <w:bookmarkStart w:id="493" w:name="_Toc3715"/>
      <w:bookmarkStart w:id="494" w:name="_Toc493073986"/>
      <w:bookmarkStart w:id="495" w:name="_Toc345251171"/>
      <w:bookmarkStart w:id="496" w:name="_Toc303251580"/>
      <w:r>
        <w:rPr>
          <w:rFonts w:hint="eastAsia" w:asciiTheme="minorEastAsia" w:hAnsiTheme="minorEastAsia" w:eastAsiaTheme="minorEastAsia" w:cstheme="minorEastAsia"/>
          <w:color w:val="000000"/>
          <w:sz w:val="24"/>
          <w:szCs w:val="24"/>
        </w:rPr>
        <w:t>3.4  评标结果</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2236FD23">
      <w:pPr>
        <w:autoSpaceDE w:val="0"/>
        <w:autoSpaceDN w:val="0"/>
        <w:adjustRightInd w:val="0"/>
        <w:snapToGrid w:val="0"/>
        <w:spacing w:line="360" w:lineRule="auto"/>
        <w:ind w:firstLine="420"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spacing w:val="-1"/>
          <w:kern w:val="0"/>
          <w:sz w:val="24"/>
          <w:szCs w:val="24"/>
        </w:rPr>
        <w:t>4</w:t>
      </w:r>
      <w:r>
        <w:rPr>
          <w:rFonts w:hint="eastAsia" w:asciiTheme="minorEastAsia" w:hAnsiTheme="minorEastAsia" w:eastAsiaTheme="minorEastAsia" w:cstheme="minorEastAsia"/>
          <w:color w:val="000000"/>
          <w:kern w:val="0"/>
          <w:sz w:val="24"/>
          <w:szCs w:val="24"/>
        </w:rPr>
        <w:t xml:space="preserve">.1 </w:t>
      </w:r>
      <w:r>
        <w:rPr>
          <w:rFonts w:hint="eastAsia" w:asciiTheme="minorEastAsia" w:hAnsiTheme="minorEastAsia" w:eastAsiaTheme="minorEastAsia" w:cstheme="minorEastAsia"/>
          <w:color w:val="000000"/>
          <w:spacing w:val="1"/>
          <w:kern w:val="0"/>
          <w:sz w:val="24"/>
          <w:szCs w:val="24"/>
        </w:rPr>
        <w:t xml:space="preserve"> </w:t>
      </w:r>
      <w:r>
        <w:rPr>
          <w:rFonts w:hint="eastAsia" w:asciiTheme="minorEastAsia" w:hAnsiTheme="minorEastAsia" w:eastAsiaTheme="minorEastAsia" w:cstheme="minorEastAsia"/>
          <w:color w:val="000000"/>
          <w:kern w:val="0"/>
          <w:sz w:val="24"/>
          <w:szCs w:val="24"/>
        </w:rPr>
        <w:t>评标</w:t>
      </w:r>
      <w:r>
        <w:rPr>
          <w:rFonts w:hint="eastAsia" w:asciiTheme="minorEastAsia" w:hAnsiTheme="minorEastAsia" w:eastAsiaTheme="minorEastAsia" w:cstheme="minorEastAsia"/>
          <w:color w:val="000000"/>
          <w:spacing w:val="1"/>
          <w:kern w:val="0"/>
          <w:sz w:val="24"/>
          <w:szCs w:val="24"/>
        </w:rPr>
        <w:t>委</w:t>
      </w:r>
      <w:r>
        <w:rPr>
          <w:rFonts w:hint="eastAsia" w:asciiTheme="minorEastAsia" w:hAnsiTheme="minorEastAsia" w:eastAsiaTheme="minorEastAsia" w:cstheme="minorEastAsia"/>
          <w:color w:val="000000"/>
          <w:kern w:val="0"/>
          <w:sz w:val="24"/>
          <w:szCs w:val="24"/>
        </w:rPr>
        <w:t>员会按照</w:t>
      </w:r>
      <w:r>
        <w:rPr>
          <w:rFonts w:hint="eastAsia" w:asciiTheme="minorEastAsia" w:hAnsiTheme="minorEastAsia" w:eastAsiaTheme="minorEastAsia" w:cstheme="minorEastAsia"/>
          <w:color w:val="000000"/>
          <w:spacing w:val="1"/>
          <w:kern w:val="0"/>
          <w:sz w:val="24"/>
          <w:szCs w:val="24"/>
        </w:rPr>
        <w:t>得分</w:t>
      </w:r>
      <w:r>
        <w:rPr>
          <w:rFonts w:hint="eastAsia" w:asciiTheme="minorEastAsia" w:hAnsiTheme="minorEastAsia" w:eastAsiaTheme="minorEastAsia" w:cstheme="minorEastAsia"/>
          <w:color w:val="000000"/>
          <w:kern w:val="0"/>
          <w:sz w:val="24"/>
          <w:szCs w:val="24"/>
        </w:rPr>
        <w:t>由高到低的顺序推荐中选候选人。</w:t>
      </w:r>
    </w:p>
    <w:p w14:paraId="20D60173">
      <w:pPr>
        <w:autoSpaceDE w:val="0"/>
        <w:autoSpaceDN w:val="0"/>
        <w:adjustRightInd w:val="0"/>
        <w:snapToGrid w:val="0"/>
        <w:spacing w:line="360" w:lineRule="auto"/>
        <w:ind w:firstLine="423" w:firstLineChars="1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pacing w:val="1"/>
          <w:kern w:val="0"/>
          <w:sz w:val="24"/>
          <w:szCs w:val="24"/>
        </w:rPr>
        <w:t>3</w:t>
      </w:r>
      <w:r>
        <w:rPr>
          <w:rFonts w:hint="eastAsia" w:asciiTheme="minorEastAsia" w:hAnsiTheme="minorEastAsia" w:eastAsiaTheme="minorEastAsia" w:cstheme="minorEastAsia"/>
          <w:color w:val="000000"/>
          <w:kern w:val="0"/>
          <w:sz w:val="24"/>
          <w:szCs w:val="24"/>
        </w:rPr>
        <w:t>.4.2  评标</w:t>
      </w:r>
      <w:r>
        <w:rPr>
          <w:rFonts w:hint="eastAsia" w:asciiTheme="minorEastAsia" w:hAnsiTheme="minorEastAsia" w:eastAsiaTheme="minorEastAsia" w:cstheme="minorEastAsia"/>
          <w:color w:val="000000"/>
          <w:spacing w:val="-1"/>
          <w:kern w:val="0"/>
          <w:sz w:val="24"/>
          <w:szCs w:val="24"/>
        </w:rPr>
        <w:t>委</w:t>
      </w:r>
      <w:r>
        <w:rPr>
          <w:rFonts w:hint="eastAsia" w:asciiTheme="minorEastAsia" w:hAnsiTheme="minorEastAsia" w:eastAsiaTheme="minorEastAsia" w:cstheme="minorEastAsia"/>
          <w:color w:val="000000"/>
          <w:kern w:val="0"/>
          <w:sz w:val="24"/>
          <w:szCs w:val="24"/>
        </w:rPr>
        <w:t>员会完成评标后，应当向招标人提交书面评标报告。</w:t>
      </w:r>
    </w:p>
    <w:p w14:paraId="02FCB1B4">
      <w:pPr>
        <w:pStyle w:val="2"/>
        <w:spacing w:line="360" w:lineRule="auto"/>
        <w:ind w:firstLine="420" w:firstLineChars="175"/>
        <w:jc w:val="center"/>
        <w:rPr>
          <w:rStyle w:val="84"/>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sz w:val="24"/>
          <w:szCs w:val="24"/>
        </w:rPr>
        <w:br w:type="page"/>
      </w:r>
      <w:bookmarkStart w:id="497" w:name="_Toc21866"/>
      <w:bookmarkStart w:id="498" w:name="_Toc461641176"/>
      <w:bookmarkStart w:id="499" w:name="_Toc440794663"/>
      <w:bookmarkStart w:id="500" w:name="_Toc32585"/>
      <w:bookmarkStart w:id="501" w:name="_Toc497340001"/>
      <w:bookmarkStart w:id="502" w:name="_Toc23686_WPSOffice_Level1"/>
      <w:r>
        <w:rPr>
          <w:rStyle w:val="84"/>
          <w:rFonts w:hint="eastAsia" w:asciiTheme="minorEastAsia" w:hAnsiTheme="minorEastAsia" w:eastAsiaTheme="minorEastAsia" w:cstheme="minorEastAsia"/>
          <w:color w:val="000000"/>
        </w:rPr>
        <w:t>第四章 招标文件、协议条款及格式</w:t>
      </w:r>
      <w:bookmarkEnd w:id="497"/>
      <w:bookmarkEnd w:id="498"/>
      <w:bookmarkEnd w:id="499"/>
      <w:bookmarkEnd w:id="500"/>
      <w:bookmarkEnd w:id="501"/>
      <w:bookmarkEnd w:id="502"/>
    </w:p>
    <w:p w14:paraId="15609E4F">
      <w:pPr>
        <w:tabs>
          <w:tab w:val="left" w:pos="1843"/>
        </w:tabs>
        <w:adjustRightInd w:val="0"/>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bookmarkStart w:id="503" w:name="设计变更通知单"/>
      <w:bookmarkEnd w:id="503"/>
      <w:bookmarkStart w:id="504" w:name="现场签证通知单"/>
      <w:bookmarkEnd w:id="504"/>
      <w:bookmarkStart w:id="505" w:name="_Toc10464_WPSOffice_Level1"/>
      <w:bookmarkStart w:id="506" w:name="_Toc497340002"/>
      <w:bookmarkStart w:id="507" w:name="_Toc461641187"/>
      <w:bookmarkStart w:id="508" w:name="_Toc440794673"/>
      <w:r>
        <w:rPr>
          <w:rFonts w:hint="eastAsia" w:asciiTheme="minorEastAsia" w:hAnsiTheme="minorEastAsia" w:eastAsiaTheme="minorEastAsia" w:cstheme="minorEastAsia"/>
          <w:color w:val="000000"/>
          <w:sz w:val="24"/>
          <w:szCs w:val="24"/>
        </w:rPr>
        <w:t>根据《中华人民共和国合同法》、《物业管理条例》、《重庆市物业管理条例》等有关法律、法规的规定，在自愿、平等、协</w:t>
      </w:r>
    </w:p>
    <w:p w14:paraId="02E506D2">
      <w:pPr>
        <w:tabs>
          <w:tab w:val="left" w:pos="1843"/>
        </w:tabs>
        <w:adjustRightInd w:val="0"/>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商一致的基础上，双方订立本合同，合同范本如下：</w:t>
      </w:r>
    </w:p>
    <w:p w14:paraId="0BF71042">
      <w:pPr>
        <w:snapToGrid w:val="0"/>
        <w:spacing w:line="560" w:lineRule="exact"/>
        <w:jc w:val="center"/>
        <w:rPr>
          <w:rFonts w:hint="eastAsia" w:asciiTheme="minorEastAsia" w:hAnsiTheme="minorEastAsia" w:eastAsiaTheme="minorEastAsia" w:cstheme="minorEastAsia"/>
          <w:sz w:val="32"/>
          <w:szCs w:val="32"/>
        </w:rPr>
      </w:pPr>
    </w:p>
    <w:p w14:paraId="13DE7EA3">
      <w:pPr>
        <w:snapToGrid w:val="0"/>
        <w:spacing w:line="56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《重庆市前期物业服务合同》（示范文本）</w:t>
      </w:r>
    </w:p>
    <w:p w14:paraId="070D66A1">
      <w:pPr>
        <w:snapToGrid w:val="0"/>
        <w:spacing w:line="560" w:lineRule="exact"/>
        <w:jc w:val="center"/>
        <w:rPr>
          <w:rFonts w:hint="eastAsia" w:asciiTheme="minorEastAsia" w:hAnsiTheme="minorEastAsia" w:eastAsiaTheme="minorEastAsia" w:cstheme="minorEastAsia"/>
          <w:sz w:val="44"/>
          <w:szCs w:val="44"/>
        </w:rPr>
      </w:pPr>
    </w:p>
    <w:p w14:paraId="2131E055">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合同当事人：</w:t>
      </w:r>
    </w:p>
    <w:p w14:paraId="388B206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甲方（建设单位）：</w:t>
      </w:r>
    </w:p>
    <w:p w14:paraId="0D35E62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46506AC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D49040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14:paraId="77FCA55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2BC25067">
      <w:pPr>
        <w:snapToGrid w:val="0"/>
        <w:spacing w:line="560" w:lineRule="exact"/>
        <w:rPr>
          <w:rFonts w:hint="eastAsia" w:asciiTheme="minorEastAsia" w:hAnsiTheme="minorEastAsia" w:eastAsiaTheme="minorEastAsia" w:cstheme="minorEastAsia"/>
          <w:sz w:val="24"/>
          <w:szCs w:val="24"/>
        </w:rPr>
      </w:pPr>
    </w:p>
    <w:p w14:paraId="4769D80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乙方（物业管理企业）：</w:t>
      </w:r>
    </w:p>
    <w:p w14:paraId="00A9C83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6CF0306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291D94E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14:paraId="63DA56C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5CCFD943">
      <w:pPr>
        <w:pStyle w:val="5"/>
        <w:spacing w:before="0" w:after="0" w:line="560" w:lineRule="exact"/>
        <w:ind w:left="0" w:firstLine="0"/>
        <w:rPr>
          <w:rFonts w:hint="eastAsia" w:asciiTheme="minorEastAsia" w:hAnsiTheme="minorEastAsia" w:eastAsiaTheme="minorEastAsia" w:cstheme="minorEastAsia"/>
          <w:sz w:val="24"/>
          <w:szCs w:val="24"/>
        </w:rPr>
      </w:pPr>
    </w:p>
    <w:p w14:paraId="19FA958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根据《物业管理条例》《重庆市物业管理条例》规定，双方在自愿、平等、协商一致的基础上，就实施的物业管理服务事宜，订立本合同。</w:t>
      </w:r>
    </w:p>
    <w:p w14:paraId="08C98F3E">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第一章  物业管理区域概况</w:t>
      </w:r>
    </w:p>
    <w:p w14:paraId="34690B65">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第一条 </w:t>
      </w:r>
      <w:r>
        <w:rPr>
          <w:rFonts w:hint="eastAsia" w:asciiTheme="minorEastAsia" w:hAnsiTheme="minorEastAsia" w:eastAsiaTheme="minorEastAsia" w:cstheme="minorEastAsia"/>
          <w:sz w:val="24"/>
          <w:szCs w:val="24"/>
        </w:rPr>
        <w:t>物业基本情况</w:t>
      </w:r>
    </w:p>
    <w:p w14:paraId="11D37112">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物业名称：______ </w:t>
      </w:r>
    </w:p>
    <w:p w14:paraId="369B88A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物业类型：__________</w:t>
      </w:r>
    </w:p>
    <w:p w14:paraId="7444B20E">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座落位置：______</w:t>
      </w:r>
    </w:p>
    <w:p w14:paraId="6B6D144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东至： 西至：</w:t>
      </w:r>
    </w:p>
    <w:p w14:paraId="20AC92C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南至： 北至：</w:t>
      </w:r>
    </w:p>
    <w:p w14:paraId="3365BBA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占地面积：_______平方米</w:t>
      </w:r>
    </w:p>
    <w:p w14:paraId="35A59FED">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总建筑面积：平方米（其中住宅_______平方米，非住宅_______平方米）；</w:t>
      </w:r>
    </w:p>
    <w:p w14:paraId="2914978B">
      <w:pPr>
        <w:snapToGrid w:val="0"/>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bCs/>
          <w:sz w:val="24"/>
          <w:szCs w:val="24"/>
        </w:rPr>
        <w:t>规划平面图、</w:t>
      </w:r>
      <w:r>
        <w:rPr>
          <w:rFonts w:hint="eastAsia" w:asciiTheme="minorEastAsia" w:hAnsiTheme="minorEastAsia" w:eastAsiaTheme="minorEastAsia" w:cstheme="minorEastAsia"/>
          <w:sz w:val="24"/>
          <w:szCs w:val="24"/>
        </w:rPr>
        <w:t>具体物业构成明细及所配置的共有设备设施明细详见附件一、附件二、附件三。</w:t>
      </w:r>
    </w:p>
    <w:p w14:paraId="3B6866D4">
      <w:pPr>
        <w:numPr>
          <w:ilvl w:val="0"/>
          <w:numId w:val="3"/>
        </w:num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物业服务事项</w:t>
      </w:r>
    </w:p>
    <w:p w14:paraId="6C9502AE">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第三条 </w:t>
      </w:r>
      <w:r>
        <w:rPr>
          <w:rFonts w:hint="eastAsia" w:asciiTheme="minorEastAsia" w:hAnsiTheme="minorEastAsia" w:eastAsiaTheme="minorEastAsia" w:cstheme="minorEastAsia"/>
          <w:sz w:val="24"/>
          <w:szCs w:val="24"/>
        </w:rPr>
        <w:t>乙方提供的物业服务包括但不限于以下内容，双方另有约定的从其约定：</w:t>
      </w:r>
    </w:p>
    <w:p w14:paraId="54D45EC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（一）物业共有部位和共有设施设备的日常维修、养护、运行、管理。</w:t>
      </w:r>
    </w:p>
    <w:p w14:paraId="1B84124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（二）物业共有部位和公共区域的清洁卫生，化粪池清理，引导业主进行生活垃圾分类投放，对业主分类投放的生活垃圾进行分类收集清理。</w:t>
      </w:r>
    </w:p>
    <w:p w14:paraId="58AD553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（三）共有绿地、景观、花草树木的养护管理。同时对非法破坏、占用配套绿地（公共绿地区域）的行为及时劝阻、制止并报告有关部门。</w:t>
      </w:r>
    </w:p>
    <w:p w14:paraId="3159D0C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（四）物业管理区域内交通秩序维护以及车辆停放管理。</w:t>
      </w:r>
    </w:p>
    <w:p w14:paraId="583D84A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（五）采取合理措施做好物业管理区域内安全防范工作。</w:t>
      </w:r>
    </w:p>
    <w:p w14:paraId="744D389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（六）负责编制物业共有部位、共有设施设备、共有绿地的年度维修养护方案。</w:t>
      </w:r>
    </w:p>
    <w:p w14:paraId="59AB505D">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（七）制定本物业区域内服务应急事件预案，定期组织应急演练。</w:t>
      </w:r>
    </w:p>
    <w:p w14:paraId="76D210C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（八）物业档案资料的保管。</w:t>
      </w:r>
    </w:p>
    <w:p w14:paraId="6E88571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（九）承接查验。</w:t>
      </w:r>
    </w:p>
    <w:p w14:paraId="003BDBB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（十）依法使用物业专项维修资金，对物业管理区域共有部位、共有设施的维修、更新和改造。</w:t>
      </w:r>
    </w:p>
    <w:p w14:paraId="1E93EB2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（十一）装修管理。</w:t>
      </w:r>
    </w:p>
    <w:p w14:paraId="15B7D6F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（十二）法律法规规定应由乙方管理服务的其它事项。</w:t>
      </w:r>
    </w:p>
    <w:p w14:paraId="7FD5675D">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提供特约服务，具体服务标准、服务内容和服务价格应当在物业管理区域显著位置进行公示。相关法律法规规定由供水、供电、供暖、供气、有线、宽带等由专业经营单位维护的除外。</w:t>
      </w:r>
    </w:p>
    <w:p w14:paraId="611B3306">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第三章  物业服务等级及费用</w:t>
      </w:r>
    </w:p>
    <w:p w14:paraId="6CD9674B">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乙方提供的前期物业服务为重庆市住宅物业服务____ 级标准（具体服务标准见附件四）。非住宅物业服务标准可参照执行或另行约定。</w:t>
      </w:r>
    </w:p>
    <w:p w14:paraId="7512CC08">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本物业的物业服务费用选择以下第____种方式：</w:t>
      </w:r>
    </w:p>
    <w:p w14:paraId="356572B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（一）包干制(物业服务费用的构成包括物业服务成本、法定税费和物业管理企业的利润)</w:t>
      </w:r>
    </w:p>
    <w:p w14:paraId="3049F00E">
      <w:pPr>
        <w:snapToGrid w:val="0"/>
        <w:spacing w:line="560" w:lineRule="exact"/>
        <w:ind w:left="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1.住宅</w:t>
      </w:r>
    </w:p>
    <w:p w14:paraId="2CD98DAA">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（1）有电梯住宅：________元/月•平方米（建筑面积）</w:t>
      </w:r>
    </w:p>
    <w:p w14:paraId="3E555569">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（2）无电梯住宅：________元/月•平方米（建筑面积）</w:t>
      </w:r>
    </w:p>
    <w:p w14:paraId="0BDFE6CA">
      <w:pPr>
        <w:snapToGrid w:val="0"/>
        <w:spacing w:line="560" w:lineRule="exact"/>
        <w:ind w:left="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2.非住宅：</w:t>
      </w:r>
    </w:p>
    <w:p w14:paraId="344843B8">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（1）写 字 楼：______元/月•平方米（建筑面积）</w:t>
      </w:r>
    </w:p>
    <w:p w14:paraId="4342F581">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（2）商业物业：______元/月•平方米（建筑面积）</w:t>
      </w:r>
    </w:p>
    <w:p w14:paraId="073BAB9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（3）其他物业：_______元/月•平方米（建筑面积）</w:t>
      </w:r>
    </w:p>
    <w:p w14:paraId="2B601FCE">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3.住宅改为经营性用房：______元/月•平方米（建筑面积）</w:t>
      </w:r>
    </w:p>
    <w:p w14:paraId="107AFDE6">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4.水表、电表、气表均未启用和使用的住宅物业按______元/月•平方米（建筑面积）。</w:t>
      </w:r>
    </w:p>
    <w:p w14:paraId="1F36647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酬金制（酬金制是指在应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14:paraId="6417485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本物业管理区域的物业服务资金预收标准如下（按建筑面积计算）：</w:t>
      </w:r>
    </w:p>
    <w:p w14:paraId="1388BD73">
      <w:pPr>
        <w:pStyle w:val="318"/>
        <w:snapToGrid w:val="0"/>
        <w:spacing w:line="560" w:lineRule="exact"/>
        <w:ind w:left="64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1.住宅：</w:t>
      </w:r>
    </w:p>
    <w:p w14:paraId="07DBE323">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（1）有电梯住宅________元/月•平方米（建筑面积）</w:t>
      </w:r>
    </w:p>
    <w:p w14:paraId="0D7686A9">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（2）无电梯住宅________元/月•平方米（建筑面积）</w:t>
      </w:r>
    </w:p>
    <w:p w14:paraId="24D58BD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2.非住宅：</w:t>
      </w:r>
    </w:p>
    <w:p w14:paraId="696C128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（1）写 字 楼：______元/月•平方米（建筑面积）</w:t>
      </w:r>
    </w:p>
    <w:p w14:paraId="6414AF8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（2）商业物业：______元/月•平方米（建筑面积）</w:t>
      </w:r>
    </w:p>
    <w:p w14:paraId="02A35A6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（3）其他物业：_______元/月•平方米（建筑面积）</w:t>
      </w:r>
    </w:p>
    <w:p w14:paraId="190C9938">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3.住宅改为经营性用房：______元/月•平方米（建筑面积）</w:t>
      </w:r>
    </w:p>
    <w:p w14:paraId="09C418BB">
      <w:pPr>
        <w:pStyle w:val="318"/>
        <w:snapToGrid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水表、电表、气表均未启用和使用的住宅物业按______元/月•平方米（建筑面积）。</w:t>
      </w:r>
    </w:p>
    <w:p w14:paraId="7F0622A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乙方选择以下第_____种方式对物业服务资金提取酬金：</w:t>
      </w:r>
    </w:p>
    <w:p w14:paraId="1B4D8F0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（1）乙方每月/每年按_______元的标准从物业服务资金中提取。</w:t>
      </w:r>
    </w:p>
    <w:p w14:paraId="6EDAE6A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（2）乙方每月/每年按应预收物业服务资金数额______%的比例提取。</w:t>
      </w:r>
    </w:p>
    <w:p w14:paraId="21FB93B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预收的物业服务资金为所交纳的业主所有，由乙方代管，并由乙方按已公示的预算方案主要用于以下开支：</w:t>
      </w:r>
    </w:p>
    <w:p w14:paraId="46575DD7">
      <w:pPr>
        <w:pStyle w:val="5"/>
        <w:snapToGrid w:val="0"/>
        <w:spacing w:before="0" w:after="0" w:line="560" w:lineRule="exact"/>
        <w:ind w:left="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1.酬金</w:t>
      </w:r>
    </w:p>
    <w:p w14:paraId="13AC1DCD">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管理服务人员的工资、社会保险和按规定提取的福利费等。</w:t>
      </w:r>
    </w:p>
    <w:p w14:paraId="5FA60690">
      <w:pPr>
        <w:pStyle w:val="5"/>
        <w:snapToGrid w:val="0"/>
        <w:spacing w:before="0" w:after="0" w:line="560" w:lineRule="exact"/>
        <w:ind w:left="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2.支出</w:t>
      </w:r>
    </w:p>
    <w:p w14:paraId="53CCD66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（1）物业共有部位、共有设施设备的日常运行、维护费用。</w:t>
      </w:r>
    </w:p>
    <w:p w14:paraId="08AF2FB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（2）物业管理区域清洁卫生费用。</w:t>
      </w:r>
    </w:p>
    <w:p w14:paraId="0B5A2C7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（3）物业管理区域绿化养护费用。</w:t>
      </w:r>
    </w:p>
    <w:p w14:paraId="3BC3054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（4）物业管理区域秩序维护费用。</w:t>
      </w:r>
    </w:p>
    <w:p w14:paraId="4020D7B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（5）办公费用。</w:t>
      </w:r>
    </w:p>
    <w:p w14:paraId="32E6ED2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（6）物业管理企业固定资产折旧。</w:t>
      </w:r>
    </w:p>
    <w:p w14:paraId="0C6EE302">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（7）物业共有部位、共有设施设备及公众责任保险费用。</w:t>
      </w:r>
    </w:p>
    <w:p w14:paraId="2DDBCE2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（8）_______________其他费用。</w:t>
      </w:r>
    </w:p>
    <w:p w14:paraId="0340C012">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预收的物业服务资金应当全部用于本合同约定的支出。物业服务支出年度结算后结余部分，转入下一年度继续使用，物业服务支出年度结算后不足部分，由业主承担。</w:t>
      </w:r>
    </w:p>
    <w:p w14:paraId="772AB257">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第六条  </w:t>
      </w:r>
      <w:r>
        <w:rPr>
          <w:rFonts w:hint="eastAsia" w:asciiTheme="minorEastAsia" w:hAnsiTheme="minorEastAsia" w:eastAsiaTheme="minorEastAsia" w:cstheme="minorEastAsia"/>
          <w:sz w:val="24"/>
          <w:szCs w:val="24"/>
        </w:rPr>
        <w:t>商业物业收费或成本中未包含能源消耗的，应独立计量核算，据实向相关业主分摊计收。</w:t>
      </w:r>
    </w:p>
    <w:p w14:paraId="537C7B44">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第七条 </w:t>
      </w:r>
      <w:r>
        <w:rPr>
          <w:rFonts w:hint="eastAsia" w:asciiTheme="minorEastAsia" w:hAnsiTheme="minorEastAsia" w:eastAsiaTheme="minorEastAsia" w:cstheme="minorEastAsia"/>
          <w:sz w:val="24"/>
          <w:szCs w:val="24"/>
        </w:rPr>
        <w:t>本合同生效之日至物业交付之日发生的物业服务费，由甲方承担。物业交付后，物业服务费由业主承担，自甲方物业交付通知书约定的交付之日起计收。</w:t>
      </w:r>
    </w:p>
    <w:p w14:paraId="56235B0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专有部分存在质量瑕疵需要整改的，由业主、乙方确认登记，并通知甲方进行整改，整改期物业服务费由甲方承担。整改完成后，物业服务费由业主收到整改完成通知书约定的交付之日起计收，若业主（使用人）对整改质量仍存异议未接房的，可通过协商或诉讼方式解决。</w:t>
      </w:r>
    </w:p>
    <w:p w14:paraId="4F8B785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业主与物业使用人约定由物业使用人交纳物业服务费用或相关资金的，从其约定，物业使用人不按照约定交纳的，业主应承担交纳责任。业主与物业使用人之间的交费约定，业主应当告知乙方。</w:t>
      </w:r>
    </w:p>
    <w:p w14:paraId="4482D84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物业服务费按月收取，业主或物业使用人应在每月_____日前履行交纳义务，当事人另有约定的从其约定。业主转让物业时应结清物业服务费及其它相关费用。</w:t>
      </w:r>
    </w:p>
    <w:p w14:paraId="25E14EB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业主（使用人）违反前期物业服务合同、小区临时管理规约的约定，未能按时足额地交纳物业服务费，乙方应当书面催交，业主逾期仍未交纳的，乙方可以向物业所在地人民法院起诉。</w:t>
      </w:r>
    </w:p>
    <w:p w14:paraId="54AF6F39">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第八条 </w:t>
      </w:r>
      <w:r>
        <w:rPr>
          <w:rFonts w:hint="eastAsia" w:asciiTheme="minorEastAsia" w:hAnsiTheme="minorEastAsia" w:eastAsiaTheme="minorEastAsia" w:cstheme="minorEastAsia"/>
          <w:sz w:val="24"/>
          <w:szCs w:val="24"/>
        </w:rPr>
        <w:t xml:space="preserve"> 物业服务费用实行酬金制方式计费的，乙方应向全体业主报告物业管理年度计划和物业服务资金年度预决算，并每半年1次向全体业主公布物业服务资金的收支情况。</w:t>
      </w:r>
    </w:p>
    <w:p w14:paraId="7BD3943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物业服务资金收支情况有争议的，业主或乙方可以委托双方共同认可的专业审计机构对物业服务资金年度预决算和物业服务资金年度收支情况进行审计，审计费用从物业管理费用中列支，若审计发现乙方收支存在问题的，审计费用由乙方自行承担。</w:t>
      </w:r>
    </w:p>
    <w:p w14:paraId="42647524">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第九条 </w:t>
      </w:r>
      <w:r>
        <w:rPr>
          <w:rFonts w:hint="eastAsia" w:asciiTheme="minorEastAsia" w:hAnsiTheme="minorEastAsia" w:eastAsiaTheme="minorEastAsia" w:cstheme="minorEastAsia"/>
          <w:sz w:val="24"/>
          <w:szCs w:val="24"/>
        </w:rPr>
        <w:t>小区室内规划停车位的物业服务费：_____元/位·月。</w:t>
      </w:r>
    </w:p>
    <w:p w14:paraId="2991FBD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第十条 </w:t>
      </w:r>
      <w:r>
        <w:rPr>
          <w:rFonts w:hint="eastAsia" w:asciiTheme="minorEastAsia" w:hAnsiTheme="minorEastAsia" w:eastAsiaTheme="minorEastAsia" w:cstheme="minorEastAsia"/>
          <w:sz w:val="24"/>
          <w:szCs w:val="24"/>
        </w:rPr>
        <w:t xml:space="preserve"> 业主大会成立前，乙方利用物业共有部位、共有设施设备开展多种经营的，应当符合法律、法规和规定，并按照下列规定开展。</w:t>
      </w:r>
    </w:p>
    <w:p w14:paraId="08619335">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（一）本物业可以开展多种经营的场地范围是</w:t>
      </w:r>
      <w:r>
        <w:rPr>
          <w:rFonts w:hint="eastAsia" w:asciiTheme="minorEastAsia" w:hAnsiTheme="minorEastAsia" w:eastAsiaTheme="minorEastAsia" w:cstheme="minorEastAsia"/>
          <w:sz w:val="24"/>
          <w:szCs w:val="24"/>
        </w:rPr>
        <w:t>______________________________</w:t>
      </w:r>
      <w:r>
        <w:rPr>
          <w:rFonts w:hint="eastAsia" w:asciiTheme="minorEastAsia" w:hAnsiTheme="minorEastAsia" w:eastAsiaTheme="minorEastAsia" w:cstheme="minorEastAsia"/>
          <w:bCs/>
          <w:sz w:val="24"/>
          <w:szCs w:val="24"/>
        </w:rPr>
        <w:t>；上述范围内各类型、区域的场地有偿利用的最低收费标准是</w:t>
      </w:r>
      <w:r>
        <w:rPr>
          <w:rFonts w:hint="eastAsia" w:asciiTheme="minorEastAsia" w:hAnsiTheme="minorEastAsia" w:eastAsiaTheme="minorEastAsia" w:cstheme="minorEastAsia"/>
          <w:sz w:val="24"/>
          <w:szCs w:val="24"/>
        </w:rPr>
        <w:t>______________________________</w:t>
      </w:r>
      <w:r>
        <w:rPr>
          <w:rFonts w:hint="eastAsia" w:asciiTheme="minorEastAsia" w:hAnsiTheme="minorEastAsia" w:eastAsiaTheme="minorEastAsia" w:cstheme="minorEastAsia"/>
          <w:bCs/>
          <w:sz w:val="24"/>
          <w:szCs w:val="24"/>
        </w:rPr>
        <w:t>。</w:t>
      </w:r>
    </w:p>
    <w:p w14:paraId="1C16C646">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（二）电梯、电梯外大堂等部位设置广告要符合相关的规定。</w:t>
      </w:r>
    </w:p>
    <w:p w14:paraId="27CEF70E">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（三）公共收益属全体业主共有，应独立核算、专户存储，定期公示。</w:t>
      </w:r>
    </w:p>
    <w:p w14:paraId="7B581F77">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（四）乙方按所得收入提取管理服务费，提取比例是</w:t>
      </w:r>
      <w:r>
        <w:rPr>
          <w:rFonts w:hint="eastAsia" w:asciiTheme="minorEastAsia" w:hAnsiTheme="minorEastAsia" w:eastAsiaTheme="minorEastAsia" w:cstheme="minorEastAsia"/>
          <w:sz w:val="24"/>
          <w:szCs w:val="24"/>
        </w:rPr>
        <w:t>_______。（</w:t>
      </w:r>
      <w:r>
        <w:rPr>
          <w:rFonts w:hint="eastAsia" w:asciiTheme="minorEastAsia" w:hAnsiTheme="minorEastAsia" w:eastAsiaTheme="minorEastAsia" w:cstheme="minorEastAsia"/>
          <w:bCs/>
          <w:sz w:val="24"/>
          <w:szCs w:val="24"/>
        </w:rPr>
        <w:t>不得超过所得收入的30%）</w:t>
      </w:r>
    </w:p>
    <w:p w14:paraId="242943CC">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（五）乙方要对所有与公共收益相关的合同、会计凭证进行建档保管。乙方每半年在本物业管理区域显著位置公布公共收益收支情况，公示时间不少于7天。 </w:t>
      </w:r>
    </w:p>
    <w:p w14:paraId="763736D6">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本物业管理区域20%以上业主书面对公共收益收支提出异议的，可以根据本合同或者业主临时管理规约约定或者经业主大会决定后，在街道办事处、乡（镇）人民政府的指导下进行查询，或委托有资质的中介机构进行财务审计，也可以申请物业管理联席会议协调处理或者依法向人民法院提起诉讼。</w:t>
      </w:r>
    </w:p>
    <w:p w14:paraId="48C5A358">
      <w:pPr>
        <w:snapToGrid w:val="0"/>
        <w:spacing w:line="5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（七）本物业禁止开展可能影响业主公共利益的经营性活动，具体包括</w:t>
      </w:r>
      <w:r>
        <w:rPr>
          <w:rFonts w:hint="eastAsia" w:asciiTheme="minorEastAsia" w:hAnsiTheme="minorEastAsia" w:eastAsiaTheme="minorEastAsia" w:cstheme="minorEastAsia"/>
          <w:sz w:val="24"/>
          <w:szCs w:val="24"/>
        </w:rPr>
        <w:t>______________________________</w:t>
      </w:r>
      <w:r>
        <w:rPr>
          <w:rFonts w:hint="eastAsia" w:asciiTheme="minorEastAsia" w:hAnsiTheme="minorEastAsia" w:eastAsiaTheme="minorEastAsia" w:cstheme="minorEastAsia"/>
          <w:bCs/>
          <w:sz w:val="24"/>
          <w:szCs w:val="24"/>
        </w:rPr>
        <w:t>等活动。</w:t>
      </w:r>
    </w:p>
    <w:p w14:paraId="41E184F3">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第十一条  </w:t>
      </w:r>
      <w:r>
        <w:rPr>
          <w:rFonts w:hint="eastAsia" w:asciiTheme="minorEastAsia" w:hAnsiTheme="minorEastAsia" w:eastAsiaTheme="minorEastAsia" w:cstheme="minorEastAsia"/>
          <w:sz w:val="24"/>
          <w:szCs w:val="24"/>
        </w:rPr>
        <w:t>乙方接受供水、供电、供气、通信、有线电视等专业单位委托代收费用的，不得向业主收取手续费等额外费用。</w:t>
      </w:r>
    </w:p>
    <w:p w14:paraId="2D09976B">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第四章  装修管理及承接查验</w:t>
      </w:r>
    </w:p>
    <w:p w14:paraId="36BE66A8">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第十二条  </w:t>
      </w:r>
      <w:r>
        <w:rPr>
          <w:rFonts w:hint="eastAsia" w:asciiTheme="minorEastAsia" w:hAnsiTheme="minorEastAsia" w:eastAsiaTheme="minorEastAsia" w:cstheme="minorEastAsia"/>
          <w:sz w:val="24"/>
          <w:szCs w:val="24"/>
        </w:rPr>
        <w:t>本物业区域业主（使用人）装修由乙方统一管理。</w:t>
      </w:r>
    </w:p>
    <w:p w14:paraId="4764EAE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业主或物业使用人对物业装饰装修房屋的，应当提前3天到物业服务中心办理签订装饰装修管理服务协议，遵守乙方提示的合理注意事项，并交纳装修保证金（其金额由双方约定）。自装修完毕之日，业主自行查验并向乙方报备，3个月后经乙方二次复验合格后，乙方应在七个工作日内退还装修保证金。</w:t>
      </w:r>
    </w:p>
    <w:p w14:paraId="0F646C4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（二）装修期间产生的建筑垃圾弃土应由业主或使用人自行负责清运至市政垃圾处置场所。委托乙方清运的，清运费用_______。</w:t>
      </w:r>
    </w:p>
    <w:p w14:paraId="798DB5E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乙方对业主（使用人）违反装饰装修规定的行为，应当履行发现、劝阻、报告职责，并配合有关部门依法处理。</w:t>
      </w:r>
    </w:p>
    <w:p w14:paraId="633149DB">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甲方在物业竣工验收后交付使用前，应当组织业主开展物业开放日或者参观日活动，并在交付使用十五日前，与乙方完成物业共有部位、共有设施设备的承接查验工作。物业承接查验的费用，由甲方承担。</w:t>
      </w:r>
    </w:p>
    <w:p w14:paraId="599AD28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甲、乙双方应当签订物业承接查验协议，对物业承接查验基本情况、存在问题、解决方法及其时限、双方权利义务、违约责任等事项作出明确约定。物业承接查验协议应当作为前期物业服务合同的补充协议。</w:t>
      </w:r>
    </w:p>
    <w:p w14:paraId="189F6F2B">
      <w:pPr>
        <w:pStyle w:val="5"/>
        <w:spacing w:before="0" w:after="0" w:line="560" w:lineRule="exact"/>
        <w:ind w:left="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甲方交付的物业或设施设备存在特殊设计或特殊使用要求的，应告知乙方；因甲方未尽到告知义务导致乙方或业主、物业使用人人身、财产损失的应承担赔偿责任。</w:t>
      </w:r>
    </w:p>
    <w:p w14:paraId="1EEDC7CB">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第十四条 </w:t>
      </w:r>
      <w:r>
        <w:rPr>
          <w:rFonts w:hint="eastAsia" w:asciiTheme="minorEastAsia" w:hAnsiTheme="minorEastAsia" w:eastAsiaTheme="minorEastAsia" w:cstheme="minorEastAsia"/>
          <w:sz w:val="24"/>
          <w:szCs w:val="24"/>
        </w:rPr>
        <w:t xml:space="preserve"> 现场查验20日前，甲方应向乙方移交下列资料：</w:t>
      </w:r>
    </w:p>
    <w:p w14:paraId="1087BC0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（一）竣工总平面图，单体建筑、结构、设备竣工图，配套设施、地下管网工程竣工图等竣工验收资料。</w:t>
      </w:r>
    </w:p>
    <w:p w14:paraId="7BD86FDF">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（二）设施设备的安装、使用和维护保养等技术资料。</w:t>
      </w:r>
    </w:p>
    <w:p w14:paraId="4E8DBCB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（三）物业质量保修文件和物业使用说明文件。</w:t>
      </w:r>
    </w:p>
    <w:p w14:paraId="7F6400A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（四）物业承接查验协议、查验记录、交接记录及备案证明。</w:t>
      </w:r>
    </w:p>
    <w:p w14:paraId="1F1031A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（五）物业管理所必需的业主清册。</w:t>
      </w:r>
    </w:p>
    <w:p w14:paraId="6F899EA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（六）其他资料。</w:t>
      </w:r>
    </w:p>
    <w:p w14:paraId="6749D0A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未能全部移交前款所列资料的，甲方应当列出未移交资料的详细清单并书面承诺补交的具体时限。</w:t>
      </w:r>
    </w:p>
    <w:p w14:paraId="38558505">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第十五条 </w:t>
      </w:r>
      <w:r>
        <w:rPr>
          <w:rFonts w:hint="eastAsia" w:asciiTheme="minorEastAsia" w:hAnsiTheme="minorEastAsia" w:eastAsiaTheme="minorEastAsia" w:cstheme="minorEastAsia"/>
          <w:sz w:val="24"/>
          <w:szCs w:val="24"/>
        </w:rPr>
        <w:t>物业交接后，甲方未能按照物业承接查验协议的约定，及时解决物业共有部位、共有设施设备存在的问题，导致第三人或乙方人身、财产安全受到损害的，应当依法承担相应的法律责任。</w:t>
      </w:r>
    </w:p>
    <w:p w14:paraId="3D1773B1">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第十六条 </w:t>
      </w:r>
      <w:r>
        <w:rPr>
          <w:rFonts w:hint="eastAsia" w:asciiTheme="minorEastAsia" w:hAnsiTheme="minorEastAsia" w:eastAsiaTheme="minorEastAsia" w:cstheme="minorEastAsia"/>
          <w:sz w:val="24"/>
          <w:szCs w:val="24"/>
        </w:rPr>
        <w:t>对于分期开发建设的物业项目，可以根据开发进度，对符合交付使用条件的物业分期承接查验。甲乙双方应当在承接最后一期物业时，办理物业整体交接手续。未移交乙方的，其维护管理责任由甲方承担。</w:t>
      </w:r>
    </w:p>
    <w:p w14:paraId="0DE4546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第十七条</w:t>
      </w:r>
      <w:r>
        <w:rPr>
          <w:rFonts w:hint="eastAsia" w:asciiTheme="minorEastAsia" w:hAnsiTheme="minorEastAsia" w:eastAsiaTheme="minorEastAsia" w:cstheme="minorEastAsia"/>
          <w:sz w:val="24"/>
          <w:szCs w:val="24"/>
        </w:rPr>
        <w:t xml:space="preserve">  甲方和乙方应当将物业承接查验情况通过在小区显著位置进行公示的方式告知业主。乙方应当将承接查验有关的文件、资料和记录建立档案并妥善保管。</w:t>
      </w:r>
    </w:p>
    <w:p w14:paraId="161C7A12">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甲方应保证交付使用的物业符合国家规定的规划、设计、施工验收标准，按照不低于国家规定的质量保修期限和保修范围履行保修责任。</w:t>
      </w:r>
    </w:p>
    <w:p w14:paraId="67244AB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如甲方委托乙方代为履行保修责任的，双方应当另行订立委托协议。</w:t>
      </w:r>
    </w:p>
    <w:p w14:paraId="6D43E131">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第五章   物业管理用房</w:t>
      </w:r>
    </w:p>
    <w:p w14:paraId="7FCE8DF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第十九条 </w:t>
      </w:r>
      <w:r>
        <w:rPr>
          <w:rFonts w:hint="eastAsia" w:asciiTheme="minorEastAsia" w:hAnsiTheme="minorEastAsia" w:eastAsiaTheme="minorEastAsia" w:cstheme="minorEastAsia"/>
          <w:sz w:val="24"/>
          <w:szCs w:val="24"/>
        </w:rPr>
        <w:t>甲方应于乙方入驻提供服务时，按照不低于物业建筑总面积的3‰的比例且不少于50平方米的标准在物业管理区域内向乙方无偿提供能够直接投入使用的物业管理用房，本物业的物业管理用房建筑面积为_______平方米。（物业服务用房平面图及说明见附件）</w:t>
      </w:r>
    </w:p>
    <w:p w14:paraId="1D378D6A">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第二十条 </w:t>
      </w:r>
      <w:r>
        <w:rPr>
          <w:rFonts w:hint="eastAsia" w:asciiTheme="minorEastAsia" w:hAnsiTheme="minorEastAsia" w:eastAsiaTheme="minorEastAsia" w:cstheme="minorEastAsia"/>
          <w:sz w:val="24"/>
          <w:szCs w:val="24"/>
        </w:rPr>
        <w:t xml:space="preserve"> 物业管理区域成立业主委员会的，乙方应按照不低于20平方米，不高于70平方米的要求从物业管理用房中为业主委员会配置办公用房。</w:t>
      </w:r>
    </w:p>
    <w:p w14:paraId="1557D21E">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第六章 双方的权利义务</w:t>
      </w:r>
    </w:p>
    <w:p w14:paraId="5CEF9D2C">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第二十一条</w:t>
      </w:r>
      <w:r>
        <w:rPr>
          <w:rFonts w:hint="eastAsia" w:asciiTheme="minorEastAsia" w:hAnsiTheme="minorEastAsia" w:eastAsiaTheme="minorEastAsia" w:cstheme="minorEastAsia"/>
          <w:sz w:val="24"/>
          <w:szCs w:val="24"/>
        </w:rPr>
        <w:t>甲方的权利义务</w:t>
      </w:r>
    </w:p>
    <w:p w14:paraId="7084EB3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甲方的权利：</w:t>
      </w:r>
    </w:p>
    <w:p w14:paraId="11DECE5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1.审定乙方拟定的物业管理方案、年度管理计划、维修养护计划，并监督乙方组织实施。</w:t>
      </w:r>
    </w:p>
    <w:p w14:paraId="5075A86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2.制订物业共用部分和共用设施设备的使用、公共秩序和环境卫生的维护方面的规章制度。</w:t>
      </w:r>
    </w:p>
    <w:p w14:paraId="61BEC75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3.实行酬金制的，与乙方委托的专业审计机构对年度财务收支状况进行审计。</w:t>
      </w:r>
    </w:p>
    <w:p w14:paraId="68190BA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甲方的义务：</w:t>
      </w:r>
    </w:p>
    <w:p w14:paraId="7EF016F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1.在销售物业时，制定《业主临时管理规约》，并向物业买受人明示、说明，要求物业买受人书面承诺遵守《业主临时管理规约》。</w:t>
      </w:r>
    </w:p>
    <w:p w14:paraId="52E32AE1">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2.甲方与物业买受人签订的物业买卖合同应当包含本合同约定的内容，要求物业买受人认可接受本合同约定的权利和义务。</w:t>
      </w:r>
    </w:p>
    <w:p w14:paraId="55C2C36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3.依据《重庆市物业管理条例》等相关法律法规规定，配合业主召开首次业主大会。选举产生业主委员会。</w:t>
      </w:r>
    </w:p>
    <w:p w14:paraId="4F0D0A9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4.协助乙方因维修物业或公共利益临时占用、挖掘道路、场地，配合做好相关业主工作，并协助乙方在约定或合理期限内恢复原状。</w:t>
      </w:r>
    </w:p>
    <w:p w14:paraId="143A675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5.配合乙方做好物业管理工作，开展公益宣传教育活动。</w:t>
      </w:r>
    </w:p>
    <w:p w14:paraId="6D13AA5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6.配合乙方共同处理房屋及附属设施设备维修问题。</w:t>
      </w:r>
    </w:p>
    <w:p w14:paraId="5DE1239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法律法规、本合同及管理规约等规定甲方享有和承担的其他权利和义务。</w:t>
      </w:r>
    </w:p>
    <w:p w14:paraId="33E69A00">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第二十二条 </w:t>
      </w:r>
      <w:r>
        <w:rPr>
          <w:rFonts w:hint="eastAsia" w:asciiTheme="minorEastAsia" w:hAnsiTheme="minorEastAsia" w:eastAsiaTheme="minorEastAsia" w:cstheme="minorEastAsia"/>
          <w:sz w:val="24"/>
          <w:szCs w:val="24"/>
        </w:rPr>
        <w:t xml:space="preserve"> 乙方的权利义务</w:t>
      </w:r>
    </w:p>
    <w:p w14:paraId="3583D17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乙方的权利：</w:t>
      </w:r>
    </w:p>
    <w:p w14:paraId="19BAB5B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1.按照合同约定向业主或使用人收取物业服务费和其他费用。</w:t>
      </w:r>
    </w:p>
    <w:p w14:paraId="6F60A2E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2.根据业主或使用人的委托，提供本合同约定以外的服务项目，并按约定收取报酬。</w:t>
      </w:r>
    </w:p>
    <w:p w14:paraId="203B846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3.按照合同约定开展各项经营管理活动，并按约定比例提取管理服务费。</w:t>
      </w:r>
    </w:p>
    <w:p w14:paraId="14D5957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4.对业主违反法律法规及政策规定的行为或违反《临时管理规约》规定的行为进行劝阻、制止，制止无效的可依法上报相关部门。</w:t>
      </w:r>
    </w:p>
    <w:p w14:paraId="31CC70D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乙方的义务：</w:t>
      </w:r>
    </w:p>
    <w:p w14:paraId="247E708E">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1.履行合同约定，提供物业服务。</w:t>
      </w:r>
    </w:p>
    <w:p w14:paraId="2A75300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2.及时向全体业主通告本区域内有关物业管理服务的重大事项，及时处理业主和物业使用人的投诉，接受业主和物业使用人的监督。</w:t>
      </w:r>
    </w:p>
    <w:p w14:paraId="186B95F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3.在物业管理区域内以合理方式公示物业服务收费标准及向业主提供的特约服务内容和收费标准。</w:t>
      </w:r>
    </w:p>
    <w:p w14:paraId="0219827D">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4.编制物业管理方案，年度管理计划，维修保养计划，并组织实施。</w:t>
      </w:r>
    </w:p>
    <w:p w14:paraId="3737E982">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5.制定本物业管理区域内有关安全、环境、物业装饰装修和使用等规章制度，并监督实施。</w:t>
      </w:r>
    </w:p>
    <w:p w14:paraId="4F48908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6.依法做好本物业管理区域内安全防范工作，根据物业服务项目实际制定有针对性的应急预案；发生安全事故时，采取合理措施，并及时向有关部门报告并协助处理。</w:t>
      </w:r>
    </w:p>
    <w:p w14:paraId="2CB638D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7.保安人员在维护本物业管理区域内公共秩序时，不得违法违规限制业主进出、限制人身自由等侵害公民的合法权益的行为。</w:t>
      </w:r>
    </w:p>
    <w:p w14:paraId="4D2D9A8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8.实行酬金制的，应当编制年度财务预决算报告，报甲方审批，并每半年公布一次物业服务费用收支账目，与甲方共同委托的专业审计机构对年度财务收支状况进行审计。</w:t>
      </w:r>
    </w:p>
    <w:p w14:paraId="18F8936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向业主和物业使用人告知物业使用的有关规定。业主和物业使用人装修物业时，应当与其订立装饰装修协议，明确装饰装修的禁止行为和注意事项，并监督落实。对业主和物业使用人违反规定的，及时发现、劝阻、报告。情节严重的，要及时报请相关部门并配合依法处理。</w:t>
      </w:r>
    </w:p>
    <w:p w14:paraId="73E3E84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10.本合同终止时，应当将物业管理用房和物业管理相关资料及时全部移交给业主委员会；未成立业主委员会的，移交给物业所在地街道办事处（乡镇人民政府）。</w:t>
      </w:r>
    </w:p>
    <w:p w14:paraId="7A3F278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法律法规、本合同及管理规约等规定乙方享有和承担的其他权利和义务。</w:t>
      </w:r>
    </w:p>
    <w:p w14:paraId="5F02C36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第二十三条 </w:t>
      </w:r>
      <w:r>
        <w:rPr>
          <w:rFonts w:hint="eastAsia" w:asciiTheme="minorEastAsia" w:hAnsiTheme="minorEastAsia" w:eastAsiaTheme="minorEastAsia" w:cstheme="minorEastAsia"/>
          <w:sz w:val="24"/>
          <w:szCs w:val="24"/>
        </w:rPr>
        <w:t>物业的使用与维护</w:t>
      </w:r>
    </w:p>
    <w:p w14:paraId="47F14AFA">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（一）业主大会成立前，乙方应配合甲方制定本物业管理区域内物业共有部位和共有设施设备的使用、公共秩序和环境卫生的维护等方面的规章制度。</w:t>
      </w:r>
    </w:p>
    <w:p w14:paraId="1882BB8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乙方根据规章制度提供管理服务时，甲方、业主和物业使用人应给予协助并遵守履行。</w:t>
      </w:r>
    </w:p>
    <w:p w14:paraId="3A0C17B5">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（二）因维修物业或者为公益事宜，甲、乙任一方确需临时占用、挖掘本物业管理区域内道路、场地的，应在约定期限内恢复原状。</w:t>
      </w:r>
    </w:p>
    <w:p w14:paraId="7DF835A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（三）乙方发现共有设施设备存在性能故障或者其他安全隐患的，应当立即采取措施。保修期内，通知甲方和相关单位及时维修；保修期外，乙方应当立即组织应急维修。</w:t>
      </w:r>
    </w:p>
    <w:p w14:paraId="11DABB4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（四）对需要进入物业管理区域内的执行公务和救援等公共事务的公务车辆，甲乙双方应当配合，不得阻挠，不得收费。</w:t>
      </w:r>
    </w:p>
    <w:p w14:paraId="2D794509">
      <w:pPr>
        <w:pStyle w:val="5"/>
        <w:snapToGrid w:val="0"/>
        <w:spacing w:before="0" w:after="0" w:line="560" w:lineRule="exact"/>
        <w:ind w:left="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（五）对确需进入业主专有部位对小区公共设施设备进行维修、维护的，应当协调业主予以配合。</w:t>
      </w:r>
    </w:p>
    <w:p w14:paraId="6ABF740E">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第七章  合同期限</w:t>
      </w:r>
    </w:p>
    <w:p w14:paraId="4A5D0A2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第二十四条 </w:t>
      </w:r>
      <w:r>
        <w:rPr>
          <w:rFonts w:hint="eastAsia" w:asciiTheme="minorEastAsia" w:hAnsiTheme="minorEastAsia" w:eastAsiaTheme="minorEastAsia" w:cstheme="minorEastAsia"/>
          <w:sz w:val="24"/>
          <w:szCs w:val="24"/>
        </w:rPr>
        <w:t xml:space="preserve"> 本合同期限自________年________月________日起至________年________月________日止。合同期未满，业主大会授权业主委员会与选聘或续聘的物业管理企业签订的物业服务合同生效时，本合同终止。</w:t>
      </w:r>
    </w:p>
    <w:p w14:paraId="5ED0257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业主大会决定提前解聘乙方的，应当提前60日书面通知乙方，因提前解聘给乙方造成损失的，除不可归责于业主的事由外，业主应当赔偿损失。</w:t>
      </w:r>
    </w:p>
    <w:p w14:paraId="7DB5C9A2">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到期后，业主大会未作出选聘决定，乙方按照本合同约定继续提供服务的，本合同自动延续至业主大会作出选聘或续聘决定为止。物业服务合同自动延续期间，乙方决定不再提供服务的，应当提前三个月书面告知甲方、物业所在地的街道办事处（乡镇人民政府）和居民委员会，并向业主公示。</w:t>
      </w:r>
    </w:p>
    <w:p w14:paraId="631D5083">
      <w:pPr>
        <w:snapToGrid w:val="0"/>
        <w:spacing w:line="560" w:lineRule="exact"/>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第二十五条</w:t>
      </w:r>
      <w:r>
        <w:rPr>
          <w:rFonts w:hint="eastAsia" w:asciiTheme="minorEastAsia" w:hAnsiTheme="minorEastAsia" w:eastAsiaTheme="minorEastAsia" w:cstheme="minorEastAsia"/>
          <w:sz w:val="24"/>
          <w:szCs w:val="24"/>
        </w:rPr>
        <w:t xml:space="preserve">  本合同终止时，乙方应依照法律规定履行以下义务，并办理交接手续：</w:t>
      </w:r>
    </w:p>
    <w:p w14:paraId="49B2F340">
      <w:pPr>
        <w:snapToGrid w:val="0"/>
        <w:spacing w:line="560" w:lineRule="exact"/>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业主委员会移交物业档案、有关物业及设施设备改造、维修、运行、保养等物业服务相关资料，以及物业服务用房和其他物业共有部位、共有设施设备；无业主委员会的，向街道办事处、乡（镇）人民政府移交。</w:t>
      </w:r>
    </w:p>
    <w:p w14:paraId="265ECD69">
      <w:pPr>
        <w:snapToGrid w:val="0"/>
        <w:spacing w:line="560" w:lineRule="exact"/>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2.撤出物业管理区域内的物业服务人员。</w:t>
      </w:r>
    </w:p>
    <w:p w14:paraId="4F38875B">
      <w:pPr>
        <w:snapToGrid w:val="0"/>
        <w:spacing w:line="560" w:lineRule="exact"/>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3.结算物业服务费用和预收、代收的物业管理区域公共收益等费用。</w:t>
      </w:r>
    </w:p>
    <w:p w14:paraId="35151570">
      <w:pPr>
        <w:snapToGrid w:val="0"/>
        <w:spacing w:line="560" w:lineRule="exact"/>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4.结算委托专业性服务企业对设施设备、清洁卫生、园林绿化等开展专项服务的费用。</w:t>
      </w:r>
    </w:p>
    <w:p w14:paraId="375549A4">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第八章  违约责任</w:t>
      </w:r>
    </w:p>
    <w:p w14:paraId="1BFE9969">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第二十六条  </w:t>
      </w:r>
      <w:r>
        <w:rPr>
          <w:rFonts w:hint="eastAsia" w:asciiTheme="minorEastAsia" w:hAnsiTheme="minorEastAsia" w:eastAsiaTheme="minorEastAsia" w:cstheme="minorEastAsia"/>
          <w:sz w:val="24"/>
          <w:szCs w:val="24"/>
        </w:rPr>
        <w:t>因房屋建筑质量、设施设备质量或安装技术等原因，造成重大事故的，由甲方承担责任并作善后处理。</w:t>
      </w:r>
    </w:p>
    <w:p w14:paraId="1F4709C6">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第二十七条 </w:t>
      </w:r>
      <w:r>
        <w:rPr>
          <w:rFonts w:hint="eastAsia" w:asciiTheme="minorEastAsia" w:hAnsiTheme="minorEastAsia" w:eastAsiaTheme="minorEastAsia" w:cstheme="minorEastAsia"/>
          <w:sz w:val="24"/>
          <w:szCs w:val="24"/>
        </w:rPr>
        <w:t xml:space="preserve"> 甲方违反前期物业服务合同、临时管理规约或者相关法律、法规、规章，致使乙方的管理服务无法达到合同约定的服务内容和质量标准，给业主、物业使用人造成损失的，由甲方负责承担相应的赔偿责任。</w:t>
      </w:r>
    </w:p>
    <w:p w14:paraId="48A5B55E">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甲方违反相关法律、法规、规章规定和合同约定，拒绝或拖延履行保修义务的，业主、物业使用人可以自行或委托乙方修复，修复费用及造成的其他损失由甲方承担。</w:t>
      </w:r>
    </w:p>
    <w:p w14:paraId="62D1D3B0">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由于甲方开发建设遗留问题导致乙方未能完成服务事项的，乙方有权要求甲方限期解决，甲方应当承担相应的违约责任；给乙方造成损失的，甲方应当承担相应的赔偿责任。</w:t>
      </w:r>
    </w:p>
    <w:p w14:paraId="094C5651">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第二十八条</w:t>
      </w:r>
      <w:r>
        <w:rPr>
          <w:rFonts w:hint="eastAsia" w:asciiTheme="minorEastAsia" w:hAnsiTheme="minorEastAsia" w:eastAsiaTheme="minorEastAsia" w:cstheme="minorEastAsia"/>
          <w:sz w:val="24"/>
          <w:szCs w:val="24"/>
        </w:rPr>
        <w:t xml:space="preserve">  乙方违反前期物业服务合同、临时管理规约或者相关法律、法规、规章，管理服务达不到合同约定的服务内容和质量标准，给业主、物业使用人造成损失的，由乙方负责承担相应的赔偿责任。</w:t>
      </w:r>
    </w:p>
    <w:p w14:paraId="317866B8">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违反相关法律、法规、规章规定和合同约定，擅自扩大收费范围、提高物业服务费等收费标准或者重复收费的，业主、物业使用人就超额部分有权拒绝交纳。乙方已经收取的违规费用，业主、物业使用人有权要求乙方返还。</w:t>
      </w:r>
    </w:p>
    <w:p w14:paraId="1579522E">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违反本合同第十条的规定，擅自利用共有部位、共有设施盈利，或者存在将公共收益全部据为己有、挪用等侵害业主共同权益行为的，应当承担停止侵害、排除妨碍、恢复原状、赔偿损失，返还收益等民事责任，若构成犯罪的，依法追究刑事责任。</w:t>
      </w:r>
    </w:p>
    <w:p w14:paraId="742327A8">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第二十九条  </w:t>
      </w:r>
      <w:r>
        <w:rPr>
          <w:rFonts w:hint="eastAsia" w:asciiTheme="minorEastAsia" w:hAnsiTheme="minorEastAsia" w:eastAsiaTheme="minorEastAsia" w:cstheme="minorEastAsia"/>
          <w:sz w:val="24"/>
          <w:szCs w:val="24"/>
        </w:rPr>
        <w:t>业主、物业使用人违反前期物业服务合同、临时管理规约或者相关法律、法规、规章，致使乙方的管理服务无法达到合同约定的服务内容和质量标准，给乙方或者其他业主、物业使用人造成损失的，乙方应追究并配合其他业主、物业使用人追究违法违规的业主、物业使用人的责任，并要求其据实赔偿。</w:t>
      </w:r>
    </w:p>
    <w:p w14:paraId="1C5CA0A3">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第三十条 </w:t>
      </w:r>
      <w:r>
        <w:rPr>
          <w:rFonts w:hint="eastAsia" w:asciiTheme="minorEastAsia" w:hAnsiTheme="minorEastAsia" w:eastAsiaTheme="minorEastAsia" w:cstheme="minorEastAsia"/>
          <w:sz w:val="24"/>
          <w:szCs w:val="24"/>
        </w:rPr>
        <w:t>甲、乙双方和业主对物业服务是否达到服务标准存在争议的，双方可以协商解决。协商无法解决的可以向人民法院提起诉讼。</w:t>
      </w:r>
    </w:p>
    <w:p w14:paraId="505B1D95">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第三十一条 </w:t>
      </w:r>
      <w:r>
        <w:rPr>
          <w:rFonts w:hint="eastAsia" w:asciiTheme="minorEastAsia" w:hAnsiTheme="minorEastAsia" w:eastAsiaTheme="minorEastAsia" w:cstheme="minorEastAsia"/>
          <w:sz w:val="24"/>
          <w:szCs w:val="24"/>
        </w:rPr>
        <w:t xml:space="preserve"> 甲方、业主或物业使用人违反本合同的约定，未能按时足额支付物业管理服务等相关费用的，乙方有权要求甲方、业主限期交纳，逾期不交纳的，乙方可以向人民法院起诉，并要求其按每日万分之＿＿承担相应违约金。</w:t>
      </w:r>
    </w:p>
    <w:p w14:paraId="640981A1">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第三十二条 </w:t>
      </w:r>
      <w:r>
        <w:rPr>
          <w:rFonts w:hint="eastAsia" w:asciiTheme="minorEastAsia" w:hAnsiTheme="minorEastAsia" w:eastAsiaTheme="minorEastAsia" w:cstheme="minorEastAsia"/>
          <w:sz w:val="24"/>
          <w:szCs w:val="24"/>
        </w:rPr>
        <w:t xml:space="preserve"> 双方约定，下列情形所致的损害，可以作为乙方减轻或免除责任的事由：</w:t>
      </w:r>
    </w:p>
    <w:p w14:paraId="6A8415F7">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（一）因不可抗力导致的中断服务或物业价值的贬损。</w:t>
      </w:r>
    </w:p>
    <w:p w14:paraId="76DC116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（二）因物业本身固有的瑕疵造成的损害。</w:t>
      </w:r>
    </w:p>
    <w:p w14:paraId="000DE9E3">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因维修、养护共有部位、共有设施设备需要，且事先已告知业主或物业使用人，暂时停水、停电或停止共有设施设备的使用等造成损失的（公共事务部门未通知的除外）。</w:t>
      </w:r>
    </w:p>
    <w:p w14:paraId="356D32DB">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（四）因非乙方责任造成的供水、供电、供热、供冷、通讯、有线电视及其他共有设施设备的障碍和损失。</w:t>
      </w:r>
    </w:p>
    <w:p w14:paraId="6E12A1EC">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（五）由于甲方、业主或物业使用人自身原因导致乙方的服务无法达到合同约定的。</w:t>
      </w:r>
    </w:p>
    <w:p w14:paraId="55C9E7E4">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属于物业专项维修资金或共有资金列支范围，乙方已尽充分的说明告知义务，因业主未能就物业专项维修资金使用达成一致意见导致未能及时维修、更新、改造物业的共有部位、共用设施设备造成相关后果的。但乙方未依法或依约定及时组织使用物业专项维修资金导致损失或扩大损失的，应承担相应责任。</w:t>
      </w:r>
    </w:p>
    <w:p w14:paraId="7AE76BE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乙方向甲方或业主提出书面建议要求修缮、改造专有或共有部位、设施设备或纠正不当行为，而甲方或业主未采纳（包括但不限于违章装饰装修、未及时维修或改造等）造成损失的。但乙方未依法或依约定及时采取措施导致损失扩大的，应承担相应责任。</w:t>
      </w:r>
    </w:p>
    <w:p w14:paraId="69A4D38B">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第三十三条 </w:t>
      </w:r>
      <w:r>
        <w:rPr>
          <w:rFonts w:hint="eastAsia" w:asciiTheme="minorEastAsia" w:hAnsiTheme="minorEastAsia" w:eastAsiaTheme="minorEastAsia" w:cstheme="minorEastAsia"/>
          <w:sz w:val="24"/>
          <w:szCs w:val="24"/>
        </w:rPr>
        <w:t xml:space="preserve"> 为维护物业区域内的公共利益，在不可预见情况下，如发生煤气泄漏、漏电、火灾、水管破裂、救助人命、协助公安机关执行任务等突发事件，乙方因采取紧急避险措施造成损失的，当事人应当按有关规定处理。</w:t>
      </w:r>
    </w:p>
    <w:p w14:paraId="183035CB">
      <w:pPr>
        <w:snapToGrid w:val="0"/>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第九章  附则</w:t>
      </w:r>
    </w:p>
    <w:p w14:paraId="1F08FF15">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第三十四条 </w:t>
      </w:r>
      <w:r>
        <w:rPr>
          <w:rFonts w:hint="eastAsia" w:asciiTheme="minorEastAsia" w:hAnsiTheme="minorEastAsia" w:eastAsiaTheme="minorEastAsia" w:cstheme="minorEastAsia"/>
          <w:sz w:val="24"/>
          <w:szCs w:val="24"/>
        </w:rPr>
        <w:t xml:space="preserve"> 乙方提供服务的受益人为本物业的全体业主和物业使用人，本物业的全体业主和物业使用人均可监督本合同的实施。</w:t>
      </w:r>
    </w:p>
    <w:p w14:paraId="19090171">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第三十五条 </w:t>
      </w:r>
      <w:r>
        <w:rPr>
          <w:rFonts w:hint="eastAsia" w:asciiTheme="minorEastAsia" w:hAnsiTheme="minorEastAsia" w:eastAsiaTheme="minorEastAsia" w:cstheme="minorEastAsia"/>
          <w:sz w:val="24"/>
          <w:szCs w:val="24"/>
        </w:rPr>
        <w:t xml:space="preserve"> 双方约定自本合同生效之日起日内，根据甲方委托管理事项，办理接管验收手续。</w:t>
      </w:r>
    </w:p>
    <w:p w14:paraId="61205B5B">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第三十六条 </w:t>
      </w:r>
      <w:r>
        <w:rPr>
          <w:rFonts w:hint="eastAsia" w:asciiTheme="minorEastAsia" w:hAnsiTheme="minorEastAsia" w:eastAsiaTheme="minorEastAsia" w:cstheme="minorEastAsia"/>
          <w:sz w:val="24"/>
          <w:szCs w:val="24"/>
        </w:rPr>
        <w:t xml:space="preserve"> 双方可对本合同的条款进行补充，以书面形式签订补充协议。签订补充协议的，乙方应当告知业主，补充协议与本合同具同等效力，且补充协议也应按规定与本合同一并备案。</w:t>
      </w:r>
    </w:p>
    <w:p w14:paraId="3889FA5E">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第三十七条 </w:t>
      </w:r>
      <w:r>
        <w:rPr>
          <w:rFonts w:hint="eastAsia" w:asciiTheme="minorEastAsia" w:hAnsiTheme="minorEastAsia" w:eastAsiaTheme="minorEastAsia" w:cstheme="minorEastAsia"/>
          <w:sz w:val="24"/>
          <w:szCs w:val="24"/>
        </w:rPr>
        <w:t>本合同之附件均为本合同不可分割的组成部分，与本合同具有同等的法律效力。</w:t>
      </w:r>
    </w:p>
    <w:p w14:paraId="40294924">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第三十八条</w:t>
      </w:r>
      <w:r>
        <w:rPr>
          <w:rFonts w:hint="eastAsia" w:asciiTheme="minorEastAsia" w:hAnsiTheme="minorEastAsia" w:eastAsiaTheme="minorEastAsia" w:cstheme="minorEastAsia"/>
          <w:sz w:val="24"/>
          <w:szCs w:val="24"/>
        </w:rPr>
        <w:t xml:space="preserve">  本合同执行期间，如遇不可抗力，致使合同无法履行时，双方应按有关法律规定及时协商处理。</w:t>
      </w:r>
    </w:p>
    <w:p w14:paraId="1B1E311E">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第三十九条 </w:t>
      </w:r>
      <w:r>
        <w:rPr>
          <w:rFonts w:hint="eastAsia" w:asciiTheme="minorEastAsia" w:hAnsiTheme="minorEastAsia" w:eastAsiaTheme="minorEastAsia" w:cstheme="minorEastAsia"/>
          <w:sz w:val="24"/>
          <w:szCs w:val="24"/>
        </w:rPr>
        <w:t xml:space="preserve"> 本合同在履行中如发生争议双方可协商解决，协商不成的，</w:t>
      </w:r>
    </w:p>
    <w:p w14:paraId="6CA25009">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□向重庆仲裁委员会仲裁；</w:t>
      </w:r>
    </w:p>
    <w:p w14:paraId="68C11776">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□依法向人民法院起诉。</w:t>
      </w:r>
    </w:p>
    <w:p w14:paraId="264376FE">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第四十条  </w:t>
      </w:r>
      <w:r>
        <w:rPr>
          <w:rFonts w:hint="eastAsia" w:asciiTheme="minorEastAsia" w:hAnsiTheme="minorEastAsia" w:eastAsiaTheme="minorEastAsia" w:cstheme="minorEastAsia"/>
          <w:sz w:val="24"/>
          <w:szCs w:val="24"/>
        </w:rPr>
        <w:t>本合同正本连同附件页，一式三份，甲乙双方及住房城乡建设主管部门（备案）各执一份，具同等法律效力。</w:t>
      </w:r>
    </w:p>
    <w:p w14:paraId="7D5B2BA9">
      <w:pPr>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第四十一条  </w:t>
      </w:r>
      <w:r>
        <w:rPr>
          <w:rFonts w:hint="eastAsia" w:asciiTheme="minorEastAsia" w:hAnsiTheme="minorEastAsia" w:eastAsiaTheme="minorEastAsia" w:cstheme="minorEastAsia"/>
          <w:sz w:val="24"/>
          <w:szCs w:val="24"/>
        </w:rPr>
        <w:t>本合同自签订之日起生效。</w:t>
      </w:r>
    </w:p>
    <w:p w14:paraId="4B24B26C">
      <w:pPr>
        <w:tabs>
          <w:tab w:val="left" w:pos="630"/>
        </w:tabs>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附件：1.规划平面图</w:t>
      </w:r>
    </w:p>
    <w:p w14:paraId="53C9E074">
      <w:pPr>
        <w:tabs>
          <w:tab w:val="left" w:pos="630"/>
        </w:tabs>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2.物业构成明细</w:t>
      </w:r>
    </w:p>
    <w:p w14:paraId="30668B2A">
      <w:pPr>
        <w:tabs>
          <w:tab w:val="left" w:pos="630"/>
        </w:tabs>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3.物业共用设施设备明细</w:t>
      </w:r>
    </w:p>
    <w:p w14:paraId="402F9DDF">
      <w:pPr>
        <w:tabs>
          <w:tab w:val="left" w:pos="30"/>
        </w:tabs>
        <w:snapToGrid w:val="0"/>
        <w:spacing w:line="560" w:lineRule="exact"/>
        <w:ind w:firstLine="840" w:firstLineChars="3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4.物业管理服务内容和标准</w:t>
      </w:r>
    </w:p>
    <w:p w14:paraId="2B6CBE31">
      <w:pPr>
        <w:tabs>
          <w:tab w:val="left" w:pos="30"/>
        </w:tabs>
        <w:snapToGrid w:val="0"/>
        <w:spacing w:line="560" w:lineRule="exact"/>
        <w:ind w:firstLine="1200" w:firstLine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5.物业服务用房平面图及说明</w:t>
      </w:r>
    </w:p>
    <w:p w14:paraId="32CCEC11">
      <w:pPr>
        <w:snapToGrid w:val="0"/>
        <w:spacing w:line="560" w:lineRule="exact"/>
        <w:rPr>
          <w:rFonts w:hint="eastAsia" w:asciiTheme="minorEastAsia" w:hAnsiTheme="minorEastAsia" w:eastAsiaTheme="minorEastAsia" w:cstheme="minorEastAsia"/>
          <w:sz w:val="24"/>
          <w:szCs w:val="24"/>
        </w:rPr>
      </w:pPr>
    </w:p>
    <w:p w14:paraId="57C1632F">
      <w:pPr>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甲方签章：                         乙方签章：</w:t>
      </w:r>
    </w:p>
    <w:p w14:paraId="2A724C5A">
      <w:pPr>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2910458B">
      <w:pPr>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                       委托代理人：</w:t>
      </w:r>
    </w:p>
    <w:p w14:paraId="7AFE5F08">
      <w:pPr>
        <w:snapToGrid w:val="0"/>
        <w:spacing w:line="560" w:lineRule="exact"/>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7D4E825D">
      <w:pPr>
        <w:widowControl/>
        <w:jc w:val="left"/>
        <w:rPr>
          <w:rFonts w:hint="eastAsia" w:asciiTheme="minorEastAsia" w:hAnsiTheme="minorEastAsia" w:eastAsiaTheme="minorEastAsia" w:cstheme="minorEastAsia"/>
          <w:b/>
          <w:bCs/>
          <w:sz w:val="24"/>
          <w:szCs w:val="24"/>
        </w:rPr>
      </w:pPr>
    </w:p>
    <w:p w14:paraId="5A4D343D">
      <w:pPr>
        <w:widowControl/>
        <w:jc w:val="left"/>
        <w:rPr>
          <w:rFonts w:hint="eastAsia" w:asciiTheme="minorEastAsia" w:hAnsiTheme="minorEastAsia" w:eastAsiaTheme="minorEastAsia" w:cstheme="minorEastAsia"/>
          <w:b/>
          <w:bCs/>
          <w:sz w:val="24"/>
          <w:szCs w:val="24"/>
        </w:rPr>
      </w:pPr>
    </w:p>
    <w:p w14:paraId="46D859A5">
      <w:pPr>
        <w:snapToGrid w:val="0"/>
        <w:spacing w:beforeLines="50" w:afterLines="100" w:line="58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附件一：规划平面图</w:t>
      </w:r>
    </w:p>
    <w:p w14:paraId="46BD6EDA">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7915CADD">
      <w:pPr>
        <w:snapToGrid w:val="0"/>
        <w:spacing w:beforeLines="50" w:afterLines="100" w:line="580" w:lineRule="exact"/>
        <w:jc w:val="left"/>
        <w:rPr>
          <w:rFonts w:hint="eastAsia" w:asciiTheme="minorEastAsia" w:hAnsiTheme="minorEastAsia" w:eastAsiaTheme="minorEastAsia" w:cstheme="minorEastAsia"/>
          <w:bCs/>
          <w:sz w:val="24"/>
          <w:szCs w:val="24"/>
          <w:lang w:eastAsia="zh-CN"/>
        </w:rPr>
      </w:pPr>
    </w:p>
    <w:p w14:paraId="4DB181E1">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39E79719">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1149E474">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487A899D">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1FB6A899">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3846682A">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61C2098E">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2BB9B1B8">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1DFF954F">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601BB5D5">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011B55AE">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33F3DD54">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35847125">
      <w:pPr>
        <w:snapToGrid w:val="0"/>
        <w:spacing w:beforeLines="50" w:afterLines="100" w:line="580" w:lineRule="exact"/>
        <w:jc w:val="left"/>
        <w:rPr>
          <w:rFonts w:hint="eastAsia" w:asciiTheme="minorEastAsia" w:hAnsiTheme="minorEastAsia" w:eastAsiaTheme="minorEastAsia" w:cstheme="minorEastAsia"/>
          <w:bCs/>
          <w:sz w:val="24"/>
          <w:szCs w:val="24"/>
        </w:rPr>
      </w:pPr>
    </w:p>
    <w:p w14:paraId="3AA2BF37">
      <w:pPr>
        <w:snapToGrid w:val="0"/>
        <w:spacing w:beforeLines="50" w:afterLines="100" w:line="58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附件二：物业构成明细</w:t>
      </w:r>
    </w:p>
    <w:tbl>
      <w:tblPr>
        <w:tblStyle w:val="6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9"/>
        <w:gridCol w:w="1134"/>
        <w:gridCol w:w="1134"/>
        <w:gridCol w:w="1134"/>
        <w:gridCol w:w="1843"/>
        <w:gridCol w:w="1559"/>
        <w:gridCol w:w="992"/>
      </w:tblGrid>
      <w:tr w14:paraId="569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01" w:type="dxa"/>
            <w:vAlign w:val="center"/>
          </w:tcPr>
          <w:p w14:paraId="4E6807BB">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类型/型态</w:t>
            </w:r>
          </w:p>
        </w:tc>
        <w:tc>
          <w:tcPr>
            <w:tcW w:w="709" w:type="dxa"/>
            <w:vAlign w:val="center"/>
          </w:tcPr>
          <w:p w14:paraId="55C2F1F1">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幢数</w:t>
            </w:r>
          </w:p>
        </w:tc>
        <w:tc>
          <w:tcPr>
            <w:tcW w:w="1134" w:type="dxa"/>
            <w:vAlign w:val="center"/>
          </w:tcPr>
          <w:p w14:paraId="37BF5558">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单元数</w:t>
            </w:r>
          </w:p>
        </w:tc>
        <w:tc>
          <w:tcPr>
            <w:tcW w:w="1134" w:type="dxa"/>
            <w:vAlign w:val="center"/>
          </w:tcPr>
          <w:p w14:paraId="6C9D5782">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电梯数</w:t>
            </w:r>
          </w:p>
        </w:tc>
        <w:tc>
          <w:tcPr>
            <w:tcW w:w="1134" w:type="dxa"/>
            <w:vAlign w:val="center"/>
          </w:tcPr>
          <w:p w14:paraId="28EF260D">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套数（户）</w:t>
            </w:r>
          </w:p>
        </w:tc>
        <w:tc>
          <w:tcPr>
            <w:tcW w:w="1843" w:type="dxa"/>
            <w:vAlign w:val="center"/>
          </w:tcPr>
          <w:p w14:paraId="2866442B">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建筑面积（㎡）</w:t>
            </w:r>
          </w:p>
        </w:tc>
        <w:tc>
          <w:tcPr>
            <w:tcW w:w="1559" w:type="dxa"/>
            <w:vAlign w:val="center"/>
          </w:tcPr>
          <w:p w14:paraId="4E0551FD">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占地面（㎡）</w:t>
            </w:r>
          </w:p>
        </w:tc>
        <w:tc>
          <w:tcPr>
            <w:tcW w:w="992" w:type="dxa"/>
            <w:vAlign w:val="center"/>
          </w:tcPr>
          <w:p w14:paraId="69717A7C">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387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01" w:type="dxa"/>
            <w:vAlign w:val="center"/>
          </w:tcPr>
          <w:p w14:paraId="3EA8404C">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有电梯高层</w:t>
            </w:r>
          </w:p>
        </w:tc>
        <w:tc>
          <w:tcPr>
            <w:tcW w:w="709" w:type="dxa"/>
            <w:vAlign w:val="center"/>
          </w:tcPr>
          <w:p w14:paraId="58FC04C9">
            <w:pPr>
              <w:widowControl/>
              <w:snapToGrid w:val="0"/>
              <w:spacing w:beforeLines="50" w:afterLines="100" w:line="580" w:lineRule="exact"/>
              <w:jc w:val="center"/>
              <w:rPr>
                <w:rFonts w:hint="eastAsia" w:asciiTheme="minorEastAsia" w:hAnsiTheme="minorEastAsia" w:eastAsiaTheme="minorEastAsia" w:cstheme="minorEastAsia"/>
                <w:color w:val="000000"/>
                <w:sz w:val="24"/>
                <w:szCs w:val="24"/>
                <w:lang w:val="en-US" w:eastAsia="zh-CN"/>
              </w:rPr>
            </w:pPr>
          </w:p>
        </w:tc>
        <w:tc>
          <w:tcPr>
            <w:tcW w:w="1134" w:type="dxa"/>
            <w:vAlign w:val="center"/>
          </w:tcPr>
          <w:p w14:paraId="20F95059">
            <w:pPr>
              <w:widowControl/>
              <w:snapToGrid w:val="0"/>
              <w:spacing w:beforeLines="50" w:afterLines="100" w:line="580" w:lineRule="exact"/>
              <w:jc w:val="center"/>
              <w:rPr>
                <w:rFonts w:hint="eastAsia" w:asciiTheme="minorEastAsia" w:hAnsiTheme="minorEastAsia" w:eastAsiaTheme="minorEastAsia" w:cstheme="minorEastAsia"/>
                <w:color w:val="000000"/>
                <w:sz w:val="24"/>
                <w:szCs w:val="24"/>
                <w:lang w:val="en-US" w:eastAsia="zh-CN"/>
              </w:rPr>
            </w:pPr>
          </w:p>
        </w:tc>
        <w:tc>
          <w:tcPr>
            <w:tcW w:w="1134" w:type="dxa"/>
            <w:vAlign w:val="center"/>
          </w:tcPr>
          <w:p w14:paraId="06518F24">
            <w:pPr>
              <w:widowControl/>
              <w:snapToGrid w:val="0"/>
              <w:spacing w:beforeLines="50" w:afterLines="100" w:line="580" w:lineRule="exact"/>
              <w:jc w:val="center"/>
              <w:rPr>
                <w:rFonts w:hint="eastAsia" w:asciiTheme="minorEastAsia" w:hAnsiTheme="minorEastAsia" w:eastAsiaTheme="minorEastAsia" w:cstheme="minorEastAsia"/>
                <w:color w:val="000000"/>
                <w:sz w:val="24"/>
                <w:szCs w:val="24"/>
                <w:lang w:val="en-US" w:eastAsia="zh-CN"/>
              </w:rPr>
            </w:pPr>
          </w:p>
        </w:tc>
        <w:tc>
          <w:tcPr>
            <w:tcW w:w="1134" w:type="dxa"/>
            <w:vAlign w:val="center"/>
          </w:tcPr>
          <w:p w14:paraId="70D9EC97">
            <w:pPr>
              <w:widowControl/>
              <w:snapToGrid w:val="0"/>
              <w:spacing w:beforeLines="50" w:afterLines="100" w:line="580" w:lineRule="exact"/>
              <w:jc w:val="center"/>
              <w:rPr>
                <w:rFonts w:hint="eastAsia" w:asciiTheme="minorEastAsia" w:hAnsiTheme="minorEastAsia" w:eastAsiaTheme="minorEastAsia" w:cstheme="minorEastAsia"/>
                <w:color w:val="000000"/>
                <w:sz w:val="24"/>
                <w:szCs w:val="24"/>
                <w:lang w:val="en-US" w:eastAsia="zh-CN"/>
              </w:rPr>
            </w:pPr>
          </w:p>
        </w:tc>
        <w:tc>
          <w:tcPr>
            <w:tcW w:w="1843" w:type="dxa"/>
            <w:vAlign w:val="center"/>
          </w:tcPr>
          <w:p w14:paraId="408308B5">
            <w:pPr>
              <w:widowControl/>
              <w:snapToGrid w:val="0"/>
              <w:spacing w:beforeLines="50" w:afterLines="100" w:line="580" w:lineRule="exact"/>
              <w:jc w:val="center"/>
              <w:rPr>
                <w:rFonts w:hint="eastAsia" w:asciiTheme="minorEastAsia" w:hAnsiTheme="minorEastAsia" w:eastAsiaTheme="minorEastAsia" w:cstheme="minorEastAsia"/>
                <w:color w:val="000000"/>
                <w:sz w:val="24"/>
                <w:szCs w:val="24"/>
                <w:lang w:val="en-US" w:eastAsia="zh-CN"/>
              </w:rPr>
            </w:pPr>
          </w:p>
        </w:tc>
        <w:tc>
          <w:tcPr>
            <w:tcW w:w="1559" w:type="dxa"/>
            <w:vAlign w:val="center"/>
          </w:tcPr>
          <w:p w14:paraId="6D326030">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2464B0B4">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1194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701" w:type="dxa"/>
            <w:vAlign w:val="center"/>
          </w:tcPr>
          <w:p w14:paraId="0CADF981">
            <w:pPr>
              <w:widowControl/>
              <w:snapToGrid w:val="0"/>
              <w:spacing w:beforeLines="50" w:afterLines="100"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商业</w:t>
            </w:r>
          </w:p>
        </w:tc>
        <w:tc>
          <w:tcPr>
            <w:tcW w:w="709" w:type="dxa"/>
            <w:vAlign w:val="center"/>
          </w:tcPr>
          <w:p w14:paraId="7212180E">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134" w:type="dxa"/>
            <w:vAlign w:val="center"/>
          </w:tcPr>
          <w:p w14:paraId="61014200">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134" w:type="dxa"/>
            <w:vAlign w:val="center"/>
          </w:tcPr>
          <w:p w14:paraId="727F5D5F">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134" w:type="dxa"/>
            <w:vAlign w:val="center"/>
          </w:tcPr>
          <w:p w14:paraId="2B73D234">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19A24380">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50FD529">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4E723D1C">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817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01" w:type="dxa"/>
            <w:vAlign w:val="center"/>
          </w:tcPr>
          <w:p w14:paraId="303FE7CE">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消防控制室</w:t>
            </w:r>
          </w:p>
        </w:tc>
        <w:tc>
          <w:tcPr>
            <w:tcW w:w="709" w:type="dxa"/>
            <w:vAlign w:val="center"/>
          </w:tcPr>
          <w:p w14:paraId="37AAE017">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6C827C04">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2EF88251">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211D576E">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7568360C">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387A494">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250C137A">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130A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01" w:type="dxa"/>
            <w:vAlign w:val="center"/>
          </w:tcPr>
          <w:p w14:paraId="7A609608">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社区</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用房</w:t>
            </w:r>
          </w:p>
        </w:tc>
        <w:tc>
          <w:tcPr>
            <w:tcW w:w="709" w:type="dxa"/>
            <w:vAlign w:val="center"/>
          </w:tcPr>
          <w:p w14:paraId="55AE8CD8">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0924CBDE">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6223E303">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05557FAD">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77318EF1">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FD97786">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13E7A13A">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74CB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01" w:type="dxa"/>
            <w:vAlign w:val="center"/>
          </w:tcPr>
          <w:p w14:paraId="43132F93">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物业管理用房</w:t>
            </w:r>
          </w:p>
        </w:tc>
        <w:tc>
          <w:tcPr>
            <w:tcW w:w="709" w:type="dxa"/>
            <w:vAlign w:val="center"/>
          </w:tcPr>
          <w:p w14:paraId="15BFE870">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3413CE6E">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27B90F50">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2E7F51C3">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1E81C35C">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045791E1">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6B2D6D3E">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7491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701" w:type="dxa"/>
            <w:vAlign w:val="center"/>
          </w:tcPr>
          <w:p w14:paraId="40EC128A">
            <w:pPr>
              <w:keepNext w:val="0"/>
              <w:keepLines w:val="0"/>
              <w:pageBreakBefore w:val="0"/>
              <w:widowControl/>
              <w:kinsoku/>
              <w:wordWrap/>
              <w:overflowPunct/>
              <w:topLinePunct w:val="0"/>
              <w:autoSpaceDE/>
              <w:autoSpaceDN/>
              <w:bidi w:val="0"/>
              <w:adjustRightInd/>
              <w:snapToGrid w:val="0"/>
              <w:spacing w:beforeLines="50" w:afterLines="100" w:line="2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车库</w:t>
            </w:r>
          </w:p>
        </w:tc>
        <w:tc>
          <w:tcPr>
            <w:tcW w:w="709" w:type="dxa"/>
            <w:vAlign w:val="center"/>
          </w:tcPr>
          <w:p w14:paraId="697C71CC">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2EF8C4E8">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3B12B6C3">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1A59DE4F">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30D1F837">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015A2331">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6CFEF009">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602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701" w:type="dxa"/>
            <w:vAlign w:val="center"/>
          </w:tcPr>
          <w:p w14:paraId="0B0A9371">
            <w:pPr>
              <w:widowControl/>
              <w:snapToGrid w:val="0"/>
              <w:spacing w:beforeLines="50" w:afterLines="100"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设备用房</w:t>
            </w:r>
          </w:p>
        </w:tc>
        <w:tc>
          <w:tcPr>
            <w:tcW w:w="709" w:type="dxa"/>
            <w:vAlign w:val="center"/>
          </w:tcPr>
          <w:p w14:paraId="4B46B9A4">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7B3F9A79">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7FE40957">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6E6BB5DD">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3DEEB21B">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6149853">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444FDA4B">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3A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701" w:type="dxa"/>
            <w:vAlign w:val="center"/>
          </w:tcPr>
          <w:p w14:paraId="6F7F705F">
            <w:pPr>
              <w:widowControl/>
              <w:snapToGrid w:val="0"/>
              <w:spacing w:beforeLines="50" w:afterLines="100"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公共卫生间</w:t>
            </w:r>
          </w:p>
        </w:tc>
        <w:tc>
          <w:tcPr>
            <w:tcW w:w="709" w:type="dxa"/>
            <w:vAlign w:val="center"/>
          </w:tcPr>
          <w:p w14:paraId="2B996F44">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48016B91">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6D7F816A">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5905C6DD">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76070523">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0D9F7D8">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3C824256">
            <w:pPr>
              <w:widowControl/>
              <w:snapToGrid w:val="0"/>
              <w:spacing w:beforeLines="50" w:afterLines="100" w:line="360" w:lineRule="exact"/>
              <w:jc w:val="center"/>
              <w:rPr>
                <w:rFonts w:hint="eastAsia" w:asciiTheme="minorEastAsia" w:hAnsiTheme="minorEastAsia" w:eastAsiaTheme="minorEastAsia" w:cstheme="minorEastAsia"/>
                <w:sz w:val="24"/>
                <w:szCs w:val="24"/>
              </w:rPr>
            </w:pPr>
          </w:p>
        </w:tc>
      </w:tr>
      <w:tr w14:paraId="6F02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701" w:type="dxa"/>
            <w:vAlign w:val="center"/>
          </w:tcPr>
          <w:p w14:paraId="0A63A56E">
            <w:pPr>
              <w:widowControl/>
              <w:snapToGrid w:val="0"/>
              <w:spacing w:beforeLines="50" w:afterLines="100"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社区医疗服务站</w:t>
            </w:r>
          </w:p>
        </w:tc>
        <w:tc>
          <w:tcPr>
            <w:tcW w:w="709" w:type="dxa"/>
            <w:vAlign w:val="center"/>
          </w:tcPr>
          <w:p w14:paraId="7ED20E02">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0D221879">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7E199946">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134" w:type="dxa"/>
            <w:vAlign w:val="center"/>
          </w:tcPr>
          <w:p w14:paraId="05FD2622">
            <w:pPr>
              <w:widowControl/>
              <w:snapToGrid w:val="0"/>
              <w:spacing w:beforeLines="50" w:afterLines="100" w:line="580" w:lineRule="exact"/>
              <w:jc w:val="center"/>
              <w:rPr>
                <w:rFonts w:hint="eastAsia" w:asciiTheme="minorEastAsia" w:hAnsiTheme="minorEastAsia" w:eastAsiaTheme="minorEastAsia" w:cstheme="minorEastAsia"/>
                <w:sz w:val="24"/>
                <w:szCs w:val="24"/>
              </w:rPr>
            </w:pPr>
          </w:p>
        </w:tc>
        <w:tc>
          <w:tcPr>
            <w:tcW w:w="1843" w:type="dxa"/>
            <w:vAlign w:val="center"/>
          </w:tcPr>
          <w:p w14:paraId="4049BAE9">
            <w:pPr>
              <w:widowControl/>
              <w:snapToGrid w:val="0"/>
              <w:spacing w:beforeLines="50" w:afterLines="100" w:line="580" w:lineRule="exact"/>
              <w:jc w:val="center"/>
              <w:rPr>
                <w:rFonts w:hint="eastAsia" w:asciiTheme="minorEastAsia" w:hAnsiTheme="minorEastAsia" w:eastAsiaTheme="minorEastAsia" w:cstheme="minorEastAsia"/>
                <w:sz w:val="24"/>
                <w:szCs w:val="24"/>
                <w:lang w:val="en-US" w:eastAsia="zh-CN"/>
              </w:rPr>
            </w:pPr>
          </w:p>
        </w:tc>
        <w:tc>
          <w:tcPr>
            <w:tcW w:w="1559" w:type="dxa"/>
            <w:vAlign w:val="center"/>
          </w:tcPr>
          <w:p w14:paraId="2565685C">
            <w:pPr>
              <w:widowControl/>
              <w:snapToGrid w:val="0"/>
              <w:spacing w:beforeLines="50" w:afterLines="100"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以实际竣工交付为准</w:t>
            </w:r>
          </w:p>
        </w:tc>
        <w:tc>
          <w:tcPr>
            <w:tcW w:w="992" w:type="dxa"/>
            <w:vAlign w:val="center"/>
          </w:tcPr>
          <w:p w14:paraId="640F010D">
            <w:pPr>
              <w:widowControl/>
              <w:snapToGrid w:val="0"/>
              <w:spacing w:beforeLines="50" w:afterLines="100" w:line="360" w:lineRule="exact"/>
              <w:jc w:val="center"/>
              <w:rPr>
                <w:rFonts w:hint="eastAsia" w:asciiTheme="minorEastAsia" w:hAnsiTheme="minorEastAsia" w:eastAsiaTheme="minorEastAsia" w:cstheme="minorEastAsia"/>
                <w:sz w:val="24"/>
                <w:szCs w:val="24"/>
              </w:rPr>
            </w:pPr>
          </w:p>
        </w:tc>
      </w:tr>
    </w:tbl>
    <w:p w14:paraId="095C35EE">
      <w:pPr>
        <w:widowControl/>
        <w:jc w:val="left"/>
        <w:rPr>
          <w:rFonts w:hint="eastAsia" w:asciiTheme="minorEastAsia" w:hAnsiTheme="minorEastAsia" w:eastAsiaTheme="minorEastAsia" w:cstheme="minorEastAsia"/>
          <w:bCs/>
          <w:sz w:val="24"/>
          <w:szCs w:val="24"/>
        </w:rPr>
      </w:pPr>
    </w:p>
    <w:p w14:paraId="48BD2E75">
      <w:pPr>
        <w:widowControl/>
        <w:jc w:val="left"/>
        <w:rPr>
          <w:rFonts w:hint="eastAsia" w:asciiTheme="minorEastAsia" w:hAnsiTheme="minorEastAsia" w:eastAsiaTheme="minorEastAsia" w:cstheme="minorEastAsia"/>
          <w:bCs/>
          <w:sz w:val="24"/>
          <w:szCs w:val="24"/>
        </w:rPr>
      </w:pPr>
    </w:p>
    <w:p w14:paraId="1E5D14E0">
      <w:pPr>
        <w:widowControl/>
        <w:jc w:val="left"/>
        <w:rPr>
          <w:rFonts w:hint="eastAsia" w:asciiTheme="minorEastAsia" w:hAnsiTheme="minorEastAsia" w:eastAsiaTheme="minorEastAsia" w:cstheme="minorEastAsia"/>
          <w:bCs/>
          <w:sz w:val="24"/>
          <w:szCs w:val="24"/>
        </w:rPr>
      </w:pPr>
    </w:p>
    <w:p w14:paraId="366DEF6C">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附件三：共用场地及设施设备明细</w:t>
      </w:r>
    </w:p>
    <w:tbl>
      <w:tblPr>
        <w:tblStyle w:val="62"/>
        <w:tblpPr w:leftFromText="180" w:rightFromText="180" w:vertAnchor="text" w:horzAnchor="page" w:tblpX="1289" w:tblpY="309"/>
        <w:tblOverlap w:val="never"/>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823"/>
        <w:gridCol w:w="1760"/>
        <w:gridCol w:w="1761"/>
        <w:gridCol w:w="1976"/>
      </w:tblGrid>
      <w:tr w14:paraId="0A8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5" w:type="dxa"/>
            <w:vAlign w:val="center"/>
          </w:tcPr>
          <w:p w14:paraId="01BA734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823" w:type="dxa"/>
            <w:vAlign w:val="center"/>
          </w:tcPr>
          <w:p w14:paraId="259BF85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760" w:type="dxa"/>
            <w:vAlign w:val="center"/>
          </w:tcPr>
          <w:p w14:paraId="52A7222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761" w:type="dxa"/>
            <w:vAlign w:val="center"/>
          </w:tcPr>
          <w:p w14:paraId="388D17E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976" w:type="dxa"/>
            <w:vAlign w:val="center"/>
          </w:tcPr>
          <w:p w14:paraId="6523C22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1D52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44CF3D4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23" w:type="dxa"/>
            <w:vAlign w:val="center"/>
          </w:tcPr>
          <w:p w14:paraId="6681CAF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绿化面积</w:t>
            </w:r>
          </w:p>
        </w:tc>
        <w:tc>
          <w:tcPr>
            <w:tcW w:w="1760" w:type="dxa"/>
            <w:vAlign w:val="center"/>
          </w:tcPr>
          <w:p w14:paraId="13BE079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761" w:type="dxa"/>
            <w:vAlign w:val="center"/>
          </w:tcPr>
          <w:p w14:paraId="626A139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lang w:val="en-US" w:eastAsia="zh-CN"/>
              </w:rPr>
            </w:pPr>
          </w:p>
        </w:tc>
        <w:tc>
          <w:tcPr>
            <w:tcW w:w="1976" w:type="dxa"/>
            <w:vAlign w:val="center"/>
          </w:tcPr>
          <w:p w14:paraId="1A1E30CF">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0955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12B0880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23" w:type="dxa"/>
            <w:vAlign w:val="center"/>
          </w:tcPr>
          <w:p w14:paraId="290D6F0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道路面积</w:t>
            </w:r>
          </w:p>
        </w:tc>
        <w:tc>
          <w:tcPr>
            <w:tcW w:w="1760" w:type="dxa"/>
            <w:vAlign w:val="center"/>
          </w:tcPr>
          <w:p w14:paraId="2A814A0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761" w:type="dxa"/>
            <w:vAlign w:val="center"/>
          </w:tcPr>
          <w:p w14:paraId="11E35E3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418BF23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5DB5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7146D2D4">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823" w:type="dxa"/>
            <w:vAlign w:val="center"/>
          </w:tcPr>
          <w:p w14:paraId="03C58E2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污水检查井</w:t>
            </w:r>
          </w:p>
        </w:tc>
        <w:tc>
          <w:tcPr>
            <w:tcW w:w="1760" w:type="dxa"/>
            <w:vAlign w:val="center"/>
          </w:tcPr>
          <w:p w14:paraId="5D96796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座</w:t>
            </w:r>
          </w:p>
        </w:tc>
        <w:tc>
          <w:tcPr>
            <w:tcW w:w="1761" w:type="dxa"/>
            <w:vAlign w:val="center"/>
          </w:tcPr>
          <w:p w14:paraId="7766118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4D74AFF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2958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1404F74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823" w:type="dxa"/>
            <w:vAlign w:val="center"/>
          </w:tcPr>
          <w:p w14:paraId="1B39CAE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雨水检查井</w:t>
            </w:r>
          </w:p>
        </w:tc>
        <w:tc>
          <w:tcPr>
            <w:tcW w:w="1760" w:type="dxa"/>
            <w:vAlign w:val="center"/>
          </w:tcPr>
          <w:p w14:paraId="3012C84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座</w:t>
            </w:r>
          </w:p>
        </w:tc>
        <w:tc>
          <w:tcPr>
            <w:tcW w:w="1761" w:type="dxa"/>
            <w:vAlign w:val="center"/>
          </w:tcPr>
          <w:p w14:paraId="4374EFC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7824E1B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202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56E7E28D">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823" w:type="dxa"/>
            <w:vAlign w:val="center"/>
          </w:tcPr>
          <w:p w14:paraId="41EAE2C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化粪池</w:t>
            </w:r>
          </w:p>
        </w:tc>
        <w:tc>
          <w:tcPr>
            <w:tcW w:w="1760" w:type="dxa"/>
            <w:vAlign w:val="center"/>
          </w:tcPr>
          <w:p w14:paraId="097DA33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个/容积</w:t>
            </w:r>
          </w:p>
        </w:tc>
        <w:tc>
          <w:tcPr>
            <w:tcW w:w="1761" w:type="dxa"/>
            <w:vAlign w:val="center"/>
          </w:tcPr>
          <w:p w14:paraId="7C96EF4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2EA41BC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4CEA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28E0D9F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823" w:type="dxa"/>
            <w:vAlign w:val="center"/>
          </w:tcPr>
          <w:p w14:paraId="2752C855">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垃圾中转站</w:t>
            </w:r>
          </w:p>
        </w:tc>
        <w:tc>
          <w:tcPr>
            <w:tcW w:w="1760" w:type="dxa"/>
            <w:vAlign w:val="center"/>
          </w:tcPr>
          <w:p w14:paraId="385CF0E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508BC285">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352DF09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57DD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7801011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823" w:type="dxa"/>
            <w:vAlign w:val="center"/>
          </w:tcPr>
          <w:p w14:paraId="33645C6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公用垃圾桶</w:t>
            </w:r>
          </w:p>
        </w:tc>
        <w:tc>
          <w:tcPr>
            <w:tcW w:w="1760" w:type="dxa"/>
            <w:vAlign w:val="center"/>
          </w:tcPr>
          <w:p w14:paraId="3CC5D86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121BAD44">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17431E4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339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31BB889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823" w:type="dxa"/>
            <w:vAlign w:val="center"/>
          </w:tcPr>
          <w:p w14:paraId="2600580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配电室</w:t>
            </w:r>
          </w:p>
        </w:tc>
        <w:tc>
          <w:tcPr>
            <w:tcW w:w="1760" w:type="dxa"/>
            <w:vAlign w:val="center"/>
          </w:tcPr>
          <w:p w14:paraId="3A40018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35EC6FA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1976" w:type="dxa"/>
            <w:vAlign w:val="center"/>
          </w:tcPr>
          <w:p w14:paraId="6153F96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726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533A333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823" w:type="dxa"/>
            <w:vAlign w:val="center"/>
          </w:tcPr>
          <w:p w14:paraId="086EE4F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水泵</w:t>
            </w:r>
          </w:p>
        </w:tc>
        <w:tc>
          <w:tcPr>
            <w:tcW w:w="1760" w:type="dxa"/>
            <w:vAlign w:val="center"/>
          </w:tcPr>
          <w:p w14:paraId="047A69C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2347EA9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4FECEB1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132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21D639E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823" w:type="dxa"/>
            <w:vAlign w:val="center"/>
          </w:tcPr>
          <w:p w14:paraId="36D75AC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消防水池</w:t>
            </w:r>
          </w:p>
        </w:tc>
        <w:tc>
          <w:tcPr>
            <w:tcW w:w="1760" w:type="dxa"/>
            <w:vAlign w:val="center"/>
          </w:tcPr>
          <w:p w14:paraId="0E624554">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52728A8F">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394791E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068D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1F11D0D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823" w:type="dxa"/>
            <w:vAlign w:val="center"/>
          </w:tcPr>
          <w:p w14:paraId="7FDBF98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消防箱</w:t>
            </w:r>
          </w:p>
        </w:tc>
        <w:tc>
          <w:tcPr>
            <w:tcW w:w="1760" w:type="dxa"/>
            <w:vAlign w:val="center"/>
          </w:tcPr>
          <w:p w14:paraId="158B005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5BC2D9C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73995F3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1B43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58E2051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823" w:type="dxa"/>
            <w:vAlign w:val="center"/>
          </w:tcPr>
          <w:p w14:paraId="545DF84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中央监控系统</w:t>
            </w:r>
          </w:p>
        </w:tc>
        <w:tc>
          <w:tcPr>
            <w:tcW w:w="1760" w:type="dxa"/>
            <w:vAlign w:val="center"/>
          </w:tcPr>
          <w:p w14:paraId="400BB6F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61" w:type="dxa"/>
            <w:vAlign w:val="center"/>
          </w:tcPr>
          <w:p w14:paraId="1ECAF23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0450D4E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75FC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57BDAB8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2823" w:type="dxa"/>
            <w:vAlign w:val="center"/>
          </w:tcPr>
          <w:p w14:paraId="5B12151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监控设施</w:t>
            </w:r>
          </w:p>
        </w:tc>
        <w:tc>
          <w:tcPr>
            <w:tcW w:w="1760" w:type="dxa"/>
            <w:vAlign w:val="center"/>
          </w:tcPr>
          <w:p w14:paraId="666000D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1761" w:type="dxa"/>
            <w:vAlign w:val="center"/>
          </w:tcPr>
          <w:p w14:paraId="38ECA24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rPr>
            </w:pPr>
          </w:p>
        </w:tc>
        <w:tc>
          <w:tcPr>
            <w:tcW w:w="1976" w:type="dxa"/>
            <w:vAlign w:val="center"/>
          </w:tcPr>
          <w:p w14:paraId="01D5B1A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0EB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1A48605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2823" w:type="dxa"/>
            <w:vAlign w:val="center"/>
          </w:tcPr>
          <w:p w14:paraId="4F75573D">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电梯</w:t>
            </w:r>
          </w:p>
        </w:tc>
        <w:tc>
          <w:tcPr>
            <w:tcW w:w="1760" w:type="dxa"/>
            <w:vAlign w:val="center"/>
          </w:tcPr>
          <w:p w14:paraId="5712DE4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tc>
        <w:tc>
          <w:tcPr>
            <w:tcW w:w="1761" w:type="dxa"/>
            <w:vAlign w:val="center"/>
          </w:tcPr>
          <w:p w14:paraId="5FFCBF3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1976" w:type="dxa"/>
            <w:vAlign w:val="center"/>
          </w:tcPr>
          <w:p w14:paraId="4AABDFA5">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0532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720C3E0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823" w:type="dxa"/>
            <w:vAlign w:val="center"/>
          </w:tcPr>
          <w:p w14:paraId="4F24BB44">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避雷设施</w:t>
            </w:r>
          </w:p>
        </w:tc>
        <w:tc>
          <w:tcPr>
            <w:tcW w:w="1760" w:type="dxa"/>
            <w:vAlign w:val="center"/>
          </w:tcPr>
          <w:p w14:paraId="596DE30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栋</w:t>
            </w:r>
          </w:p>
        </w:tc>
        <w:tc>
          <w:tcPr>
            <w:tcW w:w="1761" w:type="dxa"/>
            <w:vAlign w:val="center"/>
          </w:tcPr>
          <w:p w14:paraId="3F0BCF0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4E24990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78F0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59D3D6E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2823" w:type="dxa"/>
            <w:vAlign w:val="center"/>
          </w:tcPr>
          <w:p w14:paraId="4708DD5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共用天线</w:t>
            </w:r>
          </w:p>
        </w:tc>
        <w:tc>
          <w:tcPr>
            <w:tcW w:w="1760" w:type="dxa"/>
            <w:vAlign w:val="center"/>
          </w:tcPr>
          <w:p w14:paraId="251D0085">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761" w:type="dxa"/>
            <w:vAlign w:val="center"/>
          </w:tcPr>
          <w:p w14:paraId="4AB3E1C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528FCC8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01C4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4CEA495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2823" w:type="dxa"/>
            <w:vAlign w:val="center"/>
          </w:tcPr>
          <w:p w14:paraId="6E6E21F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道路灯</w:t>
            </w:r>
          </w:p>
        </w:tc>
        <w:tc>
          <w:tcPr>
            <w:tcW w:w="1760" w:type="dxa"/>
            <w:vAlign w:val="center"/>
          </w:tcPr>
          <w:p w14:paraId="58D9901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盏</w:t>
            </w:r>
          </w:p>
        </w:tc>
        <w:tc>
          <w:tcPr>
            <w:tcW w:w="1761" w:type="dxa"/>
            <w:vAlign w:val="center"/>
          </w:tcPr>
          <w:p w14:paraId="5697FA7A">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1BCEFFB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56A2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15" w:type="dxa"/>
            <w:vAlign w:val="center"/>
          </w:tcPr>
          <w:p w14:paraId="60DD49AF">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2823" w:type="dxa"/>
            <w:vAlign w:val="center"/>
          </w:tcPr>
          <w:p w14:paraId="408FCCE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庭院灯</w:t>
            </w:r>
          </w:p>
        </w:tc>
        <w:tc>
          <w:tcPr>
            <w:tcW w:w="1760" w:type="dxa"/>
            <w:vAlign w:val="center"/>
          </w:tcPr>
          <w:p w14:paraId="0AFDF870">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盏</w:t>
            </w:r>
          </w:p>
        </w:tc>
        <w:tc>
          <w:tcPr>
            <w:tcW w:w="1761" w:type="dxa"/>
            <w:vAlign w:val="center"/>
          </w:tcPr>
          <w:p w14:paraId="316AB67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790EA36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119E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3D3092F5">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2823" w:type="dxa"/>
            <w:vAlign w:val="center"/>
          </w:tcPr>
          <w:p w14:paraId="7F9827D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机动车库</w:t>
            </w:r>
          </w:p>
        </w:tc>
        <w:tc>
          <w:tcPr>
            <w:tcW w:w="1760" w:type="dxa"/>
            <w:vAlign w:val="center"/>
          </w:tcPr>
          <w:p w14:paraId="7660494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个/平方米</w:t>
            </w:r>
          </w:p>
        </w:tc>
        <w:tc>
          <w:tcPr>
            <w:tcW w:w="1761" w:type="dxa"/>
            <w:vAlign w:val="center"/>
          </w:tcPr>
          <w:p w14:paraId="5D2C6F2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lang w:val="en-US" w:eastAsia="zh-CN"/>
              </w:rPr>
            </w:pPr>
          </w:p>
        </w:tc>
        <w:tc>
          <w:tcPr>
            <w:tcW w:w="1976" w:type="dxa"/>
            <w:vAlign w:val="center"/>
          </w:tcPr>
          <w:p w14:paraId="454EEFB6">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371D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7FB9346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823" w:type="dxa"/>
            <w:vAlign w:val="center"/>
          </w:tcPr>
          <w:p w14:paraId="209F5409">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露天停车场</w:t>
            </w:r>
          </w:p>
        </w:tc>
        <w:tc>
          <w:tcPr>
            <w:tcW w:w="1760" w:type="dxa"/>
            <w:vAlign w:val="center"/>
          </w:tcPr>
          <w:p w14:paraId="7F7EDC4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个/平方米</w:t>
            </w:r>
          </w:p>
        </w:tc>
        <w:tc>
          <w:tcPr>
            <w:tcW w:w="1761" w:type="dxa"/>
            <w:vAlign w:val="center"/>
          </w:tcPr>
          <w:p w14:paraId="51CB22F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lang w:eastAsia="zh-CN"/>
              </w:rPr>
            </w:pPr>
          </w:p>
        </w:tc>
        <w:tc>
          <w:tcPr>
            <w:tcW w:w="1976" w:type="dxa"/>
            <w:vAlign w:val="center"/>
          </w:tcPr>
          <w:p w14:paraId="05F86B88">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1ABA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185E58C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823" w:type="dxa"/>
            <w:vAlign w:val="center"/>
          </w:tcPr>
          <w:p w14:paraId="28339EE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共用设施设备用房</w:t>
            </w:r>
          </w:p>
        </w:tc>
        <w:tc>
          <w:tcPr>
            <w:tcW w:w="1760" w:type="dxa"/>
            <w:vAlign w:val="center"/>
          </w:tcPr>
          <w:p w14:paraId="27A3D744">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761" w:type="dxa"/>
            <w:vAlign w:val="center"/>
          </w:tcPr>
          <w:p w14:paraId="2423940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lang w:val="en-US" w:eastAsia="zh-CN"/>
              </w:rPr>
            </w:pPr>
          </w:p>
        </w:tc>
        <w:tc>
          <w:tcPr>
            <w:tcW w:w="1976" w:type="dxa"/>
            <w:vAlign w:val="center"/>
          </w:tcPr>
          <w:p w14:paraId="50A37C97">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5CA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14:paraId="7D1BF962">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2823" w:type="dxa"/>
            <w:vAlign w:val="center"/>
          </w:tcPr>
          <w:p w14:paraId="5E1760B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物业服务用房</w:t>
            </w:r>
          </w:p>
        </w:tc>
        <w:tc>
          <w:tcPr>
            <w:tcW w:w="1760" w:type="dxa"/>
            <w:vAlign w:val="center"/>
          </w:tcPr>
          <w:p w14:paraId="303128EF">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761" w:type="dxa"/>
            <w:vAlign w:val="center"/>
          </w:tcPr>
          <w:p w14:paraId="5F5FE40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lang w:val="en-US" w:eastAsia="zh-CN"/>
              </w:rPr>
            </w:pPr>
          </w:p>
        </w:tc>
        <w:tc>
          <w:tcPr>
            <w:tcW w:w="1976" w:type="dxa"/>
            <w:vAlign w:val="center"/>
          </w:tcPr>
          <w:p w14:paraId="47833F8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30E3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15" w:type="dxa"/>
            <w:vAlign w:val="center"/>
          </w:tcPr>
          <w:p w14:paraId="0736904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823" w:type="dxa"/>
            <w:vAlign w:val="center"/>
          </w:tcPr>
          <w:p w14:paraId="3CEACDBF">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人防层</w:t>
            </w:r>
          </w:p>
        </w:tc>
        <w:tc>
          <w:tcPr>
            <w:tcW w:w="1760" w:type="dxa"/>
            <w:vAlign w:val="center"/>
          </w:tcPr>
          <w:p w14:paraId="6886E00E">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761" w:type="dxa"/>
            <w:vAlign w:val="center"/>
          </w:tcPr>
          <w:p w14:paraId="74ED31E3">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3DCEBC5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r w14:paraId="207B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14:paraId="1B03B9DD">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2823" w:type="dxa"/>
            <w:vAlign w:val="center"/>
          </w:tcPr>
          <w:p w14:paraId="23D4312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1760" w:type="dxa"/>
            <w:vAlign w:val="center"/>
          </w:tcPr>
          <w:p w14:paraId="1DFF777C">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761" w:type="dxa"/>
            <w:vAlign w:val="center"/>
          </w:tcPr>
          <w:p w14:paraId="2D81481B">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c>
          <w:tcPr>
            <w:tcW w:w="1976" w:type="dxa"/>
            <w:vAlign w:val="center"/>
          </w:tcPr>
          <w:p w14:paraId="1B4B0F91">
            <w:pPr>
              <w:keepNext w:val="0"/>
              <w:keepLines w:val="0"/>
              <w:pageBreakBefore w:val="0"/>
              <w:widowControl/>
              <w:kinsoku/>
              <w:wordWrap/>
              <w:overflowPunct/>
              <w:topLinePunct w:val="0"/>
              <w:autoSpaceDE/>
              <w:autoSpaceDN/>
              <w:bidi w:val="0"/>
              <w:adjustRightInd/>
              <w:snapToGrid w:val="0"/>
              <w:spacing w:beforeLines="50" w:afterLines="100" w:line="360" w:lineRule="exact"/>
              <w:jc w:val="center"/>
              <w:textAlignment w:val="auto"/>
              <w:rPr>
                <w:rFonts w:hint="eastAsia" w:asciiTheme="minorEastAsia" w:hAnsiTheme="minorEastAsia" w:eastAsiaTheme="minorEastAsia" w:cstheme="minorEastAsia"/>
                <w:sz w:val="24"/>
                <w:szCs w:val="24"/>
              </w:rPr>
            </w:pPr>
          </w:p>
        </w:tc>
      </w:tr>
    </w:tbl>
    <w:p w14:paraId="7A2F1894">
      <w:pPr>
        <w:widowControl/>
        <w:ind w:firstLine="120" w:firstLineChars="50"/>
        <w:jc w:val="left"/>
        <w:rPr>
          <w:rFonts w:hint="eastAsia" w:asciiTheme="minorEastAsia" w:hAnsiTheme="minorEastAsia" w:eastAsiaTheme="minorEastAsia" w:cstheme="minorEastAsia"/>
          <w:bCs/>
          <w:sz w:val="24"/>
          <w:szCs w:val="24"/>
        </w:rPr>
      </w:pPr>
    </w:p>
    <w:p w14:paraId="320D62C2">
      <w:pPr>
        <w:widowControl/>
        <w:ind w:firstLine="120" w:firstLineChars="50"/>
        <w:jc w:val="left"/>
        <w:rPr>
          <w:rFonts w:hint="eastAsia" w:asciiTheme="minorEastAsia" w:hAnsiTheme="minorEastAsia" w:eastAsiaTheme="minorEastAsia" w:cstheme="minorEastAsia"/>
          <w:bCs/>
          <w:sz w:val="24"/>
          <w:szCs w:val="24"/>
        </w:rPr>
      </w:pPr>
    </w:p>
    <w:p w14:paraId="0C9553FD">
      <w:pPr>
        <w:widowControl/>
        <w:ind w:firstLine="120" w:firstLineChars="50"/>
        <w:jc w:val="left"/>
        <w:rPr>
          <w:rFonts w:hint="eastAsia" w:asciiTheme="minorEastAsia" w:hAnsiTheme="minorEastAsia" w:eastAsiaTheme="minorEastAsia" w:cstheme="minorEastAsia"/>
          <w:bCs/>
          <w:sz w:val="24"/>
          <w:szCs w:val="24"/>
        </w:rPr>
      </w:pPr>
    </w:p>
    <w:p w14:paraId="2199C26C">
      <w:pPr>
        <w:widowControl/>
        <w:jc w:val="left"/>
        <w:rPr>
          <w:rFonts w:hint="eastAsia" w:asciiTheme="minorEastAsia" w:hAnsiTheme="minorEastAsia" w:eastAsiaTheme="minorEastAsia" w:cstheme="minorEastAsia"/>
          <w:bCs/>
          <w:sz w:val="24"/>
          <w:szCs w:val="24"/>
        </w:rPr>
      </w:pPr>
    </w:p>
    <w:p w14:paraId="053AC6EF">
      <w:pPr>
        <w:widowControl/>
        <w:ind w:firstLine="120" w:firstLineChars="50"/>
        <w:jc w:val="left"/>
        <w:rPr>
          <w:rFonts w:hint="eastAsia" w:asciiTheme="minorEastAsia" w:hAnsiTheme="minorEastAsia" w:eastAsiaTheme="minorEastAsia" w:cstheme="minorEastAsia"/>
          <w:bCs/>
          <w:sz w:val="24"/>
          <w:szCs w:val="24"/>
        </w:rPr>
      </w:pPr>
    </w:p>
    <w:p w14:paraId="6AE7AF7C">
      <w:pPr>
        <w:widowControl/>
        <w:ind w:firstLine="120" w:firstLineChars="50"/>
        <w:jc w:val="left"/>
        <w:rPr>
          <w:rFonts w:hint="eastAsia" w:asciiTheme="minorEastAsia" w:hAnsiTheme="minorEastAsia" w:eastAsiaTheme="minorEastAsia" w:cstheme="minorEastAsia"/>
          <w:bCs/>
          <w:sz w:val="24"/>
          <w:szCs w:val="24"/>
        </w:rPr>
      </w:pPr>
    </w:p>
    <w:p w14:paraId="1BDFDB72">
      <w:pPr>
        <w:widowControl/>
        <w:ind w:firstLine="240" w:firstLineChars="1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附件四：重庆市住宅物业服务</w:t>
      </w:r>
      <w:r>
        <w:rPr>
          <w:rFonts w:hint="eastAsia" w:asciiTheme="minorEastAsia" w:hAnsiTheme="minorEastAsia" w:eastAsiaTheme="minorEastAsia" w:cstheme="minorEastAsia"/>
          <w:bCs/>
          <w:sz w:val="24"/>
          <w:szCs w:val="24"/>
          <w:lang w:eastAsia="zh-CN"/>
        </w:rPr>
        <w:t>等</w:t>
      </w:r>
      <w:r>
        <w:rPr>
          <w:rFonts w:hint="eastAsia" w:asciiTheme="minorEastAsia" w:hAnsiTheme="minorEastAsia" w:eastAsiaTheme="minorEastAsia" w:cstheme="minorEastAsia"/>
          <w:bCs/>
          <w:sz w:val="24"/>
          <w:szCs w:val="24"/>
        </w:rPr>
        <w:t>级标准内容(附后)</w:t>
      </w:r>
    </w:p>
    <w:p w14:paraId="19F997E4">
      <w:pPr>
        <w:widowControl/>
        <w:jc w:val="left"/>
        <w:rPr>
          <w:rFonts w:hint="eastAsia" w:asciiTheme="minorEastAsia" w:hAnsiTheme="minorEastAsia" w:eastAsiaTheme="minorEastAsia" w:cstheme="minorEastAsia"/>
          <w:bCs/>
          <w:sz w:val="24"/>
          <w:szCs w:val="24"/>
        </w:rPr>
      </w:pPr>
    </w:p>
    <w:p w14:paraId="16325E0E">
      <w:pPr>
        <w:snapToGrid w:val="0"/>
        <w:spacing w:beforeLines="50" w:afterLines="100" w:line="580" w:lineRule="exact"/>
        <w:ind w:firstLine="360" w:firstLineChars="15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附件五：物业服务用房平面图及说明</w:t>
      </w:r>
    </w:p>
    <w:p w14:paraId="4C65C41A">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rPr>
      </w:pPr>
    </w:p>
    <w:p w14:paraId="6809B057">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lang w:eastAsia="zh-CN"/>
        </w:rPr>
      </w:pPr>
    </w:p>
    <w:p w14:paraId="50545911">
      <w:pPr>
        <w:keepNext w:val="0"/>
        <w:keepLines w:val="0"/>
        <w:widowControl/>
        <w:suppressLineNumbers w:val="0"/>
        <w:jc w:val="left"/>
        <w:rPr>
          <w:rFonts w:hint="eastAsia" w:asciiTheme="minorEastAsia" w:hAnsiTheme="minorEastAsia" w:eastAsiaTheme="minorEastAsia" w:cstheme="minorEastAsia"/>
        </w:rPr>
      </w:pPr>
    </w:p>
    <w:p w14:paraId="3344C957">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rPr>
      </w:pPr>
    </w:p>
    <w:p w14:paraId="7A086554">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rPr>
      </w:pPr>
    </w:p>
    <w:p w14:paraId="70908892">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rPr>
      </w:pPr>
    </w:p>
    <w:p w14:paraId="3F1052E7">
      <w:pPr>
        <w:tabs>
          <w:tab w:val="left" w:pos="1843"/>
        </w:tabs>
        <w:adjustRightInd w:val="0"/>
        <w:snapToGrid w:val="0"/>
        <w:spacing w:line="360" w:lineRule="auto"/>
        <w:jc w:val="left"/>
        <w:rPr>
          <w:rFonts w:hint="eastAsia" w:asciiTheme="minorEastAsia" w:hAnsiTheme="minorEastAsia" w:eastAsiaTheme="minorEastAsia" w:cstheme="minorEastAsia"/>
          <w:color w:val="000000"/>
          <w:sz w:val="24"/>
          <w:szCs w:val="24"/>
        </w:rPr>
      </w:pPr>
    </w:p>
    <w:p w14:paraId="39A9F323">
      <w:pPr>
        <w:pStyle w:val="3"/>
        <w:jc w:val="center"/>
        <w:rPr>
          <w:rFonts w:hint="eastAsia" w:asciiTheme="minorEastAsia" w:hAnsiTheme="minorEastAsia" w:eastAsiaTheme="minorEastAsia" w:cstheme="minorEastAsia"/>
          <w:color w:val="000000"/>
        </w:rPr>
      </w:pPr>
      <w:bookmarkStart w:id="509" w:name="_Toc17501"/>
      <w:r>
        <w:rPr>
          <w:rFonts w:hint="eastAsia" w:asciiTheme="minorEastAsia" w:hAnsiTheme="minorEastAsia" w:eastAsiaTheme="minorEastAsia" w:cstheme="minorEastAsia"/>
          <w:color w:val="000000"/>
        </w:rPr>
        <w:t>第五章   服务需求</w:t>
      </w:r>
      <w:bookmarkEnd w:id="505"/>
      <w:bookmarkEnd w:id="506"/>
      <w:bookmarkEnd w:id="509"/>
    </w:p>
    <w:p w14:paraId="69936557">
      <w:pPr>
        <w:spacing w:line="360" w:lineRule="auto"/>
        <w:ind w:firstLine="241" w:firstLineChars="100"/>
        <w:jc w:val="left"/>
        <w:outlineLvl w:val="0"/>
        <w:rPr>
          <w:rFonts w:hint="eastAsia" w:asciiTheme="minorEastAsia" w:hAnsiTheme="minorEastAsia" w:eastAsiaTheme="minorEastAsia" w:cstheme="minorEastAsia"/>
          <w:b/>
          <w:color w:val="000000"/>
          <w:sz w:val="24"/>
          <w:szCs w:val="24"/>
        </w:rPr>
      </w:pPr>
      <w:bookmarkStart w:id="510" w:name="bookmark29"/>
      <w:bookmarkEnd w:id="510"/>
      <w:bookmarkStart w:id="511" w:name="bookmark27"/>
      <w:bookmarkEnd w:id="511"/>
      <w:bookmarkStart w:id="512" w:name="_Toc30035"/>
      <w:bookmarkStart w:id="513" w:name="_Toc9262_WPSOffice_Level2"/>
      <w:bookmarkStart w:id="514" w:name="_Toc20101_WPSOffice_Level2"/>
      <w:bookmarkStart w:id="515" w:name="_Toc6899_WPSOffice_Level2"/>
      <w:bookmarkStart w:id="516" w:name="_Toc494466711"/>
      <w:r>
        <w:rPr>
          <w:rFonts w:hint="eastAsia" w:asciiTheme="minorEastAsia" w:hAnsiTheme="minorEastAsia" w:eastAsiaTheme="minorEastAsia" w:cstheme="minorEastAsia"/>
          <w:b/>
          <w:color w:val="000000"/>
          <w:sz w:val="24"/>
          <w:szCs w:val="24"/>
        </w:rPr>
        <w:t>一、物业管理服务招标内容与标准</w:t>
      </w:r>
      <w:bookmarkEnd w:id="512"/>
      <w:bookmarkEnd w:id="513"/>
      <w:bookmarkEnd w:id="514"/>
      <w:bookmarkEnd w:id="515"/>
    </w:p>
    <w:p w14:paraId="59916364">
      <w:pPr>
        <w:tabs>
          <w:tab w:val="left" w:pos="735"/>
        </w:tabs>
        <w:spacing w:line="360" w:lineRule="auto"/>
        <w:ind w:firstLine="422" w:firstLineChars="175"/>
        <w:jc w:val="left"/>
        <w:outlineLvl w:val="1"/>
        <w:rPr>
          <w:rFonts w:hint="eastAsia" w:asciiTheme="minorEastAsia" w:hAnsiTheme="minorEastAsia" w:eastAsiaTheme="minorEastAsia" w:cstheme="minorEastAsia"/>
          <w:b/>
          <w:color w:val="000000"/>
          <w:sz w:val="24"/>
          <w:szCs w:val="24"/>
        </w:rPr>
      </w:pPr>
      <w:bookmarkStart w:id="517" w:name="_Toc25926"/>
      <w:r>
        <w:rPr>
          <w:rFonts w:hint="eastAsia" w:asciiTheme="minorEastAsia" w:hAnsiTheme="minorEastAsia" w:eastAsiaTheme="minorEastAsia" w:cstheme="minorEastAsia"/>
          <w:b/>
          <w:color w:val="000000"/>
          <w:sz w:val="24"/>
          <w:szCs w:val="24"/>
        </w:rPr>
        <w:t>（一）物业服务费</w:t>
      </w:r>
      <w:bookmarkEnd w:id="517"/>
    </w:p>
    <w:p w14:paraId="159BCB7C">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物业服务费采取一费制方式，包括物业服务成本、法定税费和物业管理企业利润等费用。</w:t>
      </w:r>
    </w:p>
    <w:p w14:paraId="261969A3">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住宅物业中含电梯、水泵、柴油发电机组、消防系统、绿化、庭院灯、强弱电系统等大型公共设施设备的日常维修、管理、养护费用，电梯使用费和共用的专项设备运行的能源消耗费用，楼道灯、庭院灯照明电费，绿化养护能耗。</w:t>
      </w:r>
    </w:p>
    <w:p w14:paraId="05701A14">
      <w:pPr>
        <w:tabs>
          <w:tab w:val="left" w:pos="735"/>
        </w:tabs>
        <w:spacing w:line="360" w:lineRule="auto"/>
        <w:ind w:firstLine="422" w:firstLineChars="175"/>
        <w:jc w:val="left"/>
        <w:outlineLvl w:val="1"/>
        <w:rPr>
          <w:rFonts w:hint="eastAsia" w:asciiTheme="minorEastAsia" w:hAnsiTheme="minorEastAsia" w:eastAsiaTheme="minorEastAsia" w:cstheme="minorEastAsia"/>
          <w:b/>
          <w:color w:val="000000"/>
          <w:sz w:val="24"/>
          <w:szCs w:val="24"/>
        </w:rPr>
      </w:pPr>
      <w:bookmarkStart w:id="518" w:name="_Toc3901"/>
      <w:r>
        <w:rPr>
          <w:rFonts w:hint="eastAsia" w:asciiTheme="minorEastAsia" w:hAnsiTheme="minorEastAsia" w:eastAsiaTheme="minorEastAsia" w:cstheme="minorEastAsia"/>
          <w:b/>
          <w:color w:val="000000"/>
          <w:sz w:val="24"/>
          <w:szCs w:val="24"/>
        </w:rPr>
        <w:t>（二）物业管理服务的要求和内容</w:t>
      </w:r>
      <w:bookmarkEnd w:id="518"/>
    </w:p>
    <w:p w14:paraId="7A6BFB3B">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按照“以人为本、服务第一”的原则，承担项目物业管理和设施设备使用单位义务，实行“管理、服务、养护、维修”为一体的综合管理服务，为住户创造安全、舒适、宁静祥和、优美温馨的小区环境。</w:t>
      </w:r>
    </w:p>
    <w:p w14:paraId="089A6792">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1.先期介入建设工程，掌握项目建设、隐蔽工程及设施设备情况。</w:t>
      </w:r>
    </w:p>
    <w:p w14:paraId="4C15749C">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2.物业及配套设施的查验承接、梳理存在的问题。</w:t>
      </w:r>
    </w:p>
    <w:p w14:paraId="22544B63">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3.物业共用部分的日常维修、养护和管理。</w:t>
      </w:r>
    </w:p>
    <w:p w14:paraId="389D8AAE">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4.物业共用设施、设备的维修、养护、运行和管理，并办理相关特种设备使用手续。</w:t>
      </w:r>
    </w:p>
    <w:p w14:paraId="2CE46594">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5.规划红线内属物业管理范围的建筑物、建筑共用设施、附属建筑物、构筑物的维修、养护和管理。</w:t>
      </w:r>
    </w:p>
    <w:p w14:paraId="21E2321C">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6.小区强弱电系统的日常维修、养护和管理。</w:t>
      </w:r>
    </w:p>
    <w:p w14:paraId="5D9D9CAE">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7.公用绿地、花木、建筑小品等的养护与管理。</w:t>
      </w:r>
    </w:p>
    <w:p w14:paraId="2987AC67">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8.附属配套建筑和商业设施、设备的维修、养护和管理。</w:t>
      </w:r>
    </w:p>
    <w:p w14:paraId="1BD2A98D">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9.公共场所、房屋共用部位及商业、车库的清洁卫生，垃圾的收集、清运，排水管道、污水管道的疏通。</w:t>
      </w:r>
    </w:p>
    <w:p w14:paraId="5F369D27">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10.配套商业秩序维护和运营协管。</w:t>
      </w:r>
    </w:p>
    <w:p w14:paraId="5C66DF0D">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11.物业管理区域秩序与停车库车辆停放的管理。</w:t>
      </w:r>
    </w:p>
    <w:p w14:paraId="73653D78">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12.物业管理区域内的安全协防。</w:t>
      </w:r>
    </w:p>
    <w:p w14:paraId="17EEE980">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13.物业档案资料管理。</w:t>
      </w:r>
    </w:p>
    <w:p w14:paraId="639217AC">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14.物业项目使用专项维修资金的预算和计划。</w:t>
      </w:r>
    </w:p>
    <w:p w14:paraId="38453DA9">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15.住户和商户使用房屋违法违规行为的检查管理。</w:t>
      </w:r>
    </w:p>
    <w:p w14:paraId="5E5F47DE">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16.开展小区文化体育娱乐活动。</w:t>
      </w:r>
    </w:p>
    <w:p w14:paraId="481C43A6">
      <w:pPr>
        <w:spacing w:line="360" w:lineRule="auto"/>
        <w:ind w:firstLine="420" w:firstLineChars="17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17.法律政策及有关规定的其它内容。</w:t>
      </w:r>
    </w:p>
    <w:p w14:paraId="1A4229DD">
      <w:pPr>
        <w:tabs>
          <w:tab w:val="left" w:pos="735"/>
        </w:tabs>
        <w:spacing w:line="360" w:lineRule="auto"/>
        <w:ind w:firstLine="422" w:firstLineChars="175"/>
        <w:jc w:val="left"/>
        <w:outlineLvl w:val="1"/>
        <w:rPr>
          <w:rFonts w:hint="eastAsia" w:ascii="宋体" w:hAnsi="宋体" w:cs="宋体"/>
          <w:b/>
          <w:color w:val="000000"/>
          <w:sz w:val="24"/>
          <w:szCs w:val="24"/>
        </w:rPr>
      </w:pPr>
      <w:bookmarkStart w:id="519" w:name="_Toc20244"/>
      <w:r>
        <w:rPr>
          <w:rFonts w:hint="eastAsia" w:ascii="宋体" w:hAnsi="宋体" w:cs="宋体"/>
          <w:b/>
          <w:color w:val="000000"/>
          <w:sz w:val="24"/>
          <w:szCs w:val="24"/>
        </w:rPr>
        <w:t>（三）物业服务的标准与质量</w:t>
      </w:r>
      <w:bookmarkEnd w:id="519"/>
    </w:p>
    <w:p w14:paraId="7999B53F">
      <w:pPr>
        <w:spacing w:line="360" w:lineRule="auto"/>
        <w:ind w:firstLine="422" w:firstLineChars="175"/>
        <w:jc w:val="left"/>
        <w:rPr>
          <w:rFonts w:hint="eastAsia" w:ascii="宋体" w:hAnsi="宋体" w:cs="宋体"/>
          <w:b/>
          <w:color w:val="000000"/>
          <w:spacing w:val="-3"/>
          <w:sz w:val="24"/>
          <w:szCs w:val="24"/>
        </w:rPr>
      </w:pPr>
      <w:r>
        <w:rPr>
          <w:rFonts w:hint="eastAsia" w:ascii="宋体" w:hAnsi="宋体" w:cs="宋体"/>
          <w:b/>
          <w:color w:val="000000"/>
          <w:sz w:val="24"/>
          <w:szCs w:val="24"/>
        </w:rPr>
        <w:t>物业服务的标准与质量应达到《重庆市物业服务收费管理办法》</w:t>
      </w:r>
      <w:r>
        <w:rPr>
          <w:rFonts w:hint="eastAsia" w:ascii="宋体" w:hAnsi="宋体" w:cs="方正仿宋简体"/>
          <w:b/>
          <w:color w:val="000000"/>
          <w:sz w:val="24"/>
          <w:szCs w:val="24"/>
        </w:rPr>
        <w:t>渝府办发价【2015】36号</w:t>
      </w:r>
      <w:r>
        <w:rPr>
          <w:rFonts w:hint="eastAsia" w:ascii="宋体" w:hAnsi="宋体" w:cs="宋体"/>
          <w:b/>
          <w:color w:val="000000"/>
          <w:spacing w:val="-3"/>
          <w:sz w:val="24"/>
          <w:szCs w:val="24"/>
        </w:rPr>
        <w:t>住宅四级服务标准。</w:t>
      </w:r>
    </w:p>
    <w:p w14:paraId="7F64D97F">
      <w:pPr>
        <w:spacing w:line="480" w:lineRule="exact"/>
        <w:ind w:firstLine="470" w:firstLineChars="196"/>
        <w:rPr>
          <w:rFonts w:hint="eastAsia" w:ascii="宋体" w:hAnsi="宋体"/>
          <w:color w:val="000000"/>
          <w:sz w:val="24"/>
          <w:szCs w:val="24"/>
        </w:rPr>
      </w:pPr>
      <w:r>
        <w:rPr>
          <w:rFonts w:hint="eastAsia" w:ascii="宋体" w:hAnsi="宋体"/>
          <w:color w:val="000000"/>
          <w:sz w:val="24"/>
          <w:szCs w:val="24"/>
        </w:rPr>
        <w:t>1、基本要求</w:t>
      </w:r>
    </w:p>
    <w:p w14:paraId="0ACEF4A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日常服务应符合国家《物业管理条例》和《重庆市物业管理条例》的有关规定以及物业服务合同的约定。服务与被服务双方签订规范的物业服务合同，双方权利义务关系明确。公布物业服务内容、标准及物业服务收费标准。</w:t>
      </w:r>
    </w:p>
    <w:p w14:paraId="2DF9323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（2）管理人员、专业技术人员按照国家有关规定取得物业管理职业资格证书或者岗位证书，且小区经理有两年以上小区经理任职经历。管理服务人员统一着装、佩戴标志，行为规范，服务主动、热情。</w:t>
      </w:r>
    </w:p>
    <w:p w14:paraId="57F3713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（3）科学合理配备物业管理服务人员，人均管理面积2500—2900平方米。</w:t>
      </w:r>
    </w:p>
    <w:p w14:paraId="788AE8D9">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（4）建立健全物业管理方案和质量管理、财务管理、档案管理、秩序维护等制度。</w:t>
      </w:r>
    </w:p>
    <w:p w14:paraId="4F60861C">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（5）按规划要求使用物业管理用房，不擅自改变用途。</w:t>
      </w:r>
    </w:p>
    <w:p w14:paraId="14C3A4B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6）设有服务接待中心，配置办公家具及电话、传真机、计算机等办公设施设备。每天12小时有管理人员接待业主和物业使用人，处理物业服务合同范围内的公共性事务，受理业主和物业使用人的咨询和投诉，答复率100%，有效投诉处理率100%。</w:t>
      </w:r>
    </w:p>
    <w:p w14:paraId="5007766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（7）实行24小时报修值班制度。公示24小时应急服务电话。急修20分钟内到达现场，其他报修按双方约定时间到达现场，回访率100%，有完整的报修、维修和回访记录。</w:t>
      </w:r>
    </w:p>
    <w:p w14:paraId="2461BDD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（8）提供物业服务合同之外的特约服务和代办服务的，应公示服务项目与收费价目。</w:t>
      </w:r>
    </w:p>
    <w:p w14:paraId="02D22DD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（9）按规定使用专项维修资金，公布专项维修资金使用情况。</w:t>
      </w:r>
    </w:p>
    <w:p w14:paraId="05A5A02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（10）每年进行2次以上业主满意度测评，覆盖率达到85%以上，履约满意率达到85%以上，对管理服务中的薄弱环节适时整改。</w:t>
      </w:r>
    </w:p>
    <w:p w14:paraId="64F0C67C">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（11）公示共用部位收益和使用情况。</w:t>
      </w:r>
    </w:p>
    <w:p w14:paraId="33392158">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（12）能提供并公示3种以上（含3种）便民（无偿）服务；重要节假日进行专题布置，每年组织3次以上（含3次）社区活动。</w:t>
      </w:r>
    </w:p>
    <w:p w14:paraId="6D9CC31B">
      <w:pPr>
        <w:spacing w:line="480" w:lineRule="exact"/>
        <w:ind w:firstLine="470" w:firstLineChars="196"/>
        <w:rPr>
          <w:rFonts w:hint="eastAsia" w:ascii="宋体" w:hAnsi="宋体"/>
          <w:color w:val="000000"/>
          <w:sz w:val="24"/>
          <w:szCs w:val="24"/>
        </w:rPr>
      </w:pPr>
      <w:r>
        <w:rPr>
          <w:rFonts w:hint="eastAsia" w:ascii="宋体" w:hAnsi="宋体"/>
          <w:color w:val="000000"/>
          <w:sz w:val="24"/>
          <w:szCs w:val="24"/>
        </w:rPr>
        <w:t>2、共用部位、共用设备设施维修维护</w:t>
      </w:r>
    </w:p>
    <w:p w14:paraId="6409A70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（1）建立共用部位、共用设施设备档案，对房屋共用部位、共用设施设备进行日常管理和维修养护，运行、检修和保养等记录齐全。</w:t>
      </w:r>
    </w:p>
    <w:p w14:paraId="3BA5820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（2）定期检查、巡查房屋共用部位、共用设备设施的使用状况，发现损坏，按规定维修。</w:t>
      </w:r>
    </w:p>
    <w:p w14:paraId="3BE8B5B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每日巡查1次小区房屋楼栋单元门、楼梯通道以及其他共用部位的门窗等，发现问题主动及时维修养护；每周巡查1次房屋外檐、门窗，保持楼内共用部位玻璃、配件完好，开闭灵活；每周巡查1次围墙、楼内墙面、顶面，遇有损坏，及时修补；每月检查1次雨水井、化粪池，保持畅通；化粪池每年清淘2次；每周巡查1次场地、道路平整通畅，发现损坏按规定修复。</w:t>
      </w:r>
    </w:p>
    <w:p w14:paraId="7F73671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按照住宅装饰装修管理有关规定和业主管理规约（业主临时管理规约）要求，建立住宅装饰装修管理制度。发现影响房屋外观、危及房屋结构安全及拆改共用管线等损害公共利益现象，应及时劝阻，劝阻无效应及时报告业主委员会和有关主管部门。</w:t>
      </w:r>
    </w:p>
    <w:p w14:paraId="020975D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（5）对侵害物业共用部位、共用设施设备的行为，要求责任人停止侵害、恢复原状，对拒不改正的，书面报告有关部门处理。</w:t>
      </w:r>
    </w:p>
    <w:p w14:paraId="4BE21937">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6）有安全标识、管理标识，标识完好。小区主出入口设有小区平面示意图，主要路口设有路标。各组团、栋及单元（门）和公共配套设施、场地有明显标志。危及人身安全的设施设备有明显警示标志和防范措施。对可能发生的各种突发设备故障有应急方案。</w:t>
      </w:r>
    </w:p>
    <w:p w14:paraId="54B8C3EA">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（7）载人电梯24小时运行（正常维保和检修期间除外）。</w:t>
      </w:r>
    </w:p>
    <w:p w14:paraId="3A70E58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（8）消防设施设备完好，可随时启用；消防通道畅通；设备房保持整洁、通风。</w:t>
      </w:r>
    </w:p>
    <w:p w14:paraId="0A198051">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（9）路灯、楼道灯完好率不低于95%，接到业主或物业使用人报修后2小时修复。</w:t>
      </w:r>
    </w:p>
    <w:p w14:paraId="219BF63C">
      <w:pPr>
        <w:spacing w:line="480" w:lineRule="exact"/>
        <w:ind w:firstLine="470" w:firstLineChars="196"/>
        <w:rPr>
          <w:rFonts w:hint="eastAsia" w:ascii="宋体" w:hAnsi="宋体"/>
          <w:color w:val="000000"/>
          <w:sz w:val="24"/>
          <w:szCs w:val="24"/>
        </w:rPr>
      </w:pPr>
      <w:r>
        <w:rPr>
          <w:rFonts w:hint="eastAsia" w:ascii="宋体" w:hAnsi="宋体"/>
          <w:color w:val="000000"/>
          <w:sz w:val="24"/>
          <w:szCs w:val="24"/>
        </w:rPr>
        <w:t>3、公共秩序维护</w:t>
      </w:r>
    </w:p>
    <w:p w14:paraId="3F0A0FC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（1）人员要求：统一着装，佩戴统一标志，仪容仪表整洁规范，语言文明规范，配备对讲装置；专职保安人员，以中青年为主，45周岁以下的占总数的60%以上，身体健康，工作认真负责并定期接受培训。</w:t>
      </w:r>
    </w:p>
    <w:p w14:paraId="71C0C6D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（2）小区各出入口24小时值守，其中主出入口7∶00—19∶00立岗，不倚不靠，并有详细的交接班记录；对外来机动车实行询问登记。</w:t>
      </w:r>
    </w:p>
    <w:p w14:paraId="2D0E8FE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（3）按照规定路线和时间每2小时巡查一次，做好巡查记录。重点部位应设巡更点，监控中心有巡更记录。对重点区域、重点部位每2小时至少巡查1次；实施24小时监控。</w:t>
      </w:r>
    </w:p>
    <w:p w14:paraId="6B0A13A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小区设有监控中心，应具备4项技防设施，如录像监控（监控点应至少覆盖单元进出口、小区主要道路出入口）、楼宇对讲、周界报警、门禁系统等，24小时开通，并有人驻守，注视各设备所传达的信息，监控视频应保存一月以上。</w:t>
      </w:r>
    </w:p>
    <w:p w14:paraId="347B658F">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（5）对进出小区的车辆实施证、卡管理，地面墙面按车辆道路行驶要求设立完善的指示牌和地标，车辆行驶有规定路线，引导车辆有序通行和停放。</w:t>
      </w:r>
    </w:p>
    <w:p w14:paraId="43E74AD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（6）对进出小区的装修人员实行临时出入证管理。</w:t>
      </w:r>
    </w:p>
    <w:p w14:paraId="14165281">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（7）建立火灾、治安、公共卫生等突发事件应急预案、接到火警、警情和住户紧急求助等异常情况时，5分钟内赶到现场，并采取相应的应对措施。</w:t>
      </w:r>
    </w:p>
    <w:p w14:paraId="1B995E79">
      <w:pPr>
        <w:spacing w:line="480" w:lineRule="exact"/>
        <w:ind w:firstLine="470" w:firstLineChars="196"/>
        <w:rPr>
          <w:rFonts w:hint="eastAsia" w:ascii="宋体" w:hAnsi="宋体"/>
          <w:color w:val="000000"/>
          <w:sz w:val="24"/>
          <w:szCs w:val="24"/>
        </w:rPr>
      </w:pPr>
      <w:r>
        <w:rPr>
          <w:rFonts w:hint="eastAsia" w:ascii="宋体" w:hAnsi="宋体"/>
          <w:color w:val="000000"/>
          <w:sz w:val="24"/>
          <w:szCs w:val="24"/>
        </w:rPr>
        <w:t>4、保洁服务</w:t>
      </w:r>
    </w:p>
    <w:p w14:paraId="28A0FFA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（1）垃圾收集点，每日清理1次，垃圾袋装化，垃圾点周围地面无散落垃圾、无污迹、无异味。</w:t>
      </w:r>
    </w:p>
    <w:p w14:paraId="2FBC195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（2）室外果皮箱、垃圾桶合理设置。每日清理2次、擦拭1次，箱（桶）无满溢、无污迹、无异味。</w:t>
      </w:r>
    </w:p>
    <w:p w14:paraId="6AE730E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（3）小区道路、广场、停车场、绿地等每日清扫2次；电梯厅、楼道、一层共用大厅每日拖拭2次；消防通道每两日拖拭1次；共用部位玻璃每月清洁1次；楼道灯每两月清洁1次；庭院路灯每月清洁1次。</w:t>
      </w:r>
    </w:p>
    <w:p w14:paraId="13A484B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（4）楼梯扶手、室外标识、宣传栏、信报箱、电梯轿厢等部位每日擦拭1次，目视无灰尘、明亮清洁；电梯操作板每日消毒1次。</w:t>
      </w:r>
    </w:p>
    <w:p w14:paraId="4810AFD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（5）消毒灭害，每月对窨井、明沟、垃圾房喷洒药水1次，每季度灭鼠1次。</w:t>
      </w:r>
    </w:p>
    <w:p w14:paraId="084288C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（6）小区内主干道、广场、一层共用大厅等公共区域日常设专人循环保洁，保持干净整洁无杂物。</w:t>
      </w:r>
    </w:p>
    <w:p w14:paraId="7FDE9A77">
      <w:pPr>
        <w:spacing w:line="480" w:lineRule="exact"/>
        <w:ind w:firstLine="470" w:firstLineChars="196"/>
        <w:rPr>
          <w:rFonts w:hint="eastAsia" w:ascii="宋体" w:hAnsi="宋体"/>
          <w:color w:val="000000"/>
          <w:sz w:val="24"/>
          <w:szCs w:val="24"/>
        </w:rPr>
      </w:pPr>
      <w:r>
        <w:rPr>
          <w:rFonts w:hint="eastAsia" w:ascii="宋体" w:hAnsi="宋体"/>
          <w:color w:val="000000"/>
          <w:sz w:val="24"/>
          <w:szCs w:val="24"/>
        </w:rPr>
        <w:t>5、绿化养护管理</w:t>
      </w:r>
    </w:p>
    <w:p w14:paraId="00B99EF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（1）绿地保存率100%。</w:t>
      </w:r>
    </w:p>
    <w:p w14:paraId="4C55D72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（2）有专业人员实施绿化养护管理。草坪生长良好，及时修剪和补栽补种，每年普修5遍以上，杂草、杂物面积不大于5%。</w:t>
      </w:r>
    </w:p>
    <w:p w14:paraId="623BCE7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（3）定期组织浇灌、施肥和松土，做好防涝、防冻。</w:t>
      </w:r>
    </w:p>
    <w:p w14:paraId="0A71E61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（4）定期喷洒药物，预防病虫害，每年喷洒药物不少于3次。</w:t>
      </w:r>
    </w:p>
    <w:p w14:paraId="63D98C2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（5）花卉、绿篱、树木根据其品种和生长情况，及时修剪整形，保持观赏效果，无枯枝死杈。</w:t>
      </w:r>
    </w:p>
    <w:p w14:paraId="41CDF849">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（6）花卉布置一年不少于3次（含3次）。</w:t>
      </w:r>
    </w:p>
    <w:p w14:paraId="7D6FA828">
      <w:pPr>
        <w:spacing w:line="600" w:lineRule="exact"/>
        <w:ind w:firstLine="472" w:firstLineChars="196"/>
        <w:rPr>
          <w:rFonts w:hint="eastAsia" w:asciiTheme="minorEastAsia" w:hAnsiTheme="minorEastAsia" w:eastAsiaTheme="minorEastAsia" w:cstheme="minorEastAsia"/>
          <w:b/>
          <w:color w:val="000000"/>
          <w:sz w:val="24"/>
          <w:szCs w:val="24"/>
        </w:rPr>
      </w:pPr>
    </w:p>
    <w:p w14:paraId="1CE15395">
      <w:pPr>
        <w:spacing w:line="600" w:lineRule="exact"/>
        <w:ind w:firstLine="472" w:firstLineChars="196"/>
        <w:rPr>
          <w:rFonts w:hint="eastAsia" w:asciiTheme="minorEastAsia" w:hAnsiTheme="minorEastAsia" w:eastAsiaTheme="minorEastAsia" w:cstheme="minorEastAsia"/>
          <w:b/>
          <w:color w:val="000000"/>
          <w:sz w:val="24"/>
          <w:szCs w:val="24"/>
        </w:rPr>
      </w:pPr>
    </w:p>
    <w:p w14:paraId="1D7559ED">
      <w:pPr>
        <w:spacing w:line="600" w:lineRule="exact"/>
        <w:ind w:firstLine="472" w:firstLineChars="196"/>
        <w:rPr>
          <w:rFonts w:hint="eastAsia" w:asciiTheme="minorEastAsia" w:hAnsiTheme="minorEastAsia" w:eastAsiaTheme="minorEastAsia" w:cstheme="minorEastAsia"/>
          <w:b/>
          <w:color w:val="000000"/>
          <w:sz w:val="24"/>
          <w:szCs w:val="24"/>
        </w:rPr>
      </w:pPr>
    </w:p>
    <w:p w14:paraId="6E287CCE">
      <w:pPr>
        <w:spacing w:line="600" w:lineRule="exact"/>
        <w:rPr>
          <w:rFonts w:hint="eastAsia" w:asciiTheme="minorEastAsia" w:hAnsiTheme="minorEastAsia" w:eastAsiaTheme="minorEastAsia" w:cstheme="minorEastAsia"/>
          <w:color w:val="000000"/>
          <w:sz w:val="24"/>
          <w:szCs w:val="24"/>
        </w:rPr>
      </w:pPr>
    </w:p>
    <w:p w14:paraId="74AEEAD5">
      <w:pPr>
        <w:pStyle w:val="2"/>
        <w:spacing w:line="360" w:lineRule="auto"/>
        <w:ind w:firstLine="420" w:firstLineChars="175"/>
        <w:jc w:val="center"/>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color w:val="000000"/>
          <w:sz w:val="24"/>
          <w:szCs w:val="24"/>
        </w:rPr>
        <w:br w:type="page"/>
      </w:r>
      <w:bookmarkStart w:id="520" w:name="_Toc5320"/>
      <w:bookmarkStart w:id="521" w:name="_Toc19410_WPSOffice_Level1"/>
      <w:bookmarkStart w:id="522" w:name="_Toc497340004"/>
      <w:r>
        <w:rPr>
          <w:rFonts w:hint="eastAsia" w:asciiTheme="minorEastAsia" w:hAnsiTheme="minorEastAsia" w:eastAsiaTheme="minorEastAsia" w:cstheme="minorEastAsia"/>
          <w:b/>
          <w:color w:val="000000"/>
          <w:sz w:val="24"/>
          <w:szCs w:val="24"/>
        </w:rPr>
        <w:t>第六章  投标文件格式</w:t>
      </w:r>
      <w:bookmarkEnd w:id="507"/>
      <w:bookmarkEnd w:id="508"/>
      <w:bookmarkEnd w:id="516"/>
      <w:bookmarkEnd w:id="520"/>
      <w:bookmarkEnd w:id="521"/>
      <w:bookmarkEnd w:id="522"/>
      <w:r>
        <w:rPr>
          <w:rFonts w:hint="eastAsia" w:asciiTheme="minorEastAsia" w:hAnsiTheme="minorEastAsia" w:eastAsiaTheme="minorEastAsia" w:cstheme="minorEastAsia"/>
          <w:b/>
          <w:color w:val="000000"/>
          <w:sz w:val="24"/>
          <w:szCs w:val="24"/>
          <w:lang w:eastAsia="zh-CN"/>
        </w:rPr>
        <w:t>（格式自拟）</w:t>
      </w:r>
    </w:p>
    <w:p w14:paraId="1EB9E908">
      <w:pPr>
        <w:rPr>
          <w:rFonts w:hint="eastAsia" w:asciiTheme="minorEastAsia" w:hAnsiTheme="minorEastAsia" w:eastAsiaTheme="minorEastAsia" w:cstheme="minorEastAsia"/>
        </w:rPr>
      </w:pPr>
    </w:p>
    <w:sectPr>
      <w:footerReference r:id="rId6" w:type="default"/>
      <w:pgSz w:w="11906" w:h="16838"/>
      <w:pgMar w:top="1134" w:right="1106" w:bottom="1134" w:left="85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2010609060101010101"/>
    <w:charset w:val="86"/>
    <w:family w:val="modern"/>
    <w:pitch w:val="default"/>
    <w:sig w:usb0="00000000" w:usb1="00000000" w:usb2="00000016" w:usb3="00000000" w:csb0="00040001" w:csb1="00000000"/>
    <w:embedRegular r:id="rId1" w:fontKey="{A16A91B4-73C7-4C52-A2F7-750D63943C86}"/>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im Hei">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仿宋简体">
    <w:altName w:val="微软雅黑"/>
    <w:panose1 w:val="03000509000000000000"/>
    <w:charset w:val="86"/>
    <w:family w:val="script"/>
    <w:pitch w:val="default"/>
    <w:sig w:usb0="00000000" w:usb1="00000000" w:usb2="00000000" w:usb3="00000000" w:csb0="00040000" w:csb1="00000000"/>
    <w:embedRegular r:id="rId2" w:fontKey="{08F2A49A-B0D6-4AFE-B280-9A632EE58C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F902">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EBE8">
    <w:pPr>
      <w:pStyle w:val="3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E3823">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2ADE3823">
                    <w:pPr>
                      <w:pStyle w:val="3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763A">
    <w:pPr>
      <w:pStyle w:val="40"/>
      <w:pBdr>
        <w:bottom w:val="none" w:color="auto" w:sz="0" w:space="0"/>
      </w:pBdr>
      <w:jc w:val="left"/>
      <w:rPr>
        <w:rFonts w:ascii="FangSong_GB2312" w:eastAsia="FangSong_GB2312"/>
        <w:u w:val="single"/>
      </w:rPr>
    </w:pPr>
  </w:p>
  <w:p w14:paraId="2C9CBECE">
    <w:pPr>
      <w:pStyle w:val="40"/>
      <w:pBdr>
        <w:bottom w:val="none" w:color="auto" w:sz="0" w:space="0"/>
      </w:pBdr>
      <w:rPr>
        <w:rFonts w:ascii="FangSong_GB2312" w:eastAsia="FangSong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029B">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16CF5C96"/>
    <w:multiLevelType w:val="singleLevel"/>
    <w:tmpl w:val="16CF5C96"/>
    <w:lvl w:ilvl="0" w:tentative="0">
      <w:start w:val="2"/>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NzQyNmY0Y2NjMWRhNGZiOTQzNGZlMmY2OTRjMzkifQ=="/>
  </w:docVars>
  <w:rsids>
    <w:rsidRoot w:val="004F01F3"/>
    <w:rsid w:val="001725C6"/>
    <w:rsid w:val="00435A1B"/>
    <w:rsid w:val="004F01F3"/>
    <w:rsid w:val="006C4D86"/>
    <w:rsid w:val="00703A5D"/>
    <w:rsid w:val="00850BAC"/>
    <w:rsid w:val="00CC56AE"/>
    <w:rsid w:val="00F803B1"/>
    <w:rsid w:val="02C34C32"/>
    <w:rsid w:val="03FD1764"/>
    <w:rsid w:val="07EF0930"/>
    <w:rsid w:val="09AA1A6B"/>
    <w:rsid w:val="121E54A3"/>
    <w:rsid w:val="15A0069D"/>
    <w:rsid w:val="17C91FDA"/>
    <w:rsid w:val="185F466A"/>
    <w:rsid w:val="257F7D90"/>
    <w:rsid w:val="29874912"/>
    <w:rsid w:val="45BF18ED"/>
    <w:rsid w:val="4C804ECE"/>
    <w:rsid w:val="4E0754DD"/>
    <w:rsid w:val="5C124EBD"/>
    <w:rsid w:val="5FFE4900"/>
    <w:rsid w:val="62CE360B"/>
    <w:rsid w:val="650140BF"/>
    <w:rsid w:val="68811A78"/>
    <w:rsid w:val="6DA523E7"/>
    <w:rsid w:val="70894894"/>
    <w:rsid w:val="73410358"/>
    <w:rsid w:val="7A4542C0"/>
    <w:rsid w:val="7BE97201"/>
    <w:rsid w:val="7F01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3"/>
    <w:qFormat/>
    <w:uiPriority w:val="0"/>
    <w:pPr>
      <w:keepNext/>
      <w:outlineLvl w:val="0"/>
    </w:pPr>
    <w:rPr>
      <w:rFonts w:ascii="方正楷体简体" w:eastAsia="方正楷体简体"/>
      <w:sz w:val="28"/>
    </w:rPr>
  </w:style>
  <w:style w:type="paragraph" w:styleId="3">
    <w:name w:val="heading 2"/>
    <w:basedOn w:val="1"/>
    <w:next w:val="1"/>
    <w:link w:val="8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85"/>
    <w:qFormat/>
    <w:uiPriority w:val="0"/>
    <w:pPr>
      <w:keepNext/>
      <w:keepLines/>
      <w:spacing w:line="413" w:lineRule="auto"/>
      <w:outlineLvl w:val="2"/>
    </w:pPr>
    <w:rPr>
      <w:rFonts w:ascii="Plotter" w:hAnsi="Plotter"/>
      <w:bCs/>
      <w:sz w:val="28"/>
      <w:szCs w:val="32"/>
    </w:rPr>
  </w:style>
  <w:style w:type="paragraph" w:styleId="5">
    <w:name w:val="heading 4"/>
    <w:basedOn w:val="1"/>
    <w:next w:val="1"/>
    <w:link w:val="86"/>
    <w:qFormat/>
    <w:uiPriority w:val="0"/>
    <w:pPr>
      <w:tabs>
        <w:tab w:val="left" w:pos="851"/>
      </w:tabs>
      <w:spacing w:before="360" w:after="120"/>
      <w:ind w:left="851" w:hanging="851"/>
      <w:outlineLvl w:val="3"/>
    </w:pPr>
    <w:rPr>
      <w:b/>
      <w:kern w:val="0"/>
      <w:sz w:val="20"/>
    </w:rPr>
  </w:style>
  <w:style w:type="paragraph" w:styleId="6">
    <w:name w:val="heading 5"/>
    <w:basedOn w:val="7"/>
    <w:next w:val="8"/>
    <w:link w:val="78"/>
    <w:qFormat/>
    <w:uiPriority w:val="0"/>
    <w:pPr>
      <w:tabs>
        <w:tab w:val="left" w:pos="851"/>
      </w:tabs>
      <w:spacing w:before="360" w:after="120"/>
      <w:ind w:left="851" w:hanging="851"/>
      <w:outlineLvl w:val="4"/>
    </w:pPr>
    <w:rPr>
      <w:b/>
    </w:rPr>
  </w:style>
  <w:style w:type="paragraph" w:styleId="9">
    <w:name w:val="heading 6"/>
    <w:basedOn w:val="7"/>
    <w:next w:val="8"/>
    <w:link w:val="79"/>
    <w:qFormat/>
    <w:uiPriority w:val="0"/>
    <w:pPr>
      <w:tabs>
        <w:tab w:val="left" w:pos="1701"/>
      </w:tabs>
      <w:spacing w:before="360" w:after="120"/>
      <w:ind w:left="1701" w:hanging="1701"/>
      <w:outlineLvl w:val="5"/>
    </w:pPr>
    <w:rPr>
      <w:b/>
      <w:sz w:val="26"/>
    </w:rPr>
  </w:style>
  <w:style w:type="paragraph" w:styleId="10">
    <w:name w:val="heading 7"/>
    <w:basedOn w:val="7"/>
    <w:next w:val="8"/>
    <w:link w:val="80"/>
    <w:qFormat/>
    <w:uiPriority w:val="0"/>
    <w:pPr>
      <w:tabs>
        <w:tab w:val="left" w:pos="851"/>
      </w:tabs>
      <w:spacing w:before="360" w:after="120"/>
      <w:ind w:left="851" w:hanging="851"/>
      <w:outlineLvl w:val="6"/>
    </w:pPr>
    <w:rPr>
      <w:b/>
    </w:rPr>
  </w:style>
  <w:style w:type="paragraph" w:styleId="11">
    <w:name w:val="heading 8"/>
    <w:basedOn w:val="7"/>
    <w:next w:val="8"/>
    <w:link w:val="81"/>
    <w:qFormat/>
    <w:uiPriority w:val="0"/>
    <w:pPr>
      <w:tabs>
        <w:tab w:val="left" w:pos="851"/>
      </w:tabs>
      <w:spacing w:before="360" w:after="120"/>
      <w:ind w:left="851" w:hanging="851"/>
      <w:outlineLvl w:val="7"/>
    </w:pPr>
    <w:rPr>
      <w:b/>
    </w:rPr>
  </w:style>
  <w:style w:type="paragraph" w:styleId="12">
    <w:name w:val="heading 9"/>
    <w:basedOn w:val="11"/>
    <w:next w:val="8"/>
    <w:link w:val="82"/>
    <w:qFormat/>
    <w:uiPriority w:val="0"/>
    <w:pPr>
      <w:ind w:hanging="426"/>
      <w:outlineLvl w:val="8"/>
    </w:p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7">
    <w:name w:val="Headings Font"/>
    <w:basedOn w:val="1"/>
    <w:next w:val="8"/>
    <w:qFormat/>
    <w:uiPriority w:val="0"/>
    <w:pPr>
      <w:keepNext/>
      <w:spacing w:line="280" w:lineRule="atLeast"/>
      <w:jc w:val="left"/>
    </w:pPr>
    <w:rPr>
      <w:rFonts w:ascii="Arial" w:hAnsi="Arial"/>
      <w:kern w:val="0"/>
      <w:sz w:val="22"/>
      <w:lang w:val="en-GB"/>
    </w:rPr>
  </w:style>
  <w:style w:type="paragraph" w:styleId="8">
    <w:name w:val="Body Text"/>
    <w:basedOn w:val="1"/>
    <w:link w:val="87"/>
    <w:qFormat/>
    <w:uiPriority w:val="0"/>
    <w:pPr>
      <w:adjustRightInd w:val="0"/>
      <w:jc w:val="left"/>
      <w:textAlignment w:val="baseline"/>
    </w:pPr>
    <w:rPr>
      <w:rFonts w:ascii="宋体"/>
      <w:sz w:val="28"/>
    </w:rPr>
  </w:style>
  <w:style w:type="paragraph" w:styleId="13">
    <w:name w:val="toc 7"/>
    <w:basedOn w:val="1"/>
    <w:next w:val="1"/>
    <w:qFormat/>
    <w:uiPriority w:val="0"/>
    <w:pPr>
      <w:ind w:left="1260"/>
      <w:jc w:val="left"/>
    </w:pPr>
    <w:rPr>
      <w:sz w:val="18"/>
      <w:szCs w:val="18"/>
    </w:rPr>
  </w:style>
  <w:style w:type="paragraph" w:styleId="14">
    <w:name w:val="List Number 2"/>
    <w:basedOn w:val="15"/>
    <w:qFormat/>
    <w:uiPriority w:val="0"/>
    <w:pPr>
      <w:tabs>
        <w:tab w:val="left" w:pos="360"/>
        <w:tab w:val="left" w:pos="851"/>
      </w:tabs>
      <w:spacing w:before="120"/>
    </w:pPr>
  </w:style>
  <w:style w:type="paragraph" w:styleId="15">
    <w:name w:val="List Number"/>
    <w:basedOn w:val="8"/>
    <w:qFormat/>
    <w:uiPriority w:val="0"/>
    <w:pPr>
      <w:keepLines/>
      <w:widowControl/>
      <w:tabs>
        <w:tab w:val="left" w:pos="851"/>
      </w:tabs>
      <w:adjustRightInd/>
      <w:spacing w:before="50" w:line="280" w:lineRule="atLeast"/>
      <w:ind w:left="851" w:hanging="426"/>
      <w:jc w:val="both"/>
      <w:textAlignment w:val="auto"/>
    </w:pPr>
    <w:rPr>
      <w:rFonts w:ascii="Times New Roman"/>
      <w:sz w:val="22"/>
      <w:lang w:val="en-GB"/>
    </w:rPr>
  </w:style>
  <w:style w:type="paragraph" w:styleId="16">
    <w:name w:val="index 8"/>
    <w:basedOn w:val="1"/>
    <w:next w:val="1"/>
    <w:qFormat/>
    <w:uiPriority w:val="0"/>
    <w:pPr>
      <w:ind w:left="2940"/>
    </w:pPr>
    <w:rPr>
      <w:rFonts w:eastAsia="FangSong_GB2312"/>
      <w:sz w:val="28"/>
    </w:rPr>
  </w:style>
  <w:style w:type="paragraph" w:styleId="17">
    <w:name w:val="Normal Indent"/>
    <w:basedOn w:val="1"/>
    <w:qFormat/>
    <w:uiPriority w:val="0"/>
    <w:pPr>
      <w:ind w:firstLine="420" w:firstLineChars="200"/>
    </w:pPr>
    <w:rPr>
      <w:szCs w:val="24"/>
    </w:rPr>
  </w:style>
  <w:style w:type="paragraph" w:styleId="18">
    <w:name w:val="caption"/>
    <w:basedOn w:val="1"/>
    <w:next w:val="1"/>
    <w:qFormat/>
    <w:uiPriority w:val="0"/>
    <w:pPr>
      <w:adjustRightInd w:val="0"/>
      <w:spacing w:before="152" w:after="160" w:line="400" w:lineRule="exact"/>
      <w:textAlignment w:val="baseline"/>
    </w:pPr>
    <w:rPr>
      <w:rFonts w:ascii="Arial" w:hAnsi="Arial" w:eastAsia="黑体" w:cs="Arial"/>
      <w:sz w:val="20"/>
    </w:rPr>
  </w:style>
  <w:style w:type="paragraph" w:styleId="19">
    <w:name w:val="index 5"/>
    <w:basedOn w:val="1"/>
    <w:next w:val="1"/>
    <w:qFormat/>
    <w:uiPriority w:val="0"/>
    <w:pPr>
      <w:ind w:left="1680"/>
    </w:pPr>
    <w:rPr>
      <w:rFonts w:eastAsia="FangSong_GB2312"/>
      <w:sz w:val="28"/>
    </w:rPr>
  </w:style>
  <w:style w:type="paragraph" w:styleId="20">
    <w:name w:val="List Bullet"/>
    <w:basedOn w:val="8"/>
    <w:qFormat/>
    <w:uiPriority w:val="0"/>
    <w:pPr>
      <w:keepLines/>
      <w:widowControl/>
      <w:adjustRightInd/>
      <w:spacing w:line="360" w:lineRule="auto"/>
      <w:jc w:val="both"/>
      <w:textAlignment w:val="auto"/>
    </w:pPr>
    <w:rPr>
      <w:rFonts w:ascii="Times New Roman"/>
      <w:color w:val="000000"/>
      <w:sz w:val="21"/>
      <w:lang w:val="en-GB"/>
    </w:rPr>
  </w:style>
  <w:style w:type="paragraph" w:styleId="21">
    <w:name w:val="Document Map"/>
    <w:basedOn w:val="1"/>
    <w:link w:val="88"/>
    <w:qFormat/>
    <w:uiPriority w:val="0"/>
    <w:rPr>
      <w:rFonts w:ascii="宋体"/>
      <w:sz w:val="18"/>
      <w:szCs w:val="18"/>
    </w:rPr>
  </w:style>
  <w:style w:type="paragraph" w:styleId="22">
    <w:name w:val="annotation text"/>
    <w:basedOn w:val="1"/>
    <w:link w:val="89"/>
    <w:qFormat/>
    <w:uiPriority w:val="0"/>
    <w:pPr>
      <w:jc w:val="left"/>
    </w:pPr>
  </w:style>
  <w:style w:type="paragraph" w:styleId="23">
    <w:name w:val="index 6"/>
    <w:basedOn w:val="1"/>
    <w:next w:val="1"/>
    <w:qFormat/>
    <w:uiPriority w:val="0"/>
    <w:pPr>
      <w:ind w:left="2100"/>
    </w:pPr>
    <w:rPr>
      <w:rFonts w:eastAsia="FangSong_GB2312"/>
      <w:sz w:val="28"/>
    </w:rPr>
  </w:style>
  <w:style w:type="paragraph" w:styleId="24">
    <w:name w:val="Body Text 3"/>
    <w:basedOn w:val="1"/>
    <w:link w:val="90"/>
    <w:qFormat/>
    <w:uiPriority w:val="0"/>
    <w:pPr>
      <w:spacing w:line="360" w:lineRule="auto"/>
    </w:pPr>
    <w:rPr>
      <w:sz w:val="24"/>
    </w:rPr>
  </w:style>
  <w:style w:type="paragraph" w:styleId="25">
    <w:name w:val="List Bullet 3"/>
    <w:basedOn w:val="8"/>
    <w:qFormat/>
    <w:uiPriority w:val="0"/>
    <w:pPr>
      <w:widowControl/>
      <w:tabs>
        <w:tab w:val="left" w:pos="1276"/>
      </w:tabs>
      <w:adjustRightInd/>
      <w:spacing w:after="120" w:line="280" w:lineRule="atLeast"/>
      <w:ind w:left="1276" w:hanging="425"/>
      <w:jc w:val="both"/>
      <w:textAlignment w:val="auto"/>
    </w:pPr>
    <w:rPr>
      <w:rFonts w:ascii="Times New Roman"/>
      <w:sz w:val="22"/>
      <w:lang w:val="en-GB"/>
    </w:rPr>
  </w:style>
  <w:style w:type="paragraph" w:styleId="26">
    <w:name w:val="Body Text Indent"/>
    <w:basedOn w:val="1"/>
    <w:link w:val="91"/>
    <w:qFormat/>
    <w:uiPriority w:val="0"/>
    <w:pPr>
      <w:spacing w:after="120"/>
      <w:ind w:left="420" w:leftChars="200"/>
    </w:pPr>
  </w:style>
  <w:style w:type="paragraph" w:styleId="27">
    <w:name w:val="List 2"/>
    <w:basedOn w:val="1"/>
    <w:qFormat/>
    <w:uiPriority w:val="0"/>
    <w:pPr>
      <w:ind w:left="840" w:hanging="420"/>
    </w:pPr>
    <w:rPr>
      <w:szCs w:val="28"/>
    </w:rPr>
  </w:style>
  <w:style w:type="paragraph" w:styleId="28">
    <w:name w:val="Block Text"/>
    <w:basedOn w:val="1"/>
    <w:link w:val="92"/>
    <w:qFormat/>
    <w:uiPriority w:val="0"/>
    <w:pPr>
      <w:tabs>
        <w:tab w:val="left" w:pos="900"/>
      </w:tabs>
      <w:adjustRightInd w:val="0"/>
      <w:snapToGrid w:val="0"/>
      <w:spacing w:beforeLines="50" w:afterLines="50" w:line="400" w:lineRule="atLeast"/>
      <w:ind w:left="901" w:leftChars="428" w:right="32" w:hanging="2"/>
    </w:pPr>
    <w:rPr>
      <w:sz w:val="24"/>
      <w:szCs w:val="24"/>
    </w:rPr>
  </w:style>
  <w:style w:type="paragraph" w:styleId="29">
    <w:name w:val="List Bullet 2"/>
    <w:basedOn w:val="20"/>
    <w:qFormat/>
    <w:uiPriority w:val="0"/>
    <w:pPr>
      <w:tabs>
        <w:tab w:val="left" w:pos="780"/>
      </w:tabs>
      <w:spacing w:before="120"/>
      <w:ind w:left="780" w:hanging="360"/>
    </w:pPr>
  </w:style>
  <w:style w:type="paragraph" w:styleId="30">
    <w:name w:val="index 4"/>
    <w:basedOn w:val="1"/>
    <w:next w:val="1"/>
    <w:qFormat/>
    <w:uiPriority w:val="0"/>
    <w:pPr>
      <w:ind w:left="1260"/>
    </w:pPr>
    <w:rPr>
      <w:rFonts w:eastAsia="FangSong_GB2312"/>
      <w:sz w:val="28"/>
    </w:rPr>
  </w:style>
  <w:style w:type="paragraph" w:styleId="31">
    <w:name w:val="toc 5"/>
    <w:basedOn w:val="1"/>
    <w:next w:val="1"/>
    <w:qFormat/>
    <w:uiPriority w:val="0"/>
    <w:pPr>
      <w:ind w:left="840"/>
      <w:jc w:val="left"/>
    </w:pPr>
    <w:rPr>
      <w:sz w:val="18"/>
      <w:szCs w:val="18"/>
    </w:rPr>
  </w:style>
  <w:style w:type="paragraph" w:styleId="32">
    <w:name w:val="toc 3"/>
    <w:basedOn w:val="1"/>
    <w:next w:val="1"/>
    <w:qFormat/>
    <w:uiPriority w:val="0"/>
    <w:pPr>
      <w:ind w:left="420"/>
      <w:jc w:val="left"/>
    </w:pPr>
    <w:rPr>
      <w:i/>
      <w:iCs/>
      <w:sz w:val="20"/>
    </w:rPr>
  </w:style>
  <w:style w:type="paragraph" w:styleId="33">
    <w:name w:val="Plain Text"/>
    <w:basedOn w:val="1"/>
    <w:link w:val="93"/>
    <w:qFormat/>
    <w:uiPriority w:val="0"/>
    <w:rPr>
      <w:rFonts w:ascii="宋体" w:hAnsi="Courier New"/>
      <w:szCs w:val="21"/>
    </w:rPr>
  </w:style>
  <w:style w:type="paragraph" w:styleId="34">
    <w:name w:val="toc 8"/>
    <w:basedOn w:val="1"/>
    <w:next w:val="1"/>
    <w:qFormat/>
    <w:uiPriority w:val="0"/>
    <w:pPr>
      <w:ind w:left="1470"/>
      <w:jc w:val="left"/>
    </w:pPr>
    <w:rPr>
      <w:sz w:val="18"/>
      <w:szCs w:val="18"/>
    </w:rPr>
  </w:style>
  <w:style w:type="paragraph" w:styleId="35">
    <w:name w:val="index 3"/>
    <w:basedOn w:val="1"/>
    <w:next w:val="1"/>
    <w:qFormat/>
    <w:uiPriority w:val="0"/>
    <w:pPr>
      <w:ind w:left="840"/>
    </w:pPr>
    <w:rPr>
      <w:rFonts w:eastAsia="FangSong_GB2312"/>
      <w:sz w:val="28"/>
    </w:rPr>
  </w:style>
  <w:style w:type="paragraph" w:styleId="36">
    <w:name w:val="Date"/>
    <w:basedOn w:val="1"/>
    <w:next w:val="1"/>
    <w:link w:val="94"/>
    <w:qFormat/>
    <w:uiPriority w:val="0"/>
    <w:rPr>
      <w:b/>
      <w:sz w:val="44"/>
    </w:rPr>
  </w:style>
  <w:style w:type="paragraph" w:styleId="37">
    <w:name w:val="Body Text Indent 2"/>
    <w:basedOn w:val="1"/>
    <w:link w:val="95"/>
    <w:qFormat/>
    <w:uiPriority w:val="0"/>
    <w:pPr>
      <w:ind w:firstLine="570"/>
    </w:pPr>
    <w:rPr>
      <w:rFonts w:eastAsia="FangSong_GB2312"/>
      <w:sz w:val="24"/>
    </w:rPr>
  </w:style>
  <w:style w:type="paragraph" w:styleId="38">
    <w:name w:val="Balloon Text"/>
    <w:basedOn w:val="1"/>
    <w:link w:val="96"/>
    <w:qFormat/>
    <w:uiPriority w:val="0"/>
    <w:rPr>
      <w:sz w:val="18"/>
      <w:szCs w:val="18"/>
    </w:rPr>
  </w:style>
  <w:style w:type="paragraph" w:styleId="39">
    <w:name w:val="footer"/>
    <w:basedOn w:val="1"/>
    <w:link w:val="73"/>
    <w:unhideWhenUsed/>
    <w:qFormat/>
    <w:uiPriority w:val="0"/>
    <w:pPr>
      <w:tabs>
        <w:tab w:val="center" w:pos="4153"/>
        <w:tab w:val="right" w:pos="8306"/>
      </w:tabs>
      <w:snapToGrid w:val="0"/>
      <w:jc w:val="left"/>
    </w:pPr>
    <w:rPr>
      <w:sz w:val="18"/>
      <w:szCs w:val="18"/>
    </w:rPr>
  </w:style>
  <w:style w:type="paragraph" w:styleId="40">
    <w:name w:val="header"/>
    <w:basedOn w:val="1"/>
    <w:link w:val="72"/>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0"/>
    <w:pPr>
      <w:tabs>
        <w:tab w:val="right" w:leader="dot" w:pos="9344"/>
      </w:tabs>
      <w:spacing w:line="360" w:lineRule="auto"/>
      <w:jc w:val="left"/>
    </w:pPr>
    <w:rPr>
      <w:rFonts w:ascii="FangSong_GB2312" w:hAnsi="FangSong_GB2312" w:eastAsia="FangSong_GB2312"/>
      <w:b/>
      <w:bCs/>
      <w:caps/>
      <w:szCs w:val="21"/>
    </w:rPr>
  </w:style>
  <w:style w:type="paragraph" w:styleId="42">
    <w:name w:val="toc 4"/>
    <w:basedOn w:val="1"/>
    <w:next w:val="1"/>
    <w:qFormat/>
    <w:uiPriority w:val="0"/>
    <w:pPr>
      <w:ind w:left="630"/>
      <w:jc w:val="left"/>
    </w:pPr>
    <w:rPr>
      <w:sz w:val="18"/>
      <w:szCs w:val="18"/>
    </w:rPr>
  </w:style>
  <w:style w:type="paragraph" w:styleId="43">
    <w:name w:val="index heading"/>
    <w:basedOn w:val="1"/>
    <w:next w:val="44"/>
    <w:qFormat/>
    <w:uiPriority w:val="0"/>
    <w:pPr>
      <w:adjustRightInd w:val="0"/>
      <w:spacing w:line="306" w:lineRule="atLeast"/>
      <w:textAlignment w:val="baseline"/>
    </w:pPr>
    <w:rPr>
      <w:kern w:val="0"/>
    </w:rPr>
  </w:style>
  <w:style w:type="paragraph" w:styleId="44">
    <w:name w:val="index 1"/>
    <w:basedOn w:val="1"/>
    <w:next w:val="1"/>
    <w:unhideWhenUsed/>
    <w:qFormat/>
    <w:uiPriority w:val="0"/>
  </w:style>
  <w:style w:type="paragraph" w:styleId="45">
    <w:name w:val="List"/>
    <w:basedOn w:val="1"/>
    <w:qFormat/>
    <w:uiPriority w:val="0"/>
    <w:pPr>
      <w:ind w:left="200" w:hanging="200" w:hangingChars="200"/>
    </w:pPr>
  </w:style>
  <w:style w:type="paragraph" w:styleId="46">
    <w:name w:val="footnote text"/>
    <w:basedOn w:val="1"/>
    <w:link w:val="98"/>
    <w:qFormat/>
    <w:uiPriority w:val="0"/>
    <w:pPr>
      <w:snapToGrid w:val="0"/>
      <w:jc w:val="left"/>
    </w:pPr>
    <w:rPr>
      <w:sz w:val="18"/>
      <w:szCs w:val="18"/>
    </w:rPr>
  </w:style>
  <w:style w:type="paragraph" w:styleId="47">
    <w:name w:val="toc 6"/>
    <w:basedOn w:val="1"/>
    <w:next w:val="1"/>
    <w:qFormat/>
    <w:uiPriority w:val="0"/>
    <w:pPr>
      <w:ind w:left="1050"/>
      <w:jc w:val="left"/>
    </w:pPr>
    <w:rPr>
      <w:sz w:val="18"/>
      <w:szCs w:val="18"/>
    </w:rPr>
  </w:style>
  <w:style w:type="paragraph" w:styleId="48">
    <w:name w:val="Body Text Indent 3"/>
    <w:basedOn w:val="1"/>
    <w:link w:val="99"/>
    <w:qFormat/>
    <w:uiPriority w:val="0"/>
    <w:pPr>
      <w:spacing w:after="120"/>
      <w:ind w:left="420" w:leftChars="200"/>
    </w:pPr>
    <w:rPr>
      <w:sz w:val="16"/>
      <w:szCs w:val="16"/>
    </w:rPr>
  </w:style>
  <w:style w:type="paragraph" w:styleId="49">
    <w:name w:val="index 7"/>
    <w:basedOn w:val="1"/>
    <w:next w:val="1"/>
    <w:qFormat/>
    <w:uiPriority w:val="0"/>
    <w:pPr>
      <w:ind w:left="2520"/>
    </w:pPr>
    <w:rPr>
      <w:rFonts w:eastAsia="FangSong_GB2312"/>
      <w:sz w:val="28"/>
    </w:rPr>
  </w:style>
  <w:style w:type="paragraph" w:styleId="50">
    <w:name w:val="index 9"/>
    <w:basedOn w:val="1"/>
    <w:next w:val="1"/>
    <w:qFormat/>
    <w:uiPriority w:val="0"/>
    <w:pPr>
      <w:ind w:left="3360"/>
    </w:pPr>
    <w:rPr>
      <w:rFonts w:eastAsia="FangSong_GB2312"/>
      <w:sz w:val="28"/>
    </w:rPr>
  </w:style>
  <w:style w:type="paragraph" w:styleId="51">
    <w:name w:val="table of figures"/>
    <w:basedOn w:val="1"/>
    <w:next w:val="1"/>
    <w:qFormat/>
    <w:uiPriority w:val="0"/>
    <w:pPr>
      <w:ind w:left="840" w:hanging="420"/>
    </w:pPr>
    <w:rPr>
      <w:szCs w:val="28"/>
    </w:rPr>
  </w:style>
  <w:style w:type="paragraph" w:styleId="52">
    <w:name w:val="toc 2"/>
    <w:basedOn w:val="1"/>
    <w:next w:val="1"/>
    <w:qFormat/>
    <w:uiPriority w:val="0"/>
    <w:pPr>
      <w:tabs>
        <w:tab w:val="right" w:leader="dot" w:pos="9344"/>
      </w:tabs>
      <w:spacing w:line="360" w:lineRule="auto"/>
      <w:jc w:val="left"/>
    </w:pPr>
    <w:rPr>
      <w:rFonts w:ascii="FangSong_GB2312" w:hAnsi="宋体" w:eastAsia="FangSong_GB2312"/>
      <w:b/>
      <w:smallCaps/>
      <w:szCs w:val="21"/>
    </w:rPr>
  </w:style>
  <w:style w:type="paragraph" w:styleId="53">
    <w:name w:val="toc 9"/>
    <w:basedOn w:val="1"/>
    <w:next w:val="1"/>
    <w:qFormat/>
    <w:uiPriority w:val="0"/>
    <w:pPr>
      <w:ind w:left="1680"/>
      <w:jc w:val="left"/>
    </w:pPr>
    <w:rPr>
      <w:sz w:val="18"/>
      <w:szCs w:val="18"/>
    </w:rPr>
  </w:style>
  <w:style w:type="paragraph" w:styleId="54">
    <w:name w:val="Body Text 2"/>
    <w:basedOn w:val="1"/>
    <w:link w:val="100"/>
    <w:qFormat/>
    <w:uiPriority w:val="0"/>
    <w:pPr>
      <w:spacing w:line="320" w:lineRule="atLeast"/>
    </w:pPr>
    <w:rPr>
      <w:rFonts w:ascii="FangSong_GB2312" w:hAnsi="宋体" w:eastAsia="FangSong_GB2312"/>
      <w:sz w:val="24"/>
    </w:rPr>
  </w:style>
  <w:style w:type="paragraph" w:styleId="55">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56">
    <w:name w:val="Normal (Web)"/>
    <w:basedOn w:val="1"/>
    <w:qFormat/>
    <w:uiPriority w:val="0"/>
    <w:pPr>
      <w:widowControl/>
      <w:spacing w:before="100" w:beforeAutospacing="1" w:after="100" w:afterAutospacing="1"/>
      <w:jc w:val="left"/>
    </w:pPr>
    <w:rPr>
      <w:kern w:val="0"/>
      <w:sz w:val="24"/>
      <w:szCs w:val="24"/>
    </w:rPr>
  </w:style>
  <w:style w:type="paragraph" w:styleId="57">
    <w:name w:val="index 2"/>
    <w:basedOn w:val="1"/>
    <w:next w:val="1"/>
    <w:qFormat/>
    <w:uiPriority w:val="0"/>
    <w:pPr>
      <w:ind w:left="420"/>
    </w:pPr>
    <w:rPr>
      <w:rFonts w:eastAsia="FangSong_GB2312"/>
      <w:sz w:val="28"/>
    </w:rPr>
  </w:style>
  <w:style w:type="paragraph" w:styleId="58">
    <w:name w:val="Title"/>
    <w:basedOn w:val="1"/>
    <w:link w:val="102"/>
    <w:qFormat/>
    <w:uiPriority w:val="0"/>
    <w:pPr>
      <w:spacing w:before="240" w:after="60"/>
      <w:jc w:val="center"/>
      <w:outlineLvl w:val="0"/>
    </w:pPr>
    <w:rPr>
      <w:rFonts w:ascii="Arial" w:hAnsi="Arial"/>
      <w:b/>
      <w:sz w:val="32"/>
    </w:rPr>
  </w:style>
  <w:style w:type="paragraph" w:styleId="59">
    <w:name w:val="annotation subject"/>
    <w:basedOn w:val="22"/>
    <w:next w:val="22"/>
    <w:link w:val="103"/>
    <w:qFormat/>
    <w:uiPriority w:val="0"/>
    <w:rPr>
      <w:b/>
      <w:bCs/>
    </w:rPr>
  </w:style>
  <w:style w:type="paragraph" w:styleId="60">
    <w:name w:val="Body Text First Indent"/>
    <w:basedOn w:val="8"/>
    <w:link w:val="104"/>
    <w:qFormat/>
    <w:uiPriority w:val="0"/>
    <w:pPr>
      <w:adjustRightInd/>
      <w:spacing w:after="120"/>
      <w:ind w:firstLine="420" w:firstLineChars="100"/>
      <w:jc w:val="both"/>
      <w:textAlignment w:val="auto"/>
    </w:pPr>
    <w:rPr>
      <w:rFonts w:ascii="Times New Roman"/>
      <w:sz w:val="21"/>
      <w:szCs w:val="24"/>
    </w:rPr>
  </w:style>
  <w:style w:type="paragraph" w:styleId="61">
    <w:name w:val="Body Text First Indent 2"/>
    <w:basedOn w:val="1"/>
    <w:link w:val="105"/>
    <w:qFormat/>
    <w:uiPriority w:val="0"/>
    <w:pPr>
      <w:spacing w:line="360" w:lineRule="auto"/>
      <w:ind w:firstLine="200" w:firstLineChars="200"/>
    </w:pPr>
  </w:style>
  <w:style w:type="table" w:styleId="63">
    <w:name w:val="Table Grid"/>
    <w:basedOn w:val="6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rFonts w:ascii="Times New Roman" w:hAnsi="Times New Roman" w:eastAsia="宋体" w:cs="Times New Roman"/>
      <w:b/>
      <w:bCs/>
    </w:rPr>
  </w:style>
  <w:style w:type="character" w:styleId="66">
    <w:name w:val="page number"/>
    <w:qFormat/>
    <w:uiPriority w:val="0"/>
    <w:rPr>
      <w:rFonts w:ascii="Times New Roman" w:hAnsi="Times New Roman" w:eastAsia="宋体" w:cs="Times New Roman"/>
    </w:rPr>
  </w:style>
  <w:style w:type="character" w:styleId="67">
    <w:name w:val="FollowedHyperlink"/>
    <w:qFormat/>
    <w:uiPriority w:val="0"/>
    <w:rPr>
      <w:rFonts w:ascii="Times New Roman" w:hAnsi="Times New Roman" w:eastAsia="宋体" w:cs="Times New Roman"/>
      <w:color w:val="333333"/>
      <w:u w:val="none"/>
    </w:rPr>
  </w:style>
  <w:style w:type="character" w:styleId="68">
    <w:name w:val="Emphasis"/>
    <w:qFormat/>
    <w:uiPriority w:val="0"/>
    <w:rPr>
      <w:rFonts w:ascii="Times New Roman" w:hAnsi="Times New Roman" w:eastAsia="宋体" w:cs="Times New Roman"/>
      <w:color w:val="CC0033"/>
    </w:rPr>
  </w:style>
  <w:style w:type="character" w:styleId="69">
    <w:name w:val="Hyperlink"/>
    <w:qFormat/>
    <w:uiPriority w:val="0"/>
    <w:rPr>
      <w:rFonts w:ascii="Times New Roman" w:hAnsi="Times New Roman" w:eastAsia="宋体" w:cs="Times New Roman"/>
      <w:color w:val="333333"/>
      <w:u w:val="none"/>
    </w:rPr>
  </w:style>
  <w:style w:type="character" w:styleId="70">
    <w:name w:val="annotation reference"/>
    <w:qFormat/>
    <w:uiPriority w:val="0"/>
    <w:rPr>
      <w:rFonts w:ascii="Times New Roman" w:hAnsi="Times New Roman" w:eastAsia="宋体" w:cs="Times New Roman"/>
      <w:sz w:val="21"/>
      <w:szCs w:val="21"/>
    </w:rPr>
  </w:style>
  <w:style w:type="character" w:styleId="71">
    <w:name w:val="footnote reference"/>
    <w:qFormat/>
    <w:uiPriority w:val="0"/>
    <w:rPr>
      <w:rFonts w:ascii="Times New Roman" w:hAnsi="Times New Roman" w:eastAsia="宋体" w:cs="Times New Roman"/>
      <w:vertAlign w:val="superscript"/>
    </w:rPr>
  </w:style>
  <w:style w:type="character" w:customStyle="1" w:styleId="72">
    <w:name w:val="页眉 Char"/>
    <w:basedOn w:val="64"/>
    <w:link w:val="40"/>
    <w:qFormat/>
    <w:uiPriority w:val="0"/>
    <w:rPr>
      <w:sz w:val="18"/>
      <w:szCs w:val="18"/>
    </w:rPr>
  </w:style>
  <w:style w:type="character" w:customStyle="1" w:styleId="73">
    <w:name w:val="页脚 Char"/>
    <w:basedOn w:val="64"/>
    <w:link w:val="39"/>
    <w:qFormat/>
    <w:uiPriority w:val="0"/>
    <w:rPr>
      <w:sz w:val="18"/>
      <w:szCs w:val="18"/>
    </w:rPr>
  </w:style>
  <w:style w:type="character" w:customStyle="1" w:styleId="74">
    <w:name w:val="标题 1 Char"/>
    <w:basedOn w:val="64"/>
    <w:link w:val="2"/>
    <w:qFormat/>
    <w:uiPriority w:val="0"/>
    <w:rPr>
      <w:rFonts w:ascii="Times New Roman" w:hAnsi="Times New Roman" w:eastAsia="宋体" w:cs="Times New Roman"/>
      <w:b/>
      <w:bCs/>
      <w:kern w:val="44"/>
      <w:sz w:val="44"/>
      <w:szCs w:val="44"/>
    </w:rPr>
  </w:style>
  <w:style w:type="character" w:customStyle="1" w:styleId="75">
    <w:name w:val="标题 2 Char"/>
    <w:basedOn w:val="64"/>
    <w:link w:val="3"/>
    <w:qFormat/>
    <w:uiPriority w:val="0"/>
    <w:rPr>
      <w:rFonts w:asciiTheme="majorHAnsi" w:hAnsiTheme="majorHAnsi" w:eastAsiaTheme="majorEastAsia" w:cstheme="majorBidi"/>
      <w:b/>
      <w:bCs/>
      <w:sz w:val="32"/>
      <w:szCs w:val="32"/>
    </w:rPr>
  </w:style>
  <w:style w:type="character" w:customStyle="1" w:styleId="76">
    <w:name w:val="标题 3 Char"/>
    <w:basedOn w:val="64"/>
    <w:link w:val="4"/>
    <w:qFormat/>
    <w:uiPriority w:val="0"/>
    <w:rPr>
      <w:rFonts w:ascii="Times New Roman" w:hAnsi="Times New Roman" w:eastAsia="宋体" w:cs="Times New Roman"/>
      <w:b/>
      <w:bCs/>
      <w:sz w:val="32"/>
      <w:szCs w:val="32"/>
    </w:rPr>
  </w:style>
  <w:style w:type="character" w:customStyle="1" w:styleId="77">
    <w:name w:val="标题 4 Char"/>
    <w:basedOn w:val="64"/>
    <w:link w:val="5"/>
    <w:qFormat/>
    <w:uiPriority w:val="0"/>
    <w:rPr>
      <w:rFonts w:asciiTheme="majorHAnsi" w:hAnsiTheme="majorHAnsi" w:eastAsiaTheme="majorEastAsia" w:cstheme="majorBidi"/>
      <w:b/>
      <w:bCs/>
      <w:sz w:val="28"/>
      <w:szCs w:val="28"/>
    </w:rPr>
  </w:style>
  <w:style w:type="character" w:customStyle="1" w:styleId="78">
    <w:name w:val="标题 5 Char"/>
    <w:basedOn w:val="64"/>
    <w:link w:val="6"/>
    <w:qFormat/>
    <w:uiPriority w:val="0"/>
    <w:rPr>
      <w:rFonts w:ascii="Arial" w:hAnsi="Arial" w:eastAsia="宋体" w:cs="Times New Roman"/>
      <w:b/>
      <w:kern w:val="0"/>
      <w:sz w:val="22"/>
      <w:szCs w:val="20"/>
      <w:lang w:val="en-GB"/>
    </w:rPr>
  </w:style>
  <w:style w:type="character" w:customStyle="1" w:styleId="79">
    <w:name w:val="标题 6 Char"/>
    <w:basedOn w:val="64"/>
    <w:link w:val="9"/>
    <w:qFormat/>
    <w:uiPriority w:val="0"/>
    <w:rPr>
      <w:rFonts w:ascii="Arial" w:hAnsi="Arial" w:eastAsia="宋体" w:cs="Times New Roman"/>
      <w:b/>
      <w:kern w:val="0"/>
      <w:sz w:val="26"/>
      <w:szCs w:val="20"/>
      <w:lang w:val="en-GB"/>
    </w:rPr>
  </w:style>
  <w:style w:type="character" w:customStyle="1" w:styleId="80">
    <w:name w:val="标题 7 Char"/>
    <w:basedOn w:val="64"/>
    <w:link w:val="10"/>
    <w:qFormat/>
    <w:uiPriority w:val="0"/>
    <w:rPr>
      <w:rFonts w:ascii="Arial" w:hAnsi="Arial" w:eastAsia="宋体" w:cs="Times New Roman"/>
      <w:b/>
      <w:kern w:val="0"/>
      <w:sz w:val="22"/>
      <w:szCs w:val="20"/>
      <w:lang w:val="en-GB"/>
    </w:rPr>
  </w:style>
  <w:style w:type="character" w:customStyle="1" w:styleId="81">
    <w:name w:val="标题 8 Char"/>
    <w:basedOn w:val="64"/>
    <w:link w:val="11"/>
    <w:qFormat/>
    <w:uiPriority w:val="0"/>
    <w:rPr>
      <w:rFonts w:ascii="Arial" w:hAnsi="Arial" w:eastAsia="宋体" w:cs="Times New Roman"/>
      <w:b/>
      <w:kern w:val="0"/>
      <w:sz w:val="22"/>
      <w:szCs w:val="20"/>
      <w:lang w:val="en-GB"/>
    </w:rPr>
  </w:style>
  <w:style w:type="character" w:customStyle="1" w:styleId="82">
    <w:name w:val="标题 9 Char"/>
    <w:basedOn w:val="64"/>
    <w:link w:val="12"/>
    <w:qFormat/>
    <w:uiPriority w:val="0"/>
    <w:rPr>
      <w:rFonts w:ascii="Arial" w:hAnsi="Arial" w:eastAsia="宋体" w:cs="Times New Roman"/>
      <w:b/>
      <w:kern w:val="0"/>
      <w:sz w:val="22"/>
      <w:szCs w:val="20"/>
      <w:lang w:val="en-GB"/>
    </w:rPr>
  </w:style>
  <w:style w:type="character" w:customStyle="1" w:styleId="83">
    <w:name w:val="标题 1 Char1"/>
    <w:link w:val="2"/>
    <w:qFormat/>
    <w:uiPriority w:val="0"/>
    <w:rPr>
      <w:rFonts w:ascii="方正楷体简体" w:hAnsi="Times New Roman" w:eastAsia="方正楷体简体" w:cs="Times New Roman"/>
      <w:sz w:val="28"/>
      <w:szCs w:val="20"/>
    </w:rPr>
  </w:style>
  <w:style w:type="character" w:customStyle="1" w:styleId="84">
    <w:name w:val="标题 2 Char2"/>
    <w:link w:val="3"/>
    <w:qFormat/>
    <w:uiPriority w:val="0"/>
    <w:rPr>
      <w:rFonts w:ascii="Arial" w:hAnsi="Arial" w:eastAsia="黑体" w:cs="Times New Roman"/>
      <w:b/>
      <w:bCs/>
      <w:sz w:val="32"/>
      <w:szCs w:val="32"/>
    </w:rPr>
  </w:style>
  <w:style w:type="character" w:customStyle="1" w:styleId="85">
    <w:name w:val="标题 3 Char1"/>
    <w:link w:val="4"/>
    <w:qFormat/>
    <w:uiPriority w:val="0"/>
    <w:rPr>
      <w:rFonts w:ascii="Plotter" w:hAnsi="Plotter" w:eastAsia="宋体" w:cs="Times New Roman"/>
      <w:bCs/>
      <w:sz w:val="28"/>
      <w:szCs w:val="32"/>
    </w:rPr>
  </w:style>
  <w:style w:type="character" w:customStyle="1" w:styleId="86">
    <w:name w:val="标题 4 Char1"/>
    <w:link w:val="5"/>
    <w:qFormat/>
    <w:uiPriority w:val="0"/>
    <w:rPr>
      <w:rFonts w:ascii="Times New Roman" w:hAnsi="Times New Roman" w:eastAsia="宋体" w:cs="Times New Roman"/>
      <w:b/>
      <w:kern w:val="0"/>
      <w:sz w:val="20"/>
      <w:szCs w:val="20"/>
    </w:rPr>
  </w:style>
  <w:style w:type="character" w:customStyle="1" w:styleId="87">
    <w:name w:val="正文文本 Char"/>
    <w:basedOn w:val="64"/>
    <w:link w:val="8"/>
    <w:qFormat/>
    <w:uiPriority w:val="0"/>
    <w:rPr>
      <w:rFonts w:ascii="宋体" w:hAnsi="Times New Roman" w:eastAsia="宋体" w:cs="Times New Roman"/>
      <w:sz w:val="28"/>
      <w:szCs w:val="20"/>
    </w:rPr>
  </w:style>
  <w:style w:type="character" w:customStyle="1" w:styleId="88">
    <w:name w:val="文档结构图 Char"/>
    <w:basedOn w:val="64"/>
    <w:link w:val="21"/>
    <w:qFormat/>
    <w:uiPriority w:val="0"/>
    <w:rPr>
      <w:rFonts w:ascii="宋体" w:hAnsi="Times New Roman" w:eastAsia="宋体" w:cs="Times New Roman"/>
      <w:sz w:val="18"/>
      <w:szCs w:val="18"/>
    </w:rPr>
  </w:style>
  <w:style w:type="character" w:customStyle="1" w:styleId="89">
    <w:name w:val="批注文字 Char"/>
    <w:basedOn w:val="64"/>
    <w:link w:val="22"/>
    <w:qFormat/>
    <w:uiPriority w:val="0"/>
    <w:rPr>
      <w:rFonts w:ascii="Times New Roman" w:hAnsi="Times New Roman" w:eastAsia="宋体" w:cs="Times New Roman"/>
      <w:szCs w:val="20"/>
    </w:rPr>
  </w:style>
  <w:style w:type="character" w:customStyle="1" w:styleId="90">
    <w:name w:val="正文文本 3 Char"/>
    <w:basedOn w:val="64"/>
    <w:link w:val="24"/>
    <w:qFormat/>
    <w:uiPriority w:val="0"/>
    <w:rPr>
      <w:rFonts w:ascii="Times New Roman" w:hAnsi="Times New Roman" w:eastAsia="宋体" w:cs="Times New Roman"/>
      <w:sz w:val="24"/>
      <w:szCs w:val="20"/>
    </w:rPr>
  </w:style>
  <w:style w:type="character" w:customStyle="1" w:styleId="91">
    <w:name w:val="正文文本缩进 Char"/>
    <w:basedOn w:val="64"/>
    <w:link w:val="26"/>
    <w:qFormat/>
    <w:uiPriority w:val="0"/>
    <w:rPr>
      <w:rFonts w:ascii="Times New Roman" w:hAnsi="Times New Roman" w:eastAsia="宋体" w:cs="Times New Roman"/>
      <w:szCs w:val="20"/>
    </w:rPr>
  </w:style>
  <w:style w:type="character" w:customStyle="1" w:styleId="92">
    <w:name w:val="文本块 Char"/>
    <w:link w:val="28"/>
    <w:qFormat/>
    <w:uiPriority w:val="0"/>
    <w:rPr>
      <w:rFonts w:ascii="Times New Roman" w:hAnsi="Times New Roman" w:eastAsia="宋体" w:cs="Times New Roman"/>
      <w:sz w:val="24"/>
      <w:szCs w:val="24"/>
    </w:rPr>
  </w:style>
  <w:style w:type="character" w:customStyle="1" w:styleId="93">
    <w:name w:val="纯文本 Char"/>
    <w:basedOn w:val="64"/>
    <w:link w:val="33"/>
    <w:qFormat/>
    <w:uiPriority w:val="0"/>
    <w:rPr>
      <w:rFonts w:ascii="宋体" w:hAnsi="Courier New" w:eastAsia="宋体" w:cs="Times New Roman"/>
      <w:szCs w:val="21"/>
    </w:rPr>
  </w:style>
  <w:style w:type="character" w:customStyle="1" w:styleId="94">
    <w:name w:val="日期 Char"/>
    <w:basedOn w:val="64"/>
    <w:link w:val="36"/>
    <w:qFormat/>
    <w:uiPriority w:val="0"/>
    <w:rPr>
      <w:rFonts w:ascii="Times New Roman" w:hAnsi="Times New Roman" w:eastAsia="宋体" w:cs="Times New Roman"/>
      <w:b/>
      <w:sz w:val="44"/>
      <w:szCs w:val="20"/>
    </w:rPr>
  </w:style>
  <w:style w:type="character" w:customStyle="1" w:styleId="95">
    <w:name w:val="正文文本缩进 2 Char"/>
    <w:basedOn w:val="64"/>
    <w:link w:val="37"/>
    <w:qFormat/>
    <w:uiPriority w:val="0"/>
    <w:rPr>
      <w:rFonts w:ascii="Times New Roman" w:hAnsi="Times New Roman" w:eastAsia="FangSong_GB2312" w:cs="Times New Roman"/>
      <w:sz w:val="24"/>
      <w:szCs w:val="20"/>
    </w:rPr>
  </w:style>
  <w:style w:type="character" w:customStyle="1" w:styleId="96">
    <w:name w:val="批注框文本 Char"/>
    <w:basedOn w:val="64"/>
    <w:link w:val="38"/>
    <w:qFormat/>
    <w:uiPriority w:val="0"/>
    <w:rPr>
      <w:rFonts w:ascii="Times New Roman" w:hAnsi="Times New Roman" w:eastAsia="宋体" w:cs="Times New Roman"/>
      <w:sz w:val="18"/>
      <w:szCs w:val="18"/>
    </w:rPr>
  </w:style>
  <w:style w:type="character" w:customStyle="1" w:styleId="97">
    <w:name w:val="页眉 Char1"/>
    <w:qFormat/>
    <w:uiPriority w:val="0"/>
    <w:rPr>
      <w:rFonts w:ascii="Times New Roman" w:hAnsi="Times New Roman" w:eastAsia="宋体" w:cs="Times New Roman"/>
      <w:kern w:val="2"/>
      <w:sz w:val="18"/>
      <w:lang w:val="en-US" w:eastAsia="zh-CN" w:bidi="ar-SA"/>
    </w:rPr>
  </w:style>
  <w:style w:type="character" w:customStyle="1" w:styleId="98">
    <w:name w:val="脚注文本 Char"/>
    <w:basedOn w:val="64"/>
    <w:link w:val="46"/>
    <w:qFormat/>
    <w:uiPriority w:val="0"/>
    <w:rPr>
      <w:rFonts w:ascii="Times New Roman" w:hAnsi="Times New Roman" w:eastAsia="宋体" w:cs="Times New Roman"/>
      <w:sz w:val="18"/>
      <w:szCs w:val="18"/>
    </w:rPr>
  </w:style>
  <w:style w:type="character" w:customStyle="1" w:styleId="99">
    <w:name w:val="正文文本缩进 3 Char"/>
    <w:basedOn w:val="64"/>
    <w:link w:val="48"/>
    <w:qFormat/>
    <w:uiPriority w:val="0"/>
    <w:rPr>
      <w:rFonts w:ascii="Times New Roman" w:hAnsi="Times New Roman" w:eastAsia="宋体" w:cs="Times New Roman"/>
      <w:sz w:val="16"/>
      <w:szCs w:val="16"/>
    </w:rPr>
  </w:style>
  <w:style w:type="character" w:customStyle="1" w:styleId="100">
    <w:name w:val="正文文本 2 Char"/>
    <w:basedOn w:val="64"/>
    <w:link w:val="54"/>
    <w:qFormat/>
    <w:uiPriority w:val="0"/>
    <w:rPr>
      <w:rFonts w:ascii="FangSong_GB2312" w:hAnsi="宋体" w:eastAsia="FangSong_GB2312" w:cs="Times New Roman"/>
      <w:sz w:val="24"/>
      <w:szCs w:val="20"/>
    </w:rPr>
  </w:style>
  <w:style w:type="character" w:customStyle="1" w:styleId="101">
    <w:name w:val="HTML 预设格式 Char"/>
    <w:basedOn w:val="64"/>
    <w:link w:val="55"/>
    <w:qFormat/>
    <w:uiPriority w:val="0"/>
    <w:rPr>
      <w:rFonts w:ascii="Arial" w:hAnsi="Arial" w:eastAsia="宋体" w:cs="Times New Roman"/>
      <w:kern w:val="0"/>
      <w:szCs w:val="21"/>
    </w:rPr>
  </w:style>
  <w:style w:type="character" w:customStyle="1" w:styleId="102">
    <w:name w:val="标题 Char"/>
    <w:basedOn w:val="64"/>
    <w:link w:val="58"/>
    <w:qFormat/>
    <w:uiPriority w:val="0"/>
    <w:rPr>
      <w:rFonts w:ascii="Arial" w:hAnsi="Arial" w:eastAsia="宋体" w:cs="Times New Roman"/>
      <w:b/>
      <w:sz w:val="32"/>
      <w:szCs w:val="20"/>
    </w:rPr>
  </w:style>
  <w:style w:type="character" w:customStyle="1" w:styleId="103">
    <w:name w:val="批注主题 Char"/>
    <w:basedOn w:val="89"/>
    <w:link w:val="59"/>
    <w:qFormat/>
    <w:uiPriority w:val="0"/>
    <w:rPr>
      <w:b/>
      <w:bCs/>
    </w:rPr>
  </w:style>
  <w:style w:type="character" w:customStyle="1" w:styleId="104">
    <w:name w:val="正文首行缩进 Char"/>
    <w:basedOn w:val="87"/>
    <w:link w:val="60"/>
    <w:qFormat/>
    <w:uiPriority w:val="0"/>
    <w:rPr>
      <w:rFonts w:ascii="Times New Roman"/>
      <w:szCs w:val="24"/>
    </w:rPr>
  </w:style>
  <w:style w:type="character" w:customStyle="1" w:styleId="105">
    <w:name w:val="正文首行缩进 2 Char"/>
    <w:basedOn w:val="91"/>
    <w:link w:val="61"/>
    <w:qFormat/>
    <w:uiPriority w:val="0"/>
  </w:style>
  <w:style w:type="character" w:customStyle="1" w:styleId="106">
    <w:name w:val="样式1 Char"/>
    <w:link w:val="107"/>
    <w:qFormat/>
    <w:uiPriority w:val="0"/>
    <w:rPr>
      <w:rFonts w:ascii="Times New Roman" w:hAnsi="Times New Roman" w:eastAsia="FangSong_GB2312" w:cs="Times New Roman"/>
      <w:sz w:val="24"/>
      <w:szCs w:val="28"/>
    </w:rPr>
  </w:style>
  <w:style w:type="paragraph" w:customStyle="1" w:styleId="107">
    <w:name w:val="样式1"/>
    <w:basedOn w:val="51"/>
    <w:link w:val="106"/>
    <w:qFormat/>
    <w:uiPriority w:val="0"/>
    <w:pPr>
      <w:spacing w:line="360" w:lineRule="auto"/>
      <w:ind w:left="0" w:firstLine="0"/>
      <w:jc w:val="center"/>
      <w:outlineLvl w:val="0"/>
    </w:pPr>
    <w:rPr>
      <w:rFonts w:eastAsia="FangSong_GB2312"/>
      <w:sz w:val="24"/>
    </w:rPr>
  </w:style>
  <w:style w:type="character" w:customStyle="1" w:styleId="108">
    <w:name w:val="样式 正文首行缩进 + 首行缩进:  2 字符1 Char Char Char Char"/>
    <w:qFormat/>
    <w:uiPriority w:val="0"/>
    <w:rPr>
      <w:rFonts w:ascii="宋体" w:hAnsi="Times New Roman" w:eastAsia="FangSong_GB2312" w:cs="宋体"/>
      <w:kern w:val="2"/>
      <w:sz w:val="24"/>
      <w:szCs w:val="24"/>
      <w:lang w:val="en-US" w:eastAsia="zh-CN" w:bidi="ar-SA"/>
    </w:rPr>
  </w:style>
  <w:style w:type="character" w:customStyle="1" w:styleId="109">
    <w:name w:val="标题 21 Char2"/>
    <w:qFormat/>
    <w:uiPriority w:val="0"/>
    <w:rPr>
      <w:rFonts w:ascii="Arial" w:hAnsi="Arial" w:eastAsia="黑体" w:cs="Times New Roman"/>
      <w:b/>
      <w:bCs/>
      <w:kern w:val="2"/>
      <w:sz w:val="32"/>
      <w:szCs w:val="32"/>
      <w:lang w:val="en-US" w:eastAsia="zh-CN" w:bidi="ar-SA"/>
    </w:rPr>
  </w:style>
  <w:style w:type="character" w:customStyle="1" w:styleId="110">
    <w:name w:val="章 Char Char"/>
    <w:qFormat/>
    <w:uiPriority w:val="0"/>
    <w:rPr>
      <w:rFonts w:ascii="Times New Roman" w:hAnsi="Times New Roman" w:eastAsia="FangSong_GB2312" w:cs="Times New Roman"/>
      <w:b/>
      <w:bCs/>
      <w:kern w:val="44"/>
      <w:sz w:val="44"/>
      <w:szCs w:val="44"/>
      <w:lang w:val="en-US" w:eastAsia="zh-CN" w:bidi="ar-SA"/>
    </w:rPr>
  </w:style>
  <w:style w:type="character" w:customStyle="1" w:styleId="111">
    <w:name w:val="Char Char3"/>
    <w:qFormat/>
    <w:uiPriority w:val="0"/>
    <w:rPr>
      <w:rFonts w:ascii="Times New Roman" w:hAnsi="Times New Roman" w:eastAsia="宋体" w:cs="Times New Roman"/>
      <w:kern w:val="2"/>
      <w:sz w:val="16"/>
      <w:szCs w:val="16"/>
      <w:lang w:val="en-US" w:eastAsia="zh-CN" w:bidi="ar-SA"/>
    </w:rPr>
  </w:style>
  <w:style w:type="character" w:customStyle="1" w:styleId="112">
    <w:name w:val="页脚 Char Char"/>
    <w:qFormat/>
    <w:uiPriority w:val="0"/>
    <w:rPr>
      <w:rFonts w:ascii="Times New Roman" w:hAnsi="Times New Roman" w:eastAsia="宋体" w:cs="Times New Roman"/>
      <w:kern w:val="2"/>
      <w:sz w:val="18"/>
      <w:lang w:val="en-US" w:eastAsia="zh-CN" w:bidi="ar-SA"/>
    </w:rPr>
  </w:style>
  <w:style w:type="character" w:customStyle="1" w:styleId="113">
    <w:name w:val="批注主题 Char Char"/>
    <w:qFormat/>
    <w:uiPriority w:val="0"/>
    <w:rPr>
      <w:rFonts w:ascii="Times New Roman" w:hAnsi="Times New Roman" w:eastAsia="宋体" w:cs="Times New Roman"/>
      <w:b/>
      <w:bCs/>
      <w:kern w:val="2"/>
      <w:sz w:val="21"/>
      <w:lang w:val="en-US" w:eastAsia="zh-CN" w:bidi="ar-SA"/>
    </w:rPr>
  </w:style>
  <w:style w:type="character" w:customStyle="1" w:styleId="114">
    <w:name w:val="style18"/>
    <w:qFormat/>
    <w:uiPriority w:val="0"/>
    <w:rPr>
      <w:rFonts w:ascii="Times New Roman" w:hAnsi="Times New Roman" w:eastAsia="宋体" w:cs="Times New Roman"/>
    </w:rPr>
  </w:style>
  <w:style w:type="character" w:customStyle="1" w:styleId="115">
    <w:name w:val="正文文本1"/>
    <w:qFormat/>
    <w:uiPriority w:val="0"/>
    <w:rPr>
      <w:rFonts w:ascii="Times New Roman" w:hAnsi="Times New Roman" w:eastAsia="FangSong_GB2312" w:cs="宋体"/>
      <w:kern w:val="2"/>
      <w:sz w:val="24"/>
      <w:szCs w:val="24"/>
      <w:lang w:val="en-US" w:eastAsia="zh-CN" w:bidi="ar-SA"/>
    </w:rPr>
  </w:style>
  <w:style w:type="character" w:customStyle="1" w:styleId="116">
    <w:name w:val="title_emph1"/>
    <w:qFormat/>
    <w:uiPriority w:val="0"/>
    <w:rPr>
      <w:rFonts w:hint="default" w:ascii="Arial" w:hAnsi="Arial" w:eastAsia="宋体" w:cs="Arial"/>
      <w:b/>
      <w:bCs/>
      <w:sz w:val="18"/>
      <w:szCs w:val="18"/>
    </w:rPr>
  </w:style>
  <w:style w:type="character" w:customStyle="1" w:styleId="117">
    <w:name w:val="+正文 Char7"/>
    <w:link w:val="118"/>
    <w:qFormat/>
    <w:uiPriority w:val="0"/>
    <w:rPr>
      <w:rFonts w:ascii="Times New Roman" w:hAnsi="Times New Roman" w:eastAsia="宋体" w:cs="Times New Roman"/>
      <w:sz w:val="24"/>
      <w:szCs w:val="28"/>
    </w:rPr>
  </w:style>
  <w:style w:type="paragraph" w:customStyle="1" w:styleId="118">
    <w:name w:val="+正文"/>
    <w:basedOn w:val="1"/>
    <w:link w:val="117"/>
    <w:qFormat/>
    <w:uiPriority w:val="0"/>
    <w:pPr>
      <w:spacing w:line="360" w:lineRule="auto"/>
      <w:ind w:firstLine="200" w:firstLineChars="200"/>
    </w:pPr>
    <w:rPr>
      <w:sz w:val="24"/>
      <w:szCs w:val="28"/>
    </w:rPr>
  </w:style>
  <w:style w:type="character" w:customStyle="1" w:styleId="119">
    <w:name w:val="big11"/>
    <w:qFormat/>
    <w:uiPriority w:val="0"/>
    <w:rPr>
      <w:rFonts w:ascii="Times New Roman" w:hAnsi="Times New Roman" w:eastAsia="宋体" w:cs="Times New Roman"/>
      <w:sz w:val="21"/>
      <w:szCs w:val="21"/>
    </w:rPr>
  </w:style>
  <w:style w:type="character" w:customStyle="1" w:styleId="120">
    <w:name w:val="目录 3 Char Char"/>
    <w:qFormat/>
    <w:uiPriority w:val="0"/>
    <w:rPr>
      <w:rFonts w:ascii="Times New Roman" w:hAnsi="Times New Roman" w:eastAsia="宋体" w:cs="Times New Roman"/>
      <w:i/>
      <w:iCs/>
      <w:kern w:val="2"/>
      <w:lang w:val="en-US" w:eastAsia="zh-CN" w:bidi="ar-SA"/>
    </w:rPr>
  </w:style>
  <w:style w:type="character" w:customStyle="1" w:styleId="121">
    <w:name w:val="Char Char11"/>
    <w:qFormat/>
    <w:uiPriority w:val="0"/>
    <w:rPr>
      <w:rFonts w:ascii="Times New Roman" w:hAnsi="Times New Roman" w:eastAsia="黑体" w:cs="Times New Roman"/>
      <w:kern w:val="2"/>
      <w:sz w:val="44"/>
      <w:szCs w:val="44"/>
      <w:lang w:val="en-US" w:eastAsia="zh-CN" w:bidi="ar-SA"/>
    </w:rPr>
  </w:style>
  <w:style w:type="character" w:customStyle="1" w:styleId="122">
    <w:name w:val="Char Char6"/>
    <w:qFormat/>
    <w:uiPriority w:val="0"/>
    <w:rPr>
      <w:rFonts w:ascii="Times New Roman" w:hAnsi="Times New Roman" w:eastAsia="FangSong_GB2312" w:cs="宋体"/>
      <w:kern w:val="2"/>
      <w:sz w:val="24"/>
      <w:szCs w:val="24"/>
    </w:rPr>
  </w:style>
  <w:style w:type="character" w:customStyle="1" w:styleId="123">
    <w:name w:val="Char Char4"/>
    <w:qFormat/>
    <w:uiPriority w:val="0"/>
    <w:rPr>
      <w:rFonts w:ascii="宋体" w:hAnsi="Courier New" w:eastAsia="宋体" w:cs="Times New Roman"/>
      <w:kern w:val="2"/>
      <w:sz w:val="28"/>
      <w:szCs w:val="28"/>
    </w:rPr>
  </w:style>
  <w:style w:type="character" w:customStyle="1" w:styleId="124">
    <w:name w:val="纯文本 Char1"/>
    <w:qFormat/>
    <w:uiPriority w:val="0"/>
    <w:rPr>
      <w:rFonts w:ascii="宋体" w:hAnsi="Courier New" w:eastAsia="宋体" w:cs="Courier New"/>
      <w:kern w:val="2"/>
      <w:sz w:val="21"/>
      <w:szCs w:val="21"/>
      <w:lang w:val="en-US" w:eastAsia="zh-CN" w:bidi="ar-SA"/>
    </w:rPr>
  </w:style>
  <w:style w:type="character" w:customStyle="1" w:styleId="125">
    <w:name w:val="正文缩进 Char1"/>
    <w:qFormat/>
    <w:uiPriority w:val="0"/>
    <w:rPr>
      <w:rFonts w:ascii="Times New Roman" w:hAnsi="Times New Roman" w:eastAsia="宋体" w:cs="Times New Roman"/>
      <w:kern w:val="2"/>
      <w:sz w:val="21"/>
      <w:szCs w:val="24"/>
      <w:lang w:val="en-US" w:eastAsia="zh-CN" w:bidi="ar-SA"/>
    </w:rPr>
  </w:style>
  <w:style w:type="character" w:customStyle="1" w:styleId="126">
    <w:name w:val="Char Char2"/>
    <w:qFormat/>
    <w:uiPriority w:val="0"/>
    <w:rPr>
      <w:rFonts w:ascii="Times New Roman" w:hAnsi="Times New Roman" w:eastAsia="宋体" w:cs="Times New Roman"/>
      <w:kern w:val="2"/>
      <w:sz w:val="21"/>
      <w:lang w:val="en-US" w:eastAsia="zh-CN" w:bidi="ar-SA"/>
    </w:rPr>
  </w:style>
  <w:style w:type="character" w:customStyle="1" w:styleId="127">
    <w:name w:val="Char Char Char"/>
    <w:qFormat/>
    <w:uiPriority w:val="0"/>
    <w:rPr>
      <w:rFonts w:ascii="宋体" w:hAnsi="Times New Roman" w:eastAsia="宋体" w:cs="Times New Roman"/>
      <w:sz w:val="28"/>
      <w:lang w:val="en-US" w:eastAsia="zh-CN" w:bidi="ar-SA"/>
    </w:rPr>
  </w:style>
  <w:style w:type="character" w:customStyle="1" w:styleId="128">
    <w:name w:val="文本块 Char Char"/>
    <w:qFormat/>
    <w:uiPriority w:val="0"/>
    <w:rPr>
      <w:rFonts w:ascii="Times New Roman" w:hAnsi="Times New Roman" w:eastAsia="宋体" w:cs="Times New Roman"/>
      <w:kern w:val="2"/>
      <w:sz w:val="24"/>
      <w:szCs w:val="24"/>
      <w:lang w:val="en-US" w:eastAsia="zh-CN" w:bidi="ar-SA"/>
    </w:rPr>
  </w:style>
  <w:style w:type="character" w:customStyle="1" w:styleId="129">
    <w:name w:val="para"/>
    <w:qFormat/>
    <w:uiPriority w:val="0"/>
    <w:rPr>
      <w:rFonts w:ascii="Times New Roman" w:hAnsi="Times New Roman" w:eastAsia="宋体" w:cs="Times New Roman"/>
    </w:rPr>
  </w:style>
  <w:style w:type="character" w:customStyle="1" w:styleId="130">
    <w:name w:val="标题 11"/>
    <w:qFormat/>
    <w:uiPriority w:val="0"/>
    <w:rPr>
      <w:rFonts w:ascii="Times New Roman" w:hAnsi="Times New Roman" w:eastAsia="FangSong_GB2312" w:cs="宋体"/>
      <w:b/>
      <w:bCs/>
      <w:kern w:val="44"/>
      <w:sz w:val="24"/>
      <w:szCs w:val="24"/>
      <w:lang w:val="en-US" w:eastAsia="zh-CN" w:bidi="ar-SA"/>
    </w:rPr>
  </w:style>
  <w:style w:type="character" w:customStyle="1" w:styleId="131">
    <w:name w:val="正文文本缩进 3 Char Char"/>
    <w:qFormat/>
    <w:uiPriority w:val="0"/>
    <w:rPr>
      <w:rFonts w:ascii="Times New Roman" w:hAnsi="Times New Roman" w:eastAsia="宋体" w:cs="Times New Roman"/>
      <w:kern w:val="2"/>
      <w:sz w:val="16"/>
      <w:szCs w:val="16"/>
    </w:rPr>
  </w:style>
  <w:style w:type="character" w:customStyle="1" w:styleId="132">
    <w:name w:val="apple-converted-space"/>
    <w:qFormat/>
    <w:uiPriority w:val="0"/>
    <w:rPr>
      <w:rFonts w:ascii="Times New Roman" w:hAnsi="Times New Roman" w:eastAsia="宋体" w:cs="Times New Roman"/>
    </w:rPr>
  </w:style>
  <w:style w:type="character" w:customStyle="1" w:styleId="133">
    <w:name w:val="纯文本 Char Char"/>
    <w:qFormat/>
    <w:uiPriority w:val="0"/>
    <w:rPr>
      <w:rFonts w:ascii="宋体" w:hAnsi="Courier New" w:eastAsia="宋体" w:cs="Courier New"/>
      <w:kern w:val="2"/>
      <w:sz w:val="21"/>
      <w:szCs w:val="21"/>
      <w:lang w:val="en-US" w:eastAsia="zh-CN" w:bidi="ar-SA"/>
    </w:rPr>
  </w:style>
  <w:style w:type="character" w:customStyle="1" w:styleId="134">
    <w:name w:val="height-25"/>
    <w:qFormat/>
    <w:uiPriority w:val="0"/>
    <w:rPr>
      <w:rFonts w:ascii="Times New Roman" w:hAnsi="Times New Roman" w:eastAsia="宋体" w:cs="Times New Roman"/>
    </w:rPr>
  </w:style>
  <w:style w:type="character" w:customStyle="1" w:styleId="135">
    <w:name w:val="样式1 Char Char"/>
    <w:qFormat/>
    <w:uiPriority w:val="0"/>
    <w:rPr>
      <w:rFonts w:ascii="Times New Roman" w:hAnsi="Times New Roman" w:eastAsia="FangSong_GB2312" w:cs="Times New Roman"/>
      <w:sz w:val="24"/>
      <w:lang w:val="en-US" w:eastAsia="zh-CN" w:bidi="ar-SA"/>
    </w:rPr>
  </w:style>
  <w:style w:type="character" w:customStyle="1" w:styleId="136">
    <w:name w:val="Char Char10"/>
    <w:qFormat/>
    <w:uiPriority w:val="0"/>
    <w:rPr>
      <w:rFonts w:ascii="FangSong_GB2312" w:hAnsi="Times New Roman" w:eastAsia="FangSong_GB2312" w:cs="MingLiU"/>
      <w:b/>
      <w:spacing w:val="1"/>
      <w:w w:val="99"/>
      <w:sz w:val="28"/>
      <w:szCs w:val="32"/>
    </w:rPr>
  </w:style>
  <w:style w:type="character" w:customStyle="1" w:styleId="137">
    <w:name w:val="Body Text Char2 Char"/>
    <w:qFormat/>
    <w:uiPriority w:val="0"/>
    <w:rPr>
      <w:rFonts w:ascii="Times New Roman" w:hAnsi="Times New Roman" w:eastAsia="宋体" w:cs="Times New Roman"/>
      <w:kern w:val="2"/>
      <w:sz w:val="21"/>
      <w:lang w:val="en-US" w:eastAsia="zh-CN" w:bidi="ar-SA"/>
    </w:rPr>
  </w:style>
  <w:style w:type="character" w:customStyle="1" w:styleId="1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139">
    <w:name w:val="样式 正文首行缩进 + 首行缩进:  2 字符1 Char Char Char Char Char"/>
    <w:link w:val="140"/>
    <w:qFormat/>
    <w:uiPriority w:val="0"/>
    <w:rPr>
      <w:rFonts w:ascii="宋体" w:hAnsi="Times New Roman" w:eastAsia="FangSong_GB2312" w:cs="Times New Roman"/>
      <w:sz w:val="24"/>
    </w:rPr>
  </w:style>
  <w:style w:type="paragraph" w:customStyle="1" w:styleId="140">
    <w:name w:val="样式 正文首行缩进 + 首行缩进:  2 字符1"/>
    <w:basedOn w:val="60"/>
    <w:link w:val="139"/>
    <w:qFormat/>
    <w:uiPriority w:val="0"/>
    <w:pPr>
      <w:adjustRightInd w:val="0"/>
      <w:spacing w:after="0" w:line="400" w:lineRule="exact"/>
      <w:ind w:firstLine="480" w:firstLineChars="200"/>
      <w:textAlignment w:val="baseline"/>
    </w:pPr>
    <w:rPr>
      <w:rFonts w:ascii="宋体" w:eastAsia="FangSong_GB2312"/>
      <w:sz w:val="24"/>
      <w:szCs w:val="22"/>
    </w:rPr>
  </w:style>
  <w:style w:type="character" w:customStyle="1" w:styleId="141">
    <w:name w:val="A0 Char Char"/>
    <w:qFormat/>
    <w:uiPriority w:val="0"/>
    <w:rPr>
      <w:rFonts w:ascii="Arial" w:hAnsi="Arial" w:eastAsia="宋体" w:cs="Times New Roman"/>
      <w:sz w:val="22"/>
      <w:lang w:val="de-DE" w:eastAsia="en-US" w:bidi="ar-SA"/>
    </w:rPr>
  </w:style>
  <w:style w:type="character" w:customStyle="1" w:styleId="142">
    <w:name w:val="脚注文本 Char Char"/>
    <w:qFormat/>
    <w:uiPriority w:val="0"/>
    <w:rPr>
      <w:rFonts w:ascii="Times New Roman" w:hAnsi="Times New Roman" w:eastAsia="宋体" w:cs="Times New Roman"/>
      <w:kern w:val="2"/>
      <w:sz w:val="18"/>
      <w:szCs w:val="18"/>
      <w:lang w:val="en-US" w:eastAsia="zh-CN" w:bidi="ar-SA"/>
    </w:rPr>
  </w:style>
  <w:style w:type="character" w:customStyle="1" w:styleId="143">
    <w:name w:val="+正文 Char Char Char4"/>
    <w:link w:val="144"/>
    <w:qFormat/>
    <w:uiPriority w:val="0"/>
    <w:rPr>
      <w:rFonts w:ascii="Times New Roman" w:hAnsi="Times New Roman" w:eastAsia="宋体" w:cs="Times New Roman"/>
      <w:sz w:val="24"/>
      <w:szCs w:val="24"/>
    </w:rPr>
  </w:style>
  <w:style w:type="paragraph" w:customStyle="1" w:styleId="144">
    <w:name w:val="+正文 Char Char7"/>
    <w:basedOn w:val="1"/>
    <w:link w:val="143"/>
    <w:qFormat/>
    <w:uiPriority w:val="0"/>
    <w:pPr>
      <w:spacing w:line="360" w:lineRule="auto"/>
      <w:ind w:firstLine="200" w:firstLineChars="200"/>
    </w:pPr>
    <w:rPr>
      <w:sz w:val="24"/>
      <w:szCs w:val="24"/>
    </w:rPr>
  </w:style>
  <w:style w:type="character" w:customStyle="1" w:styleId="145">
    <w:name w:val="编号和正文混排 Char"/>
    <w:link w:val="146"/>
    <w:qFormat/>
    <w:uiPriority w:val="0"/>
    <w:rPr>
      <w:rFonts w:ascii="宋体" w:hAnsi="宋体" w:eastAsia="宋体" w:cs="Times New Roman"/>
      <w:szCs w:val="21"/>
    </w:rPr>
  </w:style>
  <w:style w:type="paragraph" w:customStyle="1" w:styleId="146">
    <w:name w:val="编号和正文混排"/>
    <w:basedOn w:val="1"/>
    <w:link w:val="145"/>
    <w:qFormat/>
    <w:uiPriority w:val="0"/>
    <w:pPr>
      <w:widowControl/>
      <w:numPr>
        <w:ilvl w:val="2"/>
        <w:numId w:val="1"/>
      </w:numPr>
      <w:spacing w:beforeLines="50" w:afterLines="50"/>
      <w:outlineLvl w:val="1"/>
    </w:pPr>
    <w:rPr>
      <w:rFonts w:ascii="宋体" w:hAnsi="宋体"/>
      <w:szCs w:val="21"/>
    </w:rPr>
  </w:style>
  <w:style w:type="character" w:customStyle="1" w:styleId="147">
    <w:name w:val="批注框文本 Char Char"/>
    <w:qFormat/>
    <w:uiPriority w:val="0"/>
    <w:rPr>
      <w:rFonts w:ascii="Times New Roman" w:hAnsi="Times New Roman" w:eastAsia="宋体" w:cs="Times New Roman"/>
      <w:kern w:val="2"/>
      <w:sz w:val="18"/>
      <w:szCs w:val="18"/>
      <w:lang w:val="en-US" w:eastAsia="zh-CN" w:bidi="ar-SA"/>
    </w:rPr>
  </w:style>
  <w:style w:type="character" w:customStyle="1" w:styleId="148">
    <w:name w:val="标题4 Char Char Char Char Char Char"/>
    <w:qFormat/>
    <w:uiPriority w:val="0"/>
    <w:rPr>
      <w:rFonts w:ascii="Times New Roman" w:hAnsi="Times New Roman" w:eastAsia="FangSong_GB2312" w:cs="宋体"/>
      <w:b/>
      <w:kern w:val="2"/>
      <w:sz w:val="24"/>
      <w:szCs w:val="24"/>
      <w:lang w:val="en-US" w:eastAsia="zh-CN" w:bidi="ar-SA"/>
    </w:rPr>
  </w:style>
  <w:style w:type="character" w:customStyle="1" w:styleId="149">
    <w:name w:val="招标正文 Char Char"/>
    <w:link w:val="150"/>
    <w:qFormat/>
    <w:uiPriority w:val="0"/>
    <w:rPr>
      <w:rFonts w:ascii="Times New Roman" w:hAnsi="Times New Roman" w:eastAsia="宋体" w:cs="Times New Roman"/>
      <w:szCs w:val="18"/>
    </w:rPr>
  </w:style>
  <w:style w:type="paragraph" w:customStyle="1" w:styleId="150">
    <w:name w:val="招标正文"/>
    <w:basedOn w:val="1"/>
    <w:link w:val="149"/>
    <w:qFormat/>
    <w:uiPriority w:val="0"/>
    <w:pPr>
      <w:spacing w:line="300" w:lineRule="auto"/>
      <w:ind w:firstLine="480" w:firstLineChars="200"/>
    </w:pPr>
    <w:rPr>
      <w:szCs w:val="18"/>
    </w:rPr>
  </w:style>
  <w:style w:type="character" w:customStyle="1" w:styleId="151">
    <w:name w:val="style15"/>
    <w:qFormat/>
    <w:uiPriority w:val="0"/>
    <w:rPr>
      <w:rFonts w:ascii="Times New Roman" w:hAnsi="Times New Roman" w:eastAsia="宋体" w:cs="Times New Roman"/>
    </w:rPr>
  </w:style>
  <w:style w:type="character" w:customStyle="1" w:styleId="152">
    <w:name w:val="样式 黑色"/>
    <w:qFormat/>
    <w:uiPriority w:val="0"/>
    <w:rPr>
      <w:rFonts w:ascii="Times New Roman" w:hAnsi="Times New Roman" w:eastAsia="宋体" w:cs="Times New Roman"/>
      <w:color w:val="000000"/>
      <w:spacing w:val="4"/>
    </w:rPr>
  </w:style>
  <w:style w:type="character" w:customStyle="1" w:styleId="153">
    <w:name w:val="t31"/>
    <w:qFormat/>
    <w:uiPriority w:val="0"/>
    <w:rPr>
      <w:rFonts w:hint="eastAsia" w:ascii="宋体" w:hAnsi="宋体" w:eastAsia="宋体" w:cs="Times New Roman"/>
      <w:color w:val="000060"/>
      <w:sz w:val="28"/>
      <w:szCs w:val="28"/>
    </w:rPr>
  </w:style>
  <w:style w:type="character" w:customStyle="1" w:styleId="154">
    <w:name w:val="小标题 Char Char"/>
    <w:link w:val="155"/>
    <w:qFormat/>
    <w:uiPriority w:val="0"/>
    <w:rPr>
      <w:rFonts w:ascii="Times New Roman" w:hAnsi="Times New Roman" w:eastAsia="宋体" w:cs="Times New Roman"/>
      <w:b/>
      <w:sz w:val="28"/>
      <w:szCs w:val="28"/>
    </w:rPr>
  </w:style>
  <w:style w:type="paragraph" w:customStyle="1" w:styleId="155">
    <w:name w:val="小标题"/>
    <w:basedOn w:val="150"/>
    <w:next w:val="150"/>
    <w:link w:val="154"/>
    <w:qFormat/>
    <w:uiPriority w:val="0"/>
    <w:pPr>
      <w:ind w:firstLine="0" w:firstLineChars="0"/>
      <w:outlineLvl w:val="2"/>
    </w:pPr>
    <w:rPr>
      <w:b/>
      <w:sz w:val="28"/>
      <w:szCs w:val="28"/>
    </w:rPr>
  </w:style>
  <w:style w:type="character" w:customStyle="1" w:styleId="156">
    <w:name w:val="批注文字 Char Char"/>
    <w:qFormat/>
    <w:uiPriority w:val="0"/>
    <w:rPr>
      <w:rFonts w:ascii="Times New Roman" w:hAnsi="Times New Roman" w:eastAsia="宋体" w:cs="Times New Roman"/>
      <w:kern w:val="2"/>
      <w:sz w:val="21"/>
      <w:lang w:val="en-US" w:eastAsia="zh-CN" w:bidi="ar-SA"/>
    </w:rPr>
  </w:style>
  <w:style w:type="character" w:customStyle="1" w:styleId="157">
    <w:name w:val="+正文 Char Char2 Char Char Char"/>
    <w:link w:val="158"/>
    <w:qFormat/>
    <w:uiPriority w:val="0"/>
    <w:rPr>
      <w:rFonts w:ascii="Times New Roman" w:hAnsi="Times New Roman" w:eastAsia="宋体" w:cs="Times New Roman"/>
      <w:sz w:val="24"/>
      <w:szCs w:val="28"/>
    </w:rPr>
  </w:style>
  <w:style w:type="paragraph" w:customStyle="1" w:styleId="158">
    <w:name w:val="+正文 Char Char2 Char"/>
    <w:basedOn w:val="1"/>
    <w:link w:val="157"/>
    <w:qFormat/>
    <w:uiPriority w:val="0"/>
    <w:pPr>
      <w:spacing w:line="360" w:lineRule="auto"/>
      <w:ind w:firstLine="200" w:firstLineChars="200"/>
    </w:pPr>
    <w:rPr>
      <w:sz w:val="24"/>
      <w:szCs w:val="28"/>
    </w:rPr>
  </w:style>
  <w:style w:type="character" w:customStyle="1" w:styleId="159">
    <w:name w:val="标题 2 Char1"/>
    <w:qFormat/>
    <w:uiPriority w:val="0"/>
    <w:rPr>
      <w:rFonts w:ascii="Arial" w:hAnsi="Arial" w:eastAsia="黑体" w:cs="Times New Roman"/>
      <w:b/>
      <w:bCs/>
      <w:kern w:val="2"/>
      <w:sz w:val="32"/>
      <w:szCs w:val="32"/>
      <w:lang w:val="en-US" w:eastAsia="zh-CN" w:bidi="ar-SA"/>
    </w:rPr>
  </w:style>
  <w:style w:type="character" w:customStyle="1" w:styleId="160">
    <w:name w:val="+正文 Char2 Char Char"/>
    <w:link w:val="161"/>
    <w:qFormat/>
    <w:uiPriority w:val="0"/>
    <w:rPr>
      <w:rFonts w:ascii="Times New Roman" w:hAnsi="Times New Roman" w:eastAsia="宋体" w:cs="Times New Roman"/>
      <w:sz w:val="24"/>
      <w:szCs w:val="24"/>
    </w:rPr>
  </w:style>
  <w:style w:type="paragraph" w:customStyle="1" w:styleId="161">
    <w:name w:val="+正文 Char2"/>
    <w:basedOn w:val="1"/>
    <w:link w:val="160"/>
    <w:qFormat/>
    <w:uiPriority w:val="0"/>
    <w:pPr>
      <w:spacing w:line="360" w:lineRule="auto"/>
      <w:ind w:firstLine="200" w:firstLineChars="200"/>
    </w:pPr>
    <w:rPr>
      <w:sz w:val="24"/>
      <w:szCs w:val="24"/>
    </w:rPr>
  </w:style>
  <w:style w:type="paragraph" w:customStyle="1" w:styleId="162">
    <w:name w:val="TABLE"/>
    <w:basedOn w:val="1"/>
    <w:qFormat/>
    <w:uiPriority w:val="0"/>
    <w:pPr>
      <w:adjustRightInd w:val="0"/>
      <w:spacing w:line="0" w:lineRule="atLeast"/>
      <w:jc w:val="center"/>
      <w:textAlignment w:val="baseline"/>
    </w:pPr>
    <w:rPr>
      <w:rFonts w:ascii="Arial" w:hAnsi="Arial" w:eastAsia="FangSong_GB2312"/>
      <w:kern w:val="0"/>
      <w:sz w:val="28"/>
      <w:szCs w:val="28"/>
    </w:rPr>
  </w:style>
  <w:style w:type="paragraph" w:customStyle="1" w:styleId="163">
    <w:name w:val="正文默认"/>
    <w:basedOn w:val="1"/>
    <w:qFormat/>
    <w:uiPriority w:val="0"/>
    <w:pPr>
      <w:autoSpaceDE w:val="0"/>
      <w:autoSpaceDN w:val="0"/>
      <w:spacing w:after="120" w:line="360" w:lineRule="auto"/>
      <w:ind w:firstLine="539"/>
    </w:pPr>
    <w:rPr>
      <w:rFonts w:ascii="宋体" w:hAnsi="宋体"/>
      <w:color w:val="000000"/>
      <w:kern w:val="0"/>
      <w:sz w:val="24"/>
    </w:rPr>
  </w:style>
  <w:style w:type="paragraph" w:customStyle="1" w:styleId="164">
    <w:name w:val="Char2 Char Char Char"/>
    <w:basedOn w:val="1"/>
    <w:qFormat/>
    <w:uiPriority w:val="0"/>
  </w:style>
  <w:style w:type="paragraph" w:customStyle="1" w:styleId="16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66">
    <w:name w:val="样式 样式 样式 标题 2 + (中文) 黑体 四号 + (中文) 黑体 + 段前: 0.5 行 段后: 0.5 行"/>
    <w:basedOn w:val="167"/>
    <w:qFormat/>
    <w:uiPriority w:val="0"/>
    <w:pPr>
      <w:spacing w:beforeLines="100"/>
    </w:pPr>
    <w:rPr>
      <w:rFonts w:eastAsia="宋体" w:cs="Times New Roman"/>
      <w:szCs w:val="20"/>
    </w:rPr>
  </w:style>
  <w:style w:type="paragraph" w:customStyle="1" w:styleId="167">
    <w:name w:val="样式 样式 标题 2 + (中文) 黑体 四号 + (中文) 黑体"/>
    <w:basedOn w:val="1"/>
    <w:qFormat/>
    <w:uiPriority w:val="0"/>
    <w:pPr>
      <w:keepNext/>
      <w:keepLines/>
      <w:adjustRightInd w:val="0"/>
      <w:spacing w:before="100" w:beforeAutospacing="1" w:after="100" w:afterAutospacing="1" w:line="400" w:lineRule="exact"/>
      <w:jc w:val="left"/>
      <w:textAlignment w:val="baseline"/>
      <w:outlineLvl w:val="1"/>
    </w:pPr>
    <w:rPr>
      <w:rFonts w:eastAsia="黑体" w:cs="宋体"/>
      <w:sz w:val="26"/>
      <w:szCs w:val="28"/>
    </w:rPr>
  </w:style>
  <w:style w:type="paragraph" w:customStyle="1" w:styleId="168">
    <w:name w:val="Table Paragraph"/>
    <w:basedOn w:val="1"/>
    <w:qFormat/>
    <w:uiPriority w:val="0"/>
    <w:rPr>
      <w:rFonts w:ascii="宋体" w:hAnsi="宋体" w:cs="宋体"/>
      <w:lang w:val="zh-CN" w:bidi="zh-CN"/>
    </w:rPr>
  </w:style>
  <w:style w:type="paragraph" w:customStyle="1" w:styleId="169">
    <w:name w:val="样式 标题 3头小节标题 + 非加粗 段前: 0.5 行 段后: 0.5 行"/>
    <w:basedOn w:val="4"/>
    <w:qFormat/>
    <w:uiPriority w:val="0"/>
    <w:pPr>
      <w:keepLines w:val="0"/>
      <w:widowControl/>
      <w:adjustRightInd w:val="0"/>
      <w:snapToGrid w:val="0"/>
      <w:spacing w:beforeLines="50" w:afterLines="50" w:line="500" w:lineRule="exact"/>
    </w:pPr>
    <w:rPr>
      <w:rFonts w:ascii="Times New Roman" w:hAnsi="Times New Roman" w:cs="宋体"/>
      <w:b/>
      <w:bCs w:val="0"/>
      <w:color w:val="000000"/>
      <w:kern w:val="0"/>
      <w:sz w:val="24"/>
      <w:szCs w:val="20"/>
      <w:lang w:val="en-GB"/>
    </w:rPr>
  </w:style>
  <w:style w:type="paragraph" w:customStyle="1" w:styleId="170">
    <w:name w:val="tab1"/>
    <w:basedOn w:val="1"/>
    <w:qFormat/>
    <w:uiPriority w:val="0"/>
    <w:pPr>
      <w:autoSpaceDE w:val="0"/>
      <w:autoSpaceDN w:val="0"/>
      <w:adjustRightInd w:val="0"/>
      <w:jc w:val="center"/>
      <w:textAlignment w:val="baseline"/>
    </w:pPr>
    <w:rPr>
      <w:sz w:val="24"/>
    </w:rPr>
  </w:style>
  <w:style w:type="paragraph" w:customStyle="1" w:styleId="171">
    <w:name w:val="样式 标题 1 + (中文) 黑体 三号"/>
    <w:basedOn w:val="2"/>
    <w:qFormat/>
    <w:uiPriority w:val="0"/>
    <w:pPr>
      <w:keepLines/>
      <w:adjustRightInd w:val="0"/>
      <w:spacing w:before="100" w:beforeAutospacing="1" w:after="100" w:afterAutospacing="1" w:line="480" w:lineRule="auto"/>
      <w:jc w:val="center"/>
      <w:textAlignment w:val="baseline"/>
    </w:pPr>
    <w:rPr>
      <w:rFonts w:ascii="Times New Roman" w:eastAsia="黑体" w:cs="Arial"/>
      <w:bCs/>
      <w:kern w:val="44"/>
      <w:sz w:val="30"/>
      <w:szCs w:val="28"/>
    </w:rPr>
  </w:style>
  <w:style w:type="paragraph" w:customStyle="1" w:styleId="172">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173">
    <w:name w:val="样式5"/>
    <w:basedOn w:val="52"/>
    <w:qFormat/>
    <w:uiPriority w:val="0"/>
    <w:pPr>
      <w:tabs>
        <w:tab w:val="right" w:leader="dot" w:pos="9288"/>
        <w:tab w:val="clear" w:pos="9344"/>
      </w:tabs>
      <w:ind w:left="284"/>
    </w:pPr>
    <w:rPr>
      <w:rFonts w:ascii="宋体" w:hAnsi="Times New Roman" w:eastAsia="宋体"/>
      <w:b w:val="0"/>
      <w:smallCaps w:val="0"/>
      <w:sz w:val="24"/>
      <w:szCs w:val="28"/>
    </w:rPr>
  </w:style>
  <w:style w:type="paragraph" w:customStyle="1" w:styleId="174">
    <w:name w:val="F00"/>
    <w:basedOn w:val="1"/>
    <w:qFormat/>
    <w:uiPriority w:val="0"/>
    <w:pPr>
      <w:spacing w:before="50" w:after="50" w:line="0" w:lineRule="atLeast"/>
      <w:ind w:firstLine="200"/>
    </w:pPr>
    <w:rPr>
      <w:rFonts w:eastAsia="FangSong_GB2312"/>
      <w:kern w:val="24"/>
      <w:sz w:val="28"/>
      <w:szCs w:val="24"/>
    </w:rPr>
  </w:style>
  <w:style w:type="paragraph" w:customStyle="1" w:styleId="175">
    <w:name w:val="正文（首行不缩进）"/>
    <w:basedOn w:val="1"/>
    <w:qFormat/>
    <w:uiPriority w:val="0"/>
    <w:pPr>
      <w:autoSpaceDE w:val="0"/>
      <w:autoSpaceDN w:val="0"/>
      <w:adjustRightInd w:val="0"/>
      <w:spacing w:line="360" w:lineRule="auto"/>
      <w:jc w:val="left"/>
    </w:pPr>
    <w:rPr>
      <w:kern w:val="0"/>
    </w:rPr>
  </w:style>
  <w:style w:type="paragraph" w:customStyle="1" w:styleId="176">
    <w:name w:val="xl3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7">
    <w:name w:val="cj"/>
    <w:basedOn w:val="2"/>
    <w:qFormat/>
    <w:uiPriority w:val="0"/>
    <w:pPr>
      <w:keepLines/>
      <w:tabs>
        <w:tab w:val="left" w:pos="720"/>
      </w:tabs>
      <w:spacing w:line="360" w:lineRule="auto"/>
      <w:ind w:left="720" w:hanging="720"/>
      <w:jc w:val="left"/>
    </w:pPr>
    <w:rPr>
      <w:rFonts w:ascii="Times New Roman" w:eastAsia="宋体"/>
      <w:spacing w:val="8"/>
      <w:kern w:val="44"/>
      <w:sz w:val="30"/>
    </w:rPr>
  </w:style>
  <w:style w:type="paragraph" w:customStyle="1" w:styleId="178">
    <w:name w:val="xl4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7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4"/>
      <w:szCs w:val="24"/>
    </w:rPr>
  </w:style>
  <w:style w:type="paragraph" w:customStyle="1" w:styleId="180">
    <w:name w:val="条3"/>
    <w:basedOn w:val="1"/>
    <w:next w:val="1"/>
    <w:qFormat/>
    <w:uiPriority w:val="0"/>
    <w:pPr>
      <w:tabs>
        <w:tab w:val="left" w:pos="851"/>
      </w:tabs>
      <w:ind w:left="851" w:hanging="851"/>
      <w:outlineLvl w:val="1"/>
    </w:pPr>
    <w:rPr>
      <w:rFonts w:ascii="黑体" w:eastAsia="黑体"/>
      <w:kern w:val="21"/>
    </w:rPr>
  </w:style>
  <w:style w:type="paragraph" w:customStyle="1" w:styleId="181">
    <w:name w:val="b-b2"/>
    <w:basedOn w:val="1"/>
    <w:next w:val="1"/>
    <w:qFormat/>
    <w:uiPriority w:val="0"/>
    <w:pPr>
      <w:spacing w:before="120" w:after="120" w:line="400" w:lineRule="exact"/>
      <w:outlineLvl w:val="1"/>
    </w:pPr>
    <w:rPr>
      <w:rFonts w:eastAsia="黑体"/>
      <w:sz w:val="30"/>
      <w:szCs w:val="30"/>
    </w:rPr>
  </w:style>
  <w:style w:type="paragraph" w:customStyle="1" w:styleId="182">
    <w:name w:val="普通(Web)1"/>
    <w:basedOn w:val="1"/>
    <w:qFormat/>
    <w:uiPriority w:val="0"/>
    <w:pPr>
      <w:widowControl/>
      <w:spacing w:before="100" w:after="100"/>
      <w:jc w:val="left"/>
    </w:pPr>
    <w:rPr>
      <w:rFonts w:ascii="宋体" w:hAnsi="宋体"/>
      <w:kern w:val="0"/>
      <w:sz w:val="24"/>
      <w:szCs w:val="24"/>
    </w:rPr>
  </w:style>
  <w:style w:type="paragraph" w:customStyle="1" w:styleId="183">
    <w:name w:val="样式6"/>
    <w:basedOn w:val="32"/>
    <w:qFormat/>
    <w:uiPriority w:val="0"/>
    <w:pPr>
      <w:spacing w:line="360" w:lineRule="auto"/>
      <w:ind w:left="567"/>
    </w:pPr>
    <w:rPr>
      <w:rFonts w:eastAsia="FangSong_GB2312"/>
      <w:i w:val="0"/>
      <w:sz w:val="24"/>
      <w:szCs w:val="28"/>
    </w:rPr>
  </w:style>
  <w:style w:type="paragraph" w:customStyle="1" w:styleId="184">
    <w:name w:val="表格文字（大）"/>
    <w:basedOn w:val="1"/>
    <w:qFormat/>
    <w:uiPriority w:val="0"/>
    <w:pPr>
      <w:spacing w:before="20" w:after="20"/>
    </w:pPr>
    <w:rPr>
      <w:rFonts w:ascii="Century Gothic" w:hAnsi="Century Gothic"/>
      <w:sz w:val="24"/>
    </w:rPr>
  </w:style>
  <w:style w:type="paragraph" w:customStyle="1" w:styleId="18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86">
    <w:name w:val="用户正文1"/>
    <w:qFormat/>
    <w:uiPriority w:val="0"/>
    <w:pPr>
      <w:spacing w:line="360" w:lineRule="auto"/>
      <w:ind w:firstLine="573"/>
      <w:jc w:val="both"/>
      <w:textAlignment w:val="center"/>
    </w:pPr>
    <w:rPr>
      <w:rFonts w:ascii="Times New Roman" w:hAnsi="Times New Roman" w:eastAsia="宋体" w:cs="Times New Roman"/>
      <w:kern w:val="0"/>
      <w:sz w:val="30"/>
      <w:szCs w:val="20"/>
      <w:lang w:val="en-US" w:eastAsia="zh-CN" w:bidi="ar-SA"/>
    </w:rPr>
  </w:style>
  <w:style w:type="paragraph" w:customStyle="1" w:styleId="1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8">
    <w:name w:val="插图"/>
    <w:basedOn w:val="51"/>
    <w:next w:val="1"/>
    <w:qFormat/>
    <w:uiPriority w:val="0"/>
    <w:pPr>
      <w:spacing w:after="360" w:line="360" w:lineRule="auto"/>
      <w:ind w:left="0" w:firstLine="0"/>
      <w:jc w:val="center"/>
    </w:pPr>
    <w:rPr>
      <w:rFonts w:ascii="FangSong_GB2312" w:eastAsia="FangSong_GB2312"/>
      <w:sz w:val="24"/>
    </w:rPr>
  </w:style>
  <w:style w:type="paragraph" w:customStyle="1" w:styleId="189">
    <w:name w:val="SuepChapter"/>
    <w:basedOn w:val="1"/>
    <w:qFormat/>
    <w:uiPriority w:val="0"/>
    <w:pPr>
      <w:widowControl/>
      <w:tabs>
        <w:tab w:val="left" w:pos="720"/>
        <w:tab w:val="center" w:pos="4513"/>
      </w:tabs>
      <w:suppressAutoHyphens/>
      <w:ind w:left="720" w:hanging="720"/>
      <w:jc w:val="center"/>
    </w:pPr>
    <w:rPr>
      <w:b/>
      <w:spacing w:val="-2"/>
      <w:kern w:val="0"/>
      <w:sz w:val="22"/>
      <w:lang w:val="en-GB"/>
    </w:rPr>
  </w:style>
  <w:style w:type="paragraph" w:customStyle="1" w:styleId="190">
    <w:name w:val="1.1编号"/>
    <w:qFormat/>
    <w:uiPriority w:val="0"/>
    <w:pPr>
      <w:tabs>
        <w:tab w:val="left" w:pos="567"/>
      </w:tabs>
      <w:spacing w:before="120" w:after="80" w:line="380" w:lineRule="exact"/>
      <w:ind w:left="567" w:hanging="567"/>
      <w:jc w:val="both"/>
    </w:pPr>
    <w:rPr>
      <w:rFonts w:ascii="Times New Roman" w:hAnsi="Times New Roman" w:eastAsia="宋体" w:cs="Times New Roman"/>
      <w:b/>
      <w:spacing w:val="20"/>
      <w:kern w:val="0"/>
      <w:sz w:val="24"/>
      <w:szCs w:val="20"/>
      <w:lang w:val="en-US" w:eastAsia="zh-CN" w:bidi="ar-SA"/>
    </w:rPr>
  </w:style>
  <w:style w:type="paragraph" w:customStyle="1" w:styleId="191">
    <w:name w:val="yyn"/>
    <w:basedOn w:val="1"/>
    <w:qFormat/>
    <w:uiPriority w:val="0"/>
    <w:pPr>
      <w:keepNext/>
      <w:widowControl/>
      <w:overflowPunct w:val="0"/>
      <w:autoSpaceDE w:val="0"/>
      <w:autoSpaceDN w:val="0"/>
      <w:adjustRightInd w:val="0"/>
      <w:spacing w:line="360" w:lineRule="auto"/>
      <w:ind w:right="562" w:firstLine="567"/>
      <w:jc w:val="left"/>
      <w:textAlignment w:val="baseline"/>
    </w:pPr>
    <w:rPr>
      <w:rFonts w:ascii="宋体" w:eastAsia="楷体_GB2312"/>
      <w:kern w:val="16"/>
      <w:sz w:val="24"/>
    </w:rPr>
  </w:style>
  <w:style w:type="paragraph" w:customStyle="1" w:styleId="192">
    <w:name w:val="CM1"/>
    <w:basedOn w:val="193"/>
    <w:next w:val="193"/>
    <w:qFormat/>
    <w:uiPriority w:val="0"/>
    <w:rPr>
      <w:rFonts w:ascii="Arial" w:hAnsi="Arial" w:cs="Times New Roman"/>
      <w:color w:val="auto"/>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95">
    <w:name w:val="+▲"/>
    <w:basedOn w:val="118"/>
    <w:qFormat/>
    <w:uiPriority w:val="0"/>
    <w:pPr>
      <w:tabs>
        <w:tab w:val="left" w:pos="900"/>
      </w:tabs>
      <w:ind w:left="900" w:hanging="420" w:firstLineChars="0"/>
    </w:pPr>
  </w:style>
  <w:style w:type="paragraph" w:customStyle="1" w:styleId="196">
    <w:name w:val="正文首缩"/>
    <w:basedOn w:val="1"/>
    <w:next w:val="5"/>
    <w:qFormat/>
    <w:uiPriority w:val="0"/>
    <w:pPr>
      <w:keepNext/>
      <w:adjustRightInd w:val="0"/>
      <w:spacing w:line="300" w:lineRule="auto"/>
      <w:ind w:firstLine="556"/>
      <w:textAlignment w:val="baseline"/>
    </w:pPr>
    <w:rPr>
      <w:kern w:val="0"/>
      <w:sz w:val="28"/>
    </w:rPr>
  </w:style>
  <w:style w:type="paragraph" w:customStyle="1" w:styleId="197">
    <w:name w:val="样式 样式 样式 样式 标题 2 + (中文) 黑体 四号 + (中文) 黑体 + 段前: 0.5 行 段后: 0.5 行 + ..."/>
    <w:basedOn w:val="166"/>
    <w:qFormat/>
    <w:uiPriority w:val="0"/>
    <w:pPr>
      <w:spacing w:beforeLines="50" w:line="300" w:lineRule="exact"/>
    </w:pPr>
  </w:style>
  <w:style w:type="paragraph" w:customStyle="1" w:styleId="198">
    <w:name w:val="标准中文版式_正文"/>
    <w:basedOn w:val="1"/>
    <w:qFormat/>
    <w:uiPriority w:val="0"/>
    <w:pPr>
      <w:spacing w:beforeLines="30"/>
    </w:pPr>
    <w:rPr>
      <w:szCs w:val="21"/>
    </w:rPr>
  </w:style>
  <w:style w:type="paragraph" w:customStyle="1" w:styleId="199">
    <w:name w:val="项目符号_圆点"/>
    <w:basedOn w:val="1"/>
    <w:qFormat/>
    <w:uiPriority w:val="0"/>
    <w:pPr>
      <w:tabs>
        <w:tab w:val="left" w:pos="900"/>
      </w:tabs>
      <w:spacing w:before="78"/>
      <w:ind w:left="900" w:hanging="420"/>
    </w:pPr>
    <w:rPr>
      <w:sz w:val="24"/>
    </w:rPr>
  </w:style>
  <w:style w:type="paragraph" w:customStyle="1" w:styleId="200">
    <w:name w:val="(i)正文"/>
    <w:basedOn w:val="201"/>
    <w:qFormat/>
    <w:uiPriority w:val="0"/>
    <w:pPr>
      <w:tabs>
        <w:tab w:val="left" w:pos="1361"/>
        <w:tab w:val="left" w:pos="1871"/>
        <w:tab w:val="left" w:pos="2381"/>
        <w:tab w:val="left" w:pos="2591"/>
      </w:tabs>
      <w:ind w:left="2381"/>
    </w:pPr>
  </w:style>
  <w:style w:type="paragraph" w:customStyle="1" w:styleId="201">
    <w:name w:val="(a)正文"/>
    <w:basedOn w:val="202"/>
    <w:qFormat/>
    <w:uiPriority w:val="0"/>
    <w:pPr>
      <w:tabs>
        <w:tab w:val="left" w:pos="1361"/>
        <w:tab w:val="left" w:pos="1871"/>
      </w:tabs>
      <w:ind w:left="1871" w:hanging="510"/>
    </w:pPr>
  </w:style>
  <w:style w:type="paragraph" w:customStyle="1" w:styleId="202">
    <w:name w:val="1.正文"/>
    <w:basedOn w:val="1"/>
    <w:qFormat/>
    <w:uiPriority w:val="0"/>
    <w:pPr>
      <w:widowControl/>
      <w:tabs>
        <w:tab w:val="left" w:pos="1361"/>
      </w:tabs>
      <w:spacing w:line="360" w:lineRule="exact"/>
      <w:ind w:left="1361" w:hanging="397"/>
    </w:pPr>
  </w:style>
  <w:style w:type="paragraph" w:customStyle="1" w:styleId="203">
    <w:name w:val="Char Char Char Char Char Char Char Char Char Char Char Char Char"/>
    <w:basedOn w:val="1"/>
    <w:qFormat/>
    <w:uiPriority w:val="0"/>
    <w:pPr>
      <w:shd w:val="clear" w:color="auto" w:fill="000080"/>
      <w:spacing w:line="360" w:lineRule="auto"/>
      <w:ind w:firstLine="200" w:firstLineChars="200"/>
    </w:pPr>
    <w:rPr>
      <w:rFonts w:ascii="Tahoma" w:hAnsi="Tahoma"/>
      <w:sz w:val="24"/>
      <w:szCs w:val="24"/>
      <w:shd w:val="clear" w:color="auto" w:fill="000080"/>
    </w:rPr>
  </w:style>
  <w:style w:type="paragraph" w:customStyle="1" w:styleId="204">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05">
    <w:name w:val="样式 目录 2 + 首行缩进:  2 字符4"/>
    <w:basedOn w:val="52"/>
    <w:qFormat/>
    <w:uiPriority w:val="0"/>
    <w:pPr>
      <w:adjustRightInd w:val="0"/>
      <w:textAlignment w:val="baseline"/>
    </w:pPr>
    <w:rPr>
      <w:rFonts w:ascii="Times New Roman" w:hAnsi="Times New Roman" w:eastAsia="宋体"/>
      <w:b w:val="0"/>
      <w:smallCaps w:val="0"/>
      <w:sz w:val="24"/>
      <w:szCs w:val="24"/>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07">
    <w:name w:val="HTML Bottom of Form"/>
    <w:basedOn w:val="1"/>
    <w:next w:val="1"/>
    <w:link w:val="208"/>
    <w:qFormat/>
    <w:uiPriority w:val="0"/>
    <w:pPr>
      <w:pBdr>
        <w:top w:val="single" w:color="auto" w:sz="6" w:space="1"/>
      </w:pBdr>
      <w:jc w:val="center"/>
    </w:pPr>
    <w:rPr>
      <w:rFonts w:ascii="Arial"/>
      <w:vanish/>
      <w:sz w:val="16"/>
    </w:rPr>
  </w:style>
  <w:style w:type="character" w:customStyle="1" w:styleId="208">
    <w:name w:val="z-窗体底端 Char"/>
    <w:basedOn w:val="64"/>
    <w:link w:val="207"/>
    <w:qFormat/>
    <w:uiPriority w:val="0"/>
    <w:rPr>
      <w:rFonts w:ascii="Arial" w:hAnsi="Times New Roman" w:eastAsia="宋体" w:cs="Times New Roman"/>
      <w:vanish/>
      <w:sz w:val="16"/>
      <w:szCs w:val="20"/>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Symbol" w:hAnsi="Symbol" w:cs="宋体"/>
      <w:kern w:val="0"/>
      <w:sz w:val="18"/>
      <w:szCs w:val="18"/>
    </w:rPr>
  </w:style>
  <w:style w:type="paragraph" w:customStyle="1" w:styleId="210">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11">
    <w:name w:val="纯文本1"/>
    <w:basedOn w:val="1"/>
    <w:qFormat/>
    <w:uiPriority w:val="0"/>
    <w:rPr>
      <w:rFonts w:ascii="宋体" w:hAnsi="Courier New"/>
      <w:kern w:val="0"/>
      <w:sz w:val="20"/>
      <w:szCs w:val="21"/>
    </w:rPr>
  </w:style>
  <w:style w:type="paragraph" w:customStyle="1" w:styleId="212">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14">
    <w:name w:val="样式3"/>
    <w:basedOn w:val="45"/>
    <w:qFormat/>
    <w:uiPriority w:val="0"/>
    <w:pPr>
      <w:ind w:left="0" w:firstLine="0" w:firstLineChars="0"/>
    </w:pPr>
  </w:style>
  <w:style w:type="paragraph" w:customStyle="1" w:styleId="2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1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17">
    <w:name w:val="样式 目录 2 + 首行缩进:  2 字符5"/>
    <w:basedOn w:val="52"/>
    <w:next w:val="52"/>
    <w:qFormat/>
    <w:uiPriority w:val="0"/>
    <w:pPr>
      <w:adjustRightInd w:val="0"/>
      <w:spacing w:line="520" w:lineRule="atLeast"/>
      <w:ind w:left="280" w:firstLine="400" w:firstLineChars="200"/>
      <w:textAlignment w:val="baseline"/>
    </w:pPr>
    <w:rPr>
      <w:rFonts w:ascii="Times New Roman" w:hAnsi="Times New Roman" w:eastAsia="宋体"/>
      <w:b w:val="0"/>
      <w:smallCaps w:val="0"/>
      <w:sz w:val="20"/>
      <w:szCs w:val="20"/>
    </w:rPr>
  </w:style>
  <w:style w:type="paragraph" w:customStyle="1" w:styleId="218">
    <w:name w:val="条5"/>
    <w:basedOn w:val="1"/>
    <w:next w:val="1"/>
    <w:qFormat/>
    <w:uiPriority w:val="0"/>
    <w:pPr>
      <w:tabs>
        <w:tab w:val="left" w:pos="1701"/>
      </w:tabs>
      <w:ind w:left="1701" w:hanging="1701"/>
      <w:outlineLvl w:val="1"/>
    </w:pPr>
    <w:rPr>
      <w:rFonts w:ascii="黑体" w:eastAsia="黑体"/>
      <w:kern w:val="21"/>
    </w:rPr>
  </w:style>
  <w:style w:type="paragraph" w:customStyle="1" w:styleId="219">
    <w:name w:val="正文内容"/>
    <w:basedOn w:val="1"/>
    <w:next w:val="1"/>
    <w:qFormat/>
    <w:uiPriority w:val="0"/>
    <w:pPr>
      <w:ind w:firstLine="200" w:firstLineChars="200"/>
      <w:jc w:val="left"/>
    </w:pPr>
    <w:rPr>
      <w:sz w:val="24"/>
    </w:rPr>
  </w:style>
  <w:style w:type="paragraph" w:customStyle="1" w:styleId="220">
    <w:name w:val="表格"/>
    <w:basedOn w:val="1"/>
    <w:qFormat/>
    <w:uiPriority w:val="0"/>
    <w:pPr>
      <w:adjustRightInd w:val="0"/>
      <w:spacing w:line="264" w:lineRule="auto"/>
      <w:jc w:val="center"/>
      <w:textAlignment w:val="baseline"/>
    </w:pPr>
    <w:rPr>
      <w:rFonts w:ascii="宋体" w:hAnsi="宋体"/>
      <w:kern w:val="0"/>
      <w:sz w:val="24"/>
    </w:rPr>
  </w:style>
  <w:style w:type="paragraph" w:customStyle="1" w:styleId="221">
    <w:name w:val="样式 正文缩进表正文特点框图图表标题正文不缩进首行缩进两字正文非缩进 + 首行缩进:  2 字符"/>
    <w:basedOn w:val="17"/>
    <w:qFormat/>
    <w:uiPriority w:val="0"/>
    <w:pPr>
      <w:spacing w:line="500" w:lineRule="exact"/>
      <w:ind w:firstLine="200"/>
    </w:pPr>
    <w:rPr>
      <w:rFonts w:cs="宋体"/>
      <w:sz w:val="24"/>
      <w:szCs w:val="20"/>
    </w:rPr>
  </w:style>
  <w:style w:type="paragraph" w:customStyle="1" w:styleId="222">
    <w:name w:val="表头"/>
    <w:basedOn w:val="1"/>
    <w:qFormat/>
    <w:uiPriority w:val="0"/>
    <w:pPr>
      <w:adjustRightInd w:val="0"/>
      <w:snapToGrid w:val="0"/>
      <w:spacing w:before="50"/>
      <w:jc w:val="center"/>
      <w:textAlignment w:val="baseline"/>
    </w:pPr>
    <w:rPr>
      <w:b/>
      <w:snapToGrid w:val="0"/>
      <w:kern w:val="10"/>
    </w:rPr>
  </w:style>
  <w:style w:type="paragraph" w:customStyle="1" w:styleId="22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24">
    <w:name w:val="A.正文"/>
    <w:basedOn w:val="1"/>
    <w:qFormat/>
    <w:uiPriority w:val="0"/>
    <w:pPr>
      <w:widowControl/>
      <w:tabs>
        <w:tab w:val="left" w:pos="964"/>
      </w:tabs>
      <w:spacing w:line="360" w:lineRule="auto"/>
      <w:ind w:left="964" w:hanging="397"/>
    </w:pPr>
    <w:rPr>
      <w:sz w:val="24"/>
    </w:rPr>
  </w:style>
  <w:style w:type="paragraph" w:customStyle="1" w:styleId="225">
    <w:name w:val="样式 正文首行缩进 2 + 四号"/>
    <w:basedOn w:val="61"/>
    <w:qFormat/>
    <w:uiPriority w:val="0"/>
    <w:pPr>
      <w:adjustRightInd w:val="0"/>
      <w:ind w:firstLine="700" w:firstLineChars="250"/>
      <w:textAlignment w:val="baseline"/>
    </w:pPr>
    <w:rPr>
      <w:rFonts w:eastAsia="FangSong_GB2312" w:cs="宋体"/>
    </w:rPr>
  </w:style>
  <w:style w:type="paragraph" w:customStyle="1" w:styleId="226">
    <w:name w:val="样式7"/>
    <w:basedOn w:val="167"/>
    <w:qFormat/>
    <w:uiPriority w:val="0"/>
    <w:pPr>
      <w:outlineLvl w:val="0"/>
    </w:pPr>
    <w:rPr>
      <w:rFonts w:eastAsia="宋体" w:cs="Times New Roman"/>
    </w:rPr>
  </w:style>
  <w:style w:type="paragraph" w:customStyle="1" w:styleId="227">
    <w:name w:val="Date1"/>
    <w:basedOn w:val="1"/>
    <w:next w:val="1"/>
    <w:qFormat/>
    <w:uiPriority w:val="0"/>
    <w:pPr>
      <w:adjustRightInd w:val="0"/>
      <w:spacing w:line="360" w:lineRule="atLeast"/>
      <w:textAlignment w:val="baseline"/>
    </w:pPr>
    <w:rPr>
      <w:rFonts w:ascii="宋体" w:eastAsia="Wingdings"/>
      <w:kern w:val="0"/>
      <w:sz w:val="24"/>
    </w:rPr>
  </w:style>
  <w:style w:type="paragraph" w:customStyle="1" w:styleId="228">
    <w:name w:val="样式 标题 3style3h3H3sect1.2.3标题 3 Char Charsect1.2.31sect1.2..."/>
    <w:basedOn w:val="4"/>
    <w:qFormat/>
    <w:uiPriority w:val="0"/>
    <w:pPr>
      <w:adjustRightInd w:val="0"/>
      <w:spacing w:before="100" w:beforeAutospacing="1" w:after="100" w:afterAutospacing="1" w:line="400" w:lineRule="exact"/>
      <w:jc w:val="left"/>
      <w:textAlignment w:val="baseline"/>
    </w:pPr>
    <w:rPr>
      <w:rFonts w:ascii="Times New Roman" w:hAnsi="Times New Roman" w:eastAsia="黑体" w:cs="宋体"/>
      <w:bCs w:val="0"/>
      <w:sz w:val="24"/>
      <w:szCs w:val="20"/>
    </w:rPr>
  </w:style>
  <w:style w:type="paragraph" w:customStyle="1" w:styleId="2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0">
    <w:name w:val="条4"/>
    <w:basedOn w:val="1"/>
    <w:next w:val="1"/>
    <w:qFormat/>
    <w:uiPriority w:val="0"/>
    <w:pPr>
      <w:tabs>
        <w:tab w:val="left" w:pos="851"/>
      </w:tabs>
      <w:ind w:left="851" w:hanging="851"/>
      <w:outlineLvl w:val="1"/>
    </w:pPr>
    <w:rPr>
      <w:rFonts w:ascii="黑体" w:eastAsia="黑体"/>
      <w:kern w:val="21"/>
    </w:rPr>
  </w:style>
  <w:style w:type="paragraph" w:customStyle="1" w:styleId="231">
    <w:name w:val="Pa5"/>
    <w:basedOn w:val="1"/>
    <w:next w:val="1"/>
    <w:qFormat/>
    <w:uiPriority w:val="0"/>
    <w:pPr>
      <w:autoSpaceDE w:val="0"/>
      <w:autoSpaceDN w:val="0"/>
      <w:adjustRightInd w:val="0"/>
      <w:spacing w:after="100" w:line="240" w:lineRule="atLeast"/>
      <w:jc w:val="left"/>
    </w:pPr>
    <w:rPr>
      <w:rFonts w:ascii="Sim Hei" w:eastAsia="Sim Hei"/>
      <w:kern w:val="0"/>
      <w:sz w:val="20"/>
      <w:szCs w:val="24"/>
    </w:rPr>
  </w:style>
  <w:style w:type="paragraph" w:customStyle="1" w:styleId="232">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默认段落字体 Para Char Char Char Char"/>
    <w:basedOn w:val="1"/>
    <w:qFormat/>
    <w:uiPriority w:val="0"/>
    <w:rPr>
      <w:szCs w:val="24"/>
    </w:rPr>
  </w:style>
  <w:style w:type="paragraph" w:customStyle="1" w:styleId="234">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35">
    <w:name w:val="b-b4"/>
    <w:basedOn w:val="1"/>
    <w:next w:val="1"/>
    <w:qFormat/>
    <w:uiPriority w:val="0"/>
    <w:pPr>
      <w:spacing w:before="60" w:after="60" w:line="400" w:lineRule="exact"/>
      <w:ind w:firstLine="79"/>
      <w:outlineLvl w:val="3"/>
    </w:pPr>
    <w:rPr>
      <w:rFonts w:eastAsia="黑体"/>
      <w:sz w:val="24"/>
      <w:szCs w:val="24"/>
    </w:rPr>
  </w:style>
  <w:style w:type="paragraph" w:customStyle="1" w:styleId="2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37">
    <w:name w:val="样式 首行缩进:  2 字符"/>
    <w:basedOn w:val="1"/>
    <w:qFormat/>
    <w:uiPriority w:val="0"/>
    <w:pPr>
      <w:spacing w:line="360" w:lineRule="auto"/>
      <w:ind w:firstLine="560" w:firstLineChars="200"/>
    </w:pPr>
    <w:rPr>
      <w:rFonts w:cs="宋体"/>
      <w:sz w:val="28"/>
    </w:rPr>
  </w:style>
  <w:style w:type="paragraph" w:customStyle="1" w:styleId="238">
    <w:name w:val="xl4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w:hAnsi="Arial" w:cs="Arial"/>
      <w:b/>
      <w:bCs/>
      <w:kern w:val="0"/>
      <w:sz w:val="20"/>
    </w:rPr>
  </w:style>
  <w:style w:type="paragraph" w:customStyle="1" w:styleId="239">
    <w:name w:val="Text-Angebot+Block"/>
    <w:basedOn w:val="1"/>
    <w:qFormat/>
    <w:uiPriority w:val="0"/>
    <w:pPr>
      <w:widowControl/>
      <w:ind w:left="851"/>
    </w:pPr>
    <w:rPr>
      <w:rFonts w:ascii="Arial" w:hAnsi="Arial" w:eastAsia="Times New Roman"/>
      <w:kern w:val="0"/>
      <w:sz w:val="22"/>
      <w:szCs w:val="22"/>
      <w:lang w:val="de-DE" w:eastAsia="de-DE"/>
    </w:rPr>
  </w:style>
  <w:style w:type="paragraph" w:customStyle="1" w:styleId="2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1">
    <w:name w:val="样式 宋体 行距: 固定值 18 磅"/>
    <w:basedOn w:val="1"/>
    <w:qFormat/>
    <w:uiPriority w:val="0"/>
    <w:pPr>
      <w:spacing w:beforeLines="30" w:line="360" w:lineRule="exact"/>
    </w:pPr>
    <w:rPr>
      <w:rFonts w:ascii="宋体" w:hAnsi="宋体"/>
    </w:rPr>
  </w:style>
  <w:style w:type="paragraph" w:customStyle="1" w:styleId="2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244">
    <w:name w:val="font14"/>
    <w:basedOn w:val="1"/>
    <w:qFormat/>
    <w:uiPriority w:val="0"/>
    <w:pPr>
      <w:widowControl/>
      <w:spacing w:before="100" w:beforeAutospacing="1" w:after="100" w:afterAutospacing="1"/>
      <w:jc w:val="left"/>
    </w:pPr>
    <w:rPr>
      <w:rFonts w:ascii="Arial" w:hAnsi="Arial" w:cs="Arial"/>
      <w:b/>
      <w:bCs/>
      <w:kern w:val="0"/>
      <w:sz w:val="24"/>
      <w:szCs w:val="24"/>
    </w:rPr>
  </w:style>
  <w:style w:type="paragraph" w:customStyle="1" w:styleId="245">
    <w:name w:val="样式 样式 标题 4 + 左侧:  1 字符2 + 左  0 字符"/>
    <w:basedOn w:val="1"/>
    <w:qFormat/>
    <w:uiPriority w:val="0"/>
    <w:pPr>
      <w:keepNext/>
      <w:keepLines/>
      <w:adjustRightInd w:val="0"/>
      <w:spacing w:before="100" w:beforeAutospacing="1" w:after="100" w:afterAutospacing="1" w:line="240" w:lineRule="exact"/>
      <w:textAlignment w:val="baseline"/>
      <w:outlineLvl w:val="3"/>
    </w:pPr>
    <w:rPr>
      <w:rFonts w:eastAsia="FangSong_GB2312" w:cs="宋体"/>
      <w:i/>
      <w:iCs/>
      <w:sz w:val="24"/>
    </w:rPr>
  </w:style>
  <w:style w:type="paragraph" w:customStyle="1" w:styleId="246">
    <w:name w:val="xl79"/>
    <w:basedOn w:val="1"/>
    <w:qFormat/>
    <w:uiPriority w:val="0"/>
    <w:pPr>
      <w:widowControl/>
      <w:spacing w:before="100" w:beforeAutospacing="1" w:after="100" w:afterAutospacing="1"/>
      <w:jc w:val="center"/>
      <w:textAlignment w:val="center"/>
    </w:pPr>
    <w:rPr>
      <w:rFonts w:ascii="黑体" w:hAnsi="宋体" w:eastAsia="黑体" w:cs="宋体"/>
      <w:b/>
      <w:bCs/>
      <w:kern w:val="0"/>
      <w:sz w:val="48"/>
      <w:szCs w:val="48"/>
    </w:rPr>
  </w:style>
  <w:style w:type="paragraph" w:customStyle="1" w:styleId="247">
    <w:name w:val="标题4 Char Char Char Char"/>
    <w:basedOn w:val="1"/>
    <w:next w:val="60"/>
    <w:qFormat/>
    <w:uiPriority w:val="0"/>
    <w:pPr>
      <w:adjustRightInd w:val="0"/>
      <w:spacing w:line="400" w:lineRule="exact"/>
      <w:textAlignment w:val="baseline"/>
    </w:pPr>
    <w:rPr>
      <w:rFonts w:eastAsia="FangSong_GB2312" w:cs="宋体"/>
      <w:b/>
      <w:sz w:val="24"/>
      <w:szCs w:val="24"/>
    </w:rPr>
  </w:style>
  <w:style w:type="paragraph" w:customStyle="1" w:styleId="248">
    <w:name w:val="列表项目编号"/>
    <w:basedOn w:val="1"/>
    <w:qFormat/>
    <w:uiPriority w:val="0"/>
    <w:pPr>
      <w:adjustRightInd w:val="0"/>
      <w:spacing w:line="360" w:lineRule="auto"/>
    </w:pPr>
    <w:rPr>
      <w:kern w:val="0"/>
      <w:sz w:val="28"/>
    </w:rPr>
  </w:style>
  <w:style w:type="paragraph" w:customStyle="1" w:styleId="24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50">
    <w:name w:val="font11"/>
    <w:basedOn w:val="1"/>
    <w:qFormat/>
    <w:uiPriority w:val="0"/>
    <w:pPr>
      <w:widowControl/>
      <w:spacing w:before="100" w:beforeAutospacing="1" w:after="100" w:afterAutospacing="1"/>
      <w:jc w:val="left"/>
    </w:pPr>
    <w:rPr>
      <w:kern w:val="0"/>
      <w:sz w:val="18"/>
      <w:szCs w:val="18"/>
    </w:rPr>
  </w:style>
  <w:style w:type="paragraph" w:customStyle="1" w:styleId="251">
    <w:name w:val="样式 样式 正文缩进表正文特点框图图表标题正文不缩进首行缩进两字正文非缩进 + 首行缩进:  2 字符 + 首行缩进:  2 字符"/>
    <w:basedOn w:val="221"/>
    <w:qFormat/>
    <w:uiPriority w:val="0"/>
    <w:pPr>
      <w:spacing w:line="540" w:lineRule="exact"/>
    </w:pPr>
    <w:rPr>
      <w:rFonts w:cs="Times New Roman"/>
    </w:rPr>
  </w:style>
  <w:style w:type="paragraph" w:customStyle="1" w:styleId="252">
    <w:name w:val="ST20_12"/>
    <w:basedOn w:val="1"/>
    <w:qFormat/>
    <w:uiPriority w:val="0"/>
    <w:pPr>
      <w:autoSpaceDE w:val="0"/>
      <w:autoSpaceDN w:val="0"/>
      <w:adjustRightInd w:val="0"/>
      <w:spacing w:after="120"/>
      <w:ind w:left="426" w:firstLine="425"/>
    </w:pPr>
    <w:rPr>
      <w:rFonts w:ascii="宋体" w:hAnsi="Tms Rmn"/>
      <w:kern w:val="0"/>
      <w:sz w:val="24"/>
    </w:rPr>
  </w:style>
  <w:style w:type="paragraph" w:customStyle="1" w:styleId="253">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4">
    <w:name w:val="Char Char Char Char Char Char Char Char Char Char Char Char Char Char Char Char"/>
    <w:basedOn w:val="1"/>
    <w:qFormat/>
    <w:uiPriority w:val="0"/>
    <w:pPr>
      <w:shd w:val="clear" w:color="auto" w:fill="000080"/>
      <w:spacing w:line="360" w:lineRule="auto"/>
      <w:ind w:firstLine="200" w:firstLineChars="200"/>
    </w:pPr>
    <w:rPr>
      <w:rFonts w:ascii="Tahoma" w:hAnsi="Tahoma"/>
      <w:sz w:val="24"/>
      <w:szCs w:val="24"/>
      <w:shd w:val="clear" w:color="auto" w:fill="000080"/>
    </w:rPr>
  </w:style>
  <w:style w:type="paragraph" w:customStyle="1" w:styleId="255">
    <w:name w:val="样式 正文缩进 + 首行缩进:  2 字符 Char"/>
    <w:basedOn w:val="17"/>
    <w:qFormat/>
    <w:uiPriority w:val="0"/>
    <w:pPr>
      <w:widowControl/>
      <w:overflowPunct w:val="0"/>
      <w:autoSpaceDE w:val="0"/>
      <w:autoSpaceDN w:val="0"/>
      <w:adjustRightInd w:val="0"/>
      <w:spacing w:line="360" w:lineRule="auto"/>
      <w:ind w:firstLine="560"/>
      <w:textAlignment w:val="baseline"/>
    </w:pPr>
    <w:rPr>
      <w:rFonts w:cs="宋体"/>
      <w:kern w:val="0"/>
      <w:sz w:val="28"/>
      <w:szCs w:val="20"/>
    </w:rPr>
  </w:style>
  <w:style w:type="paragraph" w:customStyle="1" w:styleId="25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257">
    <w:name w:val="b-b5"/>
    <w:basedOn w:val="1"/>
    <w:next w:val="1"/>
    <w:qFormat/>
    <w:uiPriority w:val="0"/>
    <w:pPr>
      <w:spacing w:before="40" w:after="40" w:line="400" w:lineRule="exact"/>
      <w:ind w:firstLine="113"/>
      <w:outlineLvl w:val="4"/>
    </w:pPr>
    <w:rPr>
      <w:rFonts w:eastAsia="黑体"/>
      <w:sz w:val="24"/>
      <w:szCs w:val="24"/>
    </w:rPr>
  </w:style>
  <w:style w:type="paragraph" w:customStyle="1" w:styleId="258">
    <w:name w:val="1.1"/>
    <w:basedOn w:val="1"/>
    <w:next w:val="1"/>
    <w:qFormat/>
    <w:uiPriority w:val="0"/>
    <w:pPr>
      <w:tabs>
        <w:tab w:val="left" w:pos="900"/>
      </w:tabs>
      <w:adjustRightInd w:val="0"/>
      <w:snapToGrid w:val="0"/>
      <w:spacing w:beforeLines="50" w:afterLines="50" w:line="400" w:lineRule="atLeast"/>
      <w:ind w:left="901" w:leftChars="50" w:right="480" w:rightChars="200" w:hanging="901" w:hangingChars="299"/>
      <w:textAlignment w:val="baseline"/>
    </w:pPr>
    <w:rPr>
      <w:b/>
      <w:kern w:val="0"/>
      <w:sz w:val="30"/>
    </w:rPr>
  </w:style>
  <w:style w:type="paragraph" w:customStyle="1" w:styleId="259">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1">
    <w:name w:val="正文文字缩进"/>
    <w:basedOn w:val="1"/>
    <w:qFormat/>
    <w:uiPriority w:val="0"/>
    <w:pPr>
      <w:adjustRightInd w:val="0"/>
      <w:spacing w:line="400" w:lineRule="exact"/>
      <w:ind w:firstLine="555"/>
      <w:textAlignment w:val="baseline"/>
    </w:pPr>
    <w:rPr>
      <w:rFonts w:ascii="FangSong_GB2312" w:eastAsia="FangSong_GB2312"/>
      <w:sz w:val="24"/>
    </w:rPr>
  </w:style>
  <w:style w:type="paragraph" w:customStyle="1" w:styleId="262">
    <w:name w:val="WPSOffice手动目录 2"/>
    <w:qFormat/>
    <w:uiPriority w:val="0"/>
    <w:pPr>
      <w:ind w:leftChars="200"/>
    </w:pPr>
    <w:rPr>
      <w:rFonts w:ascii="Times New Roman" w:hAnsi="Times New Roman" w:eastAsia="宋体" w:cs="Times New Roman"/>
      <w:kern w:val="0"/>
      <w:sz w:val="20"/>
      <w:szCs w:val="20"/>
      <w:lang w:val="en-US" w:eastAsia="zh-CN" w:bidi="ar-SA"/>
    </w:rPr>
  </w:style>
  <w:style w:type="paragraph" w:customStyle="1" w:styleId="263">
    <w:name w:val="章"/>
    <w:basedOn w:val="1"/>
    <w:next w:val="1"/>
    <w:qFormat/>
    <w:uiPriority w:val="0"/>
    <w:pPr>
      <w:tabs>
        <w:tab w:val="left" w:pos="851"/>
      </w:tabs>
      <w:adjustRightInd w:val="0"/>
      <w:spacing w:before="160" w:after="160"/>
      <w:ind w:left="851" w:hanging="851"/>
      <w:outlineLvl w:val="0"/>
    </w:pPr>
    <w:rPr>
      <w:rFonts w:ascii="黑体" w:eastAsia="黑体"/>
      <w:kern w:val="21"/>
    </w:rPr>
  </w:style>
  <w:style w:type="paragraph" w:customStyle="1" w:styleId="26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265">
    <w:name w:val="-正文 Char"/>
    <w:basedOn w:val="1"/>
    <w:qFormat/>
    <w:uiPriority w:val="0"/>
    <w:pPr>
      <w:widowControl/>
      <w:overflowPunct w:val="0"/>
      <w:autoSpaceDE w:val="0"/>
      <w:autoSpaceDN w:val="0"/>
      <w:adjustRightInd w:val="0"/>
      <w:spacing w:line="360" w:lineRule="auto"/>
      <w:ind w:firstLine="200" w:firstLineChars="200"/>
      <w:jc w:val="left"/>
      <w:textAlignment w:val="baseline"/>
    </w:pPr>
    <w:rPr>
      <w:rFonts w:ascii="Arial" w:hAnsi="Arial"/>
      <w:kern w:val="0"/>
      <w:sz w:val="24"/>
      <w:szCs w:val="24"/>
    </w:rPr>
  </w:style>
  <w:style w:type="paragraph" w:customStyle="1" w:styleId="26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7">
    <w:name w:val="条款正文（四级标题）"/>
    <w:basedOn w:val="5"/>
    <w:qFormat/>
    <w:uiPriority w:val="0"/>
    <w:pPr>
      <w:tabs>
        <w:tab w:val="left" w:pos="936"/>
        <w:tab w:val="left" w:pos="5040"/>
        <w:tab w:val="clear" w:pos="851"/>
      </w:tabs>
      <w:spacing w:before="0" w:after="0" w:line="360" w:lineRule="auto"/>
      <w:ind w:left="4811"/>
    </w:pPr>
    <w:rPr>
      <w:b w:val="0"/>
      <w:kern w:val="2"/>
      <w:sz w:val="24"/>
      <w:lang w:val="en-US"/>
    </w:rPr>
  </w:style>
  <w:style w:type="paragraph" w:customStyle="1" w:styleId="26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69">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270">
    <w:name w:val="xl4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1">
    <w:name w:val="1.1.1"/>
    <w:basedOn w:val="1"/>
    <w:qFormat/>
    <w:uiPriority w:val="0"/>
    <w:pPr>
      <w:tabs>
        <w:tab w:val="left" w:pos="0"/>
        <w:tab w:val="left" w:pos="900"/>
        <w:tab w:val="left" w:pos="1134"/>
        <w:tab w:val="left" w:pos="8505"/>
      </w:tabs>
      <w:adjustRightInd w:val="0"/>
      <w:snapToGrid w:val="0"/>
      <w:spacing w:beforeLines="50" w:afterLines="50" w:line="360" w:lineRule="atLeast"/>
      <w:ind w:left="869" w:leftChars="50" w:right="200" w:rightChars="200"/>
      <w:textAlignment w:val="baseline"/>
    </w:pPr>
    <w:rPr>
      <w:rFonts w:hAnsi="Arial"/>
      <w:b/>
      <w:kern w:val="0"/>
      <w:sz w:val="28"/>
    </w:rPr>
  </w:style>
  <w:style w:type="paragraph" w:customStyle="1" w:styleId="272">
    <w:name w:val="肖正"/>
    <w:basedOn w:val="1"/>
    <w:qFormat/>
    <w:uiPriority w:val="0"/>
    <w:pPr>
      <w:ind w:firstLine="567"/>
    </w:pPr>
    <w:rPr>
      <w:sz w:val="24"/>
      <w:szCs w:val="18"/>
    </w:rPr>
  </w:style>
  <w:style w:type="paragraph" w:customStyle="1" w:styleId="273">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4">
    <w:name w:val="项目符号_“-”"/>
    <w:basedOn w:val="1"/>
    <w:qFormat/>
    <w:uiPriority w:val="0"/>
    <w:pPr>
      <w:tabs>
        <w:tab w:val="left" w:pos="420"/>
      </w:tabs>
      <w:spacing w:before="78"/>
      <w:ind w:left="820" w:leftChars="400" w:hanging="420"/>
    </w:pPr>
  </w:style>
  <w:style w:type="paragraph" w:customStyle="1" w:styleId="27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76">
    <w:name w:val="条1"/>
    <w:basedOn w:val="1"/>
    <w:next w:val="1"/>
    <w:qFormat/>
    <w:uiPriority w:val="0"/>
    <w:pPr>
      <w:tabs>
        <w:tab w:val="left" w:pos="851"/>
      </w:tabs>
      <w:ind w:left="851" w:hanging="851"/>
      <w:outlineLvl w:val="1"/>
    </w:pPr>
    <w:rPr>
      <w:rFonts w:ascii="黑体" w:eastAsia="黑体"/>
      <w:kern w:val="21"/>
    </w:rPr>
  </w:style>
  <w:style w:type="paragraph" w:customStyle="1" w:styleId="277">
    <w:name w:val="section编号"/>
    <w:basedOn w:val="1"/>
    <w:qFormat/>
    <w:uiPriority w:val="0"/>
    <w:pPr>
      <w:widowControl/>
      <w:tabs>
        <w:tab w:val="left" w:pos="1354"/>
      </w:tabs>
      <w:spacing w:before="200" w:after="160" w:line="420" w:lineRule="exact"/>
      <w:jc w:val="center"/>
    </w:pPr>
    <w:rPr>
      <w:rFonts w:ascii="Arial" w:hAnsi="Arial" w:eastAsia="黑体"/>
      <w:spacing w:val="40"/>
      <w:sz w:val="28"/>
    </w:rPr>
  </w:style>
  <w:style w:type="paragraph" w:customStyle="1" w:styleId="278">
    <w:name w:val="样式 正文首行缩进 + 首行缩进:  2 字符1 Char Char"/>
    <w:basedOn w:val="60"/>
    <w:qFormat/>
    <w:uiPriority w:val="0"/>
    <w:pPr>
      <w:adjustRightInd w:val="0"/>
      <w:spacing w:after="0" w:line="400" w:lineRule="exact"/>
      <w:ind w:firstLine="480" w:firstLineChars="200"/>
      <w:textAlignment w:val="baseline"/>
    </w:pPr>
    <w:rPr>
      <w:rFonts w:eastAsia="FangSong_GB2312" w:cs="宋体"/>
      <w:sz w:val="24"/>
      <w:szCs w:val="20"/>
    </w:rPr>
  </w:style>
  <w:style w:type="paragraph" w:customStyle="1" w:styleId="279">
    <w:name w:val="部分编号"/>
    <w:qFormat/>
    <w:uiPriority w:val="0"/>
    <w:pPr>
      <w:tabs>
        <w:tab w:val="left" w:pos="1531"/>
      </w:tabs>
      <w:spacing w:before="160" w:after="120" w:line="400" w:lineRule="exact"/>
      <w:ind w:left="1531" w:hanging="1531"/>
      <w:jc w:val="both"/>
    </w:pPr>
    <w:rPr>
      <w:rFonts w:ascii="Arial" w:hAnsi="Arial" w:eastAsia="黑体" w:cs="Times New Roman"/>
      <w:spacing w:val="30"/>
      <w:kern w:val="0"/>
      <w:sz w:val="24"/>
      <w:szCs w:val="20"/>
      <w:lang w:val="en-US" w:eastAsia="zh-CN" w:bidi="ar-SA"/>
    </w:rPr>
  </w:style>
  <w:style w:type="paragraph" w:customStyle="1" w:styleId="2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SuepHeading"/>
    <w:basedOn w:val="1"/>
    <w:qFormat/>
    <w:uiPriority w:val="0"/>
    <w:pPr>
      <w:widowControl/>
      <w:tabs>
        <w:tab w:val="left" w:pos="720"/>
        <w:tab w:val="left" w:pos="828"/>
        <w:tab w:val="left" w:pos="1394"/>
        <w:tab w:val="left" w:pos="2245"/>
        <w:tab w:val="left" w:pos="3094"/>
        <w:tab w:val="left" w:pos="3945"/>
        <w:tab w:val="left" w:pos="5079"/>
        <w:tab w:val="left" w:pos="6496"/>
        <w:tab w:val="left" w:pos="7630"/>
      </w:tabs>
      <w:suppressAutoHyphens/>
      <w:ind w:left="720" w:hanging="720"/>
    </w:pPr>
    <w:rPr>
      <w:b/>
      <w:spacing w:val="-2"/>
      <w:kern w:val="0"/>
      <w:sz w:val="22"/>
      <w:lang w:val="en-GB"/>
    </w:rPr>
  </w:style>
  <w:style w:type="paragraph" w:customStyle="1" w:styleId="282">
    <w:name w:val="Body text|2"/>
    <w:basedOn w:val="1"/>
    <w:qFormat/>
    <w:uiPriority w:val="0"/>
    <w:pPr>
      <w:spacing w:after="40" w:line="296" w:lineRule="exact"/>
      <w:ind w:firstLine="120"/>
    </w:pPr>
    <w:rPr>
      <w:rFonts w:ascii="宋体" w:hAnsi="宋体" w:cs="宋体"/>
      <w:sz w:val="26"/>
      <w:szCs w:val="26"/>
      <w:lang w:val="zh-CN" w:bidi="zh-CN"/>
    </w:rPr>
  </w:style>
  <w:style w:type="paragraph" w:customStyle="1" w:styleId="283">
    <w:name w:val="b-b3"/>
    <w:basedOn w:val="1"/>
    <w:next w:val="1"/>
    <w:qFormat/>
    <w:uiPriority w:val="0"/>
    <w:pPr>
      <w:spacing w:before="80" w:after="80" w:line="400" w:lineRule="exact"/>
      <w:ind w:firstLine="79"/>
      <w:outlineLvl w:val="2"/>
    </w:pPr>
    <w:rPr>
      <w:rFonts w:eastAsia="黑体"/>
      <w:sz w:val="28"/>
      <w:szCs w:val="28"/>
    </w:rPr>
  </w:style>
  <w:style w:type="paragraph" w:customStyle="1" w:styleId="284">
    <w:name w:val="b-b6"/>
    <w:basedOn w:val="1"/>
    <w:next w:val="1"/>
    <w:qFormat/>
    <w:uiPriority w:val="0"/>
    <w:pPr>
      <w:spacing w:line="400" w:lineRule="exact"/>
      <w:ind w:firstLine="113"/>
      <w:outlineLvl w:val="5"/>
    </w:pPr>
    <w:rPr>
      <w:sz w:val="24"/>
      <w:szCs w:val="24"/>
    </w:rPr>
  </w:style>
  <w:style w:type="paragraph" w:customStyle="1" w:styleId="285">
    <w:name w:val="样式 样式 样式 样式 标题 4 + 左侧:  1 字符2 + 左  0 字符 + 段前: 自动 + 段前: 0.5 行 段后..."/>
    <w:basedOn w:val="286"/>
    <w:qFormat/>
    <w:uiPriority w:val="0"/>
    <w:pPr>
      <w:spacing w:beforeLines="100"/>
    </w:pPr>
  </w:style>
  <w:style w:type="paragraph" w:customStyle="1" w:styleId="286">
    <w:name w:val="样式 样式 样式 标题 4 + 左侧:  1 字符2 + 左  0 字符 + 段前: 自动"/>
    <w:basedOn w:val="245"/>
    <w:qFormat/>
    <w:uiPriority w:val="0"/>
    <w:pPr>
      <w:spacing w:before="312"/>
    </w:pPr>
    <w:rPr>
      <w:rFonts w:eastAsia="宋体" w:cs="Times New Roman"/>
    </w:rPr>
  </w:style>
  <w:style w:type="paragraph" w:customStyle="1" w:styleId="287">
    <w:name w:val="+1."/>
    <w:basedOn w:val="1"/>
    <w:qFormat/>
    <w:uiPriority w:val="0"/>
    <w:pPr>
      <w:tabs>
        <w:tab w:val="left" w:pos="360"/>
      </w:tabs>
      <w:spacing w:line="360" w:lineRule="auto"/>
    </w:pPr>
    <w:rPr>
      <w:sz w:val="24"/>
      <w:szCs w:val="28"/>
    </w:rPr>
  </w:style>
  <w:style w:type="paragraph" w:customStyle="1" w:styleId="288">
    <w:name w:val="Char Char Char Char Char Char Char Char Char Char"/>
    <w:basedOn w:val="1"/>
    <w:qFormat/>
    <w:uiPriority w:val="0"/>
    <w:pPr>
      <w:shd w:val="clear" w:color="auto" w:fill="000080"/>
      <w:spacing w:line="360" w:lineRule="auto"/>
      <w:ind w:firstLine="200" w:firstLineChars="200"/>
    </w:pPr>
    <w:rPr>
      <w:szCs w:val="24"/>
      <w:shd w:val="clear" w:color="auto" w:fill="000080"/>
    </w:rPr>
  </w:style>
  <w:style w:type="paragraph" w:customStyle="1" w:styleId="2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9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1">
    <w:name w:val="样式 正文首行缩进 2 + 首行缩进:  2 字符"/>
    <w:basedOn w:val="61"/>
    <w:qFormat/>
    <w:uiPriority w:val="0"/>
    <w:pPr>
      <w:adjustRightInd w:val="0"/>
      <w:ind w:firstLine="480"/>
      <w:textAlignment w:val="baseline"/>
    </w:pPr>
    <w:rPr>
      <w:rFonts w:eastAsia="FangSong_GB2312" w:cs="宋体"/>
    </w:rPr>
  </w:style>
  <w:style w:type="paragraph" w:customStyle="1" w:styleId="292">
    <w:name w:val="样式 标题 1 + 黑体 三号 非加粗 Char Char Char"/>
    <w:basedOn w:val="2"/>
    <w:qFormat/>
    <w:uiPriority w:val="0"/>
    <w:pPr>
      <w:keepLines/>
      <w:adjustRightInd w:val="0"/>
      <w:spacing w:before="100" w:beforeAutospacing="1" w:after="100" w:afterAutospacing="1" w:line="480" w:lineRule="auto"/>
      <w:jc w:val="center"/>
      <w:textAlignment w:val="baseline"/>
    </w:pPr>
    <w:rPr>
      <w:rFonts w:ascii="黑体" w:hAnsi="黑体" w:eastAsia="FangSong_GB2312" w:cs="Arial"/>
      <w:kern w:val="44"/>
      <w:sz w:val="30"/>
      <w:szCs w:val="28"/>
    </w:rPr>
  </w:style>
  <w:style w:type="paragraph" w:customStyle="1" w:styleId="293">
    <w:name w:val="b-b1"/>
    <w:basedOn w:val="1"/>
    <w:next w:val="1"/>
    <w:qFormat/>
    <w:uiPriority w:val="0"/>
    <w:pPr>
      <w:spacing w:before="160" w:after="160" w:line="400" w:lineRule="exact"/>
      <w:outlineLvl w:val="0"/>
    </w:pPr>
    <w:rPr>
      <w:rFonts w:eastAsia="黑体"/>
      <w:sz w:val="36"/>
      <w:szCs w:val="36"/>
    </w:rPr>
  </w:style>
  <w:style w:type="paragraph" w:customStyle="1" w:styleId="294">
    <w:name w:val="CM161"/>
    <w:basedOn w:val="1"/>
    <w:next w:val="1"/>
    <w:qFormat/>
    <w:uiPriority w:val="0"/>
    <w:pPr>
      <w:autoSpaceDE w:val="0"/>
      <w:autoSpaceDN w:val="0"/>
      <w:adjustRightInd w:val="0"/>
      <w:jc w:val="left"/>
    </w:pPr>
    <w:rPr>
      <w:rFonts w:ascii="Arial" w:hAnsi="Arial"/>
      <w:kern w:val="0"/>
      <w:sz w:val="24"/>
      <w:szCs w:val="24"/>
    </w:rPr>
  </w:style>
  <w:style w:type="paragraph" w:customStyle="1" w:styleId="2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96">
    <w:name w:val="font15"/>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97">
    <w:name w:val="Char1"/>
    <w:basedOn w:val="1"/>
    <w:qFormat/>
    <w:uiPriority w:val="0"/>
    <w:rPr>
      <w:rFonts w:ascii="FangSong_GB2312" w:eastAsia="FangSong_GB2312" w:cs="FangSong_GB2312"/>
      <w:b/>
      <w:bCs/>
      <w:sz w:val="32"/>
      <w:szCs w:val="32"/>
    </w:rPr>
  </w:style>
  <w:style w:type="paragraph" w:customStyle="1" w:styleId="298">
    <w:name w:val="xl45"/>
    <w:basedOn w:val="1"/>
    <w:qFormat/>
    <w:uiPriority w:val="0"/>
    <w:pPr>
      <w:widowControl/>
      <w:spacing w:before="100" w:beforeAutospacing="1" w:after="100" w:afterAutospacing="1"/>
      <w:jc w:val="center"/>
      <w:textAlignment w:val="center"/>
    </w:pPr>
    <w:rPr>
      <w:kern w:val="0"/>
      <w:sz w:val="24"/>
      <w:szCs w:val="24"/>
    </w:rPr>
  </w:style>
  <w:style w:type="paragraph" w:customStyle="1" w:styleId="299">
    <w:name w:val="Char1 Char Char Char Char Char Char Char Char Char"/>
    <w:basedOn w:val="1"/>
    <w:qFormat/>
    <w:uiPriority w:val="0"/>
    <w:rPr>
      <w:rFonts w:ascii="Tahoma" w:hAnsi="Tahoma"/>
      <w:sz w:val="24"/>
    </w:rPr>
  </w:style>
  <w:style w:type="paragraph" w:customStyle="1" w:styleId="300">
    <w:name w:val="1."/>
    <w:basedOn w:val="1"/>
    <w:qFormat/>
    <w:uiPriority w:val="0"/>
    <w:pPr>
      <w:tabs>
        <w:tab w:val="left" w:pos="0"/>
        <w:tab w:val="left" w:pos="426"/>
        <w:tab w:val="left" w:pos="900"/>
      </w:tabs>
      <w:adjustRightInd w:val="0"/>
      <w:snapToGrid w:val="0"/>
      <w:spacing w:beforeLines="50" w:afterLines="50" w:line="400" w:lineRule="atLeast"/>
      <w:ind w:left="425" w:leftChars="50" w:right="32" w:hanging="425"/>
      <w:jc w:val="center"/>
      <w:textAlignment w:val="baseline"/>
    </w:pPr>
    <w:rPr>
      <w:rFonts w:ascii="Arial" w:hAnsi="Arial"/>
      <w:b/>
      <w:bCs/>
      <w:kern w:val="0"/>
      <w:sz w:val="32"/>
    </w:rPr>
  </w:style>
  <w:style w:type="paragraph" w:customStyle="1" w:styleId="301">
    <w:name w:val="样式 标题 3 + 段前: 自动 段后: 自动 行距: 单倍行距"/>
    <w:basedOn w:val="4"/>
    <w:qFormat/>
    <w:uiPriority w:val="0"/>
    <w:pPr>
      <w:adjustRightInd w:val="0"/>
      <w:spacing w:line="400" w:lineRule="exact"/>
      <w:jc w:val="left"/>
      <w:textAlignment w:val="baseline"/>
    </w:pPr>
    <w:rPr>
      <w:rFonts w:ascii="Times New Roman" w:hAnsi="Times New Roman" w:eastAsia="黑体" w:cs="宋体"/>
      <w:bCs w:val="0"/>
      <w:sz w:val="24"/>
      <w:szCs w:val="20"/>
    </w:rPr>
  </w:style>
  <w:style w:type="paragraph" w:customStyle="1" w:styleId="302">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03">
    <w:name w:val="+标题2"/>
    <w:basedOn w:val="3"/>
    <w:qFormat/>
    <w:uiPriority w:val="0"/>
    <w:pPr>
      <w:tabs>
        <w:tab w:val="left" w:pos="1260"/>
      </w:tabs>
      <w:spacing w:before="120" w:after="120" w:line="360" w:lineRule="auto"/>
      <w:ind w:left="1260" w:hanging="420"/>
    </w:pPr>
    <w:rPr>
      <w:rFonts w:ascii="Times New Roman" w:hAnsi="Times New Roman" w:eastAsia="宋体"/>
      <w:sz w:val="24"/>
      <w:szCs w:val="28"/>
    </w:rPr>
  </w:style>
  <w:style w:type="paragraph" w:customStyle="1" w:styleId="304">
    <w:name w:val="+标题1"/>
    <w:basedOn w:val="2"/>
    <w:qFormat/>
    <w:uiPriority w:val="0"/>
    <w:pPr>
      <w:keepLines/>
      <w:pageBreakBefore/>
      <w:tabs>
        <w:tab w:val="left" w:pos="1140"/>
      </w:tabs>
      <w:spacing w:before="240" w:after="240" w:line="360" w:lineRule="auto"/>
      <w:ind w:left="1140" w:hanging="720"/>
      <w:jc w:val="center"/>
    </w:pPr>
    <w:rPr>
      <w:rFonts w:ascii="Times New Roman" w:eastAsia="黑体"/>
      <w:b/>
      <w:bCs/>
      <w:kern w:val="32"/>
      <w:sz w:val="32"/>
      <w:szCs w:val="32"/>
    </w:rPr>
  </w:style>
  <w:style w:type="paragraph" w:customStyle="1" w:styleId="305">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06">
    <w:name w:val="样式 样式 正文首行缩进 2 + 四号 首行缩进:  2 字符 + 首行缩进:  2 字符"/>
    <w:basedOn w:val="307"/>
    <w:qFormat/>
    <w:uiPriority w:val="0"/>
    <w:pPr>
      <w:ind w:firstLine="480"/>
    </w:pPr>
    <w:rPr>
      <w:rFonts w:eastAsia="宋体" w:cs="Times New Roman"/>
      <w:szCs w:val="24"/>
    </w:rPr>
  </w:style>
  <w:style w:type="paragraph" w:customStyle="1" w:styleId="307">
    <w:name w:val="样式 正文首行缩进 2 + 四号 首行缩进:  2 字符"/>
    <w:basedOn w:val="61"/>
    <w:qFormat/>
    <w:uiPriority w:val="0"/>
    <w:pPr>
      <w:adjustRightInd w:val="0"/>
      <w:ind w:firstLine="560"/>
      <w:textAlignment w:val="baseline"/>
    </w:pPr>
    <w:rPr>
      <w:rFonts w:eastAsia="FangSong_GB2312" w:cs="宋体"/>
    </w:rPr>
  </w:style>
  <w:style w:type="paragraph" w:customStyle="1" w:styleId="308">
    <w:name w:val="Char1 Char Char Char"/>
    <w:basedOn w:val="1"/>
    <w:qFormat/>
    <w:uiPriority w:val="0"/>
    <w:rPr>
      <w:szCs w:val="24"/>
    </w:rPr>
  </w:style>
  <w:style w:type="paragraph" w:customStyle="1" w:styleId="309">
    <w:name w:val="CM2"/>
    <w:basedOn w:val="193"/>
    <w:next w:val="193"/>
    <w:qFormat/>
    <w:uiPriority w:val="0"/>
    <w:pPr>
      <w:spacing w:line="460" w:lineRule="atLeast"/>
    </w:pPr>
    <w:rPr>
      <w:rFonts w:ascii="Arial" w:hAnsi="Arial" w:cs="Times New Roman"/>
      <w:color w:val="auto"/>
    </w:rPr>
  </w:style>
  <w:style w:type="paragraph" w:customStyle="1" w:styleId="310">
    <w:name w:val="TOC Heading"/>
    <w:basedOn w:val="2"/>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311">
    <w:name w:val="+标题3"/>
    <w:basedOn w:val="4"/>
    <w:qFormat/>
    <w:uiPriority w:val="0"/>
    <w:pPr>
      <w:tabs>
        <w:tab w:val="left" w:pos="1680"/>
      </w:tabs>
      <w:spacing w:before="120" w:after="120" w:line="360" w:lineRule="auto"/>
      <w:ind w:left="1680" w:hanging="420"/>
    </w:pPr>
    <w:rPr>
      <w:rFonts w:ascii="Times New Roman" w:hAnsi="Times New Roman"/>
      <w:b/>
      <w:sz w:val="24"/>
      <w:szCs w:val="28"/>
    </w:rPr>
  </w:style>
  <w:style w:type="paragraph" w:customStyle="1" w:styleId="312">
    <w:name w:val="样式 标题 1 + (中文) 黑体 三号 非加粗 行距: 多倍行距 2.5 字行"/>
    <w:basedOn w:val="2"/>
    <w:qFormat/>
    <w:uiPriority w:val="0"/>
    <w:pPr>
      <w:keepLines/>
      <w:adjustRightInd w:val="0"/>
      <w:spacing w:before="340" w:after="330"/>
      <w:textAlignment w:val="baseline"/>
    </w:pPr>
    <w:rPr>
      <w:rFonts w:ascii="Times New Roman" w:eastAsia="黑体" w:cs="宋体"/>
      <w:kern w:val="44"/>
      <w:sz w:val="32"/>
    </w:rPr>
  </w:style>
  <w:style w:type="paragraph" w:styleId="313">
    <w:name w:val="List Paragraph"/>
    <w:basedOn w:val="1"/>
    <w:qFormat/>
    <w:uiPriority w:val="0"/>
    <w:pPr>
      <w:ind w:firstLine="420" w:firstLineChars="200"/>
    </w:pPr>
    <w:rPr>
      <w:rFonts w:ascii="Calibri" w:hAnsi="Calibri"/>
      <w:szCs w:val="22"/>
    </w:rPr>
  </w:style>
  <w:style w:type="paragraph" w:customStyle="1" w:styleId="314">
    <w:name w:val="样式4"/>
    <w:basedOn w:val="41"/>
    <w:qFormat/>
    <w:uiPriority w:val="0"/>
    <w:pPr>
      <w:spacing w:before="240" w:line="480" w:lineRule="auto"/>
    </w:pPr>
    <w:rPr>
      <w:rFonts w:ascii="Times New Roman" w:hAnsi="Times New Roman" w:eastAsia="黑体"/>
      <w:b w:val="0"/>
      <w:caps w:val="0"/>
      <w:sz w:val="24"/>
      <w:szCs w:val="28"/>
    </w:rPr>
  </w:style>
  <w:style w:type="paragraph" w:customStyle="1" w:styleId="315">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6">
    <w:name w:val="+(1)"/>
    <w:basedOn w:val="1"/>
    <w:qFormat/>
    <w:uiPriority w:val="0"/>
    <w:pPr>
      <w:tabs>
        <w:tab w:val="left" w:pos="2126"/>
      </w:tabs>
      <w:spacing w:line="360" w:lineRule="auto"/>
      <w:ind w:left="1701"/>
    </w:pPr>
    <w:rPr>
      <w:sz w:val="24"/>
      <w:szCs w:val="28"/>
    </w:rPr>
  </w:style>
  <w:style w:type="paragraph" w:customStyle="1" w:styleId="317">
    <w:name w:val="样式 标题 3 + 小四 段前: 0 磅 段后: 0 磅 行距: 单倍行距"/>
    <w:basedOn w:val="4"/>
    <w:qFormat/>
    <w:uiPriority w:val="0"/>
    <w:pPr>
      <w:adjustRightInd w:val="0"/>
      <w:spacing w:line="240" w:lineRule="auto"/>
      <w:textAlignment w:val="baseline"/>
    </w:pPr>
    <w:rPr>
      <w:rFonts w:ascii="Times New Roman" w:hAnsi="Times New Roman" w:eastAsia="FangSong_GB2312" w:cs="宋体"/>
      <w:spacing w:val="10"/>
      <w:sz w:val="24"/>
      <w:szCs w:val="20"/>
    </w:rPr>
  </w:style>
  <w:style w:type="paragraph" w:customStyle="1" w:styleId="318">
    <w:name w:val="列出段落1"/>
    <w:basedOn w:val="1"/>
    <w:qFormat/>
    <w:uiPriority w:val="99"/>
    <w:pPr>
      <w:ind w:firstLine="420" w:firstLineChars="200"/>
    </w:pPr>
    <w:rPr>
      <w:rFonts w:ascii="Calibri" w:hAnsi="Calibri"/>
      <w:szCs w:val="22"/>
    </w:rPr>
  </w:style>
  <w:style w:type="paragraph" w:customStyle="1" w:styleId="319">
    <w:name w:val="xl44"/>
    <w:basedOn w:val="1"/>
    <w:qFormat/>
    <w:uiPriority w:val="0"/>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320">
    <w:name w:val="Char Char Char Char Char Char Char Char1 Char"/>
    <w:basedOn w:val="1"/>
    <w:qFormat/>
    <w:uiPriority w:val="0"/>
    <w:rPr>
      <w:rFonts w:ascii="Tahoma" w:hAnsi="Tahoma"/>
      <w:sz w:val="24"/>
    </w:rPr>
  </w:style>
  <w:style w:type="paragraph" w:customStyle="1" w:styleId="321">
    <w:name w:val="正文12"/>
    <w:basedOn w:val="1"/>
    <w:qFormat/>
    <w:uiPriority w:val="0"/>
    <w:pPr>
      <w:ind w:firstLine="200"/>
    </w:pPr>
    <w:rPr>
      <w:sz w:val="28"/>
    </w:rPr>
  </w:style>
  <w:style w:type="paragraph" w:customStyle="1" w:styleId="322">
    <w:name w:val="条2"/>
    <w:basedOn w:val="1"/>
    <w:next w:val="1"/>
    <w:qFormat/>
    <w:uiPriority w:val="0"/>
    <w:pPr>
      <w:tabs>
        <w:tab w:val="left" w:pos="851"/>
      </w:tabs>
      <w:ind w:left="851" w:hanging="851"/>
      <w:outlineLvl w:val="1"/>
    </w:pPr>
    <w:rPr>
      <w:rFonts w:ascii="黑体" w:eastAsia="黑体"/>
      <w:kern w:val="21"/>
    </w:rPr>
  </w:style>
  <w:style w:type="paragraph" w:customStyle="1" w:styleId="32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32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26">
    <w:name w:val="表格内文字"/>
    <w:basedOn w:val="1"/>
    <w:qFormat/>
    <w:uiPriority w:val="0"/>
    <w:pPr>
      <w:adjustRightInd w:val="0"/>
      <w:snapToGrid w:val="0"/>
      <w:spacing w:before="80" w:line="240" w:lineRule="exact"/>
      <w:jc w:val="center"/>
    </w:pPr>
    <w:rPr>
      <w:snapToGrid w:val="0"/>
      <w:spacing w:val="6"/>
      <w:kern w:val="0"/>
      <w:sz w:val="24"/>
    </w:rPr>
  </w:style>
  <w:style w:type="paragraph" w:customStyle="1" w:styleId="327">
    <w:name w:val="Char Char Char Char Char Char Char"/>
    <w:basedOn w:val="1"/>
    <w:qFormat/>
    <w:uiPriority w:val="0"/>
    <w:rPr>
      <w:szCs w:val="24"/>
    </w:rPr>
  </w:style>
  <w:style w:type="paragraph" w:customStyle="1" w:styleId="32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29">
    <w:name w:val="+列表2"/>
    <w:basedOn w:val="1"/>
    <w:qFormat/>
    <w:uiPriority w:val="0"/>
    <w:pPr>
      <w:jc w:val="center"/>
    </w:pPr>
    <w:rPr>
      <w:sz w:val="24"/>
      <w:szCs w:val="21"/>
    </w:rPr>
  </w:style>
  <w:style w:type="paragraph" w:customStyle="1" w:styleId="330">
    <w:name w:val="标书标题1"/>
    <w:basedOn w:val="2"/>
    <w:qFormat/>
    <w:uiPriority w:val="0"/>
    <w:pPr>
      <w:keepLines/>
      <w:spacing w:line="360" w:lineRule="auto"/>
      <w:jc w:val="center"/>
    </w:pPr>
    <w:rPr>
      <w:rFonts w:ascii="宋体" w:hAnsi="宋体" w:eastAsia="宋体"/>
      <w:b/>
      <w:bCs/>
      <w:kern w:val="44"/>
      <w:sz w:val="48"/>
      <w:szCs w:val="44"/>
    </w:rPr>
  </w:style>
  <w:style w:type="paragraph" w:customStyle="1" w:styleId="331">
    <w:name w:val="样式 标题 1 + 黑体 三号 非加粗"/>
    <w:basedOn w:val="2"/>
    <w:qFormat/>
    <w:uiPriority w:val="0"/>
    <w:pPr>
      <w:keepLines/>
      <w:adjustRightInd w:val="0"/>
      <w:spacing w:before="100" w:beforeAutospacing="1" w:after="100" w:afterAutospacing="1" w:line="480" w:lineRule="auto"/>
      <w:jc w:val="center"/>
      <w:textAlignment w:val="baseline"/>
    </w:pPr>
    <w:rPr>
      <w:rFonts w:ascii="黑体" w:hAnsi="黑体" w:eastAsia="黑体" w:cs="Arial"/>
      <w:kern w:val="44"/>
      <w:sz w:val="30"/>
      <w:szCs w:val="28"/>
    </w:rPr>
  </w:style>
  <w:style w:type="paragraph" w:customStyle="1" w:styleId="332">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rPr>
  </w:style>
  <w:style w:type="paragraph" w:customStyle="1" w:styleId="333">
    <w:name w:val="Char11"/>
    <w:basedOn w:val="1"/>
    <w:qFormat/>
    <w:uiPriority w:val="0"/>
    <w:rPr>
      <w:szCs w:val="24"/>
    </w:rPr>
  </w:style>
  <w:style w:type="paragraph" w:customStyle="1" w:styleId="334">
    <w:name w:val="简单回函地址"/>
    <w:basedOn w:val="1"/>
    <w:qFormat/>
    <w:uiPriority w:val="0"/>
    <w:rPr>
      <w:szCs w:val="24"/>
    </w:rPr>
  </w:style>
  <w:style w:type="paragraph" w:customStyle="1" w:styleId="33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36">
    <w:name w:val="CM160"/>
    <w:basedOn w:val="193"/>
    <w:next w:val="193"/>
    <w:qFormat/>
    <w:uiPriority w:val="0"/>
    <w:rPr>
      <w:rFonts w:ascii="Arial" w:hAnsi="Arial" w:cs="Times New Roman"/>
      <w:color w:val="auto"/>
    </w:rPr>
  </w:style>
  <w:style w:type="paragraph" w:customStyle="1" w:styleId="33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38">
    <w:name w:val="font12"/>
    <w:basedOn w:val="1"/>
    <w:qFormat/>
    <w:uiPriority w:val="0"/>
    <w:pPr>
      <w:widowControl/>
      <w:spacing w:before="100" w:beforeAutospacing="1" w:after="100" w:afterAutospacing="1"/>
      <w:jc w:val="left"/>
    </w:pPr>
    <w:rPr>
      <w:kern w:val="0"/>
      <w:szCs w:val="21"/>
    </w:rPr>
  </w:style>
  <w:style w:type="paragraph" w:customStyle="1" w:styleId="339">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4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341">
    <w:name w:val="Char1 Char Char Char Char Char Char Char"/>
    <w:basedOn w:val="1"/>
    <w:qFormat/>
    <w:uiPriority w:val="0"/>
    <w:rPr>
      <w:rFonts w:eastAsia="FangSong_GB2312"/>
      <w:sz w:val="24"/>
    </w:rPr>
  </w:style>
  <w:style w:type="paragraph" w:customStyle="1" w:styleId="342">
    <w:name w:val="正文1"/>
    <w:qFormat/>
    <w:uiPriority w:val="0"/>
    <w:pPr>
      <w:widowControl w:val="0"/>
      <w:adjustRightInd w:val="0"/>
      <w:spacing w:line="312" w:lineRule="atLeast"/>
      <w:jc w:val="both"/>
      <w:textAlignment w:val="baseline"/>
    </w:pPr>
    <w:rPr>
      <w:rFonts w:ascii="Times New Roman" w:hAnsi="Times New Roman" w:eastAsia="宋体" w:cs="Times New Roman"/>
      <w:kern w:val="0"/>
      <w:sz w:val="24"/>
      <w:szCs w:val="20"/>
      <w:lang w:val="en-US" w:eastAsia="zh-CN" w:bidi="ar-SA"/>
    </w:rPr>
  </w:style>
  <w:style w:type="paragraph" w:customStyle="1" w:styleId="343">
    <w:name w:val="ÕýÎÄ"/>
    <w:qFormat/>
    <w:uiPriority w:val="0"/>
    <w:pPr>
      <w:widowControl w:val="0"/>
      <w:overflowPunct w:val="0"/>
      <w:autoSpaceDE w:val="0"/>
      <w:autoSpaceDN w:val="0"/>
      <w:adjustRightInd w:val="0"/>
      <w:textAlignment w:val="baseline"/>
    </w:pPr>
    <w:rPr>
      <w:rFonts w:ascii="Courier New" w:hAnsi="Courier New" w:eastAsia="宋体" w:cs="Times New Roman"/>
      <w:kern w:val="0"/>
      <w:sz w:val="24"/>
      <w:szCs w:val="20"/>
      <w:lang w:val="en-US" w:eastAsia="zh-CN" w:bidi="ar-SA"/>
    </w:rPr>
  </w:style>
  <w:style w:type="paragraph" w:customStyle="1" w:styleId="344">
    <w:name w:val="样式2"/>
    <w:basedOn w:val="1"/>
    <w:qFormat/>
    <w:uiPriority w:val="0"/>
    <w:pPr>
      <w:tabs>
        <w:tab w:val="left" w:pos="1134"/>
      </w:tabs>
      <w:adjustRightInd w:val="0"/>
      <w:snapToGrid w:val="0"/>
      <w:spacing w:line="360" w:lineRule="auto"/>
      <w:ind w:left="1134" w:hanging="510"/>
    </w:pPr>
    <w:rPr>
      <w:sz w:val="28"/>
      <w:szCs w:val="24"/>
    </w:rPr>
  </w:style>
  <w:style w:type="paragraph" w:customStyle="1" w:styleId="34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346">
    <w:name w:val="font16"/>
    <w:basedOn w:val="1"/>
    <w:qFormat/>
    <w:uiPriority w:val="0"/>
    <w:pPr>
      <w:widowControl/>
      <w:spacing w:before="100" w:beforeAutospacing="1" w:after="100" w:afterAutospacing="1"/>
      <w:jc w:val="left"/>
    </w:pPr>
    <w:rPr>
      <w:kern w:val="0"/>
      <w:sz w:val="22"/>
      <w:szCs w:val="22"/>
    </w:rPr>
  </w:style>
  <w:style w:type="paragraph" w:customStyle="1" w:styleId="347">
    <w:name w:val="样式 标题 2 + 段前: 5 磅 段后: 5 磅"/>
    <w:basedOn w:val="3"/>
    <w:qFormat/>
    <w:uiPriority w:val="0"/>
    <w:pPr>
      <w:spacing w:before="100" w:after="0" w:line="240" w:lineRule="auto"/>
    </w:pPr>
    <w:rPr>
      <w:rFonts w:ascii="FangSong_GB2312" w:hAnsi="Times New Roman" w:eastAsia="FangSong_GB2312"/>
      <w:sz w:val="24"/>
      <w:szCs w:val="24"/>
    </w:rPr>
  </w:style>
  <w:style w:type="paragraph" w:customStyle="1" w:styleId="348">
    <w:name w:val="yyn2"/>
    <w:basedOn w:val="191"/>
    <w:qFormat/>
    <w:uiPriority w:val="0"/>
    <w:pPr>
      <w:ind w:right="0" w:firstLine="0"/>
    </w:pPr>
    <w:rPr>
      <w:rFonts w:ascii="Times New Roman" w:eastAsia="宋体"/>
      <w:sz w:val="28"/>
    </w:rPr>
  </w:style>
  <w:style w:type="paragraph" w:customStyle="1" w:styleId="349">
    <w:name w:val="+标题4"/>
    <w:basedOn w:val="5"/>
    <w:qFormat/>
    <w:uiPriority w:val="0"/>
    <w:pPr>
      <w:keepLines/>
      <w:tabs>
        <w:tab w:val="left" w:pos="2100"/>
        <w:tab w:val="clear" w:pos="851"/>
      </w:tabs>
      <w:spacing w:before="120" w:line="360" w:lineRule="auto"/>
      <w:ind w:left="2100" w:hanging="420"/>
    </w:pPr>
    <w:rPr>
      <w:bCs/>
      <w:color w:val="000000"/>
      <w:kern w:val="2"/>
      <w:sz w:val="24"/>
      <w:szCs w:val="28"/>
      <w:lang w:val="en-US"/>
    </w:rPr>
  </w:style>
  <w:style w:type="paragraph" w:customStyle="1" w:styleId="350">
    <w:name w:val="font13"/>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351">
    <w:name w:val="xl7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352">
    <w:name w:val="标书正文"/>
    <w:basedOn w:val="8"/>
    <w:qFormat/>
    <w:uiPriority w:val="0"/>
    <w:pPr>
      <w:snapToGrid w:val="0"/>
      <w:spacing w:line="360" w:lineRule="auto"/>
      <w:ind w:firstLine="240" w:firstLineChars="100"/>
      <w:jc w:val="both"/>
      <w:textAlignment w:val="auto"/>
    </w:pPr>
    <w:rPr>
      <w:rFonts w:ascii="FangSong_GB2312" w:hAnsi="宋体" w:eastAsia="FangSong_GB2312"/>
      <w:bCs/>
      <w:color w:val="000000"/>
      <w:kern w:val="0"/>
      <w:sz w:val="24"/>
    </w:rPr>
  </w:style>
  <w:style w:type="paragraph" w:customStyle="1" w:styleId="353">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56">
    <w:name w:val="标题5"/>
    <w:basedOn w:val="247"/>
    <w:qFormat/>
    <w:uiPriority w:val="0"/>
    <w:rPr>
      <w:rFonts w:eastAsia="宋体" w:cs="Times New Roman"/>
    </w:rPr>
  </w:style>
  <w:style w:type="paragraph" w:customStyle="1" w:styleId="357">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358">
    <w:name w:val="xl46"/>
    <w:basedOn w:val="1"/>
    <w:qFormat/>
    <w:uiPriority w:val="0"/>
    <w:pPr>
      <w:widowControl/>
      <w:spacing w:before="100" w:beforeAutospacing="1" w:after="100" w:afterAutospacing="1"/>
      <w:jc w:val="center"/>
      <w:textAlignment w:val="center"/>
    </w:pPr>
    <w:rPr>
      <w:rFonts w:ascii="Arial" w:hAnsi="Arial" w:cs="Arial"/>
      <w:kern w:val="0"/>
      <w:sz w:val="24"/>
      <w:szCs w:val="24"/>
    </w:rPr>
  </w:style>
  <w:style w:type="paragraph" w:customStyle="1" w:styleId="359">
    <w:name w:val="样式 样式 样式 样式 样式 标题 4 + 左侧:  1 字符2 + 左  0 字符 + 段前: 自动 + 段前: 0.5 行 ..."/>
    <w:basedOn w:val="285"/>
    <w:qFormat/>
    <w:uiPriority w:val="0"/>
    <w:pPr>
      <w:spacing w:afterLines="100"/>
    </w:pPr>
  </w:style>
  <w:style w:type="paragraph" w:customStyle="1" w:styleId="360">
    <w:name w:val="xiao b"/>
    <w:basedOn w:val="1"/>
    <w:qFormat/>
    <w:uiPriority w:val="0"/>
    <w:pPr>
      <w:jc w:val="center"/>
    </w:pPr>
    <w:rPr>
      <w:rFonts w:eastAsia="黑体"/>
      <w:sz w:val="24"/>
    </w:rPr>
  </w:style>
  <w:style w:type="paragraph" w:customStyle="1" w:styleId="361">
    <w:name w:val="font6"/>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362">
    <w:name w:val="A0"/>
    <w:basedOn w:val="1"/>
    <w:qFormat/>
    <w:uiPriority w:val="0"/>
    <w:pPr>
      <w:widowControl/>
      <w:spacing w:line="240" w:lineRule="atLeast"/>
      <w:jc w:val="left"/>
    </w:pPr>
    <w:rPr>
      <w:rFonts w:ascii="Arial" w:hAnsi="Arial"/>
      <w:kern w:val="0"/>
      <w:sz w:val="22"/>
      <w:lang w:val="de-DE" w:eastAsia="en-US"/>
    </w:rPr>
  </w:style>
  <w:style w:type="paragraph" w:customStyle="1" w:styleId="363">
    <w:name w:val="Char Char Char Char1"/>
    <w:basedOn w:val="1"/>
    <w:qFormat/>
    <w:uiPriority w:val="0"/>
    <w:rPr>
      <w:szCs w:val="24"/>
    </w:rPr>
  </w:style>
  <w:style w:type="paragraph" w:customStyle="1" w:styleId="364">
    <w:name w:val="SuepSubHead"/>
    <w:basedOn w:val="1"/>
    <w:qFormat/>
    <w:uiPriority w:val="0"/>
    <w:pPr>
      <w:widowControl/>
      <w:tabs>
        <w:tab w:val="left" w:pos="720"/>
      </w:tabs>
      <w:ind w:left="720" w:hanging="720"/>
      <w:jc w:val="left"/>
    </w:pPr>
    <w:rPr>
      <w:b/>
      <w:kern w:val="0"/>
      <w:sz w:val="22"/>
    </w:rPr>
  </w:style>
  <w:style w:type="paragraph" w:customStyle="1" w:styleId="365">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66">
    <w:name w:val="Style Body Text 3 + Left:  1.02 cm"/>
    <w:basedOn w:val="24"/>
    <w:qFormat/>
    <w:uiPriority w:val="0"/>
    <w:pPr>
      <w:keepNext/>
      <w:widowControl/>
      <w:spacing w:line="240" w:lineRule="auto"/>
      <w:ind w:left="578"/>
    </w:pPr>
    <w:rPr>
      <w:rFonts w:ascii="Arial" w:hAnsi="Arial" w:cs="宋体"/>
      <w:kern w:val="0"/>
      <w:sz w:val="22"/>
      <w:lang w:eastAsia="en-US"/>
    </w:rPr>
  </w:style>
  <w:style w:type="paragraph" w:customStyle="1" w:styleId="367">
    <w:name w:val="Char"/>
    <w:basedOn w:val="1"/>
    <w:qFormat/>
    <w:uiPriority w:val="0"/>
    <w:rPr>
      <w:szCs w:val="24"/>
    </w:rPr>
  </w:style>
  <w:style w:type="paragraph" w:customStyle="1" w:styleId="368">
    <w:name w:val="Body text|1"/>
    <w:basedOn w:val="1"/>
    <w:qFormat/>
    <w:uiPriority w:val="0"/>
    <w:pPr>
      <w:spacing w:after="210"/>
      <w:ind w:firstLine="30"/>
    </w:pPr>
    <w:rPr>
      <w:rFonts w:ascii="宋体" w:hAnsi="宋体" w:cs="宋体"/>
      <w:sz w:val="22"/>
      <w:szCs w:val="22"/>
      <w:lang w:val="zh-CN" w:bidi="zh-CN"/>
    </w:rPr>
  </w:style>
  <w:style w:type="paragraph" w:customStyle="1" w:styleId="369">
    <w:name w:val="Char2"/>
    <w:basedOn w:val="1"/>
    <w:qFormat/>
    <w:uiPriority w:val="0"/>
    <w:pPr>
      <w:widowControl/>
      <w:spacing w:after="160" w:line="240" w:lineRule="exact"/>
      <w:jc w:val="left"/>
    </w:pPr>
    <w:rPr>
      <w:rFonts w:ascii="Verdana" w:hAnsi="Verdana"/>
      <w:kern w:val="0"/>
      <w:sz w:val="20"/>
      <w:lang w:eastAsia="en-US"/>
    </w:rPr>
  </w:style>
  <w:style w:type="paragraph" w:customStyle="1" w:styleId="370">
    <w:name w:val="HTML Top of Form"/>
    <w:basedOn w:val="1"/>
    <w:next w:val="1"/>
    <w:link w:val="371"/>
    <w:qFormat/>
    <w:uiPriority w:val="0"/>
    <w:pPr>
      <w:pBdr>
        <w:bottom w:val="single" w:color="auto" w:sz="6" w:space="1"/>
      </w:pBdr>
      <w:jc w:val="center"/>
    </w:pPr>
    <w:rPr>
      <w:rFonts w:ascii="Arial"/>
      <w:vanish/>
      <w:sz w:val="16"/>
    </w:rPr>
  </w:style>
  <w:style w:type="character" w:customStyle="1" w:styleId="371">
    <w:name w:val="z-窗体顶端 Char"/>
    <w:basedOn w:val="64"/>
    <w:link w:val="370"/>
    <w:qFormat/>
    <w:uiPriority w:val="0"/>
    <w:rPr>
      <w:rFonts w:ascii="Arial" w:hAnsi="Times New Roman" w:eastAsia="宋体" w:cs="Times New Roman"/>
      <w:vanish/>
      <w:sz w:val="16"/>
      <w:szCs w:val="20"/>
    </w:rPr>
  </w:style>
  <w:style w:type="paragraph" w:customStyle="1" w:styleId="372">
    <w:name w:val="样式 正文首行缩进 + 首行缩进:  2 字符"/>
    <w:basedOn w:val="60"/>
    <w:qFormat/>
    <w:uiPriority w:val="0"/>
    <w:pPr>
      <w:adjustRightInd w:val="0"/>
      <w:spacing w:after="0" w:line="400" w:lineRule="exact"/>
      <w:ind w:firstLine="480" w:firstLineChars="200"/>
      <w:textAlignment w:val="baseline"/>
    </w:pPr>
    <w:rPr>
      <w:rFonts w:eastAsia="FangSong_GB2312" w:cs="宋体"/>
      <w:sz w:val="24"/>
      <w:szCs w:val="20"/>
    </w:rPr>
  </w:style>
  <w:style w:type="paragraph" w:customStyle="1" w:styleId="3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374">
    <w:name w:val="xl5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375">
    <w:name w:val="+a)"/>
    <w:basedOn w:val="1"/>
    <w:qFormat/>
    <w:uiPriority w:val="0"/>
    <w:pPr>
      <w:tabs>
        <w:tab w:val="left" w:pos="4677"/>
      </w:tabs>
      <w:spacing w:line="360" w:lineRule="auto"/>
      <w:ind w:left="4252"/>
    </w:pPr>
    <w:rPr>
      <w:sz w:val="24"/>
      <w:szCs w:val="28"/>
    </w:rPr>
  </w:style>
  <w:style w:type="paragraph" w:customStyle="1" w:styleId="376">
    <w:name w:val="标题3"/>
    <w:basedOn w:val="3"/>
    <w:next w:val="278"/>
    <w:qFormat/>
    <w:uiPriority w:val="0"/>
    <w:pPr>
      <w:adjustRightInd w:val="0"/>
      <w:spacing w:before="0" w:after="0" w:line="400" w:lineRule="exact"/>
      <w:textAlignment w:val="baseline"/>
      <w:outlineLvl w:val="2"/>
    </w:pPr>
    <w:rPr>
      <w:rFonts w:ascii="Times New Roman" w:hAnsi="Times New Roman" w:eastAsia="FangSong_GB2312"/>
      <w:sz w:val="24"/>
      <w:szCs w:val="24"/>
    </w:rPr>
  </w:style>
  <w:style w:type="paragraph" w:customStyle="1" w:styleId="3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78">
    <w:name w:val=" Char Char9 Char Char"/>
    <w:basedOn w:val="21"/>
    <w:qFormat/>
    <w:uiPriority w:val="0"/>
    <w:pPr>
      <w:shd w:val="clear" w:color="auto" w:fill="000080"/>
      <w:spacing w:line="360" w:lineRule="auto"/>
      <w:ind w:firstLine="200" w:firstLineChars="200"/>
    </w:pPr>
    <w:rPr>
      <w:rFonts w:ascii="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31360</Words>
  <Characters>33574</Characters>
  <Lines>310</Lines>
  <Paragraphs>87</Paragraphs>
  <TotalTime>3</TotalTime>
  <ScaleCrop>false</ScaleCrop>
  <LinksUpToDate>false</LinksUpToDate>
  <CharactersWithSpaces>34786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2023-04-04T02:03:00Z</dcterms:created>
  <dc:creator>Administrator</dc:creator>
  <cp:lastModifiedBy>WPS_543621993</cp:lastModifiedBy>
  <dcterms:modified xsi:type="dcterms:W3CDTF">2025-04-30T03:31:33Z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37C05DBE08EC4663BB57245E12C95407_13</vt:lpwstr>
  </property>
  <property fmtid="{D5CDD505-2E9C-101B-9397-08002B2CF9AE}" pid="4" name="KSOTemplateDocerSaveRecord">
    <vt:lpwstr>eyJoZGlkIjoiMzk1YjFlN2Q2ZDI4YWUwNzE1NmExYzMzYzA5M2QzNTgiLCJ1c2VySWQiOiI1NDM2MjE5OTMifQ==</vt:lpwstr>
  </property>
</Properties>
</file>