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F302C">
      <w:pPr>
        <w:spacing w:line="360" w:lineRule="auto"/>
        <w:rPr>
          <w:rFonts w:ascii="宋体" w:hAnsi="宋体"/>
          <w:sz w:val="48"/>
        </w:rPr>
      </w:pPr>
    </w:p>
    <w:p w14:paraId="0120CD37">
      <w:pPr>
        <w:spacing w:line="360" w:lineRule="auto"/>
        <w:rPr>
          <w:rFonts w:ascii="宋体" w:hAnsi="宋体"/>
          <w:sz w:val="48"/>
        </w:rPr>
      </w:pPr>
    </w:p>
    <w:p w14:paraId="3C559E39">
      <w:pPr>
        <w:spacing w:line="360" w:lineRule="auto"/>
        <w:rPr>
          <w:rFonts w:ascii="宋体" w:hAnsi="宋体"/>
          <w:sz w:val="48"/>
        </w:rPr>
      </w:pPr>
    </w:p>
    <w:p w14:paraId="38D3FDC4">
      <w:pPr>
        <w:spacing w:line="360" w:lineRule="auto"/>
        <w:jc w:val="center"/>
        <w:rPr>
          <w:rFonts w:hint="default" w:ascii="宋体" w:hAnsi="宋体" w:eastAsia="宋体" w:cs="方正小标宋_GBK"/>
          <w:sz w:val="84"/>
          <w:szCs w:val="84"/>
          <w:lang w:val="en-US" w:eastAsia="zh-CN"/>
        </w:rPr>
      </w:pPr>
      <w:r>
        <w:rPr>
          <w:rFonts w:hint="eastAsia" w:ascii="宋体" w:hAnsi="宋体"/>
          <w:sz w:val="84"/>
          <w:szCs w:val="84"/>
        </w:rPr>
        <w:t xml:space="preserve"> </w:t>
      </w:r>
      <w:r>
        <w:rPr>
          <w:rFonts w:hint="eastAsia" w:ascii="宋体" w:hAnsi="宋体" w:cs="方正小标宋_GBK"/>
          <w:sz w:val="84"/>
          <w:szCs w:val="84"/>
          <w:lang w:val="en-US" w:eastAsia="zh-CN"/>
        </w:rPr>
        <w:t>竞争性磋商文件</w:t>
      </w:r>
    </w:p>
    <w:p w14:paraId="73AA391A">
      <w:pPr>
        <w:spacing w:line="360" w:lineRule="auto"/>
        <w:jc w:val="center"/>
        <w:rPr>
          <w:rFonts w:ascii="宋体" w:hAnsi="宋体" w:cs="方正小标宋_GBK"/>
          <w:sz w:val="44"/>
          <w:szCs w:val="44"/>
        </w:rPr>
      </w:pPr>
    </w:p>
    <w:p w14:paraId="61B389F4">
      <w:pPr>
        <w:spacing w:line="360" w:lineRule="auto"/>
        <w:jc w:val="center"/>
        <w:rPr>
          <w:rFonts w:ascii="宋体" w:hAnsi="宋体" w:cs="方正小标宋_GBK"/>
          <w:sz w:val="44"/>
          <w:szCs w:val="44"/>
        </w:rPr>
      </w:pPr>
    </w:p>
    <w:p w14:paraId="303487CA">
      <w:pPr>
        <w:spacing w:line="360" w:lineRule="auto"/>
        <w:jc w:val="center"/>
        <w:rPr>
          <w:rFonts w:ascii="宋体" w:hAnsi="宋体" w:cs="方正小标宋_GBK"/>
          <w:sz w:val="44"/>
          <w:szCs w:val="44"/>
        </w:rPr>
      </w:pPr>
    </w:p>
    <w:p w14:paraId="733C11ED">
      <w:pPr>
        <w:spacing w:line="360" w:lineRule="auto"/>
        <w:ind w:left="2256" w:leftChars="152" w:hanging="1937" w:hangingChars="650"/>
        <w:rPr>
          <w:rFonts w:hint="default" w:ascii="宋体" w:hAnsi="宋体" w:eastAsia="宋体" w:cs="方正黑体_GBK"/>
          <w:spacing w:val="-11"/>
          <w:sz w:val="32"/>
          <w:szCs w:val="32"/>
          <w:lang w:val="en-US" w:eastAsia="zh-CN"/>
        </w:rPr>
      </w:pPr>
      <w:r>
        <w:rPr>
          <w:rFonts w:hint="eastAsia" w:ascii="宋体" w:hAnsi="宋体" w:cs="方正黑体_GBK"/>
          <w:spacing w:val="-11"/>
          <w:sz w:val="32"/>
          <w:szCs w:val="32"/>
        </w:rPr>
        <w:t>项目名称：</w:t>
      </w:r>
      <w:r>
        <w:rPr>
          <w:rFonts w:hint="eastAsia" w:ascii="宋体" w:hAnsi="宋体" w:cs="方正黑体_GBK"/>
          <w:spacing w:val="-11"/>
          <w:sz w:val="32"/>
          <w:szCs w:val="32"/>
          <w:lang w:val="en-US" w:eastAsia="zh-CN"/>
        </w:rPr>
        <w:t>LP20260415</w:t>
      </w:r>
    </w:p>
    <w:p w14:paraId="7EB4A8DE">
      <w:pPr>
        <w:pStyle w:val="10"/>
        <w:rPr>
          <w:rFonts w:hint="eastAsia"/>
        </w:rPr>
      </w:pPr>
    </w:p>
    <w:p w14:paraId="496F4033">
      <w:pPr>
        <w:spacing w:line="360" w:lineRule="auto"/>
        <w:ind w:left="1809" w:leftChars="152" w:hanging="1490" w:hangingChars="500"/>
        <w:jc w:val="both"/>
        <w:rPr>
          <w:rFonts w:hint="eastAsia" w:ascii="宋体" w:hAnsi="宋体" w:eastAsia="宋体" w:cs="方正黑体_GBK"/>
          <w:spacing w:val="-11"/>
          <w:sz w:val="28"/>
          <w:szCs w:val="28"/>
          <w:lang w:eastAsia="zh-CN"/>
        </w:rPr>
      </w:pPr>
      <w:r>
        <w:rPr>
          <w:rFonts w:hint="eastAsia" w:ascii="宋体" w:hAnsi="宋体" w:cs="方正黑体_GBK"/>
          <w:spacing w:val="-11"/>
          <w:sz w:val="32"/>
          <w:szCs w:val="32"/>
        </w:rPr>
        <w:t>项目名称：重庆市渝北区</w:t>
      </w:r>
      <w:r>
        <w:rPr>
          <w:rFonts w:hint="eastAsia" w:ascii="宋体" w:hAnsi="宋体" w:cs="方正黑体_GBK"/>
          <w:spacing w:val="-11"/>
          <w:sz w:val="32"/>
          <w:szCs w:val="32"/>
          <w:lang w:eastAsia="zh-CN"/>
        </w:rPr>
        <w:t>龙山</w:t>
      </w:r>
      <w:r>
        <w:rPr>
          <w:rFonts w:hint="eastAsia" w:ascii="宋体" w:hAnsi="宋体" w:cs="方正黑体_GBK"/>
          <w:spacing w:val="-11"/>
          <w:sz w:val="32"/>
          <w:szCs w:val="32"/>
        </w:rPr>
        <w:t>社区卫生服务中心</w:t>
      </w:r>
      <w:r>
        <w:rPr>
          <w:rFonts w:hint="eastAsia" w:ascii="宋体" w:hAnsi="宋体" w:cs="方正黑体_GBK"/>
          <w:spacing w:val="-11"/>
          <w:sz w:val="32"/>
          <w:szCs w:val="32"/>
          <w:lang w:eastAsia="zh-CN"/>
        </w:rPr>
        <w:t>公共卫生发放</w:t>
      </w:r>
      <w:r>
        <w:rPr>
          <w:rFonts w:hint="eastAsia" w:ascii="宋体" w:hAnsi="宋体" w:cs="方正黑体_GBK"/>
          <w:spacing w:val="-11"/>
          <w:sz w:val="32"/>
          <w:szCs w:val="32"/>
          <w:lang w:val="en-US" w:eastAsia="zh-CN"/>
        </w:rPr>
        <w:t>物资采购</w:t>
      </w:r>
    </w:p>
    <w:p w14:paraId="450C537D">
      <w:pPr>
        <w:spacing w:line="360" w:lineRule="auto"/>
        <w:ind w:left="2256" w:leftChars="152" w:hanging="1937" w:hangingChars="650"/>
        <w:rPr>
          <w:rFonts w:hint="eastAsia" w:ascii="宋体" w:hAnsi="宋体" w:cs="方正黑体_GBK"/>
          <w:spacing w:val="-11"/>
          <w:sz w:val="32"/>
          <w:szCs w:val="32"/>
        </w:rPr>
      </w:pPr>
    </w:p>
    <w:p w14:paraId="66430DD9">
      <w:pPr>
        <w:pStyle w:val="3"/>
      </w:pPr>
    </w:p>
    <w:p w14:paraId="19707CF8">
      <w:pPr>
        <w:spacing w:line="600" w:lineRule="exact"/>
        <w:jc w:val="both"/>
        <w:rPr>
          <w:rFonts w:ascii="宋体" w:hAnsi="宋体" w:cs="方正黑体_GBK"/>
          <w:sz w:val="32"/>
          <w:szCs w:val="32"/>
        </w:rPr>
      </w:pPr>
    </w:p>
    <w:p w14:paraId="5DEBA6FC">
      <w:pPr>
        <w:spacing w:line="600" w:lineRule="exact"/>
        <w:ind w:firstLine="160" w:firstLineChars="50"/>
        <w:jc w:val="center"/>
        <w:rPr>
          <w:rFonts w:ascii="宋体" w:hAnsi="宋体" w:cs="方正黑体_GBK"/>
          <w:sz w:val="32"/>
          <w:szCs w:val="32"/>
        </w:rPr>
      </w:pPr>
    </w:p>
    <w:p w14:paraId="5D65047C">
      <w:pPr>
        <w:spacing w:line="600" w:lineRule="exact"/>
        <w:ind w:firstLine="160" w:firstLineChars="50"/>
        <w:jc w:val="center"/>
        <w:rPr>
          <w:rFonts w:ascii="宋体" w:hAnsi="宋体" w:cs="方正黑体_GBK"/>
          <w:sz w:val="32"/>
          <w:szCs w:val="32"/>
        </w:rPr>
      </w:pPr>
      <w:r>
        <w:rPr>
          <w:rFonts w:hint="eastAsia" w:ascii="宋体" w:hAnsi="宋体" w:cs="方正黑体_GBK"/>
          <w:sz w:val="32"/>
          <w:szCs w:val="32"/>
        </w:rPr>
        <w:t>采购人：重庆市渝北区</w:t>
      </w:r>
      <w:r>
        <w:rPr>
          <w:rFonts w:hint="eastAsia" w:ascii="宋体" w:hAnsi="宋体" w:cs="方正黑体_GBK"/>
          <w:sz w:val="32"/>
          <w:szCs w:val="32"/>
          <w:lang w:eastAsia="zh-CN"/>
        </w:rPr>
        <w:t>龙山</w:t>
      </w:r>
      <w:r>
        <w:rPr>
          <w:rFonts w:hint="eastAsia" w:ascii="宋体" w:hAnsi="宋体" w:cs="方正黑体_GBK"/>
          <w:sz w:val="32"/>
          <w:szCs w:val="32"/>
        </w:rPr>
        <w:t>社区卫生服务中心</w:t>
      </w:r>
    </w:p>
    <w:p w14:paraId="3273D083">
      <w:pPr>
        <w:spacing w:line="600" w:lineRule="exact"/>
        <w:ind w:firstLine="160" w:firstLineChars="50"/>
        <w:jc w:val="center"/>
        <w:rPr>
          <w:rFonts w:ascii="宋体" w:hAnsi="宋体" w:cs="方正黑体_GBK"/>
          <w:sz w:val="32"/>
          <w:szCs w:val="32"/>
        </w:rPr>
      </w:pPr>
    </w:p>
    <w:p w14:paraId="3E38BECF">
      <w:pPr>
        <w:spacing w:line="600" w:lineRule="exact"/>
        <w:ind w:firstLine="160" w:firstLineChars="50"/>
        <w:jc w:val="center"/>
        <w:rPr>
          <w:rFonts w:ascii="宋体" w:hAnsi="宋体" w:cs="方正黑体_GBK"/>
          <w:sz w:val="32"/>
          <w:szCs w:val="32"/>
        </w:rPr>
      </w:pPr>
    </w:p>
    <w:p w14:paraId="2A13CAD8">
      <w:pPr>
        <w:spacing w:line="600" w:lineRule="exact"/>
        <w:ind w:firstLine="160" w:firstLineChars="50"/>
        <w:jc w:val="center"/>
        <w:rPr>
          <w:rFonts w:ascii="宋体" w:hAnsi="宋体" w:cs="方正黑体_GBK"/>
          <w:sz w:val="32"/>
          <w:szCs w:val="32"/>
          <w:highlight w:val="none"/>
        </w:rPr>
      </w:pPr>
      <w:r>
        <w:rPr>
          <w:rFonts w:hint="eastAsia" w:ascii="宋体" w:hAnsi="宋体" w:cs="方正黑体_GBK"/>
          <w:sz w:val="32"/>
          <w:szCs w:val="32"/>
          <w:highlight w:val="none"/>
        </w:rPr>
        <w:t>202</w:t>
      </w:r>
      <w:r>
        <w:rPr>
          <w:rFonts w:hint="eastAsia" w:ascii="宋体" w:hAnsi="宋体" w:cs="方正黑体_GBK"/>
          <w:sz w:val="32"/>
          <w:szCs w:val="32"/>
          <w:highlight w:val="none"/>
          <w:lang w:val="en-US" w:eastAsia="zh-CN"/>
        </w:rPr>
        <w:t>6</w:t>
      </w:r>
      <w:r>
        <w:rPr>
          <w:rFonts w:hint="eastAsia" w:ascii="宋体" w:hAnsi="宋体" w:cs="方正黑体_GBK"/>
          <w:sz w:val="32"/>
          <w:szCs w:val="32"/>
          <w:highlight w:val="none"/>
        </w:rPr>
        <w:t>年</w:t>
      </w:r>
      <w:r>
        <w:rPr>
          <w:rFonts w:hint="eastAsia" w:ascii="宋体" w:hAnsi="宋体" w:cs="方正黑体_GBK"/>
          <w:sz w:val="32"/>
          <w:szCs w:val="32"/>
          <w:highlight w:val="none"/>
          <w:lang w:val="en-US" w:eastAsia="zh-CN"/>
        </w:rPr>
        <w:t>4</w:t>
      </w:r>
      <w:r>
        <w:rPr>
          <w:rFonts w:hint="eastAsia" w:ascii="宋体" w:hAnsi="宋体" w:cs="方正黑体_GBK"/>
          <w:sz w:val="32"/>
          <w:szCs w:val="32"/>
          <w:highlight w:val="none"/>
        </w:rPr>
        <w:t>月</w:t>
      </w:r>
    </w:p>
    <w:p w14:paraId="48BF54C9">
      <w:pPr>
        <w:spacing w:line="360" w:lineRule="auto"/>
        <w:jc w:val="both"/>
        <w:rPr>
          <w:rFonts w:ascii="宋体" w:hAnsi="宋体"/>
        </w:rPr>
      </w:pPr>
    </w:p>
    <w:p w14:paraId="137456D8">
      <w:pPr>
        <w:numPr>
          <w:ilvl w:val="0"/>
          <w:numId w:val="1"/>
        </w:numPr>
        <w:jc w:val="center"/>
        <w:rPr>
          <w:rFonts w:ascii="宋体" w:hAnsi="宋体" w:cs="方正小标宋_GBK"/>
          <w:sz w:val="44"/>
          <w:szCs w:val="44"/>
        </w:rPr>
      </w:pPr>
      <w:r>
        <w:rPr>
          <w:rFonts w:hint="eastAsia" w:ascii="宋体" w:hAnsi="宋体" w:cs="方正小标宋_GBK"/>
          <w:sz w:val="44"/>
          <w:szCs w:val="44"/>
        </w:rPr>
        <w:t>投标邀请函</w:t>
      </w:r>
    </w:p>
    <w:p w14:paraId="1F6B76E2">
      <w:pPr>
        <w:spacing w:line="600" w:lineRule="exact"/>
        <w:ind w:firstLine="800" w:firstLineChars="2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重庆市渝北区</w:t>
      </w:r>
      <w:r>
        <w:rPr>
          <w:rFonts w:hint="eastAsia" w:ascii="方正仿宋_GBK" w:hAnsi="方正仿宋_GBK" w:eastAsia="方正仿宋_GBK" w:cs="方正仿宋_GBK"/>
          <w:sz w:val="32"/>
          <w:szCs w:val="32"/>
          <w:lang w:eastAsia="zh-CN"/>
        </w:rPr>
        <w:t>龙山</w:t>
      </w:r>
      <w:r>
        <w:rPr>
          <w:rFonts w:hint="eastAsia" w:ascii="方正仿宋_GBK" w:hAnsi="方正仿宋_GBK" w:eastAsia="方正仿宋_GBK" w:cs="方正仿宋_GBK"/>
          <w:sz w:val="32"/>
          <w:szCs w:val="32"/>
        </w:rPr>
        <w:t>社区卫生服务中心根据中心业务需求，经</w:t>
      </w:r>
      <w:r>
        <w:rPr>
          <w:rFonts w:hint="eastAsia" w:ascii="方正仿宋_GBK" w:hAnsi="方正仿宋_GBK" w:eastAsia="方正仿宋_GBK" w:cs="方正仿宋_GBK"/>
          <w:sz w:val="32"/>
          <w:szCs w:val="32"/>
          <w:lang w:val="en-US" w:eastAsia="zh-CN"/>
        </w:rPr>
        <w:t>会议</w:t>
      </w:r>
      <w:r>
        <w:rPr>
          <w:rFonts w:hint="eastAsia" w:ascii="方正仿宋_GBK" w:hAnsi="方正仿宋_GBK" w:eastAsia="方正仿宋_GBK" w:cs="方正仿宋_GBK"/>
          <w:sz w:val="32"/>
          <w:szCs w:val="32"/>
        </w:rPr>
        <w:t>研究决定，对</w:t>
      </w:r>
      <w:r>
        <w:rPr>
          <w:rFonts w:hint="eastAsia" w:ascii="方正仿宋_GBK" w:hAnsi="方正仿宋_GBK" w:eastAsia="方正仿宋_GBK" w:cs="方正仿宋_GBK"/>
          <w:sz w:val="32"/>
          <w:szCs w:val="32"/>
          <w:lang w:val="en-US" w:eastAsia="zh-CN"/>
        </w:rPr>
        <w:t>公共卫生发放物资</w:t>
      </w:r>
      <w:r>
        <w:rPr>
          <w:rFonts w:hint="eastAsia" w:ascii="方正仿宋_GBK" w:hAnsi="方正仿宋_GBK" w:eastAsia="方正仿宋_GBK" w:cs="方正仿宋_GBK"/>
          <w:sz w:val="32"/>
          <w:szCs w:val="32"/>
        </w:rPr>
        <w:t>进行</w:t>
      </w:r>
      <w:r>
        <w:rPr>
          <w:rFonts w:hint="eastAsia" w:ascii="方正仿宋_GBK" w:hAnsi="方正仿宋_GBK" w:eastAsia="方正仿宋_GBK" w:cs="方正仿宋_GBK"/>
          <w:sz w:val="32"/>
          <w:szCs w:val="32"/>
          <w:lang w:val="en-US" w:eastAsia="zh-CN"/>
        </w:rPr>
        <w:t>挂网</w:t>
      </w:r>
      <w:r>
        <w:rPr>
          <w:rFonts w:hint="eastAsia" w:ascii="方正仿宋_GBK" w:hAnsi="方正仿宋_GBK" w:eastAsia="方正仿宋_GBK" w:cs="方正仿宋_GBK"/>
          <w:sz w:val="32"/>
          <w:szCs w:val="32"/>
        </w:rPr>
        <w:t>采购，欢迎符合条件的供应商前来参加投标。</w:t>
      </w:r>
    </w:p>
    <w:p w14:paraId="5421A1FF">
      <w:pPr>
        <w:numPr>
          <w:ilvl w:val="0"/>
          <w:numId w:val="0"/>
        </w:num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lang w:val="en-US" w:eastAsia="zh-CN"/>
        </w:rPr>
        <w:t>项目</w:t>
      </w:r>
      <w:r>
        <w:rPr>
          <w:rFonts w:hint="eastAsia" w:ascii="方正仿宋_GBK" w:hAnsi="方正仿宋_GBK" w:eastAsia="方正仿宋_GBK" w:cs="方正仿宋_GBK"/>
          <w:b/>
          <w:bCs/>
          <w:sz w:val="32"/>
          <w:szCs w:val="32"/>
        </w:rPr>
        <w:t>内容</w:t>
      </w:r>
    </w:p>
    <w:p w14:paraId="3D9B0237">
      <w:pPr>
        <w:pStyle w:val="3"/>
        <w:spacing w:line="240" w:lineRule="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b w:val="0"/>
          <w:bCs w:val="0"/>
          <w:lang w:val="en-US" w:eastAsia="zh-CN"/>
        </w:rPr>
        <w:t>包1：</w:t>
      </w:r>
    </w:p>
    <w:tbl>
      <w:tblPr>
        <w:tblStyle w:val="14"/>
        <w:tblpPr w:leftFromText="180" w:rightFromText="180" w:vertAnchor="text" w:horzAnchor="page" w:tblpXSpec="center" w:tblpY="10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416"/>
        <w:gridCol w:w="1904"/>
        <w:gridCol w:w="2113"/>
        <w:gridCol w:w="1753"/>
      </w:tblGrid>
      <w:tr w14:paraId="2544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834" w:type="dxa"/>
            <w:vAlign w:val="center"/>
          </w:tcPr>
          <w:p w14:paraId="4C6E20C1">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  称</w:t>
            </w:r>
          </w:p>
        </w:tc>
        <w:tc>
          <w:tcPr>
            <w:tcW w:w="1416" w:type="dxa"/>
            <w:vAlign w:val="center"/>
          </w:tcPr>
          <w:p w14:paraId="6E7F83F9">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1904" w:type="dxa"/>
            <w:vAlign w:val="center"/>
          </w:tcPr>
          <w:p w14:paraId="179A889A">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最高限价（单价）</w:t>
            </w:r>
          </w:p>
        </w:tc>
        <w:tc>
          <w:tcPr>
            <w:tcW w:w="2113" w:type="dxa"/>
            <w:vAlign w:val="center"/>
          </w:tcPr>
          <w:p w14:paraId="524CFC00">
            <w:pPr>
              <w:spacing w:line="240" w:lineRule="auto"/>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规格</w:t>
            </w:r>
          </w:p>
        </w:tc>
        <w:tc>
          <w:tcPr>
            <w:tcW w:w="1753" w:type="dxa"/>
            <w:vAlign w:val="center"/>
          </w:tcPr>
          <w:p w14:paraId="3D749A9F">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投标保证金</w:t>
            </w:r>
          </w:p>
        </w:tc>
      </w:tr>
      <w:tr w14:paraId="5C04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4" w:type="dxa"/>
            <w:vAlign w:val="center"/>
          </w:tcPr>
          <w:p w14:paraId="0F4FB50D">
            <w:pPr>
              <w:spacing w:line="240" w:lineRule="auto"/>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非转基因食用菜籽</w:t>
            </w:r>
            <w:r>
              <w:rPr>
                <w:rFonts w:hint="eastAsia" w:ascii="方正仿宋_GBK" w:hAnsi="方正仿宋_GBK" w:eastAsia="方正仿宋_GBK" w:cs="方正仿宋_GBK"/>
                <w:sz w:val="32"/>
                <w:szCs w:val="32"/>
                <w:lang w:eastAsia="zh-CN"/>
              </w:rPr>
              <w:t>油</w:t>
            </w:r>
          </w:p>
        </w:tc>
        <w:tc>
          <w:tcPr>
            <w:tcW w:w="1416" w:type="dxa"/>
            <w:vAlign w:val="center"/>
          </w:tcPr>
          <w:p w14:paraId="5488490E">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FF0000"/>
                <w:sz w:val="28"/>
                <w:szCs w:val="28"/>
                <w:lang w:val="en-US" w:eastAsia="zh-CN"/>
              </w:rPr>
              <w:t>10000瓶</w:t>
            </w:r>
          </w:p>
        </w:tc>
        <w:tc>
          <w:tcPr>
            <w:tcW w:w="1904" w:type="dxa"/>
            <w:vAlign w:val="center"/>
          </w:tcPr>
          <w:p w14:paraId="247C9B31">
            <w:pPr>
              <w:spacing w:line="240" w:lineRule="auto"/>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17.3</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val="en-US" w:eastAsia="zh-CN"/>
              </w:rPr>
              <w:t>/瓶</w:t>
            </w:r>
          </w:p>
        </w:tc>
        <w:tc>
          <w:tcPr>
            <w:tcW w:w="2113" w:type="dxa"/>
            <w:vAlign w:val="center"/>
          </w:tcPr>
          <w:p w14:paraId="4784976E">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0"/>
                <w:szCs w:val="30"/>
                <w:lang w:val="en-US" w:eastAsia="zh-CN"/>
              </w:rPr>
              <w:t>900ml-1000ml</w:t>
            </w:r>
          </w:p>
        </w:tc>
        <w:tc>
          <w:tcPr>
            <w:tcW w:w="1753" w:type="dxa"/>
            <w:vAlign w:val="center"/>
          </w:tcPr>
          <w:p w14:paraId="501BBB83">
            <w:pPr>
              <w:spacing w:line="240" w:lineRule="auto"/>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tc>
      </w:tr>
    </w:tbl>
    <w:p w14:paraId="0AFF0180">
      <w:pPr>
        <w:rPr>
          <w:rFonts w:hint="eastAsia"/>
          <w:lang w:val="en-US" w:eastAsia="zh-CN"/>
        </w:rPr>
      </w:pPr>
    </w:p>
    <w:p w14:paraId="59615550">
      <w:pPr>
        <w:numPr>
          <w:ilvl w:val="0"/>
          <w:numId w:val="0"/>
        </w:numPr>
        <w:spacing w:line="240" w:lineRule="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包2：</w:t>
      </w:r>
    </w:p>
    <w:tbl>
      <w:tblPr>
        <w:tblStyle w:val="14"/>
        <w:tblpPr w:leftFromText="180" w:rightFromText="180" w:vertAnchor="text" w:horzAnchor="page" w:tblpXSpec="center" w:tblpY="10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416"/>
        <w:gridCol w:w="1904"/>
        <w:gridCol w:w="2113"/>
        <w:gridCol w:w="1753"/>
      </w:tblGrid>
      <w:tr w14:paraId="1B35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4" w:type="dxa"/>
            <w:vAlign w:val="center"/>
          </w:tcPr>
          <w:p w14:paraId="22C815F9">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面</w:t>
            </w:r>
          </w:p>
        </w:tc>
        <w:tc>
          <w:tcPr>
            <w:tcW w:w="1416" w:type="dxa"/>
            <w:vAlign w:val="center"/>
          </w:tcPr>
          <w:p w14:paraId="7B63F035">
            <w:pPr>
              <w:spacing w:line="240" w:lineRule="auto"/>
              <w:jc w:val="center"/>
              <w:rPr>
                <w:rFonts w:hint="default" w:ascii="方正仿宋_GBK" w:hAnsi="方正仿宋_GBK" w:eastAsia="方正仿宋_GBK" w:cs="方正仿宋_GBK"/>
                <w:color w:val="FF0000"/>
                <w:sz w:val="28"/>
                <w:szCs w:val="28"/>
                <w:lang w:val="en-US" w:eastAsia="zh-CN"/>
              </w:rPr>
            </w:pPr>
            <w:r>
              <w:rPr>
                <w:rFonts w:hint="eastAsia" w:ascii="方正仿宋_GBK" w:hAnsi="方正仿宋_GBK" w:eastAsia="方正仿宋_GBK" w:cs="方正仿宋_GBK"/>
                <w:color w:val="FF0000"/>
                <w:sz w:val="28"/>
                <w:szCs w:val="28"/>
                <w:lang w:val="en-US" w:eastAsia="zh-CN"/>
              </w:rPr>
              <w:t>10000把</w:t>
            </w:r>
          </w:p>
        </w:tc>
        <w:tc>
          <w:tcPr>
            <w:tcW w:w="1904" w:type="dxa"/>
            <w:vAlign w:val="center"/>
          </w:tcPr>
          <w:p w14:paraId="0B2D2BE6">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6.9元/把</w:t>
            </w:r>
          </w:p>
        </w:tc>
        <w:tc>
          <w:tcPr>
            <w:tcW w:w="2113" w:type="dxa"/>
            <w:vAlign w:val="center"/>
          </w:tcPr>
          <w:p w14:paraId="5345186B">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900g-1000g</w:t>
            </w:r>
          </w:p>
        </w:tc>
        <w:tc>
          <w:tcPr>
            <w:tcW w:w="1753" w:type="dxa"/>
            <w:vAlign w:val="center"/>
          </w:tcPr>
          <w:p w14:paraId="4A052E8A">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tc>
      </w:tr>
    </w:tbl>
    <w:p w14:paraId="48B03C74">
      <w:pPr>
        <w:numPr>
          <w:ilvl w:val="0"/>
          <w:numId w:val="0"/>
        </w:numPr>
        <w:spacing w:line="240" w:lineRule="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包3：</w:t>
      </w:r>
    </w:p>
    <w:tbl>
      <w:tblPr>
        <w:tblStyle w:val="14"/>
        <w:tblpPr w:leftFromText="180" w:rightFromText="180" w:vertAnchor="text" w:horzAnchor="page" w:tblpX="1553" w:tblpY="611"/>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416"/>
        <w:gridCol w:w="2035"/>
        <w:gridCol w:w="1982"/>
        <w:gridCol w:w="1753"/>
      </w:tblGrid>
      <w:tr w14:paraId="3B0A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834" w:type="dxa"/>
            <w:vAlign w:val="center"/>
          </w:tcPr>
          <w:p w14:paraId="2CB8354B">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  称</w:t>
            </w:r>
          </w:p>
        </w:tc>
        <w:tc>
          <w:tcPr>
            <w:tcW w:w="1416" w:type="dxa"/>
            <w:vAlign w:val="center"/>
          </w:tcPr>
          <w:p w14:paraId="24597553">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2035" w:type="dxa"/>
            <w:vAlign w:val="center"/>
          </w:tcPr>
          <w:p w14:paraId="05C05006">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最高限价（单价）</w:t>
            </w:r>
          </w:p>
        </w:tc>
        <w:tc>
          <w:tcPr>
            <w:tcW w:w="1982" w:type="dxa"/>
            <w:vAlign w:val="center"/>
          </w:tcPr>
          <w:p w14:paraId="6AD2DDC2">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规格</w:t>
            </w:r>
          </w:p>
        </w:tc>
        <w:tc>
          <w:tcPr>
            <w:tcW w:w="1753" w:type="dxa"/>
            <w:vAlign w:val="center"/>
          </w:tcPr>
          <w:p w14:paraId="227D611C">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投标保证金</w:t>
            </w:r>
          </w:p>
        </w:tc>
      </w:tr>
      <w:tr w14:paraId="4D9D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834" w:type="dxa"/>
            <w:vAlign w:val="center"/>
          </w:tcPr>
          <w:p w14:paraId="7E18CDB5">
            <w:pPr>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香皂</w:t>
            </w:r>
          </w:p>
        </w:tc>
        <w:tc>
          <w:tcPr>
            <w:tcW w:w="1416" w:type="dxa"/>
            <w:vAlign w:val="center"/>
          </w:tcPr>
          <w:p w14:paraId="514116B6">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FF0000"/>
                <w:sz w:val="28"/>
                <w:szCs w:val="28"/>
                <w:lang w:val="en-US" w:eastAsia="zh-CN"/>
              </w:rPr>
              <w:t>40000盒</w:t>
            </w:r>
          </w:p>
        </w:tc>
        <w:tc>
          <w:tcPr>
            <w:tcW w:w="2035" w:type="dxa"/>
            <w:vAlign w:val="center"/>
          </w:tcPr>
          <w:p w14:paraId="6D8DD5AD">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5.2元/盒</w:t>
            </w:r>
          </w:p>
        </w:tc>
        <w:tc>
          <w:tcPr>
            <w:tcW w:w="1982" w:type="dxa"/>
            <w:vAlign w:val="center"/>
          </w:tcPr>
          <w:p w14:paraId="3C78EA99">
            <w:pPr>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110g±10g</w:t>
            </w:r>
          </w:p>
        </w:tc>
        <w:tc>
          <w:tcPr>
            <w:tcW w:w="1753" w:type="dxa"/>
            <w:vAlign w:val="center"/>
          </w:tcPr>
          <w:p w14:paraId="022F99E2">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tc>
      </w:tr>
    </w:tbl>
    <w:p w14:paraId="62C8F64C">
      <w:pPr>
        <w:numPr>
          <w:ilvl w:val="0"/>
          <w:numId w:val="0"/>
        </w:numPr>
        <w:rPr>
          <w:rFonts w:hint="eastAsia" w:ascii="方正仿宋_GBK" w:hAnsi="方正仿宋_GBK" w:eastAsia="方正仿宋_GBK" w:cs="方正仿宋_GBK"/>
          <w:sz w:val="32"/>
          <w:szCs w:val="32"/>
          <w:lang w:eastAsia="zh-CN"/>
        </w:rPr>
      </w:pPr>
    </w:p>
    <w:p w14:paraId="7C166BDA">
      <w:pPr>
        <w:pStyle w:val="3"/>
        <w:spacing w:line="240" w:lineRule="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包4：</w:t>
      </w:r>
    </w:p>
    <w:tbl>
      <w:tblPr>
        <w:tblStyle w:val="14"/>
        <w:tblpPr w:leftFromText="180" w:rightFromText="180" w:vertAnchor="text" w:horzAnchor="page" w:tblpX="1553" w:tblpY="611"/>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416"/>
        <w:gridCol w:w="2035"/>
        <w:gridCol w:w="1982"/>
        <w:gridCol w:w="1753"/>
      </w:tblGrid>
      <w:tr w14:paraId="6A3D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834" w:type="dxa"/>
            <w:vAlign w:val="center"/>
          </w:tcPr>
          <w:p w14:paraId="6E540044">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  称</w:t>
            </w:r>
          </w:p>
        </w:tc>
        <w:tc>
          <w:tcPr>
            <w:tcW w:w="1416" w:type="dxa"/>
            <w:vAlign w:val="center"/>
          </w:tcPr>
          <w:p w14:paraId="171C1BB6">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数量</w:t>
            </w:r>
          </w:p>
        </w:tc>
        <w:tc>
          <w:tcPr>
            <w:tcW w:w="2035" w:type="dxa"/>
            <w:vAlign w:val="center"/>
          </w:tcPr>
          <w:p w14:paraId="4E48EB6A">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最高限价（单价）</w:t>
            </w:r>
          </w:p>
        </w:tc>
        <w:tc>
          <w:tcPr>
            <w:tcW w:w="1982" w:type="dxa"/>
            <w:vAlign w:val="center"/>
          </w:tcPr>
          <w:p w14:paraId="285A0B40">
            <w:pPr>
              <w:spacing w:line="240" w:lineRule="auto"/>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规格</w:t>
            </w:r>
          </w:p>
        </w:tc>
        <w:tc>
          <w:tcPr>
            <w:tcW w:w="1753" w:type="dxa"/>
            <w:vAlign w:val="center"/>
          </w:tcPr>
          <w:p w14:paraId="3313A4B0">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投标保证金</w:t>
            </w:r>
          </w:p>
        </w:tc>
      </w:tr>
      <w:tr w14:paraId="4015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834" w:type="dxa"/>
            <w:vAlign w:val="center"/>
          </w:tcPr>
          <w:p w14:paraId="225408AE">
            <w:pPr>
              <w:spacing w:line="240" w:lineRule="auto"/>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早餐</w:t>
            </w:r>
          </w:p>
        </w:tc>
        <w:tc>
          <w:tcPr>
            <w:tcW w:w="1416" w:type="dxa"/>
            <w:vAlign w:val="center"/>
          </w:tcPr>
          <w:p w14:paraId="599ECB0F">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FF0000"/>
                <w:sz w:val="28"/>
                <w:szCs w:val="28"/>
                <w:lang w:val="en-US" w:eastAsia="zh-CN"/>
              </w:rPr>
              <w:t>10000份</w:t>
            </w:r>
          </w:p>
        </w:tc>
        <w:tc>
          <w:tcPr>
            <w:tcW w:w="2035" w:type="dxa"/>
            <w:vAlign w:val="center"/>
          </w:tcPr>
          <w:p w14:paraId="6DB9C0AB">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3.8元/份</w:t>
            </w:r>
          </w:p>
        </w:tc>
        <w:tc>
          <w:tcPr>
            <w:tcW w:w="1982" w:type="dxa"/>
            <w:vAlign w:val="center"/>
          </w:tcPr>
          <w:p w14:paraId="7277F765">
            <w:pPr>
              <w:spacing w:line="240"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高钙低脂纯牛奶：250ml；小面包：30g±10g</w:t>
            </w:r>
          </w:p>
        </w:tc>
        <w:tc>
          <w:tcPr>
            <w:tcW w:w="1753" w:type="dxa"/>
            <w:vAlign w:val="center"/>
          </w:tcPr>
          <w:p w14:paraId="7FCCB298">
            <w:pPr>
              <w:spacing w:line="240" w:lineRule="auto"/>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tc>
      </w:tr>
      <w:tr w14:paraId="288C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20" w:type="dxa"/>
            <w:gridSpan w:val="5"/>
            <w:vAlign w:val="center"/>
          </w:tcPr>
          <w:p w14:paraId="63F78021">
            <w:pPr>
              <w:spacing w:line="240" w:lineRule="auto"/>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注：高钙低脂纯牛奶一盒、面包两个为一份</w:t>
            </w:r>
          </w:p>
        </w:tc>
      </w:tr>
    </w:tbl>
    <w:p w14:paraId="7F996EFC">
      <w:pPr>
        <w:pStyle w:val="3"/>
        <w:spacing w:line="240" w:lineRule="auto"/>
        <w:rPr>
          <w:rFonts w:hint="eastAsia"/>
          <w:lang w:eastAsia="zh-CN"/>
        </w:rPr>
      </w:pPr>
    </w:p>
    <w:p w14:paraId="60A9F116">
      <w:pPr>
        <w:numPr>
          <w:ilvl w:val="0"/>
          <w:numId w:val="0"/>
        </w:num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投标人资格要求</w:t>
      </w:r>
    </w:p>
    <w:p w14:paraId="5E5A11F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合格投标人应首先符合政府采购法第二十二条规定的基本条件，同时符合根据该项目特点设置的特定资格条件。</w:t>
      </w:r>
    </w:p>
    <w:p w14:paraId="0D284AEF">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基本资格条件</w:t>
      </w:r>
    </w:p>
    <w:p w14:paraId="46F180A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1.具有独立承担民事责任的能力;</w:t>
      </w:r>
    </w:p>
    <w:p w14:paraId="2962911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2.具有良好的商业信誉和健全的财务会计制度﹔</w:t>
      </w:r>
    </w:p>
    <w:p w14:paraId="6DEE1EE1">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3.具有履行合同所必需的设备和专业技术能力﹔</w:t>
      </w:r>
    </w:p>
    <w:p w14:paraId="0EE1007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4.有依法缴纳税收和社会保障资金的良好记录;</w:t>
      </w:r>
    </w:p>
    <w:p w14:paraId="525D623E">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5.参加政府采购活动前三年内，在经营活动中没有重大违法记录;</w:t>
      </w:r>
    </w:p>
    <w:p w14:paraId="7D0E3AF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6.法律、行政法规规定的其他条件。</w:t>
      </w:r>
    </w:p>
    <w:p w14:paraId="7E88EA3B">
      <w:pPr>
        <w:ind w:left="596" w:leftChars="284" w:firstLine="0" w:firstLineChars="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0"/>
          <w:szCs w:val="30"/>
          <w:lang w:val="en-US" w:eastAsia="zh-CN"/>
        </w:rPr>
        <w:t>7、供应商营业执照（具有生产或销售本产品的资质范围）</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以上证明材料需</w:t>
      </w:r>
      <w:r>
        <w:rPr>
          <w:rFonts w:hint="eastAsia" w:ascii="方正仿宋_GBK" w:hAnsi="方正仿宋_GBK" w:eastAsia="方正仿宋_GBK" w:cs="方正仿宋_GBK"/>
          <w:b/>
          <w:bCs/>
          <w:sz w:val="32"/>
          <w:szCs w:val="32"/>
          <w:lang w:eastAsia="zh-CN"/>
        </w:rPr>
        <w:t>上传</w:t>
      </w:r>
      <w:r>
        <w:rPr>
          <w:rFonts w:hint="eastAsia" w:ascii="方正仿宋_GBK" w:hAnsi="方正仿宋_GBK" w:eastAsia="方正仿宋_GBK" w:cs="方正仿宋_GBK"/>
          <w:b/>
          <w:bCs/>
          <w:sz w:val="32"/>
          <w:szCs w:val="32"/>
        </w:rPr>
        <w:t>原件</w:t>
      </w:r>
      <w:r>
        <w:rPr>
          <w:rFonts w:hint="eastAsia" w:ascii="方正仿宋_GBK" w:hAnsi="方正仿宋_GBK" w:eastAsia="方正仿宋_GBK" w:cs="方正仿宋_GBK"/>
          <w:b/>
          <w:bCs/>
          <w:sz w:val="32"/>
          <w:szCs w:val="32"/>
          <w:lang w:eastAsia="zh-CN"/>
        </w:rPr>
        <w:t>或者复印件加盖鲜章）</w:t>
      </w:r>
    </w:p>
    <w:p w14:paraId="21AB0B06">
      <w:pPr>
        <w:widowControl/>
        <w:spacing w:line="600" w:lineRule="exact"/>
        <w:ind w:firstLine="640" w:firstLineChars="200"/>
        <w:jc w:val="left"/>
        <w:rPr>
          <w:rFonts w:hint="default"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（二）特定资格条件</w:t>
      </w:r>
    </w:p>
    <w:p w14:paraId="39C61DF1">
      <w:pPr>
        <w:widowControl/>
        <w:spacing w:line="600" w:lineRule="exact"/>
        <w:ind w:firstLine="640" w:firstLineChars="200"/>
        <w:jc w:val="left"/>
        <w:rPr>
          <w:rFonts w:hint="default"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无</w:t>
      </w:r>
    </w:p>
    <w:p w14:paraId="4329A26E">
      <w:pPr>
        <w:widowControl/>
        <w:spacing w:line="600" w:lineRule="exact"/>
        <w:jc w:val="left"/>
        <w:rPr>
          <w:rFonts w:hint="eastAsia"/>
          <w:b/>
          <w:bCs w:val="0"/>
          <w:lang w:val="en-US" w:eastAsia="zh-CN"/>
        </w:rPr>
      </w:pPr>
      <w:r>
        <w:rPr>
          <w:rFonts w:hint="eastAsia" w:ascii="方正仿宋_GBK" w:hAnsi="方正仿宋_GBK" w:eastAsia="方正仿宋_GBK" w:cs="方正仿宋_GBK"/>
          <w:b/>
          <w:bCs w:val="0"/>
          <w:kern w:val="2"/>
          <w:sz w:val="32"/>
          <w:szCs w:val="32"/>
          <w:lang w:val="en-US" w:eastAsia="zh-CN" w:bidi="ar-SA"/>
        </w:rPr>
        <w:t>三、投标人响应文件要求</w:t>
      </w:r>
    </w:p>
    <w:p w14:paraId="0167B2E1">
      <w:pPr>
        <w:spacing w:line="360" w:lineRule="auto"/>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（一）响应文件</w:t>
      </w:r>
    </w:p>
    <w:p w14:paraId="6BC5E903">
      <w:pPr>
        <w:spacing w:line="360" w:lineRule="auto"/>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1.供应商应当按照</w:t>
      </w:r>
      <w:r>
        <w:rPr>
          <w:rFonts w:hint="eastAsia" w:ascii="方正仿宋_GBK" w:hAnsi="方正仿宋_GBK" w:eastAsia="方正仿宋_GBK" w:cs="方正仿宋_GBK"/>
          <w:sz w:val="32"/>
          <w:szCs w:val="32"/>
          <w:highlight w:val="none"/>
          <w:lang w:val="en-US" w:eastAsia="zh-CN"/>
        </w:rPr>
        <w:t>采购</w:t>
      </w:r>
      <w:r>
        <w:rPr>
          <w:rFonts w:hint="eastAsia" w:ascii="方正仿宋_GBK" w:hAnsi="方正仿宋_GBK" w:eastAsia="方正仿宋_GBK" w:cs="方正仿宋_GBK"/>
          <w:sz w:val="32"/>
          <w:szCs w:val="32"/>
          <w:highlight w:val="none"/>
        </w:rPr>
        <w:t>文件的要求编制响应文件，并对</w:t>
      </w:r>
      <w:r>
        <w:rPr>
          <w:rFonts w:hint="eastAsia" w:ascii="方正仿宋_GBK" w:hAnsi="方正仿宋_GBK" w:eastAsia="方正仿宋_GBK" w:cs="方正仿宋_GBK"/>
          <w:sz w:val="32"/>
          <w:szCs w:val="32"/>
          <w:highlight w:val="none"/>
          <w:lang w:val="en-US" w:eastAsia="zh-CN"/>
        </w:rPr>
        <w:t>采购</w:t>
      </w:r>
      <w:r>
        <w:rPr>
          <w:rFonts w:hint="eastAsia" w:ascii="方正仿宋_GBK" w:hAnsi="方正仿宋_GBK" w:eastAsia="方正仿宋_GBK" w:cs="方正仿宋_GBK"/>
          <w:sz w:val="32"/>
          <w:szCs w:val="32"/>
          <w:highlight w:val="none"/>
        </w:rPr>
        <w:t>文件提出的要求和条件作出实质性响应。</w:t>
      </w:r>
    </w:p>
    <w:p w14:paraId="356DEDFB">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.盖鲜章的《报价函》1份。</w:t>
      </w:r>
    </w:p>
    <w:p w14:paraId="3C2B9A90">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盖鲜章的《法定代表人身份证明书》1份，其中应包含法定代表人身份证复印件。若法定代表人委托他人投标，请提供盖鲜章的《法定代表人授权委托书》1份，其中应包含法定代表人及被授权人身份证复印件各1份。</w:t>
      </w:r>
    </w:p>
    <w:p w14:paraId="68E99366">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.盖鲜章的基本资格条件承诺函。</w:t>
      </w:r>
    </w:p>
    <w:p w14:paraId="10D406BD">
      <w:pPr>
        <w:numPr>
          <w:ilvl w:val="0"/>
          <w:numId w:val="0"/>
        </w:num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.盖鲜章的</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的营业执照副本复印件1份。</w:t>
      </w:r>
    </w:p>
    <w:p w14:paraId="3FC0804A">
      <w:pPr>
        <w:numPr>
          <w:ilvl w:val="0"/>
          <w:numId w:val="0"/>
        </w:numPr>
        <w:ind w:firstLine="640" w:firstLineChars="200"/>
        <w:rPr>
          <w:rFonts w:hint="default" w:eastAsia="方正仿宋_GBK"/>
          <w:lang w:val="en-US" w:eastAsia="zh-CN"/>
        </w:rPr>
      </w:pPr>
      <w:r>
        <w:rPr>
          <w:rFonts w:hint="eastAsia" w:ascii="方正仿宋_GBK" w:hAnsi="方正仿宋_GBK" w:eastAsia="方正仿宋_GBK" w:cs="方正仿宋_GBK"/>
          <w:sz w:val="32"/>
          <w:szCs w:val="32"/>
          <w:lang w:val="en-US" w:eastAsia="zh-CN"/>
        </w:rPr>
        <w:t>6.盖鲜章的厂家质检报告。</w:t>
      </w:r>
    </w:p>
    <w:p w14:paraId="3FAD991A">
      <w:pPr>
        <w:numPr>
          <w:ilvl w:val="0"/>
          <w:numId w:val="0"/>
        </w:numPr>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其他应提供的资料</w:t>
      </w:r>
      <w:r>
        <w:rPr>
          <w:rFonts w:hint="eastAsia" w:ascii="方正仿宋_GBK" w:hAnsi="方正仿宋_GBK" w:eastAsia="方正仿宋_GBK" w:cs="方正仿宋_GBK"/>
          <w:sz w:val="32"/>
          <w:szCs w:val="32"/>
        </w:rPr>
        <w:t>。</w:t>
      </w:r>
    </w:p>
    <w:p w14:paraId="03FBEC20">
      <w:pPr>
        <w:spacing w:line="360" w:lineRule="auto"/>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rPr>
        <w:t>响应文件由第</w:t>
      </w: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篇“响</w:t>
      </w:r>
      <w:r>
        <w:rPr>
          <w:rFonts w:hint="eastAsia" w:ascii="方正仿宋_GBK" w:hAnsi="方正仿宋_GBK" w:eastAsia="方正仿宋_GBK" w:cs="方正仿宋_GBK"/>
          <w:sz w:val="32"/>
          <w:szCs w:val="32"/>
          <w:highlight w:val="none"/>
        </w:rPr>
        <w:t>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08923D4F">
      <w:pPr>
        <w:spacing w:line="360" w:lineRule="auto"/>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（二）联合体</w:t>
      </w:r>
    </w:p>
    <w:p w14:paraId="5470C6F3">
      <w:pPr>
        <w:spacing w:line="360" w:lineRule="auto"/>
        <w:ind w:firstLine="643" w:firstLineChars="200"/>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本项目不接受联合体竞标。</w:t>
      </w:r>
    </w:p>
    <w:p w14:paraId="2E38BF14">
      <w:pPr>
        <w:snapToGrid w:val="0"/>
        <w:spacing w:line="360" w:lineRule="auto"/>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采购</w:t>
      </w:r>
      <w:r>
        <w:rPr>
          <w:rFonts w:hint="eastAsia" w:ascii="方正仿宋_GBK" w:hAnsi="方正仿宋_GBK" w:eastAsia="方正仿宋_GBK" w:cs="方正仿宋_GBK"/>
          <w:sz w:val="32"/>
          <w:szCs w:val="32"/>
          <w:highlight w:val="none"/>
        </w:rPr>
        <w:t>文件</w:t>
      </w:r>
      <w:r>
        <w:rPr>
          <w:rFonts w:hint="eastAsia" w:ascii="方正仿宋_GBK" w:hAnsi="方正仿宋_GBK" w:eastAsia="方正仿宋_GBK" w:cs="方正仿宋_GBK"/>
          <w:sz w:val="32"/>
          <w:szCs w:val="32"/>
          <w:highlight w:val="none"/>
          <w:lang w:val="en-US" w:eastAsia="zh-CN"/>
        </w:rPr>
        <w:t>第四篇</w:t>
      </w:r>
      <w:r>
        <w:rPr>
          <w:rFonts w:hint="eastAsia" w:ascii="方正仿宋_GBK" w:hAnsi="方正仿宋_GBK" w:eastAsia="方正仿宋_GBK" w:cs="方正仿宋_GBK"/>
          <w:sz w:val="32"/>
          <w:szCs w:val="32"/>
          <w:highlight w:val="none"/>
        </w:rPr>
        <w:t>响应文件编制要求中规定签字、盖章的地方必须按其规定签字、盖章。</w:t>
      </w:r>
    </w:p>
    <w:p w14:paraId="14D3E135">
      <w:pPr>
        <w:pStyle w:val="10"/>
        <w:spacing w:line="440" w:lineRule="exact"/>
        <w:rPr>
          <w:rFonts w:hint="eastAsia" w:ascii="方正仿宋_GBK" w:hAnsi="方正仿宋_GBK" w:eastAsia="方正仿宋_GBK" w:cs="方正仿宋_GBK"/>
          <w:b/>
          <w:bCs w:val="0"/>
          <w:sz w:val="32"/>
          <w:szCs w:val="32"/>
          <w:lang w:val="en-US" w:eastAsia="zh-CN"/>
        </w:rPr>
      </w:pPr>
      <w:r>
        <w:rPr>
          <w:rFonts w:hint="eastAsia" w:ascii="方正仿宋_GBK" w:hAnsi="方正仿宋_GBK" w:eastAsia="方正仿宋_GBK" w:cs="方正仿宋_GBK"/>
          <w:b/>
          <w:bCs w:val="0"/>
          <w:sz w:val="32"/>
          <w:szCs w:val="32"/>
          <w:lang w:val="en-US" w:eastAsia="zh-CN"/>
        </w:rPr>
        <w:t>四、评审方式</w:t>
      </w:r>
    </w:p>
    <w:p w14:paraId="42644487">
      <w:pPr>
        <w:pStyle w:val="10"/>
        <w:spacing w:line="440" w:lineRule="exact"/>
        <w:ind w:firstLine="48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为保障本项目商品的质量、分批配送的及时性、售后服务，本次评审采用综合评分法。</w:t>
      </w:r>
      <w:r>
        <w:rPr>
          <w:rFonts w:hint="eastAsia" w:ascii="方正仿宋_GBK" w:hAnsi="方正仿宋_GBK" w:eastAsia="方正仿宋_GBK" w:cs="方正仿宋_GBK"/>
          <w:kern w:val="0"/>
          <w:sz w:val="32"/>
          <w:szCs w:val="32"/>
          <w:highlight w:val="none"/>
        </w:rPr>
        <w:t>综合评分法，是指响应文件满足</w:t>
      </w:r>
      <w:r>
        <w:rPr>
          <w:rFonts w:hint="eastAsia" w:ascii="方正仿宋_GBK" w:hAnsi="方正仿宋_GBK" w:eastAsia="方正仿宋_GBK" w:cs="方正仿宋_GBK"/>
          <w:kern w:val="0"/>
          <w:sz w:val="32"/>
          <w:szCs w:val="32"/>
          <w:highlight w:val="none"/>
          <w:lang w:val="en-US" w:eastAsia="zh-CN"/>
        </w:rPr>
        <w:t>采购</w:t>
      </w:r>
      <w:r>
        <w:rPr>
          <w:rFonts w:hint="eastAsia" w:ascii="方正仿宋_GBK" w:hAnsi="方正仿宋_GBK" w:eastAsia="方正仿宋_GBK" w:cs="方正仿宋_GBK"/>
          <w:kern w:val="0"/>
          <w:sz w:val="32"/>
          <w:szCs w:val="32"/>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方正仿宋_GBK" w:hAnsi="方正仿宋_GBK" w:eastAsia="方正仿宋_GBK" w:cs="方正仿宋_GBK"/>
          <w:sz w:val="32"/>
          <w:szCs w:val="32"/>
          <w:highlight w:val="none"/>
        </w:rPr>
        <w:t>。</w:t>
      </w:r>
    </w:p>
    <w:p w14:paraId="6385C30C">
      <w:pPr>
        <w:pStyle w:val="10"/>
        <w:spacing w:line="440" w:lineRule="exact"/>
        <w:ind w:firstLine="48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评审小组对每个有效响应（通过资格性、</w:t>
      </w:r>
      <w:r>
        <w:rPr>
          <w:rFonts w:hint="eastAsia" w:ascii="方正仿宋_GBK" w:hAnsi="方正仿宋_GBK" w:eastAsia="方正仿宋_GBK" w:cs="方正仿宋_GBK"/>
          <w:kern w:val="0"/>
          <w:sz w:val="32"/>
          <w:szCs w:val="32"/>
          <w:highlight w:val="none"/>
        </w:rPr>
        <w:t>符合性</w:t>
      </w:r>
      <w:r>
        <w:rPr>
          <w:rFonts w:hint="eastAsia" w:ascii="方正仿宋_GBK" w:hAnsi="方正仿宋_GBK" w:eastAsia="方正仿宋_GBK" w:cs="方正仿宋_GBK"/>
          <w:kern w:val="0"/>
          <w:sz w:val="32"/>
          <w:szCs w:val="32"/>
          <w:highlight w:val="none"/>
          <w:lang w:val="en-US" w:eastAsia="zh-CN"/>
        </w:rPr>
        <w:t>审查</w:t>
      </w:r>
      <w:r>
        <w:rPr>
          <w:rFonts w:hint="eastAsia" w:ascii="方正仿宋_GBK" w:hAnsi="方正仿宋_GBK" w:eastAsia="方正仿宋_GBK" w:cs="方正仿宋_GBK"/>
          <w:kern w:val="0"/>
          <w:sz w:val="32"/>
          <w:szCs w:val="32"/>
          <w:highlight w:val="none"/>
        </w:rPr>
        <w:t>的供应商</w:t>
      </w:r>
      <w:r>
        <w:rPr>
          <w:rFonts w:hint="eastAsia" w:ascii="方正仿宋_GBK" w:hAnsi="方正仿宋_GBK" w:eastAsia="方正仿宋_GBK" w:cs="方正仿宋_GBK"/>
          <w:sz w:val="32"/>
          <w:szCs w:val="32"/>
          <w:highlight w:val="none"/>
        </w:rPr>
        <w:t>）的文件进行评价、打分，然后汇总供应商每项评分因素的得分，并根据综合评分情况按照评审得分由高到低顺序推荐3名以上成交候选供应商，并编写评审报告。若供应商的评审得分相同的，按照报价由低到高的顺序排列推荐。评审得分</w:t>
      </w:r>
      <w:r>
        <w:rPr>
          <w:rFonts w:hint="eastAsia" w:ascii="方正仿宋_GBK" w:hAnsi="方正仿宋_GBK" w:eastAsia="方正仿宋_GBK" w:cs="方正仿宋_GBK"/>
          <w:sz w:val="32"/>
          <w:szCs w:val="32"/>
          <w:highlight w:val="none"/>
          <w:lang w:val="en-US" w:eastAsia="zh-CN"/>
        </w:rPr>
        <w:t>和</w:t>
      </w:r>
      <w:r>
        <w:rPr>
          <w:rFonts w:hint="eastAsia" w:ascii="方正仿宋_GBK" w:hAnsi="方正仿宋_GBK" w:eastAsia="方正仿宋_GBK" w:cs="方正仿宋_GBK"/>
          <w:sz w:val="32"/>
          <w:szCs w:val="32"/>
          <w:highlight w:val="none"/>
        </w:rPr>
        <w:t>报价</w:t>
      </w:r>
      <w:r>
        <w:rPr>
          <w:rFonts w:hint="eastAsia" w:ascii="方正仿宋_GBK" w:hAnsi="方正仿宋_GBK" w:eastAsia="方正仿宋_GBK" w:cs="方正仿宋_GBK"/>
          <w:sz w:val="32"/>
          <w:szCs w:val="32"/>
          <w:highlight w:val="none"/>
          <w:lang w:val="en-US" w:eastAsia="zh-CN"/>
        </w:rPr>
        <w:t>都</w:t>
      </w:r>
      <w:r>
        <w:rPr>
          <w:rFonts w:hint="eastAsia" w:ascii="方正仿宋_GBK" w:hAnsi="方正仿宋_GBK" w:eastAsia="方正仿宋_GBK" w:cs="方正仿宋_GBK"/>
          <w:sz w:val="32"/>
          <w:szCs w:val="32"/>
          <w:highlight w:val="none"/>
        </w:rPr>
        <w:t>相同的，</w:t>
      </w:r>
      <w:r>
        <w:rPr>
          <w:rFonts w:hint="eastAsia" w:ascii="方正仿宋_GBK" w:hAnsi="方正仿宋_GBK" w:eastAsia="方正仿宋_GBK" w:cs="方正仿宋_GBK"/>
          <w:sz w:val="32"/>
          <w:szCs w:val="32"/>
          <w:highlight w:val="none"/>
          <w:lang w:val="en-US" w:eastAsia="zh-CN"/>
        </w:rPr>
        <w:t>按照服务方案部分得分由高到低排列。</w:t>
      </w:r>
      <w:r>
        <w:rPr>
          <w:rFonts w:hint="eastAsia" w:ascii="方正仿宋_GBK" w:hAnsi="方正仿宋_GBK" w:eastAsia="方正仿宋_GBK" w:cs="方正仿宋_GBK"/>
          <w:sz w:val="32"/>
          <w:szCs w:val="32"/>
          <w:highlight w:val="none"/>
        </w:rPr>
        <w:t>以上都相同的，</w:t>
      </w:r>
      <w:r>
        <w:rPr>
          <w:rFonts w:hint="eastAsia" w:ascii="方正仿宋_GBK" w:hAnsi="方正仿宋_GBK" w:eastAsia="方正仿宋_GBK" w:cs="方正仿宋_GBK"/>
          <w:sz w:val="32"/>
          <w:szCs w:val="32"/>
          <w:highlight w:val="none"/>
          <w:lang w:val="en-US" w:eastAsia="zh-CN"/>
        </w:rPr>
        <w:t>按照商务部分得分由高到低排列</w:t>
      </w:r>
      <w:r>
        <w:rPr>
          <w:rFonts w:hint="eastAsia" w:ascii="方正仿宋_GBK" w:hAnsi="方正仿宋_GBK" w:eastAsia="方正仿宋_GBK" w:cs="方正仿宋_GBK"/>
          <w:sz w:val="32"/>
          <w:szCs w:val="32"/>
          <w:highlight w:val="none"/>
        </w:rPr>
        <w:t>。</w:t>
      </w:r>
    </w:p>
    <w:tbl>
      <w:tblPr>
        <w:tblStyle w:val="13"/>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717"/>
        <w:gridCol w:w="2292"/>
        <w:gridCol w:w="949"/>
        <w:gridCol w:w="3192"/>
        <w:gridCol w:w="2608"/>
      </w:tblGrid>
      <w:tr w14:paraId="3A4A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0" w:type="auto"/>
            <w:vAlign w:val="center"/>
          </w:tcPr>
          <w:p w14:paraId="47CE0AEE">
            <w:pPr>
              <w:snapToGrid w:val="0"/>
              <w:spacing w:line="240" w:lineRule="auto"/>
              <w:ind w:left="0" w:leftChars="0" w:right="0" w:rightChars="0" w:firstLine="0" w:firstLineChars="0"/>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序号</w:t>
            </w:r>
          </w:p>
        </w:tc>
        <w:tc>
          <w:tcPr>
            <w:tcW w:w="2292" w:type="dxa"/>
            <w:vAlign w:val="center"/>
          </w:tcPr>
          <w:p w14:paraId="689E2D84">
            <w:pPr>
              <w:snapToGrid w:val="0"/>
              <w:spacing w:line="240" w:lineRule="auto"/>
              <w:ind w:left="0" w:leftChars="0" w:right="0" w:rightChars="0" w:firstLine="0" w:firstLineChars="0"/>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评分因素</w:t>
            </w:r>
          </w:p>
        </w:tc>
        <w:tc>
          <w:tcPr>
            <w:tcW w:w="0" w:type="auto"/>
            <w:vAlign w:val="center"/>
          </w:tcPr>
          <w:p w14:paraId="312BE499">
            <w:pPr>
              <w:snapToGrid w:val="0"/>
              <w:spacing w:line="240" w:lineRule="auto"/>
              <w:ind w:left="0" w:leftChars="0" w:right="0" w:rightChars="0" w:firstLine="0" w:firstLineChars="0"/>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分值</w:t>
            </w:r>
          </w:p>
        </w:tc>
        <w:tc>
          <w:tcPr>
            <w:tcW w:w="3192" w:type="dxa"/>
            <w:vAlign w:val="center"/>
          </w:tcPr>
          <w:p w14:paraId="173C39FF">
            <w:pPr>
              <w:snapToGrid w:val="0"/>
              <w:spacing w:line="240" w:lineRule="auto"/>
              <w:ind w:left="0" w:leftChars="0" w:right="0" w:rightChars="0" w:firstLine="0" w:firstLineChars="0"/>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评分标准</w:t>
            </w:r>
          </w:p>
        </w:tc>
        <w:tc>
          <w:tcPr>
            <w:tcW w:w="2608" w:type="dxa"/>
            <w:vAlign w:val="center"/>
          </w:tcPr>
          <w:p w14:paraId="389446C8">
            <w:pPr>
              <w:snapToGrid w:val="0"/>
              <w:spacing w:line="240" w:lineRule="auto"/>
              <w:ind w:left="0" w:leftChars="0" w:right="0" w:rightChars="0" w:firstLine="0" w:firstLineChars="0"/>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说明</w:t>
            </w:r>
          </w:p>
        </w:tc>
      </w:tr>
      <w:tr w14:paraId="6BCE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0" w:type="auto"/>
            <w:vAlign w:val="center"/>
          </w:tcPr>
          <w:p w14:paraId="1BF2ADF7">
            <w:pPr>
              <w:snapToGrid w:val="0"/>
              <w:spacing w:line="240" w:lineRule="auto"/>
              <w:ind w:left="0" w:leftChars="0" w:right="0" w:righ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292" w:type="dxa"/>
            <w:vAlign w:val="center"/>
          </w:tcPr>
          <w:p w14:paraId="54657626">
            <w:pPr>
              <w:snapToGrid w:val="0"/>
              <w:spacing w:line="240" w:lineRule="auto"/>
              <w:ind w:left="0" w:leftChars="0" w:right="0" w:righ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竞采</w:t>
            </w:r>
            <w:r>
              <w:rPr>
                <w:rFonts w:hint="eastAsia" w:ascii="仿宋" w:hAnsi="仿宋" w:eastAsia="仿宋" w:cs="仿宋"/>
                <w:sz w:val="24"/>
                <w:highlight w:val="none"/>
              </w:rPr>
              <w:t>报价</w:t>
            </w:r>
          </w:p>
          <w:p w14:paraId="3018CA11">
            <w:pPr>
              <w:pStyle w:val="5"/>
              <w:snapToGrid w:val="0"/>
              <w:ind w:left="0" w:leftChars="0" w:right="0" w:rightChars="0" w:firstLine="0" w:firstLineChars="0"/>
              <w:jc w:val="center"/>
              <w:rPr>
                <w:rFonts w:hint="eastAsia" w:ascii="仿宋" w:eastAsia="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60分</w:t>
            </w:r>
            <w:r>
              <w:rPr>
                <w:rFonts w:hint="eastAsia" w:ascii="仿宋" w:hAnsi="仿宋" w:eastAsia="仿宋" w:cs="仿宋"/>
                <w:sz w:val="24"/>
                <w:highlight w:val="none"/>
                <w:lang w:eastAsia="zh-CN"/>
              </w:rPr>
              <w:t>）</w:t>
            </w:r>
          </w:p>
        </w:tc>
        <w:tc>
          <w:tcPr>
            <w:tcW w:w="0" w:type="auto"/>
            <w:vAlign w:val="center"/>
          </w:tcPr>
          <w:p w14:paraId="594430E1">
            <w:pPr>
              <w:snapToGrid w:val="0"/>
              <w:spacing w:line="240" w:lineRule="auto"/>
              <w:ind w:left="0" w:leftChars="0" w:right="0" w:rightChars="0" w:firstLine="0" w:firstLineChars="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60分</w:t>
            </w:r>
          </w:p>
        </w:tc>
        <w:tc>
          <w:tcPr>
            <w:tcW w:w="3192" w:type="dxa"/>
            <w:vAlign w:val="center"/>
          </w:tcPr>
          <w:p w14:paraId="42CAD026">
            <w:pPr>
              <w:widowControl/>
              <w:snapToGrid w:val="0"/>
              <w:spacing w:line="240" w:lineRule="auto"/>
              <w:ind w:left="0" w:leftChars="0" w:right="0" w:rightChars="0" w:firstLine="0" w:firstLineChars="0"/>
              <w:jc w:val="left"/>
              <w:outlineLvl w:val="2"/>
              <w:rPr>
                <w:rFonts w:hint="eastAsia" w:ascii="仿宋" w:hAnsi="仿宋" w:eastAsia="仿宋" w:cs="仿宋"/>
                <w:sz w:val="24"/>
                <w:highlight w:val="none"/>
              </w:rPr>
            </w:pPr>
            <w:r>
              <w:rPr>
                <w:rFonts w:hint="eastAsia" w:ascii="仿宋" w:hAnsi="仿宋" w:eastAsia="仿宋" w:cs="仿宋"/>
                <w:sz w:val="24"/>
                <w:highlight w:val="none"/>
                <w:lang w:val="en-US" w:eastAsia="zh-CN"/>
              </w:rPr>
              <w:t>采用低价优先法计算，</w:t>
            </w:r>
            <w:r>
              <w:rPr>
                <w:rFonts w:hint="eastAsia" w:ascii="仿宋" w:hAnsi="仿宋" w:eastAsia="仿宋" w:cs="仿宋"/>
                <w:sz w:val="24"/>
                <w:highlight w:val="none"/>
              </w:rPr>
              <w:t>有效的投标报价中的最低价为评标基准价，按照下列公式计算每个投标人的投标价格得分。投标报价得分＝（评标基准价/投标报价）×价格权重×100。</w:t>
            </w:r>
          </w:p>
        </w:tc>
        <w:tc>
          <w:tcPr>
            <w:tcW w:w="2608" w:type="dxa"/>
            <w:vAlign w:val="center"/>
          </w:tcPr>
          <w:p w14:paraId="5144AC11">
            <w:pPr>
              <w:snapToGrid w:val="0"/>
              <w:spacing w:line="240" w:lineRule="auto"/>
              <w:ind w:left="0" w:leftChars="0" w:right="0" w:rightChars="0" w:firstLine="0" w:firstLineChars="0"/>
              <w:jc w:val="left"/>
              <w:rPr>
                <w:rFonts w:hint="eastAsia" w:ascii="仿宋" w:hAnsi="仿宋" w:eastAsia="仿宋" w:cs="仿宋"/>
                <w:sz w:val="24"/>
                <w:highlight w:val="none"/>
              </w:rPr>
            </w:pPr>
            <w:r>
              <w:rPr>
                <w:rFonts w:hint="eastAsia" w:ascii="仿宋" w:hAnsi="仿宋" w:eastAsia="仿宋" w:cs="仿宋"/>
                <w:sz w:val="24"/>
                <w:highlight w:val="none"/>
              </w:rPr>
              <w:t>高于预算价为无效报价</w:t>
            </w:r>
          </w:p>
        </w:tc>
      </w:tr>
      <w:tr w14:paraId="1553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0" w:type="auto"/>
            <w:vMerge w:val="restart"/>
            <w:vAlign w:val="center"/>
          </w:tcPr>
          <w:p w14:paraId="6330AD3D">
            <w:pPr>
              <w:snapToGrid w:val="0"/>
              <w:spacing w:line="240" w:lineRule="auto"/>
              <w:ind w:left="0" w:leftChars="0" w:right="0" w:righ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292" w:type="dxa"/>
            <w:vMerge w:val="restart"/>
            <w:vAlign w:val="center"/>
          </w:tcPr>
          <w:p w14:paraId="25EF8599">
            <w:pPr>
              <w:pStyle w:val="5"/>
              <w:snapToGrid w:val="0"/>
              <w:ind w:left="0" w:leftChars="0" w:right="0" w:rightChars="0" w:firstLine="0" w:firstLineChars="0"/>
              <w:jc w:val="center"/>
              <w:rPr>
                <w:rFonts w:hint="eastAsia" w:ascii="仿宋" w:eastAsia="仿宋"/>
                <w:sz w:val="24"/>
                <w:highlight w:val="none"/>
                <w:lang w:eastAsia="zh-CN"/>
              </w:rPr>
            </w:pPr>
            <w:r>
              <w:rPr>
                <w:rFonts w:hint="eastAsia" w:ascii="仿宋" w:hAnsi="仿宋" w:eastAsia="仿宋" w:cs="仿宋"/>
                <w:sz w:val="24"/>
                <w:highlight w:val="none"/>
                <w:lang w:val="en-US" w:eastAsia="zh-CN"/>
              </w:rPr>
              <w:t>商务部分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14分</w:t>
            </w:r>
            <w:r>
              <w:rPr>
                <w:rFonts w:hint="eastAsia" w:ascii="仿宋" w:hAnsi="仿宋" w:eastAsia="仿宋" w:cs="仿宋"/>
                <w:sz w:val="24"/>
                <w:highlight w:val="none"/>
                <w:lang w:eastAsia="zh-CN"/>
              </w:rPr>
              <w:t>）</w:t>
            </w:r>
          </w:p>
        </w:tc>
        <w:tc>
          <w:tcPr>
            <w:tcW w:w="0" w:type="auto"/>
            <w:vAlign w:val="center"/>
          </w:tcPr>
          <w:p w14:paraId="0DB87B56">
            <w:pPr>
              <w:pStyle w:val="12"/>
              <w:snapToGrid w:val="0"/>
              <w:ind w:left="0" w:leftChars="0" w:right="0" w:rightChars="0" w:firstLine="0" w:firstLineChars="0"/>
              <w:jc w:val="center"/>
              <w:rPr>
                <w:rFonts w:hint="eastAsia" w:ascii="仿宋" w:hAnsi="Times New Roman" w:eastAsia="仿宋" w:cs="Times New Roman"/>
                <w:kern w:val="2"/>
                <w:sz w:val="24"/>
                <w:szCs w:val="24"/>
                <w:highlight w:val="none"/>
                <w:lang w:val="en-US" w:eastAsia="zh-CN" w:bidi="ar-SA"/>
              </w:rPr>
            </w:pPr>
            <w:r>
              <w:rPr>
                <w:rFonts w:hint="eastAsia" w:ascii="仿宋" w:hAnsi="仿宋" w:eastAsia="仿宋" w:cs="仿宋"/>
                <w:kern w:val="2"/>
                <w:sz w:val="24"/>
                <w:szCs w:val="20"/>
                <w:highlight w:val="none"/>
                <w:lang w:val="en-US" w:eastAsia="zh-CN" w:bidi="ar-SA"/>
              </w:rPr>
              <w:t>10分</w:t>
            </w:r>
          </w:p>
        </w:tc>
        <w:tc>
          <w:tcPr>
            <w:tcW w:w="3192" w:type="dxa"/>
            <w:vAlign w:val="center"/>
          </w:tcPr>
          <w:p w14:paraId="38BD9FC1">
            <w:pPr>
              <w:widowControl/>
              <w:snapToGrid w:val="0"/>
              <w:spacing w:line="240" w:lineRule="auto"/>
              <w:ind w:left="0" w:leftChars="0" w:right="0" w:rightChars="0" w:firstLine="0" w:firstLineChars="0"/>
              <w:jc w:val="left"/>
              <w:outlineLvl w:val="2"/>
              <w:rPr>
                <w:rFonts w:hint="eastAsia" w:ascii="仿宋" w:hAnsi="仿宋" w:eastAsia="仿宋" w:cs="仿宋"/>
                <w:sz w:val="24"/>
                <w:highlight w:val="none"/>
              </w:rPr>
            </w:pPr>
            <w:r>
              <w:rPr>
                <w:rFonts w:hint="eastAsia" w:ascii="仿宋" w:hAnsi="仿宋" w:eastAsia="仿宋" w:cs="仿宋"/>
                <w:sz w:val="24"/>
                <w:highlight w:val="none"/>
              </w:rPr>
              <w:t>根据</w:t>
            </w:r>
            <w:r>
              <w:rPr>
                <w:rFonts w:hint="eastAsia" w:ascii="仿宋" w:hAnsi="仿宋" w:eastAsia="仿宋" w:cs="仿宋"/>
                <w:sz w:val="24"/>
                <w:highlight w:val="none"/>
                <w:lang w:val="en-US" w:eastAsia="zh-CN"/>
              </w:rPr>
              <w:t>供应商针对本项目提供的总体</w:t>
            </w:r>
            <w:r>
              <w:rPr>
                <w:rFonts w:hint="eastAsia" w:ascii="仿宋" w:hAnsi="仿宋" w:eastAsia="仿宋" w:cs="仿宋"/>
                <w:sz w:val="24"/>
                <w:highlight w:val="none"/>
              </w:rPr>
              <w:t>服务方案</w:t>
            </w:r>
            <w:r>
              <w:rPr>
                <w:rFonts w:hint="eastAsia" w:ascii="仿宋" w:hAnsi="仿宋" w:eastAsia="仿宋" w:cs="仿宋"/>
                <w:sz w:val="24"/>
                <w:highlight w:val="none"/>
                <w:lang w:val="en-US" w:eastAsia="zh-CN"/>
              </w:rPr>
              <w:t>进</w:t>
            </w:r>
            <w:r>
              <w:rPr>
                <w:rFonts w:hint="eastAsia" w:ascii="仿宋" w:hAnsi="仿宋" w:eastAsia="仿宋" w:cs="仿宋"/>
                <w:sz w:val="24"/>
                <w:highlight w:val="none"/>
              </w:rPr>
              <w:t>行评分，</w:t>
            </w:r>
            <w:r>
              <w:rPr>
                <w:rFonts w:hint="eastAsia" w:ascii="仿宋" w:hAnsi="仿宋" w:eastAsia="仿宋" w:cs="仿宋"/>
                <w:sz w:val="24"/>
                <w:highlight w:val="none"/>
                <w:lang w:val="en-US" w:eastAsia="zh-CN"/>
              </w:rPr>
              <w:t>方案</w:t>
            </w:r>
            <w:r>
              <w:rPr>
                <w:rFonts w:hint="eastAsia" w:ascii="仿宋" w:hAnsi="仿宋" w:eastAsia="仿宋" w:cs="仿宋"/>
                <w:sz w:val="24"/>
                <w:highlight w:val="none"/>
              </w:rPr>
              <w:t>包括但不限于</w:t>
            </w:r>
            <w:r>
              <w:rPr>
                <w:rFonts w:hint="eastAsia" w:ascii="仿宋" w:hAnsi="仿宋" w:eastAsia="仿宋" w:cs="仿宋"/>
                <w:sz w:val="24"/>
                <w:highlight w:val="none"/>
                <w:lang w:val="en-US" w:eastAsia="zh-CN"/>
              </w:rPr>
              <w:t>1.服务目标、2.质量管控、3.供货保障、4.售后服务等</w:t>
            </w:r>
            <w:r>
              <w:rPr>
                <w:rFonts w:hint="eastAsia" w:ascii="仿宋" w:hAnsi="仿宋" w:eastAsia="仿宋" w:cs="仿宋"/>
                <w:sz w:val="24"/>
                <w:highlight w:val="none"/>
              </w:rPr>
              <w:t>。</w:t>
            </w:r>
          </w:p>
          <w:p w14:paraId="328E53FC">
            <w:pPr>
              <w:widowControl/>
              <w:snapToGrid w:val="0"/>
              <w:spacing w:line="240" w:lineRule="auto"/>
              <w:ind w:left="0" w:leftChars="0" w:right="0" w:rightChars="0" w:firstLine="0" w:firstLineChars="0"/>
              <w:jc w:val="left"/>
              <w:outlineLvl w:val="2"/>
              <w:rPr>
                <w:rFonts w:hint="eastAsia" w:ascii="仿宋" w:hAnsi="仿宋" w:eastAsia="仿宋" w:cs="仿宋"/>
                <w:kern w:val="2"/>
                <w:sz w:val="24"/>
                <w:highlight w:val="none"/>
                <w:lang w:val="en-US" w:eastAsia="zh-CN" w:bidi="ar-SA"/>
              </w:rPr>
            </w:pPr>
            <w:r>
              <w:rPr>
                <w:rFonts w:hint="eastAsia" w:ascii="仿宋" w:hAnsi="仿宋" w:eastAsia="仿宋" w:cs="仿宋"/>
                <w:sz w:val="24"/>
                <w:szCs w:val="21"/>
                <w:highlight w:val="none"/>
                <w:lang w:val="en-US" w:eastAsia="zh-CN"/>
              </w:rPr>
              <w:t>（</w:t>
            </w:r>
            <w:r>
              <w:rPr>
                <w:rFonts w:hint="eastAsia" w:ascii="仿宋" w:hAnsi="仿宋" w:eastAsia="仿宋" w:cs="仿宋"/>
                <w:sz w:val="24"/>
                <w:szCs w:val="21"/>
                <w:highlight w:val="none"/>
                <w:lang w:val="en-US"/>
              </w:rPr>
              <w:t>方案详尽不存在瑕疵的得</w:t>
            </w:r>
            <w:r>
              <w:rPr>
                <w:rFonts w:hint="eastAsia" w:ascii="仿宋" w:hAnsi="仿宋" w:eastAsia="仿宋" w:cs="仿宋"/>
                <w:sz w:val="24"/>
                <w:szCs w:val="21"/>
                <w:highlight w:val="none"/>
                <w:lang w:val="en-US" w:eastAsia="zh-CN"/>
              </w:rPr>
              <w:t>10</w:t>
            </w:r>
            <w:r>
              <w:rPr>
                <w:rFonts w:hint="eastAsia" w:ascii="仿宋" w:hAnsi="仿宋" w:eastAsia="仿宋" w:cs="仿宋"/>
                <w:sz w:val="24"/>
                <w:szCs w:val="21"/>
                <w:highlight w:val="none"/>
                <w:lang w:val="en-US"/>
              </w:rPr>
              <w:t>分，方案详尽程度存在1处瑕疵的得</w:t>
            </w:r>
            <w:r>
              <w:rPr>
                <w:rFonts w:hint="eastAsia" w:ascii="仿宋" w:hAnsi="仿宋" w:eastAsia="仿宋" w:cs="仿宋"/>
                <w:sz w:val="24"/>
                <w:szCs w:val="21"/>
                <w:highlight w:val="none"/>
                <w:lang w:val="en-US" w:eastAsia="zh-CN"/>
              </w:rPr>
              <w:t>7</w:t>
            </w:r>
            <w:r>
              <w:rPr>
                <w:rFonts w:hint="eastAsia" w:ascii="仿宋" w:hAnsi="仿宋" w:eastAsia="仿宋" w:cs="仿宋"/>
                <w:sz w:val="24"/>
                <w:szCs w:val="21"/>
                <w:highlight w:val="none"/>
                <w:lang w:val="en-US"/>
              </w:rPr>
              <w:t>分，方案详尽程度存在2处瑕疵的得</w:t>
            </w:r>
            <w:r>
              <w:rPr>
                <w:rFonts w:hint="eastAsia" w:ascii="仿宋" w:hAnsi="仿宋" w:eastAsia="仿宋" w:cs="仿宋"/>
                <w:sz w:val="24"/>
                <w:szCs w:val="21"/>
                <w:highlight w:val="none"/>
                <w:lang w:val="en-US" w:eastAsia="zh-CN"/>
              </w:rPr>
              <w:t>4</w:t>
            </w:r>
            <w:r>
              <w:rPr>
                <w:rFonts w:hint="eastAsia" w:ascii="仿宋" w:hAnsi="仿宋" w:eastAsia="仿宋" w:cs="仿宋"/>
                <w:sz w:val="24"/>
                <w:szCs w:val="21"/>
                <w:highlight w:val="none"/>
                <w:lang w:val="en-US"/>
              </w:rPr>
              <w:t>分，方案详尽程度存在3处及以上瑕疵</w:t>
            </w:r>
            <w:r>
              <w:rPr>
                <w:rFonts w:hint="eastAsia" w:ascii="仿宋" w:hAnsi="仿宋" w:eastAsia="仿宋" w:cs="仿宋"/>
                <w:sz w:val="24"/>
                <w:szCs w:val="21"/>
                <w:highlight w:val="none"/>
              </w:rPr>
              <w:t>得</w:t>
            </w:r>
            <w:r>
              <w:rPr>
                <w:rFonts w:hint="eastAsia" w:ascii="仿宋" w:hAnsi="仿宋" w:eastAsia="仿宋" w:cs="仿宋"/>
                <w:sz w:val="24"/>
                <w:szCs w:val="21"/>
                <w:highlight w:val="none"/>
                <w:lang w:val="en-US" w:eastAsia="zh-CN"/>
              </w:rPr>
              <w:t>1</w:t>
            </w:r>
            <w:r>
              <w:rPr>
                <w:rFonts w:hint="eastAsia" w:ascii="仿宋" w:hAnsi="仿宋" w:eastAsia="仿宋" w:cs="仿宋"/>
                <w:sz w:val="24"/>
                <w:szCs w:val="21"/>
                <w:highlight w:val="none"/>
              </w:rPr>
              <w:t>分，未提供的得0分）</w:t>
            </w:r>
          </w:p>
        </w:tc>
        <w:tc>
          <w:tcPr>
            <w:tcW w:w="2608" w:type="dxa"/>
            <w:vAlign w:val="center"/>
          </w:tcPr>
          <w:p w14:paraId="5BCD0F86">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根据采购服务要求为标准，对各供应商提供的书面方案进行横向比较评分。</w:t>
            </w:r>
          </w:p>
          <w:p w14:paraId="72DC6D01">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注：本项内容中所指的“瑕疵”：</w:t>
            </w:r>
          </w:p>
          <w:p w14:paraId="4610221B">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1.内容表述不完整或缺少关键分析点；</w:t>
            </w:r>
          </w:p>
          <w:p w14:paraId="14FFB6AD">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2.计划及措施不科学、方案不合理；</w:t>
            </w:r>
          </w:p>
          <w:p w14:paraId="1FAA213A">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3.内容表述前后矛盾、无连贯性、内容存在逻辑漏洞；</w:t>
            </w:r>
          </w:p>
          <w:p w14:paraId="20086C40">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4.常识性错误；</w:t>
            </w:r>
          </w:p>
          <w:p w14:paraId="450D8DA5">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5.技术措施保障安排并不适用本项特性或非专门针对本项目特性或非专门针对本项目定制；</w:t>
            </w:r>
          </w:p>
          <w:p w14:paraId="10B51EF4">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6.方案中提出的措施举措不利于本项目目标的实现；</w:t>
            </w:r>
          </w:p>
          <w:p w14:paraId="75A8C1B4">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szCs w:val="18"/>
                <w:highlight w:val="none"/>
                <w:lang w:val="en-US"/>
              </w:rPr>
              <w:t>7.现有技术条件下不可能实现采购目标；</w:t>
            </w:r>
          </w:p>
          <w:p w14:paraId="29C43D5D">
            <w:pPr>
              <w:widowControl/>
              <w:snapToGrid w:val="0"/>
              <w:spacing w:line="240" w:lineRule="auto"/>
              <w:ind w:left="0" w:leftChars="0" w:right="0" w:rightChars="0" w:firstLine="0" w:firstLineChars="0"/>
              <w:jc w:val="left"/>
              <w:outlineLvl w:val="2"/>
              <w:rPr>
                <w:rFonts w:hint="eastAsia" w:ascii="仿宋" w:hAnsi="仿宋" w:eastAsia="仿宋" w:cs="仿宋"/>
                <w:sz w:val="24"/>
                <w:highlight w:val="none"/>
              </w:rPr>
            </w:pPr>
            <w:r>
              <w:rPr>
                <w:rFonts w:hint="eastAsia" w:ascii="仿宋" w:hAnsi="仿宋" w:eastAsia="仿宋" w:cs="仿宋"/>
                <w:sz w:val="24"/>
                <w:szCs w:val="18"/>
                <w:highlight w:val="none"/>
                <w:lang w:val="en-US"/>
              </w:rPr>
              <w:t>上述任意一一种情形为1处瑕疵。</w:t>
            </w:r>
          </w:p>
        </w:tc>
      </w:tr>
      <w:tr w14:paraId="026E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0" w:type="auto"/>
            <w:vMerge w:val="continue"/>
            <w:vAlign w:val="center"/>
          </w:tcPr>
          <w:p w14:paraId="12F9BD4C">
            <w:pPr>
              <w:snapToGrid w:val="0"/>
              <w:spacing w:line="240" w:lineRule="auto"/>
              <w:ind w:left="0" w:leftChars="0" w:right="0" w:rightChars="0" w:firstLine="0" w:firstLineChars="0"/>
              <w:jc w:val="center"/>
              <w:rPr>
                <w:rFonts w:hint="eastAsia" w:ascii="仿宋" w:hAnsi="仿宋" w:eastAsia="仿宋" w:cs="仿宋"/>
                <w:sz w:val="24"/>
                <w:highlight w:val="none"/>
              </w:rPr>
            </w:pPr>
          </w:p>
        </w:tc>
        <w:tc>
          <w:tcPr>
            <w:tcW w:w="2292" w:type="dxa"/>
            <w:vMerge w:val="continue"/>
            <w:vAlign w:val="center"/>
          </w:tcPr>
          <w:p w14:paraId="2BA0A9F9">
            <w:pPr>
              <w:pStyle w:val="5"/>
              <w:snapToGrid w:val="0"/>
              <w:ind w:left="0" w:leftChars="0" w:right="0" w:rightChars="0" w:firstLine="0" w:firstLineChars="0"/>
              <w:jc w:val="center"/>
              <w:rPr>
                <w:rFonts w:hint="eastAsia" w:ascii="仿宋" w:hAnsi="仿宋" w:eastAsia="仿宋" w:cs="仿宋"/>
                <w:sz w:val="24"/>
                <w:highlight w:val="none"/>
                <w:lang w:val="en-US" w:eastAsia="zh-CN"/>
              </w:rPr>
            </w:pPr>
          </w:p>
        </w:tc>
        <w:tc>
          <w:tcPr>
            <w:tcW w:w="0" w:type="auto"/>
            <w:vAlign w:val="center"/>
          </w:tcPr>
          <w:p w14:paraId="6C2E8F2E">
            <w:pPr>
              <w:widowControl/>
              <w:snapToGrid w:val="0"/>
              <w:spacing w:line="240" w:lineRule="auto"/>
              <w:ind w:left="0" w:leftChars="0" w:right="0" w:rightChars="0" w:firstLine="0" w:firstLineChars="0"/>
              <w:jc w:val="center"/>
              <w:outlineLvl w:val="2"/>
              <w:rPr>
                <w:rFonts w:hint="eastAsia" w:ascii="仿宋" w:hAnsi="仿宋" w:eastAsia="仿宋" w:cs="仿宋"/>
                <w:sz w:val="24"/>
                <w:highlight w:val="none"/>
              </w:rPr>
            </w:pPr>
            <w:r>
              <w:rPr>
                <w:rFonts w:hint="eastAsia" w:ascii="仿宋" w:hAnsi="仿宋" w:eastAsia="仿宋" w:cs="仿宋"/>
                <w:sz w:val="24"/>
                <w:highlight w:val="none"/>
              </w:rPr>
              <w:t>供应商</w:t>
            </w:r>
          </w:p>
          <w:p w14:paraId="78AFC00A">
            <w:pPr>
              <w:pStyle w:val="12"/>
              <w:snapToGrid w:val="0"/>
              <w:ind w:left="0" w:leftChars="0" w:right="0" w:rightChars="0" w:firstLine="0" w:firstLineChars="0"/>
              <w:jc w:val="center"/>
              <w:rPr>
                <w:rFonts w:hint="eastAsia" w:ascii="仿宋" w:hAnsi="仿宋" w:eastAsia="仿宋" w:cs="仿宋"/>
                <w:kern w:val="2"/>
                <w:sz w:val="24"/>
                <w:szCs w:val="20"/>
                <w:highlight w:val="none"/>
                <w:lang w:val="en-US" w:eastAsia="zh-CN" w:bidi="ar-SA"/>
              </w:rPr>
            </w:pPr>
            <w:r>
              <w:rPr>
                <w:rFonts w:hint="eastAsia" w:ascii="仿宋" w:hAnsi="仿宋" w:eastAsia="仿宋" w:cs="仿宋"/>
                <w:sz w:val="24"/>
                <w:highlight w:val="none"/>
              </w:rPr>
              <w:t>业绩（</w:t>
            </w:r>
            <w:r>
              <w:rPr>
                <w:rFonts w:hint="eastAsia" w:ascii="仿宋" w:hAnsi="仿宋" w:eastAsia="仿宋" w:cs="仿宋"/>
                <w:sz w:val="24"/>
                <w:highlight w:val="none"/>
                <w:lang w:val="en-US" w:eastAsia="zh-CN"/>
              </w:rPr>
              <w:t>4分</w:t>
            </w:r>
            <w:r>
              <w:rPr>
                <w:rFonts w:hint="eastAsia" w:ascii="仿宋" w:hAnsi="仿宋" w:eastAsia="仿宋" w:cs="仿宋"/>
                <w:sz w:val="24"/>
                <w:highlight w:val="none"/>
              </w:rPr>
              <w:t>）</w:t>
            </w:r>
          </w:p>
        </w:tc>
        <w:tc>
          <w:tcPr>
            <w:tcW w:w="3192" w:type="dxa"/>
            <w:vAlign w:val="center"/>
          </w:tcPr>
          <w:p w14:paraId="76664952">
            <w:pPr>
              <w:widowControl/>
              <w:snapToGrid w:val="0"/>
              <w:spacing w:line="240" w:lineRule="auto"/>
              <w:ind w:left="0" w:leftChars="0" w:right="0" w:rightChars="0" w:firstLine="0" w:firstLineChars="0"/>
              <w:jc w:val="left"/>
              <w:outlineLvl w:val="2"/>
              <w:rPr>
                <w:rFonts w:hint="eastAsia" w:ascii="仿宋" w:hAnsi="仿宋" w:eastAsia="仿宋" w:cs="仿宋"/>
                <w:sz w:val="24"/>
                <w:szCs w:val="21"/>
                <w:highlight w:val="none"/>
                <w:lang w:val="en-US" w:eastAsia="zh-CN"/>
              </w:rPr>
            </w:pPr>
            <w:r>
              <w:rPr>
                <w:rFonts w:hint="eastAsia" w:ascii="仿宋" w:hAnsi="仿宋" w:eastAsia="仿宋" w:cs="仿宋"/>
                <w:sz w:val="24"/>
                <w:highlight w:val="none"/>
              </w:rPr>
              <w:t>1、供应商自202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年1月1日（合同签订时间为准）至报名截止时间，</w:t>
            </w:r>
            <w:r>
              <w:rPr>
                <w:rFonts w:hint="eastAsia" w:ascii="仿宋" w:hAnsi="仿宋" w:eastAsia="仿宋" w:cs="仿宋"/>
                <w:sz w:val="24"/>
                <w:highlight w:val="none"/>
                <w:lang w:val="en-US" w:eastAsia="zh-CN"/>
              </w:rPr>
              <w:t>供应商每承接过1个类似项目供货业绩的得2分，本项最多得4分，未提供的不得分。</w:t>
            </w:r>
          </w:p>
        </w:tc>
        <w:tc>
          <w:tcPr>
            <w:tcW w:w="2608" w:type="dxa"/>
            <w:vAlign w:val="center"/>
          </w:tcPr>
          <w:p w14:paraId="7159702F">
            <w:pPr>
              <w:widowControl/>
              <w:snapToGrid w:val="0"/>
              <w:spacing w:line="240" w:lineRule="auto"/>
              <w:ind w:left="0" w:leftChars="0" w:right="0" w:rightChars="0" w:firstLine="0" w:firstLineChars="0"/>
              <w:jc w:val="left"/>
              <w:outlineLvl w:val="2"/>
              <w:rPr>
                <w:rFonts w:hint="eastAsia" w:ascii="仿宋" w:hAnsi="仿宋" w:eastAsia="仿宋" w:cs="仿宋"/>
                <w:sz w:val="24"/>
                <w:szCs w:val="18"/>
                <w:highlight w:val="none"/>
                <w:lang w:val="en-US"/>
              </w:rPr>
            </w:pPr>
            <w:r>
              <w:rPr>
                <w:rFonts w:hint="eastAsia" w:ascii="仿宋" w:hAnsi="仿宋" w:eastAsia="仿宋" w:cs="仿宋"/>
                <w:sz w:val="24"/>
                <w:highlight w:val="none"/>
              </w:rPr>
              <w:t>提供合同或中标通知书或其他有效证明文件扫描件并加盖</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公章。</w:t>
            </w:r>
          </w:p>
        </w:tc>
      </w:tr>
      <w:tr w14:paraId="489A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638" w:hRule="atLeast"/>
          <w:jc w:val="center"/>
        </w:trPr>
        <w:tc>
          <w:tcPr>
            <w:tcW w:w="0" w:type="auto"/>
            <w:vMerge w:val="restart"/>
            <w:vAlign w:val="center"/>
          </w:tcPr>
          <w:p w14:paraId="508B5362">
            <w:pPr>
              <w:snapToGrid w:val="0"/>
              <w:spacing w:line="240" w:lineRule="auto"/>
              <w:ind w:left="0" w:leftChars="0" w:right="0" w:righ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292" w:type="dxa"/>
            <w:vMerge w:val="restart"/>
            <w:vAlign w:val="center"/>
          </w:tcPr>
          <w:p w14:paraId="18C3AD24">
            <w:pPr>
              <w:snapToGrid w:val="0"/>
              <w:spacing w:line="240" w:lineRule="auto"/>
              <w:ind w:left="0" w:leftChars="0" w:right="0" w:rightChars="0" w:firstLine="0" w:firstLine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质量</w:t>
            </w:r>
            <w:r>
              <w:rPr>
                <w:rFonts w:hint="eastAsia" w:ascii="仿宋" w:hAnsi="仿宋" w:eastAsia="仿宋" w:cs="仿宋"/>
                <w:sz w:val="24"/>
                <w:highlight w:val="none"/>
              </w:rPr>
              <w:t>部分</w:t>
            </w:r>
          </w:p>
          <w:p w14:paraId="2B0B122C">
            <w:pPr>
              <w:pStyle w:val="5"/>
              <w:snapToGrid w:val="0"/>
              <w:ind w:left="0" w:leftChars="0" w:right="0" w:rightChars="0" w:firstLine="0" w:firstLineChars="0"/>
              <w:jc w:val="center"/>
              <w:rPr>
                <w:rFonts w:hint="eastAsia" w:ascii="仿宋" w:eastAsia="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26分</w:t>
            </w:r>
            <w:r>
              <w:rPr>
                <w:rFonts w:hint="eastAsia" w:ascii="仿宋" w:hAnsi="仿宋" w:eastAsia="仿宋" w:cs="仿宋"/>
                <w:sz w:val="24"/>
                <w:highlight w:val="none"/>
                <w:lang w:eastAsia="zh-CN"/>
              </w:rPr>
              <w:t>）</w:t>
            </w:r>
          </w:p>
        </w:tc>
        <w:tc>
          <w:tcPr>
            <w:tcW w:w="949" w:type="dxa"/>
            <w:vAlign w:val="center"/>
          </w:tcPr>
          <w:p w14:paraId="275CA933">
            <w:pPr>
              <w:widowControl/>
              <w:snapToGrid w:val="0"/>
              <w:spacing w:line="240" w:lineRule="auto"/>
              <w:ind w:left="0" w:leftChars="0" w:right="0" w:rightChars="0" w:firstLine="0" w:firstLineChars="0"/>
              <w:jc w:val="center"/>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承诺</w:t>
            </w:r>
          </w:p>
          <w:p w14:paraId="7539196F">
            <w:pPr>
              <w:widowControl/>
              <w:snapToGrid w:val="0"/>
              <w:spacing w:line="240" w:lineRule="auto"/>
              <w:ind w:left="0" w:leftChars="0" w:right="0" w:rightChars="0" w:firstLine="0" w:firstLineChars="0"/>
              <w:jc w:val="center"/>
              <w:outlineLvl w:val="2"/>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分）</w:t>
            </w:r>
          </w:p>
        </w:tc>
        <w:tc>
          <w:tcPr>
            <w:tcW w:w="3192" w:type="dxa"/>
            <w:vAlign w:val="center"/>
          </w:tcPr>
          <w:p w14:paraId="7A94F2CA">
            <w:pPr>
              <w:widowControl/>
              <w:snapToGrid w:val="0"/>
              <w:spacing w:line="240" w:lineRule="auto"/>
              <w:ind w:left="0" w:leftChars="0" w:right="0" w:rightChars="0" w:firstLine="0" w:firstLineChars="0"/>
              <w:jc w:val="left"/>
              <w:outlineLvl w:val="2"/>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供应商自行承诺所提供的产品</w:t>
            </w:r>
            <w:r>
              <w:rPr>
                <w:rFonts w:hint="eastAsia" w:ascii="仿宋" w:hAnsi="仿宋" w:eastAsia="仿宋"/>
                <w:sz w:val="24"/>
                <w:szCs w:val="24"/>
                <w:highlight w:val="none"/>
                <w:lang w:eastAsia="zh-CN"/>
              </w:rPr>
              <w:t>符合国家最新安全标准</w:t>
            </w:r>
            <w:r>
              <w:rPr>
                <w:rFonts w:hint="eastAsia" w:ascii="仿宋" w:hAnsi="仿宋" w:eastAsia="仿宋" w:cs="仿宋"/>
                <w:sz w:val="24"/>
                <w:highlight w:val="none"/>
                <w:lang w:val="en-US" w:eastAsia="zh-CN"/>
              </w:rPr>
              <w:t>，若提供的产品存在质量问题，无条件为采购人退货、换货。承诺格式自拟，未承诺不得分。</w:t>
            </w:r>
          </w:p>
        </w:tc>
        <w:tc>
          <w:tcPr>
            <w:tcW w:w="2608" w:type="dxa"/>
            <w:vAlign w:val="center"/>
          </w:tcPr>
          <w:p w14:paraId="46427F04">
            <w:pPr>
              <w:wordWrap w:val="0"/>
              <w:snapToGrid w:val="0"/>
              <w:spacing w:line="240" w:lineRule="auto"/>
              <w:ind w:left="0" w:leftChars="0" w:right="0" w:rightChars="0" w:firstLine="0" w:firstLineChars="0"/>
              <w:jc w:val="left"/>
              <w:rPr>
                <w:rFonts w:hint="eastAsia" w:ascii="仿宋" w:hAnsi="仿宋" w:eastAsia="仿宋" w:cs="仿宋"/>
                <w:sz w:val="24"/>
                <w:highlight w:val="none"/>
              </w:rPr>
            </w:pPr>
            <w:r>
              <w:rPr>
                <w:rFonts w:hint="eastAsia" w:ascii="仿宋" w:hAnsi="仿宋" w:eastAsia="仿宋" w:cs="仿宋"/>
                <w:sz w:val="24"/>
                <w:szCs w:val="24"/>
                <w:highlight w:val="none"/>
              </w:rPr>
              <w:t>提供承诺函（格式自拟）并加盖供应商公章，未提供不得分。</w:t>
            </w:r>
          </w:p>
        </w:tc>
      </w:tr>
      <w:tr w14:paraId="57C8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17" w:type="dxa"/>
            <w:vMerge w:val="continue"/>
            <w:vAlign w:val="center"/>
          </w:tcPr>
          <w:p w14:paraId="2AECE5F5">
            <w:pPr>
              <w:snapToGrid w:val="0"/>
              <w:spacing w:line="240" w:lineRule="auto"/>
              <w:ind w:left="0" w:leftChars="0" w:right="0" w:rightChars="0" w:firstLine="0" w:firstLineChars="0"/>
              <w:jc w:val="center"/>
              <w:rPr>
                <w:rFonts w:hint="eastAsia" w:ascii="仿宋" w:hAnsi="仿宋" w:eastAsia="仿宋" w:cs="仿宋"/>
                <w:sz w:val="24"/>
                <w:highlight w:val="none"/>
              </w:rPr>
            </w:pPr>
          </w:p>
        </w:tc>
        <w:tc>
          <w:tcPr>
            <w:tcW w:w="2292" w:type="dxa"/>
            <w:vMerge w:val="continue"/>
            <w:vAlign w:val="center"/>
          </w:tcPr>
          <w:p w14:paraId="0683B144">
            <w:pPr>
              <w:snapToGrid w:val="0"/>
              <w:spacing w:line="240" w:lineRule="auto"/>
              <w:ind w:left="0" w:leftChars="0" w:right="0" w:rightChars="0" w:firstLine="0" w:firstLineChars="0"/>
              <w:jc w:val="center"/>
              <w:rPr>
                <w:rFonts w:hint="eastAsia" w:ascii="仿宋" w:hAnsi="仿宋" w:eastAsia="仿宋" w:cs="仿宋"/>
                <w:sz w:val="24"/>
                <w:highlight w:val="none"/>
              </w:rPr>
            </w:pPr>
          </w:p>
        </w:tc>
        <w:tc>
          <w:tcPr>
            <w:tcW w:w="949" w:type="dxa"/>
            <w:vAlign w:val="center"/>
          </w:tcPr>
          <w:p w14:paraId="46C41923">
            <w:pPr>
              <w:widowControl/>
              <w:snapToGrid w:val="0"/>
              <w:spacing w:line="240" w:lineRule="auto"/>
              <w:ind w:left="0" w:leftChars="0" w:right="0" w:rightChars="0" w:firstLine="0" w:firstLineChars="0"/>
              <w:jc w:val="center"/>
              <w:outlineLvl w:val="2"/>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效期保障（6分）</w:t>
            </w:r>
          </w:p>
        </w:tc>
        <w:tc>
          <w:tcPr>
            <w:tcW w:w="3192" w:type="dxa"/>
            <w:vAlign w:val="center"/>
          </w:tcPr>
          <w:p w14:paraId="2EEB3126">
            <w:pPr>
              <w:widowControl/>
              <w:snapToGrid w:val="0"/>
              <w:spacing w:line="240" w:lineRule="auto"/>
              <w:ind w:left="0" w:leftChars="0" w:right="0" w:rightChars="0" w:firstLine="0" w:firstLineChars="0"/>
              <w:jc w:val="left"/>
              <w:outlineLvl w:val="2"/>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为保障质量，采购人持有产品（牛奶面包除外）效期大于6个月时，若供应商在无忧退换的基础上能提供无忧调换新效期产品的得6分，若不能提供此服务的不得分。以承诺函方式提供佐证资料。</w:t>
            </w:r>
          </w:p>
        </w:tc>
        <w:tc>
          <w:tcPr>
            <w:tcW w:w="2608" w:type="dxa"/>
            <w:vAlign w:val="center"/>
          </w:tcPr>
          <w:p w14:paraId="114A4456">
            <w:pPr>
              <w:wordWrap w:val="0"/>
              <w:snapToGrid w:val="0"/>
              <w:spacing w:line="240" w:lineRule="auto"/>
              <w:ind w:left="0" w:leftChars="0" w:right="0" w:rightChars="0" w:firstLine="0" w:firstLineChars="0"/>
              <w:jc w:val="left"/>
              <w:rPr>
                <w:rFonts w:hint="eastAsia" w:ascii="仿宋" w:hAnsi="仿宋" w:eastAsia="仿宋" w:cs="仿宋"/>
                <w:sz w:val="24"/>
                <w:szCs w:val="24"/>
                <w:highlight w:val="none"/>
                <w:lang w:val="en-US" w:eastAsia="zh-CN"/>
              </w:rPr>
            </w:pPr>
          </w:p>
        </w:tc>
      </w:tr>
      <w:tr w14:paraId="75F1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17" w:type="dxa"/>
            <w:vMerge w:val="continue"/>
            <w:vAlign w:val="center"/>
          </w:tcPr>
          <w:p w14:paraId="274B9661">
            <w:pPr>
              <w:snapToGrid w:val="0"/>
              <w:spacing w:line="240" w:lineRule="auto"/>
              <w:ind w:left="0" w:leftChars="0" w:right="0" w:rightChars="0" w:firstLine="0" w:firstLineChars="0"/>
              <w:jc w:val="center"/>
              <w:rPr>
                <w:rFonts w:hint="eastAsia" w:ascii="仿宋" w:hAnsi="仿宋" w:eastAsia="仿宋" w:cs="仿宋"/>
                <w:sz w:val="24"/>
                <w:highlight w:val="none"/>
              </w:rPr>
            </w:pPr>
          </w:p>
        </w:tc>
        <w:tc>
          <w:tcPr>
            <w:tcW w:w="2292" w:type="dxa"/>
            <w:vMerge w:val="continue"/>
            <w:vAlign w:val="center"/>
          </w:tcPr>
          <w:p w14:paraId="77BA5E4A">
            <w:pPr>
              <w:snapToGrid w:val="0"/>
              <w:spacing w:line="240" w:lineRule="auto"/>
              <w:ind w:left="0" w:leftChars="0" w:right="0" w:rightChars="0" w:firstLine="0" w:firstLineChars="0"/>
              <w:jc w:val="center"/>
              <w:rPr>
                <w:rFonts w:hint="eastAsia" w:ascii="仿宋" w:hAnsi="仿宋" w:eastAsia="仿宋" w:cs="仿宋"/>
                <w:sz w:val="24"/>
                <w:highlight w:val="none"/>
              </w:rPr>
            </w:pPr>
          </w:p>
        </w:tc>
        <w:tc>
          <w:tcPr>
            <w:tcW w:w="949" w:type="dxa"/>
            <w:vAlign w:val="center"/>
          </w:tcPr>
          <w:p w14:paraId="5DEDAA14">
            <w:pPr>
              <w:widowControl/>
              <w:snapToGrid w:val="0"/>
              <w:spacing w:line="240" w:lineRule="auto"/>
              <w:ind w:left="0" w:leftChars="0" w:right="0" w:rightChars="0" w:firstLine="0" w:firstLineChars="0"/>
              <w:jc w:val="center"/>
              <w:outlineLvl w:val="2"/>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实体门店（10分）</w:t>
            </w:r>
          </w:p>
        </w:tc>
        <w:tc>
          <w:tcPr>
            <w:tcW w:w="3192" w:type="dxa"/>
            <w:vAlign w:val="center"/>
          </w:tcPr>
          <w:p w14:paraId="1300F9BA">
            <w:pPr>
              <w:widowControl/>
              <w:snapToGrid w:val="0"/>
              <w:spacing w:line="240" w:lineRule="auto"/>
              <w:ind w:left="0" w:leftChars="0" w:right="0" w:rightChars="0" w:firstLine="0" w:firstLineChars="0"/>
              <w:jc w:val="left"/>
              <w:outlineLvl w:val="2"/>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供应商具备连锁门店的得10分，有实体门店得5分，无实体门店得0分。</w:t>
            </w:r>
          </w:p>
        </w:tc>
        <w:tc>
          <w:tcPr>
            <w:tcW w:w="2608" w:type="dxa"/>
            <w:vAlign w:val="center"/>
          </w:tcPr>
          <w:p w14:paraId="64D8AE2B">
            <w:pPr>
              <w:wordWrap w:val="0"/>
              <w:snapToGrid w:val="0"/>
              <w:spacing w:line="240" w:lineRule="auto"/>
              <w:ind w:left="0" w:leftChars="0" w:right="0" w:rightChars="0" w:firstLine="0" w:firstLineChars="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提供佐证资料</w:t>
            </w:r>
          </w:p>
        </w:tc>
      </w:tr>
    </w:tbl>
    <w:p w14:paraId="12B01C8F">
      <w:pPr>
        <w:pStyle w:val="10"/>
        <w:spacing w:line="440" w:lineRule="exact"/>
        <w:ind w:firstLine="480"/>
        <w:rPr>
          <w:rFonts w:hint="default" w:ascii="方正仿宋_GBK" w:hAnsi="方正仿宋_GBK" w:eastAsia="方正仿宋_GBK" w:cs="方正仿宋_GBK"/>
          <w:bCs/>
          <w:sz w:val="32"/>
          <w:szCs w:val="32"/>
          <w:lang w:val="en-US" w:eastAsia="zh-CN"/>
        </w:rPr>
      </w:pPr>
    </w:p>
    <w:p w14:paraId="49DF3412">
      <w:pPr>
        <w:pStyle w:val="2"/>
        <w:rPr>
          <w:rFonts w:hint="eastAsia"/>
        </w:rPr>
      </w:pPr>
    </w:p>
    <w:p w14:paraId="75ACD9CB">
      <w:pPr>
        <w:pStyle w:val="10"/>
        <w:rPr>
          <w:rFonts w:hint="eastAsia"/>
        </w:rPr>
      </w:pPr>
    </w:p>
    <w:p w14:paraId="1508B760">
      <w:pPr>
        <w:numPr>
          <w:ilvl w:val="0"/>
          <w:numId w:val="0"/>
        </w:numPr>
        <w:rPr>
          <w:rFonts w:hint="eastAsia" w:ascii="方正仿宋_GBK" w:hAnsi="方正仿宋_GBK" w:eastAsia="方正仿宋_GBK" w:cs="方正仿宋_GBK"/>
          <w:b/>
          <w:bCs w:val="0"/>
          <w:kern w:val="2"/>
          <w:sz w:val="32"/>
          <w:szCs w:val="32"/>
          <w:lang w:val="en-US" w:eastAsia="zh-CN" w:bidi="ar-SA"/>
        </w:rPr>
      </w:pPr>
      <w:r>
        <w:rPr>
          <w:rFonts w:hint="eastAsia" w:ascii="方正仿宋_GBK" w:hAnsi="方正仿宋_GBK" w:eastAsia="方正仿宋_GBK" w:cs="方正仿宋_GBK"/>
          <w:b/>
          <w:bCs w:val="0"/>
          <w:kern w:val="2"/>
          <w:sz w:val="32"/>
          <w:szCs w:val="32"/>
          <w:lang w:val="en-US" w:eastAsia="zh-CN" w:bidi="ar-SA"/>
        </w:rPr>
        <w:t>五、其他要求</w:t>
      </w:r>
    </w:p>
    <w:p w14:paraId="6998EF07">
      <w:pPr>
        <w:numPr>
          <w:ilvl w:val="0"/>
          <w:numId w:val="0"/>
        </w:numPr>
        <w:ind w:firstLine="640" w:firstLineChars="200"/>
        <w:rPr>
          <w:rFonts w:hint="eastAsia" w:ascii="仿宋" w:hAnsi="仿宋" w:eastAsia="仿宋" w:cs="仿宋"/>
          <w:sz w:val="24"/>
          <w:szCs w:val="24"/>
          <w:highlight w:val="none"/>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highlight w:val="none"/>
        </w:rPr>
        <w:t>凡有意参加</w:t>
      </w:r>
      <w:r>
        <w:rPr>
          <w:rFonts w:hint="eastAsia" w:ascii="方正仿宋_GBK" w:hAnsi="方正仿宋_GBK" w:eastAsia="方正仿宋_GBK" w:cs="方正仿宋_GBK"/>
          <w:sz w:val="32"/>
          <w:szCs w:val="32"/>
          <w:highlight w:val="none"/>
          <w:lang w:val="en-US" w:eastAsia="zh-CN"/>
        </w:rPr>
        <w:t>本项目</w:t>
      </w:r>
      <w:r>
        <w:rPr>
          <w:rFonts w:hint="eastAsia" w:ascii="方正仿宋_GBK" w:hAnsi="方正仿宋_GBK" w:eastAsia="方正仿宋_GBK" w:cs="方正仿宋_GBK"/>
          <w:sz w:val="32"/>
          <w:szCs w:val="32"/>
          <w:highlight w:val="none"/>
        </w:rPr>
        <w:t>的供应商，请于公告发布之日起至提交响应文件截止时间之前，在“行采家”</w:t>
      </w:r>
      <w:r>
        <w:rPr>
          <w:rFonts w:hint="eastAsia" w:ascii="方正仿宋_GBK" w:hAnsi="方正仿宋_GBK" w:eastAsia="方正仿宋_GBK" w:cs="方正仿宋_GBK"/>
          <w:sz w:val="32"/>
          <w:szCs w:val="32"/>
          <w:highlight w:val="none"/>
          <w:lang w:val="en-US" w:eastAsia="zh-CN"/>
        </w:rPr>
        <w:t>采购平台</w:t>
      </w:r>
      <w:r>
        <w:rPr>
          <w:rFonts w:hint="eastAsia" w:ascii="方正仿宋_GBK" w:hAnsi="方正仿宋_GBK" w:eastAsia="方正仿宋_GBK" w:cs="方正仿宋_GBK"/>
          <w:sz w:val="32"/>
          <w:szCs w:val="32"/>
          <w:highlight w:val="none"/>
        </w:rPr>
        <w:t>（https://www.gec123.com/）上下载或到采购</w:t>
      </w:r>
      <w:r>
        <w:rPr>
          <w:rFonts w:hint="eastAsia" w:ascii="方正仿宋_GBK" w:hAnsi="方正仿宋_GBK" w:eastAsia="方正仿宋_GBK" w:cs="方正仿宋_GBK"/>
          <w:sz w:val="32"/>
          <w:szCs w:val="32"/>
          <w:highlight w:val="none"/>
          <w:lang w:val="en-US" w:eastAsia="zh-CN"/>
        </w:rPr>
        <w:t>人地址</w:t>
      </w:r>
      <w:r>
        <w:rPr>
          <w:rFonts w:hint="eastAsia" w:ascii="方正仿宋_GBK" w:hAnsi="方正仿宋_GBK" w:eastAsia="方正仿宋_GBK" w:cs="方正仿宋_GBK"/>
          <w:sz w:val="32"/>
          <w:szCs w:val="32"/>
          <w:highlight w:val="none"/>
        </w:rPr>
        <w:t>领取本项目</w:t>
      </w:r>
      <w:r>
        <w:rPr>
          <w:rFonts w:hint="eastAsia" w:ascii="方正仿宋_GBK" w:hAnsi="方正仿宋_GBK" w:eastAsia="方正仿宋_GBK" w:cs="方正仿宋_GBK"/>
          <w:sz w:val="32"/>
          <w:szCs w:val="32"/>
          <w:highlight w:val="none"/>
          <w:lang w:val="en-US" w:eastAsia="zh-CN"/>
        </w:rPr>
        <w:t>采购</w:t>
      </w:r>
      <w:r>
        <w:rPr>
          <w:rFonts w:hint="eastAsia" w:ascii="方正仿宋_GBK" w:hAnsi="方正仿宋_GBK" w:eastAsia="方正仿宋_GBK" w:cs="方正仿宋_GBK"/>
          <w:sz w:val="32"/>
          <w:szCs w:val="32"/>
          <w:highlight w:val="none"/>
        </w:rPr>
        <w:t>文件</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补遗等</w:t>
      </w:r>
      <w:r>
        <w:rPr>
          <w:rFonts w:hint="eastAsia" w:ascii="方正仿宋_GBK" w:hAnsi="方正仿宋_GBK" w:eastAsia="方正仿宋_GBK" w:cs="方正仿宋_GBK"/>
          <w:sz w:val="32"/>
          <w:szCs w:val="32"/>
          <w:highlight w:val="none"/>
          <w:lang w:val="en-US" w:eastAsia="zh-CN"/>
        </w:rPr>
        <w:t>评审</w:t>
      </w:r>
      <w:r>
        <w:rPr>
          <w:rFonts w:hint="eastAsia" w:ascii="方正仿宋_GBK" w:hAnsi="方正仿宋_GBK" w:eastAsia="方正仿宋_GBK" w:cs="方正仿宋_GBK"/>
          <w:sz w:val="32"/>
          <w:szCs w:val="32"/>
          <w:highlight w:val="none"/>
        </w:rPr>
        <w:t>前公布的所有项目资料，无论供应商下载或领取与否，均视为已知晓所有竞采实质性要求内容。</w:t>
      </w:r>
    </w:p>
    <w:p w14:paraId="6E1FCB0B">
      <w:pPr>
        <w:numPr>
          <w:ilvl w:val="0"/>
          <w:numId w:val="0"/>
        </w:numPr>
        <w:ind w:firstLine="640" w:firstLineChars="200"/>
        <w:rPr>
          <w:rFonts w:hint="eastAsia" w:ascii="黑体" w:hAnsi="黑体" w:eastAsia="黑体" w:cs="黑体"/>
          <w:b/>
          <w:kern w:val="2"/>
          <w:sz w:val="32"/>
          <w:szCs w:val="32"/>
          <w:lang w:val="en-US" w:eastAsia="zh-CN" w:bidi="ar-SA"/>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无论</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结果如何，</w:t>
      </w:r>
      <w:r>
        <w:rPr>
          <w:rFonts w:hint="eastAsia" w:ascii="方正仿宋_GBK" w:hAnsi="方正仿宋_GBK" w:eastAsia="方正仿宋_GBK" w:cs="方正仿宋_GBK"/>
          <w:sz w:val="32"/>
          <w:szCs w:val="32"/>
          <w:lang w:eastAsia="zh-CN"/>
        </w:rPr>
        <w:t>投标人</w:t>
      </w:r>
      <w:r>
        <w:rPr>
          <w:rFonts w:hint="eastAsia" w:ascii="方正仿宋_GBK" w:hAnsi="方正仿宋_GBK" w:eastAsia="方正仿宋_GBK" w:cs="方正仿宋_GBK"/>
          <w:sz w:val="32"/>
          <w:szCs w:val="32"/>
        </w:rPr>
        <w:t>参与本项目的所有费用均由自行承担。</w:t>
      </w:r>
      <w:bookmarkStart w:id="0" w:name="_Toc15478"/>
      <w:bookmarkStart w:id="1" w:name="_Toc14778"/>
      <w:bookmarkStart w:id="2" w:name="_Toc29985"/>
      <w:bookmarkStart w:id="3" w:name="_Toc9027"/>
      <w:bookmarkStart w:id="4" w:name="_Toc4444"/>
      <w:bookmarkStart w:id="5" w:name="_Toc19730"/>
      <w:bookmarkStart w:id="6" w:name="_Toc25516"/>
      <w:bookmarkStart w:id="7" w:name="_Toc31315"/>
      <w:bookmarkStart w:id="8" w:name="_Toc1968"/>
      <w:bookmarkStart w:id="9" w:name="_Toc6122"/>
      <w:bookmarkStart w:id="10" w:name="_Toc13969"/>
    </w:p>
    <w:bookmarkEnd w:id="0"/>
    <w:bookmarkEnd w:id="1"/>
    <w:bookmarkEnd w:id="2"/>
    <w:bookmarkEnd w:id="3"/>
    <w:bookmarkEnd w:id="4"/>
    <w:bookmarkEnd w:id="5"/>
    <w:bookmarkEnd w:id="6"/>
    <w:bookmarkEnd w:id="7"/>
    <w:bookmarkEnd w:id="8"/>
    <w:bookmarkEnd w:id="9"/>
    <w:bookmarkEnd w:id="10"/>
    <w:p w14:paraId="205A089F">
      <w:pPr>
        <w:pStyle w:val="8"/>
        <w:pageBreakBefore w:val="0"/>
        <w:kinsoku/>
        <w:wordWrap/>
        <w:overflowPunct/>
        <w:topLinePunct w:val="0"/>
        <w:autoSpaceDE/>
        <w:autoSpaceDN/>
        <w:bidi w:val="0"/>
        <w:spacing w:line="300" w:lineRule="exact"/>
        <w:ind w:left="0" w:leftChars="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3.其他未尽事宜由采购人与投标人双方在采购合同中详细约定。</w:t>
      </w:r>
    </w:p>
    <w:p w14:paraId="08A825C9">
      <w:pPr>
        <w:pStyle w:val="8"/>
        <w:pageBreakBefore w:val="0"/>
        <w:kinsoku/>
        <w:wordWrap/>
        <w:overflowPunct/>
        <w:topLinePunct w:val="0"/>
        <w:autoSpaceDE/>
        <w:autoSpaceDN/>
        <w:bidi w:val="0"/>
        <w:spacing w:line="300" w:lineRule="exact"/>
        <w:ind w:left="0" w:leftChars="0" w:right="0" w:firstLine="640" w:firstLineChars="200"/>
        <w:textAlignment w:val="auto"/>
        <w:rPr>
          <w:rFonts w:hint="eastAsia" w:ascii="方正仿宋_GBK" w:hAnsi="方正仿宋_GBK" w:eastAsia="方正仿宋_GBK" w:cs="方正仿宋_GBK"/>
          <w:sz w:val="32"/>
          <w:szCs w:val="32"/>
          <w:lang w:val="en-US" w:eastAsia="zh-CN"/>
        </w:rPr>
      </w:pPr>
      <w:bookmarkStart w:id="31" w:name="_GoBack"/>
      <w:bookmarkEnd w:id="31"/>
    </w:p>
    <w:p w14:paraId="443FDD9E">
      <w:pPr>
        <w:pStyle w:val="8"/>
        <w:pageBreakBefore w:val="0"/>
        <w:kinsoku/>
        <w:wordWrap/>
        <w:overflowPunct/>
        <w:topLinePunct w:val="0"/>
        <w:autoSpaceDE/>
        <w:autoSpaceDN/>
        <w:bidi w:val="0"/>
        <w:spacing w:line="300" w:lineRule="exact"/>
        <w:ind w:left="0" w:leftChars="0" w:right="0" w:firstLine="0" w:firstLine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六、投标时间：</w:t>
      </w:r>
    </w:p>
    <w:p w14:paraId="518FCCCB">
      <w:pPr>
        <w:pStyle w:val="8"/>
        <w:pageBreakBefore w:val="0"/>
        <w:kinsoku/>
        <w:wordWrap/>
        <w:overflowPunct/>
        <w:topLinePunct w:val="0"/>
        <w:autoSpaceDE/>
        <w:autoSpaceDN/>
        <w:bidi w:val="0"/>
        <w:spacing w:line="300" w:lineRule="exact"/>
        <w:ind w:left="0" w:leftChars="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递交文件时间：2026年4月27日9:00-9:50</w:t>
      </w:r>
    </w:p>
    <w:p w14:paraId="6FEB6A28">
      <w:pPr>
        <w:pStyle w:val="8"/>
        <w:pageBreakBefore w:val="0"/>
        <w:kinsoku/>
        <w:wordWrap/>
        <w:overflowPunct/>
        <w:topLinePunct w:val="0"/>
        <w:autoSpaceDE/>
        <w:autoSpaceDN/>
        <w:bidi w:val="0"/>
        <w:spacing w:line="300" w:lineRule="exact"/>
        <w:ind w:left="0" w:leftChars="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递交文件地点：重庆市渝北区龙山社区卫生服务中心行政部二楼会议室</w:t>
      </w:r>
    </w:p>
    <w:p w14:paraId="4F681848">
      <w:pPr>
        <w:pStyle w:val="8"/>
        <w:pageBreakBefore w:val="0"/>
        <w:kinsoku/>
        <w:wordWrap/>
        <w:overflowPunct/>
        <w:topLinePunct w:val="0"/>
        <w:autoSpaceDE/>
        <w:autoSpaceDN/>
        <w:bidi w:val="0"/>
        <w:spacing w:line="300" w:lineRule="exact"/>
        <w:ind w:left="0" w:leftChars="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开标时间：2026年4月27日10:00</w:t>
      </w:r>
    </w:p>
    <w:p w14:paraId="30EBC916">
      <w:pPr>
        <w:pStyle w:val="8"/>
        <w:pageBreakBefore w:val="0"/>
        <w:kinsoku/>
        <w:wordWrap/>
        <w:overflowPunct/>
        <w:topLinePunct w:val="0"/>
        <w:autoSpaceDE/>
        <w:autoSpaceDN/>
        <w:bidi w:val="0"/>
        <w:spacing w:line="300" w:lineRule="exact"/>
        <w:ind w:left="0" w:leftChars="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开标地点：重庆市渝北区龙山社区卫生服务中心行政部二楼会议室</w:t>
      </w:r>
    </w:p>
    <w:p w14:paraId="2A1EEB20">
      <w:pPr>
        <w:pStyle w:val="8"/>
        <w:pageBreakBefore w:val="0"/>
        <w:kinsoku/>
        <w:wordWrap/>
        <w:overflowPunct/>
        <w:topLinePunct w:val="0"/>
        <w:autoSpaceDE/>
        <w:autoSpaceDN/>
        <w:bidi w:val="0"/>
        <w:spacing w:line="300" w:lineRule="exact"/>
        <w:ind w:left="0" w:leftChars="0" w:right="0" w:firstLine="640" w:firstLineChars="200"/>
        <w:textAlignment w:val="auto"/>
        <w:rPr>
          <w:rFonts w:hint="default" w:ascii="方正仿宋_GBK" w:hAnsi="方正仿宋_GBK" w:eastAsia="方正仿宋_GBK" w:cs="方正仿宋_GBK"/>
          <w:sz w:val="32"/>
          <w:szCs w:val="32"/>
          <w:lang w:val="en-US" w:eastAsia="zh-CN"/>
        </w:rPr>
      </w:pPr>
    </w:p>
    <w:p w14:paraId="52F12150">
      <w:pPr>
        <w:pStyle w:val="8"/>
        <w:pageBreakBefore w:val="0"/>
        <w:kinsoku/>
        <w:wordWrap/>
        <w:overflowPunct/>
        <w:topLinePunct w:val="0"/>
        <w:autoSpaceDE/>
        <w:autoSpaceDN/>
        <w:bidi w:val="0"/>
        <w:spacing w:line="300" w:lineRule="exact"/>
        <w:ind w:left="0" w:leftChars="0" w:right="0" w:firstLine="640" w:firstLineChars="200"/>
        <w:textAlignment w:val="auto"/>
        <w:rPr>
          <w:rFonts w:hint="eastAsia" w:ascii="方正仿宋_GBK" w:hAnsi="方正仿宋_GBK" w:eastAsia="方正仿宋_GBK" w:cs="方正仿宋_GBK"/>
          <w:sz w:val="32"/>
          <w:szCs w:val="32"/>
          <w:lang w:val="en-US" w:eastAsia="zh-CN"/>
        </w:rPr>
      </w:pPr>
    </w:p>
    <w:p w14:paraId="2119C438">
      <w:pPr>
        <w:pStyle w:val="3"/>
        <w:pageBreakBefore w:val="0"/>
        <w:kinsoku/>
        <w:wordWrap/>
        <w:overflowPunct/>
        <w:topLinePunct w:val="0"/>
        <w:autoSpaceDE/>
        <w:autoSpaceDN/>
        <w:bidi w:val="0"/>
        <w:adjustRightInd w:val="0"/>
        <w:snapToGrid w:val="0"/>
        <w:spacing w:before="0" w:after="0" w:line="240" w:lineRule="auto"/>
        <w:ind w:left="0" w:leftChars="0" w:right="0"/>
        <w:textAlignment w:val="auto"/>
        <w:rPr>
          <w:rFonts w:hint="eastAsia" w:ascii="方正仿宋_GBK" w:hAnsi="方正仿宋_GBK" w:eastAsia="方正仿宋_GBK" w:cs="方正仿宋_GBK"/>
          <w:b/>
          <w:bCs w:val="0"/>
          <w:sz w:val="32"/>
          <w:szCs w:val="32"/>
          <w:lang w:val="en-US" w:eastAsia="zh-CN"/>
        </w:rPr>
      </w:pPr>
      <w:bookmarkStart w:id="11" w:name="_Toc106034792"/>
      <w:bookmarkStart w:id="12" w:name="_Toc65660352"/>
      <w:bookmarkStart w:id="13" w:name="_Toc19473"/>
      <w:bookmarkStart w:id="14" w:name="_Toc12644"/>
      <w:bookmarkStart w:id="15" w:name="_Toc29113"/>
      <w:r>
        <w:rPr>
          <w:rFonts w:hint="eastAsia" w:ascii="方正仿宋_GBK" w:hAnsi="方正仿宋_GBK" w:eastAsia="方正仿宋_GBK" w:cs="方正仿宋_GBK"/>
          <w:b/>
          <w:bCs w:val="0"/>
          <w:sz w:val="32"/>
          <w:szCs w:val="32"/>
          <w:lang w:val="en-US" w:eastAsia="zh-CN"/>
        </w:rPr>
        <w:t>七、</w:t>
      </w:r>
      <w:r>
        <w:rPr>
          <w:rFonts w:hint="eastAsia" w:ascii="方正仿宋_GBK" w:hAnsi="方正仿宋_GBK" w:eastAsia="方正仿宋_GBK" w:cs="方正仿宋_GBK"/>
          <w:b/>
          <w:bCs w:val="0"/>
          <w:sz w:val="32"/>
          <w:szCs w:val="32"/>
        </w:rPr>
        <w:t>无效</w:t>
      </w:r>
      <w:bookmarkEnd w:id="11"/>
      <w:bookmarkEnd w:id="12"/>
      <w:bookmarkEnd w:id="13"/>
      <w:bookmarkEnd w:id="14"/>
      <w:bookmarkEnd w:id="15"/>
      <w:r>
        <w:rPr>
          <w:rFonts w:hint="eastAsia" w:ascii="方正仿宋_GBK" w:hAnsi="方正仿宋_GBK" w:eastAsia="方正仿宋_GBK" w:cs="方正仿宋_GBK"/>
          <w:b/>
          <w:bCs w:val="0"/>
          <w:sz w:val="32"/>
          <w:szCs w:val="32"/>
          <w:lang w:val="en-US" w:eastAsia="zh-CN"/>
        </w:rPr>
        <w:t>响应</w:t>
      </w:r>
    </w:p>
    <w:p w14:paraId="6CDC6870">
      <w:pPr>
        <w:pageBreakBefore w:val="0"/>
        <w:kinsoku/>
        <w:wordWrap/>
        <w:overflowPunct/>
        <w:topLinePunct w:val="0"/>
        <w:autoSpaceDE/>
        <w:autoSpaceDN/>
        <w:bidi w:val="0"/>
        <w:snapToGrid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供应商发生以下条款情况之一者，视为无效报价：</w:t>
      </w:r>
    </w:p>
    <w:p w14:paraId="74296FB5">
      <w:pPr>
        <w:pStyle w:val="8"/>
        <w:pageBreakBefore w:val="0"/>
        <w:kinsoku/>
        <w:wordWrap/>
        <w:overflowPunct/>
        <w:topLinePunct w:val="0"/>
        <w:autoSpaceDE/>
        <w:autoSpaceDN/>
        <w:bidi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（一）供应商不符合规定的资格条件的；</w:t>
      </w:r>
    </w:p>
    <w:p w14:paraId="2E1E61A0">
      <w:pPr>
        <w:pStyle w:val="8"/>
        <w:pageBreakBefore w:val="0"/>
        <w:kinsoku/>
        <w:wordWrap/>
        <w:overflowPunct/>
        <w:topLinePunct w:val="0"/>
        <w:autoSpaceDE/>
        <w:autoSpaceDN/>
        <w:bidi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（二）供应商未通过实质性响应审查的；</w:t>
      </w:r>
    </w:p>
    <w:p w14:paraId="5E8B23E0">
      <w:pPr>
        <w:pStyle w:val="8"/>
        <w:pageBreakBefore w:val="0"/>
        <w:kinsoku/>
        <w:wordWrap/>
        <w:overflowPunct/>
        <w:topLinePunct w:val="0"/>
        <w:autoSpaceDE/>
        <w:autoSpaceDN/>
        <w:bidi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val="en-US" w:eastAsia="zh-CN"/>
        </w:rPr>
        <w:t>三</w:t>
      </w:r>
      <w:r>
        <w:rPr>
          <w:rFonts w:hint="eastAsia" w:ascii="方正仿宋_GBK" w:hAnsi="方正仿宋_GBK" w:eastAsia="方正仿宋_GBK" w:cs="方正仿宋_GBK"/>
          <w:b w:val="0"/>
          <w:bCs/>
          <w:sz w:val="32"/>
          <w:szCs w:val="32"/>
        </w:rPr>
        <w:t>）供应商所提交的响应文件未按要求签署或盖章的；</w:t>
      </w:r>
    </w:p>
    <w:p w14:paraId="220BC268">
      <w:pPr>
        <w:pStyle w:val="8"/>
        <w:pageBreakBefore w:val="0"/>
        <w:kinsoku/>
        <w:wordWrap/>
        <w:overflowPunct/>
        <w:topLinePunct w:val="0"/>
        <w:autoSpaceDE/>
        <w:autoSpaceDN/>
        <w:bidi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val="en-US" w:eastAsia="zh-CN"/>
        </w:rPr>
        <w:t>四</w:t>
      </w:r>
      <w:r>
        <w:rPr>
          <w:rFonts w:hint="eastAsia" w:ascii="方正仿宋_GBK" w:hAnsi="方正仿宋_GBK" w:eastAsia="方正仿宋_GBK" w:cs="方正仿宋_GBK"/>
          <w:b w:val="0"/>
          <w:bCs/>
          <w:sz w:val="32"/>
          <w:szCs w:val="32"/>
        </w:rPr>
        <w:t>）供应商的报价超过采购预算或最高限价的；</w:t>
      </w:r>
    </w:p>
    <w:p w14:paraId="7DCD082B">
      <w:pPr>
        <w:pStyle w:val="8"/>
        <w:pageBreakBefore w:val="0"/>
        <w:kinsoku/>
        <w:wordWrap/>
        <w:overflowPunct/>
        <w:topLinePunct w:val="0"/>
        <w:autoSpaceDE/>
        <w:autoSpaceDN/>
        <w:bidi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val="en-US" w:eastAsia="zh-CN"/>
        </w:rPr>
        <w:t>五</w:t>
      </w:r>
      <w:r>
        <w:rPr>
          <w:rFonts w:hint="eastAsia" w:ascii="方正仿宋_GBK" w:hAnsi="方正仿宋_GBK" w:eastAsia="方正仿宋_GBK" w:cs="方正仿宋_GBK"/>
          <w:b w:val="0"/>
          <w:bCs/>
          <w:sz w:val="32"/>
          <w:szCs w:val="32"/>
        </w:rPr>
        <w:t>）单位负责人为同一人或者存在直接控股、管理关系的不同供应商，参加同一合同项（包）报价的；</w:t>
      </w:r>
    </w:p>
    <w:p w14:paraId="15B25701">
      <w:pPr>
        <w:pStyle w:val="8"/>
        <w:pageBreakBefore w:val="0"/>
        <w:kinsoku/>
        <w:wordWrap/>
        <w:overflowPunct/>
        <w:topLinePunct w:val="0"/>
        <w:autoSpaceDE/>
        <w:autoSpaceDN/>
        <w:bidi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val="en-US" w:eastAsia="zh-CN"/>
        </w:rPr>
        <w:t>六</w:t>
      </w:r>
      <w:r>
        <w:rPr>
          <w:rFonts w:hint="eastAsia" w:ascii="方正仿宋_GBK" w:hAnsi="方正仿宋_GBK" w:eastAsia="方正仿宋_GBK" w:cs="方正仿宋_GBK"/>
          <w:b w:val="0"/>
          <w:bCs/>
          <w:sz w:val="32"/>
          <w:szCs w:val="32"/>
        </w:rPr>
        <w:t>）法律、法规</w:t>
      </w:r>
      <w:r>
        <w:rPr>
          <w:rFonts w:hint="eastAsia" w:ascii="方正仿宋_GBK" w:hAnsi="方正仿宋_GBK" w:eastAsia="方正仿宋_GBK" w:cs="方正仿宋_GBK"/>
          <w:b w:val="0"/>
          <w:bCs/>
          <w:sz w:val="32"/>
          <w:szCs w:val="32"/>
          <w:lang w:val="en-US" w:eastAsia="zh-CN"/>
        </w:rPr>
        <w:t>和竞采邀请书</w:t>
      </w:r>
      <w:r>
        <w:rPr>
          <w:rFonts w:hint="eastAsia" w:ascii="方正仿宋_GBK" w:hAnsi="方正仿宋_GBK" w:eastAsia="方正仿宋_GBK" w:cs="方正仿宋_GBK"/>
          <w:b w:val="0"/>
          <w:bCs/>
          <w:sz w:val="32"/>
          <w:szCs w:val="32"/>
        </w:rPr>
        <w:t>规定的其他无效情形。</w:t>
      </w:r>
    </w:p>
    <w:p w14:paraId="2D8E711D">
      <w:pPr>
        <w:pStyle w:val="3"/>
        <w:adjustRightInd w:val="0"/>
        <w:snapToGrid w:val="0"/>
        <w:spacing w:before="0" w:after="0" w:line="400" w:lineRule="exact"/>
        <w:rPr>
          <w:rFonts w:hint="eastAsia" w:ascii="方正仿宋_GBK" w:hAnsi="方正仿宋_GBK" w:eastAsia="方正仿宋_GBK" w:cs="方正仿宋_GBK"/>
          <w:b/>
          <w:bCs w:val="0"/>
          <w:color w:val="auto"/>
          <w:kern w:val="2"/>
          <w:sz w:val="32"/>
          <w:szCs w:val="32"/>
          <w:highlight w:val="none"/>
          <w:u w:color="000000"/>
          <w:lang w:val="en-US" w:eastAsia="zh-CN" w:bidi="ar-SA"/>
        </w:rPr>
      </w:pPr>
      <w:r>
        <w:rPr>
          <w:rFonts w:hint="eastAsia" w:ascii="方正仿宋_GBK" w:hAnsi="方正仿宋_GBK" w:eastAsia="方正仿宋_GBK" w:cs="方正仿宋_GBK"/>
          <w:b/>
          <w:bCs w:val="0"/>
          <w:color w:val="auto"/>
          <w:kern w:val="2"/>
          <w:sz w:val="32"/>
          <w:szCs w:val="32"/>
          <w:highlight w:val="none"/>
          <w:u w:color="000000"/>
          <w:lang w:val="en-US" w:eastAsia="zh-CN" w:bidi="ar-SA"/>
        </w:rPr>
        <w:t>八、采购终止</w:t>
      </w:r>
    </w:p>
    <w:p w14:paraId="54757406">
      <w:pPr>
        <w:snapToGrid w:val="0"/>
        <w:spacing w:line="400" w:lineRule="exact"/>
        <w:ind w:firstLine="640" w:firstLineChars="200"/>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rPr>
        <w:t>发生以下条款情况之一者，采购人可终止采购活动并有权重新组织采购：</w:t>
      </w:r>
    </w:p>
    <w:p w14:paraId="676582F8">
      <w:pPr>
        <w:numPr>
          <w:ilvl w:val="0"/>
          <w:numId w:val="2"/>
        </w:numPr>
        <w:snapToGrid w:val="0"/>
        <w:spacing w:line="400" w:lineRule="exact"/>
        <w:ind w:firstLine="640" w:firstLineChars="200"/>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lang w:val="en-US" w:eastAsia="zh-CN"/>
        </w:rPr>
        <w:t>满足资格或</w:t>
      </w:r>
      <w:r>
        <w:rPr>
          <w:rFonts w:hint="eastAsia" w:ascii="方正仿宋_GBK" w:hAnsi="方正仿宋_GBK" w:eastAsia="方正仿宋_GBK" w:cs="方正仿宋_GBK"/>
          <w:b w:val="0"/>
          <w:bCs/>
          <w:sz w:val="32"/>
          <w:szCs w:val="32"/>
          <w:highlight w:val="none"/>
        </w:rPr>
        <w:t>对采购文件实质性</w:t>
      </w:r>
      <w:r>
        <w:rPr>
          <w:rFonts w:hint="eastAsia" w:ascii="方正仿宋_GBK" w:hAnsi="方正仿宋_GBK" w:eastAsia="方正仿宋_GBK" w:cs="方正仿宋_GBK"/>
          <w:b w:val="0"/>
          <w:bCs/>
          <w:sz w:val="32"/>
          <w:szCs w:val="32"/>
          <w:highlight w:val="none"/>
          <w:lang w:val="en-US" w:eastAsia="zh-CN"/>
        </w:rPr>
        <w:t>要求作出</w:t>
      </w:r>
      <w:r>
        <w:rPr>
          <w:rFonts w:hint="eastAsia" w:ascii="方正仿宋_GBK" w:hAnsi="方正仿宋_GBK" w:eastAsia="方正仿宋_GBK" w:cs="方正仿宋_GBK"/>
          <w:b w:val="0"/>
          <w:bCs/>
          <w:sz w:val="32"/>
          <w:szCs w:val="32"/>
          <w:highlight w:val="none"/>
        </w:rPr>
        <w:t>响应</w:t>
      </w:r>
      <w:r>
        <w:rPr>
          <w:rFonts w:hint="eastAsia" w:ascii="方正仿宋_GBK" w:hAnsi="方正仿宋_GBK" w:eastAsia="方正仿宋_GBK" w:cs="方正仿宋_GBK"/>
          <w:b w:val="0"/>
          <w:bCs/>
          <w:sz w:val="32"/>
          <w:szCs w:val="32"/>
          <w:highlight w:val="none"/>
          <w:lang w:val="en-US" w:eastAsia="zh-CN"/>
        </w:rPr>
        <w:t>的</w:t>
      </w:r>
      <w:r>
        <w:rPr>
          <w:rFonts w:hint="eastAsia" w:ascii="方正仿宋_GBK" w:hAnsi="方正仿宋_GBK" w:eastAsia="方正仿宋_GBK" w:cs="方正仿宋_GBK"/>
          <w:b w:val="0"/>
          <w:bCs/>
          <w:sz w:val="32"/>
          <w:szCs w:val="32"/>
          <w:highlight w:val="none"/>
        </w:rPr>
        <w:t>供应商不足</w:t>
      </w:r>
      <w:r>
        <w:rPr>
          <w:rFonts w:hint="eastAsia" w:ascii="方正仿宋_GBK" w:hAnsi="方正仿宋_GBK" w:eastAsia="方正仿宋_GBK" w:cs="方正仿宋_GBK"/>
          <w:b w:val="0"/>
          <w:bCs/>
          <w:sz w:val="32"/>
          <w:szCs w:val="32"/>
          <w:highlight w:val="none"/>
          <w:lang w:val="en-US" w:eastAsia="zh-CN"/>
        </w:rPr>
        <w:t>3</w:t>
      </w:r>
      <w:r>
        <w:rPr>
          <w:rFonts w:hint="eastAsia" w:ascii="方正仿宋_GBK" w:hAnsi="方正仿宋_GBK" w:eastAsia="方正仿宋_GBK" w:cs="方正仿宋_GBK"/>
          <w:b w:val="0"/>
          <w:bCs/>
          <w:sz w:val="32"/>
          <w:szCs w:val="32"/>
          <w:highlight w:val="none"/>
        </w:rPr>
        <w:t>家</w:t>
      </w:r>
      <w:r>
        <w:rPr>
          <w:rFonts w:hint="eastAsia" w:ascii="方正仿宋_GBK" w:hAnsi="方正仿宋_GBK" w:eastAsia="方正仿宋_GBK" w:cs="方正仿宋_GBK"/>
          <w:b w:val="0"/>
          <w:bCs/>
          <w:sz w:val="32"/>
          <w:szCs w:val="32"/>
          <w:highlight w:val="none"/>
          <w:lang w:val="en-US" w:eastAsia="zh-CN"/>
        </w:rPr>
        <w:t>。</w:t>
      </w:r>
    </w:p>
    <w:p w14:paraId="6A96E7CB">
      <w:pPr>
        <w:numPr>
          <w:ilvl w:val="0"/>
          <w:numId w:val="2"/>
        </w:numPr>
        <w:snapToGrid w:val="0"/>
        <w:spacing w:line="400" w:lineRule="exact"/>
        <w:ind w:firstLine="640" w:firstLineChars="200"/>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lang w:val="en-US" w:eastAsia="zh-CN"/>
        </w:rPr>
        <w:t>供应商</w:t>
      </w:r>
      <w:r>
        <w:rPr>
          <w:rFonts w:hint="eastAsia" w:ascii="方正仿宋_GBK" w:hAnsi="方正仿宋_GBK" w:eastAsia="方正仿宋_GBK" w:cs="方正仿宋_GBK"/>
          <w:b w:val="0"/>
          <w:bCs/>
          <w:sz w:val="32"/>
          <w:szCs w:val="32"/>
          <w:highlight w:val="none"/>
        </w:rPr>
        <w:t>报价均超过了采购预算，采购人不能支付的</w:t>
      </w:r>
      <w:r>
        <w:rPr>
          <w:rFonts w:hint="eastAsia" w:ascii="方正仿宋_GBK" w:hAnsi="方正仿宋_GBK" w:eastAsia="方正仿宋_GBK" w:cs="方正仿宋_GBK"/>
          <w:b w:val="0"/>
          <w:bCs/>
          <w:sz w:val="32"/>
          <w:szCs w:val="32"/>
          <w:highlight w:val="none"/>
          <w:lang w:eastAsia="zh-CN"/>
        </w:rPr>
        <w:t>。</w:t>
      </w:r>
    </w:p>
    <w:p w14:paraId="55300FC7">
      <w:pPr>
        <w:numPr>
          <w:ilvl w:val="0"/>
          <w:numId w:val="2"/>
        </w:numPr>
        <w:snapToGrid w:val="0"/>
        <w:spacing w:line="400" w:lineRule="exact"/>
        <w:ind w:firstLine="640" w:firstLineChars="200"/>
        <w:rPr>
          <w:rFonts w:hint="eastAsia" w:ascii="方正仿宋_GBK" w:hAnsi="方正仿宋_GBK" w:eastAsia="方正仿宋_GBK" w:cs="方正仿宋_GBK"/>
          <w:b w:val="0"/>
          <w:bCs/>
          <w:sz w:val="32"/>
          <w:szCs w:val="32"/>
          <w:highlight w:val="none"/>
        </w:rPr>
      </w:pPr>
      <w:r>
        <w:rPr>
          <w:rFonts w:hint="eastAsia" w:ascii="方正仿宋_GBK" w:hAnsi="方正仿宋_GBK" w:eastAsia="方正仿宋_GBK" w:cs="方正仿宋_GBK"/>
          <w:b w:val="0"/>
          <w:bCs/>
          <w:sz w:val="32"/>
          <w:szCs w:val="32"/>
          <w:highlight w:val="none"/>
        </w:rPr>
        <w:t>因重大变故，取消采购任务的</w:t>
      </w:r>
      <w:r>
        <w:rPr>
          <w:rFonts w:hint="eastAsia" w:ascii="方正仿宋_GBK" w:hAnsi="方正仿宋_GBK" w:eastAsia="方正仿宋_GBK" w:cs="方正仿宋_GBK"/>
          <w:b w:val="0"/>
          <w:bCs/>
          <w:sz w:val="32"/>
          <w:szCs w:val="32"/>
          <w:highlight w:val="none"/>
          <w:lang w:eastAsia="zh-CN"/>
        </w:rPr>
        <w:t>。</w:t>
      </w:r>
    </w:p>
    <w:p w14:paraId="422752A0">
      <w:pPr>
        <w:pStyle w:val="8"/>
        <w:pageBreakBefore w:val="0"/>
        <w:kinsoku/>
        <w:wordWrap/>
        <w:overflowPunct/>
        <w:topLinePunct w:val="0"/>
        <w:autoSpaceDE/>
        <w:autoSpaceDN/>
        <w:bidi w:val="0"/>
        <w:spacing w:line="240" w:lineRule="auto"/>
        <w:ind w:left="0" w:leftChars="0" w:right="0" w:firstLine="640" w:firstLineChars="200"/>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highlight w:val="none"/>
        </w:rPr>
        <w:t>其他无法继续开展采购评审或无法成交的情形。</w:t>
      </w:r>
    </w:p>
    <w:p w14:paraId="02C6B06A">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九</w:t>
      </w:r>
      <w:r>
        <w:rPr>
          <w:rFonts w:hint="eastAsia" w:ascii="方正仿宋_GBK" w:hAnsi="方正仿宋_GBK" w:eastAsia="方正仿宋_GBK" w:cs="方正仿宋_GBK"/>
          <w:b/>
          <w:bCs/>
          <w:sz w:val="32"/>
          <w:szCs w:val="32"/>
        </w:rPr>
        <w:t>、联系方式</w:t>
      </w:r>
    </w:p>
    <w:p w14:paraId="5F7BD093">
      <w:pPr>
        <w:ind w:left="638" w:leftChars="304"/>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叶老师</w:t>
      </w:r>
    </w:p>
    <w:p w14:paraId="228032D1">
      <w:pPr>
        <w:ind w:left="638" w:leftChars="30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联系电话:</w:t>
      </w:r>
      <w:r>
        <w:rPr>
          <w:rFonts w:hint="eastAsia" w:ascii="方正仿宋_GBK" w:hAnsi="方正仿宋_GBK" w:eastAsia="方正仿宋_GBK" w:cs="方正仿宋_GBK"/>
          <w:sz w:val="32"/>
          <w:szCs w:val="32"/>
          <w:lang w:val="en-US" w:eastAsia="zh-CN"/>
        </w:rPr>
        <w:t>023-67188077</w:t>
      </w:r>
    </w:p>
    <w:p w14:paraId="72E76ED7">
      <w:pPr>
        <w:ind w:left="638" w:leftChars="30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地址：重庆市两江新区龙山街道余松路501号</w:t>
      </w:r>
    </w:p>
    <w:p w14:paraId="29A3DC0B">
      <w:pPr>
        <w:pStyle w:val="2"/>
        <w:rPr>
          <w:rFonts w:hint="eastAsia" w:ascii="方正仿宋_GBK" w:hAnsi="方正仿宋_GBK" w:eastAsia="方正仿宋_GBK" w:cs="方正仿宋_GBK"/>
          <w:sz w:val="32"/>
          <w:szCs w:val="32"/>
          <w:lang w:val="en-US" w:eastAsia="zh-CN"/>
        </w:rPr>
      </w:pPr>
    </w:p>
    <w:p w14:paraId="1ACE15EC">
      <w:pPr>
        <w:rPr>
          <w:rFonts w:hint="eastAsia" w:ascii="方正仿宋_GBK" w:hAnsi="方正仿宋_GBK" w:eastAsia="方正仿宋_GBK" w:cs="方正仿宋_GBK"/>
          <w:sz w:val="32"/>
          <w:szCs w:val="32"/>
          <w:lang w:val="en-US" w:eastAsia="zh-CN"/>
        </w:rPr>
      </w:pPr>
    </w:p>
    <w:p w14:paraId="38F6B059">
      <w:pPr>
        <w:pStyle w:val="2"/>
        <w:rPr>
          <w:rFonts w:hint="eastAsia" w:ascii="方正仿宋_GBK" w:hAnsi="方正仿宋_GBK" w:eastAsia="方正仿宋_GBK" w:cs="方正仿宋_GBK"/>
          <w:sz w:val="32"/>
          <w:szCs w:val="32"/>
          <w:lang w:val="en-US" w:eastAsia="zh-CN"/>
        </w:rPr>
      </w:pPr>
    </w:p>
    <w:p w14:paraId="73C1F401">
      <w:pPr>
        <w:rPr>
          <w:rFonts w:hint="eastAsia" w:ascii="方正仿宋_GBK" w:hAnsi="方正仿宋_GBK" w:eastAsia="方正仿宋_GBK" w:cs="方正仿宋_GBK"/>
          <w:sz w:val="32"/>
          <w:szCs w:val="32"/>
          <w:lang w:val="en-US" w:eastAsia="zh-CN"/>
        </w:rPr>
      </w:pPr>
    </w:p>
    <w:p w14:paraId="4FF60B12">
      <w:pPr>
        <w:pStyle w:val="2"/>
        <w:rPr>
          <w:rFonts w:hint="eastAsia" w:ascii="方正仿宋_GBK" w:hAnsi="方正仿宋_GBK" w:eastAsia="方正仿宋_GBK" w:cs="方正仿宋_GBK"/>
          <w:sz w:val="32"/>
          <w:szCs w:val="32"/>
          <w:lang w:val="en-US" w:eastAsia="zh-CN"/>
        </w:rPr>
      </w:pPr>
    </w:p>
    <w:p w14:paraId="30385622">
      <w:pPr>
        <w:rPr>
          <w:rFonts w:hint="eastAsia" w:ascii="方正仿宋_GBK" w:hAnsi="方正仿宋_GBK" w:eastAsia="方正仿宋_GBK" w:cs="方正仿宋_GBK"/>
          <w:sz w:val="32"/>
          <w:szCs w:val="32"/>
          <w:lang w:val="en-US" w:eastAsia="zh-CN"/>
        </w:rPr>
      </w:pPr>
    </w:p>
    <w:p w14:paraId="4990CB59">
      <w:pPr>
        <w:pStyle w:val="2"/>
        <w:rPr>
          <w:rFonts w:hint="eastAsia" w:ascii="方正仿宋_GBK" w:hAnsi="方正仿宋_GBK" w:eastAsia="方正仿宋_GBK" w:cs="方正仿宋_GBK"/>
          <w:sz w:val="32"/>
          <w:szCs w:val="32"/>
          <w:lang w:val="en-US" w:eastAsia="zh-CN"/>
        </w:rPr>
      </w:pPr>
    </w:p>
    <w:p w14:paraId="6650FDAD">
      <w:pPr>
        <w:rPr>
          <w:rFonts w:hint="eastAsia" w:ascii="方正仿宋_GBK" w:hAnsi="方正仿宋_GBK" w:eastAsia="方正仿宋_GBK" w:cs="方正仿宋_GBK"/>
          <w:sz w:val="32"/>
          <w:szCs w:val="32"/>
          <w:lang w:val="en-US" w:eastAsia="zh-CN"/>
        </w:rPr>
      </w:pPr>
    </w:p>
    <w:p w14:paraId="7799690B">
      <w:pPr>
        <w:pStyle w:val="2"/>
        <w:rPr>
          <w:rFonts w:hint="eastAsia" w:ascii="方正仿宋_GBK" w:hAnsi="方正仿宋_GBK" w:eastAsia="方正仿宋_GBK" w:cs="方正仿宋_GBK"/>
          <w:sz w:val="32"/>
          <w:szCs w:val="32"/>
          <w:lang w:val="en-US" w:eastAsia="zh-CN"/>
        </w:rPr>
      </w:pPr>
    </w:p>
    <w:p w14:paraId="679E3D77">
      <w:pPr>
        <w:rPr>
          <w:rFonts w:hint="eastAsia" w:ascii="方正仿宋_GBK" w:hAnsi="方正仿宋_GBK" w:eastAsia="方正仿宋_GBK" w:cs="方正仿宋_GBK"/>
          <w:sz w:val="32"/>
          <w:szCs w:val="32"/>
          <w:lang w:val="en-US" w:eastAsia="zh-CN"/>
        </w:rPr>
      </w:pPr>
    </w:p>
    <w:p w14:paraId="39FC307F">
      <w:pPr>
        <w:pStyle w:val="2"/>
        <w:rPr>
          <w:rFonts w:hint="eastAsia" w:ascii="方正仿宋_GBK" w:hAnsi="方正仿宋_GBK" w:eastAsia="方正仿宋_GBK" w:cs="方正仿宋_GBK"/>
          <w:sz w:val="32"/>
          <w:szCs w:val="32"/>
          <w:lang w:val="en-US" w:eastAsia="zh-CN"/>
        </w:rPr>
      </w:pPr>
    </w:p>
    <w:p w14:paraId="702A35FE">
      <w:pPr>
        <w:rPr>
          <w:rFonts w:hint="eastAsia" w:ascii="方正仿宋_GBK" w:hAnsi="方正仿宋_GBK" w:eastAsia="方正仿宋_GBK" w:cs="方正仿宋_GBK"/>
          <w:sz w:val="32"/>
          <w:szCs w:val="32"/>
          <w:lang w:val="en-US" w:eastAsia="zh-CN"/>
        </w:rPr>
      </w:pPr>
    </w:p>
    <w:p w14:paraId="62C708CD">
      <w:pPr>
        <w:pStyle w:val="2"/>
        <w:rPr>
          <w:rFonts w:hint="eastAsia" w:ascii="方正仿宋_GBK" w:hAnsi="方正仿宋_GBK" w:eastAsia="方正仿宋_GBK" w:cs="方正仿宋_GBK"/>
          <w:sz w:val="32"/>
          <w:szCs w:val="32"/>
          <w:lang w:val="en-US" w:eastAsia="zh-CN"/>
        </w:rPr>
      </w:pPr>
    </w:p>
    <w:p w14:paraId="61A27BF6">
      <w:pPr>
        <w:rPr>
          <w:rFonts w:hint="eastAsia" w:ascii="方正仿宋_GBK" w:hAnsi="方正仿宋_GBK" w:eastAsia="方正仿宋_GBK" w:cs="方正仿宋_GBK"/>
          <w:sz w:val="32"/>
          <w:szCs w:val="32"/>
          <w:lang w:val="en-US" w:eastAsia="zh-CN"/>
        </w:rPr>
      </w:pPr>
    </w:p>
    <w:p w14:paraId="4DF09F2B">
      <w:pPr>
        <w:pStyle w:val="2"/>
        <w:rPr>
          <w:rFonts w:hint="default"/>
          <w:lang w:val="en-US" w:eastAsia="zh-CN"/>
        </w:rPr>
      </w:pPr>
    </w:p>
    <w:p w14:paraId="78AD81D5"/>
    <w:p w14:paraId="1CD96BCC">
      <w:pPr>
        <w:ind w:firstLine="2200" w:firstLineChars="500"/>
        <w:jc w:val="both"/>
        <w:rPr>
          <w:rFonts w:hint="eastAsia" w:ascii="宋体" w:hAnsi="宋体" w:cs="方正小标宋_GBK"/>
          <w:sz w:val="44"/>
          <w:szCs w:val="44"/>
        </w:rPr>
      </w:pPr>
    </w:p>
    <w:p w14:paraId="7C86CFDF">
      <w:pPr>
        <w:ind w:firstLine="2200" w:firstLineChars="500"/>
        <w:jc w:val="both"/>
        <w:rPr>
          <w:rFonts w:ascii="宋体" w:hAnsi="宋体" w:cs="方正仿宋_GBK"/>
          <w:sz w:val="32"/>
          <w:szCs w:val="32"/>
        </w:rPr>
      </w:pPr>
      <w:r>
        <w:rPr>
          <w:rFonts w:hint="eastAsia" w:ascii="宋体" w:hAnsi="宋体" w:cs="方正小标宋_GBK"/>
          <w:sz w:val="44"/>
          <w:szCs w:val="44"/>
        </w:rPr>
        <w:t xml:space="preserve">第二篇 </w:t>
      </w:r>
      <w:r>
        <w:rPr>
          <w:rFonts w:hint="eastAsia" w:ascii="宋体" w:hAnsi="宋体" w:cs="方正小标宋_GBK"/>
          <w:sz w:val="44"/>
          <w:szCs w:val="44"/>
          <w:lang w:val="en-US" w:eastAsia="zh-CN"/>
        </w:rPr>
        <w:t>项目参数</w:t>
      </w:r>
      <w:r>
        <w:rPr>
          <w:rFonts w:hint="eastAsia" w:ascii="宋体" w:hAnsi="宋体" w:cs="方正小标宋_GBK"/>
          <w:sz w:val="44"/>
          <w:szCs w:val="44"/>
        </w:rPr>
        <w:t>需求</w:t>
      </w:r>
    </w:p>
    <w:p w14:paraId="1A0791AF">
      <w:pPr>
        <w:pageBreakBefore w:val="0"/>
        <w:widowControl/>
        <w:kinsoku/>
        <w:wordWrap/>
        <w:overflowPunct/>
        <w:topLinePunct w:val="0"/>
        <w:autoSpaceDE/>
        <w:autoSpaceDN/>
        <w:bidi w:val="0"/>
        <w:adjustRightInd/>
        <w:spacing w:line="560" w:lineRule="exact"/>
        <w:ind w:firstLine="643" w:firstLineChars="200"/>
        <w:jc w:val="left"/>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val="en-US" w:eastAsia="zh-CN"/>
        </w:rPr>
        <w:t>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食品</w:t>
      </w:r>
      <w:r>
        <w:rPr>
          <w:rFonts w:hint="eastAsia" w:ascii="方正仿宋_GBK" w:hAnsi="方正仿宋_GBK" w:eastAsia="方正仿宋_GBK" w:cs="方正仿宋_GBK"/>
          <w:b/>
          <w:bCs/>
          <w:sz w:val="32"/>
          <w:szCs w:val="32"/>
          <w:lang w:val="en-US" w:eastAsia="zh-CN"/>
        </w:rPr>
        <w:t>类</w:t>
      </w:r>
    </w:p>
    <w:p w14:paraId="43D9431D">
      <w:pPr>
        <w:pageBreakBefore w:val="0"/>
        <w:numPr>
          <w:ilvl w:val="0"/>
          <w:numId w:val="0"/>
        </w:numPr>
        <w:kinsoku/>
        <w:wordWrap/>
        <w:overflowPunct/>
        <w:topLinePunct w:val="0"/>
        <w:autoSpaceDE/>
        <w:autoSpaceDN/>
        <w:bidi w:val="0"/>
        <w:adjustRightInd/>
        <w:spacing w:line="56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1.产品须符合国家《食品安全法》，具有SC编号，提供该产品的合格证以及相关质检报告。</w:t>
      </w:r>
    </w:p>
    <w:p w14:paraId="0FCB2DBC">
      <w:pPr>
        <w:pageBreakBefore w:val="0"/>
        <w:numPr>
          <w:ilvl w:val="0"/>
          <w:numId w:val="0"/>
        </w:numPr>
        <w:kinsoku/>
        <w:wordWrap/>
        <w:overflowPunct/>
        <w:topLinePunct w:val="0"/>
        <w:autoSpaceDE/>
        <w:autoSpaceDN/>
        <w:bidi w:val="0"/>
        <w:adjustRightInd/>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提供该产品的</w:t>
      </w:r>
      <w:r>
        <w:rPr>
          <w:rFonts w:hint="eastAsia" w:ascii="方正仿宋_GBK" w:hAnsi="方正仿宋_GBK" w:eastAsia="方正仿宋_GBK" w:cs="方正仿宋_GBK"/>
          <w:sz w:val="32"/>
          <w:szCs w:val="32"/>
          <w:lang w:eastAsia="zh-CN"/>
        </w:rPr>
        <w:t>配料</w:t>
      </w:r>
      <w:r>
        <w:rPr>
          <w:rFonts w:hint="eastAsia" w:ascii="方正仿宋_GBK" w:hAnsi="方正仿宋_GBK" w:eastAsia="方正仿宋_GBK" w:cs="方正仿宋_GBK"/>
          <w:sz w:val="32"/>
          <w:szCs w:val="32"/>
          <w:lang w:val="en-US" w:eastAsia="zh-CN"/>
        </w:rPr>
        <w:t>表</w:t>
      </w:r>
      <w:r>
        <w:rPr>
          <w:rFonts w:hint="eastAsia" w:ascii="方正仿宋_GBK" w:hAnsi="方正仿宋_GBK" w:eastAsia="方正仿宋_GBK" w:cs="方正仿宋_GBK"/>
          <w:sz w:val="32"/>
          <w:szCs w:val="32"/>
          <w:lang w:eastAsia="zh-CN"/>
        </w:rPr>
        <w:t>营养成分</w:t>
      </w:r>
      <w:r>
        <w:rPr>
          <w:rFonts w:hint="eastAsia" w:ascii="方正仿宋_GBK" w:hAnsi="方正仿宋_GBK" w:eastAsia="方正仿宋_GBK" w:cs="方正仿宋_GBK"/>
          <w:sz w:val="32"/>
          <w:szCs w:val="32"/>
          <w:lang w:val="en-US" w:eastAsia="zh-CN"/>
        </w:rPr>
        <w:t>说明，牛奶配料须为生牛乳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14:paraId="2B2F9E3D">
      <w:pPr>
        <w:pageBreakBefore w:val="0"/>
        <w:kinsoku/>
        <w:wordWrap/>
        <w:overflowPunct/>
        <w:topLinePunct w:val="0"/>
        <w:autoSpaceDE/>
        <w:autoSpaceDN/>
        <w:bidi w:val="0"/>
        <w:adjustRightIn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面包须为原厂单个独立包装，提供产品照片</w:t>
      </w:r>
      <w:r>
        <w:rPr>
          <w:rFonts w:hint="eastAsia" w:ascii="方正仿宋_GBK" w:hAnsi="方正仿宋_GBK" w:eastAsia="方正仿宋_GBK" w:cs="方正仿宋_GBK"/>
          <w:sz w:val="32"/>
          <w:szCs w:val="32"/>
          <w:lang w:eastAsia="zh-CN"/>
        </w:rPr>
        <w:t>。</w:t>
      </w:r>
    </w:p>
    <w:p w14:paraId="0A3DFAA0">
      <w:pPr>
        <w:pageBreakBefore w:val="0"/>
        <w:kinsoku/>
        <w:wordWrap/>
        <w:overflowPunct/>
        <w:topLinePunct w:val="0"/>
        <w:autoSpaceDE/>
        <w:autoSpaceDN/>
        <w:bidi w:val="0"/>
        <w:adjustRightIn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供应商</w:t>
      </w:r>
      <w:r>
        <w:rPr>
          <w:rFonts w:hint="eastAsia" w:ascii="方正仿宋_GBK" w:hAnsi="方正仿宋_GBK" w:eastAsia="方正仿宋_GBK" w:cs="方正仿宋_GBK"/>
          <w:sz w:val="32"/>
          <w:szCs w:val="32"/>
        </w:rPr>
        <w:t>具有</w:t>
      </w:r>
      <w:r>
        <w:rPr>
          <w:rFonts w:hint="eastAsia" w:ascii="方正仿宋_GBK" w:hAnsi="方正仿宋_GBK" w:eastAsia="方正仿宋_GBK" w:cs="方正仿宋_GBK"/>
          <w:sz w:val="32"/>
          <w:szCs w:val="32"/>
          <w:lang w:eastAsia="zh-CN"/>
        </w:rPr>
        <w:t>食品经营许可证。</w:t>
      </w:r>
    </w:p>
    <w:p w14:paraId="3B8F56F4">
      <w:pPr>
        <w:pageBreakBefore w:val="0"/>
        <w:kinsoku/>
        <w:wordWrap/>
        <w:overflowPunct/>
        <w:topLinePunct w:val="0"/>
        <w:autoSpaceDE/>
        <w:autoSpaceDN/>
        <w:bidi w:val="0"/>
        <w:adjustRightIn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需要非转基因食品</w:t>
      </w:r>
      <w:r>
        <w:rPr>
          <w:rFonts w:hint="eastAsia" w:ascii="方正仿宋_GBK" w:hAnsi="方正仿宋_GBK" w:eastAsia="方正仿宋_GBK" w:cs="方正仿宋_GBK"/>
          <w:sz w:val="32"/>
          <w:szCs w:val="32"/>
          <w:lang w:eastAsia="zh-CN"/>
        </w:rPr>
        <w:t>。</w:t>
      </w:r>
    </w:p>
    <w:p w14:paraId="253DDE7D">
      <w:pPr>
        <w:pageBreakBefore w:val="0"/>
        <w:kinsoku/>
        <w:wordWrap/>
        <w:overflowPunct/>
        <w:topLinePunct w:val="0"/>
        <w:autoSpaceDE/>
        <w:autoSpaceDN/>
        <w:bidi w:val="0"/>
        <w:adjustRightInd/>
        <w:spacing w:line="240" w:lineRule="auto"/>
        <w:ind w:firstLine="640" w:firstLineChars="200"/>
        <w:rPr>
          <w:rFonts w:hint="eastAsia" w:ascii="方正仿宋_GBK" w:hAnsi="方正仿宋_GBK" w:eastAsia="方正仿宋_GBK" w:cs="方正仿宋_GBK"/>
          <w:sz w:val="32"/>
          <w:szCs w:val="32"/>
          <w:lang w:val="en-US" w:eastAsia="zh-CN"/>
        </w:rPr>
      </w:pPr>
      <w:bookmarkStart w:id="16" w:name="_Toc65504026"/>
      <w:r>
        <w:rPr>
          <w:rFonts w:hint="eastAsia" w:ascii="方正仿宋_GBK" w:hAnsi="方正仿宋_GBK" w:eastAsia="方正仿宋_GBK" w:cs="方正仿宋_GBK"/>
          <w:sz w:val="32"/>
          <w:szCs w:val="32"/>
          <w:lang w:val="en-US" w:eastAsia="zh-CN"/>
        </w:rPr>
        <w:t>8.不得使用假冒伪劣产品，提供产品的有效期说明。</w:t>
      </w:r>
    </w:p>
    <w:p w14:paraId="7BFFA4C3">
      <w:pPr>
        <w:pStyle w:val="3"/>
        <w:spacing w:line="240" w:lineRule="auto"/>
        <w:ind w:firstLine="643"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二、香皂需求</w:t>
      </w:r>
    </w:p>
    <w:p w14:paraId="16554469">
      <w:pPr>
        <w:pStyle w:val="3"/>
        <w:spacing w:line="240" w:lineRule="auto"/>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1.产品须符合国家最新的执行标准或合法有效的企业标准，提供该产品的合格证以及相关质检报告。</w:t>
      </w:r>
    </w:p>
    <w:p w14:paraId="321E3AEC">
      <w:pPr>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sz w:val="32"/>
          <w:szCs w:val="32"/>
          <w:lang w:val="en-US" w:eastAsia="zh-CN"/>
        </w:rPr>
        <w:t>不得使用假冒伪劣产品，提供产品的有效期说明。</w:t>
      </w:r>
    </w:p>
    <w:p w14:paraId="36B44525">
      <w:pPr>
        <w:pageBreakBefore w:val="0"/>
        <w:kinsoku/>
        <w:wordWrap/>
        <w:overflowPunct/>
        <w:topLinePunct w:val="0"/>
        <w:autoSpaceDE/>
        <w:autoSpaceDN/>
        <w:bidi w:val="0"/>
        <w:adjustRightInd/>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3.供应商须具备相关的销售许可证</w:t>
      </w:r>
      <w:r>
        <w:rPr>
          <w:rFonts w:hint="eastAsia" w:ascii="方正仿宋_GBK" w:hAnsi="方正仿宋_GBK" w:eastAsia="方正仿宋_GBK" w:cs="方正仿宋_GBK"/>
          <w:sz w:val="32"/>
          <w:szCs w:val="32"/>
          <w:lang w:eastAsia="zh-CN"/>
        </w:rPr>
        <w:t>。</w:t>
      </w:r>
    </w:p>
    <w:p w14:paraId="5ECEAE83">
      <w:pPr>
        <w:pageBreakBefore w:val="0"/>
        <w:kinsoku/>
        <w:wordWrap/>
        <w:overflowPunct/>
        <w:topLinePunct w:val="0"/>
        <w:autoSpaceDE/>
        <w:autoSpaceDN/>
        <w:bidi w:val="0"/>
        <w:adjustRightInd/>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4.香皂需有原厂独立包装，提供产品照片。</w:t>
      </w:r>
    </w:p>
    <w:p w14:paraId="083B3F38">
      <w:pPr>
        <w:pStyle w:val="2"/>
        <w:rPr>
          <w:rFonts w:hint="eastAsia"/>
          <w:lang w:val="en-US" w:eastAsia="zh-CN"/>
        </w:rPr>
      </w:pPr>
    </w:p>
    <w:p w14:paraId="27974207">
      <w:pPr>
        <w:pageBreakBefore w:val="0"/>
        <w:numPr>
          <w:ilvl w:val="0"/>
          <w:numId w:val="3"/>
        </w:numPr>
        <w:kinsoku/>
        <w:wordWrap/>
        <w:overflowPunct/>
        <w:topLinePunct w:val="0"/>
        <w:autoSpaceDE/>
        <w:autoSpaceDN/>
        <w:bidi w:val="0"/>
        <w:adjustRightInd/>
        <w:spacing w:line="560" w:lineRule="exact"/>
        <w:ind w:left="443" w:leftChars="0" w:firstLine="640" w:firstLineChars="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特定需求</w:t>
      </w:r>
    </w:p>
    <w:p w14:paraId="30251D35">
      <w:pPr>
        <w:pStyle w:val="2"/>
        <w:numPr>
          <w:ilvl w:val="0"/>
          <w:numId w:val="0"/>
        </w:numPr>
        <w:rPr>
          <w:rFonts w:hint="eastAsia"/>
          <w:lang w:val="en-US" w:eastAsia="zh-CN"/>
        </w:rPr>
      </w:pPr>
    </w:p>
    <w:p w14:paraId="7D2467D2">
      <w:pPr>
        <w:pageBreakBefore w:val="0"/>
        <w:kinsoku/>
        <w:wordWrap/>
        <w:overflowPunct/>
        <w:topLinePunct w:val="0"/>
        <w:autoSpaceDE/>
        <w:autoSpaceDN/>
        <w:bidi w:val="0"/>
        <w:adjustRightInd/>
        <w:spacing w:line="560" w:lineRule="exact"/>
        <w:ind w:firstLine="643" w:firstLineChars="200"/>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由于本项目产品发放人群为老年人，为保证质量，所有投标产品须为永辉超市、沃尔玛、新世纪等大型连锁超市上架品牌（包含其品牌企业旗下的全资或控股子公司），严禁使用假冒伪劣产品，</w:t>
      </w:r>
      <w:r>
        <w:rPr>
          <w:rFonts w:hint="eastAsia" w:ascii="方正仿宋_GBK" w:hAnsi="方正仿宋_GBK" w:eastAsia="方正仿宋_GBK" w:cs="方正仿宋_GBK"/>
          <w:b/>
          <w:bCs/>
          <w:sz w:val="32"/>
          <w:szCs w:val="32"/>
          <w:highlight w:val="yellow"/>
          <w:lang w:val="en-US" w:eastAsia="zh-CN"/>
        </w:rPr>
        <w:t>提供正品承诺函，无正品承诺函视为无效响应</w:t>
      </w:r>
      <w:r>
        <w:rPr>
          <w:rFonts w:hint="eastAsia" w:ascii="方正仿宋_GBK" w:hAnsi="方正仿宋_GBK" w:eastAsia="方正仿宋_GBK" w:cs="方正仿宋_GBK"/>
          <w:b/>
          <w:bCs/>
          <w:sz w:val="32"/>
          <w:szCs w:val="32"/>
          <w:lang w:val="en-US" w:eastAsia="zh-CN"/>
        </w:rPr>
        <w:t>。</w:t>
      </w:r>
    </w:p>
    <w:p w14:paraId="22EF5505">
      <w:pPr>
        <w:rPr>
          <w:rFonts w:hint="default"/>
          <w:lang w:val="en-US" w:eastAsia="zh-CN"/>
        </w:rPr>
      </w:pPr>
    </w:p>
    <w:bookmarkEnd w:id="16"/>
    <w:p w14:paraId="68F16B79">
      <w:pPr>
        <w:pStyle w:val="3"/>
        <w:rPr>
          <w:rFonts w:hint="default"/>
          <w:lang w:val="en-US" w:eastAsia="zh-CN"/>
        </w:rPr>
      </w:pPr>
    </w:p>
    <w:p w14:paraId="7DC82874">
      <w:pPr>
        <w:rPr>
          <w:rFonts w:hint="default"/>
          <w:lang w:val="en-US" w:eastAsia="zh-CN"/>
        </w:rPr>
      </w:pPr>
    </w:p>
    <w:p w14:paraId="7C49D363">
      <w:pPr>
        <w:pStyle w:val="2"/>
        <w:rPr>
          <w:rFonts w:hint="default"/>
          <w:lang w:val="en-US" w:eastAsia="zh-CN"/>
        </w:rPr>
      </w:pPr>
    </w:p>
    <w:p w14:paraId="6D4C31B8">
      <w:pPr>
        <w:rPr>
          <w:rFonts w:hint="default"/>
          <w:lang w:val="en-US" w:eastAsia="zh-CN"/>
        </w:rPr>
      </w:pPr>
    </w:p>
    <w:p w14:paraId="001399D6">
      <w:pPr>
        <w:pStyle w:val="2"/>
        <w:rPr>
          <w:rFonts w:hint="default"/>
          <w:lang w:val="en-US" w:eastAsia="zh-CN"/>
        </w:rPr>
      </w:pPr>
    </w:p>
    <w:p w14:paraId="077A5C78">
      <w:pPr>
        <w:rPr>
          <w:rFonts w:hint="default"/>
          <w:lang w:val="en-US" w:eastAsia="zh-CN"/>
        </w:rPr>
      </w:pPr>
    </w:p>
    <w:p w14:paraId="09C0568A">
      <w:pPr>
        <w:pageBreakBefore w:val="0"/>
        <w:kinsoku/>
        <w:wordWrap/>
        <w:overflowPunct/>
        <w:topLinePunct w:val="0"/>
        <w:autoSpaceDE/>
        <w:autoSpaceDN/>
        <w:bidi w:val="0"/>
        <w:adjustRightInd/>
        <w:spacing w:line="240" w:lineRule="auto"/>
        <w:ind w:firstLine="2200" w:firstLineChars="500"/>
        <w:rPr>
          <w:rFonts w:hint="eastAsia" w:ascii="方正仿宋_GBK" w:hAnsi="方正仿宋_GBK" w:eastAsia="方正仿宋_GBK" w:cs="方正仿宋_GBK"/>
          <w:sz w:val="32"/>
          <w:szCs w:val="32"/>
        </w:rPr>
      </w:pPr>
      <w:r>
        <w:rPr>
          <w:rFonts w:hint="eastAsia" w:ascii="宋体" w:hAnsi="宋体" w:cs="方正小标宋_GBK"/>
          <w:sz w:val="44"/>
          <w:szCs w:val="44"/>
        </w:rPr>
        <w:t>第三篇 项目商务</w:t>
      </w:r>
      <w:r>
        <w:rPr>
          <w:rFonts w:hint="eastAsia" w:ascii="宋体" w:hAnsi="宋体" w:cs="方正小标宋_GBK"/>
          <w:sz w:val="44"/>
          <w:szCs w:val="44"/>
          <w:lang w:val="en-US" w:eastAsia="zh-CN"/>
        </w:rPr>
        <w:t>需</w:t>
      </w:r>
      <w:r>
        <w:rPr>
          <w:rFonts w:hint="eastAsia" w:ascii="宋体" w:hAnsi="宋体" w:cs="方正小标宋_GBK"/>
          <w:sz w:val="44"/>
          <w:szCs w:val="44"/>
        </w:rPr>
        <w:t>求</w:t>
      </w:r>
    </w:p>
    <w:p w14:paraId="3BFA791B">
      <w:pPr>
        <w:pStyle w:val="3"/>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sz w:val="32"/>
          <w:szCs w:val="32"/>
        </w:rPr>
      </w:pPr>
      <w:bookmarkStart w:id="17" w:name="_Toc65504028"/>
      <w:r>
        <w:rPr>
          <w:rFonts w:hint="eastAsia" w:ascii="方正仿宋_GBK" w:hAnsi="方正仿宋_GBK" w:eastAsia="方正仿宋_GBK" w:cs="方正仿宋_GBK"/>
          <w:b w:val="0"/>
          <w:bCs/>
          <w:sz w:val="32"/>
          <w:szCs w:val="32"/>
        </w:rPr>
        <w:t>一、</w:t>
      </w:r>
      <w:r>
        <w:rPr>
          <w:rFonts w:hint="eastAsia" w:ascii="方正仿宋_GBK" w:hAnsi="方正仿宋_GBK" w:eastAsia="方正仿宋_GBK" w:cs="方正仿宋_GBK"/>
          <w:b w:val="0"/>
          <w:bCs/>
          <w:sz w:val="32"/>
          <w:szCs w:val="32"/>
          <w:lang w:val="en-US" w:eastAsia="zh-CN"/>
        </w:rPr>
        <w:t>配送</w:t>
      </w:r>
      <w:r>
        <w:rPr>
          <w:rFonts w:hint="eastAsia" w:ascii="方正仿宋_GBK" w:hAnsi="方正仿宋_GBK" w:eastAsia="方正仿宋_GBK" w:cs="方正仿宋_GBK"/>
          <w:b w:val="0"/>
          <w:bCs/>
          <w:sz w:val="32"/>
          <w:szCs w:val="32"/>
        </w:rPr>
        <w:t>时间、地点及验收方式</w:t>
      </w:r>
      <w:bookmarkEnd w:id="17"/>
    </w:p>
    <w:p w14:paraId="5E2A97ED">
      <w:pPr>
        <w:pStyle w:val="3"/>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（一）</w:t>
      </w:r>
      <w:r>
        <w:rPr>
          <w:rFonts w:hint="eastAsia" w:ascii="方正仿宋_GBK" w:hAnsi="方正仿宋_GBK" w:eastAsia="方正仿宋_GBK" w:cs="方正仿宋_GBK"/>
          <w:b w:val="0"/>
          <w:bCs/>
          <w:kern w:val="0"/>
          <w:sz w:val="32"/>
          <w:szCs w:val="32"/>
          <w:lang w:val="en-US" w:eastAsia="zh-CN"/>
        </w:rPr>
        <w:t>配送</w:t>
      </w:r>
      <w:r>
        <w:rPr>
          <w:rFonts w:hint="eastAsia" w:ascii="方正仿宋_GBK" w:hAnsi="方正仿宋_GBK" w:eastAsia="方正仿宋_GBK" w:cs="方正仿宋_GBK"/>
          <w:b w:val="0"/>
          <w:bCs/>
          <w:kern w:val="0"/>
          <w:sz w:val="32"/>
          <w:szCs w:val="32"/>
        </w:rPr>
        <w:t>时间</w:t>
      </w:r>
    </w:p>
    <w:p w14:paraId="5CD05808">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仿宋_GBK" w:hAnsi="方正仿宋_GBK" w:eastAsia="方正仿宋_GBK" w:cs="方正仿宋_GBK"/>
          <w:b w:val="0"/>
          <w:bCs/>
          <w:kern w:val="0"/>
          <w:sz w:val="32"/>
          <w:szCs w:val="32"/>
          <w:lang w:val="en-US"/>
        </w:rPr>
      </w:pPr>
      <w:r>
        <w:rPr>
          <w:rFonts w:hint="eastAsia" w:ascii="方正仿宋_GBK" w:hAnsi="方正仿宋_GBK" w:eastAsia="方正仿宋_GBK" w:cs="方正仿宋_GBK"/>
          <w:b w:val="0"/>
          <w:bCs/>
          <w:kern w:val="0"/>
          <w:sz w:val="32"/>
          <w:szCs w:val="32"/>
          <w:lang w:eastAsia="zh-CN"/>
        </w:rPr>
        <w:t>供应商</w:t>
      </w:r>
      <w:r>
        <w:rPr>
          <w:rFonts w:hint="eastAsia" w:ascii="方正仿宋_GBK" w:hAnsi="方正仿宋_GBK" w:eastAsia="方正仿宋_GBK" w:cs="方正仿宋_GBK"/>
          <w:b w:val="0"/>
          <w:bCs/>
          <w:kern w:val="0"/>
          <w:sz w:val="32"/>
          <w:szCs w:val="32"/>
        </w:rPr>
        <w:t>应在合同签订</w:t>
      </w:r>
      <w:r>
        <w:rPr>
          <w:rFonts w:hint="eastAsia" w:ascii="方正仿宋_GBK" w:hAnsi="方正仿宋_GBK" w:eastAsia="方正仿宋_GBK" w:cs="方正仿宋_GBK"/>
          <w:b w:val="0"/>
          <w:bCs/>
          <w:kern w:val="0"/>
          <w:sz w:val="32"/>
          <w:szCs w:val="32"/>
          <w:lang w:val="en-US" w:eastAsia="zh-CN" w:bidi="ar-SA"/>
        </w:rPr>
        <w:t>后按甲方要求</w:t>
      </w:r>
      <w:r>
        <w:rPr>
          <w:rFonts w:hint="eastAsia" w:ascii="方正仿宋_GBK" w:hAnsi="方正仿宋_GBK" w:eastAsia="方正仿宋_GBK" w:cs="方正仿宋_GBK"/>
          <w:b/>
          <w:bCs w:val="0"/>
          <w:kern w:val="0"/>
          <w:sz w:val="32"/>
          <w:szCs w:val="32"/>
          <w:lang w:val="en-US" w:eastAsia="zh-CN" w:bidi="ar-SA"/>
        </w:rPr>
        <w:t>分批次</w:t>
      </w:r>
      <w:r>
        <w:rPr>
          <w:rFonts w:hint="eastAsia" w:ascii="方正仿宋_GBK" w:hAnsi="方正仿宋_GBK" w:eastAsia="方正仿宋_GBK" w:cs="方正仿宋_GBK"/>
          <w:b/>
          <w:bCs w:val="0"/>
          <w:kern w:val="0"/>
          <w:sz w:val="32"/>
          <w:szCs w:val="32"/>
        </w:rPr>
        <w:t>交货</w:t>
      </w:r>
      <w:r>
        <w:rPr>
          <w:rFonts w:hint="eastAsia" w:ascii="方正仿宋_GBK" w:hAnsi="方正仿宋_GBK" w:eastAsia="方正仿宋_GBK" w:cs="方正仿宋_GBK"/>
          <w:b w:val="0"/>
          <w:bCs/>
          <w:kern w:val="0"/>
          <w:sz w:val="32"/>
          <w:szCs w:val="32"/>
          <w:lang w:eastAsia="zh-CN"/>
        </w:rPr>
        <w:t>，</w:t>
      </w:r>
      <w:r>
        <w:rPr>
          <w:rFonts w:hint="eastAsia" w:ascii="方正仿宋_GBK" w:hAnsi="方正仿宋_GBK" w:eastAsia="方正仿宋_GBK" w:cs="方正仿宋_GBK"/>
          <w:b w:val="0"/>
          <w:bCs/>
          <w:kern w:val="0"/>
          <w:sz w:val="32"/>
          <w:szCs w:val="32"/>
          <w:lang w:val="en-US" w:eastAsia="zh-CN"/>
        </w:rPr>
        <w:t>接到甲方订单需求后</w:t>
      </w:r>
      <w:r>
        <w:rPr>
          <w:rFonts w:hint="eastAsia" w:ascii="方正仿宋_GBK" w:hAnsi="方正仿宋_GBK" w:eastAsia="方正仿宋_GBK" w:cs="方正仿宋_GBK"/>
          <w:b w:val="0"/>
          <w:bCs/>
          <w:kern w:val="0"/>
          <w:sz w:val="32"/>
          <w:szCs w:val="32"/>
          <w:lang w:val="en-US" w:eastAsia="zh-CN" w:bidi="ar-SA"/>
        </w:rPr>
        <w:t>在3个工作日内配送</w:t>
      </w:r>
      <w:r>
        <w:rPr>
          <w:rFonts w:hint="eastAsia" w:ascii="方正仿宋_GBK" w:hAnsi="方正仿宋_GBK" w:eastAsia="方正仿宋_GBK" w:cs="方正仿宋_GBK"/>
          <w:b w:val="0"/>
          <w:bCs/>
          <w:kern w:val="0"/>
          <w:sz w:val="32"/>
          <w:szCs w:val="32"/>
          <w:lang w:eastAsia="zh-CN"/>
        </w:rPr>
        <w:t>至指定地点</w:t>
      </w:r>
      <w:r>
        <w:rPr>
          <w:rFonts w:hint="eastAsia" w:ascii="方正仿宋_GBK" w:hAnsi="方正仿宋_GBK" w:eastAsia="方正仿宋_GBK" w:cs="方正仿宋_GBK"/>
          <w:b w:val="0"/>
          <w:bCs/>
          <w:kern w:val="0"/>
          <w:sz w:val="32"/>
          <w:szCs w:val="32"/>
        </w:rPr>
        <w:t>并</w:t>
      </w:r>
      <w:r>
        <w:rPr>
          <w:rFonts w:hint="eastAsia" w:ascii="方正仿宋_GBK" w:hAnsi="方正仿宋_GBK" w:eastAsia="方正仿宋_GBK" w:cs="方正仿宋_GBK"/>
          <w:b w:val="0"/>
          <w:bCs/>
          <w:kern w:val="0"/>
          <w:sz w:val="32"/>
          <w:szCs w:val="32"/>
          <w:lang w:eastAsia="zh-CN"/>
        </w:rPr>
        <w:t>验收，</w:t>
      </w:r>
      <w:r>
        <w:rPr>
          <w:rFonts w:hint="eastAsia" w:ascii="方正仿宋_GBK" w:hAnsi="方正仿宋_GBK" w:eastAsia="方正仿宋_GBK" w:cs="方正仿宋_GBK"/>
          <w:b w:val="0"/>
          <w:bCs/>
          <w:kern w:val="0"/>
          <w:sz w:val="32"/>
          <w:szCs w:val="32"/>
          <w:lang w:val="en-US" w:eastAsia="zh-CN"/>
        </w:rPr>
        <w:t>交货时产品有效期不低于10个月，其中牛奶面包有效期不得低于4个月。</w:t>
      </w:r>
    </w:p>
    <w:p w14:paraId="287698E7">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（二）交货地点及要求</w:t>
      </w:r>
    </w:p>
    <w:p w14:paraId="34083F97">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实施地点：重庆市渝北区</w:t>
      </w:r>
      <w:r>
        <w:rPr>
          <w:rFonts w:hint="eastAsia" w:ascii="方正仿宋_GBK" w:hAnsi="方正仿宋_GBK" w:eastAsia="方正仿宋_GBK" w:cs="方正仿宋_GBK"/>
          <w:b w:val="0"/>
          <w:bCs/>
          <w:kern w:val="0"/>
          <w:sz w:val="32"/>
          <w:szCs w:val="32"/>
          <w:lang w:eastAsia="zh-CN"/>
        </w:rPr>
        <w:t>龙山</w:t>
      </w:r>
      <w:r>
        <w:rPr>
          <w:rFonts w:hint="eastAsia" w:ascii="方正仿宋_GBK" w:hAnsi="方正仿宋_GBK" w:eastAsia="方正仿宋_GBK" w:cs="方正仿宋_GBK"/>
          <w:b w:val="0"/>
          <w:bCs/>
          <w:kern w:val="0"/>
          <w:sz w:val="32"/>
          <w:szCs w:val="32"/>
        </w:rPr>
        <w:t>社区卫生服务中心指定地点</w:t>
      </w:r>
      <w:r>
        <w:rPr>
          <w:rFonts w:hint="eastAsia" w:ascii="方正仿宋_GBK" w:hAnsi="方正仿宋_GBK" w:eastAsia="方正仿宋_GBK" w:cs="方正仿宋_GBK"/>
          <w:b w:val="0"/>
          <w:bCs/>
          <w:kern w:val="0"/>
          <w:sz w:val="32"/>
          <w:szCs w:val="32"/>
          <w:lang w:eastAsia="zh-CN"/>
        </w:rPr>
        <w:t>交货</w:t>
      </w:r>
      <w:r>
        <w:rPr>
          <w:rFonts w:hint="eastAsia" w:ascii="方正仿宋_GBK" w:hAnsi="方正仿宋_GBK" w:eastAsia="方正仿宋_GBK" w:cs="方正仿宋_GBK"/>
          <w:b w:val="0"/>
          <w:bCs/>
          <w:kern w:val="0"/>
          <w:sz w:val="32"/>
          <w:szCs w:val="32"/>
        </w:rPr>
        <w:t>。</w:t>
      </w:r>
    </w:p>
    <w:p w14:paraId="1EE89545">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（三）验收方式</w:t>
      </w:r>
    </w:p>
    <w:p w14:paraId="394D6CAC">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1.货物全部到齐后，</w:t>
      </w:r>
      <w:r>
        <w:rPr>
          <w:rFonts w:hint="eastAsia" w:ascii="方正仿宋_GBK" w:hAnsi="方正仿宋_GBK" w:eastAsia="方正仿宋_GBK" w:cs="方正仿宋_GBK"/>
          <w:b w:val="0"/>
          <w:bCs/>
          <w:kern w:val="0"/>
          <w:sz w:val="32"/>
          <w:szCs w:val="32"/>
          <w:lang w:eastAsia="zh-CN"/>
        </w:rPr>
        <w:t>供应商</w:t>
      </w:r>
      <w:r>
        <w:rPr>
          <w:rFonts w:hint="eastAsia" w:ascii="方正仿宋_GBK" w:hAnsi="方正仿宋_GBK" w:eastAsia="方正仿宋_GBK" w:cs="方正仿宋_GBK"/>
          <w:b w:val="0"/>
          <w:bCs/>
          <w:kern w:val="0"/>
          <w:sz w:val="32"/>
          <w:szCs w:val="32"/>
        </w:rPr>
        <w:t>应在使用单位人员在场情况下当面开箱，共同清点、检查外观</w:t>
      </w:r>
      <w:r>
        <w:rPr>
          <w:rFonts w:hint="eastAsia" w:ascii="方正仿宋_GBK" w:hAnsi="方正仿宋_GBK" w:eastAsia="方正仿宋_GBK" w:cs="方正仿宋_GBK"/>
          <w:b w:val="0"/>
          <w:bCs/>
          <w:kern w:val="0"/>
          <w:sz w:val="32"/>
          <w:szCs w:val="32"/>
          <w:lang w:eastAsia="zh-CN"/>
        </w:rPr>
        <w:t>包装</w:t>
      </w:r>
      <w:r>
        <w:rPr>
          <w:rFonts w:hint="eastAsia" w:ascii="方正仿宋_GBK" w:hAnsi="方正仿宋_GBK" w:eastAsia="方正仿宋_GBK" w:cs="方正仿宋_GBK"/>
          <w:b w:val="0"/>
          <w:bCs/>
          <w:kern w:val="0"/>
          <w:sz w:val="32"/>
          <w:szCs w:val="32"/>
        </w:rPr>
        <w:t>，</w:t>
      </w:r>
      <w:r>
        <w:rPr>
          <w:rFonts w:hint="eastAsia" w:ascii="方正仿宋_GBK" w:hAnsi="方正仿宋_GBK" w:eastAsia="方正仿宋_GBK" w:cs="方正仿宋_GBK"/>
          <w:b w:val="0"/>
          <w:bCs/>
          <w:kern w:val="0"/>
          <w:sz w:val="32"/>
          <w:szCs w:val="32"/>
          <w:lang w:eastAsia="zh-CN"/>
        </w:rPr>
        <w:t>做出</w:t>
      </w:r>
      <w:r>
        <w:rPr>
          <w:rFonts w:hint="eastAsia" w:ascii="方正仿宋_GBK" w:hAnsi="方正仿宋_GBK" w:eastAsia="方正仿宋_GBK" w:cs="方正仿宋_GBK"/>
          <w:b w:val="0"/>
          <w:bCs/>
          <w:kern w:val="0"/>
          <w:sz w:val="32"/>
          <w:szCs w:val="32"/>
        </w:rPr>
        <w:t>开箱记录，签字确认。</w:t>
      </w:r>
    </w:p>
    <w:p w14:paraId="4774B5F3">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2.</w:t>
      </w:r>
      <w:r>
        <w:rPr>
          <w:rFonts w:hint="eastAsia" w:ascii="方正仿宋_GBK" w:hAnsi="方正仿宋_GBK" w:eastAsia="方正仿宋_GBK" w:cs="方正仿宋_GBK"/>
          <w:b w:val="0"/>
          <w:bCs/>
          <w:kern w:val="0"/>
          <w:sz w:val="32"/>
          <w:szCs w:val="32"/>
          <w:lang w:eastAsia="zh-CN"/>
        </w:rPr>
        <w:t>供应商</w:t>
      </w:r>
      <w:r>
        <w:rPr>
          <w:rFonts w:hint="eastAsia" w:ascii="方正仿宋_GBK" w:hAnsi="方正仿宋_GBK" w:eastAsia="方正仿宋_GBK" w:cs="方正仿宋_GBK"/>
          <w:b w:val="0"/>
          <w:bCs/>
          <w:kern w:val="0"/>
          <w:sz w:val="32"/>
          <w:szCs w:val="32"/>
        </w:rPr>
        <w:t>应保证货物到达采购人</w:t>
      </w:r>
      <w:r>
        <w:rPr>
          <w:rFonts w:hint="eastAsia" w:ascii="方正仿宋_GBK" w:hAnsi="方正仿宋_GBK" w:eastAsia="方正仿宋_GBK" w:cs="方正仿宋_GBK"/>
          <w:b w:val="0"/>
          <w:bCs/>
          <w:kern w:val="0"/>
          <w:sz w:val="32"/>
          <w:szCs w:val="32"/>
          <w:lang w:val="en-US" w:eastAsia="zh-CN"/>
        </w:rPr>
        <w:t>指定地点</w:t>
      </w:r>
      <w:r>
        <w:rPr>
          <w:rFonts w:hint="eastAsia" w:ascii="方正仿宋_GBK" w:hAnsi="方正仿宋_GBK" w:eastAsia="方正仿宋_GBK" w:cs="方正仿宋_GBK"/>
          <w:b w:val="0"/>
          <w:bCs/>
          <w:kern w:val="0"/>
          <w:sz w:val="32"/>
          <w:szCs w:val="32"/>
        </w:rPr>
        <w:t>完好无损，如有缺漏、损坏，由供应商负责调换、补齐或赔偿。</w:t>
      </w:r>
    </w:p>
    <w:p w14:paraId="69A86230">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lang w:val="en-US" w:eastAsia="zh-CN"/>
        </w:rPr>
        <w:t>3</w:t>
      </w:r>
      <w:r>
        <w:rPr>
          <w:rFonts w:hint="eastAsia" w:ascii="方正仿宋_GBK" w:hAnsi="方正仿宋_GBK" w:eastAsia="方正仿宋_GBK" w:cs="方正仿宋_GBK"/>
          <w:b w:val="0"/>
          <w:bCs/>
          <w:kern w:val="0"/>
          <w:sz w:val="32"/>
          <w:szCs w:val="32"/>
        </w:rPr>
        <w:t>.供应商提供的货物未达到招标文件规定要求，且对采购人造成损失的，由供应商承担一切责任，并赔偿所造成的损失。</w:t>
      </w:r>
    </w:p>
    <w:p w14:paraId="375BA64D">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二、报价要求</w:t>
      </w:r>
    </w:p>
    <w:p w14:paraId="26587FE4">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本次报价须为人民币报价，包含：产品价、运输费（含装卸费）、税费等货到采购人指定地点的所有费用。</w:t>
      </w:r>
      <w:bookmarkStart w:id="18" w:name="_Toc65504030"/>
    </w:p>
    <w:p w14:paraId="4B28A75F">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三、质量保证及售后服务</w:t>
      </w:r>
      <w:bookmarkEnd w:id="18"/>
    </w:p>
    <w:p w14:paraId="423461C3">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（一）</w:t>
      </w:r>
      <w:r>
        <w:rPr>
          <w:rFonts w:hint="eastAsia" w:ascii="方正仿宋_GBK" w:hAnsi="方正仿宋_GBK" w:eastAsia="方正仿宋_GBK" w:cs="方正仿宋_GBK"/>
          <w:b w:val="0"/>
          <w:bCs/>
          <w:kern w:val="0"/>
          <w:sz w:val="32"/>
          <w:szCs w:val="32"/>
          <w:lang w:eastAsia="zh-CN"/>
        </w:rPr>
        <w:t>质量保证</w:t>
      </w:r>
    </w:p>
    <w:p w14:paraId="1815AE3D">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color w:val="auto"/>
          <w:kern w:val="0"/>
          <w:sz w:val="32"/>
          <w:szCs w:val="32"/>
          <w:lang w:eastAsia="zh-CN"/>
        </w:rPr>
      </w:pPr>
      <w:r>
        <w:rPr>
          <w:rFonts w:hint="eastAsia" w:ascii="方正仿宋_GBK" w:hAnsi="方正仿宋_GBK" w:eastAsia="方正仿宋_GBK" w:cs="方正仿宋_GBK"/>
          <w:b w:val="0"/>
          <w:bCs/>
          <w:color w:val="auto"/>
          <w:kern w:val="0"/>
          <w:sz w:val="32"/>
          <w:szCs w:val="32"/>
          <w:lang w:eastAsia="zh-CN"/>
        </w:rPr>
        <w:t>所有商品符合国家标准，所提供的</w:t>
      </w:r>
      <w:r>
        <w:rPr>
          <w:rFonts w:hint="eastAsia" w:ascii="方正仿宋_GBK" w:hAnsi="方正仿宋_GBK" w:eastAsia="方正仿宋_GBK" w:cs="方正仿宋_GBK"/>
          <w:b w:val="0"/>
          <w:bCs/>
          <w:color w:val="auto"/>
          <w:kern w:val="0"/>
          <w:sz w:val="32"/>
          <w:szCs w:val="32"/>
          <w:lang w:val="en-US" w:eastAsia="zh-CN"/>
        </w:rPr>
        <w:t>商品在有效期内</w:t>
      </w:r>
      <w:r>
        <w:rPr>
          <w:rFonts w:hint="eastAsia" w:ascii="方正仿宋_GBK" w:hAnsi="方正仿宋_GBK" w:eastAsia="方正仿宋_GBK" w:cs="方正仿宋_GBK"/>
          <w:b w:val="0"/>
          <w:bCs/>
          <w:color w:val="auto"/>
          <w:kern w:val="0"/>
          <w:sz w:val="32"/>
          <w:szCs w:val="32"/>
          <w:lang w:eastAsia="zh-CN"/>
        </w:rPr>
        <w:t>，出现商品质量问题，可进行无忧退换货，</w:t>
      </w:r>
      <w:r>
        <w:rPr>
          <w:rFonts w:hint="eastAsia" w:ascii="方正仿宋_GBK" w:hAnsi="方正仿宋_GBK" w:eastAsia="方正仿宋_GBK" w:cs="方正仿宋_GBK"/>
          <w:b w:val="0"/>
          <w:bCs/>
          <w:color w:val="auto"/>
          <w:kern w:val="0"/>
          <w:sz w:val="32"/>
          <w:szCs w:val="32"/>
          <w:lang w:val="en-US" w:eastAsia="zh-CN"/>
        </w:rPr>
        <w:t>未经批准不得擅自更换产品的品种、品牌、规格</w:t>
      </w:r>
      <w:r>
        <w:rPr>
          <w:rFonts w:hint="eastAsia" w:ascii="方正仿宋_GBK" w:hAnsi="方正仿宋_GBK" w:eastAsia="方正仿宋_GBK" w:cs="方正仿宋_GBK"/>
          <w:b w:val="0"/>
          <w:bCs/>
          <w:color w:val="auto"/>
          <w:kern w:val="0"/>
          <w:sz w:val="32"/>
          <w:szCs w:val="32"/>
          <w:lang w:eastAsia="zh-CN"/>
        </w:rPr>
        <w:t>。</w:t>
      </w:r>
    </w:p>
    <w:p w14:paraId="3BA71689">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rPr>
        <w:t>（二）售后服务内容</w:t>
      </w:r>
    </w:p>
    <w:p w14:paraId="3B6BAB94">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color w:val="auto"/>
          <w:kern w:val="0"/>
          <w:sz w:val="32"/>
          <w:szCs w:val="32"/>
          <w:lang w:eastAsia="zh-CN"/>
        </w:rPr>
      </w:pPr>
      <w:r>
        <w:rPr>
          <w:rFonts w:hint="eastAsia" w:ascii="方正仿宋_GBK" w:hAnsi="方正仿宋_GBK" w:eastAsia="方正仿宋_GBK" w:cs="方正仿宋_GBK"/>
          <w:b w:val="0"/>
          <w:bCs/>
          <w:color w:val="auto"/>
          <w:kern w:val="0"/>
          <w:sz w:val="32"/>
          <w:szCs w:val="32"/>
          <w:lang w:eastAsia="zh-CN"/>
        </w:rPr>
        <w:t>1.提供无忧退换服务</w:t>
      </w:r>
    </w:p>
    <w:p w14:paraId="7A3A72D3">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仿宋_GBK" w:hAnsi="方正仿宋_GBK" w:eastAsia="方正仿宋_GBK" w:cs="方正仿宋_GBK"/>
          <w:b w:val="0"/>
          <w:bCs/>
          <w:color w:val="auto"/>
          <w:kern w:val="0"/>
          <w:sz w:val="32"/>
          <w:szCs w:val="32"/>
          <w:lang w:val="en-US" w:eastAsia="zh-CN"/>
        </w:rPr>
      </w:pPr>
      <w:r>
        <w:rPr>
          <w:rFonts w:hint="eastAsia" w:ascii="方正仿宋_GBK" w:hAnsi="方正仿宋_GBK" w:eastAsia="方正仿宋_GBK" w:cs="方正仿宋_GBK"/>
          <w:b w:val="0"/>
          <w:bCs/>
          <w:color w:val="auto"/>
          <w:kern w:val="0"/>
          <w:sz w:val="32"/>
          <w:szCs w:val="32"/>
          <w:lang w:val="en-US" w:eastAsia="zh-CN"/>
        </w:rPr>
        <w:t>2.使用人使用商品后因商品质量出现的一切事宜均由供应商自行解决处理。</w:t>
      </w:r>
    </w:p>
    <w:p w14:paraId="4289B38D">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sz w:val="32"/>
          <w:szCs w:val="32"/>
        </w:rPr>
        <w:t>四、</w:t>
      </w:r>
      <w:r>
        <w:rPr>
          <w:rFonts w:hint="eastAsia" w:ascii="方正仿宋_GBK" w:hAnsi="方正仿宋_GBK" w:eastAsia="方正仿宋_GBK" w:cs="方正仿宋_GBK"/>
          <w:b w:val="0"/>
          <w:bCs/>
          <w:kern w:val="0"/>
          <w:sz w:val="32"/>
          <w:szCs w:val="32"/>
        </w:rPr>
        <w:t>付款方式</w:t>
      </w:r>
    </w:p>
    <w:p w14:paraId="28288191">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lang w:eastAsia="zh-CN"/>
        </w:rPr>
        <w:t>供应商</w:t>
      </w:r>
      <w:r>
        <w:rPr>
          <w:rFonts w:hint="eastAsia" w:ascii="方正仿宋_GBK" w:hAnsi="方正仿宋_GBK" w:eastAsia="方正仿宋_GBK" w:cs="方正仿宋_GBK"/>
          <w:b w:val="0"/>
          <w:bCs/>
          <w:kern w:val="0"/>
          <w:sz w:val="32"/>
          <w:szCs w:val="32"/>
        </w:rPr>
        <w:t>按采购合同交货</w:t>
      </w:r>
      <w:r>
        <w:rPr>
          <w:rFonts w:hint="eastAsia" w:ascii="方正仿宋_GBK" w:hAnsi="方正仿宋_GBK" w:eastAsia="方正仿宋_GBK" w:cs="方正仿宋_GBK"/>
          <w:b w:val="0"/>
          <w:bCs/>
          <w:kern w:val="0"/>
          <w:sz w:val="32"/>
          <w:szCs w:val="32"/>
          <w:lang w:val="en-US" w:eastAsia="zh-CN"/>
        </w:rPr>
        <w:t>且完成验收</w:t>
      </w:r>
      <w:r>
        <w:rPr>
          <w:rFonts w:hint="eastAsia" w:ascii="方正仿宋_GBK" w:hAnsi="方正仿宋_GBK" w:eastAsia="方正仿宋_GBK" w:cs="方正仿宋_GBK"/>
          <w:b w:val="0"/>
          <w:bCs/>
          <w:kern w:val="0"/>
          <w:sz w:val="32"/>
          <w:szCs w:val="32"/>
        </w:rPr>
        <w:t>后，开具增值税普通发票，</w:t>
      </w:r>
      <w:r>
        <w:rPr>
          <w:rFonts w:hint="eastAsia" w:ascii="方正仿宋_GBK" w:hAnsi="方正仿宋_GBK" w:eastAsia="方正仿宋_GBK" w:cs="方正仿宋_GBK"/>
          <w:b w:val="0"/>
          <w:bCs/>
          <w:kern w:val="0"/>
          <w:sz w:val="32"/>
          <w:szCs w:val="32"/>
          <w:lang w:val="en-US" w:eastAsia="zh-CN"/>
        </w:rPr>
        <w:t>采购人</w:t>
      </w:r>
      <w:r>
        <w:rPr>
          <w:rFonts w:hint="eastAsia" w:ascii="方正仿宋_GBK" w:hAnsi="方正仿宋_GBK" w:eastAsia="方正仿宋_GBK" w:cs="方正仿宋_GBK"/>
          <w:b w:val="0"/>
          <w:bCs/>
          <w:kern w:val="0"/>
          <w:sz w:val="32"/>
          <w:szCs w:val="32"/>
        </w:rPr>
        <w:t>在</w:t>
      </w:r>
      <w:r>
        <w:rPr>
          <w:rFonts w:hint="eastAsia" w:ascii="方正仿宋_GBK" w:hAnsi="方正仿宋_GBK" w:eastAsia="方正仿宋_GBK" w:cs="方正仿宋_GBK"/>
          <w:b w:val="0"/>
          <w:bCs/>
          <w:kern w:val="0"/>
          <w:sz w:val="32"/>
          <w:szCs w:val="32"/>
          <w:lang w:val="en-US" w:eastAsia="zh-CN"/>
        </w:rPr>
        <w:t>收到发票后10个工作日内</w:t>
      </w:r>
      <w:r>
        <w:rPr>
          <w:rFonts w:hint="eastAsia" w:ascii="方正仿宋_GBK" w:hAnsi="方正仿宋_GBK" w:eastAsia="方正仿宋_GBK" w:cs="方正仿宋_GBK"/>
          <w:b w:val="0"/>
          <w:bCs/>
          <w:kern w:val="0"/>
          <w:sz w:val="32"/>
          <w:szCs w:val="32"/>
        </w:rPr>
        <w:t>以转账方式向</w:t>
      </w:r>
      <w:r>
        <w:rPr>
          <w:rFonts w:hint="eastAsia" w:ascii="方正仿宋_GBK" w:hAnsi="方正仿宋_GBK" w:eastAsia="方正仿宋_GBK" w:cs="方正仿宋_GBK"/>
          <w:b w:val="0"/>
          <w:bCs/>
          <w:kern w:val="0"/>
          <w:sz w:val="32"/>
          <w:szCs w:val="32"/>
          <w:lang w:eastAsia="zh-CN"/>
        </w:rPr>
        <w:t>供应商</w:t>
      </w:r>
      <w:r>
        <w:rPr>
          <w:rFonts w:hint="eastAsia" w:ascii="方正仿宋_GBK" w:hAnsi="方正仿宋_GBK" w:eastAsia="方正仿宋_GBK" w:cs="方正仿宋_GBK"/>
          <w:b w:val="0"/>
          <w:bCs/>
          <w:kern w:val="0"/>
          <w:sz w:val="32"/>
          <w:szCs w:val="32"/>
        </w:rPr>
        <w:t>支付</w:t>
      </w:r>
      <w:r>
        <w:rPr>
          <w:rFonts w:hint="eastAsia" w:ascii="方正仿宋_GBK" w:hAnsi="方正仿宋_GBK" w:eastAsia="方正仿宋_GBK" w:cs="方正仿宋_GBK"/>
          <w:b w:val="0"/>
          <w:bCs/>
          <w:kern w:val="0"/>
          <w:sz w:val="32"/>
          <w:szCs w:val="32"/>
          <w:lang w:val="en-US" w:eastAsia="zh-CN"/>
        </w:rPr>
        <w:t>该批次商品</w:t>
      </w:r>
      <w:r>
        <w:rPr>
          <w:rFonts w:hint="eastAsia" w:ascii="方正仿宋_GBK" w:hAnsi="方正仿宋_GBK" w:eastAsia="方正仿宋_GBK" w:cs="方正仿宋_GBK"/>
          <w:b w:val="0"/>
          <w:bCs/>
          <w:kern w:val="0"/>
          <w:sz w:val="32"/>
          <w:szCs w:val="32"/>
          <w:lang w:eastAsia="zh-CN"/>
        </w:rPr>
        <w:t>款项</w:t>
      </w:r>
      <w:r>
        <w:rPr>
          <w:rFonts w:hint="eastAsia" w:ascii="方正仿宋_GBK" w:hAnsi="方正仿宋_GBK" w:eastAsia="方正仿宋_GBK" w:cs="方正仿宋_GBK"/>
          <w:b w:val="0"/>
          <w:bCs/>
          <w:kern w:val="0"/>
          <w:sz w:val="32"/>
          <w:szCs w:val="32"/>
        </w:rPr>
        <w:t>。</w:t>
      </w:r>
    </w:p>
    <w:p w14:paraId="4BDAE869">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lang w:eastAsia="zh-CN"/>
        </w:rPr>
        <w:t>五</w:t>
      </w:r>
      <w:r>
        <w:rPr>
          <w:rFonts w:hint="eastAsia" w:ascii="方正仿宋_GBK" w:hAnsi="方正仿宋_GBK" w:eastAsia="方正仿宋_GBK" w:cs="方正仿宋_GBK"/>
          <w:b w:val="0"/>
          <w:bCs/>
          <w:sz w:val="32"/>
          <w:szCs w:val="32"/>
        </w:rPr>
        <w:t>、其他</w:t>
      </w:r>
    </w:p>
    <w:p w14:paraId="6A8E27B7">
      <w:pPr>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其他未尽事宜由供需双方在采购合同中详细约定。</w:t>
      </w:r>
    </w:p>
    <w:p w14:paraId="18EC2665">
      <w:pPr>
        <w:widowControl/>
        <w:spacing w:line="360" w:lineRule="auto"/>
        <w:jc w:val="left"/>
        <w:rPr>
          <w:rFonts w:ascii="宋体" w:hAnsi="宋体" w:cs="方正小标宋_GBK"/>
          <w:sz w:val="44"/>
          <w:szCs w:val="44"/>
        </w:rPr>
      </w:pPr>
      <w:r>
        <w:rPr>
          <w:rFonts w:ascii="宋体" w:hAnsi="宋体" w:cs="方正小标宋_GBK"/>
          <w:sz w:val="44"/>
          <w:szCs w:val="44"/>
        </w:rPr>
        <w:br w:type="page"/>
      </w:r>
    </w:p>
    <w:p w14:paraId="350E982E">
      <w:pPr>
        <w:numPr>
          <w:ilvl w:val="0"/>
          <w:numId w:val="4"/>
        </w:numPr>
        <w:jc w:val="center"/>
        <w:rPr>
          <w:rFonts w:hint="eastAsia" w:ascii="宋体" w:hAnsi="宋体" w:cs="方正小标宋_GBK"/>
          <w:sz w:val="44"/>
          <w:szCs w:val="44"/>
          <w:lang w:val="en-US" w:eastAsia="zh-CN"/>
        </w:rPr>
      </w:pPr>
      <w:r>
        <w:rPr>
          <w:rFonts w:hint="eastAsia" w:ascii="宋体" w:hAnsi="宋体" w:cs="方正小标宋_GBK"/>
          <w:sz w:val="44"/>
          <w:szCs w:val="44"/>
          <w:lang w:val="en-US" w:eastAsia="zh-CN"/>
        </w:rPr>
        <w:t>响应文件编制要求</w:t>
      </w:r>
    </w:p>
    <w:p w14:paraId="3E88DD22">
      <w:pPr>
        <w:numPr>
          <w:ilvl w:val="0"/>
          <w:numId w:val="0"/>
        </w:numPr>
        <w:jc w:val="both"/>
        <w:rPr>
          <w:rFonts w:hint="default" w:ascii="宋体" w:hAnsi="宋体" w:cs="方正小标宋_GBK"/>
          <w:sz w:val="44"/>
          <w:szCs w:val="44"/>
          <w:lang w:val="en-US" w:eastAsia="zh-CN"/>
        </w:rPr>
      </w:pPr>
    </w:p>
    <w:p w14:paraId="266D5ED1">
      <w:pPr>
        <w:ind w:firstLine="640" w:firstLineChars="200"/>
        <w:jc w:val="center"/>
        <w:rPr>
          <w:rFonts w:hint="eastAsia" w:ascii="宋体" w:hAnsi="宋体" w:eastAsia="宋体" w:cs="方正黑体_GBK"/>
          <w:sz w:val="32"/>
          <w:szCs w:val="32"/>
          <w:lang w:eastAsia="zh-CN"/>
        </w:rPr>
      </w:pPr>
      <w:r>
        <w:rPr>
          <w:rFonts w:hint="eastAsia" w:ascii="宋体" w:hAnsi="宋体" w:cs="方正黑体_GBK"/>
          <w:sz w:val="32"/>
          <w:szCs w:val="32"/>
        </w:rPr>
        <w:t>报价明细表</w:t>
      </w:r>
    </w:p>
    <w:p w14:paraId="78360699">
      <w:pPr>
        <w:spacing w:line="360" w:lineRule="auto"/>
        <w:ind w:firstLine="160" w:firstLineChars="50"/>
        <w:rPr>
          <w:rFonts w:hint="eastAsia" w:ascii="宋体" w:hAnsi="宋体" w:eastAsia="宋体" w:cs="方正黑体_GBK"/>
          <w:spacing w:val="-11"/>
          <w:sz w:val="28"/>
          <w:szCs w:val="28"/>
          <w:lang w:eastAsia="zh-CN"/>
        </w:rPr>
      </w:pPr>
      <w:r>
        <w:rPr>
          <w:rFonts w:hint="eastAsia" w:ascii="宋体" w:hAnsi="宋体"/>
          <w:sz w:val="32"/>
          <w:szCs w:val="32"/>
        </w:rPr>
        <w:t>招标项目名称：</w:t>
      </w:r>
      <w:r>
        <w:rPr>
          <w:rFonts w:hint="eastAsia" w:ascii="宋体" w:hAnsi="宋体" w:cs="方正黑体_GBK"/>
          <w:spacing w:val="-11"/>
          <w:sz w:val="32"/>
          <w:szCs w:val="32"/>
        </w:rPr>
        <w:t>重庆市渝北区</w:t>
      </w:r>
      <w:r>
        <w:rPr>
          <w:rFonts w:hint="eastAsia" w:ascii="宋体" w:hAnsi="宋体" w:cs="方正黑体_GBK"/>
          <w:spacing w:val="-11"/>
          <w:sz w:val="32"/>
          <w:szCs w:val="32"/>
          <w:lang w:eastAsia="zh-CN"/>
        </w:rPr>
        <w:t>龙山</w:t>
      </w:r>
      <w:r>
        <w:rPr>
          <w:rFonts w:hint="eastAsia" w:ascii="宋体" w:hAnsi="宋体" w:cs="方正黑体_GBK"/>
          <w:spacing w:val="-11"/>
          <w:sz w:val="32"/>
          <w:szCs w:val="32"/>
        </w:rPr>
        <w:t>社区卫生服务中心</w:t>
      </w:r>
      <w:r>
        <w:rPr>
          <w:rFonts w:hint="eastAsia" w:ascii="宋体" w:hAnsi="宋体" w:cs="方正黑体_GBK"/>
          <w:spacing w:val="-11"/>
          <w:sz w:val="32"/>
          <w:szCs w:val="32"/>
          <w:lang w:eastAsia="zh-CN"/>
        </w:rPr>
        <w:t>公共卫生发放</w:t>
      </w:r>
      <w:r>
        <w:rPr>
          <w:rFonts w:hint="eastAsia" w:ascii="宋体" w:hAnsi="宋体" w:cs="方正黑体_GBK"/>
          <w:spacing w:val="-11"/>
          <w:sz w:val="32"/>
          <w:szCs w:val="32"/>
          <w:lang w:val="en-US" w:eastAsia="zh-CN"/>
        </w:rPr>
        <w:t>物资_____采购</w:t>
      </w:r>
    </w:p>
    <w:tbl>
      <w:tblPr>
        <w:tblStyle w:val="13"/>
        <w:tblW w:w="8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870"/>
        <w:gridCol w:w="1230"/>
        <w:gridCol w:w="1734"/>
        <w:gridCol w:w="1140"/>
        <w:gridCol w:w="1180"/>
      </w:tblGrid>
      <w:tr w14:paraId="6421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870" w:type="dxa"/>
            <w:vAlign w:val="center"/>
          </w:tcPr>
          <w:p w14:paraId="47AFC45A">
            <w:pPr>
              <w:jc w:val="center"/>
              <w:rPr>
                <w:rFonts w:ascii="宋体" w:hAnsi="宋体"/>
                <w:b/>
                <w:szCs w:val="21"/>
              </w:rPr>
            </w:pPr>
            <w:r>
              <w:rPr>
                <w:rFonts w:hint="eastAsia" w:ascii="宋体" w:hAnsi="宋体"/>
                <w:b/>
                <w:szCs w:val="21"/>
              </w:rPr>
              <w:t>序号</w:t>
            </w:r>
          </w:p>
        </w:tc>
        <w:tc>
          <w:tcPr>
            <w:tcW w:w="1870" w:type="dxa"/>
            <w:vAlign w:val="center"/>
          </w:tcPr>
          <w:p w14:paraId="5F295152">
            <w:pPr>
              <w:jc w:val="center"/>
              <w:rPr>
                <w:rFonts w:ascii="宋体" w:hAnsi="宋体"/>
                <w:b/>
                <w:szCs w:val="21"/>
              </w:rPr>
            </w:pPr>
            <w:r>
              <w:rPr>
                <w:rFonts w:hint="eastAsia" w:ascii="宋体" w:hAnsi="宋体"/>
                <w:b/>
                <w:szCs w:val="21"/>
              </w:rPr>
              <w:t>名称</w:t>
            </w:r>
          </w:p>
        </w:tc>
        <w:tc>
          <w:tcPr>
            <w:tcW w:w="1230" w:type="dxa"/>
            <w:vAlign w:val="center"/>
          </w:tcPr>
          <w:p w14:paraId="53F051A2">
            <w:pPr>
              <w:jc w:val="center"/>
              <w:rPr>
                <w:rFonts w:ascii="宋体" w:hAnsi="宋体"/>
                <w:b/>
                <w:szCs w:val="21"/>
              </w:rPr>
            </w:pPr>
            <w:r>
              <w:rPr>
                <w:rFonts w:hint="eastAsia" w:ascii="宋体" w:hAnsi="宋体"/>
                <w:b/>
                <w:szCs w:val="21"/>
              </w:rPr>
              <w:t>规格</w:t>
            </w:r>
          </w:p>
        </w:tc>
        <w:tc>
          <w:tcPr>
            <w:tcW w:w="1734" w:type="dxa"/>
            <w:vAlign w:val="center"/>
          </w:tcPr>
          <w:p w14:paraId="1ADDF7B9">
            <w:pPr>
              <w:jc w:val="center"/>
              <w:rPr>
                <w:rFonts w:ascii="宋体" w:hAnsi="宋体"/>
                <w:b/>
                <w:szCs w:val="21"/>
              </w:rPr>
            </w:pPr>
            <w:r>
              <w:rPr>
                <w:rFonts w:hint="eastAsia" w:ascii="宋体" w:hAnsi="宋体"/>
                <w:b/>
                <w:szCs w:val="21"/>
                <w:lang w:val="en-US" w:eastAsia="zh-CN"/>
              </w:rPr>
              <w:t>生产厂家</w:t>
            </w:r>
          </w:p>
        </w:tc>
        <w:tc>
          <w:tcPr>
            <w:tcW w:w="1140" w:type="dxa"/>
            <w:vAlign w:val="center"/>
          </w:tcPr>
          <w:p w14:paraId="55830568">
            <w:pPr>
              <w:jc w:val="center"/>
              <w:rPr>
                <w:rFonts w:hint="eastAsia" w:ascii="宋体" w:hAnsi="宋体" w:eastAsia="宋体"/>
                <w:b/>
                <w:szCs w:val="21"/>
                <w:lang w:val="en-US" w:eastAsia="zh-CN"/>
              </w:rPr>
            </w:pPr>
            <w:r>
              <w:rPr>
                <w:rFonts w:hint="eastAsia" w:ascii="宋体" w:hAnsi="宋体"/>
                <w:b/>
                <w:szCs w:val="21"/>
                <w:lang w:val="en-US" w:eastAsia="zh-CN"/>
              </w:rPr>
              <w:t>单价</w:t>
            </w:r>
          </w:p>
        </w:tc>
        <w:tc>
          <w:tcPr>
            <w:tcW w:w="1180" w:type="dxa"/>
            <w:vAlign w:val="center"/>
          </w:tcPr>
          <w:p w14:paraId="07A875B6">
            <w:pPr>
              <w:jc w:val="center"/>
              <w:rPr>
                <w:rFonts w:hint="default" w:ascii="宋体" w:hAnsi="宋体" w:eastAsia="宋体"/>
                <w:b/>
                <w:szCs w:val="21"/>
                <w:lang w:val="en-US" w:eastAsia="zh-CN"/>
              </w:rPr>
            </w:pPr>
            <w:r>
              <w:rPr>
                <w:rFonts w:hint="eastAsia" w:ascii="宋体" w:hAnsi="宋体"/>
                <w:b/>
                <w:szCs w:val="21"/>
                <w:lang w:val="en-US" w:eastAsia="zh-CN"/>
              </w:rPr>
              <w:t>备注</w:t>
            </w:r>
          </w:p>
        </w:tc>
      </w:tr>
      <w:tr w14:paraId="6446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4ED3912A">
            <w:pPr>
              <w:pStyle w:val="6"/>
              <w:spacing w:line="240" w:lineRule="atLeast"/>
              <w:ind w:left="0"/>
              <w:jc w:val="center"/>
              <w:outlineLvl w:val="0"/>
              <w:rPr>
                <w:rFonts w:ascii="宋体" w:hAnsi="宋体"/>
                <w:sz w:val="21"/>
                <w:szCs w:val="21"/>
              </w:rPr>
            </w:pPr>
            <w:r>
              <w:rPr>
                <w:rFonts w:hint="eastAsia" w:ascii="宋体" w:hAnsi="宋体"/>
                <w:sz w:val="21"/>
                <w:szCs w:val="21"/>
              </w:rPr>
              <w:t>1</w:t>
            </w:r>
          </w:p>
        </w:tc>
        <w:tc>
          <w:tcPr>
            <w:tcW w:w="1870" w:type="dxa"/>
            <w:vAlign w:val="center"/>
          </w:tcPr>
          <w:p w14:paraId="7CD37DB0">
            <w:pPr>
              <w:jc w:val="center"/>
              <w:rPr>
                <w:rFonts w:ascii="宋体" w:hAnsi="宋体"/>
                <w:szCs w:val="21"/>
              </w:rPr>
            </w:pPr>
          </w:p>
        </w:tc>
        <w:tc>
          <w:tcPr>
            <w:tcW w:w="1230" w:type="dxa"/>
          </w:tcPr>
          <w:p w14:paraId="1D772B97">
            <w:pPr>
              <w:jc w:val="center"/>
              <w:rPr>
                <w:rFonts w:ascii="宋体" w:hAnsi="宋体"/>
                <w:szCs w:val="21"/>
              </w:rPr>
            </w:pPr>
          </w:p>
        </w:tc>
        <w:tc>
          <w:tcPr>
            <w:tcW w:w="1734" w:type="dxa"/>
          </w:tcPr>
          <w:p w14:paraId="1390FD17">
            <w:pPr>
              <w:jc w:val="center"/>
              <w:rPr>
                <w:rFonts w:ascii="宋体" w:hAnsi="宋体"/>
                <w:szCs w:val="21"/>
              </w:rPr>
            </w:pPr>
          </w:p>
        </w:tc>
        <w:tc>
          <w:tcPr>
            <w:tcW w:w="1140" w:type="dxa"/>
            <w:vAlign w:val="center"/>
          </w:tcPr>
          <w:p w14:paraId="08872E7E">
            <w:pPr>
              <w:jc w:val="center"/>
              <w:rPr>
                <w:rFonts w:ascii="宋体" w:hAnsi="宋体"/>
                <w:szCs w:val="21"/>
              </w:rPr>
            </w:pPr>
          </w:p>
        </w:tc>
        <w:tc>
          <w:tcPr>
            <w:tcW w:w="1180" w:type="dxa"/>
          </w:tcPr>
          <w:p w14:paraId="4446380B">
            <w:pPr>
              <w:jc w:val="center"/>
              <w:rPr>
                <w:rFonts w:ascii="宋体" w:hAnsi="宋体"/>
                <w:szCs w:val="21"/>
              </w:rPr>
            </w:pPr>
          </w:p>
        </w:tc>
      </w:tr>
      <w:tr w14:paraId="2B7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5E1A9AEA">
            <w:pPr>
              <w:pStyle w:val="6"/>
              <w:spacing w:line="240" w:lineRule="atLeast"/>
              <w:ind w:left="0"/>
              <w:jc w:val="center"/>
              <w:outlineLvl w:val="0"/>
              <w:rPr>
                <w:rFonts w:ascii="宋体" w:hAnsi="宋体"/>
                <w:sz w:val="21"/>
                <w:szCs w:val="21"/>
              </w:rPr>
            </w:pPr>
            <w:r>
              <w:rPr>
                <w:rFonts w:hint="eastAsia" w:ascii="宋体" w:hAnsi="宋体"/>
                <w:sz w:val="21"/>
                <w:szCs w:val="21"/>
              </w:rPr>
              <w:t>2</w:t>
            </w:r>
          </w:p>
        </w:tc>
        <w:tc>
          <w:tcPr>
            <w:tcW w:w="1870" w:type="dxa"/>
            <w:vAlign w:val="center"/>
          </w:tcPr>
          <w:p w14:paraId="59097539">
            <w:pPr>
              <w:jc w:val="center"/>
              <w:rPr>
                <w:rFonts w:ascii="宋体" w:hAnsi="宋体"/>
                <w:szCs w:val="21"/>
              </w:rPr>
            </w:pPr>
          </w:p>
        </w:tc>
        <w:tc>
          <w:tcPr>
            <w:tcW w:w="1230" w:type="dxa"/>
          </w:tcPr>
          <w:p w14:paraId="769AD289">
            <w:pPr>
              <w:jc w:val="center"/>
              <w:rPr>
                <w:rFonts w:ascii="宋体" w:hAnsi="宋体"/>
                <w:szCs w:val="21"/>
              </w:rPr>
            </w:pPr>
          </w:p>
        </w:tc>
        <w:tc>
          <w:tcPr>
            <w:tcW w:w="1734" w:type="dxa"/>
          </w:tcPr>
          <w:p w14:paraId="746013C5">
            <w:pPr>
              <w:jc w:val="center"/>
              <w:rPr>
                <w:rFonts w:ascii="宋体" w:hAnsi="宋体"/>
                <w:szCs w:val="21"/>
              </w:rPr>
            </w:pPr>
          </w:p>
        </w:tc>
        <w:tc>
          <w:tcPr>
            <w:tcW w:w="1140" w:type="dxa"/>
            <w:vAlign w:val="center"/>
          </w:tcPr>
          <w:p w14:paraId="7B9CA800">
            <w:pPr>
              <w:jc w:val="center"/>
              <w:rPr>
                <w:rFonts w:ascii="宋体" w:hAnsi="宋体"/>
                <w:szCs w:val="21"/>
              </w:rPr>
            </w:pPr>
          </w:p>
        </w:tc>
        <w:tc>
          <w:tcPr>
            <w:tcW w:w="1180" w:type="dxa"/>
          </w:tcPr>
          <w:p w14:paraId="589FFB09">
            <w:pPr>
              <w:jc w:val="center"/>
              <w:rPr>
                <w:rFonts w:ascii="宋体" w:hAnsi="宋体"/>
                <w:szCs w:val="21"/>
              </w:rPr>
            </w:pPr>
          </w:p>
        </w:tc>
      </w:tr>
      <w:tr w14:paraId="078B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29F5EF83">
            <w:pPr>
              <w:pStyle w:val="6"/>
              <w:spacing w:line="240" w:lineRule="atLeast"/>
              <w:ind w:left="0"/>
              <w:jc w:val="center"/>
              <w:outlineLvl w:val="0"/>
              <w:rPr>
                <w:rFonts w:ascii="宋体" w:hAnsi="宋体"/>
                <w:sz w:val="21"/>
                <w:szCs w:val="21"/>
              </w:rPr>
            </w:pPr>
            <w:r>
              <w:rPr>
                <w:rFonts w:hint="eastAsia" w:ascii="宋体" w:hAnsi="宋体"/>
                <w:sz w:val="21"/>
                <w:szCs w:val="21"/>
              </w:rPr>
              <w:t>3</w:t>
            </w:r>
          </w:p>
        </w:tc>
        <w:tc>
          <w:tcPr>
            <w:tcW w:w="1870" w:type="dxa"/>
            <w:vAlign w:val="center"/>
          </w:tcPr>
          <w:p w14:paraId="79A8077B">
            <w:pPr>
              <w:jc w:val="center"/>
              <w:rPr>
                <w:rFonts w:ascii="宋体" w:hAnsi="宋体"/>
                <w:szCs w:val="21"/>
              </w:rPr>
            </w:pPr>
          </w:p>
        </w:tc>
        <w:tc>
          <w:tcPr>
            <w:tcW w:w="1230" w:type="dxa"/>
          </w:tcPr>
          <w:p w14:paraId="1D61D348">
            <w:pPr>
              <w:jc w:val="center"/>
              <w:rPr>
                <w:rFonts w:ascii="宋体" w:hAnsi="宋体"/>
                <w:szCs w:val="21"/>
              </w:rPr>
            </w:pPr>
          </w:p>
        </w:tc>
        <w:tc>
          <w:tcPr>
            <w:tcW w:w="1734" w:type="dxa"/>
          </w:tcPr>
          <w:p w14:paraId="4B12BD4C">
            <w:pPr>
              <w:jc w:val="center"/>
              <w:rPr>
                <w:rFonts w:ascii="宋体" w:hAnsi="宋体"/>
                <w:szCs w:val="21"/>
              </w:rPr>
            </w:pPr>
          </w:p>
        </w:tc>
        <w:tc>
          <w:tcPr>
            <w:tcW w:w="1140" w:type="dxa"/>
            <w:vAlign w:val="center"/>
          </w:tcPr>
          <w:p w14:paraId="028BEBD8">
            <w:pPr>
              <w:jc w:val="center"/>
              <w:rPr>
                <w:rFonts w:ascii="宋体" w:hAnsi="宋体"/>
                <w:szCs w:val="21"/>
              </w:rPr>
            </w:pPr>
          </w:p>
        </w:tc>
        <w:tc>
          <w:tcPr>
            <w:tcW w:w="1180" w:type="dxa"/>
          </w:tcPr>
          <w:p w14:paraId="65A4E55A">
            <w:pPr>
              <w:jc w:val="center"/>
              <w:rPr>
                <w:rFonts w:ascii="宋体" w:hAnsi="宋体"/>
                <w:szCs w:val="21"/>
              </w:rPr>
            </w:pPr>
          </w:p>
        </w:tc>
      </w:tr>
      <w:tr w14:paraId="73DA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6A911016">
            <w:pPr>
              <w:pStyle w:val="6"/>
              <w:spacing w:line="240" w:lineRule="atLeast"/>
              <w:ind w:left="0"/>
              <w:jc w:val="center"/>
              <w:outlineLvl w:val="0"/>
              <w:rPr>
                <w:rFonts w:ascii="宋体" w:hAnsi="宋体"/>
                <w:sz w:val="21"/>
                <w:szCs w:val="21"/>
              </w:rPr>
            </w:pPr>
            <w:r>
              <w:rPr>
                <w:rFonts w:hint="eastAsia" w:ascii="宋体" w:hAnsi="宋体"/>
                <w:sz w:val="21"/>
                <w:szCs w:val="21"/>
              </w:rPr>
              <w:t>4</w:t>
            </w:r>
          </w:p>
        </w:tc>
        <w:tc>
          <w:tcPr>
            <w:tcW w:w="1870" w:type="dxa"/>
            <w:vAlign w:val="center"/>
          </w:tcPr>
          <w:p w14:paraId="3D9DCC49">
            <w:pPr>
              <w:jc w:val="center"/>
              <w:rPr>
                <w:rFonts w:ascii="宋体" w:hAnsi="宋体"/>
                <w:szCs w:val="21"/>
              </w:rPr>
            </w:pPr>
          </w:p>
        </w:tc>
        <w:tc>
          <w:tcPr>
            <w:tcW w:w="1230" w:type="dxa"/>
          </w:tcPr>
          <w:p w14:paraId="1DC62B9D">
            <w:pPr>
              <w:jc w:val="center"/>
              <w:rPr>
                <w:rFonts w:ascii="宋体" w:hAnsi="宋体"/>
                <w:szCs w:val="21"/>
              </w:rPr>
            </w:pPr>
          </w:p>
        </w:tc>
        <w:tc>
          <w:tcPr>
            <w:tcW w:w="1734" w:type="dxa"/>
          </w:tcPr>
          <w:p w14:paraId="52EDE196">
            <w:pPr>
              <w:jc w:val="center"/>
              <w:rPr>
                <w:rFonts w:ascii="宋体" w:hAnsi="宋体"/>
                <w:szCs w:val="21"/>
              </w:rPr>
            </w:pPr>
          </w:p>
        </w:tc>
        <w:tc>
          <w:tcPr>
            <w:tcW w:w="1140" w:type="dxa"/>
            <w:vAlign w:val="center"/>
          </w:tcPr>
          <w:p w14:paraId="51C92451">
            <w:pPr>
              <w:jc w:val="center"/>
              <w:rPr>
                <w:rFonts w:ascii="宋体" w:hAnsi="宋体"/>
                <w:szCs w:val="21"/>
              </w:rPr>
            </w:pPr>
          </w:p>
        </w:tc>
        <w:tc>
          <w:tcPr>
            <w:tcW w:w="1180" w:type="dxa"/>
          </w:tcPr>
          <w:p w14:paraId="5C94DF50">
            <w:pPr>
              <w:jc w:val="center"/>
              <w:rPr>
                <w:rFonts w:ascii="宋体" w:hAnsi="宋体"/>
                <w:szCs w:val="21"/>
              </w:rPr>
            </w:pPr>
          </w:p>
        </w:tc>
      </w:tr>
      <w:tr w14:paraId="762E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034018B1">
            <w:pPr>
              <w:pStyle w:val="6"/>
              <w:spacing w:line="240" w:lineRule="atLeast"/>
              <w:ind w:left="0"/>
              <w:jc w:val="center"/>
              <w:outlineLvl w:val="0"/>
              <w:rPr>
                <w:rFonts w:ascii="宋体" w:hAnsi="宋体"/>
                <w:sz w:val="21"/>
                <w:szCs w:val="21"/>
              </w:rPr>
            </w:pPr>
            <w:r>
              <w:rPr>
                <w:rFonts w:hint="eastAsia" w:ascii="宋体" w:hAnsi="宋体"/>
                <w:sz w:val="21"/>
                <w:szCs w:val="21"/>
              </w:rPr>
              <w:t>5</w:t>
            </w:r>
          </w:p>
        </w:tc>
        <w:tc>
          <w:tcPr>
            <w:tcW w:w="1870" w:type="dxa"/>
            <w:vAlign w:val="center"/>
          </w:tcPr>
          <w:p w14:paraId="0A5AB3F8">
            <w:pPr>
              <w:jc w:val="center"/>
              <w:rPr>
                <w:rFonts w:ascii="宋体" w:hAnsi="宋体"/>
                <w:szCs w:val="21"/>
              </w:rPr>
            </w:pPr>
          </w:p>
        </w:tc>
        <w:tc>
          <w:tcPr>
            <w:tcW w:w="1230" w:type="dxa"/>
          </w:tcPr>
          <w:p w14:paraId="453F2402">
            <w:pPr>
              <w:jc w:val="center"/>
              <w:rPr>
                <w:rFonts w:ascii="宋体" w:hAnsi="宋体"/>
                <w:szCs w:val="21"/>
              </w:rPr>
            </w:pPr>
          </w:p>
        </w:tc>
        <w:tc>
          <w:tcPr>
            <w:tcW w:w="1734" w:type="dxa"/>
          </w:tcPr>
          <w:p w14:paraId="009C854F">
            <w:pPr>
              <w:jc w:val="center"/>
              <w:rPr>
                <w:rFonts w:ascii="宋体" w:hAnsi="宋体"/>
                <w:szCs w:val="21"/>
              </w:rPr>
            </w:pPr>
          </w:p>
        </w:tc>
        <w:tc>
          <w:tcPr>
            <w:tcW w:w="1140" w:type="dxa"/>
            <w:vAlign w:val="center"/>
          </w:tcPr>
          <w:p w14:paraId="26EB3D41">
            <w:pPr>
              <w:jc w:val="center"/>
              <w:rPr>
                <w:rFonts w:ascii="宋体" w:hAnsi="宋体"/>
                <w:szCs w:val="21"/>
              </w:rPr>
            </w:pPr>
          </w:p>
        </w:tc>
        <w:tc>
          <w:tcPr>
            <w:tcW w:w="1180" w:type="dxa"/>
          </w:tcPr>
          <w:p w14:paraId="707CA8A7">
            <w:pPr>
              <w:jc w:val="center"/>
              <w:rPr>
                <w:rFonts w:ascii="宋体" w:hAnsi="宋体"/>
                <w:szCs w:val="21"/>
              </w:rPr>
            </w:pPr>
          </w:p>
        </w:tc>
      </w:tr>
      <w:tr w14:paraId="6054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6BBFDA1C">
            <w:pPr>
              <w:pStyle w:val="6"/>
              <w:spacing w:line="240" w:lineRule="atLeast"/>
              <w:ind w:left="0"/>
              <w:jc w:val="center"/>
              <w:outlineLvl w:val="0"/>
              <w:rPr>
                <w:rFonts w:ascii="宋体" w:hAnsi="宋体"/>
                <w:sz w:val="21"/>
                <w:szCs w:val="21"/>
              </w:rPr>
            </w:pPr>
            <w:r>
              <w:rPr>
                <w:rFonts w:hint="eastAsia" w:ascii="宋体" w:hAnsi="宋体"/>
                <w:sz w:val="21"/>
                <w:szCs w:val="21"/>
              </w:rPr>
              <w:t>6</w:t>
            </w:r>
          </w:p>
        </w:tc>
        <w:tc>
          <w:tcPr>
            <w:tcW w:w="1870" w:type="dxa"/>
            <w:vAlign w:val="center"/>
          </w:tcPr>
          <w:p w14:paraId="7D00C5F4">
            <w:pPr>
              <w:jc w:val="center"/>
              <w:rPr>
                <w:rFonts w:ascii="宋体" w:hAnsi="宋体"/>
                <w:szCs w:val="21"/>
              </w:rPr>
            </w:pPr>
          </w:p>
        </w:tc>
        <w:tc>
          <w:tcPr>
            <w:tcW w:w="1230" w:type="dxa"/>
          </w:tcPr>
          <w:p w14:paraId="3E965BF4">
            <w:pPr>
              <w:jc w:val="center"/>
              <w:rPr>
                <w:rFonts w:ascii="宋体" w:hAnsi="宋体"/>
                <w:szCs w:val="21"/>
              </w:rPr>
            </w:pPr>
          </w:p>
        </w:tc>
        <w:tc>
          <w:tcPr>
            <w:tcW w:w="1734" w:type="dxa"/>
          </w:tcPr>
          <w:p w14:paraId="000B9CCD">
            <w:pPr>
              <w:jc w:val="center"/>
              <w:rPr>
                <w:rFonts w:ascii="宋体" w:hAnsi="宋体"/>
                <w:szCs w:val="21"/>
              </w:rPr>
            </w:pPr>
          </w:p>
        </w:tc>
        <w:tc>
          <w:tcPr>
            <w:tcW w:w="1140" w:type="dxa"/>
            <w:vAlign w:val="center"/>
          </w:tcPr>
          <w:p w14:paraId="1216CF77">
            <w:pPr>
              <w:jc w:val="center"/>
              <w:rPr>
                <w:rFonts w:ascii="宋体" w:hAnsi="宋体"/>
                <w:szCs w:val="21"/>
              </w:rPr>
            </w:pPr>
          </w:p>
        </w:tc>
        <w:tc>
          <w:tcPr>
            <w:tcW w:w="1180" w:type="dxa"/>
          </w:tcPr>
          <w:p w14:paraId="4FE1E737">
            <w:pPr>
              <w:jc w:val="center"/>
              <w:rPr>
                <w:rFonts w:ascii="宋体" w:hAnsi="宋体"/>
                <w:szCs w:val="21"/>
              </w:rPr>
            </w:pPr>
          </w:p>
        </w:tc>
      </w:tr>
      <w:tr w14:paraId="4501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39CD0198">
            <w:pPr>
              <w:pStyle w:val="6"/>
              <w:spacing w:line="240" w:lineRule="atLeast"/>
              <w:ind w:left="0"/>
              <w:jc w:val="center"/>
              <w:outlineLvl w:val="0"/>
              <w:rPr>
                <w:rFonts w:ascii="宋体" w:hAnsi="宋体"/>
                <w:sz w:val="21"/>
                <w:szCs w:val="21"/>
              </w:rPr>
            </w:pPr>
            <w:r>
              <w:rPr>
                <w:rFonts w:hint="eastAsia" w:ascii="宋体" w:hAnsi="宋体"/>
                <w:sz w:val="21"/>
                <w:szCs w:val="21"/>
              </w:rPr>
              <w:t>7</w:t>
            </w:r>
          </w:p>
        </w:tc>
        <w:tc>
          <w:tcPr>
            <w:tcW w:w="1870" w:type="dxa"/>
            <w:vAlign w:val="center"/>
          </w:tcPr>
          <w:p w14:paraId="748E9FDD">
            <w:pPr>
              <w:jc w:val="center"/>
              <w:rPr>
                <w:rFonts w:ascii="宋体" w:hAnsi="宋体"/>
                <w:szCs w:val="21"/>
              </w:rPr>
            </w:pPr>
          </w:p>
        </w:tc>
        <w:tc>
          <w:tcPr>
            <w:tcW w:w="1230" w:type="dxa"/>
          </w:tcPr>
          <w:p w14:paraId="1959F558">
            <w:pPr>
              <w:jc w:val="center"/>
              <w:rPr>
                <w:rFonts w:ascii="宋体" w:hAnsi="宋体"/>
                <w:szCs w:val="21"/>
              </w:rPr>
            </w:pPr>
          </w:p>
        </w:tc>
        <w:tc>
          <w:tcPr>
            <w:tcW w:w="1734" w:type="dxa"/>
          </w:tcPr>
          <w:p w14:paraId="1730FE48">
            <w:pPr>
              <w:jc w:val="center"/>
              <w:rPr>
                <w:rFonts w:ascii="宋体" w:hAnsi="宋体"/>
                <w:szCs w:val="21"/>
              </w:rPr>
            </w:pPr>
          </w:p>
        </w:tc>
        <w:tc>
          <w:tcPr>
            <w:tcW w:w="1140" w:type="dxa"/>
            <w:vAlign w:val="center"/>
          </w:tcPr>
          <w:p w14:paraId="7D14E137">
            <w:pPr>
              <w:jc w:val="center"/>
              <w:rPr>
                <w:rFonts w:ascii="宋体" w:hAnsi="宋体"/>
                <w:szCs w:val="21"/>
              </w:rPr>
            </w:pPr>
          </w:p>
        </w:tc>
        <w:tc>
          <w:tcPr>
            <w:tcW w:w="1180" w:type="dxa"/>
          </w:tcPr>
          <w:p w14:paraId="1789D3D0">
            <w:pPr>
              <w:jc w:val="center"/>
              <w:rPr>
                <w:rFonts w:ascii="宋体" w:hAnsi="宋体"/>
                <w:szCs w:val="21"/>
              </w:rPr>
            </w:pPr>
          </w:p>
        </w:tc>
      </w:tr>
      <w:tr w14:paraId="3AB3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870" w:type="dxa"/>
            <w:vAlign w:val="center"/>
          </w:tcPr>
          <w:p w14:paraId="08DCD4A6">
            <w:pPr>
              <w:pStyle w:val="6"/>
              <w:spacing w:line="240" w:lineRule="atLeast"/>
              <w:ind w:left="0"/>
              <w:jc w:val="center"/>
              <w:outlineLvl w:val="0"/>
              <w:rPr>
                <w:rFonts w:ascii="宋体" w:hAnsi="宋体"/>
                <w:sz w:val="21"/>
                <w:szCs w:val="21"/>
              </w:rPr>
            </w:pPr>
            <w:r>
              <w:rPr>
                <w:rFonts w:hint="eastAsia" w:ascii="宋体" w:hAnsi="宋体"/>
                <w:sz w:val="21"/>
                <w:szCs w:val="21"/>
              </w:rPr>
              <w:t>8</w:t>
            </w:r>
          </w:p>
        </w:tc>
        <w:tc>
          <w:tcPr>
            <w:tcW w:w="1870" w:type="dxa"/>
            <w:vAlign w:val="center"/>
          </w:tcPr>
          <w:p w14:paraId="08C18ECD">
            <w:pPr>
              <w:jc w:val="center"/>
              <w:rPr>
                <w:rFonts w:ascii="宋体" w:hAnsi="宋体"/>
                <w:szCs w:val="21"/>
              </w:rPr>
            </w:pPr>
            <w:r>
              <w:rPr>
                <w:rFonts w:hint="eastAsia" w:ascii="宋体" w:hAnsi="宋体"/>
                <w:szCs w:val="21"/>
              </w:rPr>
              <w:t>……</w:t>
            </w:r>
          </w:p>
        </w:tc>
        <w:tc>
          <w:tcPr>
            <w:tcW w:w="1230" w:type="dxa"/>
          </w:tcPr>
          <w:p w14:paraId="4982C896">
            <w:pPr>
              <w:jc w:val="center"/>
              <w:rPr>
                <w:rFonts w:ascii="宋体" w:hAnsi="宋体"/>
                <w:szCs w:val="21"/>
              </w:rPr>
            </w:pPr>
          </w:p>
        </w:tc>
        <w:tc>
          <w:tcPr>
            <w:tcW w:w="1734" w:type="dxa"/>
          </w:tcPr>
          <w:p w14:paraId="7027FE86">
            <w:pPr>
              <w:jc w:val="center"/>
              <w:rPr>
                <w:rFonts w:ascii="宋体" w:hAnsi="宋体"/>
                <w:szCs w:val="21"/>
              </w:rPr>
            </w:pPr>
          </w:p>
        </w:tc>
        <w:tc>
          <w:tcPr>
            <w:tcW w:w="1140" w:type="dxa"/>
            <w:vAlign w:val="center"/>
          </w:tcPr>
          <w:p w14:paraId="518AC4E3">
            <w:pPr>
              <w:jc w:val="center"/>
              <w:rPr>
                <w:rFonts w:ascii="宋体" w:hAnsi="宋体"/>
                <w:szCs w:val="21"/>
              </w:rPr>
            </w:pPr>
          </w:p>
        </w:tc>
        <w:tc>
          <w:tcPr>
            <w:tcW w:w="1180" w:type="dxa"/>
          </w:tcPr>
          <w:p w14:paraId="46A52BB2">
            <w:pPr>
              <w:jc w:val="center"/>
              <w:rPr>
                <w:rFonts w:ascii="宋体" w:hAnsi="宋体"/>
                <w:szCs w:val="21"/>
              </w:rPr>
            </w:pPr>
          </w:p>
        </w:tc>
      </w:tr>
    </w:tbl>
    <w:p w14:paraId="0E1ADFC0">
      <w:pPr>
        <w:ind w:firstLine="640" w:firstLineChars="200"/>
        <w:jc w:val="left"/>
        <w:rPr>
          <w:rFonts w:ascii="宋体" w:hAnsi="宋体"/>
          <w:sz w:val="32"/>
          <w:szCs w:val="32"/>
        </w:rPr>
      </w:pPr>
    </w:p>
    <w:p w14:paraId="20684B03">
      <w:pPr>
        <w:ind w:firstLine="640" w:firstLineChars="200"/>
        <w:jc w:val="left"/>
        <w:rPr>
          <w:rFonts w:ascii="宋体" w:hAnsi="宋体"/>
          <w:sz w:val="32"/>
          <w:szCs w:val="32"/>
        </w:rPr>
      </w:pPr>
      <w:r>
        <w:rPr>
          <w:rFonts w:hint="eastAsia" w:ascii="宋体" w:hAnsi="宋体"/>
          <w:sz w:val="32"/>
          <w:szCs w:val="32"/>
        </w:rPr>
        <w:t>投标人：                法定代表人授权代表：</w:t>
      </w:r>
    </w:p>
    <w:p w14:paraId="7900FE94">
      <w:pPr>
        <w:jc w:val="left"/>
        <w:rPr>
          <w:rFonts w:ascii="宋体" w:hAnsi="宋体"/>
          <w:sz w:val="32"/>
          <w:szCs w:val="32"/>
        </w:rPr>
      </w:pPr>
      <w:r>
        <w:rPr>
          <w:rFonts w:hint="eastAsia" w:ascii="宋体" w:hAnsi="宋体"/>
          <w:sz w:val="32"/>
          <w:szCs w:val="32"/>
        </w:rPr>
        <w:t>（投标人公章）              （签字或盖章）</w:t>
      </w:r>
    </w:p>
    <w:p w14:paraId="613C180C">
      <w:pPr>
        <w:jc w:val="left"/>
        <w:rPr>
          <w:rFonts w:ascii="宋体" w:hAnsi="宋体"/>
          <w:sz w:val="32"/>
          <w:szCs w:val="32"/>
        </w:rPr>
      </w:pPr>
    </w:p>
    <w:p w14:paraId="3AF4C722">
      <w:pPr>
        <w:jc w:val="right"/>
        <w:rPr>
          <w:rFonts w:ascii="宋体" w:hAnsi="宋体"/>
          <w:sz w:val="32"/>
          <w:szCs w:val="32"/>
        </w:rPr>
      </w:pPr>
      <w:r>
        <w:rPr>
          <w:rFonts w:hint="eastAsia" w:ascii="宋体" w:hAnsi="宋体"/>
          <w:sz w:val="32"/>
          <w:szCs w:val="32"/>
        </w:rPr>
        <w:t>年   月   日</w:t>
      </w:r>
    </w:p>
    <w:p w14:paraId="6C42282F">
      <w:pPr>
        <w:jc w:val="left"/>
        <w:rPr>
          <w:rFonts w:ascii="宋体" w:hAnsi="宋体"/>
          <w:sz w:val="32"/>
          <w:szCs w:val="32"/>
        </w:rPr>
      </w:pPr>
      <w:r>
        <w:rPr>
          <w:rFonts w:hint="eastAsia" w:ascii="宋体" w:hAnsi="宋体"/>
          <w:sz w:val="32"/>
          <w:szCs w:val="32"/>
        </w:rPr>
        <w:t>注：</w:t>
      </w:r>
    </w:p>
    <w:p w14:paraId="122097B4">
      <w:pPr>
        <w:jc w:val="left"/>
        <w:rPr>
          <w:rFonts w:ascii="宋体" w:hAnsi="宋体"/>
          <w:sz w:val="32"/>
          <w:szCs w:val="32"/>
        </w:rPr>
      </w:pPr>
      <w:r>
        <w:rPr>
          <w:rFonts w:hint="eastAsia" w:ascii="宋体" w:hAnsi="宋体"/>
          <w:sz w:val="32"/>
          <w:szCs w:val="32"/>
        </w:rPr>
        <w:t>1.请投标人完整填写本表</w:t>
      </w:r>
    </w:p>
    <w:p w14:paraId="62DF9870">
      <w:pPr>
        <w:jc w:val="left"/>
        <w:rPr>
          <w:rFonts w:hint="eastAsia" w:ascii="宋体" w:hAnsi="宋体"/>
          <w:sz w:val="32"/>
          <w:szCs w:val="32"/>
        </w:rPr>
      </w:pPr>
      <w:r>
        <w:rPr>
          <w:rFonts w:hint="eastAsia" w:ascii="宋体" w:hAnsi="宋体"/>
          <w:sz w:val="32"/>
          <w:szCs w:val="32"/>
        </w:rPr>
        <w:t>2.本表可扩展，并逐页盖章。</w:t>
      </w:r>
    </w:p>
    <w:p w14:paraId="77970547">
      <w:pPr>
        <w:jc w:val="left"/>
        <w:rPr>
          <w:rFonts w:hint="eastAsia" w:ascii="宋体" w:hAnsi="宋体"/>
          <w:sz w:val="32"/>
          <w:szCs w:val="32"/>
        </w:rPr>
      </w:pPr>
    </w:p>
    <w:p w14:paraId="2E9E9B54">
      <w:pPr>
        <w:jc w:val="left"/>
        <w:rPr>
          <w:rFonts w:hint="eastAsia" w:ascii="宋体" w:hAnsi="宋体"/>
          <w:sz w:val="32"/>
          <w:szCs w:val="32"/>
        </w:rPr>
      </w:pPr>
    </w:p>
    <w:p w14:paraId="4927CCD2">
      <w:pPr>
        <w:jc w:val="left"/>
        <w:rPr>
          <w:rFonts w:hint="eastAsia" w:ascii="宋体" w:hAnsi="宋体"/>
          <w:sz w:val="32"/>
          <w:szCs w:val="32"/>
        </w:rPr>
      </w:pPr>
    </w:p>
    <w:p w14:paraId="36A736BD">
      <w:pPr>
        <w:jc w:val="left"/>
        <w:rPr>
          <w:rFonts w:hint="eastAsia" w:ascii="宋体" w:hAnsi="宋体"/>
          <w:sz w:val="32"/>
          <w:szCs w:val="32"/>
        </w:rPr>
      </w:pPr>
    </w:p>
    <w:p w14:paraId="182EE632">
      <w:pPr>
        <w:jc w:val="left"/>
        <w:rPr>
          <w:rFonts w:hint="eastAsia" w:ascii="宋体" w:hAnsi="宋体"/>
          <w:sz w:val="32"/>
          <w:szCs w:val="32"/>
        </w:rPr>
      </w:pPr>
    </w:p>
    <w:p w14:paraId="7B49A936">
      <w:pPr>
        <w:jc w:val="left"/>
        <w:rPr>
          <w:rFonts w:hint="eastAsia" w:ascii="宋体" w:hAnsi="宋体"/>
          <w:sz w:val="32"/>
          <w:szCs w:val="32"/>
        </w:rPr>
      </w:pPr>
    </w:p>
    <w:p w14:paraId="691E483C">
      <w:pPr>
        <w:jc w:val="left"/>
        <w:rPr>
          <w:rFonts w:hint="eastAsia" w:ascii="宋体" w:hAnsi="宋体"/>
          <w:sz w:val="32"/>
          <w:szCs w:val="32"/>
        </w:rPr>
      </w:pPr>
    </w:p>
    <w:p w14:paraId="2CDCE46E">
      <w:pPr>
        <w:jc w:val="left"/>
        <w:rPr>
          <w:rFonts w:hint="eastAsia" w:ascii="宋体" w:hAnsi="宋体"/>
          <w:sz w:val="32"/>
          <w:szCs w:val="32"/>
        </w:rPr>
      </w:pPr>
    </w:p>
    <w:p w14:paraId="31B4C645">
      <w:pPr>
        <w:jc w:val="left"/>
        <w:rPr>
          <w:rFonts w:hint="eastAsia" w:ascii="宋体" w:hAnsi="宋体"/>
          <w:sz w:val="32"/>
          <w:szCs w:val="32"/>
        </w:rPr>
      </w:pPr>
    </w:p>
    <w:p w14:paraId="521DB716">
      <w:pPr>
        <w:pStyle w:val="4"/>
        <w:spacing w:before="0" w:after="0" w:line="360" w:lineRule="auto"/>
        <w:rPr>
          <w:rFonts w:hint="eastAsia" w:ascii="仿宋" w:hAnsi="仿宋" w:eastAsia="仿宋" w:cs="仿宋"/>
          <w:b/>
          <w:bCs/>
          <w:sz w:val="28"/>
          <w:szCs w:val="28"/>
          <w:highlight w:val="none"/>
        </w:rPr>
      </w:pPr>
      <w:bookmarkStart w:id="19" w:name="_Toc342913420"/>
      <w:bookmarkStart w:id="20" w:name="_Toc313008357"/>
      <w:bookmarkStart w:id="21" w:name="_Toc313888361"/>
      <w:bookmarkStart w:id="22" w:name="_Toc21280"/>
      <w:bookmarkStart w:id="23" w:name="_Toc155690899"/>
      <w:r>
        <w:rPr>
          <w:rFonts w:hint="eastAsia" w:ascii="仿宋" w:hAnsi="仿宋" w:eastAsia="仿宋"/>
          <w:sz w:val="28"/>
          <w:szCs w:val="28"/>
          <w:highlight w:val="none"/>
        </w:rPr>
        <w:t>二、</w:t>
      </w:r>
      <w:bookmarkEnd w:id="19"/>
      <w:bookmarkEnd w:id="20"/>
      <w:bookmarkEnd w:id="21"/>
      <w:bookmarkEnd w:id="22"/>
      <w:bookmarkEnd w:id="23"/>
      <w:r>
        <w:rPr>
          <w:rFonts w:hint="eastAsia" w:ascii="仿宋" w:hAnsi="仿宋" w:eastAsia="仿宋"/>
          <w:sz w:val="28"/>
          <w:szCs w:val="28"/>
          <w:highlight w:val="none"/>
          <w:lang w:val="en-US" w:eastAsia="zh-CN"/>
        </w:rPr>
        <w:t>参数需求部分</w:t>
      </w:r>
    </w:p>
    <w:p w14:paraId="49F27F50">
      <w:pPr>
        <w:snapToGrid w:val="0"/>
        <w:spacing w:line="360" w:lineRule="auto"/>
        <w:jc w:val="left"/>
        <w:rPr>
          <w:rFonts w:hint="eastAsia" w:ascii="方正仿宋_GBK" w:hAnsi="方正仿宋_GBK" w:eastAsia="方正仿宋_GBK" w:cs="方正仿宋_GBK"/>
          <w:b/>
          <w:bCs/>
          <w:sz w:val="28"/>
          <w:szCs w:val="28"/>
          <w:highlight w:val="none"/>
        </w:rPr>
      </w:pPr>
      <w:r>
        <w:rPr>
          <w:rFonts w:hint="eastAsia" w:ascii="仿宋" w:hAnsi="仿宋" w:eastAsia="仿宋" w:cs="仿宋"/>
          <w:b/>
          <w:bCs/>
          <w:sz w:val="28"/>
          <w:szCs w:val="28"/>
          <w:highlight w:val="none"/>
        </w:rPr>
        <w:t>（一）</w:t>
      </w:r>
      <w:r>
        <w:rPr>
          <w:rFonts w:hint="eastAsia" w:ascii="仿宋" w:hAnsi="仿宋" w:eastAsia="仿宋" w:cs="仿宋"/>
          <w:b/>
          <w:bCs/>
          <w:sz w:val="28"/>
          <w:szCs w:val="28"/>
          <w:highlight w:val="none"/>
          <w:lang w:val="en-US" w:eastAsia="zh-CN"/>
        </w:rPr>
        <w:t>参数</w:t>
      </w:r>
      <w:r>
        <w:rPr>
          <w:rFonts w:hint="eastAsia" w:ascii="仿宋" w:hAnsi="仿宋" w:eastAsia="仿宋" w:cs="仿宋"/>
          <w:b/>
          <w:bCs/>
          <w:sz w:val="28"/>
          <w:szCs w:val="28"/>
          <w:highlight w:val="none"/>
        </w:rPr>
        <w:t>响应偏离表</w:t>
      </w:r>
    </w:p>
    <w:p w14:paraId="68EA46E5">
      <w:pPr>
        <w:snapToGrid w:val="0"/>
        <w:spacing w:line="360" w:lineRule="auto"/>
        <w:jc w:val="center"/>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lang w:val="en-US" w:eastAsia="zh-CN"/>
        </w:rPr>
        <w:t>参数部分</w:t>
      </w:r>
      <w:r>
        <w:rPr>
          <w:rFonts w:hint="eastAsia" w:ascii="方正仿宋_GBK" w:hAnsi="方正仿宋_GBK" w:eastAsia="方正仿宋_GBK" w:cs="方正仿宋_GBK"/>
          <w:bCs/>
          <w:sz w:val="28"/>
          <w:szCs w:val="28"/>
          <w:highlight w:val="none"/>
        </w:rPr>
        <w:t>响应偏离表</w:t>
      </w:r>
    </w:p>
    <w:p w14:paraId="3106D04E">
      <w:pPr>
        <w:snapToGrid w:val="0"/>
        <w:spacing w:line="360" w:lineRule="auto"/>
        <w:ind w:firstLine="46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对于</w:t>
      </w:r>
      <w:r>
        <w:rPr>
          <w:rFonts w:hint="eastAsia" w:ascii="方正仿宋_GBK" w:hAnsi="方正仿宋_GBK" w:eastAsia="方正仿宋_GBK" w:cs="方正仿宋_GBK"/>
          <w:sz w:val="28"/>
          <w:szCs w:val="28"/>
          <w:highlight w:val="none"/>
          <w:lang w:val="en-US" w:eastAsia="zh-CN"/>
        </w:rPr>
        <w:t>采购</w:t>
      </w:r>
      <w:r>
        <w:rPr>
          <w:rFonts w:hint="eastAsia" w:ascii="方正仿宋_GBK" w:hAnsi="方正仿宋_GBK" w:eastAsia="方正仿宋_GBK" w:cs="方正仿宋_GBK"/>
          <w:sz w:val="28"/>
          <w:szCs w:val="28"/>
          <w:highlight w:val="none"/>
        </w:rPr>
        <w:t>文件的</w:t>
      </w:r>
      <w:r>
        <w:rPr>
          <w:rFonts w:hint="eastAsia" w:ascii="方正仿宋_GBK" w:hAnsi="方正仿宋_GBK" w:eastAsia="方正仿宋_GBK" w:cs="方正仿宋_GBK"/>
          <w:sz w:val="28"/>
          <w:szCs w:val="28"/>
          <w:highlight w:val="none"/>
          <w:lang w:val="en-US" w:eastAsia="zh-CN"/>
        </w:rPr>
        <w:t>参数</w:t>
      </w:r>
      <w:r>
        <w:rPr>
          <w:rFonts w:hint="eastAsia" w:ascii="方正仿宋_GBK" w:hAnsi="方正仿宋_GBK" w:eastAsia="方正仿宋_GBK" w:cs="方正仿宋_GBK"/>
          <w:sz w:val="28"/>
          <w:szCs w:val="28"/>
          <w:highlight w:val="none"/>
        </w:rPr>
        <w:t>要求，如有任何偏离请如实填写下表：</w:t>
      </w:r>
    </w:p>
    <w:tbl>
      <w:tblPr>
        <w:tblStyle w:val="1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64E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4A6EF06">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序号</w:t>
            </w:r>
          </w:p>
        </w:tc>
        <w:tc>
          <w:tcPr>
            <w:tcW w:w="3179" w:type="dxa"/>
            <w:vAlign w:val="center"/>
          </w:tcPr>
          <w:p w14:paraId="7EA40C8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采购项目需求</w:t>
            </w:r>
          </w:p>
        </w:tc>
        <w:tc>
          <w:tcPr>
            <w:tcW w:w="2434" w:type="dxa"/>
            <w:vAlign w:val="center"/>
          </w:tcPr>
          <w:p w14:paraId="7AB04706">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响应情况</w:t>
            </w:r>
          </w:p>
        </w:tc>
        <w:tc>
          <w:tcPr>
            <w:tcW w:w="2355" w:type="dxa"/>
            <w:vAlign w:val="center"/>
          </w:tcPr>
          <w:p w14:paraId="7D7F1320">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差异说明</w:t>
            </w:r>
          </w:p>
        </w:tc>
      </w:tr>
      <w:tr w14:paraId="1707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FFDC4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33D69654">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63EFDE0F">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0173DE54">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2B3A1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38FF64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51E355B6">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6ADBDF6E">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3E6C370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187B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A6556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5C2CFA17">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1C08B6F1">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6B66D1E4">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4824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ADCA498">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3D4BB5B5">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5FC61216">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25488E7F">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2420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FC2540">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701B45C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1F545778">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6D0F252E">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7323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50CB63">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47E18AA7">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22E5CFB1">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676DBC23">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bl>
    <w:p w14:paraId="591E89FD">
      <w:pPr>
        <w:snapToGrid w:val="0"/>
        <w:spacing w:line="360" w:lineRule="auto"/>
        <w:ind w:firstLine="465"/>
        <w:rPr>
          <w:rFonts w:hint="eastAsia" w:ascii="方正仿宋_GBK" w:hAnsi="方正仿宋_GBK" w:eastAsia="方正仿宋_GBK" w:cs="方正仿宋_GBK"/>
          <w:sz w:val="28"/>
          <w:szCs w:val="28"/>
          <w:highlight w:val="none"/>
        </w:rPr>
      </w:pPr>
    </w:p>
    <w:p w14:paraId="1A8BCDBD">
      <w:pPr>
        <w:spacing w:line="500" w:lineRule="exact"/>
        <w:ind w:firstLine="700" w:firstLineChars="2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                                      法定代表人</w:t>
      </w:r>
      <w:r>
        <w:rPr>
          <w:rFonts w:hint="eastAsia" w:ascii="方正仿宋_GBK" w:hAnsi="方正仿宋_GBK" w:eastAsia="方正仿宋_GBK" w:cs="方正仿宋_GBK"/>
          <w:sz w:val="28"/>
          <w:szCs w:val="28"/>
          <w:highlight w:val="none"/>
          <w:lang w:val="en-US" w:eastAsia="zh-CN"/>
        </w:rPr>
        <w:t>或</w:t>
      </w:r>
      <w:r>
        <w:rPr>
          <w:rFonts w:hint="eastAsia" w:ascii="方正仿宋_GBK" w:hAnsi="方正仿宋_GBK" w:eastAsia="方正仿宋_GBK" w:cs="方正仿宋_GBK"/>
          <w:sz w:val="28"/>
          <w:szCs w:val="28"/>
          <w:highlight w:val="none"/>
        </w:rPr>
        <w:t>授权代表：</w:t>
      </w:r>
    </w:p>
    <w:p w14:paraId="647D8666">
      <w:pPr>
        <w:spacing w:line="500" w:lineRule="exact"/>
        <w:rPr>
          <w:rFonts w:hint="eastAsia" w:ascii="方正仿宋_GBK" w:hAnsi="方正仿宋_GBK" w:eastAsia="方正仿宋_GBK" w:cs="方正仿宋_GBK"/>
          <w:sz w:val="28"/>
          <w:szCs w:val="28"/>
          <w:highlight w:val="none"/>
        </w:rPr>
      </w:pPr>
    </w:p>
    <w:p w14:paraId="1C2F72E1">
      <w:pPr>
        <w:spacing w:line="5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                                      （签字或盖章）</w:t>
      </w:r>
    </w:p>
    <w:p w14:paraId="59D80827">
      <w:pPr>
        <w:pStyle w:val="9"/>
        <w:rPr>
          <w:rFonts w:hint="eastAsia" w:ascii="方正仿宋_GBK" w:hAnsi="方正仿宋_GBK" w:eastAsia="方正仿宋_GBK" w:cs="方正仿宋_GBK"/>
          <w:sz w:val="28"/>
          <w:szCs w:val="28"/>
          <w:highlight w:val="none"/>
        </w:rPr>
      </w:pPr>
    </w:p>
    <w:p w14:paraId="65CDB1AC">
      <w:pPr>
        <w:tabs>
          <w:tab w:val="left" w:pos="6300"/>
        </w:tabs>
        <w:snapToGrid w:val="0"/>
        <w:spacing w:line="500" w:lineRule="exact"/>
        <w:ind w:firstLine="570"/>
        <w:jc w:val="center"/>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月    日</w:t>
      </w:r>
    </w:p>
    <w:p w14:paraId="13A9F7D5">
      <w:pPr>
        <w:pStyle w:val="9"/>
        <w:rPr>
          <w:rFonts w:hint="eastAsia" w:ascii="方正仿宋_GBK" w:hAnsi="方正仿宋_GBK" w:eastAsia="方正仿宋_GBK" w:cs="方正仿宋_GBK"/>
          <w:sz w:val="28"/>
          <w:szCs w:val="28"/>
          <w:highlight w:val="none"/>
        </w:rPr>
      </w:pPr>
    </w:p>
    <w:p w14:paraId="69426DD3">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14:paraId="1B02B8B6">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1.本表即为对本项目“第二篇 采购项目</w:t>
      </w:r>
      <w:r>
        <w:rPr>
          <w:rFonts w:hint="eastAsia" w:ascii="方正仿宋_GBK" w:hAnsi="方正仿宋_GBK" w:eastAsia="方正仿宋_GBK" w:cs="方正仿宋_GBK"/>
          <w:sz w:val="28"/>
          <w:szCs w:val="28"/>
          <w:highlight w:val="none"/>
          <w:lang w:val="en-US" w:eastAsia="zh-CN"/>
        </w:rPr>
        <w:t>参数</w:t>
      </w:r>
      <w:r>
        <w:rPr>
          <w:rFonts w:hint="eastAsia" w:ascii="方正仿宋_GBK" w:hAnsi="方正仿宋_GBK" w:eastAsia="方正仿宋_GBK" w:cs="方正仿宋_GBK"/>
          <w:sz w:val="28"/>
          <w:szCs w:val="28"/>
          <w:highlight w:val="none"/>
        </w:rPr>
        <w:t>需求”中所列条款进行比较和响应；</w:t>
      </w:r>
    </w:p>
    <w:p w14:paraId="2B7C2CC4">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2.本表可扩展；</w:t>
      </w:r>
    </w:p>
    <w:p w14:paraId="11B7AAEB">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sectPr>
          <w:headerReference r:id="rId3"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8"/>
          <w:szCs w:val="28"/>
          <w:highlight w:val="none"/>
        </w:rPr>
        <w:t>3.可附相关</w:t>
      </w:r>
      <w:r>
        <w:rPr>
          <w:rFonts w:hint="eastAsia" w:ascii="方正仿宋_GBK" w:hAnsi="方正仿宋_GBK" w:eastAsia="方正仿宋_GBK" w:cs="方正仿宋_GBK"/>
          <w:sz w:val="28"/>
          <w:szCs w:val="28"/>
          <w:highlight w:val="none"/>
          <w:lang w:val="en-US" w:eastAsia="zh-CN"/>
        </w:rPr>
        <w:t>参数</w:t>
      </w:r>
      <w:r>
        <w:rPr>
          <w:rFonts w:hint="eastAsia" w:ascii="方正仿宋_GBK" w:hAnsi="方正仿宋_GBK" w:eastAsia="方正仿宋_GBK" w:cs="方正仿宋_GBK"/>
          <w:sz w:val="28"/>
          <w:szCs w:val="28"/>
          <w:highlight w:val="none"/>
        </w:rPr>
        <w:t>支撑材料。（格式自定）</w:t>
      </w:r>
    </w:p>
    <w:p w14:paraId="442810F5">
      <w:pPr>
        <w:pStyle w:val="4"/>
        <w:spacing w:line="240" w:lineRule="auto"/>
        <w:rPr>
          <w:rFonts w:hint="eastAsia" w:ascii="仿宋" w:hAnsi="仿宋" w:eastAsia="仿宋" w:cs="仿宋"/>
          <w:sz w:val="28"/>
          <w:szCs w:val="28"/>
          <w:highlight w:val="none"/>
        </w:rPr>
      </w:pPr>
      <w:bookmarkStart w:id="24" w:name="_Toc313008358"/>
      <w:bookmarkStart w:id="25" w:name="_Toc26718"/>
      <w:bookmarkStart w:id="26" w:name="_Toc313888362"/>
      <w:bookmarkStart w:id="27" w:name="_Toc342913421"/>
      <w:bookmarkStart w:id="28" w:name="_Toc155690900"/>
      <w:r>
        <w:rPr>
          <w:rFonts w:hint="eastAsia" w:ascii="仿宋" w:hAnsi="仿宋" w:eastAsia="仿宋" w:cs="仿宋"/>
          <w:sz w:val="28"/>
          <w:szCs w:val="28"/>
          <w:highlight w:val="none"/>
        </w:rPr>
        <w:t>三、商务部分</w:t>
      </w:r>
      <w:bookmarkEnd w:id="24"/>
      <w:bookmarkEnd w:id="25"/>
      <w:bookmarkEnd w:id="26"/>
      <w:bookmarkEnd w:id="27"/>
      <w:bookmarkEnd w:id="28"/>
    </w:p>
    <w:p w14:paraId="0EF8968C">
      <w:pPr>
        <w:spacing w:line="240" w:lineRule="auto"/>
        <w:ind w:firstLine="562" w:firstLineChars="200"/>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（一）商务响应偏离表</w:t>
      </w:r>
    </w:p>
    <w:p w14:paraId="49B70AFD">
      <w:pPr>
        <w:snapToGrid w:val="0"/>
        <w:spacing w:line="360" w:lineRule="auto"/>
        <w:jc w:val="center"/>
        <w:rPr>
          <w:rFonts w:hint="eastAsia" w:ascii="方正仿宋_GBK" w:hAnsi="方正仿宋_GBK" w:eastAsia="方正仿宋_GBK" w:cs="方正仿宋_GBK"/>
          <w:bCs/>
          <w:sz w:val="28"/>
          <w:szCs w:val="28"/>
          <w:highlight w:val="none"/>
        </w:rPr>
      </w:pPr>
      <w:r>
        <w:rPr>
          <w:rFonts w:hint="eastAsia" w:ascii="方正仿宋_GBK" w:hAnsi="方正仿宋_GBK" w:eastAsia="方正仿宋_GBK" w:cs="方正仿宋_GBK"/>
          <w:bCs/>
          <w:sz w:val="28"/>
          <w:szCs w:val="28"/>
          <w:highlight w:val="none"/>
        </w:rPr>
        <w:t>商务响应偏离表</w:t>
      </w:r>
    </w:p>
    <w:p w14:paraId="07FE829A">
      <w:pPr>
        <w:snapToGrid w:val="0"/>
        <w:spacing w:line="360" w:lineRule="auto"/>
        <w:ind w:firstLine="465"/>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对于网上竞采文件的商务要求，如有任何偏离请如实填写下表：</w:t>
      </w:r>
    </w:p>
    <w:tbl>
      <w:tblPr>
        <w:tblStyle w:val="13"/>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DC2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7882CD1">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序号</w:t>
            </w:r>
          </w:p>
        </w:tc>
        <w:tc>
          <w:tcPr>
            <w:tcW w:w="3179" w:type="dxa"/>
            <w:vAlign w:val="center"/>
          </w:tcPr>
          <w:p w14:paraId="1EDE632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采购项目需求</w:t>
            </w:r>
          </w:p>
        </w:tc>
        <w:tc>
          <w:tcPr>
            <w:tcW w:w="2434" w:type="dxa"/>
            <w:vAlign w:val="center"/>
          </w:tcPr>
          <w:p w14:paraId="03F93AC9">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响应情况</w:t>
            </w:r>
          </w:p>
        </w:tc>
        <w:tc>
          <w:tcPr>
            <w:tcW w:w="2355" w:type="dxa"/>
            <w:vAlign w:val="center"/>
          </w:tcPr>
          <w:p w14:paraId="56E487BE">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差异说明</w:t>
            </w:r>
          </w:p>
        </w:tc>
      </w:tr>
      <w:tr w14:paraId="3F26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B3811D">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6A2DB38B">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4C39673D">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4566BFFF">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44E2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F83A08">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468EEBAF">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08CF6530">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353A926B">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47FF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CE9846">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220148E7">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60D8BEB5">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2C15B854">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7FBE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F5CC72">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3795ADFE">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4DA08140">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6170E671">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318F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332BC5">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49CE0E6A">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7541E15B">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2F6B8EB3">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r w14:paraId="229E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5606BF">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3179" w:type="dxa"/>
            <w:vAlign w:val="center"/>
          </w:tcPr>
          <w:p w14:paraId="2908CC96">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434" w:type="dxa"/>
            <w:vAlign w:val="center"/>
          </w:tcPr>
          <w:p w14:paraId="0F0D5C43">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c>
          <w:tcPr>
            <w:tcW w:w="2355" w:type="dxa"/>
            <w:vAlign w:val="center"/>
          </w:tcPr>
          <w:p w14:paraId="4D311186">
            <w:pPr>
              <w:tabs>
                <w:tab w:val="left" w:pos="6300"/>
              </w:tabs>
              <w:snapToGrid w:val="0"/>
              <w:spacing w:line="360" w:lineRule="auto"/>
              <w:jc w:val="center"/>
              <w:outlineLvl w:val="0"/>
              <w:rPr>
                <w:rFonts w:hint="eastAsia" w:ascii="方正仿宋_GBK" w:hAnsi="方正仿宋_GBK" w:eastAsia="方正仿宋_GBK" w:cs="方正仿宋_GBK"/>
                <w:sz w:val="28"/>
                <w:szCs w:val="28"/>
                <w:highlight w:val="none"/>
              </w:rPr>
            </w:pPr>
          </w:p>
        </w:tc>
      </w:tr>
    </w:tbl>
    <w:p w14:paraId="07712046">
      <w:pPr>
        <w:snapToGrid w:val="0"/>
        <w:spacing w:line="360" w:lineRule="auto"/>
        <w:ind w:firstLine="465"/>
        <w:rPr>
          <w:rFonts w:hint="eastAsia" w:ascii="方正仿宋_GBK" w:hAnsi="方正仿宋_GBK" w:eastAsia="方正仿宋_GBK" w:cs="方正仿宋_GBK"/>
          <w:sz w:val="28"/>
          <w:szCs w:val="28"/>
          <w:highlight w:val="none"/>
        </w:rPr>
      </w:pPr>
    </w:p>
    <w:p w14:paraId="209545C6">
      <w:pPr>
        <w:spacing w:line="500" w:lineRule="exact"/>
        <w:ind w:firstLine="700" w:firstLineChars="2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                               法定代表人</w:t>
      </w:r>
      <w:r>
        <w:rPr>
          <w:rFonts w:hint="eastAsia" w:ascii="方正仿宋_GBK" w:hAnsi="方正仿宋_GBK" w:eastAsia="方正仿宋_GBK" w:cs="方正仿宋_GBK"/>
          <w:sz w:val="28"/>
          <w:szCs w:val="28"/>
          <w:highlight w:val="none"/>
          <w:lang w:val="en-US" w:eastAsia="zh-CN"/>
        </w:rPr>
        <w:t>或</w:t>
      </w:r>
      <w:r>
        <w:rPr>
          <w:rFonts w:hint="eastAsia" w:ascii="方正仿宋_GBK" w:hAnsi="方正仿宋_GBK" w:eastAsia="方正仿宋_GBK" w:cs="方正仿宋_GBK"/>
          <w:sz w:val="28"/>
          <w:szCs w:val="28"/>
          <w:highlight w:val="none"/>
        </w:rPr>
        <w:t>授权代表：</w:t>
      </w:r>
    </w:p>
    <w:p w14:paraId="08940951">
      <w:pPr>
        <w:spacing w:line="500" w:lineRule="exact"/>
        <w:rPr>
          <w:rFonts w:hint="eastAsia" w:ascii="方正仿宋_GBK" w:hAnsi="方正仿宋_GBK" w:eastAsia="方正仿宋_GBK" w:cs="方正仿宋_GBK"/>
          <w:sz w:val="28"/>
          <w:szCs w:val="28"/>
          <w:highlight w:val="none"/>
        </w:rPr>
      </w:pPr>
    </w:p>
    <w:p w14:paraId="5D25FA28">
      <w:pPr>
        <w:spacing w:line="500" w:lineRule="exact"/>
        <w:ind w:firstLine="420" w:firstLineChars="15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（供应商公章）                            （签字或盖章）</w:t>
      </w:r>
    </w:p>
    <w:p w14:paraId="17FB65DD">
      <w:pPr>
        <w:tabs>
          <w:tab w:val="left" w:pos="6300"/>
        </w:tabs>
        <w:snapToGrid w:val="0"/>
        <w:spacing w:line="500" w:lineRule="exact"/>
        <w:ind w:firstLine="57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年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月     日</w:t>
      </w:r>
    </w:p>
    <w:p w14:paraId="475AAE66">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注：</w:t>
      </w:r>
    </w:p>
    <w:p w14:paraId="2EF99421">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1.本表即为对本项目“第三篇 采购项目商务需求”中所列条款进行比较和响应；</w:t>
      </w:r>
    </w:p>
    <w:p w14:paraId="51F2BA4E">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2.本表可扩展。</w:t>
      </w:r>
    </w:p>
    <w:p w14:paraId="6E9F7D35">
      <w:pPr>
        <w:tabs>
          <w:tab w:val="left" w:pos="6300"/>
        </w:tabs>
        <w:snapToGrid w:val="0"/>
        <w:spacing w:line="5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3.响应情况栏中应当注明具体内容。</w:t>
      </w:r>
    </w:p>
    <w:p w14:paraId="64C4A007">
      <w:pPr>
        <w:ind w:firstLine="560" w:firstLineChars="200"/>
        <w:jc w:val="left"/>
        <w:rPr>
          <w:rFonts w:ascii="宋体" w:hAnsi="宋体" w:cs="方正仿宋_GBK"/>
          <w:sz w:val="28"/>
          <w:szCs w:val="28"/>
        </w:rPr>
      </w:pPr>
    </w:p>
    <w:p w14:paraId="150B2C9D">
      <w:pPr>
        <w:rPr>
          <w:rFonts w:ascii="宋体" w:hAnsi="宋体" w:cs="方正黑体_GBK"/>
          <w:sz w:val="32"/>
          <w:szCs w:val="32"/>
        </w:rPr>
      </w:pPr>
    </w:p>
    <w:p w14:paraId="42DD27C3">
      <w:pPr>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投标函</w:t>
      </w:r>
    </w:p>
    <w:p w14:paraId="35EC0003">
      <w:pPr>
        <w:spacing w:line="500" w:lineRule="exact"/>
        <w:ind w:left="638" w:leftChars="304"/>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招标项目名称︰</w:t>
      </w:r>
      <w:r>
        <w:rPr>
          <w:rFonts w:hint="eastAsia" w:ascii="方正仿宋_GBK" w:hAnsi="方正仿宋_GBK" w:eastAsia="方正仿宋_GBK" w:cs="方正仿宋_GBK"/>
          <w:spacing w:val="-11"/>
          <w:sz w:val="32"/>
          <w:szCs w:val="32"/>
        </w:rPr>
        <w:t>重庆市渝北区</w:t>
      </w:r>
      <w:r>
        <w:rPr>
          <w:rFonts w:hint="eastAsia" w:ascii="方正仿宋_GBK" w:hAnsi="方正仿宋_GBK" w:eastAsia="方正仿宋_GBK" w:cs="方正仿宋_GBK"/>
          <w:spacing w:val="-11"/>
          <w:sz w:val="32"/>
          <w:szCs w:val="32"/>
          <w:lang w:eastAsia="zh-CN"/>
        </w:rPr>
        <w:t>龙山</w:t>
      </w:r>
      <w:r>
        <w:rPr>
          <w:rFonts w:hint="eastAsia" w:ascii="方正仿宋_GBK" w:hAnsi="方正仿宋_GBK" w:eastAsia="方正仿宋_GBK" w:cs="方正仿宋_GBK"/>
          <w:spacing w:val="-11"/>
          <w:sz w:val="32"/>
          <w:szCs w:val="32"/>
        </w:rPr>
        <w:t>社区卫生服务中心</w:t>
      </w:r>
      <w:r>
        <w:rPr>
          <w:rFonts w:hint="eastAsia" w:ascii="方正仿宋_GBK" w:hAnsi="方正仿宋_GBK" w:eastAsia="方正仿宋_GBK" w:cs="方正仿宋_GBK"/>
          <w:spacing w:val="-11"/>
          <w:sz w:val="32"/>
          <w:szCs w:val="32"/>
          <w:lang w:eastAsia="zh-CN"/>
        </w:rPr>
        <w:t>公共卫生发放</w:t>
      </w:r>
      <w:r>
        <w:rPr>
          <w:rFonts w:hint="eastAsia" w:ascii="方正仿宋_GBK" w:hAnsi="方正仿宋_GBK" w:eastAsia="方正仿宋_GBK" w:cs="方正仿宋_GBK"/>
          <w:spacing w:val="-11"/>
          <w:sz w:val="32"/>
          <w:szCs w:val="32"/>
          <w:lang w:val="en-US" w:eastAsia="zh-CN"/>
        </w:rPr>
        <w:t>物资采购项目</w:t>
      </w:r>
    </w:p>
    <w:p w14:paraId="6D57ECA4">
      <w:pPr>
        <w:spacing w:line="600" w:lineRule="exact"/>
        <w:ind w:firstLine="160" w:firstLineChars="5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致：重庆市渝北区</w:t>
      </w:r>
      <w:r>
        <w:rPr>
          <w:rFonts w:hint="eastAsia" w:ascii="方正仿宋_GBK" w:hAnsi="方正仿宋_GBK" w:eastAsia="方正仿宋_GBK" w:cs="方正仿宋_GBK"/>
          <w:sz w:val="32"/>
          <w:szCs w:val="32"/>
          <w:lang w:eastAsia="zh-CN"/>
        </w:rPr>
        <w:t>龙山</w:t>
      </w:r>
      <w:r>
        <w:rPr>
          <w:rFonts w:hint="eastAsia" w:ascii="方正仿宋_GBK" w:hAnsi="方正仿宋_GBK" w:eastAsia="方正仿宋_GBK" w:cs="方正仿宋_GBK"/>
          <w:sz w:val="32"/>
          <w:szCs w:val="32"/>
        </w:rPr>
        <w:t>社区卫生服务中心(采购人名称）</w:t>
      </w:r>
    </w:p>
    <w:p w14:paraId="039C9B48">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(投标人名称）系中华人民共和国合法企业，注册地址: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。我方就参加本次投标有关事项郑重声明如下:</w:t>
      </w:r>
    </w:p>
    <w:p w14:paraId="204B8BFB">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一、我方完全理解并接受该项目招标文件所有要求。</w:t>
      </w:r>
    </w:p>
    <w:p w14:paraId="0E5934AD">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二、我方提交的所有投标文件、资料都是准确和真实的，如有虚假或隐瞒，我方愿意承担一切法律责任。</w:t>
      </w:r>
    </w:p>
    <w:p w14:paraId="0D9C65AA">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三、我方承诺按照招标文件要求，提供招标项目的技术服务。</w:t>
      </w:r>
    </w:p>
    <w:p w14:paraId="03112A11">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四、我方按招标文件要求提交的响应文件1套。</w:t>
      </w:r>
    </w:p>
    <w:p w14:paraId="63E64579">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五、我方承诺：本次投标的投标有效期为90天。</w:t>
      </w:r>
    </w:p>
    <w:p w14:paraId="263A0577">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六、我方投标报价为闭口价。即在投标有效期和合同有效期内，该报价固定不变。</w:t>
      </w:r>
    </w:p>
    <w:p w14:paraId="61896188">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七、如果我方中标，我方将履行招标文件中规定的各项要求以及我方投标文件的各项承诺，按《政府采购法》、《合同法》及合同约定条款承担我方责任。</w:t>
      </w:r>
    </w:p>
    <w:p w14:paraId="7962C820">
      <w:pPr>
        <w:spacing w:line="500" w:lineRule="exact"/>
        <w:ind w:left="638" w:leftChars="304"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八、我方未为采购项目提供整体设计、规范编制或者项目管理、监理、检测等服务。</w:t>
      </w:r>
    </w:p>
    <w:p w14:paraId="1875F7DF">
      <w:pPr>
        <w:spacing w:line="500" w:lineRule="exact"/>
        <w:ind w:left="638" w:leftChars="304" w:firstLine="640" w:firstLineChars="200"/>
        <w:rPr>
          <w:rFonts w:hint="eastAsia" w:ascii="方正仿宋_GBK" w:hAnsi="方正仿宋_GBK" w:eastAsia="方正仿宋_GBK" w:cs="方正仿宋_GBK"/>
          <w:sz w:val="32"/>
          <w:szCs w:val="32"/>
        </w:rPr>
      </w:pPr>
    </w:p>
    <w:p w14:paraId="51A1BD15">
      <w:pPr>
        <w:ind w:left="638" w:leftChars="304"/>
        <w:rPr>
          <w:rFonts w:hint="eastAsia" w:ascii="方正仿宋_GBK" w:hAnsi="方正仿宋_GBK" w:eastAsia="方正仿宋_GBK" w:cs="方正仿宋_GBK"/>
          <w:sz w:val="32"/>
          <w:szCs w:val="32"/>
        </w:rPr>
      </w:pPr>
    </w:p>
    <w:p w14:paraId="6C8D2382">
      <w:pPr>
        <w:ind w:left="638" w:leftChars="304"/>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53C80FB7">
      <w:pPr>
        <w:ind w:left="638" w:leftChars="304"/>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4AD8471D">
      <w:pPr>
        <w:rPr>
          <w:rFonts w:ascii="宋体" w:hAnsi="宋体" w:cs="方正仿宋_GBK"/>
          <w:sz w:val="32"/>
          <w:szCs w:val="32"/>
        </w:rPr>
      </w:pPr>
    </w:p>
    <w:p w14:paraId="04D5C0DC">
      <w:pPr>
        <w:jc w:val="center"/>
        <w:rPr>
          <w:rFonts w:ascii="宋体" w:hAnsi="宋体" w:cs="方正黑体_GBK"/>
          <w:sz w:val="32"/>
          <w:szCs w:val="32"/>
        </w:rPr>
      </w:pPr>
      <w:r>
        <w:rPr>
          <w:rFonts w:hint="eastAsia" w:ascii="宋体" w:hAnsi="宋体" w:cs="方正黑体_GBK"/>
          <w:sz w:val="32"/>
          <w:szCs w:val="32"/>
        </w:rPr>
        <w:t>法定代表人身份证明书</w:t>
      </w:r>
    </w:p>
    <w:p w14:paraId="7B6C8D08">
      <w:pPr>
        <w:rPr>
          <w:rFonts w:ascii="宋体" w:hAnsi="宋体" w:cs="方正仿宋_GBK"/>
          <w:sz w:val="32"/>
          <w:szCs w:val="32"/>
        </w:rPr>
      </w:pPr>
      <w:r>
        <w:rPr>
          <w:rFonts w:hint="eastAsia" w:ascii="宋体" w:hAnsi="宋体" w:cs="方正仿宋_GBK"/>
          <w:sz w:val="32"/>
          <w:szCs w:val="32"/>
        </w:rPr>
        <w:t>招标项目名称:</w:t>
      </w:r>
    </w:p>
    <w:p w14:paraId="2E4E264B">
      <w:pPr>
        <w:ind w:firstLine="640" w:firstLineChars="200"/>
        <w:rPr>
          <w:rFonts w:ascii="宋体" w:hAnsi="宋体" w:cs="方正仿宋_GBK"/>
          <w:sz w:val="32"/>
          <w:szCs w:val="32"/>
        </w:rPr>
      </w:pPr>
      <w:r>
        <w:rPr>
          <w:rFonts w:hint="eastAsia" w:ascii="宋体" w:hAnsi="宋体" w:cs="方正仿宋_GBK"/>
          <w:sz w:val="32"/>
          <w:szCs w:val="32"/>
        </w:rPr>
        <w:t>致:</w:t>
      </w:r>
      <w:r>
        <w:rPr>
          <w:rFonts w:hint="eastAsia" w:ascii="宋体" w:hAnsi="宋体" w:cs="方正仿宋_GBK"/>
          <w:sz w:val="32"/>
          <w:szCs w:val="32"/>
          <w:u w:val="single"/>
        </w:rPr>
        <w:t xml:space="preserve">                   </w:t>
      </w:r>
      <w:r>
        <w:rPr>
          <w:rFonts w:hint="eastAsia" w:ascii="宋体" w:hAnsi="宋体" w:cs="方正仿宋_GBK"/>
          <w:sz w:val="32"/>
          <w:szCs w:val="32"/>
        </w:rPr>
        <w:t>(采购人名称）</w:t>
      </w:r>
    </w:p>
    <w:p w14:paraId="2E75015C">
      <w:pPr>
        <w:ind w:firstLine="640" w:firstLineChars="200"/>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(法定代表人姓名)在</w:t>
      </w:r>
      <w:r>
        <w:rPr>
          <w:rFonts w:hint="eastAsia" w:ascii="宋体" w:hAnsi="宋体" w:cs="方正仿宋_GBK"/>
          <w:sz w:val="32"/>
          <w:szCs w:val="32"/>
          <w:u w:val="single"/>
        </w:rPr>
        <w:t xml:space="preserve">                    </w:t>
      </w:r>
      <w:r>
        <w:rPr>
          <w:rFonts w:hint="eastAsia" w:ascii="宋体" w:hAnsi="宋体" w:cs="方正仿宋_GBK"/>
          <w:sz w:val="32"/>
          <w:szCs w:val="32"/>
        </w:rPr>
        <w:t>(投标人名称）任</w:t>
      </w:r>
      <w:r>
        <w:rPr>
          <w:rFonts w:hint="eastAsia" w:ascii="宋体" w:hAnsi="宋体" w:cs="方正仿宋_GBK"/>
          <w:sz w:val="32"/>
          <w:szCs w:val="32"/>
          <w:u w:val="single"/>
        </w:rPr>
        <w:t xml:space="preserve">        </w:t>
      </w:r>
      <w:r>
        <w:rPr>
          <w:rFonts w:hint="eastAsia" w:ascii="宋体" w:hAnsi="宋体" w:cs="方正仿宋_GBK"/>
          <w:sz w:val="32"/>
          <w:szCs w:val="32"/>
        </w:rPr>
        <w:t>(职务名称)职务，是(投标人名称）</w:t>
      </w:r>
      <w:r>
        <w:rPr>
          <w:rFonts w:hint="eastAsia" w:ascii="宋体" w:hAnsi="宋体" w:cs="方正仿宋_GBK"/>
          <w:sz w:val="32"/>
          <w:szCs w:val="32"/>
          <w:u w:val="single"/>
        </w:rPr>
        <w:t xml:space="preserve">        </w:t>
      </w:r>
    </w:p>
    <w:p w14:paraId="0111C5B3">
      <w:pPr>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的法定代表人。</w:t>
      </w:r>
    </w:p>
    <w:p w14:paraId="58828C6C">
      <w:pPr>
        <w:rPr>
          <w:rFonts w:ascii="宋体" w:hAnsi="宋体" w:cs="方正仿宋_GBK"/>
          <w:sz w:val="32"/>
          <w:szCs w:val="32"/>
        </w:rPr>
      </w:pPr>
    </w:p>
    <w:p w14:paraId="675E54E5">
      <w:pPr>
        <w:rPr>
          <w:rFonts w:ascii="宋体" w:hAnsi="宋体" w:cs="方正仿宋_GBK"/>
          <w:sz w:val="32"/>
          <w:szCs w:val="32"/>
        </w:rPr>
      </w:pPr>
      <w:r>
        <w:rPr>
          <w:rFonts w:hint="eastAsia" w:ascii="宋体" w:hAnsi="宋体" w:cs="方正仿宋_GBK"/>
          <w:sz w:val="32"/>
          <w:szCs w:val="32"/>
        </w:rPr>
        <w:t>特此证明。</w:t>
      </w:r>
    </w:p>
    <w:p w14:paraId="4F349D02">
      <w:pPr>
        <w:rPr>
          <w:rFonts w:ascii="宋体" w:hAnsi="宋体" w:cs="方正仿宋_GBK"/>
          <w:sz w:val="32"/>
          <w:szCs w:val="32"/>
        </w:rPr>
      </w:pPr>
    </w:p>
    <w:p w14:paraId="2279D04B">
      <w:pPr>
        <w:rPr>
          <w:rFonts w:ascii="宋体" w:hAnsi="宋体" w:cs="方正仿宋_GBK"/>
          <w:sz w:val="32"/>
          <w:szCs w:val="32"/>
        </w:rPr>
      </w:pPr>
    </w:p>
    <w:p w14:paraId="16BD12E9">
      <w:pPr>
        <w:rPr>
          <w:rFonts w:ascii="宋体" w:hAnsi="宋体" w:cs="方正仿宋_GBK"/>
          <w:sz w:val="32"/>
          <w:szCs w:val="32"/>
        </w:rPr>
      </w:pPr>
    </w:p>
    <w:p w14:paraId="09DA1710">
      <w:pPr>
        <w:jc w:val="right"/>
        <w:rPr>
          <w:rFonts w:ascii="宋体" w:hAnsi="宋体" w:cs="方正仿宋_GBK"/>
          <w:sz w:val="32"/>
          <w:szCs w:val="32"/>
        </w:rPr>
      </w:pPr>
      <w:r>
        <w:rPr>
          <w:rFonts w:hint="eastAsia" w:ascii="宋体" w:hAnsi="宋体" w:cs="方正仿宋_GBK"/>
          <w:sz w:val="32"/>
          <w:szCs w:val="32"/>
        </w:rPr>
        <w:t>(投标人公章)</w:t>
      </w:r>
    </w:p>
    <w:p w14:paraId="3C6CD4B2">
      <w:pPr>
        <w:jc w:val="right"/>
        <w:rPr>
          <w:rFonts w:ascii="宋体" w:hAnsi="宋体" w:cs="方正仿宋_GBK"/>
          <w:sz w:val="32"/>
          <w:szCs w:val="32"/>
        </w:rPr>
      </w:pPr>
      <w:r>
        <w:rPr>
          <w:rFonts w:hint="eastAsia" w:ascii="宋体" w:hAnsi="宋体" w:cs="方正仿宋_GBK"/>
          <w:sz w:val="32"/>
          <w:szCs w:val="32"/>
        </w:rPr>
        <w:t>年   月   日</w:t>
      </w:r>
    </w:p>
    <w:p w14:paraId="6ADFF8ED">
      <w:pPr>
        <w:jc w:val="right"/>
        <w:rPr>
          <w:rFonts w:ascii="宋体" w:hAnsi="宋体" w:cs="方正仿宋_GBK"/>
          <w:sz w:val="32"/>
          <w:szCs w:val="32"/>
        </w:rPr>
      </w:pPr>
    </w:p>
    <w:p w14:paraId="027E225F">
      <w:pPr>
        <w:rPr>
          <w:rFonts w:ascii="宋体" w:hAnsi="宋体" w:cs="方正仿宋_GBK"/>
          <w:sz w:val="32"/>
          <w:szCs w:val="32"/>
        </w:rPr>
      </w:pPr>
      <w:r>
        <w:rPr>
          <w:rFonts w:hint="eastAsia" w:ascii="宋体" w:hAnsi="宋体" w:cs="方正仿宋_GBK"/>
          <w:sz w:val="32"/>
          <w:szCs w:val="32"/>
        </w:rPr>
        <w:t>(附∶法定代表人身份证正反面复印件)</w:t>
      </w:r>
    </w:p>
    <w:p w14:paraId="3C8FCF1E">
      <w:pPr>
        <w:rPr>
          <w:rFonts w:ascii="宋体" w:hAnsi="宋体" w:cs="方正仿宋_GBK"/>
          <w:sz w:val="32"/>
          <w:szCs w:val="32"/>
        </w:rPr>
      </w:pPr>
    </w:p>
    <w:p w14:paraId="309DFFE1">
      <w:pPr>
        <w:rPr>
          <w:rFonts w:ascii="宋体" w:hAnsi="宋体" w:cs="方正仿宋_GBK"/>
          <w:sz w:val="32"/>
          <w:szCs w:val="32"/>
        </w:rPr>
      </w:pPr>
    </w:p>
    <w:p w14:paraId="02F407ED">
      <w:pPr>
        <w:rPr>
          <w:rFonts w:ascii="宋体" w:hAnsi="宋体" w:cs="方正仿宋_GBK"/>
          <w:sz w:val="32"/>
          <w:szCs w:val="32"/>
        </w:rPr>
      </w:pPr>
    </w:p>
    <w:p w14:paraId="4F8ED980">
      <w:pPr>
        <w:rPr>
          <w:rFonts w:ascii="宋体" w:hAnsi="宋体" w:cs="方正仿宋_GBK"/>
          <w:sz w:val="32"/>
          <w:szCs w:val="32"/>
        </w:rPr>
      </w:pPr>
    </w:p>
    <w:p w14:paraId="66BDFA55">
      <w:pPr>
        <w:rPr>
          <w:rFonts w:ascii="宋体" w:hAnsi="宋体" w:cs="方正仿宋_GBK"/>
          <w:sz w:val="32"/>
          <w:szCs w:val="32"/>
        </w:rPr>
      </w:pPr>
    </w:p>
    <w:p w14:paraId="42B8C165">
      <w:pPr>
        <w:rPr>
          <w:rFonts w:ascii="宋体" w:hAnsi="宋体" w:cs="方正仿宋_GBK"/>
          <w:sz w:val="32"/>
          <w:szCs w:val="32"/>
        </w:rPr>
      </w:pPr>
    </w:p>
    <w:p w14:paraId="05B162E2">
      <w:pPr>
        <w:rPr>
          <w:rFonts w:ascii="宋体" w:hAnsi="宋体" w:cs="方正仿宋_GBK"/>
          <w:sz w:val="32"/>
          <w:szCs w:val="32"/>
        </w:rPr>
      </w:pPr>
    </w:p>
    <w:p w14:paraId="0C747D38">
      <w:pPr>
        <w:jc w:val="center"/>
        <w:rPr>
          <w:rFonts w:ascii="宋体" w:hAnsi="宋体" w:cs="方正黑体_GBK"/>
          <w:sz w:val="32"/>
          <w:szCs w:val="32"/>
        </w:rPr>
      </w:pPr>
      <w:r>
        <w:rPr>
          <w:rFonts w:hint="eastAsia" w:ascii="宋体" w:hAnsi="宋体" w:cs="方正黑体_GBK"/>
          <w:sz w:val="32"/>
          <w:szCs w:val="32"/>
        </w:rPr>
        <w:t>法定代表人授权委托书</w:t>
      </w:r>
    </w:p>
    <w:p w14:paraId="0339298B">
      <w:pPr>
        <w:jc w:val="left"/>
        <w:rPr>
          <w:rFonts w:ascii="宋体" w:hAnsi="宋体" w:cs="方正仿宋_GBK"/>
          <w:sz w:val="32"/>
          <w:szCs w:val="32"/>
        </w:rPr>
      </w:pPr>
      <w:r>
        <w:rPr>
          <w:rFonts w:hint="eastAsia" w:ascii="宋体" w:hAnsi="宋体" w:cs="方正仿宋_GBK"/>
          <w:sz w:val="32"/>
          <w:szCs w:val="32"/>
        </w:rPr>
        <w:t>招标项目名称:</w:t>
      </w:r>
    </w:p>
    <w:p w14:paraId="2A96AEF3">
      <w:pPr>
        <w:ind w:firstLine="640" w:firstLineChars="200"/>
        <w:rPr>
          <w:rFonts w:ascii="宋体" w:hAnsi="宋体" w:cs="方正仿宋_GBK"/>
          <w:sz w:val="32"/>
          <w:szCs w:val="32"/>
        </w:rPr>
      </w:pPr>
      <w:r>
        <w:rPr>
          <w:rFonts w:hint="eastAsia" w:ascii="宋体" w:hAnsi="宋体" w:cs="方正仿宋_GBK"/>
          <w:sz w:val="32"/>
          <w:szCs w:val="32"/>
        </w:rPr>
        <w:t>致:</w:t>
      </w:r>
      <w:r>
        <w:rPr>
          <w:rFonts w:hint="eastAsia" w:ascii="宋体" w:hAnsi="宋体" w:cs="方正仿宋_GBK"/>
          <w:sz w:val="32"/>
          <w:szCs w:val="32"/>
          <w:u w:val="single"/>
        </w:rPr>
        <w:t xml:space="preserve">                   </w:t>
      </w:r>
      <w:r>
        <w:rPr>
          <w:rFonts w:hint="eastAsia" w:ascii="宋体" w:hAnsi="宋体" w:cs="方正仿宋_GBK"/>
          <w:sz w:val="32"/>
          <w:szCs w:val="32"/>
        </w:rPr>
        <w:t>(采购人名称）</w:t>
      </w:r>
    </w:p>
    <w:p w14:paraId="6D70F44D">
      <w:pPr>
        <w:jc w:val="left"/>
        <w:rPr>
          <w:rFonts w:ascii="宋体" w:hAnsi="宋体" w:cs="方正仿宋_GBK"/>
          <w:sz w:val="32"/>
          <w:szCs w:val="32"/>
        </w:rPr>
      </w:pPr>
      <w:r>
        <w:rPr>
          <w:rFonts w:hint="eastAsia" w:ascii="宋体" w:hAnsi="宋体" w:cs="方正仿宋_GBK"/>
          <w:sz w:val="32"/>
          <w:szCs w:val="32"/>
          <w:u w:val="single"/>
        </w:rPr>
        <w:t xml:space="preserve">           </w:t>
      </w:r>
      <w:r>
        <w:rPr>
          <w:rFonts w:hint="eastAsia" w:ascii="宋体" w:hAnsi="宋体" w:cs="方正仿宋_GBK"/>
          <w:sz w:val="32"/>
          <w:szCs w:val="32"/>
        </w:rPr>
        <w:t>(投标人法定代表人名称)是</w:t>
      </w:r>
      <w:r>
        <w:rPr>
          <w:rFonts w:hint="eastAsia" w:ascii="宋体" w:hAnsi="宋体" w:cs="方正仿宋_GBK"/>
          <w:sz w:val="32"/>
          <w:szCs w:val="32"/>
          <w:u w:val="single"/>
        </w:rPr>
        <w:t xml:space="preserve">                    </w:t>
      </w:r>
      <w:r>
        <w:rPr>
          <w:rFonts w:hint="eastAsia" w:ascii="宋体" w:hAnsi="宋体" w:cs="方正仿宋_GBK"/>
          <w:sz w:val="32"/>
          <w:szCs w:val="32"/>
        </w:rPr>
        <w:t>(投标人名称）的法定代表人，特授权</w:t>
      </w:r>
      <w:r>
        <w:rPr>
          <w:rFonts w:hint="eastAsia" w:ascii="宋体" w:hAnsi="宋体" w:cs="方正仿宋_GBK"/>
          <w:sz w:val="32"/>
          <w:szCs w:val="32"/>
          <w:u w:val="single"/>
        </w:rPr>
        <w:t xml:space="preserve">                   </w:t>
      </w:r>
    </w:p>
    <w:p w14:paraId="1E7C4409">
      <w:pPr>
        <w:jc w:val="left"/>
        <w:rPr>
          <w:rFonts w:ascii="宋体" w:hAnsi="宋体" w:cs="方正仿宋_GBK"/>
          <w:sz w:val="32"/>
          <w:szCs w:val="32"/>
        </w:rPr>
      </w:pPr>
      <w:r>
        <w:rPr>
          <w:rFonts w:hint="eastAsia" w:ascii="宋体" w:hAnsi="宋体" w:cs="方正仿宋_GBK"/>
          <w:sz w:val="32"/>
          <w:szCs w:val="32"/>
        </w:rPr>
        <w:t>_（被授权人姓名及身份证号码)代表我单位全权办理上述项目的投标、谈判、签约等具体工作，并签署全部有关文件、协议及合同。</w:t>
      </w:r>
    </w:p>
    <w:p w14:paraId="04B4A17A">
      <w:pPr>
        <w:ind w:firstLine="640" w:firstLineChars="200"/>
        <w:jc w:val="left"/>
        <w:rPr>
          <w:rFonts w:ascii="宋体" w:hAnsi="宋体" w:cs="方正仿宋_GBK"/>
          <w:sz w:val="32"/>
          <w:szCs w:val="32"/>
        </w:rPr>
      </w:pPr>
      <w:r>
        <w:rPr>
          <w:rFonts w:hint="eastAsia" w:ascii="宋体" w:hAnsi="宋体" w:cs="方正仿宋_GBK"/>
          <w:sz w:val="32"/>
          <w:szCs w:val="32"/>
        </w:rPr>
        <w:t>我单位对被授权人的签字负全部责任。</w:t>
      </w:r>
    </w:p>
    <w:p w14:paraId="25EBA4EA">
      <w:pPr>
        <w:ind w:firstLine="640" w:firstLineChars="200"/>
        <w:rPr>
          <w:rFonts w:ascii="宋体" w:hAnsi="宋体" w:cs="方正仿宋_GBK"/>
          <w:sz w:val="32"/>
          <w:szCs w:val="32"/>
        </w:rPr>
      </w:pPr>
      <w:r>
        <w:rPr>
          <w:rFonts w:hint="eastAsia" w:ascii="宋体" w:hAnsi="宋体" w:cs="方正仿宋_GBK"/>
          <w:sz w:val="32"/>
          <w:szCs w:val="32"/>
        </w:rPr>
        <w:t>在撤消授权的书面通知以前，本授权书一直有效。被授权人在授权书有效期内签署的所有文件不因授权的撤消失效。</w:t>
      </w:r>
    </w:p>
    <w:p w14:paraId="56B98926">
      <w:pPr>
        <w:ind w:firstLine="640" w:firstLineChars="200"/>
        <w:rPr>
          <w:rFonts w:ascii="宋体" w:hAnsi="宋体" w:cs="方正仿宋_GBK"/>
          <w:sz w:val="32"/>
          <w:szCs w:val="32"/>
        </w:rPr>
      </w:pPr>
    </w:p>
    <w:p w14:paraId="0CC9E4EE">
      <w:pPr>
        <w:ind w:firstLine="640" w:firstLineChars="200"/>
        <w:rPr>
          <w:rFonts w:ascii="宋体" w:hAnsi="宋体" w:cs="方正仿宋_GBK"/>
          <w:sz w:val="32"/>
          <w:szCs w:val="32"/>
        </w:rPr>
      </w:pPr>
    </w:p>
    <w:p w14:paraId="2559138B">
      <w:pPr>
        <w:jc w:val="left"/>
        <w:rPr>
          <w:rFonts w:ascii="宋体" w:hAnsi="宋体" w:cs="方正仿宋_GBK"/>
          <w:sz w:val="32"/>
          <w:szCs w:val="32"/>
        </w:rPr>
      </w:pPr>
      <w:r>
        <w:rPr>
          <w:rFonts w:hint="eastAsia" w:ascii="宋体" w:hAnsi="宋体" w:cs="方正仿宋_GBK"/>
          <w:sz w:val="32"/>
          <w:szCs w:val="32"/>
        </w:rPr>
        <w:t xml:space="preserve"> 被授权人∶                  投标人法定代表人∶</w:t>
      </w:r>
    </w:p>
    <w:p w14:paraId="2BDC9C98">
      <w:pPr>
        <w:jc w:val="left"/>
        <w:rPr>
          <w:rFonts w:ascii="宋体" w:hAnsi="宋体" w:cs="方正仿宋_GBK"/>
          <w:sz w:val="32"/>
          <w:szCs w:val="32"/>
        </w:rPr>
      </w:pPr>
      <w:r>
        <w:rPr>
          <w:rFonts w:hint="eastAsia" w:ascii="宋体" w:hAnsi="宋体" w:cs="方正仿宋_GBK"/>
          <w:sz w:val="32"/>
          <w:szCs w:val="32"/>
        </w:rPr>
        <w:t>(签字或盖章)                    (签字或盖章)</w:t>
      </w:r>
    </w:p>
    <w:p w14:paraId="4C1C1565">
      <w:pPr>
        <w:jc w:val="left"/>
        <w:rPr>
          <w:rFonts w:ascii="宋体" w:hAnsi="宋体" w:cs="方正仿宋_GBK"/>
          <w:sz w:val="32"/>
          <w:szCs w:val="32"/>
        </w:rPr>
      </w:pPr>
    </w:p>
    <w:p w14:paraId="1474DBE5">
      <w:pPr>
        <w:jc w:val="left"/>
        <w:rPr>
          <w:rFonts w:ascii="宋体" w:hAnsi="宋体" w:cs="方正仿宋_GBK"/>
          <w:sz w:val="32"/>
          <w:szCs w:val="32"/>
        </w:rPr>
      </w:pPr>
      <w:r>
        <w:rPr>
          <w:rFonts w:hint="eastAsia" w:ascii="宋体" w:hAnsi="宋体" w:cs="方正仿宋_GBK"/>
          <w:sz w:val="32"/>
          <w:szCs w:val="32"/>
        </w:rPr>
        <w:t>(附︰被授权人身份证正反面复印件)</w:t>
      </w:r>
    </w:p>
    <w:p w14:paraId="63872997">
      <w:pPr>
        <w:jc w:val="left"/>
        <w:rPr>
          <w:rFonts w:ascii="宋体" w:hAnsi="宋体" w:cs="方正仿宋_GBK"/>
          <w:sz w:val="32"/>
          <w:szCs w:val="32"/>
        </w:rPr>
      </w:pPr>
    </w:p>
    <w:p w14:paraId="5D62EE64">
      <w:pPr>
        <w:jc w:val="right"/>
        <w:rPr>
          <w:rFonts w:ascii="宋体" w:hAnsi="宋体" w:cs="方正仿宋_GBK"/>
          <w:sz w:val="32"/>
          <w:szCs w:val="32"/>
        </w:rPr>
      </w:pPr>
      <w:r>
        <w:rPr>
          <w:rFonts w:hint="eastAsia" w:ascii="宋体" w:hAnsi="宋体" w:cs="方正仿宋_GBK"/>
          <w:sz w:val="32"/>
          <w:szCs w:val="32"/>
        </w:rPr>
        <w:t>(投标人公章)</w:t>
      </w:r>
    </w:p>
    <w:p w14:paraId="1939D44C">
      <w:pPr>
        <w:jc w:val="right"/>
        <w:rPr>
          <w:rFonts w:hint="eastAsia" w:ascii="宋体" w:hAnsi="宋体" w:cs="方正仿宋_GBK"/>
          <w:sz w:val="32"/>
          <w:szCs w:val="32"/>
        </w:rPr>
      </w:pPr>
      <w:r>
        <w:rPr>
          <w:rFonts w:hint="eastAsia" w:ascii="宋体" w:hAnsi="宋体" w:cs="方正仿宋_GBK"/>
          <w:sz w:val="32"/>
          <w:szCs w:val="32"/>
        </w:rPr>
        <w:t>年   月   日</w:t>
      </w:r>
    </w:p>
    <w:p w14:paraId="14CFCB24">
      <w:pPr>
        <w:pStyle w:val="3"/>
        <w:rPr>
          <w:rFonts w:hint="eastAsia"/>
        </w:rPr>
      </w:pPr>
    </w:p>
    <w:p w14:paraId="641649F9">
      <w:pPr>
        <w:tabs>
          <w:tab w:val="left" w:pos="6300"/>
        </w:tabs>
        <w:snapToGrid w:val="0"/>
        <w:spacing w:line="530" w:lineRule="exact"/>
        <w:jc w:val="center"/>
        <w:rPr>
          <w:rFonts w:eastAsia="方正小标宋_GBK"/>
          <w:sz w:val="44"/>
        </w:rPr>
      </w:pPr>
      <w:r>
        <w:rPr>
          <w:rFonts w:hint="eastAsia" w:eastAsia="方正小标宋_GBK"/>
          <w:sz w:val="44"/>
        </w:rPr>
        <w:t>基本资格条件承诺函</w:t>
      </w:r>
    </w:p>
    <w:p w14:paraId="5FB83EBA">
      <w:pPr>
        <w:tabs>
          <w:tab w:val="left" w:pos="6300"/>
        </w:tabs>
        <w:snapToGrid w:val="0"/>
        <w:spacing w:line="530" w:lineRule="exact"/>
        <w:rPr>
          <w:sz w:val="24"/>
        </w:rPr>
      </w:pPr>
    </w:p>
    <w:p w14:paraId="4738B7B4">
      <w:pPr>
        <w:tabs>
          <w:tab w:val="left" w:pos="6300"/>
        </w:tabs>
        <w:snapToGrid w:val="0"/>
        <w:spacing w:line="53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宋体" w:hAnsi="宋体" w:cs="方正仿宋_GBK"/>
          <w:sz w:val="32"/>
          <w:szCs w:val="32"/>
        </w:rPr>
        <w:t>采购人名称</w:t>
      </w:r>
      <w:r>
        <w:rPr>
          <w:rFonts w:hint="eastAsia" w:ascii="方正仿宋_GBK" w:hAnsi="方正仿宋_GBK" w:eastAsia="方正仿宋_GBK" w:cs="方正仿宋_GBK"/>
          <w:sz w:val="32"/>
          <w:szCs w:val="32"/>
        </w:rPr>
        <w:t>）：</w:t>
      </w:r>
    </w:p>
    <w:p w14:paraId="1976D18D">
      <w:pPr>
        <w:tabs>
          <w:tab w:val="left" w:pos="6300"/>
        </w:tabs>
        <w:snapToGrid w:val="0"/>
        <w:spacing w:line="53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（投标人名称）郑重承诺：</w:t>
      </w:r>
    </w:p>
    <w:p w14:paraId="28893CD4">
      <w:pPr>
        <w:spacing w:line="53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w:t>
      </w:r>
      <w:r>
        <w:rPr>
          <w:rFonts w:hint="eastAsia" w:ascii="方正仿宋_GBK" w:hAnsi="方正仿宋_GBK" w:eastAsia="方正仿宋_GBK" w:cs="方正仿宋_GBK"/>
          <w:sz w:val="32"/>
          <w:szCs w:val="32"/>
          <w:lang w:val="zh-CN"/>
        </w:rPr>
        <w:t>有依法缴纳税收和社会保障金的良好记录</w:t>
      </w:r>
      <w:r>
        <w:rPr>
          <w:rFonts w:hint="eastAsia" w:ascii="方正仿宋_GBK" w:hAnsi="方正仿宋_GBK" w:eastAsia="方正仿宋_GBK" w:cs="方正仿宋_GBK"/>
          <w:sz w:val="32"/>
          <w:szCs w:val="32"/>
        </w:rPr>
        <w:t>，参加本项目采购活动前三年内无重大违法活动记录。</w:t>
      </w:r>
    </w:p>
    <w:p w14:paraId="51D925A6">
      <w:pPr>
        <w:spacing w:line="53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2.我方未列入在信用中国网站（www.creditchina.gov.cn）“失信被执行人”、“重大税收违法案件当事人名单”中，也未列入中国政府采购网（www.ccgp.gov.cn）“政府采购严重违法失信行为记录名单”中。</w:t>
      </w:r>
    </w:p>
    <w:p w14:paraId="2A7F0423">
      <w:pPr>
        <w:spacing w:line="53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3.我方在采购项目评审（评标）环节结束后，随时接受采购人、采购代理机构的检查验证，配合提供相关证明材料，证明符合《中华人民共和国政府采购法》规定的投标人基本资格条件。</w:t>
      </w:r>
    </w:p>
    <w:p w14:paraId="7E77A118">
      <w:pPr>
        <w:tabs>
          <w:tab w:val="left" w:pos="6300"/>
        </w:tabs>
        <w:snapToGrid w:val="0"/>
        <w:spacing w:line="53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1C07CFF7">
      <w:pPr>
        <w:tabs>
          <w:tab w:val="left" w:pos="6300"/>
        </w:tabs>
        <w:snapToGrid w:val="0"/>
        <w:spacing w:line="53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5E850099">
      <w:pPr>
        <w:tabs>
          <w:tab w:val="left" w:pos="6300"/>
        </w:tabs>
        <w:snapToGrid w:val="0"/>
        <w:spacing w:line="530" w:lineRule="exact"/>
        <w:rPr>
          <w:rFonts w:hint="eastAsia" w:ascii="方正仿宋_GBK" w:hAnsi="方正仿宋_GBK" w:eastAsia="方正仿宋_GBK" w:cs="方正仿宋_GBK"/>
          <w:sz w:val="32"/>
          <w:szCs w:val="32"/>
        </w:rPr>
      </w:pPr>
    </w:p>
    <w:p w14:paraId="3D316BEA">
      <w:pPr>
        <w:tabs>
          <w:tab w:val="left" w:pos="6300"/>
        </w:tabs>
        <w:snapToGrid w:val="0"/>
        <w:spacing w:line="530" w:lineRule="exact"/>
        <w:ind w:right="424" w:firstLine="57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（投标人公章）</w:t>
      </w:r>
    </w:p>
    <w:p w14:paraId="1A43CC6F">
      <w:pPr>
        <w:tabs>
          <w:tab w:val="left" w:pos="6300"/>
        </w:tabs>
        <w:snapToGrid w:val="0"/>
        <w:spacing w:line="530" w:lineRule="exact"/>
        <w:ind w:right="480" w:firstLine="570"/>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p w14:paraId="75749B6D">
      <w:pPr>
        <w:rPr>
          <w:rFonts w:hint="eastAsia" w:ascii="方正仿宋_GBK" w:hAnsi="方正仿宋_GBK" w:eastAsia="方正仿宋_GBK" w:cs="方正仿宋_GBK"/>
          <w:sz w:val="32"/>
          <w:szCs w:val="32"/>
        </w:rPr>
      </w:pPr>
    </w:p>
    <w:p w14:paraId="66C207C5">
      <w:pPr>
        <w:pStyle w:val="3"/>
        <w:rPr>
          <w:rFonts w:hint="eastAsia" w:ascii="方正仿宋_GBK" w:hAnsi="方正仿宋_GBK" w:eastAsia="方正仿宋_GBK" w:cs="方正仿宋_GBK"/>
          <w:sz w:val="32"/>
          <w:szCs w:val="32"/>
        </w:rPr>
      </w:pPr>
    </w:p>
    <w:p w14:paraId="52C54E7D">
      <w:pPr>
        <w:pStyle w:val="4"/>
        <w:spacing w:before="0" w:after="0" w:line="360" w:lineRule="auto"/>
        <w:rPr>
          <w:rFonts w:hint="eastAsia" w:ascii="仿宋" w:hAnsi="仿宋" w:eastAsia="仿宋"/>
          <w:sz w:val="24"/>
          <w:szCs w:val="24"/>
          <w:highlight w:val="none"/>
        </w:rPr>
      </w:pPr>
      <w:bookmarkStart w:id="29" w:name="_Toc155690902"/>
      <w:bookmarkStart w:id="30" w:name="_Toc15318"/>
      <w:r>
        <w:rPr>
          <w:rFonts w:hint="eastAsia" w:ascii="仿宋" w:hAnsi="仿宋" w:eastAsia="仿宋"/>
          <w:sz w:val="24"/>
          <w:szCs w:val="24"/>
          <w:highlight w:val="none"/>
        </w:rPr>
        <w:t>其他应提供的资料</w:t>
      </w:r>
      <w:bookmarkEnd w:id="29"/>
      <w:bookmarkEnd w:id="30"/>
    </w:p>
    <w:p w14:paraId="22696977">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其他与项目有关的资料（自附）</w:t>
      </w:r>
    </w:p>
    <w:p w14:paraId="719B8032">
      <w:pPr>
        <w:rPr>
          <w:rFonts w:hint="default" w:eastAsia="方正仿宋_GBK"/>
          <w:b/>
          <w:bCs/>
          <w:lang w:val="en-US" w:eastAsia="zh-CN"/>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C00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AB19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6AB19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970CF">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E1A69">
    <w:pPr>
      <w:pStyle w:val="11"/>
      <w:rPr>
        <w:rFonts w:ascii="宋体" w:hAnsi="宋体" w:cs="方正仿宋_GBK"/>
        <w:sz w:val="28"/>
        <w:szCs w:val="28"/>
        <w:u w:val="single"/>
      </w:rPr>
    </w:pPr>
    <w:r>
      <w:rPr>
        <w:rFonts w:hint="eastAsia" w:ascii="宋体" w:hAnsi="宋体" w:cs="方正仿宋_GBK"/>
        <w:sz w:val="28"/>
        <w:szCs w:val="28"/>
        <w:u w:val="single"/>
      </w:rPr>
      <w:t>重庆市渝北区</w:t>
    </w:r>
    <w:r>
      <w:rPr>
        <w:rFonts w:hint="eastAsia" w:ascii="宋体" w:hAnsi="宋体" w:cs="方正仿宋_GBK"/>
        <w:sz w:val="28"/>
        <w:szCs w:val="28"/>
        <w:u w:val="single"/>
        <w:lang w:eastAsia="zh-CN"/>
      </w:rPr>
      <w:t>龙山</w:t>
    </w:r>
    <w:r>
      <w:rPr>
        <w:rFonts w:hint="eastAsia" w:ascii="宋体" w:hAnsi="宋体" w:cs="方正仿宋_GBK"/>
        <w:sz w:val="28"/>
        <w:szCs w:val="28"/>
        <w:u w:val="single"/>
      </w:rPr>
      <w:t xml:space="preserve">社区卫生服务中心            </w:t>
    </w:r>
    <w:r>
      <w:rPr>
        <w:rFonts w:hint="eastAsia" w:ascii="宋体" w:hAnsi="宋体" w:cs="方正仿宋_GBK"/>
        <w:sz w:val="28"/>
        <w:szCs w:val="28"/>
        <w:u w:val="single"/>
        <w:lang w:val="en-US" w:eastAsia="zh-CN"/>
      </w:rPr>
      <w:t>采购</w:t>
    </w:r>
    <w:r>
      <w:rPr>
        <w:rFonts w:hint="eastAsia" w:ascii="宋体" w:hAnsi="宋体" w:cs="方正仿宋_GBK"/>
        <w:sz w:val="28"/>
        <w:szCs w:val="28"/>
        <w:u w:val="single"/>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61D6A"/>
    <w:multiLevelType w:val="singleLevel"/>
    <w:tmpl w:val="B3161D6A"/>
    <w:lvl w:ilvl="0" w:tentative="0">
      <w:start w:val="1"/>
      <w:numFmt w:val="decimal"/>
      <w:suff w:val="space"/>
      <w:lvlText w:val="%1."/>
      <w:lvlJc w:val="left"/>
    </w:lvl>
  </w:abstractNum>
  <w:abstractNum w:abstractNumId="1">
    <w:nsid w:val="E42032D4"/>
    <w:multiLevelType w:val="singleLevel"/>
    <w:tmpl w:val="E42032D4"/>
    <w:lvl w:ilvl="0" w:tentative="0">
      <w:start w:val="4"/>
      <w:numFmt w:val="chineseCounting"/>
      <w:suff w:val="space"/>
      <w:lvlText w:val="第%1篇"/>
      <w:lvlJc w:val="left"/>
      <w:rPr>
        <w:rFonts w:hint="eastAsia"/>
      </w:rPr>
    </w:lvl>
  </w:abstractNum>
  <w:abstractNum w:abstractNumId="2">
    <w:nsid w:val="308B362B"/>
    <w:multiLevelType w:val="singleLevel"/>
    <w:tmpl w:val="308B362B"/>
    <w:lvl w:ilvl="0" w:tentative="0">
      <w:start w:val="3"/>
      <w:numFmt w:val="chineseCounting"/>
      <w:suff w:val="nothing"/>
      <w:lvlText w:val="%1、"/>
      <w:lvlJc w:val="left"/>
      <w:pPr>
        <w:ind w:left="443"/>
      </w:pPr>
      <w:rPr>
        <w:rFonts w:hint="eastAsia"/>
      </w:rPr>
    </w:lvl>
  </w:abstractNum>
  <w:abstractNum w:abstractNumId="3">
    <w:nsid w:val="77C2660A"/>
    <w:multiLevelType w:val="singleLevel"/>
    <w:tmpl w:val="77C2660A"/>
    <w:lvl w:ilvl="0" w:tentative="0">
      <w:start w:val="1"/>
      <w:numFmt w:val="chineseCounting"/>
      <w:suff w:val="space"/>
      <w:lvlText w:val="第%1篇"/>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ZjQyMjYxNzg5MjBiZWFhNGI3ZjQ2ZTM3YTQyMzcifQ=="/>
  </w:docVars>
  <w:rsids>
    <w:rsidRoot w:val="55E03903"/>
    <w:rsid w:val="000E0D29"/>
    <w:rsid w:val="001F1A12"/>
    <w:rsid w:val="003E0771"/>
    <w:rsid w:val="004F0431"/>
    <w:rsid w:val="00666891"/>
    <w:rsid w:val="007208CE"/>
    <w:rsid w:val="00961D77"/>
    <w:rsid w:val="009643D5"/>
    <w:rsid w:val="009A7605"/>
    <w:rsid w:val="00A75210"/>
    <w:rsid w:val="00AA25BE"/>
    <w:rsid w:val="00C10513"/>
    <w:rsid w:val="00EE7033"/>
    <w:rsid w:val="010A15AB"/>
    <w:rsid w:val="016123B0"/>
    <w:rsid w:val="01AF0ECE"/>
    <w:rsid w:val="023D6F64"/>
    <w:rsid w:val="0374397F"/>
    <w:rsid w:val="03C325C2"/>
    <w:rsid w:val="04E156D9"/>
    <w:rsid w:val="05BB42A5"/>
    <w:rsid w:val="076C54E7"/>
    <w:rsid w:val="07AA0F7E"/>
    <w:rsid w:val="096C0C2E"/>
    <w:rsid w:val="09C15845"/>
    <w:rsid w:val="0B180807"/>
    <w:rsid w:val="0B616996"/>
    <w:rsid w:val="0B6A07F5"/>
    <w:rsid w:val="0BF07C11"/>
    <w:rsid w:val="0C02546B"/>
    <w:rsid w:val="0E146B33"/>
    <w:rsid w:val="10533422"/>
    <w:rsid w:val="115E4704"/>
    <w:rsid w:val="1219528A"/>
    <w:rsid w:val="12EA2F3A"/>
    <w:rsid w:val="13EA6B31"/>
    <w:rsid w:val="145E6421"/>
    <w:rsid w:val="151A4474"/>
    <w:rsid w:val="165B17D9"/>
    <w:rsid w:val="16846B27"/>
    <w:rsid w:val="17BF4AEA"/>
    <w:rsid w:val="180E0D01"/>
    <w:rsid w:val="18AC1013"/>
    <w:rsid w:val="1AA0603E"/>
    <w:rsid w:val="1B344B03"/>
    <w:rsid w:val="1D8745BF"/>
    <w:rsid w:val="1D884331"/>
    <w:rsid w:val="20695719"/>
    <w:rsid w:val="212E7D5A"/>
    <w:rsid w:val="22715F0F"/>
    <w:rsid w:val="23CD61CB"/>
    <w:rsid w:val="250B7CF9"/>
    <w:rsid w:val="26704220"/>
    <w:rsid w:val="2689721F"/>
    <w:rsid w:val="27151108"/>
    <w:rsid w:val="27323123"/>
    <w:rsid w:val="285A474C"/>
    <w:rsid w:val="28684F83"/>
    <w:rsid w:val="29E1252A"/>
    <w:rsid w:val="2A18536F"/>
    <w:rsid w:val="2AC25426"/>
    <w:rsid w:val="2D262899"/>
    <w:rsid w:val="2EC84666"/>
    <w:rsid w:val="2EE83825"/>
    <w:rsid w:val="307B6C2D"/>
    <w:rsid w:val="3093432F"/>
    <w:rsid w:val="311F38CF"/>
    <w:rsid w:val="32BB5975"/>
    <w:rsid w:val="33557238"/>
    <w:rsid w:val="36F07B5C"/>
    <w:rsid w:val="379D4EBE"/>
    <w:rsid w:val="380C0743"/>
    <w:rsid w:val="39691BFF"/>
    <w:rsid w:val="39B164AA"/>
    <w:rsid w:val="3A1B6B6A"/>
    <w:rsid w:val="3C10202F"/>
    <w:rsid w:val="3C835233"/>
    <w:rsid w:val="3D4C1106"/>
    <w:rsid w:val="3D61606F"/>
    <w:rsid w:val="3DB74930"/>
    <w:rsid w:val="3E207EFE"/>
    <w:rsid w:val="3E362980"/>
    <w:rsid w:val="3E3E74B4"/>
    <w:rsid w:val="3F6114C6"/>
    <w:rsid w:val="416D2345"/>
    <w:rsid w:val="418B5DA5"/>
    <w:rsid w:val="41EA7554"/>
    <w:rsid w:val="42C27B1C"/>
    <w:rsid w:val="43B87D11"/>
    <w:rsid w:val="44910CE6"/>
    <w:rsid w:val="47643D35"/>
    <w:rsid w:val="49EA1FC2"/>
    <w:rsid w:val="4B0C3D13"/>
    <w:rsid w:val="4B707823"/>
    <w:rsid w:val="4BB756CF"/>
    <w:rsid w:val="4BD53067"/>
    <w:rsid w:val="4CE238BE"/>
    <w:rsid w:val="4E6F7E21"/>
    <w:rsid w:val="4E7C35F4"/>
    <w:rsid w:val="4F833E22"/>
    <w:rsid w:val="4FA353BB"/>
    <w:rsid w:val="50BE321F"/>
    <w:rsid w:val="53F87AFB"/>
    <w:rsid w:val="54270A13"/>
    <w:rsid w:val="55E03903"/>
    <w:rsid w:val="561D7537"/>
    <w:rsid w:val="58127D9C"/>
    <w:rsid w:val="59884E1A"/>
    <w:rsid w:val="59E4682E"/>
    <w:rsid w:val="5A271BF4"/>
    <w:rsid w:val="5AE62CDF"/>
    <w:rsid w:val="5B09416B"/>
    <w:rsid w:val="5B861920"/>
    <w:rsid w:val="5CEE53EF"/>
    <w:rsid w:val="5D8924AB"/>
    <w:rsid w:val="60066D50"/>
    <w:rsid w:val="618B1EF3"/>
    <w:rsid w:val="61DF0155"/>
    <w:rsid w:val="623A52AF"/>
    <w:rsid w:val="624C6A3A"/>
    <w:rsid w:val="62E95063"/>
    <w:rsid w:val="63B1182F"/>
    <w:rsid w:val="64487786"/>
    <w:rsid w:val="64DF5763"/>
    <w:rsid w:val="65AB3216"/>
    <w:rsid w:val="668F124B"/>
    <w:rsid w:val="66DA72A7"/>
    <w:rsid w:val="688A4B28"/>
    <w:rsid w:val="696C0FAC"/>
    <w:rsid w:val="69951280"/>
    <w:rsid w:val="6C171218"/>
    <w:rsid w:val="6CEC7175"/>
    <w:rsid w:val="6D2C63EC"/>
    <w:rsid w:val="6D813160"/>
    <w:rsid w:val="70B67B02"/>
    <w:rsid w:val="721A5A2E"/>
    <w:rsid w:val="74853AF4"/>
    <w:rsid w:val="74CA375A"/>
    <w:rsid w:val="750D151C"/>
    <w:rsid w:val="758D1409"/>
    <w:rsid w:val="76DF341B"/>
    <w:rsid w:val="772C2831"/>
    <w:rsid w:val="78F1171C"/>
    <w:rsid w:val="7AA61C25"/>
    <w:rsid w:val="7AC02D0F"/>
    <w:rsid w:val="7B026630"/>
    <w:rsid w:val="7B715048"/>
    <w:rsid w:val="7BDE3AE4"/>
    <w:rsid w:val="7C853A7C"/>
    <w:rsid w:val="7C8E77D0"/>
    <w:rsid w:val="7D0B4DC0"/>
    <w:rsid w:val="7D7D7E9F"/>
    <w:rsid w:val="7E79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ind w:firstLine="100" w:firstLineChars="100"/>
    </w:pPr>
  </w:style>
  <w:style w:type="paragraph" w:styleId="5">
    <w:name w:val="Body Text"/>
    <w:basedOn w:val="1"/>
    <w:next w:val="1"/>
    <w:qFormat/>
    <w:uiPriority w:val="0"/>
    <w:rPr>
      <w:rFonts w:ascii="仿宋_GB2312" w:eastAsia="仿宋_GB2312"/>
      <w:sz w:val="32"/>
    </w:rPr>
  </w:style>
  <w:style w:type="paragraph" w:styleId="6">
    <w:name w:val="Body Text Indent"/>
    <w:basedOn w:val="1"/>
    <w:link w:val="19"/>
    <w:qFormat/>
    <w:uiPriority w:val="0"/>
    <w:pPr>
      <w:spacing w:line="700" w:lineRule="exact"/>
      <w:ind w:left="960"/>
    </w:pPr>
    <w:rPr>
      <w:sz w:val="44"/>
      <w:szCs w:val="20"/>
    </w:rPr>
  </w:style>
  <w:style w:type="paragraph" w:styleId="7">
    <w:name w:val="toc 3"/>
    <w:basedOn w:val="1"/>
    <w:next w:val="1"/>
    <w:qFormat/>
    <w:uiPriority w:val="0"/>
    <w:pPr>
      <w:ind w:left="840" w:leftChars="400"/>
    </w:pPr>
  </w:style>
  <w:style w:type="paragraph" w:styleId="8">
    <w:name w:val="Body Text Indent 2"/>
    <w:basedOn w:val="1"/>
    <w:qFormat/>
    <w:uiPriority w:val="0"/>
    <w:pPr>
      <w:snapToGrid w:val="0"/>
      <w:spacing w:line="560" w:lineRule="atLeast"/>
      <w:ind w:firstLine="540"/>
    </w:pPr>
  </w:style>
  <w:style w:type="paragraph" w:styleId="9">
    <w:name w:val="Balloon Text"/>
    <w:basedOn w:val="1"/>
    <w:qFormat/>
    <w:uiPriority w:val="0"/>
    <w:rPr>
      <w:sz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0"/>
    <w:rPr>
      <w:color w:val="0000FF"/>
      <w:u w:val="single"/>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正文文本缩进 Char"/>
    <w:basedOn w:val="15"/>
    <w:link w:val="6"/>
    <w:qFormat/>
    <w:uiPriority w:val="0"/>
    <w:rPr>
      <w:kern w:val="2"/>
      <w:sz w:val="44"/>
    </w:rPr>
  </w:style>
  <w:style w:type="paragraph" w:customStyle="1" w:styleId="20">
    <w:name w:val="无间隔1"/>
    <w:autoRedefine/>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5079</Words>
  <Characters>5297</Characters>
  <Lines>59</Lines>
  <Paragraphs>16</Paragraphs>
  <TotalTime>26</TotalTime>
  <ScaleCrop>false</ScaleCrop>
  <LinksUpToDate>false</LinksUpToDate>
  <CharactersWithSpaces>5862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2021-01-14T02:10:00Z</dcterms:created>
  <dc:creator>Administrator</dc:creator>
  <cp:lastModifiedBy>麦芒。</cp:lastModifiedBy>
  <dcterms:modified xsi:type="dcterms:W3CDTF">2026-04-15T03:55:02Z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93D1F52F55EB4EBCAFB9477E7945779C_13</vt:lpwstr>
  </property>
  <property fmtid="{D5CDD505-2E9C-101B-9397-08002B2CF9AE}" pid="4" name="KSOTemplateDocerSaveRecord">
    <vt:lpwstr>eyJoZGlkIjoiOGU2M2RiYzJhNDlmN2ZhNDUwMmMyMDJlOTg3OGE3YmIiLCJ1c2VySWQiOiI0NzM3NjEzMjgifQ==</vt:lpwstr>
  </property>
</Properties>
</file>