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spacing w:before="0" w:after="0" w:line="312" w:lineRule="auto"/>
        <w:jc w:val="center"/>
        <w:rPr>
          <w:rFonts w:hint="eastAsia" w:ascii="Times New Roman" w:hAnsi="Times New Roman" w:eastAsia="方正小标宋_GBK" w:cs="Times New Roman"/>
          <w:bCs/>
          <w:color w:val="auto"/>
          <w:spacing w:val="80"/>
          <w:sz w:val="36"/>
          <w:szCs w:val="36"/>
          <w:lang w:eastAsia="zh-CN"/>
        </w:rPr>
      </w:pPr>
      <w:bookmarkStart w:id="0" w:name="_Toc313893526"/>
      <w:bookmarkStart w:id="1" w:name="_Toc12808"/>
      <w:bookmarkStart w:id="2" w:name="_Toc317775175"/>
      <w:bookmarkStart w:id="3" w:name="_Toc25458"/>
      <w:bookmarkStart w:id="4" w:name="_Toc3463"/>
      <w:bookmarkStart w:id="5" w:name="_Toc26820"/>
      <w:bookmarkStart w:id="6" w:name="_Toc7625"/>
      <w:bookmarkStart w:id="7" w:name="_Toc18159"/>
      <w:bookmarkStart w:id="8" w:name="_Toc18881"/>
      <w:r>
        <w:rPr>
          <w:rFonts w:hint="default" w:ascii="Times New Roman" w:hAnsi="Times New Roman" w:eastAsia="方正小标宋_GBK" w:cs="Times New Roman"/>
          <w:bCs/>
          <w:color w:val="auto"/>
          <w:spacing w:val="80"/>
          <w:sz w:val="36"/>
          <w:szCs w:val="36"/>
        </w:rPr>
        <w:t>需求描述文件</w:t>
      </w:r>
    </w:p>
    <w:p>
      <w:pPr>
        <w:widowControl/>
        <w:shd w:val="clear" w:color="auto" w:fill="FFFFFF"/>
        <w:spacing w:line="560" w:lineRule="exact"/>
        <w:jc w:val="center"/>
        <w:rPr>
          <w:rFonts w:hint="eastAsia" w:ascii="Times New Roman" w:hAnsi="Times New Roman" w:eastAsia="方正仿宋_GBK" w:cs="Times New Roman"/>
          <w:color w:val="auto"/>
          <w:spacing w:val="8"/>
          <w:kern w:val="0"/>
          <w:szCs w:val="28"/>
          <w:highlight w:val="none"/>
          <w:lang w:eastAsia="zh-CN"/>
        </w:rPr>
      </w:pPr>
      <w:r>
        <w:rPr>
          <w:rFonts w:hint="default" w:ascii="Times New Roman" w:hAnsi="Times New Roman" w:eastAsia="方正仿宋_GBK" w:cs="Times New Roman"/>
          <w:color w:val="auto"/>
          <w:spacing w:val="8"/>
          <w:kern w:val="0"/>
          <w:szCs w:val="28"/>
          <w:highlight w:val="none"/>
        </w:rPr>
        <w:t>SPBCDC-YSXC-2025022——SPBCDC-YSXC-20250</w:t>
      </w:r>
      <w:r>
        <w:rPr>
          <w:rFonts w:hint="eastAsia" w:eastAsia="方正仿宋_GBK" w:cs="Times New Roman"/>
          <w:color w:val="auto"/>
          <w:spacing w:val="8"/>
          <w:kern w:val="0"/>
          <w:szCs w:val="28"/>
          <w:highlight w:val="none"/>
          <w:lang w:val="en-US" w:eastAsia="zh-CN"/>
        </w:rPr>
        <w:t>28</w:t>
      </w:r>
    </w:p>
    <w:p>
      <w:pPr>
        <w:pStyle w:val="22"/>
        <w:rPr>
          <w:rFonts w:hint="default" w:ascii="Times New Roman" w:hAnsi="Times New Roman" w:cs="Times New Roman"/>
          <w:color w:val="auto"/>
          <w:sz w:val="24"/>
          <w:szCs w:val="24"/>
        </w:rPr>
      </w:pPr>
    </w:p>
    <w:p>
      <w:pPr>
        <w:pStyle w:val="4"/>
        <w:spacing w:before="0" w:after="0" w:line="312" w:lineRule="auto"/>
        <w:ind w:firstLine="480" w:firstLineChars="200"/>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一、采购内容</w:t>
      </w:r>
      <w:bookmarkEnd w:id="0"/>
      <w:bookmarkEnd w:id="1"/>
      <w:bookmarkEnd w:id="2"/>
      <w:bookmarkEnd w:id="3"/>
      <w:bookmarkEnd w:id="4"/>
      <w:bookmarkEnd w:id="5"/>
      <w:bookmarkEnd w:id="6"/>
      <w:bookmarkEnd w:id="7"/>
      <w:bookmarkEnd w:id="8"/>
    </w:p>
    <w:tbl>
      <w:tblPr>
        <w:tblStyle w:val="57"/>
        <w:tblW w:w="9807" w:type="dxa"/>
        <w:jc w:val="center"/>
        <w:shd w:val="clear" w:color="auto" w:fill="FFFFFF"/>
        <w:tblLayout w:type="autofit"/>
        <w:tblCellMar>
          <w:top w:w="0" w:type="dxa"/>
          <w:left w:w="0" w:type="dxa"/>
          <w:bottom w:w="0" w:type="dxa"/>
          <w:right w:w="0" w:type="dxa"/>
        </w:tblCellMar>
      </w:tblPr>
      <w:tblGrid>
        <w:gridCol w:w="561"/>
        <w:gridCol w:w="2110"/>
        <w:gridCol w:w="2837"/>
        <w:gridCol w:w="708"/>
        <w:gridCol w:w="1211"/>
        <w:gridCol w:w="1251"/>
        <w:gridCol w:w="1129"/>
      </w:tblGrid>
      <w:tr>
        <w:tblPrEx>
          <w:shd w:val="clear" w:color="auto" w:fill="FFFFFF"/>
          <w:tblCellMar>
            <w:top w:w="0" w:type="dxa"/>
            <w:left w:w="0" w:type="dxa"/>
            <w:bottom w:w="0" w:type="dxa"/>
            <w:right w:w="0" w:type="dxa"/>
          </w:tblCellMar>
        </w:tblPrEx>
        <w:trPr>
          <w:jc w:val="center"/>
        </w:trPr>
        <w:tc>
          <w:tcPr>
            <w:tcW w:w="56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序号</w:t>
            </w:r>
          </w:p>
        </w:tc>
        <w:tc>
          <w:tcPr>
            <w:tcW w:w="2110"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黑体_GBK" w:cs="Times New Roman"/>
                <w:color w:val="auto"/>
                <w:spacing w:val="8"/>
                <w:kern w:val="0"/>
                <w:sz w:val="22"/>
                <w:szCs w:val="22"/>
                <w:lang w:eastAsia="zh-CN"/>
              </w:rPr>
            </w:pPr>
            <w:r>
              <w:rPr>
                <w:rFonts w:hint="default" w:ascii="Times New Roman" w:hAnsi="Times New Roman" w:eastAsia="方正黑体_GBK" w:cs="Times New Roman"/>
                <w:bCs/>
                <w:color w:val="auto"/>
                <w:spacing w:val="8"/>
                <w:kern w:val="0"/>
                <w:sz w:val="22"/>
                <w:szCs w:val="22"/>
              </w:rPr>
              <w:t>项目编号</w:t>
            </w:r>
          </w:p>
        </w:tc>
        <w:tc>
          <w:tcPr>
            <w:tcW w:w="2837"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项目名称</w:t>
            </w:r>
          </w:p>
        </w:tc>
        <w:tc>
          <w:tcPr>
            <w:tcW w:w="708"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数量</w:t>
            </w:r>
          </w:p>
        </w:tc>
        <w:tc>
          <w:tcPr>
            <w:tcW w:w="1211" w:type="dxa"/>
            <w:tcBorders>
              <w:top w:val="single" w:color="000000" w:sz="6" w:space="0"/>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lang w:eastAsia="zh-CN"/>
              </w:rPr>
            </w:pPr>
            <w:r>
              <w:rPr>
                <w:rFonts w:hint="default" w:ascii="Times New Roman" w:hAnsi="Times New Roman" w:eastAsia="方正黑体_GBK" w:cs="Times New Roman"/>
                <w:bCs/>
                <w:color w:val="auto"/>
                <w:spacing w:val="8"/>
                <w:kern w:val="0"/>
                <w:sz w:val="22"/>
                <w:szCs w:val="22"/>
              </w:rPr>
              <w:t>采购预算</w:t>
            </w:r>
            <w:r>
              <w:rPr>
                <w:rFonts w:hint="default" w:ascii="Times New Roman" w:hAnsi="Times New Roman" w:eastAsia="方正黑体_GBK" w:cs="Times New Roman"/>
                <w:bCs/>
                <w:color w:val="auto"/>
                <w:spacing w:val="8"/>
                <w:kern w:val="0"/>
                <w:sz w:val="22"/>
                <w:szCs w:val="22"/>
                <w:lang w:val="en-US" w:eastAsia="zh-CN"/>
              </w:rPr>
              <w:t>(</w:t>
            </w:r>
            <w:r>
              <w:rPr>
                <w:rFonts w:hint="default" w:ascii="Times New Roman" w:hAnsi="Times New Roman" w:eastAsia="方正黑体_GBK" w:cs="Times New Roman"/>
                <w:bCs/>
                <w:color w:val="auto"/>
                <w:spacing w:val="8"/>
                <w:kern w:val="0"/>
                <w:sz w:val="22"/>
                <w:szCs w:val="22"/>
              </w:rPr>
              <w:t>万元</w:t>
            </w:r>
            <w:r>
              <w:rPr>
                <w:rFonts w:hint="default" w:ascii="Times New Roman" w:hAnsi="Times New Roman" w:eastAsia="方正黑体_GBK" w:cs="Times New Roman"/>
                <w:bCs/>
                <w:color w:val="auto"/>
                <w:spacing w:val="8"/>
                <w:kern w:val="0"/>
                <w:sz w:val="22"/>
                <w:szCs w:val="22"/>
                <w:lang w:val="en-US" w:eastAsia="zh-CN"/>
              </w:rPr>
              <w:t>)</w:t>
            </w:r>
          </w:p>
        </w:tc>
        <w:tc>
          <w:tcPr>
            <w:tcW w:w="1251" w:type="dxa"/>
            <w:tcBorders>
              <w:top w:val="single" w:color="000000" w:sz="6" w:space="0"/>
              <w:left w:val="nil"/>
              <w:bottom w:val="single" w:color="000000" w:sz="6"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color w:val="auto"/>
                <w:spacing w:val="8"/>
                <w:kern w:val="0"/>
                <w:sz w:val="22"/>
                <w:szCs w:val="22"/>
              </w:rPr>
              <w:t>资金来源</w:t>
            </w:r>
          </w:p>
        </w:tc>
        <w:tc>
          <w:tcPr>
            <w:tcW w:w="1129" w:type="dxa"/>
            <w:tcBorders>
              <w:top w:val="single" w:color="000000" w:sz="6" w:space="0"/>
              <w:left w:val="single" w:color="auto" w:sz="4" w:space="0"/>
              <w:bottom w:val="single" w:color="000000" w:sz="6" w:space="0"/>
              <w:right w:val="single" w:color="000000"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黑体_GBK" w:cs="Times New Roman"/>
                <w:color w:val="auto"/>
                <w:spacing w:val="8"/>
                <w:kern w:val="0"/>
                <w:sz w:val="22"/>
                <w:szCs w:val="22"/>
              </w:rPr>
            </w:pPr>
            <w:r>
              <w:rPr>
                <w:rFonts w:hint="default" w:ascii="Times New Roman" w:hAnsi="Times New Roman" w:eastAsia="方正黑体_GBK" w:cs="Times New Roman"/>
                <w:bCs/>
                <w:color w:val="auto"/>
                <w:spacing w:val="8"/>
                <w:kern w:val="0"/>
                <w:sz w:val="22"/>
                <w:szCs w:val="22"/>
              </w:rPr>
              <w:t>备注</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rPr>
            </w:pPr>
            <w:r>
              <w:rPr>
                <w:rFonts w:hint="default" w:ascii="Times New Roman" w:hAnsi="Times New Roman" w:eastAsia="方正仿宋_GBK" w:cs="Times New Roman"/>
                <w:color w:val="auto"/>
                <w:spacing w:val="8"/>
                <w:kern w:val="0"/>
                <w:sz w:val="22"/>
                <w:szCs w:val="22"/>
              </w:rPr>
              <w:t>1</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SPBCDC-YSXC-2025022</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w:t>
            </w:r>
            <w:r>
              <w:rPr>
                <w:rFonts w:hint="eastAsia" w:ascii="Times New Roman" w:hAnsi="Times New Roman" w:eastAsia="方正仿宋_GBK" w:cs="Times New Roman"/>
                <w:bCs/>
                <w:color w:val="auto"/>
                <w:sz w:val="22"/>
                <w:szCs w:val="22"/>
                <w:lang w:eastAsia="zh-CN"/>
              </w:rPr>
              <w:t>印制</w:t>
            </w:r>
            <w:r>
              <w:rPr>
                <w:rFonts w:hint="default" w:ascii="Times New Roman" w:hAnsi="Times New Roman" w:eastAsia="方正仿宋_GBK" w:cs="Times New Roman"/>
                <w:bCs/>
                <w:color w:val="auto"/>
                <w:sz w:val="22"/>
                <w:szCs w:val="22"/>
              </w:rPr>
              <w:t>项目宣传</w:t>
            </w:r>
            <w:r>
              <w:rPr>
                <w:rFonts w:hint="default" w:ascii="Times New Roman" w:hAnsi="Times New Roman" w:eastAsia="方正仿宋_GBK" w:cs="Times New Roman"/>
                <w:bCs/>
                <w:color w:val="auto"/>
                <w:sz w:val="22"/>
                <w:szCs w:val="22"/>
                <w:lang w:eastAsia="zh-CN"/>
              </w:rPr>
              <w:t>单</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2312" w:cs="Times New Roman"/>
                <w:color w:val="auto"/>
                <w:spacing w:val="8"/>
                <w:kern w:val="0"/>
                <w:sz w:val="22"/>
                <w:szCs w:val="22"/>
                <w:lang w:val="en-US" w:eastAsia="zh-CN"/>
              </w:rPr>
              <w:t>2.28</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bookmarkStart w:id="9" w:name="OLE_LINK1"/>
            <w:r>
              <w:rPr>
                <w:rFonts w:hint="default" w:ascii="Times New Roman" w:hAnsi="Times New Roman" w:eastAsia="方正仿宋_GBK" w:cs="Times New Roman"/>
                <w:color w:val="auto"/>
                <w:spacing w:val="8"/>
                <w:kern w:val="0"/>
                <w:sz w:val="22"/>
                <w:szCs w:val="22"/>
              </w:rPr>
              <w:t>基本公卫宣传项目</w:t>
            </w:r>
            <w:bookmarkEnd w:id="9"/>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2</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SPBCDC-YSXC-2025023</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年度沙坪坝区国家基本公卫项目宣传——小区门禁广告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7</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3</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SPBCDC-YSXC-2025024</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年度沙坪坝区国家基本公卫项目宣传——小区楼宇电梯框架广告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bookmarkStart w:id="10" w:name="OLE_LINK2"/>
            <w:r>
              <w:rPr>
                <w:rFonts w:hint="default" w:ascii="Times New Roman" w:hAnsi="Times New Roman" w:eastAsia="方正仿宋_GBK" w:cs="Times New Roman"/>
                <w:color w:val="auto"/>
                <w:spacing w:val="8"/>
                <w:kern w:val="0"/>
                <w:sz w:val="22"/>
                <w:szCs w:val="22"/>
                <w:lang w:val="en-US" w:eastAsia="zh-CN"/>
              </w:rPr>
              <w:t>4.8</w:t>
            </w:r>
            <w:bookmarkEnd w:id="10"/>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4</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SPBCDC-YSXC-2025025</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年度沙坪坝区国家基本公卫项目宣传——小区楼宇</w:t>
            </w:r>
            <w:r>
              <w:rPr>
                <w:rFonts w:hint="default" w:ascii="Times New Roman" w:hAnsi="Times New Roman" w:eastAsia="方正仿宋_GBK" w:cs="Times New Roman"/>
                <w:bCs/>
                <w:color w:val="auto"/>
                <w:sz w:val="22"/>
                <w:szCs w:val="22"/>
                <w:lang w:eastAsia="zh-CN"/>
              </w:rPr>
              <w:t>电梯等候厅冷光屏和电梯内门贴</w:t>
            </w:r>
            <w:r>
              <w:rPr>
                <w:rFonts w:hint="default" w:ascii="Times New Roman" w:hAnsi="Times New Roman" w:eastAsia="方正仿宋_GBK" w:cs="Times New Roman"/>
                <w:bCs/>
                <w:color w:val="auto"/>
                <w:sz w:val="22"/>
                <w:szCs w:val="22"/>
              </w:rPr>
              <w:t>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3.5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广告点位至少覆盖10个</w:t>
            </w:r>
            <w:r>
              <w:rPr>
                <w:rFonts w:hint="eastAsia" w:ascii="Times New Roman" w:hAnsi="Times New Roman" w:eastAsia="方正仿宋_GBK" w:cs="Times New Roman"/>
                <w:color w:val="auto"/>
                <w:kern w:val="2"/>
                <w:sz w:val="21"/>
                <w:szCs w:val="21"/>
                <w:lang w:val="en-US" w:eastAsia="zh-CN" w:bidi="ar-SA"/>
              </w:rPr>
              <w:t>镇街</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5</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SPBCDC-YSXC-2025026</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w:t>
            </w:r>
            <w:r>
              <w:rPr>
                <w:rFonts w:hint="default" w:ascii="Times New Roman" w:hAnsi="Times New Roman" w:eastAsia="方正仿宋_GBK" w:cs="Times New Roman"/>
                <w:bCs/>
                <w:color w:val="auto"/>
                <w:sz w:val="22"/>
                <w:szCs w:val="22"/>
                <w:lang w:eastAsia="zh-CN"/>
              </w:rPr>
              <w:t>轨道交通站内灯箱</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2312" w:cs="Times New Roman"/>
                <w:color w:val="auto"/>
                <w:spacing w:val="8"/>
                <w:kern w:val="0"/>
                <w:sz w:val="22"/>
                <w:szCs w:val="22"/>
                <w:lang w:val="en-US" w:eastAsia="zh-CN"/>
              </w:rPr>
              <w:t>4.5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指定点位投放</w:t>
            </w:r>
          </w:p>
        </w:tc>
      </w:tr>
      <w:tr>
        <w:tblPrEx>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6</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SPBCDC-YSXC-2025027</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年度沙坪坝区国家基本公卫项目宣传——公交座椅广告</w:t>
            </w:r>
            <w:r>
              <w:rPr>
                <w:rFonts w:hint="default" w:ascii="Times New Roman" w:hAnsi="Times New Roman" w:eastAsia="方正仿宋_GBK" w:cs="Times New Roman"/>
                <w:bCs/>
                <w:color w:val="auto"/>
                <w:sz w:val="22"/>
                <w:szCs w:val="22"/>
                <w:lang w:eastAsia="zh-CN"/>
              </w:rPr>
              <w:t>及</w:t>
            </w:r>
            <w:r>
              <w:rPr>
                <w:rFonts w:hint="default" w:ascii="Times New Roman" w:hAnsi="Times New Roman" w:eastAsia="方正仿宋_GBK" w:cs="Times New Roman"/>
                <w:bCs/>
                <w:color w:val="auto"/>
                <w:sz w:val="22"/>
                <w:szCs w:val="22"/>
              </w:rPr>
              <w:t>彩旗广告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8.4</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2312" w:cs="Times New Roman"/>
                <w:color w:val="auto"/>
                <w:kern w:val="2"/>
                <w:sz w:val="22"/>
                <w:szCs w:val="22"/>
                <w:lang w:val="en-US" w:eastAsia="zh-CN" w:bidi="ar-SA"/>
              </w:rPr>
            </w:pPr>
            <w:r>
              <w:rPr>
                <w:rFonts w:hint="default" w:ascii="Times New Roman" w:hAnsi="Times New Roman" w:eastAsia="方正仿宋_GB2312" w:cs="Times New Roman"/>
                <w:color w:val="auto"/>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选择点位投放</w:t>
            </w:r>
          </w:p>
        </w:tc>
      </w:tr>
      <w:tr>
        <w:tblPrEx>
          <w:shd w:val="clear" w:color="auto" w:fill="FFFFFF"/>
          <w:tblCellMar>
            <w:top w:w="0" w:type="dxa"/>
            <w:left w:w="0" w:type="dxa"/>
            <w:bottom w:w="0" w:type="dxa"/>
            <w:right w:w="0" w:type="dxa"/>
          </w:tblCellMar>
        </w:tblPrEx>
        <w:trPr>
          <w:trHeight w:val="420" w:hRule="atLeast"/>
          <w:jc w:val="center"/>
        </w:trPr>
        <w:tc>
          <w:tcPr>
            <w:tcW w:w="561" w:type="dxa"/>
            <w:tcBorders>
              <w:top w:val="nil"/>
              <w:left w:val="single" w:color="000000" w:sz="6" w:space="0"/>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7</w:t>
            </w:r>
          </w:p>
        </w:tc>
        <w:tc>
          <w:tcPr>
            <w:tcW w:w="2110"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color w:val="auto"/>
                <w:spacing w:val="8"/>
                <w:kern w:val="0"/>
                <w:sz w:val="22"/>
                <w:szCs w:val="22"/>
                <w:lang w:val="en-US" w:eastAsia="zh-CN" w:bidi="ar-SA"/>
              </w:rPr>
            </w:pPr>
            <w:r>
              <w:rPr>
                <w:rFonts w:hint="eastAsia" w:ascii="楷体" w:hAnsi="楷体" w:eastAsia="楷体" w:cs="楷体"/>
                <w:i w:val="0"/>
                <w:iCs w:val="0"/>
                <w:color w:val="auto"/>
                <w:kern w:val="0"/>
                <w:sz w:val="20"/>
                <w:szCs w:val="20"/>
                <w:u w:val="none"/>
                <w:lang w:val="en-US" w:eastAsia="zh-CN" w:bidi="ar"/>
              </w:rPr>
              <w:t>SPBCDC-YSXC-2025028</w:t>
            </w:r>
          </w:p>
        </w:tc>
        <w:tc>
          <w:tcPr>
            <w:tcW w:w="2837"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Cs/>
                <w:color w:val="auto"/>
                <w:kern w:val="2"/>
                <w:sz w:val="22"/>
                <w:szCs w:val="22"/>
                <w:lang w:val="en-US" w:eastAsia="zh-CN" w:bidi="ar-SA"/>
              </w:rPr>
            </w:pPr>
            <w:r>
              <w:rPr>
                <w:rFonts w:hint="default" w:ascii="Times New Roman" w:hAnsi="Times New Roman" w:eastAsia="方正仿宋_GBK" w:cs="Times New Roman"/>
                <w:bCs/>
                <w:color w:val="auto"/>
                <w:sz w:val="22"/>
                <w:szCs w:val="22"/>
              </w:rPr>
              <w:t>202</w:t>
            </w:r>
            <w:r>
              <w:rPr>
                <w:rFonts w:hint="default" w:ascii="Times New Roman" w:hAnsi="Times New Roman" w:eastAsia="方正仿宋_GBK" w:cs="Times New Roman"/>
                <w:bCs/>
                <w:color w:val="auto"/>
                <w:sz w:val="22"/>
                <w:szCs w:val="22"/>
                <w:lang w:val="en-US" w:eastAsia="zh-CN"/>
              </w:rPr>
              <w:t>5</w:t>
            </w:r>
            <w:r>
              <w:rPr>
                <w:rFonts w:hint="default" w:ascii="Times New Roman" w:hAnsi="Times New Roman" w:eastAsia="方正仿宋_GBK" w:cs="Times New Roman"/>
                <w:bCs/>
                <w:color w:val="auto"/>
                <w:sz w:val="22"/>
                <w:szCs w:val="22"/>
              </w:rPr>
              <w:t>年度沙坪坝区国家基本公卫项目宣传——公交站台广告</w:t>
            </w:r>
          </w:p>
        </w:tc>
        <w:tc>
          <w:tcPr>
            <w:tcW w:w="708"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1</w:t>
            </w:r>
          </w:p>
        </w:tc>
        <w:tc>
          <w:tcPr>
            <w:tcW w:w="1211" w:type="dxa"/>
            <w:tcBorders>
              <w:top w:val="nil"/>
              <w:left w:val="nil"/>
              <w:bottom w:val="single" w:color="auto" w:sz="4" w:space="0"/>
              <w:right w:val="single" w:color="000000" w:sz="6" w:space="0"/>
            </w:tcBorders>
            <w:shd w:val="clear" w:color="auto" w:fill="FFFFFF"/>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lang w:val="en-US" w:eastAsia="zh-CN"/>
              </w:rPr>
              <w:t>7.5</w:t>
            </w:r>
          </w:p>
        </w:tc>
        <w:tc>
          <w:tcPr>
            <w:tcW w:w="1251" w:type="dxa"/>
            <w:tcBorders>
              <w:top w:val="nil"/>
              <w:left w:val="nil"/>
              <w:bottom w:val="single" w:color="auto" w:sz="4" w:space="0"/>
              <w:right w:val="single" w:color="auto" w:sz="4" w:space="0"/>
            </w:tcBorders>
            <w:shd w:val="clear" w:color="auto" w:fill="FFFFFF"/>
            <w:tcMar>
              <w:top w:w="0" w:type="dxa"/>
              <w:left w:w="105" w:type="dxa"/>
              <w:bottom w:w="0" w:type="dxa"/>
              <w:right w:w="105" w:type="dxa"/>
            </w:tcMar>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spacing w:val="8"/>
                <w:kern w:val="0"/>
                <w:sz w:val="22"/>
                <w:szCs w:val="22"/>
                <w:lang w:val="en-US" w:eastAsia="zh-CN" w:bidi="ar-SA"/>
              </w:rPr>
            </w:pPr>
            <w:r>
              <w:rPr>
                <w:rFonts w:hint="default" w:ascii="Times New Roman" w:hAnsi="Times New Roman" w:eastAsia="方正仿宋_GBK" w:cs="Times New Roman"/>
                <w:color w:val="auto"/>
                <w:spacing w:val="8"/>
                <w:kern w:val="0"/>
                <w:sz w:val="22"/>
                <w:szCs w:val="22"/>
              </w:rPr>
              <w:t>基本公卫宣传项目</w:t>
            </w:r>
          </w:p>
        </w:tc>
        <w:tc>
          <w:tcPr>
            <w:tcW w:w="1129" w:type="dxa"/>
            <w:tcBorders>
              <w:top w:val="nil"/>
              <w:left w:val="single" w:color="auto" w:sz="4" w:space="0"/>
              <w:bottom w:val="single" w:color="auto" w:sz="4" w:space="0"/>
              <w:right w:val="single" w:color="000000" w:sz="6"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sz w:val="21"/>
                <w:szCs w:val="21"/>
                <w:lang w:val="en-US" w:eastAsia="zh-CN"/>
              </w:rPr>
              <w:t>指定线路投放</w:t>
            </w:r>
          </w:p>
        </w:tc>
      </w:tr>
    </w:tbl>
    <w:p>
      <w:pPr>
        <w:bidi w:val="0"/>
        <w:rPr>
          <w:rFonts w:hint="default"/>
          <w:color w:val="auto"/>
        </w:rPr>
      </w:pPr>
      <w:bookmarkStart w:id="11" w:name="_Toc1790"/>
      <w:bookmarkStart w:id="12" w:name="_Toc25190"/>
      <w:bookmarkStart w:id="13" w:name="_Toc19437"/>
      <w:bookmarkStart w:id="14" w:name="_Toc15576"/>
      <w:bookmarkStart w:id="15" w:name="_Toc22399"/>
      <w:bookmarkStart w:id="16" w:name="_Toc15727"/>
      <w:bookmarkStart w:id="17" w:name="_Toc6462"/>
      <w:bookmarkStart w:id="18" w:name="_Toc373860293"/>
      <w:bookmarkStart w:id="19" w:name="_Toc317775178"/>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二、</w:t>
      </w:r>
      <w:bookmarkEnd w:id="11"/>
      <w:bookmarkEnd w:id="12"/>
      <w:bookmarkEnd w:id="13"/>
      <w:bookmarkEnd w:id="14"/>
      <w:bookmarkEnd w:id="15"/>
      <w:bookmarkEnd w:id="16"/>
      <w:bookmarkEnd w:id="17"/>
      <w:r>
        <w:rPr>
          <w:rFonts w:hint="default" w:ascii="Times New Roman" w:hAnsi="Times New Roman" w:eastAsia="方正黑体_GBK" w:cs="Times New Roman"/>
          <w:b w:val="0"/>
          <w:color w:val="auto"/>
          <w:sz w:val="24"/>
          <w:szCs w:val="24"/>
        </w:rPr>
        <w:t>资格条件</w:t>
      </w:r>
    </w:p>
    <w:p>
      <w:pPr>
        <w:rPr>
          <w:rFonts w:hint="default"/>
          <w:color w:val="auto"/>
        </w:rPr>
      </w:pP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z w:val="24"/>
          <w:szCs w:val="24"/>
        </w:rPr>
        <w:t>（一）一般资质条件</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1.具有独立承担民事责任的能力；</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2.具有良好的商业信誉和健全的财务会计制度；</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3.具有履行合同所必需的设备和专业技术能力；</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4.有依法缴纳税收和社会保障资金的良好记录；</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5.参加政府采购活动前三年内，在经营活动中没有重大违法记录；</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6.法律、行政法规规定的其他条件。</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楷体_GBK" w:cs="Times New Roman"/>
          <w:color w:val="auto"/>
          <w:sz w:val="24"/>
          <w:szCs w:val="24"/>
        </w:rPr>
      </w:pPr>
      <w:r>
        <w:rPr>
          <w:rFonts w:hint="default" w:ascii="Times New Roman" w:hAnsi="Times New Roman" w:eastAsia="方正楷体_GBK" w:cs="Times New Roman"/>
          <w:color w:val="auto"/>
          <w:sz w:val="24"/>
          <w:szCs w:val="24"/>
        </w:rPr>
        <w:t>（二）特定资格条件</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1.提供营业执照（所投项目须在经营范围内）。</w:t>
      </w:r>
    </w:p>
    <w:p>
      <w:pPr>
        <w:pStyle w:val="22"/>
        <w:keepNext w:val="0"/>
        <w:keepLines w:val="0"/>
        <w:pageBreakBefore w:val="0"/>
        <w:widowControl w:val="0"/>
        <w:kinsoku/>
        <w:wordWrap/>
        <w:overflowPunct/>
        <w:topLinePunct w:val="0"/>
        <w:autoSpaceDE/>
        <w:autoSpaceDN/>
        <w:bidi w:val="0"/>
        <w:adjustRightInd/>
        <w:spacing w:line="460" w:lineRule="exact"/>
        <w:ind w:firstLine="482"/>
        <w:textAlignment w:val="auto"/>
        <w:rPr>
          <w:rFonts w:hint="default" w:ascii="Times New Roman" w:hAnsi="Times New Roman" w:eastAsia="方正黑体_GBK" w:cs="Times New Roman"/>
          <w:bCs/>
          <w:color w:val="auto"/>
          <w:sz w:val="24"/>
          <w:szCs w:val="24"/>
          <w:highlight w:val="none"/>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pacing w:val="8"/>
          <w:kern w:val="0"/>
          <w:sz w:val="24"/>
          <w:szCs w:val="24"/>
        </w:rPr>
        <w:t>独家代理</w:t>
      </w:r>
      <w:r>
        <w:rPr>
          <w:rFonts w:hint="eastAsia" w:eastAsia="方正仿宋_GBK" w:cs="Times New Roman"/>
          <w:color w:val="auto"/>
          <w:spacing w:val="8"/>
          <w:kern w:val="0"/>
          <w:sz w:val="24"/>
          <w:szCs w:val="24"/>
          <w:lang w:eastAsia="zh-CN"/>
        </w:rPr>
        <w:t>供应商</w:t>
      </w:r>
      <w:r>
        <w:rPr>
          <w:rFonts w:hint="default" w:ascii="Times New Roman" w:hAnsi="Times New Roman" w:eastAsia="方正仿宋_GBK" w:cs="Times New Roman"/>
          <w:color w:val="auto"/>
          <w:spacing w:val="8"/>
          <w:kern w:val="0"/>
          <w:sz w:val="24"/>
          <w:szCs w:val="24"/>
        </w:rPr>
        <w:t>需提供证明</w:t>
      </w:r>
      <w:r>
        <w:rPr>
          <w:rFonts w:hint="eastAsia" w:eastAsia="方正仿宋_GBK" w:cs="Times New Roman"/>
          <w:color w:val="auto"/>
          <w:spacing w:val="8"/>
          <w:kern w:val="0"/>
          <w:sz w:val="24"/>
          <w:szCs w:val="24"/>
          <w:highlight w:val="none"/>
          <w:lang w:eastAsia="zh-CN"/>
        </w:rPr>
        <w:t>并加盖公章</w:t>
      </w:r>
      <w:r>
        <w:rPr>
          <w:rFonts w:hint="default" w:ascii="Times New Roman" w:hAnsi="Times New Roman" w:eastAsia="方正仿宋_GBK" w:cs="Times New Roman"/>
          <w:color w:val="auto"/>
          <w:sz w:val="24"/>
          <w:szCs w:val="24"/>
          <w:highlight w:val="none"/>
        </w:rPr>
        <w:t>。</w:t>
      </w:r>
      <w:bookmarkEnd w:id="18"/>
      <w:bookmarkEnd w:id="19"/>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Cs/>
          <w:color w:val="auto"/>
          <w:sz w:val="24"/>
          <w:szCs w:val="24"/>
          <w:highlight w:val="none"/>
        </w:rPr>
      </w:pPr>
      <w:r>
        <w:rPr>
          <w:rFonts w:hint="default" w:ascii="Times New Roman" w:hAnsi="Times New Roman" w:eastAsia="方正黑体_GBK" w:cs="Times New Roman"/>
          <w:bCs/>
          <w:color w:val="auto"/>
          <w:sz w:val="24"/>
          <w:szCs w:val="24"/>
          <w:highlight w:val="none"/>
        </w:rPr>
        <w:t>三、采购服务内容</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bCs/>
          <w:color w:val="auto"/>
          <w:sz w:val="24"/>
          <w:szCs w:val="24"/>
          <w:highlight w:val="none"/>
        </w:rPr>
      </w:pPr>
      <w:r>
        <w:rPr>
          <w:rFonts w:hint="default" w:ascii="Times New Roman" w:hAnsi="Times New Roman" w:eastAsia="方正仿宋_GBK" w:cs="Times New Roman"/>
          <w:color w:val="auto"/>
          <w:sz w:val="24"/>
          <w:szCs w:val="24"/>
          <w:highlight w:val="none"/>
          <w:lang w:val="zh-CN"/>
        </w:rPr>
        <w:t>各项目宣传内容投放</w:t>
      </w:r>
      <w:r>
        <w:rPr>
          <w:rFonts w:hint="eastAsia" w:eastAsia="方正仿宋_GBK" w:cs="Times New Roman"/>
          <w:color w:val="auto"/>
          <w:sz w:val="24"/>
          <w:szCs w:val="24"/>
          <w:highlight w:val="none"/>
          <w:lang w:val="zh-CN"/>
        </w:rPr>
        <w:t>时间从</w:t>
      </w:r>
      <w:r>
        <w:rPr>
          <w:rFonts w:hint="default" w:ascii="Times New Roman" w:hAnsi="Times New Roman" w:eastAsia="方正仿宋_GBK" w:cs="Times New Roman"/>
          <w:b w:val="0"/>
          <w:bCs/>
          <w:color w:val="auto"/>
          <w:sz w:val="24"/>
          <w:szCs w:val="24"/>
          <w:highlight w:val="none"/>
          <w:lang w:val="zh-CN"/>
        </w:rPr>
        <w:t>202</w:t>
      </w:r>
      <w:r>
        <w:rPr>
          <w:rFonts w:hint="default" w:ascii="Times New Roman" w:hAnsi="Times New Roman" w:eastAsia="方正仿宋_GBK" w:cs="Times New Roman"/>
          <w:b w:val="0"/>
          <w:bCs/>
          <w:color w:val="auto"/>
          <w:sz w:val="24"/>
          <w:szCs w:val="24"/>
          <w:highlight w:val="none"/>
          <w:lang w:val="en-US" w:eastAsia="zh-CN"/>
        </w:rPr>
        <w:t>5</w:t>
      </w:r>
      <w:r>
        <w:rPr>
          <w:rFonts w:hint="default" w:ascii="Times New Roman" w:hAnsi="Times New Roman" w:eastAsia="方正仿宋_GBK" w:cs="Times New Roman"/>
          <w:b w:val="0"/>
          <w:bCs/>
          <w:color w:val="auto"/>
          <w:sz w:val="24"/>
          <w:szCs w:val="24"/>
          <w:highlight w:val="none"/>
          <w:lang w:val="zh-CN"/>
        </w:rPr>
        <w:t>年11月</w:t>
      </w:r>
      <w:r>
        <w:rPr>
          <w:rFonts w:hint="default" w:ascii="Times New Roman" w:hAnsi="Times New Roman" w:eastAsia="方正仿宋_GBK" w:cs="Times New Roman"/>
          <w:color w:val="auto"/>
          <w:sz w:val="24"/>
          <w:szCs w:val="24"/>
          <w:highlight w:val="none"/>
          <w:lang w:val="zh-CN"/>
        </w:rPr>
        <w:t>开始，</w:t>
      </w:r>
      <w:r>
        <w:rPr>
          <w:rFonts w:hint="eastAsia" w:eastAsia="方正仿宋_GBK" w:cs="Times New Roman"/>
          <w:color w:val="auto"/>
          <w:sz w:val="24"/>
          <w:szCs w:val="24"/>
          <w:highlight w:val="none"/>
          <w:lang w:val="en-US" w:eastAsia="zh-CN"/>
        </w:rPr>
        <w:t>2026年1月底结束</w:t>
      </w:r>
      <w:r>
        <w:rPr>
          <w:rFonts w:hint="eastAsia" w:eastAsia="方正仿宋_GBK" w:cs="Times New Roman"/>
          <w:color w:val="auto"/>
          <w:sz w:val="24"/>
          <w:szCs w:val="24"/>
          <w:highlight w:val="none"/>
          <w:lang w:val="zh-CN"/>
        </w:rPr>
        <w:t>所有项目，中</w:t>
      </w:r>
      <w:r>
        <w:rPr>
          <w:rFonts w:hint="default" w:ascii="Times New Roman" w:hAnsi="Times New Roman" w:eastAsia="方正仿宋_GBK" w:cs="Times New Roman"/>
          <w:color w:val="auto"/>
          <w:sz w:val="24"/>
          <w:szCs w:val="24"/>
          <w:highlight w:val="none"/>
        </w:rPr>
        <w:t>标</w:t>
      </w:r>
      <w:r>
        <w:rPr>
          <w:rFonts w:hint="eastAsia" w:eastAsia="方正仿宋_GBK" w:cs="Times New Roman"/>
          <w:color w:val="auto"/>
          <w:sz w:val="24"/>
          <w:szCs w:val="24"/>
          <w:highlight w:val="none"/>
          <w:lang w:eastAsia="zh-CN"/>
        </w:rPr>
        <w:t>供应商</w:t>
      </w:r>
      <w:r>
        <w:rPr>
          <w:rFonts w:hint="default" w:ascii="Times New Roman" w:hAnsi="Times New Roman" w:eastAsia="方正仿宋_GBK" w:cs="Times New Roman"/>
          <w:bCs/>
          <w:color w:val="auto"/>
          <w:sz w:val="24"/>
          <w:szCs w:val="24"/>
          <w:highlight w:val="none"/>
        </w:rPr>
        <w:t>需提供上刊</w:t>
      </w:r>
      <w:r>
        <w:rPr>
          <w:rFonts w:hint="default" w:ascii="Times New Roman" w:hAnsi="Times New Roman" w:eastAsia="方正仿宋_GBK" w:cs="Times New Roman"/>
          <w:bCs/>
          <w:color w:val="auto"/>
          <w:sz w:val="24"/>
          <w:szCs w:val="24"/>
          <w:highlight w:val="none"/>
          <w:lang w:eastAsia="zh-CN"/>
        </w:rPr>
        <w:t>报告及</w:t>
      </w:r>
      <w:r>
        <w:rPr>
          <w:rFonts w:hint="default" w:ascii="Times New Roman" w:hAnsi="Times New Roman" w:eastAsia="方正仿宋_GBK" w:cs="Times New Roman"/>
          <w:bCs/>
          <w:color w:val="auto"/>
          <w:sz w:val="24"/>
          <w:szCs w:val="24"/>
          <w:highlight w:val="none"/>
        </w:rPr>
        <w:t>佐证照片或材料</w:t>
      </w:r>
      <w:r>
        <w:rPr>
          <w:rFonts w:hint="eastAsia" w:eastAsia="方正仿宋_GBK" w:cs="Times New Roman"/>
          <w:bCs/>
          <w:color w:val="auto"/>
          <w:sz w:val="24"/>
          <w:szCs w:val="24"/>
          <w:highlight w:val="none"/>
          <w:lang w:eastAsia="zh-CN"/>
        </w:rPr>
        <w:t>，另外</w:t>
      </w:r>
      <w:r>
        <w:rPr>
          <w:rFonts w:hint="default" w:ascii="Times New Roman" w:hAnsi="Times New Roman" w:eastAsia="方正仿宋_GBK" w:cs="Times New Roman"/>
          <w:color w:val="auto"/>
          <w:sz w:val="24"/>
          <w:szCs w:val="24"/>
          <w:highlight w:val="none"/>
        </w:rPr>
        <w:t>设计制作</w:t>
      </w:r>
      <w:r>
        <w:rPr>
          <w:rFonts w:hint="eastAsia" w:eastAsia="方正仿宋_GBK" w:cs="Times New Roman"/>
          <w:color w:val="auto"/>
          <w:sz w:val="24"/>
          <w:szCs w:val="24"/>
          <w:highlight w:val="none"/>
          <w:lang w:eastAsia="zh-CN"/>
        </w:rPr>
        <w:t>的</w:t>
      </w:r>
      <w:r>
        <w:rPr>
          <w:rFonts w:hint="default" w:ascii="Times New Roman" w:hAnsi="Times New Roman" w:eastAsia="方正仿宋_GBK" w:cs="Times New Roman"/>
          <w:color w:val="auto"/>
          <w:sz w:val="24"/>
          <w:szCs w:val="24"/>
          <w:highlight w:val="none"/>
        </w:rPr>
        <w:t>宣传画面</w:t>
      </w:r>
      <w:r>
        <w:rPr>
          <w:rFonts w:hint="eastAsia" w:eastAsia="方正仿宋_GBK" w:cs="Times New Roman"/>
          <w:color w:val="auto"/>
          <w:sz w:val="24"/>
          <w:szCs w:val="24"/>
          <w:highlight w:val="none"/>
          <w:lang w:eastAsia="zh-CN"/>
        </w:rPr>
        <w:t>版权归采购方所有，若有</w:t>
      </w:r>
      <w:r>
        <w:rPr>
          <w:rFonts w:hint="eastAsia" w:eastAsia="方正仿宋_GB2312" w:cs="Times New Roman"/>
          <w:bCs/>
          <w:color w:val="auto"/>
          <w:sz w:val="24"/>
          <w:szCs w:val="24"/>
          <w:highlight w:val="none"/>
          <w:lang w:eastAsia="zh-CN"/>
        </w:rPr>
        <w:t>侵权由中标方承担相关不利后果，采购方不承担相关责任</w:t>
      </w:r>
      <w:r>
        <w:rPr>
          <w:rFonts w:hint="default" w:ascii="Times New Roman" w:hAnsi="Times New Roman" w:eastAsia="方正仿宋_GBK" w:cs="Times New Roman"/>
          <w:bCs/>
          <w:color w:val="auto"/>
          <w:sz w:val="24"/>
          <w:szCs w:val="24"/>
          <w:highlight w:val="none"/>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bCs/>
          <w:color w:val="auto"/>
          <w:sz w:val="24"/>
          <w:szCs w:val="24"/>
          <w:highlight w:val="none"/>
        </w:rPr>
      </w:pPr>
      <w:r>
        <w:rPr>
          <w:rFonts w:hint="eastAsia"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val="en-US" w:eastAsia="zh-CN"/>
        </w:rPr>
        <w:t>.</w:t>
      </w:r>
      <w:r>
        <w:rPr>
          <w:rFonts w:hint="eastAsia" w:ascii="Times New Roman" w:hAnsi="Times New Roman" w:eastAsia="方正仿宋_GB2312" w:cs="Times New Roman"/>
          <w:b w:val="0"/>
          <w:bCs/>
          <w:color w:val="auto"/>
          <w:sz w:val="24"/>
          <w:szCs w:val="24"/>
          <w:highlight w:val="none"/>
          <w:lang w:val="en-US" w:eastAsia="zh-CN"/>
        </w:rPr>
        <w:t>印制</w:t>
      </w:r>
      <w:r>
        <w:rPr>
          <w:rFonts w:hint="default" w:ascii="Times New Roman" w:hAnsi="Times New Roman" w:eastAsia="方正仿宋_GB2312" w:cs="Times New Roman"/>
          <w:b w:val="0"/>
          <w:bCs/>
          <w:color w:val="auto"/>
          <w:sz w:val="24"/>
          <w:szCs w:val="24"/>
          <w:lang w:val="en-US" w:eastAsia="zh-CN"/>
        </w:rPr>
        <w:t>项目宣传单</w:t>
      </w:r>
      <w:r>
        <w:rPr>
          <w:rFonts w:hint="default" w:ascii="Times New Roman" w:hAnsi="Times New Roman" w:eastAsia="方正仿宋_GB2312" w:cs="Times New Roman"/>
          <w:b w:val="0"/>
          <w:bCs/>
          <w:color w:val="auto"/>
          <w:sz w:val="24"/>
          <w:szCs w:val="24"/>
          <w:highlight w:val="none"/>
        </w:rPr>
        <w:t>。印制基本公卫各项目宣传单页1</w:t>
      </w:r>
      <w:r>
        <w:rPr>
          <w:rFonts w:hint="default" w:ascii="Times New Roman" w:hAnsi="Times New Roman" w:eastAsia="方正仿宋_GB2312" w:cs="Times New Roman"/>
          <w:b w:val="0"/>
          <w:bCs/>
          <w:color w:val="auto"/>
          <w:sz w:val="24"/>
          <w:szCs w:val="24"/>
          <w:highlight w:val="none"/>
          <w:lang w:val="en-US" w:eastAsia="zh-CN"/>
        </w:rPr>
        <w:t>2</w:t>
      </w:r>
      <w:r>
        <w:rPr>
          <w:rFonts w:hint="default" w:ascii="Times New Roman" w:hAnsi="Times New Roman" w:eastAsia="方正仿宋_GB2312" w:cs="Times New Roman"/>
          <w:b w:val="0"/>
          <w:bCs/>
          <w:color w:val="auto"/>
          <w:sz w:val="24"/>
          <w:szCs w:val="24"/>
          <w:highlight w:val="none"/>
        </w:rPr>
        <w:t>种，每种</w:t>
      </w:r>
      <w:r>
        <w:rPr>
          <w:rFonts w:hint="default" w:ascii="Times New Roman" w:hAnsi="Times New Roman" w:eastAsia="方正仿宋_GB2312" w:cs="Times New Roman"/>
          <w:b w:val="0"/>
          <w:bCs/>
          <w:color w:val="auto"/>
          <w:sz w:val="24"/>
          <w:szCs w:val="24"/>
          <w:highlight w:val="none"/>
          <w:lang w:val="en-US" w:eastAsia="zh-CN"/>
        </w:rPr>
        <w:t>5000</w:t>
      </w:r>
      <w:r>
        <w:rPr>
          <w:rFonts w:hint="default" w:ascii="Times New Roman" w:hAnsi="Times New Roman" w:eastAsia="方正仿宋_GB2312" w:cs="Times New Roman"/>
          <w:b w:val="0"/>
          <w:bCs/>
          <w:color w:val="auto"/>
          <w:sz w:val="24"/>
          <w:szCs w:val="24"/>
          <w:highlight w:val="none"/>
        </w:rPr>
        <w:t>份共计</w:t>
      </w:r>
      <w:r>
        <w:rPr>
          <w:rFonts w:hint="default" w:ascii="Times New Roman" w:hAnsi="Times New Roman" w:eastAsia="方正仿宋_GB2312" w:cs="Times New Roman"/>
          <w:b w:val="0"/>
          <w:bCs/>
          <w:color w:val="auto"/>
          <w:sz w:val="24"/>
          <w:szCs w:val="24"/>
          <w:highlight w:val="none"/>
          <w:lang w:val="en-US" w:eastAsia="zh-CN"/>
        </w:rPr>
        <w:t>6</w:t>
      </w:r>
      <w:r>
        <w:rPr>
          <w:rFonts w:hint="default" w:ascii="Times New Roman" w:hAnsi="Times New Roman" w:eastAsia="方正仿宋_GB2312" w:cs="Times New Roman"/>
          <w:b w:val="0"/>
          <w:bCs/>
          <w:color w:val="auto"/>
          <w:sz w:val="24"/>
          <w:szCs w:val="24"/>
          <w:highlight w:val="none"/>
        </w:rPr>
        <w:t>万份</w:t>
      </w:r>
      <w:r>
        <w:rPr>
          <w:rFonts w:hint="default" w:ascii="Times New Roman" w:hAnsi="Times New Roman" w:eastAsia="方正仿宋_GB2312" w:cs="Times New Roman"/>
          <w:b w:val="0"/>
          <w:bCs/>
          <w:color w:val="auto"/>
          <w:sz w:val="24"/>
          <w:szCs w:val="24"/>
          <w:highlight w:val="none"/>
          <w:lang w:eastAsia="zh-CN"/>
        </w:rPr>
        <w:t>。</w:t>
      </w:r>
      <w:r>
        <w:rPr>
          <w:rFonts w:hint="default" w:ascii="Times New Roman" w:hAnsi="Times New Roman" w:eastAsia="方正仿宋_GBK" w:cs="Times New Roman"/>
          <w:color w:val="auto"/>
          <w:sz w:val="24"/>
          <w:szCs w:val="24"/>
          <w:lang w:val="en-US" w:eastAsia="zh-CN"/>
        </w:rPr>
        <w:t>项目宣传单</w:t>
      </w:r>
      <w:r>
        <w:rPr>
          <w:rFonts w:hint="default" w:ascii="Times New Roman" w:hAnsi="Times New Roman" w:eastAsia="方正仿宋_GBK" w:cs="Times New Roman"/>
          <w:b/>
          <w:bCs/>
          <w:color w:val="auto"/>
          <w:sz w:val="24"/>
          <w:szCs w:val="24"/>
          <w:u w:val="single"/>
          <w:lang w:val="en-US" w:eastAsia="zh-CN"/>
        </w:rPr>
        <w:t>规格</w:t>
      </w:r>
      <w:r>
        <w:rPr>
          <w:rFonts w:hint="default" w:ascii="Times New Roman" w:hAnsi="Times New Roman" w:eastAsia="方正仿宋_GBK" w:cs="Times New Roman"/>
          <w:color w:val="auto"/>
          <w:sz w:val="24"/>
          <w:szCs w:val="24"/>
          <w:u w:val="single"/>
          <w:lang w:val="en-US" w:eastAsia="zh-CN"/>
        </w:rPr>
        <w:t>：尺寸14cm*21cm，纸张250g哑粉纸（品名：金彩蝶），双面彩印</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计划在2025年11月</w:t>
      </w:r>
      <w:r>
        <w:rPr>
          <w:rFonts w:hint="eastAsia" w:eastAsia="方正仿宋_GB2312" w:cs="Times New Roman"/>
          <w:b w:val="0"/>
          <w:bCs/>
          <w:color w:val="auto"/>
          <w:sz w:val="24"/>
          <w:szCs w:val="24"/>
          <w:highlight w:val="none"/>
          <w:lang w:eastAsia="zh-CN"/>
        </w:rPr>
        <w:t>中旬</w:t>
      </w:r>
      <w:r>
        <w:rPr>
          <w:rFonts w:hint="default" w:ascii="Times New Roman" w:hAnsi="Times New Roman" w:eastAsia="方正仿宋_GB2312" w:cs="Times New Roman"/>
          <w:b w:val="0"/>
          <w:bCs/>
          <w:color w:val="auto"/>
          <w:sz w:val="24"/>
          <w:szCs w:val="24"/>
          <w:highlight w:val="none"/>
          <w:lang w:eastAsia="zh-CN"/>
        </w:rPr>
        <w:t>印制完成</w:t>
      </w:r>
      <w:r>
        <w:rPr>
          <w:rFonts w:hint="default" w:ascii="Times New Roman" w:hAnsi="Times New Roman" w:eastAsia="方正仿宋_GB2312" w:cs="Times New Roman"/>
          <w:b w:val="0"/>
          <w:bCs/>
          <w:color w:val="auto"/>
          <w:sz w:val="24"/>
          <w:szCs w:val="24"/>
          <w:highlight w:val="none"/>
        </w:rPr>
        <w:t>。</w:t>
      </w:r>
      <w:r>
        <w:rPr>
          <w:rFonts w:hint="eastAsia" w:eastAsia="方正仿宋_GB2312" w:cs="Times New Roman"/>
          <w:b w:val="0"/>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w:t>
      </w:r>
      <w:r>
        <w:rPr>
          <w:rFonts w:hint="default" w:ascii="Times New Roman" w:hAnsi="Times New Roman" w:eastAsia="方正仿宋_GBK" w:cs="Times New Roman"/>
          <w:color w:val="auto"/>
          <w:sz w:val="24"/>
          <w:szCs w:val="24"/>
          <w:lang w:eastAsia="zh-CN"/>
        </w:rPr>
        <w:t>印制宣传单并提供设计源文件</w:t>
      </w:r>
      <w:r>
        <w:rPr>
          <w:rFonts w:hint="default" w:ascii="Times New Roman" w:hAnsi="Times New Roman" w:eastAsia="方正仿宋_GB2312" w:cs="Times New Roman"/>
          <w:bCs/>
          <w:color w:val="auto"/>
          <w:sz w:val="24"/>
          <w:szCs w:val="24"/>
          <w:highlight w:val="none"/>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b w:val="0"/>
          <w:bCs w:val="0"/>
          <w:color w:val="auto"/>
          <w:sz w:val="24"/>
          <w:szCs w:val="24"/>
          <w:lang w:val="en-US" w:eastAsia="zh-CN"/>
        </w:rPr>
        <w:t>2</w:t>
      </w:r>
      <w:r>
        <w:rPr>
          <w:rFonts w:hint="default"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b w:val="0"/>
          <w:bCs/>
          <w:color w:val="auto"/>
          <w:sz w:val="24"/>
          <w:szCs w:val="24"/>
        </w:rPr>
        <w:t>小区门禁广告</w:t>
      </w:r>
      <w:r>
        <w:rPr>
          <w:rFonts w:hint="eastAsia" w:ascii="Times New Roman" w:hAnsi="Times New Roman" w:eastAsia="方正仿宋_GBK" w:cs="Times New Roman"/>
          <w:b w:val="0"/>
          <w:bCs/>
          <w:color w:val="auto"/>
          <w:sz w:val="24"/>
          <w:szCs w:val="24"/>
          <w:lang w:eastAsia="zh-CN"/>
        </w:rPr>
        <w:t>。</w:t>
      </w:r>
      <w:r>
        <w:rPr>
          <w:rFonts w:hint="default" w:ascii="Times New Roman" w:hAnsi="Times New Roman" w:eastAsia="方正仿宋_GBK" w:cs="Times New Roman"/>
          <w:color w:val="auto"/>
          <w:sz w:val="24"/>
          <w:szCs w:val="24"/>
          <w:highlight w:val="none"/>
        </w:rPr>
        <w:t>在200个小区门禁开展门禁广告投放，计划</w:t>
      </w:r>
      <w:r>
        <w:rPr>
          <w:rFonts w:hint="default" w:ascii="Times New Roman" w:hAnsi="Times New Roman" w:eastAsia="方正仿宋_GBK" w:cs="Times New Roman"/>
          <w:bCs/>
          <w:color w:val="auto"/>
          <w:sz w:val="24"/>
          <w:szCs w:val="24"/>
          <w:highlight w:val="none"/>
        </w:rPr>
        <w:t>在202</w:t>
      </w:r>
      <w:r>
        <w:rPr>
          <w:rFonts w:hint="default" w:ascii="Times New Roman" w:hAnsi="Times New Roman" w:eastAsia="方正仿宋_GBK" w:cs="Times New Roman"/>
          <w:bCs/>
          <w:color w:val="auto"/>
          <w:sz w:val="24"/>
          <w:szCs w:val="24"/>
          <w:highlight w:val="none"/>
          <w:lang w:val="en-US" w:eastAsia="zh-CN"/>
        </w:rPr>
        <w:t>5</w:t>
      </w:r>
      <w:r>
        <w:rPr>
          <w:rFonts w:hint="default" w:ascii="Times New Roman" w:hAnsi="Times New Roman" w:eastAsia="方正仿宋_GBK" w:cs="Times New Roman"/>
          <w:bCs/>
          <w:color w:val="auto"/>
          <w:sz w:val="24"/>
          <w:szCs w:val="24"/>
          <w:highlight w:val="none"/>
        </w:rPr>
        <w:t>年11月-12月投放，</w:t>
      </w:r>
      <w:r>
        <w:rPr>
          <w:rFonts w:hint="default" w:ascii="Times New Roman" w:hAnsi="Times New Roman" w:eastAsia="方正仿宋_GBK" w:cs="Times New Roman"/>
          <w:bCs/>
          <w:color w:val="auto"/>
          <w:sz w:val="24"/>
          <w:szCs w:val="24"/>
          <w:highlight w:val="none"/>
          <w:lang w:eastAsia="zh-CN"/>
        </w:rPr>
        <w:t>为期</w:t>
      </w:r>
      <w:r>
        <w:rPr>
          <w:rFonts w:hint="default" w:ascii="Times New Roman" w:hAnsi="Times New Roman" w:eastAsia="方正仿宋_GBK" w:cs="Times New Roman"/>
          <w:bCs/>
          <w:color w:val="auto"/>
          <w:sz w:val="24"/>
          <w:szCs w:val="24"/>
          <w:highlight w:val="none"/>
        </w:rPr>
        <w:t>4周</w:t>
      </w:r>
      <w:r>
        <w:rPr>
          <w:rFonts w:hint="default" w:ascii="Times New Roman" w:hAnsi="Times New Roman" w:eastAsia="方正仿宋_GBK" w:cs="Times New Roman"/>
          <w:color w:val="auto"/>
          <w:sz w:val="24"/>
          <w:szCs w:val="24"/>
          <w:highlight w:val="none"/>
        </w:rPr>
        <w:t>。</w:t>
      </w:r>
      <w:r>
        <w:rPr>
          <w:rFonts w:hint="eastAsia" w:eastAsia="方正仿宋_GBK" w:cs="Times New Roman"/>
          <w:color w:val="auto"/>
          <w:sz w:val="24"/>
          <w:szCs w:val="24"/>
          <w:highlight w:val="none"/>
          <w:lang w:eastAsia="zh-CN"/>
        </w:rPr>
        <w:t>投</w:t>
      </w:r>
      <w:r>
        <w:rPr>
          <w:rFonts w:hint="default" w:ascii="Times New Roman" w:hAnsi="Times New Roman" w:eastAsia="方正仿宋_GBK" w:cs="Times New Roman"/>
          <w:color w:val="auto"/>
          <w:sz w:val="24"/>
          <w:szCs w:val="24"/>
        </w:rPr>
        <w:t>标</w:t>
      </w:r>
      <w:r>
        <w:rPr>
          <w:rFonts w:hint="eastAsia" w:eastAsia="方正仿宋_GBK" w:cs="Times New Roman"/>
          <w:color w:val="auto"/>
          <w:sz w:val="24"/>
          <w:szCs w:val="24"/>
          <w:lang w:eastAsia="zh-CN"/>
        </w:rPr>
        <w:t>供应商</w:t>
      </w:r>
      <w:r>
        <w:rPr>
          <w:rFonts w:hint="default" w:ascii="Times New Roman" w:hAnsi="Times New Roman" w:eastAsia="方正仿宋_GBK" w:cs="Times New Roman"/>
          <w:color w:val="auto"/>
          <w:sz w:val="24"/>
          <w:szCs w:val="24"/>
        </w:rPr>
        <w:t>需提供的全区小区门禁广告点位，要求</w:t>
      </w:r>
      <w:r>
        <w:rPr>
          <w:rFonts w:hint="eastAsia" w:ascii="Times New Roman" w:hAnsi="Times New Roman" w:eastAsia="方正仿宋_GBK" w:cs="Times New Roman"/>
          <w:color w:val="auto"/>
          <w:sz w:val="24"/>
          <w:szCs w:val="24"/>
          <w:lang w:eastAsia="zh-CN"/>
        </w:rPr>
        <w:t>至少</w:t>
      </w:r>
      <w:r>
        <w:rPr>
          <w:rFonts w:hint="default" w:ascii="Times New Roman" w:hAnsi="Times New Roman" w:eastAsia="方正仿宋_GBK" w:cs="Times New Roman"/>
          <w:color w:val="auto"/>
          <w:sz w:val="24"/>
          <w:szCs w:val="24"/>
        </w:rPr>
        <w:t>覆盖</w:t>
      </w:r>
      <w:r>
        <w:rPr>
          <w:rFonts w:hint="default" w:ascii="Times New Roman" w:hAnsi="Times New Roman" w:eastAsia="方正仿宋_GBK" w:cs="Times New Roman"/>
          <w:bCs/>
          <w:color w:val="auto"/>
          <w:sz w:val="24"/>
          <w:szCs w:val="24"/>
          <w:lang w:eastAsia="zh-CN"/>
        </w:rPr>
        <w:t>辖</w:t>
      </w:r>
      <w:r>
        <w:rPr>
          <w:rFonts w:hint="default" w:ascii="Times New Roman" w:hAnsi="Times New Roman" w:eastAsia="方正仿宋_GBK" w:cs="Times New Roman"/>
          <w:bCs/>
          <w:color w:val="auto"/>
          <w:sz w:val="24"/>
          <w:szCs w:val="24"/>
        </w:rPr>
        <w:t>区</w:t>
      </w:r>
      <w:r>
        <w:rPr>
          <w:rFonts w:hint="default" w:ascii="Times New Roman" w:hAnsi="Times New Roman" w:eastAsia="方正仿宋_GBK" w:cs="Times New Roman"/>
          <w:bCs/>
          <w:color w:val="auto"/>
          <w:sz w:val="24"/>
          <w:szCs w:val="24"/>
          <w:lang w:val="en-US" w:eastAsia="zh-CN"/>
        </w:rPr>
        <w:t>10</w:t>
      </w:r>
      <w:r>
        <w:rPr>
          <w:rFonts w:hint="default" w:ascii="Times New Roman" w:hAnsi="Times New Roman" w:eastAsia="方正仿宋_GBK" w:cs="Times New Roman"/>
          <w:bCs/>
          <w:color w:val="auto"/>
          <w:sz w:val="24"/>
          <w:szCs w:val="24"/>
        </w:rPr>
        <w:t>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可空位发布投放</w:t>
      </w:r>
      <w:r>
        <w:rPr>
          <w:rFonts w:hint="default" w:ascii="Times New Roman" w:hAnsi="Times New Roman" w:eastAsia="方正仿宋_GBK" w:cs="Times New Roman"/>
          <w:bCs/>
          <w:color w:val="auto"/>
          <w:sz w:val="24"/>
          <w:szCs w:val="24"/>
        </w:rPr>
        <w:t>，</w:t>
      </w:r>
      <w:r>
        <w:rPr>
          <w:rFonts w:hint="eastAsia" w:eastAsia="方正仿宋_GBK" w:cs="Times New Roman"/>
          <w:bCs/>
          <w:color w:val="auto"/>
          <w:sz w:val="24"/>
          <w:szCs w:val="24"/>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eastAsia" w:ascii="Times New Roman" w:hAnsi="Times New Roman" w:eastAsia="方正仿宋_GBK" w:cs="Times New Roman"/>
          <w:b w:val="0"/>
          <w:bCs/>
          <w:color w:val="auto"/>
          <w:sz w:val="24"/>
          <w:szCs w:val="24"/>
          <w:lang w:val="en-US" w:eastAsia="zh-CN"/>
        </w:rPr>
        <w:t>3</w:t>
      </w:r>
      <w:r>
        <w:rPr>
          <w:rFonts w:hint="default" w:ascii="Times New Roman" w:hAnsi="Times New Roman" w:eastAsia="方正仿宋_GBK" w:cs="Times New Roman"/>
          <w:b w:val="0"/>
          <w:bCs/>
          <w:color w:val="auto"/>
          <w:sz w:val="24"/>
          <w:szCs w:val="24"/>
          <w:lang w:val="en-US" w:eastAsia="zh-CN"/>
        </w:rPr>
        <w:t>.</w:t>
      </w:r>
      <w:r>
        <w:rPr>
          <w:rFonts w:hint="default" w:ascii="Times New Roman" w:hAnsi="Times New Roman" w:eastAsia="方正仿宋_GBK" w:cs="Times New Roman"/>
          <w:b w:val="0"/>
          <w:bCs/>
          <w:color w:val="auto"/>
          <w:sz w:val="24"/>
          <w:szCs w:val="24"/>
          <w:lang w:val="zh-CN"/>
        </w:rPr>
        <w:t>小区楼宇</w:t>
      </w:r>
      <w:r>
        <w:rPr>
          <w:rFonts w:hint="default" w:ascii="Times New Roman" w:hAnsi="Times New Roman" w:eastAsia="方正仿宋_GBK" w:cs="Times New Roman"/>
          <w:b w:val="0"/>
          <w:bCs/>
          <w:color w:val="auto"/>
          <w:sz w:val="24"/>
          <w:szCs w:val="24"/>
        </w:rPr>
        <w:t>电梯框架广告</w:t>
      </w:r>
      <w:r>
        <w:rPr>
          <w:rFonts w:hint="eastAsia" w:ascii="Times New Roman" w:hAnsi="Times New Roman" w:eastAsia="方正仿宋_GBK" w:cs="Times New Roman"/>
          <w:b w:val="0"/>
          <w:bCs/>
          <w:color w:val="auto"/>
          <w:sz w:val="24"/>
          <w:szCs w:val="24"/>
          <w:lang w:eastAsia="zh-CN"/>
        </w:rPr>
        <w:t>。</w:t>
      </w:r>
      <w:r>
        <w:rPr>
          <w:rFonts w:hint="default" w:ascii="Times New Roman" w:hAnsi="Times New Roman" w:eastAsia="方正仿宋_GBK" w:cs="Times New Roman"/>
          <w:color w:val="auto"/>
          <w:sz w:val="24"/>
          <w:szCs w:val="24"/>
        </w:rPr>
        <w:t>在</w:t>
      </w:r>
      <w:r>
        <w:rPr>
          <w:rFonts w:hint="default"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0栋楼宇（即</w:t>
      </w:r>
      <w:r>
        <w:rPr>
          <w:rFonts w:hint="default" w:ascii="Times New Roman" w:hAnsi="Times New Roman" w:eastAsia="方正仿宋_GBK" w:cs="Times New Roman"/>
          <w:color w:val="auto"/>
          <w:sz w:val="24"/>
          <w:szCs w:val="24"/>
          <w:lang w:val="en-US" w:eastAsia="zh-CN"/>
        </w:rPr>
        <w:t>20</w:t>
      </w:r>
      <w:r>
        <w:rPr>
          <w:rFonts w:hint="default" w:ascii="Times New Roman" w:hAnsi="Times New Roman" w:eastAsia="方正仿宋_GBK" w:cs="Times New Roman"/>
          <w:color w:val="auto"/>
          <w:sz w:val="24"/>
          <w:szCs w:val="24"/>
        </w:rPr>
        <w:t>0部电梯）开展电梯框架广告投放，计划在202</w:t>
      </w:r>
      <w:r>
        <w:rPr>
          <w:rFonts w:hint="eastAsia"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年11月</w:t>
      </w:r>
      <w:r>
        <w:rPr>
          <w:rFonts w:hint="default" w:ascii="Times New Roman" w:hAnsi="Times New Roman" w:eastAsia="方正仿宋_GBK" w:cs="Times New Roman"/>
          <w:color w:val="auto"/>
          <w:sz w:val="24"/>
          <w:szCs w:val="24"/>
          <w:lang w:val="en-US" w:eastAsia="zh-CN"/>
        </w:rPr>
        <w:t>-</w:t>
      </w:r>
      <w:r>
        <w:rPr>
          <w:rFonts w:hint="default" w:ascii="Times New Roman" w:hAnsi="Times New Roman" w:eastAsia="方正仿宋_GBK" w:cs="Times New Roman"/>
          <w:color w:val="auto"/>
          <w:sz w:val="24"/>
          <w:szCs w:val="24"/>
        </w:rPr>
        <w:t>12月投放，</w:t>
      </w:r>
      <w:r>
        <w:rPr>
          <w:rFonts w:hint="default" w:ascii="Times New Roman" w:hAnsi="Times New Roman" w:eastAsia="方正仿宋_GBK" w:cs="Times New Roman"/>
          <w:color w:val="auto"/>
          <w:sz w:val="24"/>
          <w:szCs w:val="24"/>
          <w:lang w:eastAsia="zh-CN"/>
        </w:rPr>
        <w:t>为期</w:t>
      </w:r>
      <w:r>
        <w:rPr>
          <w:rFonts w:hint="eastAsia"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周。</w:t>
      </w:r>
      <w:r>
        <w:rPr>
          <w:rFonts w:hint="eastAsia" w:eastAsia="方正仿宋_GBK" w:cs="Times New Roman"/>
          <w:color w:val="auto"/>
          <w:sz w:val="24"/>
          <w:szCs w:val="24"/>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K" w:cs="Times New Roman"/>
          <w:color w:val="auto"/>
          <w:sz w:val="24"/>
          <w:szCs w:val="24"/>
        </w:rPr>
        <w:t>需提供的全区电梯框架广告点位，要求至少覆盖</w:t>
      </w:r>
      <w:r>
        <w:rPr>
          <w:rFonts w:hint="default" w:ascii="Times New Roman" w:hAnsi="Times New Roman" w:eastAsia="方正仿宋_GBK" w:cs="Times New Roman"/>
          <w:color w:val="auto"/>
          <w:sz w:val="24"/>
          <w:szCs w:val="24"/>
          <w:lang w:eastAsia="zh-CN"/>
        </w:rPr>
        <w:t>辖区</w:t>
      </w:r>
      <w:r>
        <w:rPr>
          <w:rFonts w:hint="default" w:ascii="Times New Roman" w:hAnsi="Times New Roman" w:eastAsia="方正仿宋_GBK" w:cs="Times New Roman"/>
          <w:color w:val="auto"/>
          <w:sz w:val="24"/>
          <w:szCs w:val="24"/>
          <w:lang w:val="en-US" w:eastAsia="zh-CN"/>
        </w:rPr>
        <w:t>10</w:t>
      </w:r>
      <w:r>
        <w:rPr>
          <w:rFonts w:hint="default" w:ascii="Times New Roman" w:hAnsi="Times New Roman" w:eastAsia="方正仿宋_GBK" w:cs="Times New Roman"/>
          <w:bCs/>
          <w:color w:val="auto"/>
          <w:sz w:val="24"/>
          <w:szCs w:val="24"/>
        </w:rPr>
        <w:t>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highlight w:val="none"/>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numPr>
          <w:ilvl w:val="0"/>
          <w:numId w:val="0"/>
        </w:numPr>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b w:val="0"/>
          <w:bCs w:val="0"/>
          <w:color w:val="auto"/>
          <w:sz w:val="24"/>
          <w:szCs w:val="24"/>
          <w:lang w:val="en-US" w:eastAsia="zh-CN"/>
        </w:rPr>
        <w:t>4</w:t>
      </w:r>
      <w:r>
        <w:rPr>
          <w:rFonts w:hint="default" w:ascii="Times New Roman" w:hAnsi="Times New Roman" w:eastAsia="方正仿宋_GBK" w:cs="Times New Roman"/>
          <w:b w:val="0"/>
          <w:bCs w:val="0"/>
          <w:color w:val="auto"/>
          <w:sz w:val="24"/>
          <w:szCs w:val="24"/>
        </w:rPr>
        <w:t>.</w:t>
      </w:r>
      <w:r>
        <w:rPr>
          <w:rFonts w:hint="default" w:ascii="Times New Roman" w:hAnsi="Times New Roman" w:eastAsia="方正仿宋_GBK" w:cs="Times New Roman"/>
          <w:b w:val="0"/>
          <w:bCs w:val="0"/>
          <w:color w:val="auto"/>
          <w:sz w:val="22"/>
          <w:szCs w:val="22"/>
        </w:rPr>
        <w:t>小区</w:t>
      </w:r>
      <w:r>
        <w:rPr>
          <w:rFonts w:hint="default" w:ascii="Times New Roman" w:hAnsi="Times New Roman" w:eastAsia="方正仿宋_GBK" w:cs="Times New Roman"/>
          <w:b w:val="0"/>
          <w:bCs w:val="0"/>
          <w:color w:val="auto"/>
          <w:sz w:val="22"/>
          <w:szCs w:val="22"/>
          <w:lang w:eastAsia="zh-CN"/>
        </w:rPr>
        <w:t>楼宇电梯等候厅冷光屏</w:t>
      </w:r>
      <w:bookmarkStart w:id="34" w:name="_GoBack"/>
      <w:bookmarkEnd w:id="34"/>
      <w:r>
        <w:rPr>
          <w:rFonts w:hint="default" w:ascii="Times New Roman" w:hAnsi="Times New Roman" w:eastAsia="方正仿宋_GBK" w:cs="Times New Roman"/>
          <w:b w:val="0"/>
          <w:bCs w:val="0"/>
          <w:color w:val="auto"/>
          <w:sz w:val="22"/>
          <w:szCs w:val="22"/>
          <w:lang w:eastAsia="zh-CN"/>
        </w:rPr>
        <w:t>和电梯内门贴</w:t>
      </w:r>
      <w:r>
        <w:rPr>
          <w:rFonts w:hint="default" w:ascii="Times New Roman" w:hAnsi="Times New Roman" w:eastAsia="方正仿宋_GBK" w:cs="Times New Roman"/>
          <w:b w:val="0"/>
          <w:bCs w:val="0"/>
          <w:color w:val="auto"/>
          <w:sz w:val="22"/>
          <w:szCs w:val="22"/>
        </w:rPr>
        <w:t>广告</w:t>
      </w:r>
      <w:r>
        <w:rPr>
          <w:rFonts w:hint="eastAsia"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lang w:val="en-US" w:eastAsia="zh-CN"/>
        </w:rPr>
        <w:t>分别</w:t>
      </w:r>
      <w:r>
        <w:rPr>
          <w:rFonts w:hint="default" w:ascii="Times New Roman" w:hAnsi="Times New Roman" w:eastAsia="方正仿宋_GBK" w:cs="Times New Roman"/>
          <w:b w:val="0"/>
          <w:bCs w:val="0"/>
          <w:color w:val="auto"/>
          <w:sz w:val="24"/>
          <w:szCs w:val="24"/>
          <w:lang w:eastAsia="zh-CN"/>
        </w:rPr>
        <w:t>在</w:t>
      </w:r>
      <w:r>
        <w:rPr>
          <w:rFonts w:hint="default" w:ascii="Times New Roman" w:hAnsi="Times New Roman" w:eastAsia="方正仿宋_GBK" w:cs="Times New Roman"/>
          <w:b w:val="0"/>
          <w:bCs w:val="0"/>
          <w:color w:val="auto"/>
          <w:sz w:val="24"/>
          <w:szCs w:val="24"/>
          <w:lang w:val="en-US" w:eastAsia="zh-CN"/>
        </w:rPr>
        <w:t>1</w:t>
      </w:r>
      <w:r>
        <w:rPr>
          <w:rFonts w:hint="default" w:ascii="Times New Roman" w:hAnsi="Times New Roman" w:eastAsia="方正仿宋_GBK" w:cs="Times New Roman"/>
          <w:b w:val="0"/>
          <w:bCs w:val="0"/>
          <w:color w:val="auto"/>
          <w:sz w:val="24"/>
          <w:szCs w:val="24"/>
          <w:lang w:eastAsia="zh-CN"/>
        </w:rPr>
        <w:t>00栋楼宇电梯等候厅开展冷光屏</w:t>
      </w:r>
      <w:r>
        <w:rPr>
          <w:rFonts w:hint="eastAsia" w:eastAsia="方正仿宋_GBK" w:cs="Times New Roman"/>
          <w:b w:val="0"/>
          <w:bCs w:val="0"/>
          <w:color w:val="auto"/>
          <w:sz w:val="24"/>
          <w:szCs w:val="24"/>
          <w:lang w:eastAsia="zh-CN"/>
        </w:rPr>
        <w:t>广告</w:t>
      </w:r>
      <w:r>
        <w:rPr>
          <w:rFonts w:hint="eastAsia" w:ascii="Times New Roman" w:hAnsi="Times New Roman" w:eastAsia="方正仿宋_GBK" w:cs="Times New Roman"/>
          <w:b w:val="0"/>
          <w:bCs w:val="0"/>
          <w:color w:val="auto"/>
          <w:sz w:val="24"/>
          <w:szCs w:val="24"/>
          <w:lang w:eastAsia="zh-CN"/>
        </w:rPr>
        <w:t>及</w:t>
      </w:r>
      <w:r>
        <w:rPr>
          <w:rFonts w:hint="default" w:ascii="Times New Roman" w:hAnsi="Times New Roman" w:eastAsia="方正仿宋_GBK" w:cs="Times New Roman"/>
          <w:b w:val="0"/>
          <w:bCs w:val="0"/>
          <w:color w:val="auto"/>
          <w:sz w:val="24"/>
          <w:szCs w:val="24"/>
          <w:lang w:val="en-US" w:eastAsia="zh-CN"/>
        </w:rPr>
        <w:t>1</w:t>
      </w:r>
      <w:r>
        <w:rPr>
          <w:rFonts w:hint="default" w:ascii="Times New Roman" w:hAnsi="Times New Roman" w:eastAsia="方正仿宋_GBK" w:cs="Times New Roman"/>
          <w:b w:val="0"/>
          <w:bCs w:val="0"/>
          <w:color w:val="auto"/>
          <w:sz w:val="24"/>
          <w:szCs w:val="24"/>
          <w:lang w:eastAsia="zh-CN"/>
        </w:rPr>
        <w:t>00部电梯开展电梯内门贴广告投放，计划在2025年11月-12月投放，为期</w:t>
      </w:r>
      <w:r>
        <w:rPr>
          <w:rFonts w:hint="default" w:ascii="Times New Roman" w:hAnsi="Times New Roman" w:eastAsia="方正仿宋_GBK" w:cs="Times New Roman"/>
          <w:b w:val="0"/>
          <w:bCs w:val="0"/>
          <w:color w:val="auto"/>
          <w:sz w:val="24"/>
          <w:szCs w:val="24"/>
          <w:lang w:val="en-US" w:eastAsia="zh-CN"/>
        </w:rPr>
        <w:t>4</w:t>
      </w:r>
      <w:r>
        <w:rPr>
          <w:rFonts w:hint="default" w:ascii="Times New Roman" w:hAnsi="Times New Roman" w:eastAsia="方正仿宋_GBK" w:cs="Times New Roman"/>
          <w:b w:val="0"/>
          <w:bCs w:val="0"/>
          <w:color w:val="auto"/>
          <w:sz w:val="24"/>
          <w:szCs w:val="24"/>
          <w:lang w:eastAsia="zh-CN"/>
        </w:rPr>
        <w:t>周。</w:t>
      </w:r>
      <w:r>
        <w:rPr>
          <w:rFonts w:hint="eastAsia" w:eastAsia="方正仿宋_GBK" w:cs="Times New Roman"/>
          <w:b w:val="0"/>
          <w:bCs w:val="0"/>
          <w:color w:val="auto"/>
          <w:sz w:val="24"/>
          <w:szCs w:val="24"/>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K" w:cs="Times New Roman"/>
          <w:color w:val="auto"/>
          <w:sz w:val="24"/>
          <w:szCs w:val="24"/>
        </w:rPr>
        <w:t>需提供的全区</w:t>
      </w:r>
      <w:r>
        <w:rPr>
          <w:rFonts w:hint="default" w:ascii="Times New Roman" w:hAnsi="Times New Roman" w:eastAsia="方正仿宋_GBK" w:cs="Times New Roman"/>
          <w:color w:val="auto"/>
          <w:sz w:val="24"/>
          <w:szCs w:val="24"/>
          <w:lang w:eastAsia="zh-CN"/>
        </w:rPr>
        <w:t>电梯等候厅冷光屏和电梯内门贴</w:t>
      </w:r>
      <w:r>
        <w:rPr>
          <w:rFonts w:hint="default" w:ascii="Times New Roman" w:hAnsi="Times New Roman" w:eastAsia="方正仿宋_GBK" w:cs="Times New Roman"/>
          <w:color w:val="auto"/>
          <w:sz w:val="24"/>
          <w:szCs w:val="24"/>
        </w:rPr>
        <w:t>广告点位，</w:t>
      </w:r>
      <w:r>
        <w:rPr>
          <w:rFonts w:hint="default" w:ascii="Times New Roman" w:hAnsi="Times New Roman" w:eastAsia="方正仿宋_GBK" w:cs="Times New Roman"/>
          <w:b w:val="0"/>
          <w:bCs w:val="0"/>
          <w:color w:val="auto"/>
          <w:sz w:val="24"/>
          <w:szCs w:val="24"/>
          <w:lang w:eastAsia="zh-CN"/>
        </w:rPr>
        <w:t>两种广告至少覆盖辖区</w:t>
      </w:r>
      <w:r>
        <w:rPr>
          <w:rFonts w:hint="default" w:ascii="Times New Roman" w:hAnsi="Times New Roman" w:eastAsia="方正仿宋_GBK" w:cs="Times New Roman"/>
          <w:b w:val="0"/>
          <w:bCs w:val="0"/>
          <w:color w:val="auto"/>
          <w:sz w:val="24"/>
          <w:szCs w:val="24"/>
          <w:lang w:val="en-US" w:eastAsia="zh-CN"/>
        </w:rPr>
        <w:t>10个</w:t>
      </w:r>
      <w:r>
        <w:rPr>
          <w:rFonts w:hint="default" w:ascii="Times New Roman" w:hAnsi="Times New Roman" w:eastAsia="方正仿宋_GBK" w:cs="Times New Roman"/>
          <w:bCs/>
          <w:color w:val="auto"/>
          <w:sz w:val="24"/>
          <w:szCs w:val="24"/>
          <w:lang w:eastAsia="zh-CN"/>
        </w:rPr>
        <w:t>镇街</w:t>
      </w:r>
      <w:r>
        <w:rPr>
          <w:rFonts w:hint="default" w:ascii="Times New Roman" w:hAnsi="Times New Roman" w:eastAsia="方正仿宋_GBK" w:cs="Times New Roman"/>
          <w:b w:val="0"/>
          <w:bCs w:val="0"/>
          <w:color w:val="auto"/>
          <w:sz w:val="24"/>
          <w:szCs w:val="24"/>
          <w:lang w:val="en-US" w:eastAsia="zh-CN"/>
        </w:rPr>
        <w:t>，</w:t>
      </w:r>
      <w:r>
        <w:rPr>
          <w:rFonts w:hint="default" w:ascii="Times New Roman" w:hAnsi="Times New Roman" w:eastAsia="方正仿宋_GBK" w:cs="Times New Roman"/>
          <w:color w:val="auto"/>
          <w:sz w:val="24"/>
          <w:szCs w:val="24"/>
        </w:rPr>
        <w:t>投放点位从中选取，</w:t>
      </w:r>
      <w:r>
        <w:rPr>
          <w:rFonts w:hint="eastAsia" w:eastAsia="方正仿宋_GBK" w:cs="Times New Roman"/>
          <w:color w:val="auto"/>
          <w:sz w:val="24"/>
          <w:szCs w:val="24"/>
          <w:lang w:eastAsia="zh-CN"/>
        </w:rPr>
        <w:t>投</w:t>
      </w:r>
      <w:r>
        <w:rPr>
          <w:rFonts w:hint="default" w:ascii="Times New Roman" w:hAnsi="Times New Roman" w:eastAsia="方正仿宋_GBK" w:cs="Times New Roman"/>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highlight w:val="none"/>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r>
        <w:rPr>
          <w:rFonts w:hint="default" w:ascii="Times New Roman" w:hAnsi="Times New Roman" w:eastAsia="方正仿宋_GBK" w:cs="Times New Roman"/>
          <w:color w:val="auto"/>
          <w:sz w:val="24"/>
          <w:szCs w:val="24"/>
          <w:highlight w:val="none"/>
          <w:lang w:eastAsia="zh-CN"/>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bCs/>
          <w:color w:val="auto"/>
          <w:sz w:val="24"/>
          <w:szCs w:val="24"/>
          <w:highlight w:val="none"/>
        </w:rPr>
      </w:pPr>
      <w:r>
        <w:rPr>
          <w:rFonts w:hint="eastAsia" w:ascii="Times New Roman" w:hAnsi="Times New Roman" w:eastAsia="方正仿宋_GB2312" w:cs="Times New Roman"/>
          <w:b w:val="0"/>
          <w:bCs w:val="0"/>
          <w:color w:val="auto"/>
          <w:sz w:val="24"/>
          <w:szCs w:val="24"/>
          <w:lang w:val="en-US" w:eastAsia="zh-CN"/>
        </w:rPr>
        <w:t>5</w:t>
      </w:r>
      <w:r>
        <w:rPr>
          <w:rFonts w:hint="default" w:ascii="Times New Roman" w:hAnsi="Times New Roman" w:eastAsia="方正仿宋_GB2312" w:cs="Times New Roman"/>
          <w:b w:val="0"/>
          <w:bCs w:val="0"/>
          <w:color w:val="auto"/>
          <w:sz w:val="24"/>
          <w:szCs w:val="24"/>
          <w:lang w:val="en-US" w:eastAsia="zh-CN"/>
        </w:rPr>
        <w:t>.轨道交通站内灯箱</w:t>
      </w:r>
      <w:r>
        <w:rPr>
          <w:rFonts w:hint="default" w:ascii="Times New Roman" w:hAnsi="Times New Roman" w:eastAsia="方正仿宋_GB2312" w:cs="Times New Roman"/>
          <w:b w:val="0"/>
          <w:bCs w:val="0"/>
          <w:color w:val="auto"/>
          <w:sz w:val="24"/>
          <w:szCs w:val="24"/>
          <w:highlight w:val="none"/>
        </w:rPr>
        <w:t>广告。</w:t>
      </w:r>
      <w:r>
        <w:rPr>
          <w:rFonts w:hint="default" w:ascii="Times New Roman" w:hAnsi="Times New Roman" w:eastAsia="方正仿宋_GB2312" w:cs="Times New Roman"/>
          <w:b w:val="0"/>
          <w:bCs/>
          <w:color w:val="auto"/>
          <w:sz w:val="24"/>
          <w:szCs w:val="24"/>
          <w:highlight w:val="none"/>
        </w:rPr>
        <w:t>在</w:t>
      </w:r>
      <w:r>
        <w:rPr>
          <w:rFonts w:hint="default" w:ascii="Times New Roman" w:hAnsi="Times New Roman"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eastAsia="zh-CN"/>
        </w:rPr>
        <w:t>号线双碑站、</w:t>
      </w:r>
      <w:r>
        <w:rPr>
          <w:rFonts w:hint="default" w:ascii="Times New Roman" w:hAnsi="Times New Roman" w:eastAsia="方正仿宋_GB2312" w:cs="Times New Roman"/>
          <w:b w:val="0"/>
          <w:bCs/>
          <w:color w:val="auto"/>
          <w:sz w:val="24"/>
          <w:szCs w:val="24"/>
          <w:highlight w:val="none"/>
          <w:lang w:val="en-US" w:eastAsia="zh-CN"/>
        </w:rPr>
        <w:t>1</w:t>
      </w:r>
      <w:r>
        <w:rPr>
          <w:rFonts w:hint="default" w:ascii="Times New Roman" w:hAnsi="Times New Roman" w:eastAsia="方正仿宋_GB2312" w:cs="Times New Roman"/>
          <w:b w:val="0"/>
          <w:bCs/>
          <w:color w:val="auto"/>
          <w:sz w:val="24"/>
          <w:szCs w:val="24"/>
          <w:highlight w:val="none"/>
          <w:lang w:eastAsia="zh-CN"/>
        </w:rPr>
        <w:t>号线小龙坎站、环线天星桥站等人流量较大</w:t>
      </w:r>
      <w:r>
        <w:rPr>
          <w:rFonts w:hint="default" w:ascii="Times New Roman" w:hAnsi="Times New Roman" w:eastAsia="方正仿宋_GB2312" w:cs="Times New Roman"/>
          <w:b w:val="0"/>
          <w:bCs/>
          <w:color w:val="auto"/>
          <w:sz w:val="24"/>
          <w:szCs w:val="24"/>
          <w:highlight w:val="none"/>
        </w:rPr>
        <w:t>的</w:t>
      </w:r>
      <w:r>
        <w:rPr>
          <w:rFonts w:hint="default" w:ascii="Times New Roman" w:hAnsi="Times New Roman" w:eastAsia="方正仿宋_GB2312" w:cs="Times New Roman"/>
          <w:b w:val="0"/>
          <w:bCs/>
          <w:color w:val="auto"/>
          <w:sz w:val="24"/>
          <w:szCs w:val="24"/>
          <w:highlight w:val="none"/>
          <w:lang w:eastAsia="zh-CN"/>
        </w:rPr>
        <w:t>轨道站内大灯箱广告（显眼位置）</w:t>
      </w:r>
      <w:r>
        <w:rPr>
          <w:rFonts w:hint="default" w:ascii="Times New Roman" w:hAnsi="Times New Roman" w:eastAsia="方正仿宋_GB2312" w:cs="Times New Roman"/>
          <w:b w:val="0"/>
          <w:bCs/>
          <w:color w:val="auto"/>
          <w:sz w:val="24"/>
          <w:szCs w:val="24"/>
          <w:highlight w:val="none"/>
        </w:rPr>
        <w:t>投放</w:t>
      </w:r>
      <w:r>
        <w:rPr>
          <w:rFonts w:hint="default" w:ascii="Times New Roman" w:hAnsi="Times New Roman" w:eastAsia="方正仿宋_GB2312" w:cs="Times New Roman"/>
          <w:b w:val="0"/>
          <w:bCs/>
          <w:color w:val="auto"/>
          <w:sz w:val="24"/>
          <w:szCs w:val="24"/>
          <w:highlight w:val="none"/>
          <w:lang w:val="en-US" w:eastAsia="zh-CN"/>
        </w:rPr>
        <w:t>3</w:t>
      </w:r>
      <w:r>
        <w:rPr>
          <w:rFonts w:hint="default" w:ascii="Times New Roman" w:hAnsi="Times New Roman" w:eastAsia="方正仿宋_GB2312" w:cs="Times New Roman"/>
          <w:b w:val="0"/>
          <w:bCs/>
          <w:color w:val="auto"/>
          <w:sz w:val="24"/>
          <w:szCs w:val="24"/>
          <w:highlight w:val="none"/>
        </w:rPr>
        <w:t>张“国家基本公共卫生服务”宣传海报，</w:t>
      </w:r>
      <w:r>
        <w:rPr>
          <w:rFonts w:hint="default" w:ascii="Times New Roman" w:hAnsi="Times New Roman" w:eastAsia="方正仿宋_GB2312" w:cs="Times New Roman"/>
          <w:b w:val="0"/>
          <w:bCs/>
          <w:color w:val="auto"/>
          <w:sz w:val="24"/>
          <w:szCs w:val="24"/>
          <w:highlight w:val="none"/>
          <w:lang w:eastAsia="zh-CN"/>
        </w:rPr>
        <w:t>广告灯箱常</w:t>
      </w:r>
      <w:r>
        <w:rPr>
          <w:rFonts w:hint="default" w:ascii="Times New Roman" w:hAnsi="Times New Roman" w:eastAsia="方正仿宋_GB2312" w:cs="Times New Roman"/>
          <w:b w:val="0"/>
          <w:bCs/>
          <w:color w:val="auto"/>
          <w:sz w:val="24"/>
          <w:szCs w:val="24"/>
          <w:highlight w:val="none"/>
        </w:rPr>
        <w:t>规</w:t>
      </w:r>
      <w:r>
        <w:rPr>
          <w:rFonts w:hint="default" w:ascii="Times New Roman" w:hAnsi="Times New Roman" w:eastAsia="方正仿宋_GB2312" w:cs="Times New Roman"/>
          <w:b w:val="0"/>
          <w:bCs/>
          <w:color w:val="auto"/>
          <w:sz w:val="24"/>
          <w:szCs w:val="24"/>
          <w:highlight w:val="none"/>
          <w:lang w:eastAsia="zh-CN"/>
        </w:rPr>
        <w:t>见光</w:t>
      </w:r>
      <w:r>
        <w:rPr>
          <w:rFonts w:hint="default" w:ascii="Times New Roman" w:hAnsi="Times New Roman" w:eastAsia="方正仿宋_GB2312" w:cs="Times New Roman"/>
          <w:b w:val="0"/>
          <w:bCs/>
          <w:color w:val="auto"/>
          <w:sz w:val="24"/>
          <w:szCs w:val="24"/>
          <w:highlight w:val="none"/>
        </w:rPr>
        <w:t>尺寸</w:t>
      </w:r>
      <w:r>
        <w:rPr>
          <w:rFonts w:hint="default" w:ascii="Times New Roman" w:hAnsi="Times New Roman" w:eastAsia="方正仿宋_GB2312" w:cs="Times New Roman"/>
          <w:b w:val="0"/>
          <w:bCs/>
          <w:color w:val="auto"/>
          <w:sz w:val="24"/>
          <w:szCs w:val="24"/>
          <w:highlight w:val="none"/>
          <w:lang w:val="en-US" w:eastAsia="zh-CN"/>
        </w:rPr>
        <w:t>3.28</w:t>
      </w:r>
      <w:r>
        <w:rPr>
          <w:rFonts w:hint="default" w:ascii="Times New Roman" w:hAnsi="Times New Roman" w:eastAsia="方正仿宋_GB2312" w:cs="Times New Roman"/>
          <w:b w:val="0"/>
          <w:bCs/>
          <w:color w:val="auto"/>
          <w:sz w:val="24"/>
          <w:szCs w:val="24"/>
          <w:highlight w:val="none"/>
        </w:rPr>
        <w:t>米×</w:t>
      </w:r>
      <w:r>
        <w:rPr>
          <w:rFonts w:hint="default" w:ascii="Times New Roman" w:hAnsi="Times New Roman" w:eastAsia="方正仿宋_GB2312" w:cs="Times New Roman"/>
          <w:b w:val="0"/>
          <w:bCs/>
          <w:color w:val="auto"/>
          <w:sz w:val="24"/>
          <w:szCs w:val="24"/>
          <w:highlight w:val="none"/>
          <w:lang w:val="en-US" w:eastAsia="zh-CN"/>
        </w:rPr>
        <w:t>1.47</w:t>
      </w:r>
      <w:r>
        <w:rPr>
          <w:rFonts w:hint="default" w:ascii="Times New Roman" w:hAnsi="Times New Roman" w:eastAsia="方正仿宋_GB2312" w:cs="Times New Roman"/>
          <w:b w:val="0"/>
          <w:bCs/>
          <w:color w:val="auto"/>
          <w:sz w:val="24"/>
          <w:szCs w:val="24"/>
          <w:highlight w:val="none"/>
        </w:rPr>
        <w:t>米。计划在2025年11月-12月投放，为期</w:t>
      </w:r>
      <w:r>
        <w:rPr>
          <w:rFonts w:hint="default" w:ascii="Times New Roman" w:hAnsi="Times New Roman" w:eastAsia="方正仿宋_GB2312" w:cs="Times New Roman"/>
          <w:b w:val="0"/>
          <w:bCs/>
          <w:color w:val="auto"/>
          <w:sz w:val="24"/>
          <w:szCs w:val="24"/>
          <w:highlight w:val="none"/>
          <w:lang w:val="en-US" w:eastAsia="zh-CN"/>
        </w:rPr>
        <w:t>8周</w:t>
      </w:r>
      <w:r>
        <w:rPr>
          <w:rFonts w:hint="default" w:ascii="Times New Roman" w:hAnsi="Times New Roman" w:eastAsia="方正仿宋_GB2312" w:cs="Times New Roman"/>
          <w:b w:val="0"/>
          <w:bCs/>
          <w:color w:val="auto"/>
          <w:sz w:val="24"/>
          <w:szCs w:val="24"/>
          <w:highlight w:val="none"/>
        </w:rPr>
        <w:t>。</w:t>
      </w:r>
      <w:r>
        <w:rPr>
          <w:rFonts w:hint="eastAsia" w:eastAsia="方正仿宋_GB2312" w:cs="Times New Roman"/>
          <w:b w:val="0"/>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r>
        <w:rPr>
          <w:rFonts w:hint="default" w:ascii="Times New Roman" w:hAnsi="Times New Roman" w:eastAsia="方正仿宋_GB2312" w:cs="Times New Roman"/>
          <w:bCs/>
          <w:color w:val="auto"/>
          <w:sz w:val="24"/>
          <w:szCs w:val="24"/>
          <w:highlight w:val="none"/>
        </w:rPr>
        <w:t>。</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2312" w:cs="Times New Roman"/>
          <w:color w:val="auto"/>
          <w:sz w:val="24"/>
          <w:szCs w:val="24"/>
          <w:lang w:val="en-US" w:eastAsia="zh-CN"/>
        </w:rPr>
      </w:pPr>
      <w:r>
        <w:rPr>
          <w:rFonts w:hint="eastAsia" w:eastAsia="方正仿宋_GB2312" w:cs="Times New Roman"/>
          <w:b w:val="0"/>
          <w:bCs w:val="0"/>
          <w:color w:val="auto"/>
          <w:sz w:val="24"/>
          <w:szCs w:val="24"/>
          <w:lang w:val="en-US" w:eastAsia="zh-CN"/>
        </w:rPr>
        <w:t>6</w:t>
      </w:r>
      <w:r>
        <w:rPr>
          <w:rFonts w:hint="default" w:ascii="Times New Roman" w:hAnsi="Times New Roman" w:eastAsia="方正仿宋_GB2312" w:cs="Times New Roman"/>
          <w:b w:val="0"/>
          <w:bCs w:val="0"/>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公交座椅</w:t>
      </w:r>
      <w:r>
        <w:rPr>
          <w:rFonts w:hint="default" w:ascii="Times New Roman" w:hAnsi="Times New Roman" w:eastAsia="方正仿宋_GB2312" w:cs="Times New Roman"/>
          <w:b w:val="0"/>
          <w:bCs/>
          <w:color w:val="auto"/>
          <w:sz w:val="24"/>
          <w:szCs w:val="24"/>
          <w:highlight w:val="none"/>
          <w:lang w:eastAsia="zh-CN"/>
        </w:rPr>
        <w:t>及彩旗</w:t>
      </w:r>
      <w:r>
        <w:rPr>
          <w:rFonts w:hint="default" w:ascii="Times New Roman" w:hAnsi="Times New Roman" w:eastAsia="方正仿宋_GB2312" w:cs="Times New Roman"/>
          <w:b w:val="0"/>
          <w:bCs/>
          <w:color w:val="auto"/>
          <w:sz w:val="24"/>
          <w:szCs w:val="24"/>
          <w:highlight w:val="none"/>
        </w:rPr>
        <w:t>广告。</w:t>
      </w:r>
      <w:r>
        <w:rPr>
          <w:rFonts w:hint="default" w:ascii="Times New Roman" w:hAnsi="Times New Roman" w:eastAsia="方正仿宋_GB2312" w:cs="Times New Roman"/>
          <w:bCs/>
          <w:color w:val="auto"/>
          <w:sz w:val="24"/>
          <w:szCs w:val="24"/>
          <w:highlight w:val="none"/>
        </w:rPr>
        <w:t>在辖区西部主要运行的公交线路上选择</w:t>
      </w:r>
      <w:r>
        <w:rPr>
          <w:rFonts w:hint="eastAsia" w:eastAsia="方正仿宋_GB2312" w:cs="Times New Roman"/>
          <w:bCs/>
          <w:color w:val="auto"/>
          <w:sz w:val="24"/>
          <w:szCs w:val="24"/>
          <w:highlight w:val="none"/>
          <w:lang w:eastAsia="zh-CN"/>
        </w:rPr>
        <w:t>指定的</w:t>
      </w:r>
      <w:r>
        <w:rPr>
          <w:rFonts w:hint="default" w:ascii="Times New Roman" w:hAnsi="Times New Roman" w:eastAsia="方正仿宋_GB2312" w:cs="Times New Roman"/>
          <w:bCs/>
          <w:color w:val="auto"/>
          <w:sz w:val="24"/>
          <w:szCs w:val="24"/>
          <w:highlight w:val="none"/>
        </w:rPr>
        <w:t>3条</w:t>
      </w:r>
      <w:r>
        <w:rPr>
          <w:rFonts w:hint="default" w:ascii="Times New Roman" w:hAnsi="Times New Roman" w:eastAsia="方正仿宋_GB2312" w:cs="Times New Roman"/>
          <w:bCs/>
          <w:color w:val="auto"/>
          <w:sz w:val="24"/>
          <w:szCs w:val="24"/>
          <w:highlight w:val="none"/>
          <w:lang w:eastAsia="zh-CN"/>
        </w:rPr>
        <w:t>线路（</w:t>
      </w:r>
      <w:r>
        <w:rPr>
          <w:rFonts w:hint="default" w:ascii="Times New Roman" w:hAnsi="Times New Roman" w:eastAsia="方正仿宋_GB2312" w:cs="Times New Roman"/>
          <w:bCs/>
          <w:color w:val="auto"/>
          <w:sz w:val="24"/>
          <w:szCs w:val="24"/>
          <w:highlight w:val="none"/>
          <w:lang w:val="en-US" w:eastAsia="zh-CN"/>
        </w:rPr>
        <w:t>276路、247路、290路</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其中</w:t>
      </w:r>
      <w:r>
        <w:rPr>
          <w:rFonts w:hint="default" w:ascii="Times New Roman" w:hAnsi="Times New Roman" w:eastAsia="方正仿宋_GB2312" w:cs="Times New Roman"/>
          <w:bCs/>
          <w:color w:val="auto"/>
          <w:sz w:val="24"/>
          <w:szCs w:val="24"/>
          <w:highlight w:val="none"/>
          <w:lang w:val="en-US" w:eastAsia="zh-CN"/>
        </w:rPr>
        <w:t>3</w:t>
      </w:r>
      <w:r>
        <w:rPr>
          <w:rFonts w:hint="default" w:ascii="Times New Roman" w:hAnsi="Times New Roman" w:eastAsia="方正仿宋_GB2312" w:cs="Times New Roman"/>
          <w:bCs/>
          <w:color w:val="auto"/>
          <w:sz w:val="24"/>
          <w:szCs w:val="24"/>
          <w:highlight w:val="none"/>
        </w:rPr>
        <w:t>0辆公交车采用公交</w:t>
      </w:r>
      <w:r>
        <w:rPr>
          <w:rFonts w:hint="default" w:ascii="Times New Roman" w:hAnsi="Times New Roman" w:eastAsia="方正仿宋_GB2312" w:cs="Times New Roman"/>
          <w:bCs/>
          <w:color w:val="auto"/>
          <w:sz w:val="24"/>
          <w:szCs w:val="24"/>
          <w:highlight w:val="none"/>
          <w:lang w:eastAsia="zh-CN"/>
        </w:rPr>
        <w:t>座椅</w:t>
      </w:r>
      <w:r>
        <w:rPr>
          <w:rFonts w:hint="default" w:ascii="Times New Roman" w:hAnsi="Times New Roman" w:eastAsia="方正仿宋_GB2312" w:cs="Times New Roman"/>
          <w:bCs/>
          <w:color w:val="auto"/>
          <w:sz w:val="24"/>
          <w:szCs w:val="24"/>
          <w:highlight w:val="none"/>
        </w:rPr>
        <w:t>广告投放</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在辖区西部歌乐山、中梁、回龙坝</w:t>
      </w:r>
      <w:r>
        <w:rPr>
          <w:rFonts w:hint="default" w:ascii="Times New Roman" w:hAnsi="Times New Roman" w:eastAsia="方正仿宋_GB2312" w:cs="Times New Roman"/>
          <w:bCs/>
          <w:color w:val="auto"/>
          <w:sz w:val="24"/>
          <w:szCs w:val="24"/>
          <w:highlight w:val="none"/>
          <w:lang w:val="en-US" w:eastAsia="zh-CN"/>
        </w:rPr>
        <w:t>及</w:t>
      </w:r>
      <w:r>
        <w:rPr>
          <w:rFonts w:hint="default" w:ascii="Times New Roman" w:hAnsi="Times New Roman" w:eastAsia="方正仿宋_GB2312" w:cs="Times New Roman"/>
          <w:bCs/>
          <w:color w:val="auto"/>
          <w:sz w:val="24"/>
          <w:szCs w:val="24"/>
          <w:highlight w:val="none"/>
        </w:rPr>
        <w:t>东部天星桥、小龙坎、渝碚路、梨树湾等区域主要运行的公交线路上</w:t>
      </w:r>
      <w:r>
        <w:rPr>
          <w:rFonts w:hint="default" w:ascii="Times New Roman" w:hAnsi="Times New Roman" w:eastAsia="方正仿宋_GB2312" w:cs="Times New Roman"/>
          <w:bCs/>
          <w:color w:val="auto"/>
          <w:sz w:val="24"/>
          <w:szCs w:val="24"/>
          <w:highlight w:val="none"/>
          <w:lang w:eastAsia="zh-CN"/>
        </w:rPr>
        <w:t>选择</w:t>
      </w:r>
      <w:r>
        <w:rPr>
          <w:rFonts w:hint="eastAsia" w:eastAsia="方正仿宋_GB2312" w:cs="Times New Roman"/>
          <w:bCs/>
          <w:color w:val="auto"/>
          <w:sz w:val="24"/>
          <w:szCs w:val="24"/>
          <w:highlight w:val="none"/>
          <w:lang w:eastAsia="zh-CN"/>
        </w:rPr>
        <w:t>指定的</w:t>
      </w:r>
      <w:r>
        <w:rPr>
          <w:rFonts w:hint="default" w:ascii="Times New Roman" w:hAnsi="Times New Roman" w:eastAsia="方正仿宋_GB2312" w:cs="Times New Roman"/>
          <w:bCs/>
          <w:color w:val="auto"/>
          <w:sz w:val="24"/>
          <w:szCs w:val="24"/>
          <w:highlight w:val="none"/>
        </w:rPr>
        <w:t>5条线路</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lang w:val="en-US" w:eastAsia="zh-CN"/>
        </w:rPr>
        <w:t>243路、278路、296路、468路、543路</w:t>
      </w:r>
      <w:r>
        <w:rPr>
          <w:rFonts w:hint="default" w:ascii="Times New Roman" w:hAnsi="Times New Roman" w:eastAsia="方正仿宋_GB2312" w:cs="Times New Roman"/>
          <w:bCs/>
          <w:color w:val="auto"/>
          <w:sz w:val="24"/>
          <w:szCs w:val="24"/>
          <w:highlight w:val="none"/>
          <w:lang w:eastAsia="zh-CN"/>
        </w:rPr>
        <w:t>）其中</w:t>
      </w:r>
      <w:r>
        <w:rPr>
          <w:rFonts w:hint="default" w:ascii="Times New Roman" w:hAnsi="Times New Roman" w:eastAsia="方正仿宋_GB2312" w:cs="Times New Roman"/>
          <w:bCs/>
          <w:color w:val="auto"/>
          <w:sz w:val="24"/>
          <w:szCs w:val="24"/>
          <w:highlight w:val="none"/>
          <w:lang w:val="en-US" w:eastAsia="zh-CN"/>
        </w:rPr>
        <w:t>30</w:t>
      </w:r>
      <w:r>
        <w:rPr>
          <w:rFonts w:hint="default" w:ascii="Times New Roman" w:hAnsi="Times New Roman" w:eastAsia="方正仿宋_GB2312" w:cs="Times New Roman"/>
          <w:bCs/>
          <w:color w:val="auto"/>
          <w:sz w:val="24"/>
          <w:szCs w:val="24"/>
          <w:highlight w:val="none"/>
        </w:rPr>
        <w:t>辆公交车采用公交彩旗广告投放，计划在202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w:t>
      </w:r>
      <w:r>
        <w:rPr>
          <w:rFonts w:hint="default" w:ascii="Times New Roman" w:hAnsi="Times New Roman" w:eastAsia="方正仿宋_GB2312" w:cs="Times New Roman"/>
          <w:bCs/>
          <w:color w:val="auto"/>
          <w:sz w:val="24"/>
          <w:szCs w:val="24"/>
          <w:highlight w:val="none"/>
          <w:lang w:val="en-US" w:eastAsia="zh-CN"/>
        </w:rPr>
        <w:t>11</w:t>
      </w:r>
      <w:r>
        <w:rPr>
          <w:rFonts w:hint="default" w:ascii="Times New Roman" w:hAnsi="Times New Roman" w:eastAsia="方正仿宋_GB2312" w:cs="Times New Roman"/>
          <w:bCs/>
          <w:color w:val="auto"/>
          <w:sz w:val="24"/>
          <w:szCs w:val="24"/>
          <w:highlight w:val="none"/>
        </w:rPr>
        <w:t>月至202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w:t>
      </w:r>
      <w:r>
        <w:rPr>
          <w:rFonts w:hint="default" w:ascii="Times New Roman" w:hAnsi="Times New Roman" w:eastAsia="方正仿宋_GB2312" w:cs="Times New Roman"/>
          <w:bCs/>
          <w:color w:val="auto"/>
          <w:sz w:val="24"/>
          <w:szCs w:val="24"/>
          <w:highlight w:val="none"/>
          <w:lang w:val="en-US" w:eastAsia="zh-CN"/>
        </w:rPr>
        <w:t>12</w:t>
      </w:r>
      <w:r>
        <w:rPr>
          <w:rFonts w:hint="default" w:ascii="Times New Roman" w:hAnsi="Times New Roman" w:eastAsia="方正仿宋_GB2312" w:cs="Times New Roman"/>
          <w:bCs/>
          <w:color w:val="auto"/>
          <w:sz w:val="24"/>
          <w:szCs w:val="24"/>
          <w:highlight w:val="none"/>
        </w:rPr>
        <w:t>月投放，</w:t>
      </w:r>
      <w:r>
        <w:rPr>
          <w:rFonts w:hint="default" w:ascii="Times New Roman" w:hAnsi="Times New Roman" w:eastAsia="方正仿宋_GB2312" w:cs="Times New Roman"/>
          <w:bCs/>
          <w:color w:val="auto"/>
          <w:sz w:val="24"/>
          <w:szCs w:val="24"/>
          <w:highlight w:val="none"/>
          <w:lang w:eastAsia="zh-CN"/>
        </w:rPr>
        <w:t>为期</w:t>
      </w:r>
      <w:r>
        <w:rPr>
          <w:rFonts w:hint="default" w:ascii="Times New Roman" w:hAnsi="Times New Roman" w:eastAsia="方正仿宋_GB2312" w:cs="Times New Roman"/>
          <w:bCs/>
          <w:color w:val="auto"/>
          <w:sz w:val="24"/>
          <w:szCs w:val="24"/>
          <w:highlight w:val="none"/>
          <w:lang w:val="en-US" w:eastAsia="zh-CN"/>
        </w:rPr>
        <w:t>2</w:t>
      </w:r>
      <w:r>
        <w:rPr>
          <w:rFonts w:hint="default" w:ascii="Times New Roman" w:hAnsi="Times New Roman" w:eastAsia="方正仿宋_GB2312" w:cs="Times New Roman"/>
          <w:bCs/>
          <w:color w:val="auto"/>
          <w:sz w:val="24"/>
          <w:szCs w:val="24"/>
          <w:highlight w:val="none"/>
        </w:rPr>
        <w:t>个月</w:t>
      </w:r>
      <w:r>
        <w:rPr>
          <w:rFonts w:hint="eastAsia" w:eastAsia="方正仿宋_GB2312" w:cs="Times New Roman"/>
          <w:bCs/>
          <w:color w:val="auto"/>
          <w:sz w:val="24"/>
          <w:szCs w:val="24"/>
          <w:highlight w:val="none"/>
          <w:lang w:eastAsia="zh-CN"/>
        </w:rPr>
        <w:t>（即</w:t>
      </w:r>
      <w:r>
        <w:rPr>
          <w:rFonts w:hint="eastAsia" w:eastAsia="方正仿宋_GB2312" w:cs="Times New Roman"/>
          <w:bCs/>
          <w:color w:val="auto"/>
          <w:sz w:val="24"/>
          <w:szCs w:val="24"/>
          <w:highlight w:val="none"/>
          <w:lang w:val="en-US" w:eastAsia="zh-CN"/>
        </w:rPr>
        <w:t>60</w:t>
      </w:r>
      <w:r>
        <w:rPr>
          <w:rFonts w:hint="eastAsia" w:eastAsia="方正仿宋_GB2312" w:cs="Times New Roman"/>
          <w:bCs/>
          <w:color w:val="auto"/>
          <w:sz w:val="24"/>
          <w:szCs w:val="24"/>
          <w:highlight w:val="none"/>
          <w:lang w:eastAsia="zh-CN"/>
        </w:rPr>
        <w:t>天）</w:t>
      </w:r>
      <w:r>
        <w:rPr>
          <w:rFonts w:hint="default" w:ascii="Times New Roman" w:hAnsi="Times New Roman" w:eastAsia="方正仿宋_GB2312" w:cs="Times New Roman"/>
          <w:bCs/>
          <w:color w:val="auto"/>
          <w:sz w:val="24"/>
          <w:szCs w:val="24"/>
          <w:highlight w:val="none"/>
        </w:rPr>
        <w:t>。尺寸根据座椅广告位</w:t>
      </w:r>
      <w:r>
        <w:rPr>
          <w:rFonts w:hint="default" w:ascii="Times New Roman" w:hAnsi="Times New Roman" w:eastAsia="方正仿宋_GB2312" w:cs="Times New Roman"/>
          <w:bCs/>
          <w:color w:val="auto"/>
          <w:sz w:val="24"/>
          <w:szCs w:val="24"/>
          <w:highlight w:val="none"/>
          <w:lang w:eastAsia="zh-CN"/>
        </w:rPr>
        <w:t>和</w:t>
      </w:r>
      <w:r>
        <w:rPr>
          <w:rFonts w:hint="default" w:ascii="Times New Roman" w:hAnsi="Times New Roman" w:eastAsia="方正仿宋_GB2312" w:cs="Times New Roman"/>
          <w:bCs/>
          <w:color w:val="auto"/>
          <w:sz w:val="24"/>
          <w:szCs w:val="24"/>
          <w:highlight w:val="none"/>
        </w:rPr>
        <w:t>车内彩旗广告位大小确定，</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w:t>
      </w:r>
      <w:r>
        <w:rPr>
          <w:rFonts w:hint="eastAsia" w:eastAsia="方正仿宋_GB2312" w:cs="Times New Roman"/>
          <w:bCs/>
          <w:color w:val="auto"/>
          <w:sz w:val="24"/>
          <w:szCs w:val="24"/>
          <w:highlight w:val="none"/>
          <w:lang w:eastAsia="zh-CN"/>
        </w:rPr>
        <w:t>供应商</w:t>
      </w:r>
      <w:r>
        <w:rPr>
          <w:rFonts w:hint="default" w:ascii="Times New Roman" w:hAnsi="Times New Roman" w:eastAsia="方正仿宋_GB2312" w:cs="Times New Roman"/>
          <w:bCs/>
          <w:color w:val="auto"/>
          <w:sz w:val="24"/>
          <w:szCs w:val="24"/>
          <w:highlight w:val="none"/>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cs="Times New Roman"/>
          <w:color w:val="auto"/>
        </w:rPr>
      </w:pPr>
      <w:r>
        <w:rPr>
          <w:rFonts w:hint="eastAsia" w:eastAsia="方正仿宋_GB2312" w:cs="Times New Roman"/>
          <w:b w:val="0"/>
          <w:bCs w:val="0"/>
          <w:color w:val="auto"/>
          <w:sz w:val="24"/>
          <w:szCs w:val="24"/>
          <w:lang w:val="en-US" w:eastAsia="zh-CN"/>
        </w:rPr>
        <w:t>7</w:t>
      </w:r>
      <w:r>
        <w:rPr>
          <w:rFonts w:hint="default" w:ascii="Times New Roman" w:hAnsi="Times New Roman" w:eastAsia="方正仿宋_GB2312" w:cs="Times New Roman"/>
          <w:b w:val="0"/>
          <w:bCs w:val="0"/>
          <w:color w:val="auto"/>
          <w:sz w:val="24"/>
          <w:szCs w:val="24"/>
          <w:lang w:val="en-US" w:eastAsia="zh-CN"/>
        </w:rPr>
        <w:t>.</w:t>
      </w:r>
      <w:r>
        <w:rPr>
          <w:rFonts w:hint="default" w:ascii="Times New Roman" w:hAnsi="Times New Roman" w:eastAsia="方正仿宋_GB2312" w:cs="Times New Roman"/>
          <w:b w:val="0"/>
          <w:bCs/>
          <w:color w:val="auto"/>
          <w:sz w:val="24"/>
          <w:szCs w:val="24"/>
          <w:highlight w:val="none"/>
        </w:rPr>
        <w:t>公交车站台广告</w:t>
      </w:r>
      <w:r>
        <w:rPr>
          <w:rFonts w:hint="default" w:ascii="Times New Roman" w:hAnsi="Times New Roman" w:eastAsia="方正仿宋_GB2312" w:cs="Times New Roman"/>
          <w:b w:val="0"/>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在全区</w:t>
      </w:r>
      <w:r>
        <w:rPr>
          <w:rFonts w:hint="default" w:ascii="Times New Roman" w:hAnsi="Times New Roman" w:eastAsia="方正仿宋_GB2312" w:cs="Times New Roman"/>
          <w:bCs/>
          <w:color w:val="auto"/>
          <w:sz w:val="24"/>
          <w:szCs w:val="24"/>
          <w:highlight w:val="none"/>
          <w:lang w:val="en-US" w:eastAsia="zh-CN"/>
        </w:rPr>
        <w:t>30个人口</w:t>
      </w:r>
      <w:r>
        <w:rPr>
          <w:rFonts w:hint="default" w:ascii="Times New Roman" w:hAnsi="Times New Roman" w:eastAsia="方正仿宋_GB2312" w:cs="Times New Roman"/>
          <w:bCs/>
          <w:color w:val="auto"/>
          <w:sz w:val="24"/>
          <w:szCs w:val="24"/>
          <w:highlight w:val="none"/>
        </w:rPr>
        <w:t>流量大的公交站台</w:t>
      </w:r>
      <w:r>
        <w:rPr>
          <w:rFonts w:hint="default" w:ascii="Times New Roman" w:hAnsi="Times New Roman" w:eastAsia="方正仿宋_GB2312" w:cs="Times New Roman"/>
          <w:bCs/>
          <w:color w:val="auto"/>
          <w:sz w:val="24"/>
          <w:szCs w:val="24"/>
          <w:highlight w:val="none"/>
          <w:lang w:eastAsia="zh-CN"/>
        </w:rPr>
        <w:t>，</w:t>
      </w:r>
      <w:r>
        <w:rPr>
          <w:rFonts w:hint="default" w:ascii="Times New Roman" w:hAnsi="Times New Roman" w:eastAsia="方正仿宋_GB2312" w:cs="Times New Roman"/>
          <w:bCs/>
          <w:color w:val="auto"/>
          <w:sz w:val="24"/>
          <w:szCs w:val="24"/>
          <w:highlight w:val="none"/>
        </w:rPr>
        <w:t>投放30张“国家基本公共卫生服务”宣传海报，尺寸根据站台大小确定，尽可能选用常见规格尺寸2.53米×1.5米（单面）、1.09米×1.5米（单面）。计划在202</w:t>
      </w:r>
      <w:r>
        <w:rPr>
          <w:rFonts w:hint="default" w:ascii="Times New Roman" w:hAnsi="Times New Roman" w:eastAsia="方正仿宋_GB2312" w:cs="Times New Roman"/>
          <w:bCs/>
          <w:color w:val="auto"/>
          <w:sz w:val="24"/>
          <w:szCs w:val="24"/>
          <w:highlight w:val="none"/>
          <w:lang w:val="en-US" w:eastAsia="zh-CN"/>
        </w:rPr>
        <w:t>5</w:t>
      </w:r>
      <w:r>
        <w:rPr>
          <w:rFonts w:hint="default" w:ascii="Times New Roman" w:hAnsi="Times New Roman" w:eastAsia="方正仿宋_GB2312" w:cs="Times New Roman"/>
          <w:bCs/>
          <w:color w:val="auto"/>
          <w:sz w:val="24"/>
          <w:szCs w:val="24"/>
          <w:highlight w:val="none"/>
        </w:rPr>
        <w:t>年11月</w:t>
      </w:r>
      <w:r>
        <w:rPr>
          <w:rFonts w:hint="default" w:ascii="Times New Roman" w:hAnsi="Times New Roman" w:eastAsia="方正仿宋_GB2312" w:cs="Times New Roman"/>
          <w:bCs/>
          <w:color w:val="auto"/>
          <w:sz w:val="24"/>
          <w:szCs w:val="24"/>
          <w:highlight w:val="none"/>
          <w:lang w:val="en-US" w:eastAsia="zh-CN"/>
        </w:rPr>
        <w:t>-</w:t>
      </w:r>
      <w:r>
        <w:rPr>
          <w:rFonts w:hint="default" w:ascii="Times New Roman" w:hAnsi="Times New Roman" w:eastAsia="方正仿宋_GB2312" w:cs="Times New Roman"/>
          <w:bCs/>
          <w:color w:val="auto"/>
          <w:sz w:val="24"/>
          <w:szCs w:val="24"/>
          <w:highlight w:val="none"/>
        </w:rPr>
        <w:t>12月投放，</w:t>
      </w:r>
      <w:r>
        <w:rPr>
          <w:rFonts w:hint="default" w:ascii="Times New Roman" w:hAnsi="Times New Roman" w:eastAsia="方正仿宋_GB2312" w:cs="Times New Roman"/>
          <w:bCs/>
          <w:color w:val="auto"/>
          <w:sz w:val="24"/>
          <w:szCs w:val="24"/>
          <w:highlight w:val="none"/>
          <w:lang w:eastAsia="zh-CN"/>
        </w:rPr>
        <w:t>为期</w:t>
      </w:r>
      <w:r>
        <w:rPr>
          <w:rFonts w:hint="default" w:ascii="Times New Roman" w:hAnsi="Times New Roman" w:eastAsia="方正仿宋_GB2312" w:cs="Times New Roman"/>
          <w:bCs/>
          <w:color w:val="auto"/>
          <w:sz w:val="24"/>
          <w:szCs w:val="24"/>
          <w:highlight w:val="none"/>
        </w:rPr>
        <w:t>2个月</w:t>
      </w:r>
      <w:r>
        <w:rPr>
          <w:rFonts w:hint="eastAsia" w:eastAsia="方正仿宋_GB2312" w:cs="Times New Roman"/>
          <w:bCs/>
          <w:color w:val="auto"/>
          <w:sz w:val="24"/>
          <w:szCs w:val="24"/>
          <w:highlight w:val="none"/>
          <w:lang w:eastAsia="zh-CN"/>
        </w:rPr>
        <w:t>（即</w:t>
      </w:r>
      <w:r>
        <w:rPr>
          <w:rFonts w:hint="eastAsia" w:eastAsia="方正仿宋_GB2312" w:cs="Times New Roman"/>
          <w:bCs/>
          <w:color w:val="auto"/>
          <w:sz w:val="24"/>
          <w:szCs w:val="24"/>
          <w:highlight w:val="none"/>
          <w:lang w:val="en-US" w:eastAsia="zh-CN"/>
        </w:rPr>
        <w:t>60</w:t>
      </w:r>
      <w:r>
        <w:rPr>
          <w:rFonts w:hint="eastAsia" w:eastAsia="方正仿宋_GB2312" w:cs="Times New Roman"/>
          <w:bCs/>
          <w:color w:val="auto"/>
          <w:sz w:val="24"/>
          <w:szCs w:val="24"/>
          <w:highlight w:val="none"/>
          <w:lang w:eastAsia="zh-CN"/>
        </w:rPr>
        <w:t>天）</w:t>
      </w:r>
      <w:r>
        <w:rPr>
          <w:rFonts w:hint="default" w:ascii="Times New Roman" w:hAnsi="Times New Roman" w:eastAsia="方正仿宋_GB2312" w:cs="Times New Roman"/>
          <w:bCs/>
          <w:color w:val="auto"/>
          <w:sz w:val="24"/>
          <w:szCs w:val="24"/>
          <w:highlight w:val="none"/>
        </w:rPr>
        <w:t>。</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2312" w:cs="Times New Roman"/>
          <w:bCs/>
          <w:color w:val="auto"/>
          <w:sz w:val="24"/>
          <w:szCs w:val="24"/>
          <w:highlight w:val="none"/>
        </w:rPr>
        <w:t>标公司需提供的全区公交</w:t>
      </w:r>
      <w:r>
        <w:rPr>
          <w:rFonts w:hint="default" w:ascii="Times New Roman" w:hAnsi="Times New Roman" w:eastAsia="方正仿宋_GB2312" w:cs="Times New Roman"/>
          <w:bCs/>
          <w:color w:val="auto"/>
          <w:sz w:val="24"/>
          <w:szCs w:val="24"/>
          <w:highlight w:val="none"/>
          <w:lang w:eastAsia="zh-CN"/>
        </w:rPr>
        <w:t>站台</w:t>
      </w:r>
      <w:r>
        <w:rPr>
          <w:rFonts w:hint="default" w:ascii="Times New Roman" w:hAnsi="Times New Roman" w:eastAsia="方正仿宋_GB2312" w:cs="Times New Roman"/>
          <w:bCs/>
          <w:color w:val="auto"/>
          <w:sz w:val="24"/>
          <w:szCs w:val="24"/>
          <w:highlight w:val="none"/>
        </w:rPr>
        <w:t>广告点位，投放点位从中选取。</w:t>
      </w:r>
      <w:r>
        <w:rPr>
          <w:rFonts w:hint="eastAsia" w:eastAsia="方正仿宋_GB2312" w:cs="Times New Roman"/>
          <w:bCs/>
          <w:color w:val="auto"/>
          <w:sz w:val="24"/>
          <w:szCs w:val="24"/>
          <w:highlight w:val="none"/>
          <w:lang w:eastAsia="zh-CN"/>
        </w:rPr>
        <w:t>投</w:t>
      </w:r>
      <w:r>
        <w:rPr>
          <w:rFonts w:hint="default" w:ascii="Times New Roman" w:hAnsi="Times New Roman" w:eastAsia="方正仿宋_GBK" w:cs="Times New Roman"/>
          <w:color w:val="auto"/>
          <w:sz w:val="24"/>
          <w:szCs w:val="24"/>
        </w:rPr>
        <w:t>标</w:t>
      </w:r>
      <w:r>
        <w:rPr>
          <w:rFonts w:hint="eastAsia" w:eastAsia="方正仿宋_GB2312" w:cs="Times New Roman"/>
          <w:bCs/>
          <w:color w:val="auto"/>
          <w:sz w:val="24"/>
          <w:szCs w:val="24"/>
          <w:highlight w:val="none"/>
          <w:lang w:eastAsia="zh-CN"/>
        </w:rPr>
        <w:t>供应商</w:t>
      </w:r>
      <w:r>
        <w:rPr>
          <w:rFonts w:hint="eastAsia" w:eastAsia="方正仿宋_GBK" w:cs="Times New Roman"/>
          <w:color w:val="auto"/>
          <w:sz w:val="24"/>
          <w:szCs w:val="24"/>
          <w:lang w:eastAsia="zh-CN"/>
        </w:rPr>
        <w:t>需</w:t>
      </w:r>
      <w:r>
        <w:rPr>
          <w:rFonts w:hint="eastAsia" w:eastAsia="方正仿宋_GB2312" w:cs="Times New Roman"/>
          <w:bCs/>
          <w:color w:val="auto"/>
          <w:sz w:val="24"/>
          <w:szCs w:val="24"/>
          <w:highlight w:val="none"/>
          <w:lang w:eastAsia="zh-CN"/>
        </w:rPr>
        <w:t>根据采购方提供内容</w:t>
      </w:r>
      <w:r>
        <w:rPr>
          <w:rFonts w:hint="default" w:ascii="Times New Roman" w:hAnsi="Times New Roman" w:eastAsia="方正仿宋_GBK" w:cs="Times New Roman"/>
          <w:color w:val="auto"/>
          <w:sz w:val="24"/>
          <w:szCs w:val="24"/>
        </w:rPr>
        <w:t>负责设计制作安装宣传画面。</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Cs/>
          <w:color w:val="auto"/>
          <w:sz w:val="24"/>
          <w:szCs w:val="24"/>
        </w:rPr>
      </w:pPr>
      <w:r>
        <w:rPr>
          <w:rFonts w:hint="default" w:ascii="Times New Roman" w:hAnsi="Times New Roman" w:eastAsia="方正黑体_GBK" w:cs="Times New Roman"/>
          <w:bCs/>
          <w:color w:val="auto"/>
          <w:sz w:val="24"/>
          <w:szCs w:val="24"/>
        </w:rPr>
        <w:t>四、服务期</w:t>
      </w:r>
    </w:p>
    <w:p>
      <w:pPr>
        <w:pageBreakBefore w:val="0"/>
        <w:widowControl w:val="0"/>
        <w:kinsoku/>
        <w:wordWrap/>
        <w:overflowPunct/>
        <w:topLinePunct w:val="0"/>
        <w:autoSpaceDE/>
        <w:autoSpaceDN/>
        <w:bidi w:val="0"/>
        <w:adjustRightInd/>
        <w:snapToGrid w:val="0"/>
        <w:spacing w:line="460" w:lineRule="exact"/>
        <w:ind w:firstLine="420"/>
        <w:textAlignment w:val="auto"/>
        <w:rPr>
          <w:rFonts w:hint="eastAsia" w:ascii="Times New Roman" w:hAnsi="Times New Roman" w:eastAsia="方正仿宋_GBK" w:cs="Times New Roman"/>
          <w:bCs/>
          <w:color w:val="auto"/>
          <w:sz w:val="24"/>
          <w:szCs w:val="24"/>
          <w:highlight w:val="yellow"/>
          <w:lang w:eastAsia="zh-CN"/>
        </w:rPr>
      </w:pPr>
      <w:r>
        <w:rPr>
          <w:rFonts w:hint="default" w:ascii="Times New Roman" w:hAnsi="Times New Roman" w:eastAsia="方正仿宋_GBK" w:cs="Times New Roman"/>
          <w:color w:val="auto"/>
          <w:sz w:val="24"/>
          <w:szCs w:val="24"/>
        </w:rPr>
        <w:t>202</w:t>
      </w: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年1</w:t>
      </w:r>
      <w:r>
        <w:rPr>
          <w:rFonts w:hint="eastAsia"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月至202</w:t>
      </w:r>
      <w:r>
        <w:rPr>
          <w:rFonts w:hint="default" w:ascii="Times New Roman" w:hAnsi="Times New Roman" w:eastAsia="方正仿宋_GBK" w:cs="Times New Roman"/>
          <w:color w:val="auto"/>
          <w:sz w:val="24"/>
          <w:szCs w:val="24"/>
          <w:lang w:val="en-US" w:eastAsia="zh-CN"/>
        </w:rPr>
        <w:t>6</w:t>
      </w:r>
      <w:r>
        <w:rPr>
          <w:rFonts w:hint="default" w:ascii="Times New Roman" w:hAnsi="Times New Roman" w:eastAsia="方正仿宋_GBK" w:cs="Times New Roman"/>
          <w:color w:val="auto"/>
          <w:sz w:val="24"/>
          <w:szCs w:val="24"/>
        </w:rPr>
        <w:t>年1月。</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b/>
          <w:bCs/>
          <w:color w:val="auto"/>
          <w:sz w:val="24"/>
          <w:szCs w:val="24"/>
        </w:rPr>
      </w:pPr>
      <w:r>
        <w:rPr>
          <w:rFonts w:hint="default" w:ascii="Times New Roman" w:hAnsi="Times New Roman" w:eastAsia="方正黑体_GBK" w:cs="Times New Roman"/>
          <w:bCs/>
          <w:color w:val="auto"/>
          <w:sz w:val="24"/>
          <w:szCs w:val="24"/>
        </w:rPr>
        <w:t>五、付款方式</w:t>
      </w:r>
    </w:p>
    <w:p>
      <w:pPr>
        <w:pageBreakBefore w:val="0"/>
        <w:widowControl w:val="0"/>
        <w:kinsoku/>
        <w:wordWrap/>
        <w:overflowPunct/>
        <w:topLinePunct w:val="0"/>
        <w:autoSpaceDE/>
        <w:autoSpaceDN/>
        <w:bidi w:val="0"/>
        <w:adjustRightInd/>
        <w:snapToGrid w:val="0"/>
        <w:spacing w:line="460" w:lineRule="exact"/>
        <w:ind w:firstLine="420"/>
        <w:textAlignment w:val="auto"/>
        <w:rPr>
          <w:rFonts w:hint="default" w:ascii="Times New Roman" w:hAnsi="Times New Roman" w:eastAsia="方正仿宋_GB2312" w:cs="Times New Roman"/>
          <w:color w:val="auto"/>
          <w:sz w:val="24"/>
          <w:szCs w:val="24"/>
          <w:highlight w:val="none"/>
        </w:rPr>
      </w:pPr>
      <w:r>
        <w:rPr>
          <w:rFonts w:hint="default" w:ascii="Times New Roman" w:hAnsi="Times New Roman" w:eastAsia="方正仿宋_GB2312" w:cs="Times New Roman"/>
          <w:color w:val="auto"/>
          <w:sz w:val="24"/>
          <w:szCs w:val="24"/>
        </w:rPr>
        <w:t>项目服务合同签订后</w:t>
      </w:r>
      <w:r>
        <w:rPr>
          <w:rFonts w:hint="default" w:ascii="Times New Roman" w:hAnsi="Times New Roman" w:eastAsia="方正仿宋_GB2312" w:cs="Times New Roman"/>
          <w:color w:val="auto"/>
          <w:sz w:val="24"/>
          <w:szCs w:val="24"/>
          <w:lang w:eastAsia="zh-CN"/>
        </w:rPr>
        <w:t>且中标</w:t>
      </w:r>
      <w:r>
        <w:rPr>
          <w:rFonts w:hint="default" w:ascii="Times New Roman" w:hAnsi="Times New Roman" w:eastAsia="方正仿宋_GB2312" w:cs="Times New Roman"/>
          <w:color w:val="auto"/>
          <w:sz w:val="24"/>
          <w:szCs w:val="24"/>
        </w:rPr>
        <w:t>方提供</w:t>
      </w:r>
      <w:r>
        <w:rPr>
          <w:rFonts w:hint="default" w:ascii="Times New Roman" w:hAnsi="Times New Roman" w:eastAsia="方正仿宋_GB2312" w:cs="Times New Roman"/>
          <w:color w:val="auto"/>
          <w:sz w:val="24"/>
          <w:szCs w:val="24"/>
          <w:highlight w:val="none"/>
        </w:rPr>
        <w:t>合规发票后，</w:t>
      </w:r>
      <w:r>
        <w:rPr>
          <w:rFonts w:hint="eastAsia" w:eastAsia="方正仿宋_GB2312" w:cs="Times New Roman"/>
          <w:color w:val="auto"/>
          <w:sz w:val="24"/>
          <w:szCs w:val="24"/>
          <w:highlight w:val="none"/>
          <w:lang w:eastAsia="zh-CN"/>
        </w:rPr>
        <w:t>采购</w:t>
      </w:r>
      <w:r>
        <w:rPr>
          <w:rFonts w:hint="default" w:ascii="Times New Roman" w:hAnsi="Times New Roman" w:eastAsia="方正仿宋_GB2312" w:cs="Times New Roman"/>
          <w:color w:val="auto"/>
          <w:sz w:val="24"/>
          <w:szCs w:val="24"/>
          <w:highlight w:val="none"/>
        </w:rPr>
        <w:t>方支付合同总金额的</w:t>
      </w:r>
      <w:r>
        <w:rPr>
          <w:rFonts w:hint="default" w:ascii="Times New Roman" w:hAnsi="Times New Roman" w:eastAsia="方正仿宋_GB2312" w:cs="Times New Roman"/>
          <w:color w:val="auto"/>
          <w:sz w:val="24"/>
          <w:szCs w:val="24"/>
          <w:highlight w:val="none"/>
          <w:lang w:val="en-US" w:eastAsia="zh-CN"/>
        </w:rPr>
        <w:t>5</w:t>
      </w:r>
      <w:r>
        <w:rPr>
          <w:rFonts w:hint="default" w:ascii="Times New Roman" w:hAnsi="Times New Roman" w:eastAsia="方正仿宋_GB2312" w:cs="Times New Roman"/>
          <w:color w:val="auto"/>
          <w:sz w:val="24"/>
          <w:szCs w:val="24"/>
          <w:highlight w:val="none"/>
        </w:rPr>
        <w:t>0%</w:t>
      </w:r>
      <w:r>
        <w:rPr>
          <w:rFonts w:hint="default" w:ascii="Times New Roman" w:hAnsi="Times New Roman" w:eastAsia="方正仿宋_GB2312" w:cs="Times New Roman"/>
          <w:color w:val="auto"/>
          <w:sz w:val="24"/>
          <w:szCs w:val="24"/>
          <w:highlight w:val="none"/>
          <w:lang w:eastAsia="zh-CN"/>
        </w:rPr>
        <w:t>首款</w:t>
      </w:r>
      <w:r>
        <w:rPr>
          <w:rFonts w:hint="default" w:ascii="Times New Roman" w:hAnsi="Times New Roman" w:eastAsia="方正仿宋_GB2312" w:cs="Times New Roman"/>
          <w:color w:val="auto"/>
          <w:sz w:val="24"/>
          <w:szCs w:val="24"/>
          <w:highlight w:val="none"/>
        </w:rPr>
        <w:t>，投放</w:t>
      </w:r>
      <w:r>
        <w:rPr>
          <w:rFonts w:hint="default" w:ascii="Times New Roman" w:hAnsi="Times New Roman" w:eastAsia="方正仿宋_GB2312" w:cs="Times New Roman"/>
          <w:color w:val="auto"/>
          <w:sz w:val="24"/>
          <w:szCs w:val="24"/>
          <w:highlight w:val="none"/>
          <w:lang w:eastAsia="zh-CN"/>
        </w:rPr>
        <w:t>结束且</w:t>
      </w:r>
      <w:r>
        <w:rPr>
          <w:rFonts w:hint="default" w:ascii="Times New Roman" w:hAnsi="Times New Roman" w:eastAsia="方正仿宋_GB2312" w:cs="Times New Roman"/>
          <w:color w:val="auto"/>
          <w:sz w:val="24"/>
          <w:szCs w:val="24"/>
          <w:highlight w:val="none"/>
        </w:rPr>
        <w:t>验收合格后</w:t>
      </w:r>
      <w:r>
        <w:rPr>
          <w:rFonts w:hint="default" w:ascii="Times New Roman" w:hAnsi="Times New Roman" w:eastAsia="方正仿宋_GB2312" w:cs="Times New Roman"/>
          <w:color w:val="auto"/>
          <w:sz w:val="24"/>
          <w:szCs w:val="24"/>
          <w:highlight w:val="none"/>
          <w:lang w:eastAsia="zh-CN"/>
        </w:rPr>
        <w:t>中标方提供上刊</w:t>
      </w:r>
      <w:r>
        <w:rPr>
          <w:rFonts w:hint="default" w:ascii="Times New Roman" w:hAnsi="Times New Roman" w:eastAsia="方正仿宋_GB2312" w:cs="Times New Roman"/>
          <w:color w:val="auto"/>
          <w:sz w:val="24"/>
          <w:szCs w:val="24"/>
          <w:highlight w:val="none"/>
        </w:rPr>
        <w:t>报告</w:t>
      </w:r>
      <w:r>
        <w:rPr>
          <w:rFonts w:hint="default" w:ascii="Times New Roman" w:hAnsi="Times New Roman" w:eastAsia="方正仿宋_GBK" w:cs="Times New Roman"/>
          <w:bCs/>
          <w:color w:val="auto"/>
          <w:sz w:val="24"/>
          <w:szCs w:val="24"/>
          <w:highlight w:val="none"/>
          <w:lang w:eastAsia="zh-CN"/>
        </w:rPr>
        <w:t>及</w:t>
      </w:r>
      <w:r>
        <w:rPr>
          <w:rFonts w:hint="default" w:ascii="Times New Roman" w:hAnsi="Times New Roman" w:eastAsia="方正仿宋_GBK" w:cs="Times New Roman"/>
          <w:bCs/>
          <w:color w:val="auto"/>
          <w:sz w:val="24"/>
          <w:szCs w:val="24"/>
          <w:highlight w:val="none"/>
        </w:rPr>
        <w:t>佐证照片或材料</w:t>
      </w:r>
      <w:r>
        <w:rPr>
          <w:rFonts w:hint="eastAsia" w:eastAsia="方正仿宋_GBK" w:cs="Times New Roman"/>
          <w:bCs/>
          <w:color w:val="auto"/>
          <w:sz w:val="24"/>
          <w:szCs w:val="24"/>
          <w:highlight w:val="none"/>
          <w:lang w:eastAsia="zh-CN"/>
        </w:rPr>
        <w:t>和</w:t>
      </w:r>
      <w:r>
        <w:rPr>
          <w:rFonts w:hint="default" w:ascii="Times New Roman" w:hAnsi="Times New Roman" w:eastAsia="方正仿宋_GB2312" w:cs="Times New Roman"/>
          <w:color w:val="auto"/>
          <w:sz w:val="24"/>
          <w:szCs w:val="24"/>
          <w:highlight w:val="none"/>
        </w:rPr>
        <w:t>合规发票后</w:t>
      </w:r>
      <w:r>
        <w:rPr>
          <w:rFonts w:hint="default" w:ascii="Times New Roman" w:hAnsi="Times New Roman" w:eastAsia="方正仿宋_GB2312" w:cs="Times New Roman"/>
          <w:color w:val="auto"/>
          <w:sz w:val="24"/>
          <w:szCs w:val="24"/>
          <w:highlight w:val="none"/>
          <w:lang w:eastAsia="zh-CN"/>
        </w:rPr>
        <w:t>，需求</w:t>
      </w:r>
      <w:r>
        <w:rPr>
          <w:rFonts w:hint="default" w:ascii="Times New Roman" w:hAnsi="Times New Roman" w:eastAsia="方正仿宋_GB2312" w:cs="Times New Roman"/>
          <w:color w:val="auto"/>
          <w:sz w:val="24"/>
          <w:szCs w:val="24"/>
          <w:highlight w:val="none"/>
        </w:rPr>
        <w:t>方支付剩余</w:t>
      </w:r>
      <w:r>
        <w:rPr>
          <w:rFonts w:hint="default" w:ascii="Times New Roman" w:hAnsi="Times New Roman" w:eastAsia="方正仿宋_GB2312" w:cs="Times New Roman"/>
          <w:color w:val="auto"/>
          <w:sz w:val="24"/>
          <w:szCs w:val="24"/>
          <w:highlight w:val="none"/>
          <w:lang w:val="en-US" w:eastAsia="zh-CN"/>
        </w:rPr>
        <w:t>5</w:t>
      </w:r>
      <w:r>
        <w:rPr>
          <w:rFonts w:hint="default" w:ascii="Times New Roman" w:hAnsi="Times New Roman" w:eastAsia="方正仿宋_GB2312" w:cs="Times New Roman"/>
          <w:color w:val="auto"/>
          <w:sz w:val="24"/>
          <w:szCs w:val="24"/>
          <w:highlight w:val="none"/>
        </w:rPr>
        <w:t>0% 的项目费用。</w:t>
      </w:r>
    </w:p>
    <w:p>
      <w:pPr>
        <w:pStyle w:val="4"/>
        <w:pageBreakBefore w:val="0"/>
        <w:widowControl w:val="0"/>
        <w:kinsoku/>
        <w:wordWrap/>
        <w:overflowPunct/>
        <w:topLinePunct w:val="0"/>
        <w:autoSpaceDE/>
        <w:autoSpaceDN/>
        <w:bidi w:val="0"/>
        <w:adjustRightInd/>
        <w:spacing w:before="0" w:after="0" w:line="460" w:lineRule="exact"/>
        <w:ind w:firstLine="482" w:firstLineChars="200"/>
        <w:textAlignment w:val="auto"/>
        <w:rPr>
          <w:rFonts w:hint="default" w:ascii="Times New Roman" w:hAnsi="Times New Roman" w:eastAsia="方正仿宋_GBK" w:cs="Times New Roman"/>
          <w:b w:val="0"/>
          <w:color w:val="auto"/>
          <w:sz w:val="24"/>
          <w:szCs w:val="24"/>
          <w:lang w:eastAsia="zh-CN"/>
        </w:rPr>
      </w:pPr>
      <w:bookmarkStart w:id="20" w:name="_Toc3475"/>
      <w:bookmarkStart w:id="21" w:name="_Toc11828"/>
      <w:bookmarkStart w:id="22" w:name="_Toc9654"/>
      <w:bookmarkStart w:id="23" w:name="_Toc25886"/>
      <w:bookmarkStart w:id="24" w:name="_Toc5085"/>
      <w:bookmarkStart w:id="25" w:name="_Toc20778"/>
      <w:bookmarkStart w:id="26" w:name="_Toc27955"/>
      <w:bookmarkStart w:id="27" w:name="_Toc19730"/>
      <w:bookmarkStart w:id="28" w:name="_Toc14778"/>
      <w:bookmarkStart w:id="29" w:name="_Toc31315"/>
      <w:bookmarkStart w:id="30" w:name="_Toc13969"/>
      <w:bookmarkStart w:id="31" w:name="_Toc25516"/>
      <w:bookmarkStart w:id="32" w:name="_Toc15478"/>
      <w:bookmarkStart w:id="33" w:name="_Toc9027"/>
      <w:r>
        <w:rPr>
          <w:rFonts w:hint="default" w:ascii="Times New Roman" w:hAnsi="Times New Roman" w:eastAsia="方正仿宋_GBK" w:cs="Times New Roman"/>
          <w:b/>
          <w:bCs/>
          <w:color w:val="auto"/>
          <w:sz w:val="24"/>
          <w:szCs w:val="24"/>
        </w:rPr>
        <w:t>违约费用：</w:t>
      </w:r>
      <w:r>
        <w:rPr>
          <w:rFonts w:hint="default" w:ascii="Times New Roman" w:hAnsi="Times New Roman" w:eastAsia="方正仿宋_GBK" w:cs="Times New Roman"/>
          <w:b w:val="0"/>
          <w:color w:val="auto"/>
          <w:sz w:val="24"/>
          <w:szCs w:val="24"/>
        </w:rPr>
        <w:t>经</w:t>
      </w:r>
      <w:r>
        <w:rPr>
          <w:rFonts w:hint="eastAsia" w:eastAsia="方正仿宋_GBK" w:cs="Times New Roman"/>
          <w:b w:val="0"/>
          <w:color w:val="auto"/>
          <w:sz w:val="24"/>
          <w:szCs w:val="24"/>
          <w:lang w:eastAsia="zh-CN"/>
        </w:rPr>
        <w:t>采购</w:t>
      </w:r>
      <w:r>
        <w:rPr>
          <w:rFonts w:hint="default" w:ascii="Times New Roman" w:hAnsi="Times New Roman" w:eastAsia="方正仿宋_GBK" w:cs="Times New Roman"/>
          <w:b w:val="0"/>
          <w:color w:val="auto"/>
          <w:sz w:val="24"/>
          <w:szCs w:val="24"/>
        </w:rPr>
        <w:t>方核实后，</w:t>
      </w:r>
      <w:r>
        <w:rPr>
          <w:rFonts w:hint="default" w:ascii="Times New Roman" w:hAnsi="Times New Roman" w:eastAsia="方正仿宋_GB2312" w:cs="Times New Roman"/>
          <w:b w:val="0"/>
          <w:bCs/>
          <w:color w:val="auto"/>
          <w:sz w:val="24"/>
          <w:szCs w:val="24"/>
          <w:lang w:eastAsia="zh-CN"/>
        </w:rPr>
        <w:t>中标</w:t>
      </w:r>
      <w:r>
        <w:rPr>
          <w:rFonts w:hint="default" w:ascii="Times New Roman" w:hAnsi="Times New Roman" w:eastAsia="方正仿宋_GBK" w:cs="Times New Roman"/>
          <w:b w:val="0"/>
          <w:bCs/>
          <w:color w:val="auto"/>
          <w:sz w:val="24"/>
          <w:szCs w:val="24"/>
        </w:rPr>
        <w:t>方</w:t>
      </w:r>
      <w:r>
        <w:rPr>
          <w:rFonts w:hint="default" w:ascii="Times New Roman" w:hAnsi="Times New Roman" w:eastAsia="方正仿宋_GBK" w:cs="Times New Roman"/>
          <w:b w:val="0"/>
          <w:color w:val="auto"/>
          <w:sz w:val="24"/>
          <w:szCs w:val="24"/>
        </w:rPr>
        <w:t>未能按要求和时间完成相关</w:t>
      </w:r>
      <w:r>
        <w:rPr>
          <w:rFonts w:hint="default" w:ascii="Times New Roman" w:hAnsi="Times New Roman" w:eastAsia="方正仿宋_GBK" w:cs="Times New Roman"/>
          <w:b w:val="0"/>
          <w:color w:val="auto"/>
          <w:sz w:val="24"/>
          <w:szCs w:val="24"/>
          <w:lang w:eastAsia="zh-CN"/>
        </w:rPr>
        <w:t>广告内容和数量投放的，按合同单价/个扣留费用，同时扣取合同总金额</w:t>
      </w:r>
      <w:r>
        <w:rPr>
          <w:rFonts w:hint="default" w:ascii="Times New Roman" w:hAnsi="Times New Roman" w:eastAsia="方正仿宋_GBK" w:cs="Times New Roman"/>
          <w:b w:val="0"/>
          <w:color w:val="auto"/>
          <w:sz w:val="24"/>
          <w:szCs w:val="24"/>
          <w:lang w:val="en-US" w:eastAsia="zh-CN"/>
        </w:rPr>
        <w:t>2</w:t>
      </w:r>
      <w:r>
        <w:rPr>
          <w:rFonts w:hint="default" w:ascii="Times New Roman" w:hAnsi="Times New Roman" w:eastAsia="方正仿宋_GBK" w:cs="Times New Roman"/>
          <w:b w:val="0"/>
          <w:color w:val="auto"/>
          <w:sz w:val="24"/>
          <w:szCs w:val="24"/>
          <w:lang w:eastAsia="zh-CN"/>
        </w:rPr>
        <w:t>0%的违约服务费用，并进行补刊缺少数量的广告。</w:t>
      </w:r>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六、联系方式</w:t>
      </w:r>
      <w:bookmarkEnd w:id="20"/>
      <w:bookmarkEnd w:id="21"/>
      <w:bookmarkEnd w:id="22"/>
      <w:bookmarkEnd w:id="23"/>
      <w:bookmarkEnd w:id="24"/>
      <w:bookmarkEnd w:id="25"/>
      <w:bookmarkEnd w:id="26"/>
    </w:p>
    <w:p>
      <w:pPr>
        <w:pageBreakBefore w:val="0"/>
        <w:widowControl w:val="0"/>
        <w:kinsoku/>
        <w:wordWrap/>
        <w:overflowPunct/>
        <w:topLinePunct w:val="0"/>
        <w:autoSpaceDE/>
        <w:autoSpaceDN/>
        <w:bidi w:val="0"/>
        <w:adjustRightInd/>
        <w:snapToGrid w:val="0"/>
        <w:spacing w:line="46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采购人：重庆市沙坪坝区疾病预防控制中心</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联系人：</w:t>
      </w:r>
      <w:r>
        <w:rPr>
          <w:rFonts w:hint="default" w:ascii="Times New Roman" w:hAnsi="Times New Roman" w:eastAsia="方正仿宋_GBK" w:cs="Times New Roman"/>
          <w:color w:val="auto"/>
          <w:spacing w:val="8"/>
          <w:kern w:val="0"/>
          <w:sz w:val="24"/>
          <w:szCs w:val="24"/>
          <w:lang w:eastAsia="zh-CN"/>
        </w:rPr>
        <w:t>李俊蕾</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  话：023-</w:t>
      </w:r>
      <w:r>
        <w:rPr>
          <w:rFonts w:hint="default" w:ascii="Times New Roman" w:hAnsi="Times New Roman" w:eastAsia="方正仿宋_GBK" w:cs="Times New Roman"/>
          <w:color w:val="auto"/>
          <w:sz w:val="24"/>
          <w:szCs w:val="24"/>
          <w:lang w:val="en-US" w:eastAsia="zh-CN"/>
        </w:rPr>
        <w:t>65052979</w:t>
      </w:r>
    </w:p>
    <w:p>
      <w:pPr>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仿宋_GBK" w:cs="Times New Roman"/>
          <w:color w:val="auto"/>
          <w:sz w:val="24"/>
          <w:szCs w:val="24"/>
        </w:rPr>
        <w:t>地  址：沙坪坝区都市花园西路121号</w:t>
      </w:r>
    </w:p>
    <w:p>
      <w:pPr>
        <w:pStyle w:val="4"/>
        <w:pageBreakBefore w:val="0"/>
        <w:widowControl w:val="0"/>
        <w:kinsoku/>
        <w:wordWrap/>
        <w:overflowPunct/>
        <w:topLinePunct w:val="0"/>
        <w:autoSpaceDE/>
        <w:autoSpaceDN/>
        <w:bidi w:val="0"/>
        <w:adjustRightInd/>
        <w:spacing w:before="0" w:after="0" w:line="460" w:lineRule="exact"/>
        <w:ind w:firstLine="480" w:firstLineChars="200"/>
        <w:textAlignment w:val="auto"/>
        <w:rPr>
          <w:rFonts w:hint="default" w:ascii="Times New Roman" w:hAnsi="Times New Roman" w:eastAsia="方正黑体_GBK" w:cs="Times New Roman"/>
          <w:b w:val="0"/>
          <w:color w:val="auto"/>
          <w:sz w:val="24"/>
          <w:szCs w:val="24"/>
        </w:rPr>
      </w:pPr>
      <w:r>
        <w:rPr>
          <w:rFonts w:hint="default" w:ascii="Times New Roman" w:hAnsi="Times New Roman" w:eastAsia="方正黑体_GBK" w:cs="Times New Roman"/>
          <w:b w:val="0"/>
          <w:color w:val="auto"/>
          <w:sz w:val="24"/>
          <w:szCs w:val="24"/>
        </w:rPr>
        <w:t>七、</w:t>
      </w:r>
      <w:bookmarkEnd w:id="27"/>
      <w:bookmarkEnd w:id="28"/>
      <w:bookmarkEnd w:id="29"/>
      <w:bookmarkEnd w:id="30"/>
      <w:bookmarkEnd w:id="31"/>
      <w:bookmarkEnd w:id="32"/>
      <w:bookmarkEnd w:id="33"/>
      <w:r>
        <w:rPr>
          <w:rFonts w:hint="default" w:ascii="Times New Roman" w:hAnsi="Times New Roman" w:eastAsia="方正黑体_GBK" w:cs="Times New Roman"/>
          <w:b w:val="0"/>
          <w:color w:val="auto"/>
          <w:sz w:val="24"/>
          <w:szCs w:val="24"/>
        </w:rPr>
        <w:t>其它有关规定</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kern w:val="2"/>
          <w:sz w:val="24"/>
          <w:szCs w:val="24"/>
          <w:lang w:val="en-US" w:eastAsia="zh-CN" w:bidi="ar-SA"/>
        </w:rPr>
        <w:t>凡有意参加</w:t>
      </w:r>
      <w:r>
        <w:rPr>
          <w:rFonts w:hint="default" w:ascii="Times New Roman" w:hAnsi="Times New Roman" w:eastAsia="方正仿宋_GBK" w:cs="Times New Roman"/>
          <w:color w:val="auto"/>
          <w:kern w:val="2"/>
          <w:sz w:val="24"/>
          <w:szCs w:val="24"/>
          <w:highlight w:val="none"/>
          <w:lang w:val="en-US" w:eastAsia="zh-CN" w:bidi="ar-SA"/>
        </w:rPr>
        <w:t>询比的供应商</w:t>
      </w:r>
      <w:r>
        <w:rPr>
          <w:rFonts w:hint="default" w:ascii="Times New Roman" w:hAnsi="Times New Roman" w:eastAsia="方正仿宋_GBK" w:cs="Times New Roman"/>
          <w:color w:val="auto"/>
          <w:kern w:val="2"/>
          <w:sz w:val="24"/>
          <w:szCs w:val="24"/>
          <w:lang w:val="en-US" w:eastAsia="zh-CN" w:bidi="ar-SA"/>
        </w:rPr>
        <w:t>，请于公告发布之日起至报名截止时间之前，在重庆市政府采购云平台·服务超市网上下载查看本项目需求文件以及变更公告等询比前公布的所有项目资料，无论</w:t>
      </w:r>
      <w:r>
        <w:rPr>
          <w:rFonts w:hint="default" w:ascii="Times New Roman" w:hAnsi="Times New Roman" w:eastAsia="方正仿宋_GBK" w:cs="Times New Roman"/>
          <w:color w:val="auto"/>
          <w:kern w:val="2"/>
          <w:sz w:val="24"/>
          <w:szCs w:val="24"/>
          <w:highlight w:val="none"/>
          <w:lang w:val="en-US" w:eastAsia="zh-CN" w:bidi="ar-SA"/>
        </w:rPr>
        <w:t>投标人下载查看与否，均视为已知晓所有询比实质性要求内容</w:t>
      </w:r>
      <w:r>
        <w:rPr>
          <w:rFonts w:hint="default" w:ascii="Times New Roman" w:hAnsi="Times New Roman" w:eastAsia="方正仿宋_GBK"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b/>
          <w:bCs/>
          <w:color w:val="auto"/>
          <w:sz w:val="24"/>
          <w:szCs w:val="24"/>
          <w:highlight w:val="none"/>
        </w:rPr>
      </w:pPr>
      <w:r>
        <w:rPr>
          <w:rFonts w:hint="default" w:ascii="Times New Roman" w:hAnsi="Times New Roman" w:eastAsia="方正仿宋_GBK" w:cs="Times New Roman"/>
          <w:b w:val="0"/>
          <w:bCs w:val="0"/>
          <w:color w:val="auto"/>
          <w:sz w:val="24"/>
          <w:szCs w:val="24"/>
          <w:highlight w:val="none"/>
        </w:rPr>
        <w:t>2.本次采购项目可以单独应标，也可整体打包应标</w:t>
      </w:r>
      <w:r>
        <w:rPr>
          <w:rFonts w:hint="default" w:ascii="Times New Roman" w:hAnsi="Times New Roman" w:eastAsia="方正仿宋_GBK" w:cs="Times New Roman"/>
          <w:b w:val="0"/>
          <w:bCs w:val="0"/>
          <w:color w:val="auto"/>
          <w:sz w:val="24"/>
          <w:szCs w:val="24"/>
          <w:highlight w:val="none"/>
          <w:lang w:val="en-US" w:eastAsia="zh-CN"/>
        </w:rPr>
        <w:t>（各项目分开报价）</w:t>
      </w:r>
      <w:r>
        <w:rPr>
          <w:rFonts w:hint="eastAsia" w:eastAsia="方正仿宋_GBK" w:cs="Times New Roman"/>
          <w:b w:val="0"/>
          <w:bCs w:val="0"/>
          <w:color w:val="auto"/>
          <w:sz w:val="24"/>
          <w:szCs w:val="24"/>
          <w:highlight w:val="none"/>
          <w:lang w:val="en-US" w:eastAsia="zh-CN"/>
        </w:rPr>
        <w:t>，不接受联合体投标。</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Times New Roman" w:hAnsi="Times New Roman" w:eastAsia="方正仿宋_GBK" w:cs="Times New Roman"/>
          <w:color w:val="auto"/>
          <w:kern w:val="2"/>
          <w:sz w:val="24"/>
          <w:szCs w:val="24"/>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3.供应商</w:t>
      </w:r>
      <w:r>
        <w:rPr>
          <w:rFonts w:hint="default" w:ascii="Times New Roman" w:hAnsi="Times New Roman" w:eastAsia="方正仿宋_GBK" w:cs="Times New Roman"/>
          <w:color w:val="auto"/>
          <w:kern w:val="2"/>
          <w:sz w:val="24"/>
          <w:szCs w:val="24"/>
          <w:lang w:val="en-US" w:eastAsia="zh-CN" w:bidi="ar-SA"/>
        </w:rPr>
        <w:t>须在平台上报名并按要求上传响应文件，未按要求提供的视为无效</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.无论</w:t>
      </w:r>
      <w:r>
        <w:rPr>
          <w:rFonts w:hint="default" w:ascii="Times New Roman" w:hAnsi="Times New Roman" w:eastAsia="方正仿宋_GBK" w:cs="Times New Roman"/>
          <w:color w:val="auto"/>
          <w:kern w:val="2"/>
          <w:sz w:val="24"/>
          <w:szCs w:val="24"/>
          <w:lang w:val="zh-CN" w:eastAsia="zh-CN" w:bidi="ar-SA"/>
        </w:rPr>
        <w:t>询价</w:t>
      </w:r>
      <w:r>
        <w:rPr>
          <w:rFonts w:hint="default" w:ascii="Times New Roman" w:hAnsi="Times New Roman" w:eastAsia="方正仿宋_GBK" w:cs="Times New Roman"/>
          <w:color w:val="auto"/>
          <w:sz w:val="24"/>
          <w:szCs w:val="24"/>
        </w:rPr>
        <w:t>结果如何，供应商参与本项目的所有费用均由自行承担。</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5.</w:t>
      </w:r>
      <w:r>
        <w:rPr>
          <w:rFonts w:hint="default" w:ascii="Times New Roman" w:hAnsi="Times New Roman" w:eastAsia="方正仿宋_GBK" w:cs="Times New Roman"/>
          <w:color w:val="auto"/>
          <w:sz w:val="24"/>
          <w:szCs w:val="24"/>
        </w:rPr>
        <w:t>若有恶意投标致使该项目招标失败，导致未能按期完</w:t>
      </w:r>
      <w:r>
        <w:rPr>
          <w:rFonts w:hint="default" w:ascii="Times New Roman" w:hAnsi="Times New Roman" w:eastAsia="方正仿宋_GBK" w:cs="Times New Roman"/>
          <w:color w:val="auto"/>
          <w:sz w:val="24"/>
          <w:szCs w:val="24"/>
          <w:lang w:eastAsia="zh-CN"/>
        </w:rPr>
        <w:t>成该</w:t>
      </w:r>
      <w:r>
        <w:rPr>
          <w:rFonts w:hint="default" w:ascii="Times New Roman" w:hAnsi="Times New Roman" w:eastAsia="方正仿宋_GBK" w:cs="Times New Roman"/>
          <w:color w:val="auto"/>
          <w:sz w:val="24"/>
          <w:szCs w:val="24"/>
        </w:rPr>
        <w:t>项目工作的</w:t>
      </w:r>
      <w:r>
        <w:rPr>
          <w:rFonts w:hint="eastAsia" w:eastAsia="方正仿宋_GBK" w:cs="Times New Roman"/>
          <w:color w:val="auto"/>
          <w:sz w:val="24"/>
          <w:szCs w:val="24"/>
          <w:lang w:eastAsia="zh-CN"/>
        </w:rPr>
        <w:t>供应商</w:t>
      </w:r>
      <w:r>
        <w:rPr>
          <w:rFonts w:hint="default" w:ascii="Times New Roman" w:hAnsi="Times New Roman" w:eastAsia="方正仿宋_GBK" w:cs="Times New Roman"/>
          <w:color w:val="auto"/>
          <w:sz w:val="24"/>
          <w:szCs w:val="24"/>
        </w:rPr>
        <w:t>，我中心将其纳入黑名单，此后永不招用。</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八、评审方法</w:t>
      </w:r>
    </w:p>
    <w:p>
      <w:pPr>
        <w:numPr>
          <w:ilvl w:val="0"/>
          <w:numId w:val="0"/>
        </w:num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1.</w:t>
      </w:r>
      <w:r>
        <w:rPr>
          <w:rFonts w:hint="default" w:ascii="Times New Roman" w:hAnsi="Times New Roman" w:eastAsia="方正仿宋_GBK" w:cs="Times New Roman"/>
          <w:color w:val="auto"/>
          <w:sz w:val="24"/>
          <w:szCs w:val="24"/>
        </w:rPr>
        <w:t>此次询价采购采用最低评标价评审法。已入围评审的报价</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，选择报价最低的成为</w:t>
      </w:r>
      <w:r>
        <w:rPr>
          <w:rFonts w:hint="default" w:ascii="Times New Roman" w:hAnsi="Times New Roman" w:eastAsia="方正仿宋_GBK" w:cs="Times New Roman"/>
          <w:color w:val="auto"/>
          <w:sz w:val="24"/>
          <w:szCs w:val="24"/>
          <w:lang w:eastAsia="zh-CN"/>
        </w:rPr>
        <w:t>成交</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；未入围的报名</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不参与评审。</w:t>
      </w:r>
    </w:p>
    <w:p>
      <w:pPr>
        <w:numPr>
          <w:ilvl w:val="0"/>
          <w:numId w:val="0"/>
        </w:num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kern w:val="2"/>
          <w:sz w:val="24"/>
          <w:szCs w:val="24"/>
          <w:highlight w:val="none"/>
          <w:lang w:val="en-US" w:eastAsia="zh-CN" w:bidi="ar-SA"/>
        </w:rPr>
        <w:t>2.供应商</w:t>
      </w:r>
      <w:r>
        <w:rPr>
          <w:rFonts w:hint="default" w:ascii="Times New Roman" w:hAnsi="Times New Roman" w:eastAsia="方正仿宋_GBK" w:cs="Times New Roman"/>
          <w:color w:val="auto"/>
          <w:sz w:val="24"/>
          <w:szCs w:val="24"/>
        </w:rPr>
        <w:t>必须对以上条款和服务承诺明确列出，承诺内容必须达到要求。</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val="en-US" w:eastAsia="zh-CN"/>
        </w:rPr>
        <w:t>3.</w:t>
      </w:r>
      <w:r>
        <w:rPr>
          <w:rFonts w:hint="default" w:ascii="Times New Roman" w:hAnsi="Times New Roman" w:eastAsia="方正仿宋_GBK" w:cs="Times New Roman"/>
          <w:color w:val="auto"/>
          <w:sz w:val="24"/>
          <w:szCs w:val="24"/>
        </w:rPr>
        <w:t>若供应商的报</w:t>
      </w:r>
      <w:r>
        <w:rPr>
          <w:rFonts w:hint="default" w:ascii="Times New Roman" w:hAnsi="Times New Roman" w:eastAsia="方正仿宋_GBK" w:cs="Times New Roman"/>
          <w:color w:val="auto"/>
          <w:sz w:val="24"/>
          <w:szCs w:val="24"/>
          <w:highlight w:val="none"/>
        </w:rPr>
        <w:t>价价格相同，按</w:t>
      </w:r>
      <w:r>
        <w:rPr>
          <w:rFonts w:hint="eastAsia" w:eastAsia="方正仿宋_GBK" w:cs="Times New Roman"/>
          <w:color w:val="auto"/>
          <w:sz w:val="24"/>
          <w:szCs w:val="24"/>
          <w:highlight w:val="none"/>
          <w:lang w:eastAsia="zh-CN"/>
        </w:rPr>
        <w:t>服务方案</w:t>
      </w:r>
      <w:r>
        <w:rPr>
          <w:rFonts w:hint="default" w:ascii="Times New Roman" w:hAnsi="Times New Roman" w:eastAsia="方正仿宋_GBK" w:cs="Times New Roman"/>
          <w:color w:val="auto"/>
          <w:sz w:val="24"/>
          <w:szCs w:val="24"/>
          <w:highlight w:val="none"/>
        </w:rPr>
        <w:t>的优劣顺</w:t>
      </w:r>
      <w:r>
        <w:rPr>
          <w:rFonts w:hint="default" w:ascii="Times New Roman" w:hAnsi="Times New Roman" w:eastAsia="方正仿宋_GBK" w:cs="Times New Roman"/>
          <w:color w:val="auto"/>
          <w:sz w:val="24"/>
          <w:szCs w:val="24"/>
        </w:rPr>
        <w:t>序排列；以上都相同的，按报名顺序第一成交。</w:t>
      </w:r>
    </w:p>
    <w:p>
      <w:pPr>
        <w:numPr>
          <w:ilvl w:val="0"/>
          <w:numId w:val="0"/>
        </w:numPr>
        <w:spacing w:line="460" w:lineRule="exact"/>
        <w:ind w:firstLine="480" w:firstLineChars="200"/>
        <w:rPr>
          <w:rFonts w:hint="default" w:ascii="Times New Roman" w:hAnsi="Times New Roman" w:eastAsia="方正黑体_GBK" w:cs="Times New Roman"/>
          <w:color w:val="auto"/>
          <w:sz w:val="24"/>
          <w:szCs w:val="24"/>
        </w:rPr>
      </w:pPr>
      <w:r>
        <w:rPr>
          <w:rFonts w:hint="default" w:ascii="Times New Roman" w:hAnsi="Times New Roman" w:eastAsia="方正仿宋_GBK" w:cs="Times New Roman"/>
          <w:color w:val="auto"/>
          <w:sz w:val="24"/>
          <w:szCs w:val="24"/>
          <w:lang w:val="en-US" w:eastAsia="zh-CN"/>
        </w:rPr>
        <w:t>4.</w:t>
      </w:r>
      <w:r>
        <w:rPr>
          <w:rFonts w:hint="default" w:ascii="Times New Roman" w:hAnsi="Times New Roman" w:eastAsia="方正仿宋_GBK" w:cs="Times New Roman"/>
          <w:color w:val="auto"/>
          <w:sz w:val="24"/>
          <w:szCs w:val="24"/>
        </w:rPr>
        <w:t>其他未尽事宜由供需双方在采购合同中详细约定。</w:t>
      </w:r>
    </w:p>
    <w:p>
      <w:pPr>
        <w:pStyle w:val="37"/>
        <w:pageBreakBefore w:val="0"/>
        <w:widowControl w:val="0"/>
        <w:kinsoku/>
        <w:wordWrap/>
        <w:overflowPunct/>
        <w:topLinePunct w:val="0"/>
        <w:autoSpaceDE/>
        <w:autoSpaceDN/>
        <w:bidi w:val="0"/>
        <w:adjustRightInd/>
        <w:spacing w:line="460" w:lineRule="exact"/>
        <w:ind w:firstLine="480" w:firstLineChars="200"/>
        <w:jc w:val="both"/>
        <w:textAlignment w:val="auto"/>
        <w:rPr>
          <w:rFonts w:hint="default" w:ascii="Times New Roman" w:hAnsi="Times New Roman" w:eastAsia="方正黑体_GBK" w:cs="Times New Roman"/>
          <w:color w:val="auto"/>
          <w:sz w:val="24"/>
          <w:szCs w:val="24"/>
        </w:rPr>
      </w:pPr>
      <w:r>
        <w:rPr>
          <w:rFonts w:hint="default" w:ascii="Times New Roman" w:hAnsi="Times New Roman" w:eastAsia="方正黑体_GBK" w:cs="Times New Roman"/>
          <w:color w:val="auto"/>
          <w:sz w:val="24"/>
          <w:szCs w:val="24"/>
        </w:rPr>
        <w:t>九、其他</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1.供应商必须对以上条款和服务承诺明确列出，承诺内容必须达到要求。</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黑体_GBK" w:cs="Times New Roman"/>
          <w:bCs/>
          <w:color w:val="auto"/>
          <w:sz w:val="24"/>
          <w:szCs w:val="24"/>
        </w:rPr>
      </w:pPr>
      <w:r>
        <w:rPr>
          <w:rFonts w:hint="default" w:ascii="Times New Roman" w:hAnsi="Times New Roman" w:eastAsia="方正仿宋_GBK" w:cs="Times New Roman"/>
          <w:color w:val="auto"/>
          <w:sz w:val="24"/>
          <w:szCs w:val="24"/>
        </w:rPr>
        <w:t>2.其他未尽事宜由供需双方在采购合同中详细约定。</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十、提交响应文件要求</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线上报名、报价时需上传盖章后的电子文档一份。</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采购人将以平台的线上资料</w:t>
      </w:r>
      <w:r>
        <w:rPr>
          <w:rFonts w:hint="default" w:ascii="Times New Roman" w:hAnsi="Times New Roman" w:eastAsia="方正仿宋_GBK" w:cs="Times New Roman"/>
          <w:color w:val="auto"/>
          <w:sz w:val="24"/>
          <w:szCs w:val="24"/>
          <w:highlight w:val="none"/>
        </w:rPr>
        <w:t>作为评</w:t>
      </w:r>
      <w:r>
        <w:rPr>
          <w:rFonts w:hint="default" w:ascii="Times New Roman" w:hAnsi="Times New Roman" w:eastAsia="方正仿宋_GBK" w:cs="Times New Roman"/>
          <w:color w:val="auto"/>
          <w:sz w:val="24"/>
          <w:szCs w:val="24"/>
          <w:highlight w:val="none"/>
          <w:lang w:eastAsia="zh-CN"/>
        </w:rPr>
        <w:t>审</w:t>
      </w:r>
      <w:r>
        <w:rPr>
          <w:rFonts w:hint="default" w:ascii="Times New Roman" w:hAnsi="Times New Roman" w:eastAsia="方正仿宋_GBK" w:cs="Times New Roman"/>
          <w:color w:val="auto"/>
          <w:sz w:val="24"/>
          <w:szCs w:val="24"/>
          <w:highlight w:val="none"/>
        </w:rPr>
        <w:t>依据。</w:t>
      </w:r>
    </w:p>
    <w:p>
      <w:pPr>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制作的响应文件电子文档，须按照要求制作，规定签字、盖章的地方必须按其规定签字、盖章，未按要求制作响应文件的进行废标处理。</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十一、无效响应</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招标</w:t>
      </w:r>
      <w:r>
        <w:rPr>
          <w:rFonts w:hint="default" w:ascii="Times New Roman" w:hAnsi="Times New Roman" w:eastAsia="方正仿宋_GBK" w:cs="Times New Roman"/>
          <w:color w:val="auto"/>
          <w:sz w:val="24"/>
          <w:szCs w:val="24"/>
        </w:rPr>
        <w:t>小组评审时，响应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rPr>
        <w:t>或其响应文件出现下列情况之一者，应为无效响应：</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1.响应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没有按照需求文件要求提供全部资料，或者响应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所供产品不满足需求文件实质性条款的。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2.响应</w:t>
      </w:r>
      <w:r>
        <w:rPr>
          <w:rFonts w:hint="default" w:ascii="Times New Roman" w:hAnsi="Times New Roman" w:eastAsia="方正仿宋_GBK" w:cs="Times New Roman"/>
          <w:color w:val="auto"/>
          <w:kern w:val="2"/>
          <w:sz w:val="24"/>
          <w:szCs w:val="24"/>
          <w:highlight w:val="none"/>
          <w:lang w:val="en-US" w:eastAsia="zh-CN" w:bidi="ar-SA"/>
        </w:rPr>
        <w:t>供应商</w:t>
      </w:r>
      <w:r>
        <w:rPr>
          <w:rFonts w:hint="default" w:ascii="Times New Roman" w:hAnsi="Times New Roman" w:eastAsia="方正仿宋_GBK" w:cs="Times New Roman"/>
          <w:color w:val="auto"/>
          <w:sz w:val="24"/>
          <w:szCs w:val="24"/>
          <w:highlight w:val="none"/>
        </w:rPr>
        <w:t>不具备需求文件规定的资格要求或商务要求的。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3.资质文件内容复印不清楚，采购小组无法确认其内容，响应供应商又未按需求文件要求携带原件备查的。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4.响应文件出现多个响应方案或响应报价的。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5.响应文件不满足需求文件规定的实质性要求的。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6.响应报价超出采购预算金额或最高限价的。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7.未按规定对响应文件进行签字或盖章的。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8.法定代表人为同一个人的两个及两个以上法人，母公司、全资子公司及其控股公司，同时参加同一货物采购项目的。</w:t>
      </w:r>
    </w:p>
    <w:p>
      <w:pPr>
        <w:shd w:val="clear"/>
        <w:spacing w:line="460" w:lineRule="exact"/>
        <w:ind w:firstLine="480" w:firstLineChars="200"/>
        <w:rPr>
          <w:rFonts w:hint="default" w:ascii="Times New Roman" w:hAnsi="Times New Roman" w:eastAsia="方正仿宋_GBK" w:cs="Times New Roman"/>
          <w:color w:val="auto"/>
          <w:sz w:val="24"/>
          <w:szCs w:val="24"/>
          <w:highlight w:val="none"/>
        </w:rPr>
      </w:pPr>
      <w:r>
        <w:rPr>
          <w:rFonts w:hint="default" w:ascii="Times New Roman" w:hAnsi="Times New Roman" w:eastAsia="方正仿宋_GBK" w:cs="Times New Roman"/>
          <w:color w:val="auto"/>
          <w:sz w:val="24"/>
          <w:szCs w:val="24"/>
          <w:highlight w:val="none"/>
        </w:rPr>
        <w:t>9.响应文件含有违反国家法律、法规的内容，或附有采购人不能接受的附加条件的。</w:t>
      </w:r>
    </w:p>
    <w:p>
      <w:pPr>
        <w:keepNext/>
        <w:keepLines/>
        <w:widowControl w:val="0"/>
        <w:spacing w:before="0" w:after="0" w:line="460" w:lineRule="exact"/>
        <w:ind w:firstLine="482"/>
        <w:jc w:val="both"/>
        <w:outlineLvl w:val="2"/>
        <w:rPr>
          <w:rFonts w:hint="default" w:ascii="Times New Roman" w:hAnsi="Times New Roman" w:eastAsia="方正黑体_GBK" w:cs="Times New Roman"/>
          <w:b w:val="0"/>
          <w:color w:val="auto"/>
          <w:kern w:val="2"/>
          <w:sz w:val="24"/>
          <w:szCs w:val="24"/>
          <w:lang w:val="en-US" w:eastAsia="zh-CN" w:bidi="ar-SA"/>
        </w:rPr>
      </w:pPr>
      <w:r>
        <w:rPr>
          <w:rFonts w:hint="default" w:ascii="Times New Roman" w:hAnsi="Times New Roman" w:eastAsia="方正黑体_GBK" w:cs="Times New Roman"/>
          <w:b w:val="0"/>
          <w:color w:val="auto"/>
          <w:kern w:val="2"/>
          <w:sz w:val="24"/>
          <w:szCs w:val="24"/>
          <w:lang w:val="en-US" w:eastAsia="zh-CN" w:bidi="ar-SA"/>
        </w:rPr>
        <w:t>十二、关于询问、质疑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1.询问</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采购人应当在3个工作日内对供应商依法提出的询问作出答复。供应商询问可以是口头或书面形式。</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2.质疑内容、时限及格式</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2.1供应商认为自己的合法权益受到损害的，应当一次性向采购人提出针对同一采购程序环节的质疑，并附相关证明材料。</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2.2．质疑时限</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2.2.1供应商对需求文件中特定资格条件、技术及商务条款等内容有异议的，应在需求文件公告期限届满之日起三个工作日内向采购人提出质疑。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2.2.2供应商对开标后程序提出质疑的，应在各采购程序环节结束之日起三个工作日内向采购人提出。</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2.2.3供应商对成交结果有异议的，应当在中标结果公告期限届满之日起三个工作日内向采购人提出质疑。</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2.3供应商递交的质疑函需按照《政府采购质疑函》的格式填写，质疑函内容应当有明确的请求和必要的证明材料。</w:t>
      </w:r>
    </w:p>
    <w:p>
      <w:pPr>
        <w:spacing w:line="460" w:lineRule="exact"/>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3.质疑函的接收方式</w:t>
      </w:r>
    </w:p>
    <w:p>
      <w:pPr>
        <w:pageBreakBefore w:val="0"/>
        <w:widowControl w:val="0"/>
        <w:kinsoku/>
        <w:wordWrap/>
        <w:overflowPunct/>
        <w:topLinePunct w:val="0"/>
        <w:autoSpaceDE/>
        <w:autoSpaceDN/>
        <w:bidi w:val="0"/>
        <w:adjustRightInd/>
        <w:spacing w:line="460" w:lineRule="exact"/>
        <w:ind w:firstLine="480" w:firstLineChars="200"/>
        <w:textAlignment w:val="auto"/>
        <w:rPr>
          <w:rFonts w:hint="default" w:ascii="Times New Roman" w:hAnsi="Times New Roman" w:eastAsia="方正小标宋_GBK" w:cs="Times New Roman"/>
          <w:color w:val="auto"/>
          <w:sz w:val="44"/>
          <w:szCs w:val="44"/>
        </w:rPr>
      </w:pPr>
      <w:r>
        <w:rPr>
          <w:rFonts w:hint="default" w:ascii="Times New Roman" w:hAnsi="Times New Roman" w:eastAsia="方正仿宋_GBK" w:cs="Times New Roman"/>
          <w:color w:val="auto"/>
          <w:sz w:val="24"/>
          <w:szCs w:val="24"/>
        </w:rPr>
        <w:t>采购人只接收现场送达的质疑函，采用邮寄、传真等其他方式送达的质疑函将不被受理。</w:t>
      </w:r>
    </w:p>
    <w:p>
      <w:pPr>
        <w:rPr>
          <w:rFonts w:hint="default" w:ascii="Times New Roman" w:hAnsi="Times New Roman" w:eastAsia="方正小标宋_GBK" w:cs="Times New Roman"/>
          <w:color w:val="auto"/>
          <w:sz w:val="44"/>
          <w:szCs w:val="44"/>
        </w:rPr>
      </w:pPr>
      <w:r>
        <w:rPr>
          <w:rFonts w:hint="default" w:ascii="Times New Roman" w:hAnsi="Times New Roman" w:eastAsia="方正小标宋_GBK" w:cs="Times New Roman"/>
          <w:color w:val="auto"/>
          <w:sz w:val="44"/>
          <w:szCs w:val="44"/>
        </w:rPr>
        <w:br w:type="page"/>
      </w:r>
    </w:p>
    <w:p>
      <w:pPr>
        <w:jc w:val="center"/>
        <w:rPr>
          <w:rFonts w:hint="default" w:ascii="Times New Roman" w:hAnsi="Times New Roman" w:eastAsia="方正小标宋_GBK" w:cs="Times New Roman"/>
          <w:b/>
          <w:color w:val="auto"/>
          <w:sz w:val="40"/>
          <w:szCs w:val="40"/>
        </w:rPr>
      </w:pPr>
      <w:r>
        <w:rPr>
          <w:rFonts w:hint="default" w:ascii="Times New Roman" w:hAnsi="Times New Roman" w:eastAsia="方正小标宋_GBK" w:cs="Times New Roman"/>
          <w:b/>
          <w:color w:val="auto"/>
          <w:sz w:val="40"/>
          <w:szCs w:val="40"/>
        </w:rPr>
        <w:t>供应商编制响应文件要求</w:t>
      </w:r>
    </w:p>
    <w:p>
      <w:pPr>
        <w:jc w:val="center"/>
        <w:rPr>
          <w:rFonts w:hint="default" w:ascii="Times New Roman" w:hAnsi="Times New Roman" w:eastAsia="方正小标宋_GBK" w:cs="Times New Roman"/>
          <w:b/>
          <w:color w:val="auto"/>
          <w:sz w:val="40"/>
          <w:szCs w:val="40"/>
        </w:rPr>
      </w:pPr>
    </w:p>
    <w:p>
      <w:pPr>
        <w:numPr>
          <w:ilvl w:val="0"/>
          <w:numId w:val="12"/>
        </w:numPr>
        <w:spacing w:line="312" w:lineRule="auto"/>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报价</w:t>
      </w:r>
    </w:p>
    <w:p>
      <w:pPr>
        <w:tabs>
          <w:tab w:val="left" w:pos="6300"/>
        </w:tabs>
        <w:snapToGrid w:val="0"/>
        <w:spacing w:line="312" w:lineRule="auto"/>
        <w:ind w:firstLine="480" w:firstLineChars="200"/>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（一）报价函</w:t>
      </w:r>
    </w:p>
    <w:p>
      <w:pPr>
        <w:tabs>
          <w:tab w:val="left" w:pos="6300"/>
        </w:tabs>
        <w:snapToGrid w:val="0"/>
        <w:spacing w:line="360" w:lineRule="auto"/>
        <w:jc w:val="center"/>
        <w:outlineLvl w:val="0"/>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报价函</w:t>
      </w:r>
    </w:p>
    <w:p>
      <w:pPr>
        <w:tabs>
          <w:tab w:val="left" w:pos="6300"/>
        </w:tabs>
        <w:snapToGrid w:val="0"/>
        <w:spacing w:line="360"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（采购人名称）</w:t>
      </w:r>
      <w:r>
        <w:rPr>
          <w:rFonts w:hint="default" w:ascii="Times New Roman" w:hAnsi="Times New Roman" w:eastAsia="方正仿宋_GBK" w:cs="Times New Roman"/>
          <w:color w:val="auto"/>
          <w:sz w:val="24"/>
          <w:szCs w:val="24"/>
        </w:rPr>
        <w:t>：</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我方收到____________________________（项目名</w:t>
      </w:r>
      <w:r>
        <w:rPr>
          <w:rFonts w:hint="default" w:ascii="Times New Roman" w:hAnsi="Times New Roman" w:eastAsia="方正仿宋_GBK" w:cs="Times New Roman"/>
          <w:color w:val="auto"/>
          <w:sz w:val="24"/>
          <w:szCs w:val="24"/>
          <w:highlight w:val="none"/>
        </w:rPr>
        <w:t>称）的询比采购文</w:t>
      </w:r>
      <w:r>
        <w:rPr>
          <w:rFonts w:hint="default" w:ascii="Times New Roman" w:hAnsi="Times New Roman" w:eastAsia="方正仿宋_GBK" w:cs="Times New Roman"/>
          <w:color w:val="auto"/>
          <w:sz w:val="24"/>
          <w:szCs w:val="24"/>
        </w:rPr>
        <w:t>件，经详细研究，决定参加该项目的询比。</w:t>
      </w:r>
    </w:p>
    <w:p>
      <w:pPr>
        <w:tabs>
          <w:tab w:val="left" w:pos="6300"/>
        </w:tabs>
        <w:snapToGrid w:val="0"/>
        <w:spacing w:line="360" w:lineRule="auto"/>
        <w:ind w:left="14" w:leftChars="5" w:firstLine="458" w:firstLineChars="191"/>
        <w:jc w:val="lef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愿意按照询比采购文件中的一切要求，提供本项目的技术服务，报价为人民币</w:t>
      </w:r>
      <w:r>
        <w:rPr>
          <w:rFonts w:hint="default" w:ascii="Times New Roman" w:hAnsi="Times New Roman" w:eastAsia="方正仿宋_GBK" w:cs="Times New Roman"/>
          <w:color w:val="auto"/>
          <w:sz w:val="24"/>
          <w:szCs w:val="24"/>
          <w:u w:val="single"/>
        </w:rPr>
        <w:t>大写：     元整</w:t>
      </w:r>
      <w:r>
        <w:rPr>
          <w:rFonts w:hint="default" w:ascii="Times New Roman" w:hAnsi="Times New Roman" w:eastAsia="方正仿宋_GBK" w:cs="Times New Roman"/>
          <w:color w:val="auto"/>
          <w:sz w:val="24"/>
          <w:szCs w:val="24"/>
        </w:rPr>
        <w:t>；人民币</w:t>
      </w:r>
      <w:r>
        <w:rPr>
          <w:rFonts w:hint="default" w:ascii="Times New Roman" w:hAnsi="Times New Roman" w:eastAsia="方正仿宋_GBK" w:cs="Times New Roman"/>
          <w:color w:val="auto"/>
          <w:sz w:val="24"/>
          <w:szCs w:val="24"/>
          <w:u w:val="single"/>
        </w:rPr>
        <w:t>小写：    元</w:t>
      </w:r>
      <w:r>
        <w:rPr>
          <w:rFonts w:hint="default" w:ascii="Times New Roman" w:hAnsi="Times New Roman" w:eastAsia="方正仿宋_GBK" w:cs="Times New Roman"/>
          <w:color w:val="auto"/>
          <w:sz w:val="24"/>
          <w:szCs w:val="24"/>
        </w:rPr>
        <w:t>。</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2</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我方现提交的响应文件为：响应文件电子文档壹份。</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3</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我方承诺：本次询比的有效期为90天。</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4</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我方完全理解和接受贵方询比采购文件的一切规定和要求及评审办法。</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5</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在整个询比采购过程中，我方若有违规行为，接受按照重庆市政府采购·云平台规定给予惩罚。</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6</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我方若中选，将按照询比结果签订合同，并且严格履行合同义务。本承诺函将成为合同不可分割的一部分，与合同具有同等的法律效力。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7</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8"/>
        </w:rPr>
        <w:t>我方理解，最低报价不是成交的唯一条件。</w:t>
      </w: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p>
    <w:p>
      <w:pPr>
        <w:tabs>
          <w:tab w:val="left" w:pos="6300"/>
        </w:tabs>
        <w:snapToGrid w:val="0"/>
        <w:spacing w:line="360"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 xml:space="preserve">                                          供应商名称（公章）：</w:t>
      </w:r>
    </w:p>
    <w:p>
      <w:pPr>
        <w:snapToGrid w:val="0"/>
        <w:spacing w:line="360" w:lineRule="auto"/>
        <w:ind w:firstLine="480" w:firstLineChars="200"/>
        <w:rPr>
          <w:rFonts w:hint="default" w:ascii="Times New Roman" w:hAnsi="Times New Roman" w:eastAsia="方正仿宋_GBK" w:cs="Times New Roman"/>
          <w:color w:val="auto"/>
          <w:sz w:val="24"/>
          <w:szCs w:val="24"/>
        </w:rPr>
        <w:sectPr>
          <w:footerReference r:id="rId3" w:type="default"/>
          <w:pgSz w:w="11907" w:h="16840"/>
          <w:pgMar w:top="1134" w:right="1191" w:bottom="1134" w:left="1304" w:header="850" w:footer="992" w:gutter="0"/>
          <w:pgNumType w:fmt="numberInDash" w:start="1"/>
          <w:cols w:space="0" w:num="1"/>
          <w:rtlGutter w:val="0"/>
          <w:docGrid w:linePitch="380" w:charSpace="0"/>
        </w:sectPr>
      </w:pPr>
      <w:r>
        <w:rPr>
          <w:rFonts w:hint="default" w:ascii="Times New Roman" w:hAnsi="Times New Roman" w:eastAsia="方正仿宋_GBK" w:cs="Times New Roman"/>
          <w:color w:val="auto"/>
          <w:sz w:val="24"/>
          <w:szCs w:val="24"/>
        </w:rPr>
        <w:t xml:space="preserve">                                                  年   月   日</w:t>
      </w:r>
    </w:p>
    <w:p>
      <w:pPr>
        <w:tabs>
          <w:tab w:val="left" w:pos="2895"/>
        </w:tabs>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（二）明细报价表</w:t>
      </w:r>
    </w:p>
    <w:p>
      <w:pPr>
        <w:tabs>
          <w:tab w:val="left" w:pos="2975"/>
          <w:tab w:val="center" w:pos="4765"/>
        </w:tabs>
        <w:spacing w:line="312" w:lineRule="auto"/>
        <w:jc w:val="left"/>
        <w:rPr>
          <w:rFonts w:hint="default" w:ascii="Times New Roman" w:hAnsi="Times New Roman" w:eastAsia="方正仿宋_GBK" w:cs="Times New Roman"/>
          <w:b/>
          <w:color w:val="auto"/>
          <w:szCs w:val="28"/>
        </w:rPr>
      </w:pPr>
      <w:r>
        <w:rPr>
          <w:rFonts w:hint="default" w:ascii="Times New Roman" w:hAnsi="Times New Roman" w:eastAsia="方正仿宋_GBK" w:cs="Times New Roman"/>
          <w:b/>
          <w:color w:val="auto"/>
          <w:szCs w:val="28"/>
        </w:rPr>
        <w:tab/>
      </w:r>
      <w:r>
        <w:rPr>
          <w:rFonts w:hint="default" w:ascii="Times New Roman" w:hAnsi="Times New Roman" w:eastAsia="方正仿宋_GBK" w:cs="Times New Roman"/>
          <w:b/>
          <w:color w:val="auto"/>
          <w:szCs w:val="28"/>
        </w:rPr>
        <w:tab/>
      </w:r>
      <w:r>
        <w:rPr>
          <w:rFonts w:hint="default" w:ascii="Times New Roman" w:hAnsi="Times New Roman" w:eastAsia="方正仿宋_GBK" w:cs="Times New Roman"/>
          <w:b/>
          <w:color w:val="auto"/>
          <w:szCs w:val="28"/>
        </w:rPr>
        <w:t>明细报价表</w:t>
      </w:r>
    </w:p>
    <w:tbl>
      <w:tblPr>
        <w:tblStyle w:val="57"/>
        <w:tblpPr w:leftFromText="180" w:rightFromText="180" w:vertAnchor="text" w:tblpXSpec="center" w:tblpY="1"/>
        <w:tblOverlap w:val="never"/>
        <w:tblW w:w="9757" w:type="dxa"/>
        <w:tblInd w:w="2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695"/>
        <w:gridCol w:w="3404"/>
        <w:gridCol w:w="1344"/>
        <w:gridCol w:w="1344"/>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83"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序号</w:t>
            </w:r>
          </w:p>
        </w:tc>
        <w:tc>
          <w:tcPr>
            <w:tcW w:w="1695"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名称</w:t>
            </w:r>
          </w:p>
        </w:tc>
        <w:tc>
          <w:tcPr>
            <w:tcW w:w="340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相关信息</w:t>
            </w:r>
          </w:p>
        </w:tc>
        <w:tc>
          <w:tcPr>
            <w:tcW w:w="134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数量</w:t>
            </w:r>
          </w:p>
        </w:tc>
        <w:tc>
          <w:tcPr>
            <w:tcW w:w="1344"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单价</w:t>
            </w:r>
          </w:p>
        </w:tc>
        <w:tc>
          <w:tcPr>
            <w:tcW w:w="1187" w:type="dxa"/>
            <w:vAlign w:val="center"/>
          </w:tcPr>
          <w:p>
            <w:pPr>
              <w:jc w:val="center"/>
              <w:rPr>
                <w:rFonts w:hint="default" w:ascii="Times New Roman" w:hAnsi="Times New Roman" w:eastAsia="方正仿宋_GBK" w:cs="Times New Roman"/>
                <w:b/>
                <w:color w:val="auto"/>
                <w:sz w:val="21"/>
                <w:szCs w:val="21"/>
              </w:rPr>
            </w:pPr>
            <w:r>
              <w:rPr>
                <w:rFonts w:hint="default" w:ascii="Times New Roman" w:hAnsi="Times New Roman" w:eastAsia="方正仿宋_GBK" w:cs="Times New Roman"/>
                <w:b/>
                <w:color w:val="auto"/>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2111</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22</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13</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4</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5</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6</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7</w:t>
            </w:r>
          </w:p>
        </w:tc>
        <w:tc>
          <w:tcPr>
            <w:tcW w:w="1695" w:type="dxa"/>
            <w:vAlign w:val="center"/>
          </w:tcPr>
          <w:p>
            <w:pPr>
              <w:jc w:val="center"/>
              <w:rPr>
                <w:rFonts w:hint="default" w:ascii="Times New Roman" w:hAnsi="Times New Roman" w:eastAsia="方正仿宋_GBK" w:cs="Times New Roman"/>
                <w:color w:val="auto"/>
                <w:sz w:val="21"/>
                <w:szCs w:val="21"/>
              </w:rPr>
            </w:pP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8</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人工费</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9</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各种税费</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10</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其他费用</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11</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3404" w:type="dxa"/>
          </w:tcPr>
          <w:p>
            <w:pPr>
              <w:jc w:val="center"/>
              <w:rPr>
                <w:rFonts w:hint="default" w:ascii="Times New Roman" w:hAnsi="Times New Roman" w:eastAsia="方正仿宋_GBK" w:cs="Times New Roman"/>
                <w:color w:val="auto"/>
                <w:sz w:val="21"/>
                <w:szCs w:val="21"/>
              </w:rPr>
            </w:pPr>
          </w:p>
        </w:tc>
        <w:tc>
          <w:tcPr>
            <w:tcW w:w="1344"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w:t>
            </w:r>
          </w:p>
        </w:tc>
        <w:tc>
          <w:tcPr>
            <w:tcW w:w="1344" w:type="dxa"/>
          </w:tcPr>
          <w:p>
            <w:pPr>
              <w:jc w:val="center"/>
              <w:rPr>
                <w:rFonts w:hint="default" w:ascii="Times New Roman" w:hAnsi="Times New Roman" w:eastAsia="方正仿宋_GBK" w:cs="Times New Roman"/>
                <w:color w:val="auto"/>
                <w:sz w:val="21"/>
                <w:szCs w:val="21"/>
              </w:rPr>
            </w:pPr>
          </w:p>
        </w:tc>
        <w:tc>
          <w:tcPr>
            <w:tcW w:w="1187" w:type="dxa"/>
          </w:tcPr>
          <w:p>
            <w:pPr>
              <w:jc w:val="center"/>
              <w:rPr>
                <w:rFonts w:hint="default" w:ascii="Times New Roman" w:hAnsi="Times New Roman" w:eastAsia="方正仿宋_GBK"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783" w:type="dxa"/>
            <w:vAlign w:val="center"/>
          </w:tcPr>
          <w:p>
            <w:pPr>
              <w:widowControl w:val="0"/>
              <w:spacing w:line="240" w:lineRule="auto"/>
              <w:ind w:left="3920"/>
              <w:jc w:val="center"/>
              <w:outlineLvl w:val="0"/>
              <w:rPr>
                <w:rFonts w:hint="default" w:ascii="Times New Roman" w:hAnsi="Times New Roman" w:eastAsia="方正仿宋_GBK" w:cs="Times New Roman"/>
                <w:color w:val="auto"/>
                <w:kern w:val="2"/>
                <w:sz w:val="21"/>
                <w:szCs w:val="21"/>
                <w:lang w:val="en-US" w:eastAsia="zh-CN" w:bidi="ar-SA"/>
              </w:rPr>
            </w:pPr>
            <w:r>
              <w:rPr>
                <w:rFonts w:hint="default" w:ascii="Times New Roman" w:hAnsi="Times New Roman" w:eastAsia="方正仿宋_GBK" w:cs="Times New Roman"/>
                <w:color w:val="auto"/>
                <w:kern w:val="2"/>
                <w:sz w:val="21"/>
                <w:szCs w:val="21"/>
                <w:lang w:val="en-US" w:eastAsia="zh-CN" w:bidi="ar-SA"/>
              </w:rPr>
              <w:t>12</w:t>
            </w:r>
          </w:p>
        </w:tc>
        <w:tc>
          <w:tcPr>
            <w:tcW w:w="1695" w:type="dxa"/>
            <w:vAlign w:val="center"/>
          </w:tcPr>
          <w:p>
            <w:pPr>
              <w:jc w:val="center"/>
              <w:rPr>
                <w:rFonts w:hint="default" w:ascii="Times New Roman" w:hAnsi="Times New Roman" w:eastAsia="方正仿宋_GBK" w:cs="Times New Roman"/>
                <w:color w:val="auto"/>
                <w:sz w:val="21"/>
                <w:szCs w:val="21"/>
              </w:rPr>
            </w:pPr>
            <w:r>
              <w:rPr>
                <w:rFonts w:hint="default" w:ascii="Times New Roman" w:hAnsi="Times New Roman" w:eastAsia="方正仿宋_GBK" w:cs="Times New Roman"/>
                <w:color w:val="auto"/>
                <w:sz w:val="21"/>
                <w:szCs w:val="21"/>
              </w:rPr>
              <w:t>总计</w:t>
            </w:r>
          </w:p>
        </w:tc>
        <w:tc>
          <w:tcPr>
            <w:tcW w:w="7279" w:type="dxa"/>
            <w:gridSpan w:val="4"/>
          </w:tcPr>
          <w:p>
            <w:pPr>
              <w:rPr>
                <w:rFonts w:hint="default" w:ascii="Times New Roman" w:hAnsi="Times New Roman" w:eastAsia="方正仿宋_GBK" w:cs="Times New Roman"/>
                <w:color w:val="auto"/>
                <w:sz w:val="21"/>
                <w:szCs w:val="21"/>
              </w:rPr>
            </w:pPr>
          </w:p>
        </w:tc>
      </w:tr>
    </w:tbl>
    <w:p>
      <w:pPr>
        <w:snapToGrid w:val="0"/>
        <w:spacing w:line="312" w:lineRule="auto"/>
        <w:ind w:firstLine="480" w:firstLineChars="200"/>
        <w:rPr>
          <w:rFonts w:hint="default" w:ascii="Times New Roman" w:hAnsi="Times New Roman" w:eastAsia="方正仿宋_GBK" w:cs="Times New Roman"/>
          <w:color w:val="auto"/>
          <w:sz w:val="24"/>
          <w:szCs w:val="28"/>
        </w:rPr>
      </w:pPr>
    </w:p>
    <w:p>
      <w:pPr>
        <w:snapToGrid w:val="0"/>
        <w:spacing w:line="312" w:lineRule="auto"/>
        <w:ind w:firstLine="480" w:firstLineChars="200"/>
        <w:rPr>
          <w:rFonts w:hint="default" w:ascii="Times New Roman" w:hAnsi="Times New Roman" w:eastAsia="方正仿宋_GBK" w:cs="Times New Roman"/>
          <w:color w:val="auto"/>
          <w:sz w:val="24"/>
          <w:szCs w:val="28"/>
        </w:rPr>
      </w:pPr>
    </w:p>
    <w:p>
      <w:pPr>
        <w:snapToGrid w:val="0"/>
        <w:spacing w:line="312" w:lineRule="auto"/>
        <w:rPr>
          <w:rFonts w:hint="default" w:ascii="Times New Roman" w:hAnsi="Times New Roman" w:eastAsia="方正仿宋_GBK" w:cs="Times New Roman"/>
          <w:color w:val="auto"/>
          <w:sz w:val="24"/>
          <w:szCs w:val="28"/>
        </w:rPr>
      </w:pPr>
      <w:r>
        <w:rPr>
          <w:rFonts w:hint="default" w:ascii="Times New Roman" w:hAnsi="Times New Roman" w:eastAsia="方正仿宋_GBK" w:cs="Times New Roman"/>
          <w:color w:val="auto"/>
          <w:sz w:val="24"/>
          <w:szCs w:val="28"/>
        </w:rPr>
        <w:t>注：本表可根据项目实际情况调整，并逐页盖章。</w:t>
      </w:r>
    </w:p>
    <w:p>
      <w:pPr>
        <w:widowControl w:val="0"/>
        <w:spacing w:line="312" w:lineRule="auto"/>
        <w:ind w:firstLine="480"/>
        <w:jc w:val="center"/>
        <w:rPr>
          <w:rFonts w:hint="default" w:ascii="Times New Roman" w:hAnsi="Times New Roman" w:eastAsia="方正仿宋_GBK" w:cs="Times New Roman"/>
          <w:color w:val="auto"/>
          <w:kern w:val="2"/>
          <w:sz w:val="24"/>
          <w:szCs w:val="24"/>
          <w:lang w:val="en-US" w:eastAsia="zh-CN" w:bidi="ar-SA"/>
        </w:rPr>
      </w:pPr>
    </w:p>
    <w:p>
      <w:pPr>
        <w:widowControl w:val="0"/>
        <w:spacing w:line="312" w:lineRule="auto"/>
        <w:ind w:firstLine="480"/>
        <w:jc w:val="center"/>
        <w:rPr>
          <w:rFonts w:hint="default" w:ascii="Times New Roman" w:hAnsi="Times New Roman" w:eastAsia="方正仿宋_GBK" w:cs="Times New Roman"/>
          <w:color w:val="auto"/>
          <w:kern w:val="2"/>
          <w:sz w:val="30"/>
          <w:lang w:val="en-US" w:eastAsia="zh-CN" w:bidi="ar-SA"/>
        </w:rPr>
      </w:pPr>
      <w:r>
        <w:rPr>
          <w:rFonts w:hint="default" w:ascii="Times New Roman" w:hAnsi="Times New Roman" w:eastAsia="方正仿宋_GBK" w:cs="Times New Roman"/>
          <w:color w:val="auto"/>
          <w:kern w:val="2"/>
          <w:sz w:val="24"/>
          <w:szCs w:val="24"/>
          <w:lang w:val="en-US" w:eastAsia="zh-CN" w:bidi="ar-SA"/>
        </w:rPr>
        <w:t xml:space="preserve">            </w:t>
      </w:r>
    </w:p>
    <w:p>
      <w:pPr>
        <w:spacing w:line="312" w:lineRule="auto"/>
        <w:rPr>
          <w:rFonts w:hint="default" w:ascii="Times New Roman" w:hAnsi="Times New Roman" w:eastAsia="方正仿宋_GBK" w:cs="Times New Roman"/>
          <w:color w:val="auto"/>
        </w:rPr>
      </w:pPr>
    </w:p>
    <w:p>
      <w:pPr>
        <w:spacing w:line="312" w:lineRule="auto"/>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t xml:space="preserve">                                                   供应商名称（公章）：</w:t>
      </w:r>
    </w:p>
    <w:p>
      <w:pPr>
        <w:spacing w:line="312" w:lineRule="auto"/>
        <w:ind w:right="480" w:firstLine="6480" w:firstLineChars="27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spacing w:line="312" w:lineRule="auto"/>
        <w:ind w:firstLine="420"/>
        <w:rPr>
          <w:rFonts w:hint="default" w:ascii="Times New Roman" w:hAnsi="Times New Roman" w:eastAsia="方正仿宋_GBK" w:cs="Times New Roman"/>
          <w:b/>
          <w:color w:val="auto"/>
          <w:szCs w:val="28"/>
        </w:rPr>
      </w:pPr>
    </w:p>
    <w:p>
      <w:pPr>
        <w:spacing w:line="312" w:lineRule="auto"/>
        <w:rPr>
          <w:rFonts w:hint="default" w:ascii="Times New Roman" w:hAnsi="Times New Roman" w:eastAsia="方正仿宋_GBK" w:cs="Times New Roman"/>
          <w:b/>
          <w:color w:val="auto"/>
          <w:szCs w:val="28"/>
        </w:rPr>
      </w:pPr>
    </w:p>
    <w:p>
      <w:pPr>
        <w:spacing w:line="312" w:lineRule="auto"/>
        <w:rPr>
          <w:rFonts w:hint="default" w:ascii="Times New Roman" w:hAnsi="Times New Roman" w:eastAsia="方正仿宋_GBK" w:cs="Times New Roman"/>
          <w:b/>
          <w:color w:val="auto"/>
          <w:szCs w:val="28"/>
        </w:rPr>
      </w:pPr>
    </w:p>
    <w:p>
      <w:pPr>
        <w:spacing w:line="312" w:lineRule="auto"/>
        <w:ind w:firstLine="480" w:firstLineChars="200"/>
        <w:rPr>
          <w:rFonts w:hint="default" w:ascii="Times New Roman" w:hAnsi="Times New Roman" w:eastAsia="方正仿宋_GBK" w:cs="Times New Roman"/>
          <w:color w:val="auto"/>
          <w:sz w:val="24"/>
          <w:szCs w:val="24"/>
        </w:rPr>
      </w:pPr>
    </w:p>
    <w:p>
      <w:pPr>
        <w:spacing w:line="312" w:lineRule="auto"/>
        <w:ind w:firstLine="480" w:firstLineChars="200"/>
        <w:rPr>
          <w:rFonts w:hint="default" w:ascii="Times New Roman" w:hAnsi="Times New Roman" w:eastAsia="方正仿宋_GBK" w:cs="Times New Roman"/>
          <w:color w:val="auto"/>
          <w:sz w:val="24"/>
          <w:szCs w:val="24"/>
        </w:rPr>
        <w:sectPr>
          <w:headerReference r:id="rId4" w:type="default"/>
          <w:footerReference r:id="rId5" w:type="default"/>
          <w:pgSz w:w="11907" w:h="16840"/>
          <w:pgMar w:top="1134" w:right="1191" w:bottom="1134" w:left="1304" w:header="850" w:footer="992" w:gutter="0"/>
          <w:pgNumType w:fmt="numberInDash"/>
          <w:cols w:space="0" w:num="1"/>
          <w:rtlGutter w:val="0"/>
          <w:docGrid w:linePitch="312" w:charSpace="0"/>
        </w:sectPr>
      </w:pPr>
    </w:p>
    <w:p>
      <w:pPr>
        <w:numPr>
          <w:ilvl w:val="0"/>
          <w:numId w:val="12"/>
        </w:numPr>
        <w:spacing w:line="312" w:lineRule="auto"/>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服务方案</w:t>
      </w:r>
    </w:p>
    <w:p>
      <w:pPr>
        <w:spacing w:line="312" w:lineRule="auto"/>
        <w:jc w:val="center"/>
        <w:rPr>
          <w:rFonts w:hint="default" w:ascii="Times New Roman" w:hAnsi="Times New Roman" w:eastAsia="方正仿宋_GBK" w:cs="Times New Roman"/>
          <w:b/>
          <w:i w:val="0"/>
          <w:iCs w:val="0"/>
          <w:color w:val="auto"/>
          <w:sz w:val="24"/>
          <w:szCs w:val="24"/>
          <w:u w:val="single"/>
        </w:rPr>
      </w:pPr>
      <w:r>
        <w:rPr>
          <w:rFonts w:hint="default" w:ascii="Times New Roman" w:hAnsi="Times New Roman" w:eastAsia="方正仿宋_GBK" w:cs="Times New Roman"/>
          <w:i w:val="0"/>
          <w:iCs w:val="0"/>
          <w:color w:val="auto"/>
          <w:sz w:val="24"/>
          <w:szCs w:val="24"/>
          <w:u w:val="single"/>
        </w:rPr>
        <w:t>服务方案（格式自定）</w:t>
      </w:r>
    </w:p>
    <w:p>
      <w:pPr>
        <w:spacing w:line="312" w:lineRule="auto"/>
        <w:rPr>
          <w:rFonts w:hint="default" w:ascii="Times New Roman" w:hAnsi="Times New Roman" w:eastAsia="方正仿宋_GBK" w:cs="Times New Roman"/>
          <w:b/>
          <w:i w:val="0"/>
          <w:iCs w:val="0"/>
          <w:color w:val="auto"/>
          <w:sz w:val="24"/>
          <w:szCs w:val="24"/>
        </w:rPr>
      </w:pPr>
    </w:p>
    <w:p>
      <w:pPr>
        <w:keepNext/>
        <w:keepLines/>
        <w:widowControl w:val="0"/>
        <w:spacing w:before="0" w:after="0" w:line="360" w:lineRule="auto"/>
        <w:jc w:val="left"/>
        <w:outlineLvl w:val="2"/>
        <w:rPr>
          <w:rFonts w:hint="default" w:ascii="Times New Roman" w:hAnsi="Times New Roman" w:eastAsia="方正仿宋_GBK" w:cs="Times New Roman"/>
          <w:b/>
          <w:color w:val="auto"/>
          <w:kern w:val="2"/>
          <w:sz w:val="24"/>
          <w:szCs w:val="24"/>
          <w:lang w:val="en-US" w:eastAsia="zh-CN" w:bidi="ar-SA"/>
        </w:rPr>
      </w:pPr>
    </w:p>
    <w:p>
      <w:pPr>
        <w:keepNext/>
        <w:keepLines/>
        <w:widowControl w:val="0"/>
        <w:numPr>
          <w:ilvl w:val="0"/>
          <w:numId w:val="12"/>
        </w:numPr>
        <w:spacing w:before="0" w:after="0" w:line="360" w:lineRule="auto"/>
        <w:jc w:val="left"/>
        <w:outlineLvl w:val="2"/>
        <w:rPr>
          <w:rFonts w:hint="default" w:ascii="Times New Roman" w:hAnsi="Times New Roman" w:eastAsia="方正黑体_GBK" w:cs="Times New Roman"/>
          <w:b w:val="0"/>
          <w:bCs/>
          <w:color w:val="auto"/>
          <w:kern w:val="2"/>
          <w:sz w:val="24"/>
          <w:szCs w:val="24"/>
          <w:lang w:val="en-US" w:eastAsia="zh-CN" w:bidi="ar-SA"/>
        </w:rPr>
      </w:pPr>
      <w:r>
        <w:rPr>
          <w:rFonts w:hint="default" w:ascii="Times New Roman" w:hAnsi="Times New Roman" w:eastAsia="方正黑体_GBK" w:cs="Times New Roman"/>
          <w:b w:val="0"/>
          <w:bCs/>
          <w:color w:val="auto"/>
          <w:kern w:val="2"/>
          <w:sz w:val="24"/>
          <w:szCs w:val="24"/>
          <w:lang w:val="en-US" w:eastAsia="zh-CN" w:bidi="ar-SA"/>
        </w:rPr>
        <w:t>资格条件及其他</w:t>
      </w:r>
    </w:p>
    <w:p>
      <w:pPr>
        <w:spacing w:line="312" w:lineRule="auto"/>
        <w:jc w:val="center"/>
        <w:rPr>
          <w:rFonts w:hint="default" w:ascii="Times New Roman" w:hAnsi="Times New Roman" w:eastAsia="方正仿宋_GBK" w:cs="Times New Roman"/>
          <w:i w:val="0"/>
          <w:iCs w:val="0"/>
          <w:color w:val="auto"/>
          <w:sz w:val="24"/>
          <w:szCs w:val="24"/>
          <w:u w:val="single"/>
        </w:rPr>
      </w:pPr>
      <w:r>
        <w:rPr>
          <w:rFonts w:hint="default" w:ascii="Times New Roman" w:hAnsi="Times New Roman" w:eastAsia="方正仿宋_GBK" w:cs="Times New Roman"/>
          <w:i w:val="0"/>
          <w:iCs w:val="0"/>
          <w:color w:val="auto"/>
          <w:sz w:val="24"/>
          <w:szCs w:val="24"/>
          <w:u w:val="single"/>
        </w:rPr>
        <w:t>按照采购文件要求提供扫描件</w:t>
      </w:r>
    </w:p>
    <w:p>
      <w:pPr>
        <w:rPr>
          <w:rFonts w:hint="default" w:ascii="Times New Roman" w:hAnsi="Times New Roman" w:eastAsia="方正仿宋_GBK" w:cs="Times New Roman"/>
          <w:color w:val="auto"/>
        </w:rPr>
      </w:pPr>
    </w:p>
    <w:p>
      <w:pPr>
        <w:keepNext/>
        <w:keepLines/>
        <w:widowControl w:val="0"/>
        <w:spacing w:before="0" w:after="0" w:line="312" w:lineRule="auto"/>
        <w:jc w:val="both"/>
        <w:outlineLvl w:val="2"/>
        <w:rPr>
          <w:rFonts w:hint="default" w:ascii="Times New Roman" w:hAnsi="Times New Roman" w:eastAsia="方正仿宋_GBK" w:cs="Times New Roman"/>
          <w:b/>
          <w:color w:val="auto"/>
          <w:kern w:val="2"/>
          <w:sz w:val="24"/>
          <w:szCs w:val="24"/>
          <w:lang w:val="en-US" w:eastAsia="zh-CN" w:bidi="ar-SA"/>
        </w:rPr>
      </w:pPr>
    </w:p>
    <w:p>
      <w:pPr>
        <w:keepNext/>
        <w:keepLines/>
        <w:widowControl w:val="0"/>
        <w:spacing w:before="0" w:after="0" w:line="312" w:lineRule="auto"/>
        <w:jc w:val="both"/>
        <w:outlineLvl w:val="2"/>
        <w:rPr>
          <w:rFonts w:hint="default" w:ascii="Times New Roman" w:hAnsi="Times New Roman" w:eastAsia="方正黑体_GBK" w:cs="Times New Roman"/>
          <w:b w:val="0"/>
          <w:bCs/>
          <w:color w:val="auto"/>
          <w:kern w:val="2"/>
          <w:sz w:val="24"/>
          <w:szCs w:val="24"/>
          <w:lang w:val="en-US" w:eastAsia="zh-CN" w:bidi="ar-SA"/>
        </w:rPr>
      </w:pPr>
      <w:r>
        <w:rPr>
          <w:rFonts w:hint="default" w:ascii="Times New Roman" w:hAnsi="Times New Roman" w:eastAsia="方正黑体_GBK" w:cs="Times New Roman"/>
          <w:b w:val="0"/>
          <w:bCs/>
          <w:color w:val="auto"/>
          <w:kern w:val="2"/>
          <w:sz w:val="24"/>
          <w:szCs w:val="24"/>
          <w:lang w:val="en-US" w:eastAsia="zh-CN" w:bidi="ar-SA"/>
        </w:rPr>
        <w:t>四、其他应提供的资料</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（一）其他资料</w:t>
      </w:r>
    </w:p>
    <w:p>
      <w:pPr>
        <w:rPr>
          <w:rFonts w:hint="default" w:ascii="Times New Roman" w:hAnsi="Times New Roman" w:eastAsia="方正仿宋_GBK" w:cs="Times New Roman"/>
          <w:color w:val="auto"/>
        </w:rPr>
      </w:pPr>
      <w:r>
        <w:rPr>
          <w:rFonts w:hint="default" w:ascii="Times New Roman" w:hAnsi="Times New Roman" w:eastAsia="方正仿宋_GBK" w:cs="Times New Roman"/>
          <w:color w:val="auto"/>
          <w:sz w:val="24"/>
          <w:szCs w:val="24"/>
        </w:rPr>
        <w:t>1</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其他与项目有关的资料（自附）：供应商总体情况介绍、其他与本项目有关的资料等。</w:t>
      </w:r>
    </w:p>
    <w:p>
      <w:pPr>
        <w:tabs>
          <w:tab w:val="left" w:pos="6300"/>
        </w:tabs>
        <w:snapToGrid w:val="0"/>
        <w:spacing w:line="312" w:lineRule="auto"/>
        <w:rPr>
          <w:rFonts w:hint="default" w:ascii="Times New Roman" w:hAnsi="Times New Roman" w:eastAsia="方正仿宋_GBK" w:cs="Times New Roman"/>
          <w:b/>
          <w:bCs/>
          <w:color w:val="auto"/>
          <w:sz w:val="24"/>
          <w:szCs w:val="24"/>
        </w:rPr>
      </w:pPr>
    </w:p>
    <w:p>
      <w:pPr>
        <w:tabs>
          <w:tab w:val="left" w:pos="6300"/>
        </w:tabs>
        <w:snapToGrid w:val="0"/>
        <w:spacing w:line="312" w:lineRule="auto"/>
        <w:rPr>
          <w:rFonts w:hint="default" w:ascii="Times New Roman" w:hAnsi="Times New Roman" w:eastAsia="方正仿宋_GBK" w:cs="Times New Roman"/>
          <w:b/>
          <w:bCs/>
          <w:color w:val="auto"/>
          <w:sz w:val="24"/>
          <w:szCs w:val="24"/>
        </w:rPr>
      </w:pPr>
    </w:p>
    <w:p>
      <w:pPr>
        <w:rPr>
          <w:rFonts w:hint="default" w:ascii="Times New Roman" w:hAnsi="Times New Roman" w:eastAsia="方正仿宋_GBK" w:cs="Times New Roman"/>
          <w:b/>
          <w:bCs/>
          <w:color w:val="auto"/>
          <w:sz w:val="24"/>
          <w:szCs w:val="24"/>
        </w:rPr>
      </w:pPr>
      <w:r>
        <w:rPr>
          <w:rFonts w:hint="default" w:ascii="Times New Roman" w:hAnsi="Times New Roman" w:eastAsia="方正仿宋_GBK" w:cs="Times New Roman"/>
          <w:b/>
          <w:bCs/>
          <w:color w:val="auto"/>
          <w:sz w:val="24"/>
          <w:szCs w:val="24"/>
        </w:rPr>
        <w:br w:type="page"/>
      </w:r>
    </w:p>
    <w:p>
      <w:pPr>
        <w:tabs>
          <w:tab w:val="left" w:pos="6300"/>
        </w:tabs>
        <w:snapToGrid w:val="0"/>
        <w:spacing w:line="312" w:lineRule="auto"/>
        <w:rPr>
          <w:rFonts w:hint="default" w:ascii="Times New Roman" w:hAnsi="Times New Roman" w:eastAsia="方正黑体_GBK" w:cs="Times New Roman"/>
          <w:b w:val="0"/>
          <w:bCs w:val="0"/>
          <w:color w:val="auto"/>
          <w:sz w:val="24"/>
          <w:szCs w:val="24"/>
        </w:rPr>
      </w:pPr>
      <w:r>
        <w:rPr>
          <w:rFonts w:hint="default" w:ascii="Times New Roman" w:hAnsi="Times New Roman" w:eastAsia="方正黑体_GBK" w:cs="Times New Roman"/>
          <w:b w:val="0"/>
          <w:bCs w:val="0"/>
          <w:color w:val="auto"/>
          <w:sz w:val="24"/>
          <w:szCs w:val="24"/>
        </w:rPr>
        <w:t>五、法定代表人授权委托书（格式）/法定代表人（格式）（二选一）</w:t>
      </w:r>
    </w:p>
    <w:p>
      <w:pPr>
        <w:tabs>
          <w:tab w:val="left" w:pos="6300"/>
        </w:tabs>
        <w:snapToGrid w:val="0"/>
        <w:spacing w:line="312" w:lineRule="auto"/>
        <w:jc w:val="center"/>
        <w:rPr>
          <w:rFonts w:hint="default" w:ascii="Times New Roman" w:hAnsi="Times New Roman" w:eastAsia="方正仿宋_GBK" w:cs="Times New Roman"/>
          <w:color w:val="auto"/>
          <w:sz w:val="24"/>
          <w:szCs w:val="24"/>
        </w:rPr>
      </w:pPr>
    </w:p>
    <w:p>
      <w:pPr>
        <w:tabs>
          <w:tab w:val="left" w:pos="6300"/>
        </w:tabs>
        <w:snapToGrid w:val="0"/>
        <w:spacing w:line="312" w:lineRule="auto"/>
        <w:jc w:val="center"/>
        <w:rPr>
          <w:rFonts w:hint="default" w:ascii="Times New Roman" w:hAnsi="Times New Roman" w:eastAsia="方正小标宋_GBK" w:cs="Times New Roman"/>
          <w:b w:val="0"/>
          <w:bCs w:val="0"/>
          <w:color w:val="auto"/>
          <w:sz w:val="30"/>
          <w:szCs w:val="30"/>
        </w:rPr>
      </w:pPr>
      <w:r>
        <w:rPr>
          <w:rFonts w:hint="default" w:ascii="Times New Roman" w:hAnsi="Times New Roman" w:eastAsia="方正小标宋_GBK" w:cs="Times New Roman"/>
          <w:b w:val="0"/>
          <w:bCs w:val="0"/>
          <w:color w:val="auto"/>
          <w:sz w:val="30"/>
          <w:szCs w:val="30"/>
        </w:rPr>
        <w:t>法定代表人授权委托书</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（采购人名称）：</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（法定代表人名称）是</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（供应商名称）的法定代表人，特授权</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（被授权人姓名及身份证代码）电话</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代表我单位全权办理上述项目的询比、签约等具体工作，并签署全部有关文件、协议及合同。</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我单位对被授权人的签字负全部责任。</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w:t>
      </w:r>
      <w:r>
        <w:rPr>
          <w:rFonts w:hint="default" w:ascii="Times New Roman" w:hAnsi="Times New Roman" w:eastAsia="方正仿宋_GBK" w:cs="Times New Roman"/>
          <w:color w:val="auto"/>
          <w:sz w:val="24"/>
          <w:szCs w:val="24"/>
          <w:lang w:eastAsia="zh-CN"/>
        </w:rPr>
        <w:t>撤销</w:t>
      </w:r>
      <w:r>
        <w:rPr>
          <w:rFonts w:hint="default" w:ascii="Times New Roman" w:hAnsi="Times New Roman" w:eastAsia="方正仿宋_GBK" w:cs="Times New Roman"/>
          <w:color w:val="auto"/>
          <w:sz w:val="24"/>
          <w:szCs w:val="24"/>
        </w:rPr>
        <w:t>授权的书面通知以前，本授权书一直有效。被授权人在授权书有效期内签署的所有文件不因授权</w:t>
      </w:r>
      <w:r>
        <w:rPr>
          <w:rFonts w:hint="default" w:ascii="Times New Roman" w:hAnsi="Times New Roman" w:eastAsia="方正仿宋_GBK" w:cs="Times New Roman"/>
          <w:color w:val="auto"/>
          <w:sz w:val="24"/>
          <w:szCs w:val="24"/>
          <w:lang w:eastAsia="zh-CN"/>
        </w:rPr>
        <w:t>的撤销</w:t>
      </w:r>
      <w:r>
        <w:rPr>
          <w:rFonts w:hint="default" w:ascii="Times New Roman" w:hAnsi="Times New Roman" w:eastAsia="方正仿宋_GBK" w:cs="Times New Roman"/>
          <w:color w:val="auto"/>
          <w:sz w:val="24"/>
          <w:szCs w:val="24"/>
        </w:rPr>
        <w:t>而失效。</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被授权人：                                 法定代表人：</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（签字或盖章）                             （签字或盖章）</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（附：被授权人身份证正反面复印件）</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right="48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供应商名称（公章）</w:t>
      </w:r>
    </w:p>
    <w:p>
      <w:pPr>
        <w:tabs>
          <w:tab w:val="left" w:pos="6300"/>
        </w:tabs>
        <w:snapToGrid w:val="0"/>
        <w:spacing w:line="312" w:lineRule="auto"/>
        <w:ind w:right="48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tabs>
          <w:tab w:val="left" w:pos="6300"/>
        </w:tabs>
        <w:snapToGrid w:val="0"/>
        <w:spacing w:line="312" w:lineRule="auto"/>
        <w:ind w:right="-1"/>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w:t>
      </w:r>
    </w:p>
    <w:p>
      <w:pPr>
        <w:tabs>
          <w:tab w:val="left" w:pos="6300"/>
        </w:tabs>
        <w:snapToGrid w:val="0"/>
        <w:spacing w:line="312" w:lineRule="auto"/>
        <w:jc w:val="center"/>
        <w:rPr>
          <w:rFonts w:hint="default" w:ascii="Times New Roman" w:hAnsi="Times New Roman" w:eastAsia="方正小标宋_GBK" w:cs="Times New Roman"/>
          <w:b w:val="0"/>
          <w:bCs w:val="0"/>
          <w:color w:val="auto"/>
          <w:sz w:val="30"/>
          <w:szCs w:val="30"/>
        </w:rPr>
      </w:pPr>
      <w:r>
        <w:rPr>
          <w:rFonts w:hint="default" w:ascii="Times New Roman" w:hAnsi="Times New Roman" w:eastAsia="方正小标宋_GBK" w:cs="Times New Roman"/>
          <w:b w:val="0"/>
          <w:bCs w:val="0"/>
          <w:color w:val="auto"/>
          <w:sz w:val="30"/>
          <w:szCs w:val="30"/>
        </w:rPr>
        <w:t>法定代表人证明</w:t>
      </w:r>
    </w:p>
    <w:p>
      <w:pPr>
        <w:tabs>
          <w:tab w:val="left" w:pos="6300"/>
        </w:tabs>
        <w:snapToGrid w:val="0"/>
        <w:spacing w:line="312" w:lineRule="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致：</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（采购人名称）：</w:t>
      </w:r>
    </w:p>
    <w:p>
      <w:pPr>
        <w:tabs>
          <w:tab w:val="left" w:pos="6300"/>
        </w:tabs>
        <w:snapToGrid w:val="0"/>
        <w:spacing w:line="312" w:lineRule="auto"/>
        <w:ind w:firstLine="480" w:firstLineChars="20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（法定代表人名称及身份证代码）是</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（供应商名称）的法定代表人，电话</w:t>
      </w:r>
      <w:r>
        <w:rPr>
          <w:rFonts w:hint="default" w:ascii="Times New Roman" w:hAnsi="Times New Roman" w:eastAsia="方正仿宋_GBK" w:cs="Times New Roman"/>
          <w:color w:val="auto"/>
          <w:sz w:val="24"/>
          <w:szCs w:val="24"/>
          <w:u w:val="single"/>
        </w:rPr>
        <w:t xml:space="preserve">          </w:t>
      </w:r>
      <w:r>
        <w:rPr>
          <w:rFonts w:hint="default" w:ascii="Times New Roman" w:hAnsi="Times New Roman" w:eastAsia="方正仿宋_GBK" w:cs="Times New Roman"/>
          <w:color w:val="auto"/>
          <w:sz w:val="24"/>
          <w:szCs w:val="24"/>
        </w:rPr>
        <w:t>代表我单位全权办理上述项目的询比、签约等具体工作，并签署全部有关文件、协议及合同。签字负全部责任。</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法定代表人（签字或盖章）：                          供应商名称（公章）</w:t>
      </w:r>
    </w:p>
    <w:p>
      <w:pPr>
        <w:tabs>
          <w:tab w:val="left" w:pos="6300"/>
        </w:tabs>
        <w:snapToGrid w:val="0"/>
        <w:spacing w:line="312" w:lineRule="auto"/>
        <w:ind w:right="360" w:firstLine="570"/>
        <w:jc w:val="right"/>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年   月   日</w:t>
      </w:r>
    </w:p>
    <w:p>
      <w:pPr>
        <w:tabs>
          <w:tab w:val="left" w:pos="6300"/>
        </w:tabs>
        <w:snapToGrid w:val="0"/>
        <w:spacing w:line="312" w:lineRule="auto"/>
        <w:ind w:firstLine="570"/>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（附：法定代表人身份证正反面复印件）</w:t>
      </w:r>
    </w:p>
    <w:p>
      <w:pPr>
        <w:tabs>
          <w:tab w:val="left" w:pos="6300"/>
        </w:tabs>
        <w:snapToGrid w:val="0"/>
        <w:spacing w:line="312" w:lineRule="auto"/>
        <w:rPr>
          <w:rFonts w:hint="default" w:ascii="Times New Roman" w:hAnsi="Times New Roman" w:eastAsia="方正仿宋_GBK" w:cs="Times New Roman"/>
          <w:color w:val="auto"/>
          <w:sz w:val="24"/>
          <w:szCs w:val="24"/>
        </w:rPr>
      </w:pPr>
    </w:p>
    <w:p>
      <w:pPr>
        <w:tabs>
          <w:tab w:val="left" w:pos="6300"/>
        </w:tabs>
        <w:snapToGrid w:val="0"/>
        <w:spacing w:line="312" w:lineRule="auto"/>
        <w:ind w:right="480" w:firstLine="570"/>
        <w:jc w:val="center"/>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（结束）</w:t>
      </w:r>
    </w:p>
    <w:p>
      <w:pPr>
        <w:rPr>
          <w:rFonts w:hint="default" w:ascii="Times New Roman" w:hAnsi="Times New Roman" w:eastAsia="方正黑体_GBK" w:cs="Times New Roman"/>
          <w:b w:val="0"/>
          <w:bCs/>
          <w:color w:val="auto"/>
          <w:sz w:val="24"/>
          <w:szCs w:val="24"/>
        </w:rPr>
      </w:pPr>
      <w:r>
        <w:rPr>
          <w:rFonts w:hint="default" w:ascii="Times New Roman" w:hAnsi="Times New Roman" w:eastAsia="方正黑体_GBK" w:cs="Times New Roman"/>
          <w:b w:val="0"/>
          <w:bCs/>
          <w:color w:val="auto"/>
          <w:sz w:val="24"/>
          <w:szCs w:val="24"/>
        </w:rPr>
        <w:t>六、诚信声明</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32"/>
          <w:szCs w:val="32"/>
        </w:rPr>
        <w:t>诚信声明</w:t>
      </w:r>
    </w:p>
    <w:p>
      <w:pPr>
        <w:widowControl w:val="0"/>
        <w:jc w:val="both"/>
        <w:rPr>
          <w:rFonts w:hint="default" w:ascii="Times New Roman" w:hAnsi="Times New Roman" w:eastAsia="方正仿宋_GBK" w:cs="Times New Roman"/>
          <w:color w:val="auto"/>
          <w:kern w:val="2"/>
          <w:sz w:val="32"/>
          <w:lang w:val="en-US" w:eastAsia="zh-CN" w:bidi="ar-SA"/>
        </w:rPr>
      </w:pPr>
    </w:p>
    <w:p>
      <w:pPr>
        <w:tabs>
          <w:tab w:val="left" w:pos="6300"/>
        </w:tabs>
        <w:snapToGrid w:val="0"/>
        <w:spacing w:line="50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 xml:space="preserve">采购项目名称：                                                </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致：（采购机构名称）</w:t>
      </w: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（供应商名称）郑重声明，我公司具有良好的商业信誉和健全的财务会计制度，具有履行合同所必需的设备和专业技术能力</w:t>
      </w:r>
      <w:r>
        <w:rPr>
          <w:rFonts w:hint="default" w:ascii="Times New Roman" w:hAnsi="Times New Roman" w:eastAsia="方正仿宋_GBK" w:cs="Times New Roman"/>
          <w:color w:val="auto"/>
          <w:szCs w:val="28"/>
          <w:lang w:eastAsia="zh-CN"/>
        </w:rPr>
        <w:t>，具</w:t>
      </w:r>
      <w:r>
        <w:rPr>
          <w:rFonts w:hint="default" w:ascii="Times New Roman" w:hAnsi="Times New Roman" w:eastAsia="方正仿宋_GBK" w:cs="Times New Roman"/>
          <w:color w:val="auto"/>
          <w:szCs w:val="28"/>
        </w:rPr>
        <w:t>有依法缴纳税收和社会保障资金的良好记录，在合同签订前后随时愿意提供相关证明材料；我公司还同时声明参加本项目采购活动前三年内无重大违法活动记录，符合《</w:t>
      </w:r>
      <w:r>
        <w:rPr>
          <w:rFonts w:hint="default" w:ascii="Times New Roman" w:hAnsi="Times New Roman" w:eastAsia="方正仿宋_GBK" w:cs="Times New Roman"/>
          <w:color w:val="auto"/>
          <w:szCs w:val="28"/>
          <w:lang w:eastAsia="zh-CN"/>
        </w:rPr>
        <w:t>中华人民共和国政府采购法</w:t>
      </w:r>
      <w:r>
        <w:rPr>
          <w:rFonts w:hint="default" w:ascii="Times New Roman" w:hAnsi="Times New Roman" w:eastAsia="方正仿宋_GBK" w:cs="Times New Roman"/>
          <w:color w:val="auto"/>
          <w:szCs w:val="28"/>
        </w:rPr>
        <w:t>》规定的供应商资格条件。我方对以上声明负全部法律责任。</w:t>
      </w:r>
    </w:p>
    <w:p>
      <w:pPr>
        <w:tabs>
          <w:tab w:val="left" w:pos="6300"/>
        </w:tabs>
        <w:snapToGrid w:val="0"/>
        <w:spacing w:line="560" w:lineRule="exact"/>
        <w:ind w:firstLine="560" w:firstLineChars="2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特此声明。</w:t>
      </w: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firstLine="570"/>
        <w:rPr>
          <w:rFonts w:hint="default" w:ascii="Times New Roman" w:hAnsi="Times New Roman" w:eastAsia="方正仿宋_GBK" w:cs="Times New Roman"/>
          <w:color w:val="auto"/>
          <w:szCs w:val="28"/>
        </w:rPr>
      </w:pPr>
    </w:p>
    <w:p>
      <w:pPr>
        <w:tabs>
          <w:tab w:val="left" w:pos="6300"/>
        </w:tabs>
        <w:snapToGrid w:val="0"/>
        <w:spacing w:line="500" w:lineRule="exact"/>
        <w:ind w:right="984" w:firstLine="5810" w:firstLineChars="2075"/>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（供应商公章）</w:t>
      </w:r>
    </w:p>
    <w:p>
      <w:pPr>
        <w:tabs>
          <w:tab w:val="left" w:pos="6300"/>
        </w:tabs>
        <w:snapToGrid w:val="0"/>
        <w:spacing w:line="500" w:lineRule="exact"/>
        <w:ind w:right="1040" w:firstLine="5880" w:firstLineChars="2100"/>
        <w:rPr>
          <w:rFonts w:hint="default" w:ascii="Times New Roman" w:hAnsi="Times New Roman" w:eastAsia="方正仿宋_GBK" w:cs="Times New Roman"/>
          <w:color w:val="auto"/>
          <w:szCs w:val="28"/>
        </w:rPr>
      </w:pPr>
      <w:r>
        <w:rPr>
          <w:rFonts w:hint="default" w:ascii="Times New Roman" w:hAnsi="Times New Roman" w:eastAsia="方正仿宋_GBK" w:cs="Times New Roman"/>
          <w:color w:val="auto"/>
          <w:szCs w:val="28"/>
        </w:rPr>
        <w:t>年   月   日</w:t>
      </w:r>
    </w:p>
    <w:p>
      <w:pPr>
        <w:spacing w:line="520" w:lineRule="exact"/>
        <w:rPr>
          <w:rFonts w:hint="default" w:ascii="Times New Roman" w:hAnsi="Times New Roman" w:eastAsia="方正仿宋_GBK" w:cs="Times New Roman"/>
          <w:color w:val="auto"/>
          <w:sz w:val="30"/>
          <w:szCs w:val="30"/>
        </w:rPr>
      </w:pPr>
    </w:p>
    <w:p>
      <w:pPr>
        <w:jc w:val="center"/>
        <w:rPr>
          <w:rFonts w:hint="default" w:ascii="Times New Roman" w:hAnsi="Times New Roman" w:eastAsia="方正仿宋_GBK" w:cs="Times New Roman"/>
          <w:b/>
          <w:bCs/>
          <w:color w:val="auto"/>
          <w:szCs w:val="28"/>
        </w:rPr>
      </w:pPr>
    </w:p>
    <w:p>
      <w:pPr>
        <w:widowControl w:val="0"/>
        <w:jc w:val="both"/>
        <w:rPr>
          <w:rFonts w:hint="default" w:ascii="Times New Roman" w:hAnsi="Times New Roman" w:eastAsia="方正仿宋_GBK" w:cs="Times New Roman"/>
          <w:color w:val="auto"/>
          <w:kern w:val="2"/>
          <w:sz w:val="32"/>
          <w:lang w:val="en-US" w:eastAsia="zh-CN" w:bidi="ar-SA"/>
        </w:rPr>
      </w:pPr>
    </w:p>
    <w:p>
      <w:pPr>
        <w:pStyle w:val="22"/>
        <w:rPr>
          <w:rFonts w:hint="default" w:ascii="Times New Roman" w:hAnsi="Times New Roman" w:cs="Times New Roman"/>
          <w:color w:val="auto"/>
        </w:rPr>
      </w:pPr>
    </w:p>
    <w:p>
      <w:pPr>
        <w:pStyle w:val="22"/>
        <w:jc w:val="center"/>
        <w:rPr>
          <w:rFonts w:hint="default" w:ascii="Times New Roman" w:hAnsi="Times New Roman" w:eastAsia="方正小标宋_GBK" w:cs="Times New Roman"/>
          <w:color w:val="auto"/>
        </w:rPr>
      </w:pPr>
    </w:p>
    <w:p>
      <w:pPr>
        <w:pStyle w:val="22"/>
        <w:jc w:val="center"/>
        <w:rPr>
          <w:rFonts w:hint="default" w:ascii="Times New Roman" w:hAnsi="Times New Roman" w:eastAsia="方正小标宋_GBK" w:cs="Times New Roman"/>
          <w:color w:val="auto"/>
        </w:rPr>
      </w:pPr>
      <w:r>
        <w:rPr>
          <w:rFonts w:hint="default" w:ascii="Times New Roman" w:hAnsi="Times New Roman" w:eastAsia="方正小标宋_GBK" w:cs="Times New Roman"/>
          <w:color w:val="auto"/>
        </w:rPr>
        <w:t>结</w:t>
      </w:r>
      <w:r>
        <w:rPr>
          <w:rFonts w:hint="default" w:ascii="Times New Roman" w:hAnsi="Times New Roman" w:eastAsia="方正小标宋_GBK" w:cs="Times New Roman"/>
          <w:color w:val="auto"/>
          <w:lang w:val="en-US" w:eastAsia="zh-CN"/>
        </w:rPr>
        <w:t xml:space="preserve"> </w:t>
      </w:r>
      <w:r>
        <w:rPr>
          <w:rFonts w:hint="default" w:ascii="Times New Roman" w:hAnsi="Times New Roman" w:eastAsia="方正小标宋_GBK" w:cs="Times New Roman"/>
          <w:color w:val="auto"/>
        </w:rPr>
        <w:t xml:space="preserve"> 束</w:t>
      </w:r>
    </w:p>
    <w:sectPr>
      <w:headerReference r:id="rId6" w:type="default"/>
      <w:footerReference r:id="rId7" w:type="default"/>
      <w:pgSz w:w="11907" w:h="16840"/>
      <w:pgMar w:top="1134" w:right="1191" w:bottom="1134" w:left="1304" w:header="850" w:footer="992" w:gutter="0"/>
      <w:pgNumType w:fmt="numberInDash" w:start="1"/>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BBC79C73-7CFB-49EA-9E0F-DAFF15D6BB08}"/>
  </w:font>
  <w:font w:name="方正仿宋_GBK">
    <w:panose1 w:val="03000509000000000000"/>
    <w:charset w:val="86"/>
    <w:family w:val="script"/>
    <w:pitch w:val="default"/>
    <w:sig w:usb0="00000001" w:usb1="080E0000" w:usb2="00000000" w:usb3="00000000" w:csb0="00040000" w:csb1="00000000"/>
    <w:embedRegular r:id="rId2" w:fontKey="{852ED54D-F6F3-405A-872C-30E61B33E5EF}"/>
  </w:font>
  <w:font w:name="方正黑体_GBK">
    <w:panose1 w:val="03000509000000000000"/>
    <w:charset w:val="86"/>
    <w:family w:val="script"/>
    <w:pitch w:val="default"/>
    <w:sig w:usb0="00000001" w:usb1="080E0000" w:usb2="00000000" w:usb3="00000000" w:csb0="00040000" w:csb1="00000000"/>
    <w:embedRegular r:id="rId3" w:fontKey="{3A7CC6AC-A623-4B75-9B22-F13137288506}"/>
  </w:font>
  <w:font w:name="楷体">
    <w:panose1 w:val="02010609060101010101"/>
    <w:charset w:val="86"/>
    <w:family w:val="auto"/>
    <w:pitch w:val="default"/>
    <w:sig w:usb0="800002BF" w:usb1="38CF7CFA" w:usb2="00000016" w:usb3="00000000" w:csb0="00040001" w:csb1="00000000"/>
    <w:embedRegular r:id="rId4" w:fontKey="{971A7375-32F0-4515-8CB2-B8D0C4A555F1}"/>
  </w:font>
  <w:font w:name="方正仿宋_GB2312">
    <w:panose1 w:val="02000000000000000000"/>
    <w:charset w:val="86"/>
    <w:family w:val="auto"/>
    <w:pitch w:val="default"/>
    <w:sig w:usb0="A00002BF" w:usb1="184F6CFA" w:usb2="00000012" w:usb3="00000000" w:csb0="00040001" w:csb1="00000000"/>
    <w:embedRegular r:id="rId5" w:fontKey="{F70833DE-6310-4579-AB51-56E0C440EE4B}"/>
  </w:font>
  <w:font w:name="方正楷体_GBK">
    <w:panose1 w:val="03000509000000000000"/>
    <w:charset w:val="86"/>
    <w:family w:val="script"/>
    <w:pitch w:val="default"/>
    <w:sig w:usb0="00000001" w:usb1="080E0000" w:usb2="00000000" w:usb3="00000000" w:csb0="00040000" w:csb1="00000000"/>
    <w:embedRegular r:id="rId6" w:fontKey="{515E5B0B-6D37-409E-B85A-FED33325A7A1}"/>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- 2 -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8bMdIAAAADAQAADwAAAAAAAAABACAAAAAi&#10;AAAAZHJzL2Rvd25yZXYueG1sUEsBAhQAFAAAAAgAh07iQJtIjpEQAgAAEAQAAA4AAAAAAAAAAQAg&#10;AAAAIQEAAGRycy9lMm9Eb2MueG1sUEsFBgAAAAAGAAYAWQEAAKMFA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- 2 -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a:effectLst/>
                    </wps:spPr>
                    <wps:txbx>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- 4 -</w:t>
                          </w:r>
                          <w:r>
                            <w:rPr>
                              <w:rFonts w:hint="eastAsia" w:ascii="宋体" w:hAnsi="宋体" w:eastAsia="宋体" w:cs="宋体"/>
                              <w:kern w:val="2"/>
                              <w:sz w:val="18"/>
                              <w:lang w:val="en-US" w:eastAsia="zh-CN" w:bidi="ar-SA"/>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xsx0gAAAAMBAAAPAAAAAAAAAAEAIAAAACIA&#10;AABkcnMvZG93bnJldi54bWxQSwECFAAUAAAACACHTuJAo5gIMQ8CAAAQBAAADgAAAAAAAAABACAA&#10;AAAhAQAAZHJzL2Uyb0RvYy54bWxQSwUGAAAAAAYABgBZAQAAogUAAAAA&#10;">
              <v:fill on="f" focussize="0,0"/>
              <v:stroke on="f"/>
              <v:imagedata o:title=""/>
              <o:lock v:ext="edit" aspectratio="f"/>
              <v:textbox inset="0mm,0mm,0mm,0mm" style="mso-fit-shape-to-text:t;">
                <w:txbxContent>
                  <w:p>
                    <w:pPr>
                      <w:widowControl w:val="0"/>
                      <w:tabs>
                        <w:tab w:val="center" w:pos="4153"/>
                        <w:tab w:val="right" w:pos="8306"/>
                      </w:tabs>
                      <w:snapToGrid w:val="0"/>
                      <w:jc w:val="left"/>
                      <w:rPr>
                        <w:rFonts w:ascii="Times New Roman" w:hAnsi="Times New Roman" w:eastAsia="宋体" w:cs="Times New Roman"/>
                        <w:kern w:val="2"/>
                        <w:sz w:val="18"/>
                        <w:lang w:val="en-US" w:eastAsia="zh-CN" w:bidi="ar-SA"/>
                      </w:rPr>
                    </w:pPr>
                    <w:r>
                      <w:rPr>
                        <w:rFonts w:hint="eastAsia" w:ascii="宋体" w:hAnsi="宋体" w:eastAsia="宋体" w:cs="宋体"/>
                        <w:kern w:val="2"/>
                        <w:sz w:val="18"/>
                        <w:lang w:val="en-US" w:eastAsia="zh-CN" w:bidi="ar-SA"/>
                      </w:rPr>
                      <w:fldChar w:fldCharType="begin"/>
                    </w:r>
                    <w:r>
                      <w:rPr>
                        <w:rFonts w:hint="eastAsia" w:ascii="宋体" w:hAnsi="宋体" w:eastAsia="宋体" w:cs="宋体"/>
                        <w:kern w:val="2"/>
                        <w:sz w:val="18"/>
                        <w:lang w:val="en-US" w:eastAsia="zh-CN" w:bidi="ar-SA"/>
                      </w:rPr>
                      <w:instrText xml:space="preserve"> PAGE  \* MERGEFORMAT </w:instrText>
                    </w:r>
                    <w:r>
                      <w:rPr>
                        <w:rFonts w:hint="eastAsia" w:ascii="宋体" w:hAnsi="宋体" w:eastAsia="宋体" w:cs="宋体"/>
                        <w:kern w:val="2"/>
                        <w:sz w:val="18"/>
                        <w:lang w:val="en-US" w:eastAsia="zh-CN" w:bidi="ar-SA"/>
                      </w:rPr>
                      <w:fldChar w:fldCharType="separate"/>
                    </w:r>
                    <w:r>
                      <w:rPr>
                        <w:rFonts w:ascii="宋体" w:hAnsi="宋体" w:eastAsia="宋体" w:cs="宋体"/>
                        <w:kern w:val="2"/>
                        <w:sz w:val="18"/>
                        <w:lang w:val="en-US" w:eastAsia="zh-CN" w:bidi="ar-SA"/>
                      </w:rPr>
                      <w:t>- 4 -</w:t>
                    </w:r>
                    <w:r>
                      <w:rPr>
                        <w:rFonts w:hint="eastAsia" w:ascii="宋体" w:hAnsi="宋体" w:eastAsia="宋体" w:cs="宋体"/>
                        <w:kern w:val="2"/>
                        <w:sz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both"/>
      <w:rPr>
        <w:rFonts w:ascii="方正仿宋_GBK" w:hAnsi="Times New Roman" w:eastAsia="方正仿宋_GBK" w:cs="Times New Roman"/>
        <w:kern w:val="2"/>
        <w:sz w:val="21"/>
        <w:szCs w:val="21"/>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2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4"/>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4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1"/>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7">
    <w:nsid w:val="00000012"/>
    <w:multiLevelType w:val="multilevel"/>
    <w:tmpl w:val="00000012"/>
    <w:lvl w:ilvl="0" w:tentative="0">
      <w:start w:val="1"/>
      <w:numFmt w:val="bullet"/>
      <w:pStyle w:val="138"/>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9">
    <w:nsid w:val="00000014"/>
    <w:multiLevelType w:val="singleLevel"/>
    <w:tmpl w:val="00000014"/>
    <w:lvl w:ilvl="0" w:tentative="0">
      <w:start w:val="1"/>
      <w:numFmt w:val="decimal"/>
      <w:pStyle w:val="145"/>
      <w:lvlText w:val="%1)"/>
      <w:lvlJc w:val="left"/>
      <w:pPr>
        <w:tabs>
          <w:tab w:val="left" w:pos="425"/>
        </w:tabs>
        <w:ind w:left="425" w:hanging="425"/>
      </w:pPr>
      <w:rPr>
        <w:rFonts w:hint="eastAsia"/>
      </w:rPr>
    </w:lvl>
  </w:abstractNum>
  <w:abstractNum w:abstractNumId="10">
    <w:nsid w:val="00000015"/>
    <w:multiLevelType w:val="multilevel"/>
    <w:tmpl w:val="00000015"/>
    <w:lvl w:ilvl="0" w:tentative="0">
      <w:start w:val="1"/>
      <w:numFmt w:val="chineseCountingThousand"/>
      <w:pStyle w:val="20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4F7617D"/>
    <w:multiLevelType w:val="singleLevel"/>
    <w:tmpl w:val="64F7617D"/>
    <w:lvl w:ilvl="0" w:tentative="0">
      <w:start w:val="1"/>
      <w:numFmt w:val="chineseCounting"/>
      <w:suff w:val="nothing"/>
      <w:lvlText w:val="%1、"/>
      <w:lvlJc w:val="left"/>
      <w:rPr>
        <w:rFonts w:hint="eastAsia"/>
      </w:rPr>
    </w:lvl>
  </w:abstractNum>
  <w:num w:numId="1">
    <w:abstractNumId w:val="6"/>
  </w:num>
  <w:num w:numId="2">
    <w:abstractNumId w:val="3"/>
  </w:num>
  <w:num w:numId="3">
    <w:abstractNumId w:val="8"/>
  </w:num>
  <w:num w:numId="4">
    <w:abstractNumId w:val="5"/>
  </w:num>
  <w:num w:numId="5">
    <w:abstractNumId w:val="1"/>
  </w:num>
  <w:num w:numId="6">
    <w:abstractNumId w:val="7"/>
  </w:num>
  <w:num w:numId="7">
    <w:abstractNumId w:val="9"/>
  </w:num>
  <w:num w:numId="8">
    <w:abstractNumId w:val="2"/>
  </w:num>
  <w:num w:numId="9">
    <w:abstractNumId w:val="10"/>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gutterAtTop/>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MGQxNzdhMDNkNzBjZDg4M2JhNmI2YTNjODA1MzEifQ=="/>
  </w:docVars>
  <w:rsids>
    <w:rsidRoot w:val="00172A27"/>
    <w:rsid w:val="00001BE6"/>
    <w:rsid w:val="000144C9"/>
    <w:rsid w:val="0002088C"/>
    <w:rsid w:val="00033DAB"/>
    <w:rsid w:val="000342CA"/>
    <w:rsid w:val="00035D59"/>
    <w:rsid w:val="000370BC"/>
    <w:rsid w:val="00042D13"/>
    <w:rsid w:val="00052B18"/>
    <w:rsid w:val="00053A76"/>
    <w:rsid w:val="00056A6E"/>
    <w:rsid w:val="00057803"/>
    <w:rsid w:val="0006355E"/>
    <w:rsid w:val="00074D39"/>
    <w:rsid w:val="0008422C"/>
    <w:rsid w:val="00084C93"/>
    <w:rsid w:val="000925FE"/>
    <w:rsid w:val="000B376B"/>
    <w:rsid w:val="000E232C"/>
    <w:rsid w:val="000E3326"/>
    <w:rsid w:val="000F2DBE"/>
    <w:rsid w:val="00112AB2"/>
    <w:rsid w:val="0011647C"/>
    <w:rsid w:val="00116BB6"/>
    <w:rsid w:val="00117275"/>
    <w:rsid w:val="001173E3"/>
    <w:rsid w:val="00120DB2"/>
    <w:rsid w:val="001306AD"/>
    <w:rsid w:val="00132147"/>
    <w:rsid w:val="001435CF"/>
    <w:rsid w:val="001445A2"/>
    <w:rsid w:val="0015070D"/>
    <w:rsid w:val="00151DC6"/>
    <w:rsid w:val="00153C43"/>
    <w:rsid w:val="0015525F"/>
    <w:rsid w:val="00165915"/>
    <w:rsid w:val="00166486"/>
    <w:rsid w:val="00166EEA"/>
    <w:rsid w:val="00172A27"/>
    <w:rsid w:val="001765E3"/>
    <w:rsid w:val="001769C2"/>
    <w:rsid w:val="001829E7"/>
    <w:rsid w:val="00192985"/>
    <w:rsid w:val="001A3E64"/>
    <w:rsid w:val="001E1664"/>
    <w:rsid w:val="001F1384"/>
    <w:rsid w:val="001F74AE"/>
    <w:rsid w:val="00205C88"/>
    <w:rsid w:val="002122FC"/>
    <w:rsid w:val="0021327B"/>
    <w:rsid w:val="0021595A"/>
    <w:rsid w:val="00223578"/>
    <w:rsid w:val="00223B9B"/>
    <w:rsid w:val="0022691C"/>
    <w:rsid w:val="00226A1A"/>
    <w:rsid w:val="002301B3"/>
    <w:rsid w:val="00254F6F"/>
    <w:rsid w:val="002602C7"/>
    <w:rsid w:val="002676F5"/>
    <w:rsid w:val="00295086"/>
    <w:rsid w:val="00297EC4"/>
    <w:rsid w:val="002A6121"/>
    <w:rsid w:val="002B0676"/>
    <w:rsid w:val="002B0797"/>
    <w:rsid w:val="002C7EDF"/>
    <w:rsid w:val="002E44BA"/>
    <w:rsid w:val="002F2847"/>
    <w:rsid w:val="002F5C86"/>
    <w:rsid w:val="003125C0"/>
    <w:rsid w:val="00313FC6"/>
    <w:rsid w:val="00314725"/>
    <w:rsid w:val="00314FE1"/>
    <w:rsid w:val="00316DF3"/>
    <w:rsid w:val="00330491"/>
    <w:rsid w:val="003332D6"/>
    <w:rsid w:val="0033562A"/>
    <w:rsid w:val="003453EB"/>
    <w:rsid w:val="003529BF"/>
    <w:rsid w:val="003609C0"/>
    <w:rsid w:val="003853D5"/>
    <w:rsid w:val="003876E3"/>
    <w:rsid w:val="003878EB"/>
    <w:rsid w:val="003A0967"/>
    <w:rsid w:val="003B0E21"/>
    <w:rsid w:val="003B48D3"/>
    <w:rsid w:val="003D7E49"/>
    <w:rsid w:val="003E69B4"/>
    <w:rsid w:val="003E7CAB"/>
    <w:rsid w:val="003F7078"/>
    <w:rsid w:val="00400CA6"/>
    <w:rsid w:val="00415960"/>
    <w:rsid w:val="00421287"/>
    <w:rsid w:val="0043243B"/>
    <w:rsid w:val="0044680D"/>
    <w:rsid w:val="00452461"/>
    <w:rsid w:val="00454176"/>
    <w:rsid w:val="00455350"/>
    <w:rsid w:val="00460545"/>
    <w:rsid w:val="00460BF4"/>
    <w:rsid w:val="004638C1"/>
    <w:rsid w:val="00470DF7"/>
    <w:rsid w:val="00493794"/>
    <w:rsid w:val="00495D1A"/>
    <w:rsid w:val="0049754E"/>
    <w:rsid w:val="004A1198"/>
    <w:rsid w:val="004A2061"/>
    <w:rsid w:val="004A6CE1"/>
    <w:rsid w:val="004B4D5B"/>
    <w:rsid w:val="004C55B8"/>
    <w:rsid w:val="004C6978"/>
    <w:rsid w:val="004F4A21"/>
    <w:rsid w:val="00507899"/>
    <w:rsid w:val="005106F8"/>
    <w:rsid w:val="00517F05"/>
    <w:rsid w:val="00521F48"/>
    <w:rsid w:val="00531162"/>
    <w:rsid w:val="00537A61"/>
    <w:rsid w:val="00544AC9"/>
    <w:rsid w:val="0055266E"/>
    <w:rsid w:val="0055762B"/>
    <w:rsid w:val="00562F84"/>
    <w:rsid w:val="005747F6"/>
    <w:rsid w:val="00580744"/>
    <w:rsid w:val="00595306"/>
    <w:rsid w:val="005A5D45"/>
    <w:rsid w:val="005C1703"/>
    <w:rsid w:val="005C4A78"/>
    <w:rsid w:val="005C530A"/>
    <w:rsid w:val="005C7A84"/>
    <w:rsid w:val="005F0D29"/>
    <w:rsid w:val="005F22A3"/>
    <w:rsid w:val="006021D8"/>
    <w:rsid w:val="00603866"/>
    <w:rsid w:val="00625F79"/>
    <w:rsid w:val="00643888"/>
    <w:rsid w:val="006452FB"/>
    <w:rsid w:val="006516E2"/>
    <w:rsid w:val="0065313C"/>
    <w:rsid w:val="00662DCD"/>
    <w:rsid w:val="00664DC0"/>
    <w:rsid w:val="00667DF3"/>
    <w:rsid w:val="00675CDE"/>
    <w:rsid w:val="006768B9"/>
    <w:rsid w:val="006802F3"/>
    <w:rsid w:val="006853BA"/>
    <w:rsid w:val="006A2801"/>
    <w:rsid w:val="006A3401"/>
    <w:rsid w:val="006A6E5E"/>
    <w:rsid w:val="006C353F"/>
    <w:rsid w:val="006C45AD"/>
    <w:rsid w:val="006C4835"/>
    <w:rsid w:val="006C7CD3"/>
    <w:rsid w:val="007012BE"/>
    <w:rsid w:val="0071490F"/>
    <w:rsid w:val="00723BC4"/>
    <w:rsid w:val="007279BA"/>
    <w:rsid w:val="00731090"/>
    <w:rsid w:val="007442A0"/>
    <w:rsid w:val="00755658"/>
    <w:rsid w:val="00764963"/>
    <w:rsid w:val="007723D1"/>
    <w:rsid w:val="00773049"/>
    <w:rsid w:val="00791D34"/>
    <w:rsid w:val="007944AB"/>
    <w:rsid w:val="00794A8C"/>
    <w:rsid w:val="007A3A16"/>
    <w:rsid w:val="007C3CEF"/>
    <w:rsid w:val="007D57AF"/>
    <w:rsid w:val="007E13BD"/>
    <w:rsid w:val="007E1D36"/>
    <w:rsid w:val="007F2A53"/>
    <w:rsid w:val="00803DFF"/>
    <w:rsid w:val="0081039E"/>
    <w:rsid w:val="008326B8"/>
    <w:rsid w:val="00841FBA"/>
    <w:rsid w:val="0084202B"/>
    <w:rsid w:val="00854CC0"/>
    <w:rsid w:val="00854E6F"/>
    <w:rsid w:val="00854ED3"/>
    <w:rsid w:val="00872901"/>
    <w:rsid w:val="008825DA"/>
    <w:rsid w:val="00894E75"/>
    <w:rsid w:val="008B5C5C"/>
    <w:rsid w:val="008C2B25"/>
    <w:rsid w:val="008F3680"/>
    <w:rsid w:val="008F473C"/>
    <w:rsid w:val="00905A24"/>
    <w:rsid w:val="009261F0"/>
    <w:rsid w:val="009263C0"/>
    <w:rsid w:val="009302D1"/>
    <w:rsid w:val="00936181"/>
    <w:rsid w:val="00936197"/>
    <w:rsid w:val="00940646"/>
    <w:rsid w:val="009415FC"/>
    <w:rsid w:val="009570EF"/>
    <w:rsid w:val="0096108E"/>
    <w:rsid w:val="00962AED"/>
    <w:rsid w:val="009710AF"/>
    <w:rsid w:val="0097589B"/>
    <w:rsid w:val="0099728C"/>
    <w:rsid w:val="009A317C"/>
    <w:rsid w:val="009A770F"/>
    <w:rsid w:val="009B4011"/>
    <w:rsid w:val="009B5C25"/>
    <w:rsid w:val="009C25EB"/>
    <w:rsid w:val="009C273F"/>
    <w:rsid w:val="009D0C0D"/>
    <w:rsid w:val="009E468C"/>
    <w:rsid w:val="009E62CD"/>
    <w:rsid w:val="00A06259"/>
    <w:rsid w:val="00A2098E"/>
    <w:rsid w:val="00A3078D"/>
    <w:rsid w:val="00A56F1E"/>
    <w:rsid w:val="00A614CD"/>
    <w:rsid w:val="00A71E89"/>
    <w:rsid w:val="00A9133B"/>
    <w:rsid w:val="00AA360C"/>
    <w:rsid w:val="00AA60DA"/>
    <w:rsid w:val="00AA638B"/>
    <w:rsid w:val="00AC755D"/>
    <w:rsid w:val="00AD37C8"/>
    <w:rsid w:val="00AD52C4"/>
    <w:rsid w:val="00AD7F7A"/>
    <w:rsid w:val="00AE6703"/>
    <w:rsid w:val="00AF3E34"/>
    <w:rsid w:val="00B000A7"/>
    <w:rsid w:val="00B01329"/>
    <w:rsid w:val="00B01F29"/>
    <w:rsid w:val="00B06AF1"/>
    <w:rsid w:val="00B261E1"/>
    <w:rsid w:val="00B3337A"/>
    <w:rsid w:val="00B351DD"/>
    <w:rsid w:val="00B43355"/>
    <w:rsid w:val="00B47F90"/>
    <w:rsid w:val="00B60329"/>
    <w:rsid w:val="00B60CC0"/>
    <w:rsid w:val="00B60F1F"/>
    <w:rsid w:val="00B6532B"/>
    <w:rsid w:val="00B730A8"/>
    <w:rsid w:val="00B73354"/>
    <w:rsid w:val="00B8753E"/>
    <w:rsid w:val="00BA1F2C"/>
    <w:rsid w:val="00BB3E0F"/>
    <w:rsid w:val="00BB3EB3"/>
    <w:rsid w:val="00BB3F7A"/>
    <w:rsid w:val="00BC4CA6"/>
    <w:rsid w:val="00BD3483"/>
    <w:rsid w:val="00BD5A39"/>
    <w:rsid w:val="00BE17A1"/>
    <w:rsid w:val="00BF23A8"/>
    <w:rsid w:val="00BF771D"/>
    <w:rsid w:val="00C07A61"/>
    <w:rsid w:val="00C14479"/>
    <w:rsid w:val="00C34570"/>
    <w:rsid w:val="00C51540"/>
    <w:rsid w:val="00C807FD"/>
    <w:rsid w:val="00C83661"/>
    <w:rsid w:val="00C909A2"/>
    <w:rsid w:val="00CB395B"/>
    <w:rsid w:val="00CC15A7"/>
    <w:rsid w:val="00CC2B2E"/>
    <w:rsid w:val="00CC4F85"/>
    <w:rsid w:val="00CD410E"/>
    <w:rsid w:val="00CD444E"/>
    <w:rsid w:val="00CF3E74"/>
    <w:rsid w:val="00CF6CF6"/>
    <w:rsid w:val="00D037B1"/>
    <w:rsid w:val="00D121A4"/>
    <w:rsid w:val="00D144F3"/>
    <w:rsid w:val="00D154B8"/>
    <w:rsid w:val="00D21D58"/>
    <w:rsid w:val="00D226A5"/>
    <w:rsid w:val="00D2377C"/>
    <w:rsid w:val="00D32A43"/>
    <w:rsid w:val="00D33576"/>
    <w:rsid w:val="00D40159"/>
    <w:rsid w:val="00D63F60"/>
    <w:rsid w:val="00D6652C"/>
    <w:rsid w:val="00D67207"/>
    <w:rsid w:val="00D858CC"/>
    <w:rsid w:val="00DA4850"/>
    <w:rsid w:val="00DA5861"/>
    <w:rsid w:val="00DC037C"/>
    <w:rsid w:val="00DC7A60"/>
    <w:rsid w:val="00DF02E6"/>
    <w:rsid w:val="00E113CE"/>
    <w:rsid w:val="00E11AE8"/>
    <w:rsid w:val="00E2740B"/>
    <w:rsid w:val="00E3332A"/>
    <w:rsid w:val="00E40564"/>
    <w:rsid w:val="00E41046"/>
    <w:rsid w:val="00E45B7C"/>
    <w:rsid w:val="00E46A0A"/>
    <w:rsid w:val="00E51B2C"/>
    <w:rsid w:val="00E54E2D"/>
    <w:rsid w:val="00E56163"/>
    <w:rsid w:val="00E641E3"/>
    <w:rsid w:val="00E670E8"/>
    <w:rsid w:val="00E863F1"/>
    <w:rsid w:val="00E90390"/>
    <w:rsid w:val="00E977E8"/>
    <w:rsid w:val="00E97950"/>
    <w:rsid w:val="00EA569C"/>
    <w:rsid w:val="00EB4F7E"/>
    <w:rsid w:val="00ED6923"/>
    <w:rsid w:val="00ED6D00"/>
    <w:rsid w:val="00EE4183"/>
    <w:rsid w:val="00EF457C"/>
    <w:rsid w:val="00F10101"/>
    <w:rsid w:val="00F170A4"/>
    <w:rsid w:val="00F5556F"/>
    <w:rsid w:val="00F91500"/>
    <w:rsid w:val="00F96829"/>
    <w:rsid w:val="00FA1659"/>
    <w:rsid w:val="00FB362C"/>
    <w:rsid w:val="00FC4F60"/>
    <w:rsid w:val="00FC7767"/>
    <w:rsid w:val="00FD14FB"/>
    <w:rsid w:val="00FD2836"/>
    <w:rsid w:val="00FF23B7"/>
    <w:rsid w:val="00FF3E20"/>
    <w:rsid w:val="00FF6651"/>
    <w:rsid w:val="07610150"/>
    <w:rsid w:val="08ED3546"/>
    <w:rsid w:val="09FC6C3A"/>
    <w:rsid w:val="0BAA1613"/>
    <w:rsid w:val="0EFE3F6B"/>
    <w:rsid w:val="101E0686"/>
    <w:rsid w:val="13907E79"/>
    <w:rsid w:val="1C0E01AF"/>
    <w:rsid w:val="21FC00E2"/>
    <w:rsid w:val="24426EFC"/>
    <w:rsid w:val="29675768"/>
    <w:rsid w:val="2A9A00C1"/>
    <w:rsid w:val="2CBC3CEB"/>
    <w:rsid w:val="304C5A0E"/>
    <w:rsid w:val="31D874D8"/>
    <w:rsid w:val="31E06CBE"/>
    <w:rsid w:val="34CC3626"/>
    <w:rsid w:val="37AC3523"/>
    <w:rsid w:val="39D961DF"/>
    <w:rsid w:val="3D8C41A3"/>
    <w:rsid w:val="3DFA1107"/>
    <w:rsid w:val="3EDB7D99"/>
    <w:rsid w:val="3FCD46EF"/>
    <w:rsid w:val="40C26678"/>
    <w:rsid w:val="411B1F4A"/>
    <w:rsid w:val="42ED6108"/>
    <w:rsid w:val="43260821"/>
    <w:rsid w:val="43A37292"/>
    <w:rsid w:val="45844D42"/>
    <w:rsid w:val="45FB04BF"/>
    <w:rsid w:val="461E3699"/>
    <w:rsid w:val="46532099"/>
    <w:rsid w:val="47BC7042"/>
    <w:rsid w:val="4BC9209C"/>
    <w:rsid w:val="4E872543"/>
    <w:rsid w:val="4E99569F"/>
    <w:rsid w:val="4FB271F8"/>
    <w:rsid w:val="4FD86056"/>
    <w:rsid w:val="50DA6BF2"/>
    <w:rsid w:val="53165C44"/>
    <w:rsid w:val="57251FB7"/>
    <w:rsid w:val="594F1EAF"/>
    <w:rsid w:val="59567C4F"/>
    <w:rsid w:val="5A9515D1"/>
    <w:rsid w:val="5B8C0E98"/>
    <w:rsid w:val="5BED424D"/>
    <w:rsid w:val="5F61673E"/>
    <w:rsid w:val="639635F7"/>
    <w:rsid w:val="6437264F"/>
    <w:rsid w:val="65F91B55"/>
    <w:rsid w:val="67B15328"/>
    <w:rsid w:val="681E586F"/>
    <w:rsid w:val="6D7502D8"/>
    <w:rsid w:val="6E6C5AE7"/>
    <w:rsid w:val="6EDE3491"/>
    <w:rsid w:val="71287CA7"/>
    <w:rsid w:val="7183443D"/>
    <w:rsid w:val="73E55492"/>
    <w:rsid w:val="751E519F"/>
    <w:rsid w:val="76DB3120"/>
    <w:rsid w:val="7927265A"/>
    <w:rsid w:val="7B214D90"/>
    <w:rsid w:val="7C183328"/>
    <w:rsid w:val="7DAB6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92"/>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96"/>
    <w:autoRedefine/>
    <w:qFormat/>
    <w:uiPriority w:val="99"/>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4"/>
    <w:autoRedefine/>
    <w:qFormat/>
    <w:uiPriority w:val="0"/>
    <w:pPr>
      <w:adjustRightInd w:val="0"/>
      <w:spacing w:line="360" w:lineRule="atLeast"/>
      <w:jc w:val="left"/>
      <w:textAlignment w:val="baseline"/>
    </w:pPr>
    <w:rPr>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autoRedefine/>
    <w:qFormat/>
    <w:uiPriority w:val="0"/>
    <w:rPr>
      <w:rFonts w:ascii="仿宋_GB2312" w:eastAsia="仿宋_GB2312"/>
      <w:sz w:val="32"/>
    </w:rPr>
  </w:style>
  <w:style w:type="paragraph" w:styleId="23">
    <w:name w:val="Body Text Indent"/>
    <w:basedOn w:val="1"/>
    <w:link w:val="8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88"/>
    <w:autoRedefine/>
    <w:qFormat/>
    <w:uiPriority w:val="0"/>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08"/>
    <w:autoRedefine/>
    <w:qFormat/>
    <w:uiPriority w:val="0"/>
  </w:style>
  <w:style w:type="paragraph" w:styleId="33">
    <w:name w:val="Body Text Indent 2"/>
    <w:basedOn w:val="1"/>
    <w:link w:val="70"/>
    <w:autoRedefine/>
    <w:qFormat/>
    <w:uiPriority w:val="0"/>
    <w:pPr>
      <w:snapToGrid w:val="0"/>
      <w:spacing w:line="560" w:lineRule="atLeast"/>
      <w:ind w:firstLine="540"/>
    </w:pPr>
  </w:style>
  <w:style w:type="paragraph" w:styleId="34">
    <w:name w:val="Balloon Text"/>
    <w:basedOn w:val="1"/>
    <w:autoRedefine/>
    <w:qFormat/>
    <w:uiPriority w:val="0"/>
    <w:rPr>
      <w:sz w:val="18"/>
    </w:rPr>
  </w:style>
  <w:style w:type="paragraph" w:styleId="35">
    <w:name w:val="footer"/>
    <w:basedOn w:val="1"/>
    <w:link w:val="84"/>
    <w:autoRedefine/>
    <w:qFormat/>
    <w:uiPriority w:val="0"/>
    <w:pPr>
      <w:tabs>
        <w:tab w:val="center" w:pos="4153"/>
        <w:tab w:val="right" w:pos="8306"/>
      </w:tabs>
      <w:snapToGrid w:val="0"/>
      <w:jc w:val="left"/>
    </w:pPr>
    <w:rPr>
      <w:sz w:val="18"/>
    </w:rPr>
  </w:style>
  <w:style w:type="paragraph" w:styleId="36">
    <w:name w:val="header"/>
    <w:basedOn w:val="1"/>
    <w:link w:val="110"/>
    <w:autoRedefine/>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68"/>
    <w:autoRedefine/>
    <w:qFormat/>
    <w:uiPriority w:val="0"/>
    <w:pPr>
      <w:spacing w:line="360" w:lineRule="auto"/>
    </w:pPr>
    <w:rPr>
      <w:sz w:val="18"/>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3"/>
    <w:autoRedefine/>
    <w:qFormat/>
    <w:uiPriority w:val="0"/>
    <w:pPr>
      <w:adjustRightInd/>
      <w:spacing w:line="240" w:lineRule="auto"/>
      <w:textAlignment w:val="auto"/>
    </w:pPr>
  </w:style>
  <w:style w:type="paragraph" w:styleId="55">
    <w:name w:val="Body Text First Indent"/>
    <w:basedOn w:val="1"/>
    <w:autoRedefine/>
    <w:qFormat/>
    <w:uiPriority w:val="0"/>
    <w:pPr>
      <w:spacing w:line="360" w:lineRule="auto"/>
      <w:ind w:firstLine="420"/>
    </w:pPr>
    <w:rPr>
      <w:rFonts w:ascii="宋体" w:hAnsi="宋体"/>
      <w:sz w:val="24"/>
    </w:rPr>
  </w:style>
  <w:style w:type="paragraph" w:styleId="56">
    <w:name w:val="Body Text First Indent 2"/>
    <w:basedOn w:val="23"/>
    <w:link w:val="80"/>
    <w:autoRedefine/>
    <w:qFormat/>
    <w:uiPriority w:val="0"/>
    <w:pPr>
      <w:spacing w:after="120" w:line="240" w:lineRule="auto"/>
      <w:ind w:left="420" w:leftChars="200" w:firstLine="420" w:firstLineChars="200"/>
    </w:pPr>
  </w:style>
  <w:style w:type="table" w:styleId="58">
    <w:name w:val="Table Grid"/>
    <w:basedOn w:val="5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333333"/>
      <w:u w:val="none"/>
    </w:rPr>
  </w:style>
  <w:style w:type="character" w:styleId="63">
    <w:name w:val="Emphasis"/>
    <w:autoRedefine/>
    <w:qFormat/>
    <w:uiPriority w:val="0"/>
    <w:rPr>
      <w:i/>
    </w:rPr>
  </w:style>
  <w:style w:type="character" w:styleId="64">
    <w:name w:val="Hyperlink"/>
    <w:autoRedefine/>
    <w:qFormat/>
    <w:uiPriority w:val="99"/>
    <w:rPr>
      <w:color w:val="333333"/>
      <w:u w:val="non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character" w:customStyle="1" w:styleId="67">
    <w:name w:val="Char Char6"/>
    <w:autoRedefine/>
    <w:qFormat/>
    <w:uiPriority w:val="0"/>
    <w:rPr>
      <w:rFonts w:ascii="仿宋_GB2312" w:eastAsia="仿宋_GB2312"/>
      <w:kern w:val="2"/>
      <w:sz w:val="32"/>
    </w:rPr>
  </w:style>
  <w:style w:type="character" w:customStyle="1" w:styleId="68">
    <w:name w:val="脚注文本 Char"/>
    <w:link w:val="40"/>
    <w:autoRedefine/>
    <w:qFormat/>
    <w:uiPriority w:val="0"/>
    <w:rPr>
      <w:kern w:val="2"/>
      <w:sz w:val="18"/>
    </w:rPr>
  </w:style>
  <w:style w:type="character" w:customStyle="1" w:styleId="69">
    <w:name w:val="Char Char2"/>
    <w:autoRedefine/>
    <w:qFormat/>
    <w:uiPriority w:val="0"/>
    <w:rPr>
      <w:rFonts w:eastAsia="宋体"/>
      <w:kern w:val="2"/>
      <w:sz w:val="18"/>
      <w:lang w:val="en-US" w:eastAsia="zh-CN"/>
    </w:rPr>
  </w:style>
  <w:style w:type="character" w:customStyle="1" w:styleId="70">
    <w:name w:val="正文文本缩进 2 Char"/>
    <w:link w:val="33"/>
    <w:autoRedefine/>
    <w:qFormat/>
    <w:uiPriority w:val="0"/>
    <w:rPr>
      <w:kern w:val="2"/>
      <w:sz w:val="28"/>
    </w:rPr>
  </w:style>
  <w:style w:type="character" w:customStyle="1" w:styleId="71">
    <w:name w:val="Char Char"/>
    <w:autoRedefine/>
    <w:qFormat/>
    <w:uiPriority w:val="0"/>
    <w:rPr>
      <w:rFonts w:ascii="宋体" w:hAnsi="宋体" w:eastAsia="宋体"/>
      <w:kern w:val="2"/>
      <w:sz w:val="24"/>
      <w:lang w:val="en-US" w:eastAsia="zh-CN" w:bidi="ar-SA"/>
    </w:rPr>
  </w:style>
  <w:style w:type="character" w:customStyle="1" w:styleId="72">
    <w:name w:val="Table Text Char"/>
    <w:autoRedefine/>
    <w:qFormat/>
    <w:uiPriority w:val="0"/>
    <w:rPr>
      <w:rFonts w:ascii="Arial" w:hAnsi="Arial"/>
      <w:kern w:val="2"/>
      <w:sz w:val="18"/>
      <w:lang w:val="en-US" w:eastAsia="zh-CN" w:bidi="ar-SA"/>
    </w:rPr>
  </w:style>
  <w:style w:type="character" w:customStyle="1" w:styleId="73">
    <w:name w:val="批注主题 Char"/>
    <w:basedOn w:val="74"/>
    <w:link w:val="54"/>
    <w:autoRedefine/>
    <w:qFormat/>
    <w:uiPriority w:val="0"/>
    <w:rPr>
      <w:sz w:val="24"/>
    </w:rPr>
  </w:style>
  <w:style w:type="character" w:customStyle="1" w:styleId="74">
    <w:name w:val="批注文字 Char"/>
    <w:link w:val="19"/>
    <w:autoRedefine/>
    <w:qFormat/>
    <w:uiPriority w:val="0"/>
    <w:rPr>
      <w:sz w:val="24"/>
    </w:rPr>
  </w:style>
  <w:style w:type="character" w:customStyle="1" w:styleId="75">
    <w:name w:val="标书正文:  0.74 厘米 Char1"/>
    <w:autoRedefine/>
    <w:qFormat/>
    <w:uiPriority w:val="0"/>
    <w:rPr>
      <w:rFonts w:eastAsia="宋体"/>
      <w:kern w:val="2"/>
      <w:sz w:val="24"/>
      <w:lang w:val="en-US" w:eastAsia="zh-CN"/>
    </w:rPr>
  </w:style>
  <w:style w:type="character" w:customStyle="1" w:styleId="76">
    <w:name w:val="Char Char11"/>
    <w:autoRedefine/>
    <w:qFormat/>
    <w:uiPriority w:val="0"/>
    <w:rPr>
      <w:rFonts w:ascii="宋体"/>
      <w:kern w:val="2"/>
      <w:sz w:val="28"/>
    </w:rPr>
  </w:style>
  <w:style w:type="character" w:customStyle="1" w:styleId="77">
    <w:name w:val="Char Char7"/>
    <w:autoRedefine/>
    <w:qFormat/>
    <w:uiPriority w:val="0"/>
    <w:rPr>
      <w:rFonts w:ascii="宋体" w:hAnsi="宋体" w:eastAsia="宋体"/>
      <w:kern w:val="2"/>
      <w:sz w:val="28"/>
    </w:rPr>
  </w:style>
  <w:style w:type="character" w:customStyle="1" w:styleId="78">
    <w:name w:val="文字 Char"/>
    <w:autoRedefine/>
    <w:qFormat/>
    <w:uiPriority w:val="0"/>
    <w:rPr>
      <w:rFonts w:ascii="宋体"/>
      <w:kern w:val="2"/>
      <w:sz w:val="28"/>
    </w:rPr>
  </w:style>
  <w:style w:type="character" w:customStyle="1" w:styleId="79">
    <w:name w:val="Char Char5"/>
    <w:autoRedefine/>
    <w:qFormat/>
    <w:uiPriority w:val="0"/>
    <w:rPr>
      <w:rFonts w:ascii="Arial" w:hAnsi="Arial" w:eastAsia="宋体"/>
      <w:b/>
      <w:smallCaps/>
      <w:kern w:val="28"/>
      <w:sz w:val="36"/>
      <w:lang w:val="en-US" w:eastAsia="en-US"/>
    </w:rPr>
  </w:style>
  <w:style w:type="character" w:customStyle="1" w:styleId="80">
    <w:name w:val="正文首行缩进 2 Char"/>
    <w:basedOn w:val="81"/>
    <w:link w:val="56"/>
    <w:autoRedefine/>
    <w:qFormat/>
    <w:uiPriority w:val="0"/>
    <w:rPr>
      <w:kern w:val="2"/>
      <w:sz w:val="44"/>
    </w:rPr>
  </w:style>
  <w:style w:type="character" w:customStyle="1" w:styleId="81">
    <w:name w:val="正文文本缩进 Char"/>
    <w:link w:val="23"/>
    <w:autoRedefine/>
    <w:qFormat/>
    <w:uiPriority w:val="0"/>
    <w:rPr>
      <w:kern w:val="2"/>
      <w:sz w:val="44"/>
    </w:rPr>
  </w:style>
  <w:style w:type="character" w:customStyle="1" w:styleId="82">
    <w:name w:val="font61"/>
    <w:autoRedefine/>
    <w:qFormat/>
    <w:uiPriority w:val="0"/>
    <w:rPr>
      <w:rFonts w:hint="eastAsia" w:ascii="微软雅黑" w:hAnsi="微软雅黑" w:eastAsia="微软雅黑" w:cs="微软雅黑"/>
      <w:color w:val="000000"/>
      <w:sz w:val="24"/>
      <w:szCs w:val="24"/>
      <w:u w:val="none"/>
    </w:rPr>
  </w:style>
  <w:style w:type="character" w:customStyle="1" w:styleId="83">
    <w:name w:val="title_emph1"/>
    <w:autoRedefine/>
    <w:qFormat/>
    <w:uiPriority w:val="0"/>
    <w:rPr>
      <w:rFonts w:hint="default" w:ascii="Arial" w:hAnsi="Arial"/>
      <w:b/>
      <w:sz w:val="20"/>
    </w:rPr>
  </w:style>
  <w:style w:type="character" w:customStyle="1" w:styleId="84">
    <w:name w:val="页脚 Char"/>
    <w:link w:val="35"/>
    <w:autoRedefine/>
    <w:qFormat/>
    <w:uiPriority w:val="99"/>
    <w:rPr>
      <w:kern w:val="2"/>
      <w:sz w:val="18"/>
    </w:rPr>
  </w:style>
  <w:style w:type="character" w:customStyle="1" w:styleId="85">
    <w:name w:val="Comment Text Char"/>
    <w:autoRedefine/>
    <w:semiHidden/>
    <w:qFormat/>
    <w:locked/>
    <w:uiPriority w:val="0"/>
    <w:rPr>
      <w:rFonts w:ascii="Times New Roman" w:hAnsi="Times New Roman" w:cs="Times New Roman"/>
      <w:sz w:val="20"/>
      <w:szCs w:val="20"/>
    </w:rPr>
  </w:style>
  <w:style w:type="character" w:customStyle="1" w:styleId="86">
    <w:name w:val="v151"/>
    <w:autoRedefine/>
    <w:qFormat/>
    <w:uiPriority w:val="0"/>
    <w:rPr>
      <w:sz w:val="18"/>
    </w:rPr>
  </w:style>
  <w:style w:type="character" w:customStyle="1" w:styleId="87">
    <w:name w:val="font1"/>
    <w:autoRedefine/>
    <w:qFormat/>
    <w:uiPriority w:val="0"/>
    <w:rPr>
      <w:color w:val="000000"/>
      <w:sz w:val="18"/>
    </w:rPr>
  </w:style>
  <w:style w:type="character" w:customStyle="1" w:styleId="88">
    <w:name w:val="纯文本 Char"/>
    <w:link w:val="30"/>
    <w:autoRedefine/>
    <w:qFormat/>
    <w:locked/>
    <w:uiPriority w:val="99"/>
    <w:rPr>
      <w:rFonts w:ascii="宋体" w:hAnsi="Courier New"/>
      <w:kern w:val="2"/>
      <w:sz w:val="21"/>
    </w:rPr>
  </w:style>
  <w:style w:type="character" w:customStyle="1" w:styleId="89">
    <w:name w:val="Char Char Char Char Char Char Char Char Char"/>
    <w:autoRedefine/>
    <w:qFormat/>
    <w:uiPriority w:val="0"/>
    <w:rPr>
      <w:rFonts w:ascii="宋体" w:hAnsi="宋体" w:eastAsia="宋体"/>
      <w:kern w:val="2"/>
      <w:sz w:val="24"/>
      <w:lang w:val="en-US" w:eastAsia="zh-CN" w:bidi="ar-SA"/>
    </w:rPr>
  </w:style>
  <w:style w:type="character" w:customStyle="1" w:styleId="90">
    <w:name w:val="Table Text Char Char Char Char"/>
    <w:link w:val="91"/>
    <w:autoRedefine/>
    <w:qFormat/>
    <w:uiPriority w:val="0"/>
    <w:rPr>
      <w:rFonts w:ascii="Arial" w:hAnsi="Arial"/>
      <w:kern w:val="2"/>
      <w:sz w:val="18"/>
      <w:lang w:val="en-US" w:eastAsia="zh-CN" w:bidi="ar-SA"/>
    </w:rPr>
  </w:style>
  <w:style w:type="paragraph" w:customStyle="1" w:styleId="91">
    <w:name w:val="Table Text"/>
    <w:link w:val="9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92">
    <w:name w:val="标题 2 Char"/>
    <w:link w:val="3"/>
    <w:autoRedefine/>
    <w:qFormat/>
    <w:uiPriority w:val="0"/>
    <w:rPr>
      <w:rFonts w:ascii="Arial" w:hAnsi="Arial" w:eastAsia="黑体"/>
      <w:b/>
      <w:kern w:val="2"/>
      <w:sz w:val="32"/>
    </w:rPr>
  </w:style>
  <w:style w:type="character" w:customStyle="1" w:styleId="93">
    <w:name w:val="H2 Char"/>
    <w:autoRedefine/>
    <w:qFormat/>
    <w:uiPriority w:val="0"/>
    <w:rPr>
      <w:rFonts w:ascii="Arial" w:hAnsi="Arial" w:eastAsia="宋体"/>
      <w:kern w:val="2"/>
      <w:sz w:val="28"/>
      <w:lang w:val="en-US" w:eastAsia="zh-CN"/>
    </w:rPr>
  </w:style>
  <w:style w:type="character" w:customStyle="1" w:styleId="94">
    <w:name w:val="top-det1"/>
    <w:autoRedefine/>
    <w:qFormat/>
    <w:uiPriority w:val="0"/>
    <w:rPr>
      <w:b/>
      <w:color w:val="000000"/>
    </w:rPr>
  </w:style>
  <w:style w:type="character" w:customStyle="1" w:styleId="95">
    <w:name w:val="批注文字 字符"/>
    <w:autoRedefine/>
    <w:qFormat/>
    <w:uiPriority w:val="0"/>
    <w:rPr>
      <w:sz w:val="24"/>
    </w:rPr>
  </w:style>
  <w:style w:type="character" w:customStyle="1" w:styleId="96">
    <w:name w:val="标题 3 Char"/>
    <w:link w:val="4"/>
    <w:autoRedefine/>
    <w:qFormat/>
    <w:uiPriority w:val="99"/>
    <w:rPr>
      <w:rFonts w:eastAsia="宋体"/>
      <w:b/>
      <w:kern w:val="2"/>
      <w:sz w:val="32"/>
      <w:lang w:val="en-US" w:eastAsia="zh-CN"/>
    </w:rPr>
  </w:style>
  <w:style w:type="character" w:customStyle="1" w:styleId="97">
    <w:name w:val="crowed11"/>
    <w:autoRedefine/>
    <w:qFormat/>
    <w:uiPriority w:val="0"/>
    <w:rPr>
      <w:rFonts w:hint="default"/>
      <w:sz w:val="24"/>
    </w:rPr>
  </w:style>
  <w:style w:type="character" w:customStyle="1" w:styleId="98">
    <w:name w:val="Table Text Char1 Char"/>
    <w:autoRedefine/>
    <w:qFormat/>
    <w:uiPriority w:val="0"/>
    <w:rPr>
      <w:rFonts w:ascii="Arial" w:hAnsi="Arial"/>
      <w:kern w:val="2"/>
      <w:sz w:val="18"/>
      <w:lang w:val="en-US" w:eastAsia="zh-CN" w:bidi="ar-SA"/>
    </w:rPr>
  </w:style>
  <w:style w:type="character" w:customStyle="1" w:styleId="99">
    <w:name w:val="标题 2 字符"/>
    <w:autoRedefine/>
    <w:qFormat/>
    <w:uiPriority w:val="99"/>
    <w:rPr>
      <w:rFonts w:ascii="Arial" w:hAnsi="Arial" w:eastAsia="黑体"/>
      <w:b/>
      <w:kern w:val="2"/>
      <w:sz w:val="32"/>
    </w:rPr>
  </w:style>
  <w:style w:type="character" w:customStyle="1" w:styleId="100">
    <w:name w:val="Table Heading Char Char"/>
    <w:autoRedefine/>
    <w:qFormat/>
    <w:uiPriority w:val="0"/>
    <w:rPr>
      <w:rFonts w:ascii="Arial" w:hAnsi="Arial" w:eastAsia="黑体"/>
      <w:kern w:val="2"/>
      <w:sz w:val="18"/>
      <w:lang w:val="en-US" w:eastAsia="zh-CN"/>
    </w:rPr>
  </w:style>
  <w:style w:type="character" w:customStyle="1" w:styleId="101">
    <w:name w:val="文字 Char Char"/>
    <w:link w:val="102"/>
    <w:autoRedefine/>
    <w:qFormat/>
    <w:uiPriority w:val="0"/>
    <w:rPr>
      <w:rFonts w:ascii="宋体"/>
      <w:kern w:val="2"/>
      <w:sz w:val="28"/>
    </w:rPr>
  </w:style>
  <w:style w:type="paragraph" w:customStyle="1" w:styleId="102">
    <w:name w:val="文字"/>
    <w:basedOn w:val="1"/>
    <w:link w:val="101"/>
    <w:autoRedefine/>
    <w:qFormat/>
    <w:uiPriority w:val="0"/>
    <w:pPr>
      <w:tabs>
        <w:tab w:val="left" w:pos="8520"/>
      </w:tabs>
      <w:spacing w:line="312" w:lineRule="auto"/>
      <w:ind w:right="-210" w:firstLine="556"/>
    </w:pPr>
    <w:rPr>
      <w:rFonts w:ascii="宋体"/>
    </w:rPr>
  </w:style>
  <w:style w:type="character" w:customStyle="1" w:styleId="103">
    <w:name w:val="样式 宋体"/>
    <w:autoRedefine/>
    <w:qFormat/>
    <w:uiPriority w:val="0"/>
    <w:rPr>
      <w:rFonts w:ascii="宋体" w:hAnsi="宋体" w:eastAsia="宋体"/>
      <w:sz w:val="28"/>
    </w:rPr>
  </w:style>
  <w:style w:type="character" w:customStyle="1" w:styleId="104">
    <w:name w:val="正文 + 三号 Char"/>
    <w:autoRedefine/>
    <w:qFormat/>
    <w:uiPriority w:val="0"/>
    <w:rPr>
      <w:rFonts w:eastAsia="宋体"/>
      <w:kern w:val="2"/>
      <w:sz w:val="21"/>
      <w:lang w:val="en-US" w:eastAsia="zh-CN"/>
    </w:rPr>
  </w:style>
  <w:style w:type="character" w:customStyle="1" w:styleId="105">
    <w:name w:val="小 Char"/>
    <w:autoRedefine/>
    <w:qFormat/>
    <w:uiPriority w:val="0"/>
    <w:rPr>
      <w:rFonts w:ascii="宋体" w:hAnsi="Courier New" w:eastAsia="宋体"/>
      <w:kern w:val="2"/>
      <w:sz w:val="21"/>
      <w:lang w:val="en-US" w:eastAsia="zh-CN" w:bidi="ar-SA"/>
    </w:rPr>
  </w:style>
  <w:style w:type="character" w:customStyle="1" w:styleId="106">
    <w:name w:val="标题 3 字符"/>
    <w:autoRedefine/>
    <w:qFormat/>
    <w:uiPriority w:val="0"/>
    <w:rPr>
      <w:rFonts w:eastAsia="宋体"/>
      <w:b/>
      <w:kern w:val="2"/>
      <w:sz w:val="32"/>
      <w:lang w:val="en-US" w:eastAsia="zh-CN"/>
    </w:rPr>
  </w:style>
  <w:style w:type="character" w:customStyle="1" w:styleId="107">
    <w:name w:val="content-white1"/>
    <w:autoRedefine/>
    <w:qFormat/>
    <w:uiPriority w:val="0"/>
    <w:rPr>
      <w:color w:val="auto"/>
      <w:sz w:val="18"/>
      <w:u w:val="none"/>
    </w:rPr>
  </w:style>
  <w:style w:type="character" w:customStyle="1" w:styleId="108">
    <w:name w:val="日期 Char"/>
    <w:link w:val="32"/>
    <w:autoRedefine/>
    <w:qFormat/>
    <w:uiPriority w:val="0"/>
    <w:rPr>
      <w:kern w:val="2"/>
      <w:sz w:val="28"/>
    </w:rPr>
  </w:style>
  <w:style w:type="character" w:customStyle="1" w:styleId="109">
    <w:name w:val="font31"/>
    <w:autoRedefine/>
    <w:qFormat/>
    <w:uiPriority w:val="0"/>
    <w:rPr>
      <w:rFonts w:hint="default" w:ascii="微软雅黑 Light" w:hAnsi="微软雅黑 Light" w:eastAsia="微软雅黑 Light" w:cs="微软雅黑 Light"/>
      <w:color w:val="000000"/>
      <w:sz w:val="24"/>
      <w:szCs w:val="24"/>
      <w:u w:val="none"/>
    </w:rPr>
  </w:style>
  <w:style w:type="character" w:customStyle="1" w:styleId="110">
    <w:name w:val="页眉 Char"/>
    <w:link w:val="36"/>
    <w:autoRedefine/>
    <w:qFormat/>
    <w:uiPriority w:val="99"/>
    <w:rPr>
      <w:kern w:val="2"/>
      <w:sz w:val="18"/>
    </w:rPr>
  </w:style>
  <w:style w:type="character" w:customStyle="1" w:styleId="111">
    <w:name w:val="Char Char4"/>
    <w:autoRedefine/>
    <w:qFormat/>
    <w:uiPriority w:val="0"/>
    <w:rPr>
      <w:rFonts w:eastAsia="宋体"/>
      <w:b/>
      <w:kern w:val="2"/>
      <w:sz w:val="21"/>
      <w:lang w:val="en-US" w:eastAsia="zh-CN"/>
    </w:rPr>
  </w:style>
  <w:style w:type="character" w:customStyle="1" w:styleId="112">
    <w:name w:val="未命名11"/>
    <w:autoRedefine/>
    <w:qFormat/>
    <w:uiPriority w:val="0"/>
    <w:rPr>
      <w:color w:val="77FFFF"/>
      <w:sz w:val="24"/>
    </w:rPr>
  </w:style>
  <w:style w:type="character" w:customStyle="1" w:styleId="113">
    <w:name w:val="font21"/>
    <w:autoRedefine/>
    <w:qFormat/>
    <w:uiPriority w:val="0"/>
    <w:rPr>
      <w:rFonts w:hint="default" w:ascii="Times New Roman" w:hAnsi="Times New Roman" w:cs="Times New Roman"/>
      <w:color w:val="000000"/>
      <w:sz w:val="24"/>
      <w:szCs w:val="24"/>
      <w:u w:val="none"/>
    </w:rPr>
  </w:style>
  <w:style w:type="character" w:customStyle="1" w:styleId="114">
    <w:name w:val="Char Char3"/>
    <w:autoRedefine/>
    <w:qFormat/>
    <w:uiPriority w:val="0"/>
    <w:rPr>
      <w:rFonts w:eastAsia="宋体"/>
      <w:kern w:val="2"/>
      <w:sz w:val="18"/>
      <w:lang w:val="en-US" w:eastAsia="zh-CN"/>
    </w:rPr>
  </w:style>
  <w:style w:type="character" w:customStyle="1" w:styleId="115">
    <w:name w:val="Table Text Char1 Char Char"/>
    <w:autoRedefine/>
    <w:qFormat/>
    <w:uiPriority w:val="0"/>
    <w:rPr>
      <w:rFonts w:ascii="Arial" w:hAnsi="Arial"/>
      <w:kern w:val="2"/>
      <w:sz w:val="18"/>
      <w:lang w:val="en-US" w:eastAsia="zh-CN" w:bidi="ar-SA"/>
    </w:rPr>
  </w:style>
  <w:style w:type="paragraph" w:customStyle="1" w:styleId="116">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7">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8">
    <w:name w:val="Table Text Char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19">
    <w:name w:val="内容标题"/>
    <w:basedOn w:val="17"/>
    <w:autoRedefine/>
    <w:qFormat/>
    <w:uiPriority w:val="0"/>
    <w:rPr>
      <w:rFonts w:ascii="Tahoma" w:hAnsi="Tahoma"/>
      <w:sz w:val="24"/>
    </w:rPr>
  </w:style>
  <w:style w:type="paragraph" w:customStyle="1" w:styleId="120">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21">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2">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23">
    <w:name w:val="样式 宋体 五号 行距: 单倍行距"/>
    <w:basedOn w:val="1"/>
    <w:autoRedefine/>
    <w:qFormat/>
    <w:uiPriority w:val="0"/>
    <w:pPr>
      <w:adjustRightInd w:val="0"/>
      <w:jc w:val="left"/>
    </w:pPr>
    <w:rPr>
      <w:rFonts w:ascii="宋体" w:hAnsi="宋体"/>
      <w:kern w:val="0"/>
      <w:sz w:val="21"/>
    </w:rPr>
  </w:style>
  <w:style w:type="paragraph" w:customStyle="1" w:styleId="124">
    <w:name w:val="正文表格"/>
    <w:basedOn w:val="1"/>
    <w:autoRedefine/>
    <w:qFormat/>
    <w:uiPriority w:val="0"/>
    <w:pPr>
      <w:adjustRightInd w:val="0"/>
      <w:spacing w:before="40" w:after="40"/>
    </w:pPr>
    <w:rPr>
      <w:sz w:val="24"/>
    </w:rPr>
  </w:style>
  <w:style w:type="paragraph" w:customStyle="1" w:styleId="125">
    <w:name w:val="Char1 Char Char Char"/>
    <w:basedOn w:val="1"/>
    <w:autoRedefine/>
    <w:qFormat/>
    <w:uiPriority w:val="0"/>
    <w:rPr>
      <w:rFonts w:ascii="Tahoma" w:hAnsi="Tahoma"/>
      <w:sz w:val="24"/>
    </w:rPr>
  </w:style>
  <w:style w:type="paragraph" w:customStyle="1" w:styleId="126">
    <w:name w:val="af"/>
    <w:basedOn w:val="1"/>
    <w:autoRedefine/>
    <w:qFormat/>
    <w:uiPriority w:val="0"/>
    <w:pPr>
      <w:widowControl/>
      <w:spacing w:line="300" w:lineRule="atLeast"/>
      <w:jc w:val="left"/>
    </w:pPr>
    <w:rPr>
      <w:rFonts w:ascii="宋体" w:hAnsi="宋体"/>
      <w:kern w:val="0"/>
      <w:sz w:val="18"/>
    </w:rPr>
  </w:style>
  <w:style w:type="paragraph" w:customStyle="1" w:styleId="127">
    <w:name w:val="Title - Revision"/>
    <w:basedOn w:val="53"/>
    <w:autoRedefine/>
    <w:qFormat/>
    <w:uiPriority w:val="0"/>
    <w:pPr>
      <w:spacing w:before="720"/>
    </w:pPr>
  </w:style>
  <w:style w:type="paragraph" w:customStyle="1" w:styleId="128">
    <w:name w:val="1.正文"/>
    <w:basedOn w:val="1"/>
    <w:autoRedefine/>
    <w:qFormat/>
    <w:uiPriority w:val="0"/>
    <w:pPr>
      <w:spacing w:line="360" w:lineRule="auto"/>
      <w:ind w:left="540" w:leftChars="225" w:firstLine="540" w:firstLineChars="225"/>
    </w:pPr>
    <w:rPr>
      <w:sz w:val="24"/>
    </w:rPr>
  </w:style>
  <w:style w:type="paragraph" w:customStyle="1" w:styleId="129">
    <w:name w:val="Title - Date"/>
    <w:basedOn w:val="53"/>
    <w:next w:val="1"/>
    <w:autoRedefine/>
    <w:qFormat/>
    <w:uiPriority w:val="0"/>
    <w:pPr>
      <w:spacing w:before="240" w:after="720"/>
    </w:pPr>
    <w:rPr>
      <w:sz w:val="28"/>
    </w:rPr>
  </w:style>
  <w:style w:type="paragraph" w:customStyle="1" w:styleId="130">
    <w:name w:val="00"/>
    <w:basedOn w:val="1"/>
    <w:autoRedefine/>
    <w:qFormat/>
    <w:uiPriority w:val="0"/>
    <w:pPr>
      <w:autoSpaceDE w:val="0"/>
      <w:autoSpaceDN w:val="0"/>
      <w:adjustRightInd w:val="0"/>
      <w:jc w:val="left"/>
    </w:pPr>
    <w:rPr>
      <w:rFonts w:ascii="黑体" w:eastAsia="黑体"/>
      <w:b/>
      <w:kern w:val="0"/>
      <w:sz w:val="20"/>
    </w:rPr>
  </w:style>
  <w:style w:type="paragraph" w:customStyle="1" w:styleId="131">
    <w:name w:val="Item Step in Table"/>
    <w:autoRedefin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2">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33">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4">
    <w:name w:val="表号"/>
    <w:basedOn w:val="1"/>
    <w:autoRedefine/>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5">
    <w:name w:val="正文文本缩进 21"/>
    <w:basedOn w:val="1"/>
    <w:autoRedefine/>
    <w:qFormat/>
    <w:uiPriority w:val="0"/>
    <w:pPr>
      <w:adjustRightInd w:val="0"/>
      <w:spacing w:before="120"/>
      <w:ind w:firstLine="420"/>
      <w:textAlignment w:val="baseline"/>
    </w:pPr>
    <w:rPr>
      <w:sz w:val="24"/>
    </w:rPr>
  </w:style>
  <w:style w:type="paragraph" w:customStyle="1" w:styleId="136">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7">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38">
    <w:name w:val="Item List"/>
    <w:autoRedefine/>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39">
    <w:name w:val="标准正文"/>
    <w:basedOn w:val="23"/>
    <w:autoRedefine/>
    <w:qFormat/>
    <w:uiPriority w:val="0"/>
    <w:pPr>
      <w:spacing w:before="60" w:after="60" w:line="360" w:lineRule="auto"/>
      <w:ind w:left="0" w:firstLine="482"/>
    </w:pPr>
    <w:rPr>
      <w:rFonts w:ascii="Arial" w:hAnsi="Arial"/>
      <w:sz w:val="24"/>
    </w:rPr>
  </w:style>
  <w:style w:type="paragraph" w:customStyle="1" w:styleId="14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1">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2">
    <w:name w:val="表头文本"/>
    <w:autoRedefine/>
    <w:qFormat/>
    <w:uiPriority w:val="0"/>
    <w:pPr>
      <w:jc w:val="center"/>
    </w:pPr>
    <w:rPr>
      <w:rFonts w:ascii="Arial" w:hAnsi="Arial" w:eastAsia="宋体" w:cs="Times New Roman"/>
      <w:b/>
      <w:sz w:val="21"/>
      <w:lang w:val="en-US" w:eastAsia="zh-CN" w:bidi="ar-SA"/>
    </w:rPr>
  </w:style>
  <w:style w:type="paragraph" w:customStyle="1" w:styleId="143">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4">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45">
    <w:name w:val="操作步骤"/>
    <w:basedOn w:val="1"/>
    <w:autoRedefine/>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6">
    <w:name w:val="Char Char Char Char Char Char Char Char Char Char Char Char Char Char Char Char"/>
    <w:basedOn w:val="1"/>
    <w:autoRedefine/>
    <w:qFormat/>
    <w:uiPriority w:val="0"/>
    <w:pPr>
      <w:tabs>
        <w:tab w:val="left" w:pos="360"/>
      </w:tabs>
    </w:pPr>
    <w:rPr>
      <w:sz w:val="24"/>
    </w:rPr>
  </w:style>
  <w:style w:type="paragraph" w:customStyle="1" w:styleId="147">
    <w:name w:val="样式 样式 首行缩进:  2 字符 + 首行缩进:  2 字符"/>
    <w:basedOn w:val="1"/>
    <w:autoRedefine/>
    <w:qFormat/>
    <w:uiPriority w:val="0"/>
    <w:pPr>
      <w:numPr>
        <w:ilvl w:val="0"/>
        <w:numId w:val="8"/>
      </w:numPr>
      <w:tabs>
        <w:tab w:val="clear" w:pos="1230"/>
      </w:tabs>
      <w:spacing w:line="360" w:lineRule="auto"/>
      <w:ind w:firstLine="480" w:firstLineChars="200"/>
    </w:pPr>
    <w:rPr>
      <w:sz w:val="24"/>
    </w:rPr>
  </w:style>
  <w:style w:type="paragraph" w:customStyle="1" w:styleId="148">
    <w:name w:val="默认段落字体 Para Char Char Char Char Char Char Char Char Char1 Char Char Char Char"/>
    <w:basedOn w:val="1"/>
    <w:autoRedefine/>
    <w:qFormat/>
    <w:uiPriority w:val="0"/>
    <w:rPr>
      <w:rFonts w:ascii="Tahoma" w:hAnsi="Tahoma"/>
      <w:sz w:val="24"/>
    </w:rPr>
  </w:style>
  <w:style w:type="paragraph" w:customStyle="1" w:styleId="149">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50">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2">
    <w:name w:val="表格内文字"/>
    <w:basedOn w:val="30"/>
    <w:autoRedefine/>
    <w:qFormat/>
    <w:uiPriority w:val="0"/>
    <w:pPr>
      <w:adjustRightInd w:val="0"/>
    </w:pPr>
    <w:rPr>
      <w:color w:val="000000"/>
      <w:lang w:val="en-GB"/>
    </w:rPr>
  </w:style>
  <w:style w:type="paragraph" w:customStyle="1" w:styleId="153">
    <w:name w:val="默认段落字体 Para Char Char Char Char Char Char Char"/>
    <w:basedOn w:val="1"/>
    <w:autoRedefine/>
    <w:qFormat/>
    <w:uiPriority w:val="0"/>
    <w:rPr>
      <w:rFonts w:ascii="Tahoma" w:hAnsi="Tahoma"/>
      <w:sz w:val="24"/>
    </w:rPr>
  </w:style>
  <w:style w:type="paragraph" w:customStyle="1" w:styleId="154">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155">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6">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7">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58">
    <w:name w:val="段落正文"/>
    <w:basedOn w:val="1"/>
    <w:autoRedefine/>
    <w:qFormat/>
    <w:uiPriority w:val="0"/>
    <w:pPr>
      <w:spacing w:beforeLines="50" w:line="360" w:lineRule="auto"/>
      <w:ind w:firstLine="200" w:firstLineChars="200"/>
    </w:pPr>
    <w:rPr>
      <w:spacing w:val="2"/>
      <w:sz w:val="24"/>
    </w:rPr>
  </w:style>
  <w:style w:type="paragraph" w:customStyle="1" w:styleId="159">
    <w:name w:val="文章正文"/>
    <w:basedOn w:val="1"/>
    <w:autoRedefine/>
    <w:qFormat/>
    <w:uiPriority w:val="0"/>
    <w:pPr>
      <w:ind w:firstLine="560" w:firstLineChars="200"/>
    </w:pPr>
    <w:rPr>
      <w:rFonts w:ascii="仿宋_GB2312" w:hAnsi="宋体" w:eastAsia="仿宋_GB2312"/>
      <w:color w:val="000000"/>
    </w:rPr>
  </w:style>
  <w:style w:type="paragraph" w:customStyle="1" w:styleId="160">
    <w:name w:val="Char"/>
    <w:basedOn w:val="1"/>
    <w:autoRedefine/>
    <w:qFormat/>
    <w:uiPriority w:val="0"/>
    <w:pPr>
      <w:spacing w:line="240" w:lineRule="atLeast"/>
      <w:ind w:left="420" w:firstLine="420"/>
    </w:pPr>
    <w:rPr>
      <w:kern w:val="0"/>
      <w:sz w:val="21"/>
    </w:rPr>
  </w:style>
  <w:style w:type="paragraph" w:customStyle="1" w:styleId="161">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62">
    <w:name w:val="列出段落1"/>
    <w:next w:val="16"/>
    <w:autoRedefine/>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3">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4">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65">
    <w:name w:val="关键词"/>
    <w:basedOn w:val="1"/>
    <w:next w:val="1"/>
    <w:autoRedefine/>
    <w:qFormat/>
    <w:uiPriority w:val="0"/>
    <w:pPr>
      <w:spacing w:line="360" w:lineRule="auto"/>
    </w:pPr>
    <w:rPr>
      <w:rFonts w:eastAsia="黑体"/>
      <w:sz w:val="20"/>
    </w:rPr>
  </w:style>
  <w:style w:type="paragraph" w:customStyle="1" w:styleId="166">
    <w:name w:val="可研正文"/>
    <w:basedOn w:val="22"/>
    <w:autoRedefine/>
    <w:qFormat/>
    <w:uiPriority w:val="0"/>
    <w:pPr>
      <w:adjustRightInd w:val="0"/>
      <w:snapToGrid w:val="0"/>
      <w:spacing w:line="440" w:lineRule="exact"/>
      <w:ind w:firstLine="567"/>
    </w:pPr>
    <w:rPr>
      <w:sz w:val="2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69">
    <w:name w:val="1"/>
    <w:basedOn w:val="1"/>
    <w:next w:val="30"/>
    <w:autoRedefine/>
    <w:qFormat/>
    <w:uiPriority w:val="0"/>
    <w:rPr>
      <w:rFonts w:ascii="宋体" w:hAnsi="Courier New"/>
      <w:sz w:val="21"/>
    </w:rPr>
  </w:style>
  <w:style w:type="paragraph" w:customStyle="1" w:styleId="170">
    <w:name w:val="没有缩进（为图形使用）"/>
    <w:basedOn w:val="1"/>
    <w:autoRedefine/>
    <w:qFormat/>
    <w:uiPriority w:val="0"/>
    <w:pPr>
      <w:spacing w:before="120" w:after="120" w:line="360" w:lineRule="auto"/>
    </w:pPr>
    <w:rPr>
      <w:sz w:val="24"/>
    </w:rPr>
  </w:style>
  <w:style w:type="paragraph" w:customStyle="1" w:styleId="171">
    <w:name w:val="标题无"/>
    <w:basedOn w:val="1"/>
    <w:autoRedefine/>
    <w:qFormat/>
    <w:uiPriority w:val="0"/>
    <w:pPr>
      <w:spacing w:line="360" w:lineRule="auto"/>
    </w:pPr>
    <w:rPr>
      <w:sz w:val="24"/>
    </w:rPr>
  </w:style>
  <w:style w:type="paragraph" w:customStyle="1" w:styleId="172">
    <w:name w:val="修订1"/>
    <w:autoRedefine/>
    <w:qFormat/>
    <w:uiPriority w:val="0"/>
    <w:rPr>
      <w:rFonts w:ascii="Calibri" w:hAnsi="Calibri" w:eastAsia="宋体" w:cs="Times New Roman"/>
      <w:kern w:val="2"/>
      <w:sz w:val="21"/>
      <w:lang w:val="en-US" w:eastAsia="zh-CN" w:bidi="ar-SA"/>
    </w:rPr>
  </w:style>
  <w:style w:type="paragraph" w:customStyle="1" w:styleId="173">
    <w:name w:val="章标题"/>
    <w:next w:val="1"/>
    <w:autoRedefine/>
    <w:qFormat/>
    <w:uiPriority w:val="0"/>
    <w:pPr>
      <w:numPr>
        <w:ilvl w:val="1"/>
        <w:numId w:val="4"/>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74">
    <w:name w:val="图例"/>
    <w:basedOn w:val="1"/>
    <w:autoRedefine/>
    <w:qFormat/>
    <w:uiPriority w:val="0"/>
    <w:pPr>
      <w:spacing w:before="120" w:after="120" w:line="360" w:lineRule="auto"/>
      <w:jc w:val="center"/>
    </w:pPr>
    <w:rPr>
      <w:rFonts w:eastAsia="仿宋_GB2312"/>
      <w:b/>
      <w:sz w:val="24"/>
    </w:rPr>
  </w:style>
  <w:style w:type="paragraph" w:customStyle="1" w:styleId="175">
    <w:name w:val="Char Char14 Char Char"/>
    <w:basedOn w:val="1"/>
    <w:autoRedefine/>
    <w:qFormat/>
    <w:uiPriority w:val="0"/>
    <w:rPr>
      <w:sz w:val="21"/>
      <w:szCs w:val="24"/>
    </w:rPr>
  </w:style>
  <w:style w:type="paragraph" w:customStyle="1" w:styleId="176">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77">
    <w:name w:val="Char1"/>
    <w:basedOn w:val="1"/>
    <w:autoRedefine/>
    <w:qFormat/>
    <w:uiPriority w:val="0"/>
    <w:rPr>
      <w:sz w:val="21"/>
    </w:rPr>
  </w:style>
  <w:style w:type="paragraph" w:customStyle="1" w:styleId="178">
    <w:name w:val="正文1"/>
    <w:basedOn w:val="1"/>
    <w:autoRedefine/>
    <w:qFormat/>
    <w:uiPriority w:val="0"/>
    <w:pPr>
      <w:spacing w:line="300" w:lineRule="auto"/>
      <w:ind w:firstLine="200" w:firstLineChars="200"/>
    </w:pPr>
    <w:rPr>
      <w:sz w:val="24"/>
    </w:rPr>
  </w:style>
  <w:style w:type="paragraph" w:customStyle="1" w:styleId="179">
    <w:name w:val="正文字缩2字"/>
    <w:basedOn w:val="1"/>
    <w:autoRedefine/>
    <w:qFormat/>
    <w:uiPriority w:val="0"/>
    <w:pPr>
      <w:spacing w:before="60" w:after="60" w:line="360" w:lineRule="auto"/>
      <w:ind w:left="200" w:leftChars="200" w:firstLine="200" w:firstLineChars="200"/>
    </w:pPr>
    <w:rPr>
      <w:sz w:val="24"/>
    </w:rPr>
  </w:style>
  <w:style w:type="paragraph" w:customStyle="1" w:styleId="180">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81">
    <w:name w:val="Char Char Char"/>
    <w:basedOn w:val="1"/>
    <w:autoRedefine/>
    <w:qFormat/>
    <w:uiPriority w:val="0"/>
    <w:rPr>
      <w:rFonts w:ascii="Tahoma" w:hAnsi="Tahoma"/>
      <w:sz w:val="24"/>
    </w:rPr>
  </w:style>
  <w:style w:type="paragraph" w:customStyle="1" w:styleId="182">
    <w:name w:val="正文文本 21"/>
    <w:basedOn w:val="1"/>
    <w:autoRedefine/>
    <w:qFormat/>
    <w:uiPriority w:val="0"/>
    <w:pPr>
      <w:adjustRightInd w:val="0"/>
      <w:spacing w:before="120" w:line="360" w:lineRule="auto"/>
      <w:ind w:firstLine="480"/>
      <w:textAlignment w:val="baseline"/>
    </w:pPr>
    <w:rPr>
      <w:sz w:val="24"/>
    </w:rPr>
  </w:style>
  <w:style w:type="paragraph" w:customStyle="1" w:styleId="183">
    <w:name w:val="Char2 Char Char Char Char Char Char"/>
    <w:basedOn w:val="1"/>
    <w:autoRedefine/>
    <w:qFormat/>
    <w:uiPriority w:val="0"/>
    <w:rPr>
      <w:rFonts w:ascii="仿宋_GB2312"/>
      <w:b/>
      <w:sz w:val="30"/>
    </w:rPr>
  </w:style>
  <w:style w:type="paragraph" w:customStyle="1" w:styleId="184">
    <w:name w:val="Char Char Char Char Char"/>
    <w:basedOn w:val="1"/>
    <w:autoRedefine/>
    <w:qFormat/>
    <w:uiPriority w:val="0"/>
    <w:pPr>
      <w:tabs>
        <w:tab w:val="left" w:pos="425"/>
      </w:tabs>
      <w:ind w:left="1620" w:hanging="360"/>
    </w:pPr>
    <w:rPr>
      <w:rFonts w:ascii="Tahoma" w:hAnsi="Tahoma"/>
      <w:sz w:val="24"/>
    </w:rPr>
  </w:style>
  <w:style w:type="paragraph" w:customStyle="1" w:styleId="185">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186">
    <w:name w:val="附录3"/>
    <w:basedOn w:val="1"/>
    <w:next w:val="1"/>
    <w:autoRedefine/>
    <w:qFormat/>
    <w:uiPriority w:val="0"/>
    <w:pPr>
      <w:tabs>
        <w:tab w:val="left" w:pos="851"/>
      </w:tabs>
      <w:ind w:left="425" w:hanging="425"/>
      <w:outlineLvl w:val="2"/>
    </w:pPr>
    <w:rPr>
      <w:rFonts w:eastAsia="黑体"/>
      <w:b/>
      <w:sz w:val="32"/>
    </w:rPr>
  </w:style>
  <w:style w:type="paragraph" w:customStyle="1" w:styleId="187">
    <w:name w:val="二级条标题"/>
    <w:basedOn w:val="188"/>
    <w:next w:val="189"/>
    <w:autoRedefine/>
    <w:qFormat/>
    <w:uiPriority w:val="0"/>
    <w:pPr>
      <w:ind w:left="840"/>
      <w:outlineLvl w:val="3"/>
    </w:pPr>
  </w:style>
  <w:style w:type="paragraph" w:customStyle="1" w:styleId="188">
    <w:name w:val="一级条标题"/>
    <w:basedOn w:val="173"/>
    <w:next w:val="189"/>
    <w:autoRedefine/>
    <w:qFormat/>
    <w:uiPriority w:val="0"/>
    <w:pPr>
      <w:numPr>
        <w:numId w:val="0"/>
      </w:numPr>
      <w:spacing w:beforeLines="0" w:afterLines="0"/>
      <w:ind w:left="525"/>
      <w:outlineLvl w:val="2"/>
    </w:pPr>
    <w:rPr>
      <w:sz w:val="21"/>
    </w:rPr>
  </w:style>
  <w:style w:type="paragraph" w:customStyle="1" w:styleId="18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0">
    <w:name w:val="Char2"/>
    <w:basedOn w:val="1"/>
    <w:autoRedefine/>
    <w:qFormat/>
    <w:uiPriority w:val="0"/>
    <w:pPr>
      <w:spacing w:line="240" w:lineRule="atLeast"/>
      <w:ind w:left="420" w:firstLine="420"/>
    </w:pPr>
    <w:rPr>
      <w:kern w:val="0"/>
      <w:sz w:val="21"/>
    </w:rPr>
  </w:style>
  <w:style w:type="paragraph" w:customStyle="1" w:styleId="191">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92">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93">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4">
    <w:name w:val="首行缩进 1"/>
    <w:basedOn w:val="1"/>
    <w:autoRedefine/>
    <w:qFormat/>
    <w:uiPriority w:val="0"/>
    <w:pPr>
      <w:spacing w:after="120" w:line="360" w:lineRule="auto"/>
      <w:ind w:firstLine="200" w:firstLineChars="200"/>
    </w:pPr>
    <w:rPr>
      <w:sz w:val="24"/>
    </w:rPr>
  </w:style>
  <w:style w:type="paragraph" w:customStyle="1" w:styleId="195">
    <w:name w:val="文本1"/>
    <w:basedOn w:val="1"/>
    <w:autoRedefine/>
    <w:qFormat/>
    <w:uiPriority w:val="0"/>
    <w:pPr>
      <w:adjustRightInd w:val="0"/>
      <w:spacing w:line="312" w:lineRule="atLeast"/>
      <w:jc w:val="center"/>
      <w:textAlignment w:val="baseline"/>
    </w:pPr>
    <w:rPr>
      <w:kern w:val="0"/>
      <w:sz w:val="18"/>
    </w:rPr>
  </w:style>
  <w:style w:type="paragraph" w:customStyle="1" w:styleId="196">
    <w:name w:val="样式 正文缩进正文（首行缩进两字）表正文正文非缩进特点标题4段1 + 首行缩进:  2 字符"/>
    <w:basedOn w:val="15"/>
    <w:autoRedefine/>
    <w:qFormat/>
    <w:uiPriority w:val="0"/>
    <w:pPr>
      <w:ind w:firstLine="480" w:firstLineChars="200"/>
    </w:pPr>
  </w:style>
  <w:style w:type="paragraph" w:customStyle="1" w:styleId="197">
    <w:name w:val="表文字"/>
    <w:autoRedefine/>
    <w:qFormat/>
    <w:uiPriority w:val="0"/>
    <w:rPr>
      <w:rFonts w:ascii="宋体" w:hAnsi="Times New Roman" w:eastAsia="宋体" w:cs="Times New Roman"/>
      <w:kern w:val="2"/>
      <w:lang w:val="en-US" w:eastAsia="zh-CN" w:bidi="ar-SA"/>
    </w:rPr>
  </w:style>
  <w:style w:type="paragraph" w:customStyle="1" w:styleId="198">
    <w:name w:val="IN Feature"/>
    <w:next w:val="136"/>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99">
    <w:name w:val="样式1"/>
    <w:basedOn w:val="5"/>
    <w:autoRedefine/>
    <w:qFormat/>
    <w:uiPriority w:val="0"/>
    <w:pPr>
      <w:tabs>
        <w:tab w:val="left" w:pos="720"/>
      </w:tabs>
      <w:spacing w:before="500" w:after="260" w:line="560" w:lineRule="atLeast"/>
      <w:ind w:left="420" w:hanging="420"/>
    </w:pPr>
  </w:style>
  <w:style w:type="paragraph" w:customStyle="1" w:styleId="200">
    <w:name w:val="样式 行距: 1.5 倍行距1"/>
    <w:basedOn w:val="1"/>
    <w:autoRedefine/>
    <w:qFormat/>
    <w:uiPriority w:val="0"/>
    <w:pPr>
      <w:snapToGrid w:val="0"/>
    </w:pPr>
    <w:rPr>
      <w:sz w:val="21"/>
    </w:rPr>
  </w:style>
  <w:style w:type="paragraph" w:customStyle="1" w:styleId="201">
    <w:name w:val="Style Heading 3h3Heading 3 - oldLevel 3 HeadH3level_3PIM 3se..."/>
    <w:basedOn w:val="4"/>
    <w:autoRedefine/>
    <w:qFormat/>
    <w:uiPriority w:val="0"/>
    <w:pPr>
      <w:tabs>
        <w:tab w:val="left" w:pos="709"/>
        <w:tab w:val="left" w:pos="1620"/>
      </w:tabs>
      <w:ind w:left="1620" w:hanging="360"/>
    </w:pPr>
  </w:style>
  <w:style w:type="paragraph" w:customStyle="1" w:styleId="20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03">
    <w:name w:val="样式2"/>
    <w:basedOn w:val="5"/>
    <w:autoRedefine/>
    <w:qFormat/>
    <w:uiPriority w:val="0"/>
    <w:pPr>
      <w:numPr>
        <w:ilvl w:val="0"/>
        <w:numId w:val="9"/>
      </w:numPr>
      <w:spacing w:before="560" w:line="400" w:lineRule="exact"/>
      <w:jc w:val="center"/>
      <w:outlineLvl w:val="0"/>
    </w:pPr>
    <w:rPr>
      <w:b w:val="0"/>
      <w:sz w:val="44"/>
    </w:rPr>
  </w:style>
  <w:style w:type="paragraph" w:customStyle="1" w:styleId="20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编号正文"/>
    <w:basedOn w:val="207"/>
    <w:autoRedefine/>
    <w:qFormat/>
    <w:uiPriority w:val="0"/>
    <w:pPr>
      <w:snapToGrid/>
      <w:spacing w:line="360" w:lineRule="auto"/>
      <w:ind w:left="1407" w:hanging="1047"/>
      <w:jc w:val="left"/>
    </w:pPr>
    <w:rPr>
      <w:rFonts w:eastAsia="仿宋_GB2312"/>
    </w:rPr>
  </w:style>
  <w:style w:type="paragraph" w:customStyle="1" w:styleId="20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8">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09">
    <w:name w:val="Char Char1 Char"/>
    <w:basedOn w:val="1"/>
    <w:autoRedefine/>
    <w:qFormat/>
    <w:uiPriority w:val="0"/>
    <w:rPr>
      <w:rFonts w:ascii="Tahoma" w:hAnsi="Tahoma"/>
      <w:sz w:val="24"/>
      <w:szCs w:val="24"/>
    </w:rPr>
  </w:style>
  <w:style w:type="paragraph" w:customStyle="1" w:styleId="210">
    <w:name w:val="Char Char Char Char Char Char Char"/>
    <w:basedOn w:val="1"/>
    <w:autoRedefine/>
    <w:qFormat/>
    <w:uiPriority w:val="0"/>
    <w:rPr>
      <w:rFonts w:ascii="Tahoma" w:hAnsi="Tahoma"/>
      <w:sz w:val="24"/>
    </w:rPr>
  </w:style>
  <w:style w:type="paragraph" w:customStyle="1" w:styleId="211">
    <w:name w:val="二级列表"/>
    <w:basedOn w:val="158"/>
    <w:next w:val="158"/>
    <w:autoRedefine/>
    <w:qFormat/>
    <w:uiPriority w:val="0"/>
    <w:pPr>
      <w:tabs>
        <w:tab w:val="left" w:pos="2120"/>
      </w:tabs>
      <w:ind w:firstLine="0" w:firstLineChars="0"/>
    </w:pPr>
    <w:rPr>
      <w:b/>
    </w:rPr>
  </w:style>
  <w:style w:type="paragraph" w:customStyle="1" w:styleId="212">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213">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14">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5">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216">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217">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8">
    <w:name w:val="样式 首行缩进:  0.74 厘米"/>
    <w:basedOn w:val="1"/>
    <w:autoRedefine/>
    <w:qFormat/>
    <w:uiPriority w:val="0"/>
    <w:pPr>
      <w:spacing w:line="360" w:lineRule="auto"/>
      <w:ind w:firstLine="420"/>
    </w:pPr>
    <w:rPr>
      <w:sz w:val="24"/>
    </w:rPr>
  </w:style>
  <w:style w:type="paragraph" w:customStyle="1" w:styleId="21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0">
    <w:name w:val="正文格式 Char"/>
    <w:basedOn w:val="1"/>
    <w:autoRedefine/>
    <w:qFormat/>
    <w:uiPriority w:val="0"/>
    <w:pPr>
      <w:widowControl/>
      <w:adjustRightInd w:val="0"/>
      <w:spacing w:line="440" w:lineRule="atLeast"/>
      <w:ind w:firstLine="510"/>
      <w:textAlignment w:val="baseline"/>
    </w:pPr>
    <w:rPr>
      <w:kern w:val="0"/>
      <w:sz w:val="24"/>
    </w:rPr>
  </w:style>
  <w:style w:type="paragraph" w:customStyle="1" w:styleId="221">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2">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23">
    <w:name w:val="简单回函地址"/>
    <w:basedOn w:val="1"/>
    <w:autoRedefine/>
    <w:qFormat/>
    <w:uiPriority w:val="0"/>
    <w:pPr>
      <w:adjustRightInd w:val="0"/>
      <w:snapToGrid w:val="0"/>
      <w:spacing w:line="360" w:lineRule="auto"/>
    </w:pPr>
    <w:rPr>
      <w:sz w:val="24"/>
    </w:rPr>
  </w:style>
  <w:style w:type="paragraph" w:customStyle="1" w:styleId="224">
    <w:name w:val="正文 + 三号"/>
    <w:basedOn w:val="1"/>
    <w:autoRedefine/>
    <w:qFormat/>
    <w:uiPriority w:val="0"/>
    <w:rPr>
      <w:sz w:val="21"/>
    </w:rPr>
  </w:style>
  <w:style w:type="paragraph" w:customStyle="1" w:styleId="22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226">
    <w:name w:val="样式1xz"/>
    <w:basedOn w:val="1"/>
    <w:autoRedefine/>
    <w:qFormat/>
    <w:uiPriority w:val="0"/>
    <w:pPr>
      <w:tabs>
        <w:tab w:val="left" w:pos="1050"/>
        <w:tab w:val="right" w:leader="dot" w:pos="8296"/>
      </w:tabs>
    </w:pPr>
    <w:rPr>
      <w:caps/>
      <w:spacing w:val="20"/>
      <w:sz w:val="24"/>
    </w:rPr>
  </w:style>
  <w:style w:type="paragraph" w:customStyle="1" w:styleId="227">
    <w:name w:val="图片文字"/>
    <w:basedOn w:val="1"/>
    <w:autoRedefine/>
    <w:qFormat/>
    <w:uiPriority w:val="0"/>
    <w:pPr>
      <w:spacing w:line="240" w:lineRule="atLeast"/>
      <w:jc w:val="center"/>
    </w:pPr>
    <w:rPr>
      <w:sz w:val="21"/>
    </w:rPr>
  </w:style>
  <w:style w:type="paragraph" w:customStyle="1" w:styleId="228">
    <w:name w:val="摘要"/>
    <w:basedOn w:val="1"/>
    <w:next w:val="3"/>
    <w:autoRedefine/>
    <w:qFormat/>
    <w:uiPriority w:val="0"/>
    <w:pPr>
      <w:spacing w:line="360" w:lineRule="auto"/>
    </w:pPr>
    <w:rPr>
      <w:rFonts w:eastAsia="黑体"/>
      <w:sz w:val="20"/>
    </w:rPr>
  </w:style>
  <w:style w:type="paragraph" w:customStyle="1" w:styleId="229">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230">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1">
    <w:name w:val="Table Contents"/>
    <w:basedOn w:val="22"/>
    <w:autoRedefine/>
    <w:qFormat/>
    <w:uiPriority w:val="0"/>
    <w:pPr>
      <w:suppressAutoHyphens/>
      <w:jc w:val="left"/>
    </w:pPr>
    <w:rPr>
      <w:rFonts w:ascii="Times New Roman" w:eastAsia="Times New Roman"/>
      <w:kern w:val="0"/>
      <w:sz w:val="24"/>
    </w:rPr>
  </w:style>
  <w:style w:type="paragraph" w:customStyle="1" w:styleId="232">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3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234">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5">
    <w:name w:val="文本框样式1"/>
    <w:basedOn w:val="1"/>
    <w:autoRedefine/>
    <w:qFormat/>
    <w:uiPriority w:val="0"/>
    <w:pPr>
      <w:adjustRightInd w:val="0"/>
      <w:snapToGrid w:val="0"/>
      <w:spacing w:before="60" w:line="180" w:lineRule="exact"/>
      <w:jc w:val="center"/>
    </w:pPr>
    <w:rPr>
      <w:sz w:val="21"/>
    </w:rPr>
  </w:style>
  <w:style w:type="paragraph" w:customStyle="1" w:styleId="236">
    <w:name w:val="Char Char Char Char Char Char Char1"/>
    <w:basedOn w:val="17"/>
    <w:autoRedefine/>
    <w:qFormat/>
    <w:uiPriority w:val="0"/>
    <w:rPr>
      <w:rFonts w:ascii="宋体" w:hAnsi="Tahoma"/>
    </w:rPr>
  </w:style>
  <w:style w:type="paragraph" w:customStyle="1" w:styleId="237">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38">
    <w:name w:val="样式4"/>
    <w:basedOn w:val="5"/>
    <w:autoRedefine/>
    <w:qFormat/>
    <w:uiPriority w:val="0"/>
    <w:pPr>
      <w:adjustRightInd w:val="0"/>
      <w:snapToGrid w:val="0"/>
    </w:pPr>
  </w:style>
  <w:style w:type="paragraph" w:customStyle="1" w:styleId="239">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40">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2">
    <w:name w:val="Char1 Char Char Char1"/>
    <w:basedOn w:val="1"/>
    <w:autoRedefine/>
    <w:qFormat/>
    <w:uiPriority w:val="0"/>
    <w:rPr>
      <w:rFonts w:ascii="Tahoma" w:hAnsi="Tahoma"/>
      <w:sz w:val="30"/>
    </w:rPr>
  </w:style>
  <w:style w:type="paragraph" w:customStyle="1" w:styleId="243">
    <w:name w:val="彩色底纹1"/>
    <w:autoRedefine/>
    <w:qFormat/>
    <w:uiPriority w:val="0"/>
    <w:rPr>
      <w:rFonts w:ascii="Times New Roman" w:hAnsi="Times New Roman" w:eastAsia="宋体" w:cs="Times New Roman"/>
      <w:kern w:val="2"/>
      <w:sz w:val="21"/>
      <w:lang w:val="en-US" w:eastAsia="zh-CN" w:bidi="ar-SA"/>
    </w:rPr>
  </w:style>
  <w:style w:type="paragraph" w:customStyle="1" w:styleId="244">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45">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46">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7">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8">
    <w:name w:val="标题3——2"/>
    <w:basedOn w:val="4"/>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49">
    <w:name w:val="首行缩进"/>
    <w:basedOn w:val="1"/>
    <w:autoRedefine/>
    <w:qFormat/>
    <w:uiPriority w:val="0"/>
    <w:pPr>
      <w:numPr>
        <w:ilvl w:val="0"/>
        <w:numId w:val="11"/>
      </w:numPr>
      <w:spacing w:line="360" w:lineRule="auto"/>
    </w:pPr>
    <w:rPr>
      <w:rFonts w:eastAsia="仿宋_GB2312"/>
    </w:rPr>
  </w:style>
  <w:style w:type="paragraph" w:customStyle="1" w:styleId="25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styleId="251">
    <w:name w:val="List Paragraph"/>
    <w:basedOn w:val="1"/>
    <w:autoRedefine/>
    <w:unhideWhenUsed/>
    <w:qFormat/>
    <w:uiPriority w:val="99"/>
    <w:pPr>
      <w:ind w:firstLine="420" w:firstLineChars="200"/>
    </w:pPr>
  </w:style>
  <w:style w:type="paragraph" w:customStyle="1" w:styleId="252">
    <w:name w:val="标题 11"/>
    <w:basedOn w:val="1"/>
    <w:autoRedefine/>
    <w:qFormat/>
    <w:uiPriority w:val="1"/>
    <w:pPr>
      <w:outlineLvl w:val="1"/>
    </w:pPr>
    <w:rPr>
      <w:rFonts w:ascii="方正小标宋_GBK" w:hAnsi="方正小标宋_GBK" w:eastAsia="方正小标宋_GBK" w:cstheme="minorBidi"/>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5A549-6B16-40E0-985E-E7E9666326B3}">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10</Pages>
  <Words>4404</Words>
  <Characters>4920</Characters>
  <Lines>32</Lines>
  <Paragraphs>9</Paragraphs>
  <TotalTime>2</TotalTime>
  <ScaleCrop>false</ScaleCrop>
  <LinksUpToDate>false</LinksUpToDate>
  <CharactersWithSpaces>5402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2021-05-12T08:32:00Z</dcterms:created>
  <dc:creator>罗成</dc:creator>
  <cp:lastModifiedBy>李俊蕾</cp:lastModifiedBy>
  <cp:lastPrinted>2018-08-06T08:28:00Z</cp:lastPrinted>
  <dcterms:modified xsi:type="dcterms:W3CDTF">2025-09-23T06:44:28Z</dcterms:modified>
  <dc:title>竞争性谈判文件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81F35F6654C641CA9BEB674BD5C5F1AF_13</vt:lpwstr>
  </property>
  <property fmtid="{D5CDD505-2E9C-101B-9397-08002B2CF9AE}" pid="4" name="KSOTemplateDocerSaveRecord">
    <vt:lpwstr>eyJoZGlkIjoiMmU3YTQyZTAxZDVlNjQyZjJkNDcwYzQyNzBhZmIwYmMiLCJ1c2VySWQiOiIxNTc2MDkyNzMxIn0=</vt:lpwstr>
  </property>
</Properties>
</file>