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561635">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35" w:name="_GoBack"/>
      <w:bookmarkEnd w:id="35"/>
    </w:p>
    <w:p w14:paraId="0B86EAEA">
      <w:pPr>
        <w:pageBreakBefore w:val="0"/>
        <w:widowControl w:val="0"/>
        <w:kinsoku/>
        <w:wordWrap/>
        <w:overflowPunct/>
        <w:topLinePunct w:val="0"/>
        <w:autoSpaceDE/>
        <w:autoSpaceDN/>
        <w:bidi w:val="0"/>
        <w:adjustRightInd/>
        <w:snapToGrid/>
        <w:spacing w:line="600" w:lineRule="exact"/>
        <w:jc w:val="center"/>
        <w:textAlignment w:val="auto"/>
        <w:rPr>
          <w:rFonts w:eastAsia="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sz w:val="44"/>
          <w:szCs w:val="44"/>
          <w:lang w:val="en-US" w:eastAsia="zh-CN"/>
        </w:rPr>
        <w:t>西部（重庆）科学城“三好作品”内容生产质量提升</w:t>
      </w:r>
      <w:r>
        <w:rPr>
          <w:rFonts w:eastAsia="方正小标宋_GBK"/>
          <w:color w:val="000000" w:themeColor="text1"/>
          <w:sz w:val="44"/>
          <w:szCs w:val="44"/>
          <w14:textFill>
            <w14:solidFill>
              <w14:schemeClr w14:val="tx1"/>
            </w14:solidFill>
          </w14:textFill>
        </w:rPr>
        <w:t>需求文件（综合评分法）</w:t>
      </w:r>
    </w:p>
    <w:p w14:paraId="6E2A38E0">
      <w:pPr>
        <w:pageBreakBefore w:val="0"/>
        <w:widowControl w:val="0"/>
        <w:kinsoku/>
        <w:wordWrap/>
        <w:overflowPunct/>
        <w:topLinePunct w:val="0"/>
        <w:autoSpaceDE/>
        <w:autoSpaceDN/>
        <w:bidi w:val="0"/>
        <w:adjustRightInd/>
        <w:snapToGrid/>
        <w:spacing w:line="600" w:lineRule="exact"/>
        <w:jc w:val="center"/>
        <w:textAlignment w:val="auto"/>
        <w:rPr>
          <w:rFonts w:eastAsia="方正小标宋_GBK"/>
          <w:color w:val="FF0000"/>
          <w:sz w:val="44"/>
          <w:szCs w:val="44"/>
        </w:rPr>
      </w:pPr>
    </w:p>
    <w:p w14:paraId="7D34D824">
      <w:pPr>
        <w:pStyle w:val="5"/>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eastAsia="方正黑体_GBK"/>
          <w:b w:val="0"/>
          <w:bCs/>
          <w:szCs w:val="32"/>
        </w:rPr>
      </w:pPr>
      <w:bookmarkStart w:id="0" w:name="_Toc26820"/>
      <w:bookmarkStart w:id="1" w:name="_Toc18881"/>
      <w:bookmarkStart w:id="2" w:name="_Toc12808"/>
      <w:bookmarkStart w:id="3" w:name="_Toc317775175"/>
      <w:bookmarkStart w:id="4" w:name="_Toc313893526"/>
      <w:bookmarkStart w:id="5" w:name="_Toc3463"/>
      <w:bookmarkStart w:id="6" w:name="_Toc18159"/>
      <w:bookmarkStart w:id="7" w:name="_Toc25458"/>
      <w:bookmarkStart w:id="8" w:name="_Toc7625"/>
      <w:r>
        <w:rPr>
          <w:rFonts w:eastAsia="方正黑体_GBK"/>
          <w:b w:val="0"/>
          <w:bCs/>
          <w:szCs w:val="32"/>
        </w:rPr>
        <w:t>一、询比采购内容</w:t>
      </w:r>
      <w:bookmarkEnd w:id="0"/>
      <w:bookmarkEnd w:id="1"/>
      <w:bookmarkEnd w:id="2"/>
      <w:bookmarkEnd w:id="3"/>
      <w:bookmarkEnd w:id="4"/>
      <w:bookmarkEnd w:id="5"/>
      <w:bookmarkEnd w:id="6"/>
      <w:bookmarkEnd w:id="7"/>
      <w:bookmarkEnd w:id="8"/>
    </w:p>
    <w:tbl>
      <w:tblPr>
        <w:tblStyle w:val="5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1587"/>
        <w:gridCol w:w="1650"/>
        <w:gridCol w:w="1234"/>
      </w:tblGrid>
      <w:tr w14:paraId="78FA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473" w:type="dxa"/>
            <w:tcBorders>
              <w:top w:val="single" w:color="auto" w:sz="4" w:space="0"/>
              <w:left w:val="single" w:color="auto" w:sz="4" w:space="0"/>
              <w:right w:val="single" w:color="auto" w:sz="4" w:space="0"/>
            </w:tcBorders>
            <w:vAlign w:val="center"/>
          </w:tcPr>
          <w:p w14:paraId="12C4E91E">
            <w:pPr>
              <w:widowControl/>
              <w:spacing w:line="400" w:lineRule="exact"/>
              <w:jc w:val="center"/>
              <w:rPr>
                <w:rFonts w:eastAsia="方正楷体_GBK"/>
                <w:bCs/>
                <w:kern w:val="0"/>
                <w:sz w:val="32"/>
                <w:szCs w:val="32"/>
              </w:rPr>
            </w:pPr>
            <w:r>
              <w:rPr>
                <w:rFonts w:eastAsia="方正楷体_GBK"/>
                <w:bCs/>
                <w:kern w:val="0"/>
                <w:sz w:val="32"/>
                <w:szCs w:val="32"/>
              </w:rPr>
              <w:t>项目名称</w:t>
            </w:r>
          </w:p>
        </w:tc>
        <w:tc>
          <w:tcPr>
            <w:tcW w:w="1587" w:type="dxa"/>
            <w:tcBorders>
              <w:top w:val="single" w:color="auto" w:sz="4" w:space="0"/>
              <w:left w:val="single" w:color="auto" w:sz="4" w:space="0"/>
              <w:right w:val="single" w:color="auto" w:sz="4" w:space="0"/>
            </w:tcBorders>
            <w:vAlign w:val="center"/>
          </w:tcPr>
          <w:p w14:paraId="4B638232">
            <w:pPr>
              <w:widowControl/>
              <w:spacing w:line="400" w:lineRule="exact"/>
              <w:jc w:val="center"/>
              <w:rPr>
                <w:rFonts w:eastAsia="方正楷体_GBK"/>
                <w:bCs/>
                <w:kern w:val="0"/>
                <w:sz w:val="32"/>
                <w:szCs w:val="32"/>
              </w:rPr>
            </w:pPr>
            <w:r>
              <w:rPr>
                <w:rFonts w:eastAsia="方正楷体_GBK"/>
                <w:bCs/>
                <w:kern w:val="0"/>
                <w:sz w:val="32"/>
                <w:szCs w:val="32"/>
              </w:rPr>
              <w:t>采购预算</w:t>
            </w:r>
          </w:p>
          <w:p w14:paraId="1A8D14A6">
            <w:pPr>
              <w:spacing w:line="400" w:lineRule="exact"/>
              <w:jc w:val="center"/>
              <w:rPr>
                <w:rFonts w:eastAsia="方正楷体_GBK"/>
                <w:bCs/>
                <w:kern w:val="0"/>
                <w:sz w:val="32"/>
                <w:szCs w:val="32"/>
              </w:rPr>
            </w:pPr>
            <w:r>
              <w:rPr>
                <w:rFonts w:eastAsia="方正楷体_GBK"/>
                <w:bCs/>
                <w:kern w:val="0"/>
                <w:sz w:val="32"/>
                <w:szCs w:val="32"/>
              </w:rPr>
              <w:t>（元）</w:t>
            </w:r>
          </w:p>
        </w:tc>
        <w:tc>
          <w:tcPr>
            <w:tcW w:w="1650" w:type="dxa"/>
            <w:tcBorders>
              <w:top w:val="single" w:color="auto" w:sz="4" w:space="0"/>
              <w:left w:val="single" w:color="auto" w:sz="4" w:space="0"/>
              <w:right w:val="single" w:color="auto" w:sz="4" w:space="0"/>
            </w:tcBorders>
            <w:vAlign w:val="center"/>
          </w:tcPr>
          <w:p w14:paraId="39646A87">
            <w:pPr>
              <w:spacing w:line="400" w:lineRule="exact"/>
              <w:jc w:val="center"/>
              <w:rPr>
                <w:rFonts w:eastAsia="方正楷体_GBK"/>
                <w:bCs/>
                <w:kern w:val="0"/>
                <w:sz w:val="32"/>
                <w:szCs w:val="32"/>
              </w:rPr>
            </w:pPr>
            <w:r>
              <w:rPr>
                <w:rFonts w:eastAsia="方正楷体_GBK"/>
                <w:bCs/>
                <w:kern w:val="0"/>
                <w:sz w:val="32"/>
                <w:szCs w:val="32"/>
              </w:rPr>
              <w:t>资金来源</w:t>
            </w:r>
          </w:p>
        </w:tc>
        <w:tc>
          <w:tcPr>
            <w:tcW w:w="1234" w:type="dxa"/>
            <w:tcBorders>
              <w:top w:val="single" w:color="auto" w:sz="4" w:space="0"/>
              <w:left w:val="single" w:color="auto" w:sz="4" w:space="0"/>
              <w:right w:val="single" w:color="auto" w:sz="4" w:space="0"/>
            </w:tcBorders>
            <w:vAlign w:val="center"/>
          </w:tcPr>
          <w:p w14:paraId="7545BD85">
            <w:pPr>
              <w:spacing w:line="400" w:lineRule="exact"/>
              <w:jc w:val="center"/>
              <w:rPr>
                <w:rFonts w:eastAsia="方正楷体_GBK"/>
                <w:bCs/>
                <w:kern w:val="0"/>
                <w:sz w:val="32"/>
                <w:szCs w:val="32"/>
              </w:rPr>
            </w:pPr>
            <w:r>
              <w:rPr>
                <w:rFonts w:eastAsia="方正楷体_GBK"/>
                <w:bCs/>
                <w:kern w:val="0"/>
                <w:sz w:val="32"/>
                <w:szCs w:val="32"/>
              </w:rPr>
              <w:t>备注</w:t>
            </w:r>
          </w:p>
        </w:tc>
      </w:tr>
      <w:tr w14:paraId="4BB0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473" w:type="dxa"/>
            <w:tcBorders>
              <w:top w:val="single" w:color="auto" w:sz="4" w:space="0"/>
              <w:left w:val="single" w:color="auto" w:sz="4" w:space="0"/>
              <w:right w:val="single" w:color="auto" w:sz="4" w:space="0"/>
            </w:tcBorders>
            <w:vAlign w:val="center"/>
          </w:tcPr>
          <w:p w14:paraId="03A2A215">
            <w:pPr>
              <w:widowControl/>
              <w:spacing w:line="400" w:lineRule="exact"/>
              <w:jc w:val="center"/>
              <w:rPr>
                <w:rFonts w:hint="default" w:eastAsia="方正仿宋_GBK"/>
                <w:bCs/>
                <w:color w:val="000000" w:themeColor="text1"/>
                <w:kern w:val="0"/>
                <w:sz w:val="32"/>
                <w:szCs w:val="32"/>
                <w:lang w:val="en-US" w:eastAsia="zh-CN"/>
                <w14:textFill>
                  <w14:solidFill>
                    <w14:schemeClr w14:val="tx1"/>
                  </w14:solidFill>
                </w14:textFill>
              </w:rPr>
            </w:pPr>
            <w:bookmarkStart w:id="9" w:name="_Hlk344477914"/>
            <w:r>
              <w:rPr>
                <w:rFonts w:hint="eastAsia" w:ascii="方正仿宋_GBK" w:hAnsi="方正仿宋_GBK" w:eastAsia="方正仿宋_GBK" w:cs="方正仿宋_GBK"/>
                <w:sz w:val="32"/>
                <w:szCs w:val="32"/>
                <w:highlight w:val="none"/>
              </w:rPr>
              <w:t>西部（重庆）科学城“三好作品”内容生产质量提升</w:t>
            </w:r>
            <w:r>
              <w:rPr>
                <w:rFonts w:hint="eastAsia" w:ascii="方正仿宋_GBK" w:hAnsi="方正仿宋_GBK" w:eastAsia="方正仿宋_GBK" w:cs="方正仿宋_GBK"/>
                <w:sz w:val="32"/>
                <w:szCs w:val="32"/>
                <w:highlight w:val="none"/>
                <w:lang w:val="en-US" w:eastAsia="zh-CN"/>
              </w:rPr>
              <w:t>服务</w:t>
            </w:r>
          </w:p>
        </w:tc>
        <w:tc>
          <w:tcPr>
            <w:tcW w:w="1587" w:type="dxa"/>
            <w:tcBorders>
              <w:top w:val="single" w:color="auto" w:sz="4" w:space="0"/>
              <w:left w:val="single" w:color="auto" w:sz="4" w:space="0"/>
              <w:right w:val="single" w:color="auto" w:sz="4" w:space="0"/>
            </w:tcBorders>
            <w:vAlign w:val="center"/>
          </w:tcPr>
          <w:p w14:paraId="6A79B614">
            <w:pPr>
              <w:widowControl/>
              <w:spacing w:line="400" w:lineRule="exact"/>
              <w:jc w:val="center"/>
              <w:rPr>
                <w:rFonts w:hint="default" w:eastAsia="方正仿宋_GBK"/>
                <w:bCs/>
                <w:color w:val="000000" w:themeColor="text1"/>
                <w:kern w:val="0"/>
                <w:sz w:val="32"/>
                <w:szCs w:val="32"/>
                <w:lang w:val="en-US" w:eastAsia="zh-CN"/>
                <w14:textFill>
                  <w14:solidFill>
                    <w14:schemeClr w14:val="tx1"/>
                  </w14:solidFill>
                </w14:textFill>
              </w:rPr>
            </w:pPr>
            <w:r>
              <w:rPr>
                <w:rFonts w:hint="eastAsia" w:eastAsia="方正仿宋_GBK"/>
                <w:bCs/>
                <w:color w:val="000000" w:themeColor="text1"/>
                <w:kern w:val="0"/>
                <w:sz w:val="32"/>
                <w:szCs w:val="32"/>
                <w:lang w:val="en-US" w:eastAsia="zh-CN"/>
                <w14:textFill>
                  <w14:solidFill>
                    <w14:schemeClr w14:val="tx1"/>
                  </w14:solidFill>
                </w14:textFill>
              </w:rPr>
              <w:t>490000</w:t>
            </w:r>
          </w:p>
        </w:tc>
        <w:tc>
          <w:tcPr>
            <w:tcW w:w="1650" w:type="dxa"/>
            <w:tcBorders>
              <w:top w:val="single" w:color="auto" w:sz="4" w:space="0"/>
              <w:left w:val="single" w:color="auto" w:sz="4" w:space="0"/>
              <w:right w:val="single" w:color="auto" w:sz="4" w:space="0"/>
            </w:tcBorders>
            <w:vAlign w:val="center"/>
          </w:tcPr>
          <w:p w14:paraId="4E131536">
            <w:pPr>
              <w:widowControl/>
              <w:spacing w:line="400" w:lineRule="exact"/>
              <w:jc w:val="center"/>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财政预算资金</w:t>
            </w:r>
          </w:p>
        </w:tc>
        <w:tc>
          <w:tcPr>
            <w:tcW w:w="1234" w:type="dxa"/>
            <w:tcBorders>
              <w:top w:val="single" w:color="auto" w:sz="4" w:space="0"/>
              <w:left w:val="single" w:color="auto" w:sz="4" w:space="0"/>
              <w:right w:val="single" w:color="auto" w:sz="4" w:space="0"/>
            </w:tcBorders>
            <w:vAlign w:val="center"/>
          </w:tcPr>
          <w:p w14:paraId="398AEECA">
            <w:pPr>
              <w:spacing w:line="400" w:lineRule="exact"/>
              <w:rPr>
                <w:rFonts w:eastAsia="方正仿宋_GBK"/>
                <w:bCs/>
                <w:color w:val="000000" w:themeColor="text1"/>
                <w:sz w:val="32"/>
                <w:szCs w:val="32"/>
                <w14:textFill>
                  <w14:solidFill>
                    <w14:schemeClr w14:val="tx1"/>
                  </w14:solidFill>
                </w14:textFill>
              </w:rPr>
            </w:pPr>
          </w:p>
          <w:p w14:paraId="1CD2752E">
            <w:pPr>
              <w:spacing w:line="400" w:lineRule="exact"/>
              <w:rPr>
                <w:rFonts w:eastAsia="方正仿宋_GBK"/>
                <w:bCs/>
                <w:color w:val="000000" w:themeColor="text1"/>
                <w:sz w:val="32"/>
                <w:szCs w:val="32"/>
                <w14:textFill>
                  <w14:solidFill>
                    <w14:schemeClr w14:val="tx1"/>
                  </w14:solidFill>
                </w14:textFill>
              </w:rPr>
            </w:pPr>
          </w:p>
        </w:tc>
      </w:tr>
      <w:bookmarkEnd w:id="9"/>
    </w:tbl>
    <w:p w14:paraId="6E073AC4">
      <w:pPr>
        <w:pStyle w:val="5"/>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eastAsia="方正黑体_GBK"/>
          <w:b w:val="0"/>
          <w:bCs/>
          <w:szCs w:val="32"/>
        </w:rPr>
      </w:pPr>
      <w:bookmarkStart w:id="10" w:name="_Toc25190"/>
      <w:bookmarkStart w:id="11" w:name="_Toc19437"/>
      <w:bookmarkStart w:id="12" w:name="_Toc22399"/>
      <w:bookmarkStart w:id="13" w:name="_Toc1790"/>
      <w:bookmarkStart w:id="14" w:name="_Toc6462"/>
      <w:bookmarkStart w:id="15" w:name="_Toc15727"/>
      <w:bookmarkStart w:id="16" w:name="_Toc15576"/>
      <w:bookmarkStart w:id="17" w:name="_Toc373860293"/>
      <w:bookmarkStart w:id="18" w:name="_Toc317775178"/>
      <w:r>
        <w:rPr>
          <w:rFonts w:eastAsia="方正黑体_GBK"/>
          <w:b w:val="0"/>
          <w:bCs/>
          <w:szCs w:val="32"/>
        </w:rPr>
        <w:t>二、询比</w:t>
      </w:r>
      <w:bookmarkEnd w:id="10"/>
      <w:bookmarkEnd w:id="11"/>
      <w:bookmarkEnd w:id="12"/>
      <w:bookmarkEnd w:id="13"/>
      <w:bookmarkEnd w:id="14"/>
      <w:bookmarkEnd w:id="15"/>
      <w:bookmarkEnd w:id="16"/>
      <w:r>
        <w:rPr>
          <w:rFonts w:eastAsia="方正黑体_GBK"/>
          <w:b w:val="0"/>
          <w:bCs/>
          <w:szCs w:val="32"/>
        </w:rPr>
        <w:t>资格条件</w:t>
      </w:r>
    </w:p>
    <w:p w14:paraId="3F9DD771">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bCs/>
          <w:color w:val="000000" w:themeColor="text1"/>
          <w:sz w:val="32"/>
          <w:szCs w:val="32"/>
          <w14:textFill>
            <w14:solidFill>
              <w14:schemeClr w14:val="tx1"/>
            </w14:solidFill>
          </w14:textFill>
        </w:rPr>
      </w:pPr>
      <w:r>
        <w:rPr>
          <w:rFonts w:eastAsia="方正楷体_GBK"/>
          <w:bCs/>
          <w:color w:val="000000" w:themeColor="text1"/>
          <w:sz w:val="32"/>
          <w:szCs w:val="32"/>
          <w14:textFill>
            <w14:solidFill>
              <w14:schemeClr w14:val="tx1"/>
            </w14:solidFill>
          </w14:textFill>
        </w:rPr>
        <w:t>（一）基本资格条件</w:t>
      </w:r>
    </w:p>
    <w:p w14:paraId="33D1018D">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1.具有独立承担民事责任的能力；</w:t>
      </w:r>
    </w:p>
    <w:p w14:paraId="52D317EA">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2.具有良好的商业信誉和健全的财务会计制度；</w:t>
      </w:r>
    </w:p>
    <w:p w14:paraId="5C6EDE8B">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3.具有履行合同所必需的设备和专业技术能力；</w:t>
      </w:r>
    </w:p>
    <w:p w14:paraId="269930FE">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4.有依法缴纳税收和社会保障资金的良好记录；</w:t>
      </w:r>
    </w:p>
    <w:p w14:paraId="6DA543F3">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5.参加政府采购活动前三年内，在经营活动中没有重大违法记录；</w:t>
      </w:r>
    </w:p>
    <w:p w14:paraId="6EAA77CA">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6.法律、行政法规规定的其他条件。</w:t>
      </w:r>
    </w:p>
    <w:p w14:paraId="225BE041">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bCs/>
          <w:sz w:val="32"/>
          <w:szCs w:val="32"/>
        </w:rPr>
      </w:pPr>
      <w:r>
        <w:rPr>
          <w:rFonts w:eastAsia="方正楷体_GBK"/>
          <w:bCs/>
          <w:sz w:val="32"/>
          <w:szCs w:val="32"/>
        </w:rPr>
        <w:t>（二）特定资格条件</w:t>
      </w:r>
    </w:p>
    <w:p w14:paraId="6E1CD86C">
      <w:pPr>
        <w:pageBreakBefore w:val="0"/>
        <w:widowControl w:val="0"/>
        <w:kinsoku/>
        <w:wordWrap/>
        <w:overflowPunct/>
        <w:topLinePunct w:val="0"/>
        <w:autoSpaceDE/>
        <w:autoSpaceDN/>
        <w:bidi w:val="0"/>
        <w:adjustRightInd/>
        <w:snapToGrid/>
        <w:spacing w:line="600" w:lineRule="exact"/>
        <w:ind w:firstLine="640"/>
        <w:textAlignment w:val="auto"/>
        <w:rPr>
          <w:rFonts w:eastAsia="方正仿宋_GBK"/>
          <w:sz w:val="32"/>
          <w:szCs w:val="32"/>
        </w:rPr>
      </w:pPr>
      <w:r>
        <w:rPr>
          <w:rFonts w:hint="eastAsia" w:eastAsia="方正仿宋_GBK"/>
          <w:sz w:val="32"/>
          <w:szCs w:val="32"/>
        </w:rPr>
        <w:t>无。</w:t>
      </w:r>
    </w:p>
    <w:p w14:paraId="20EB6D9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方正仿宋_GBK"/>
          <w:bCs/>
          <w:sz w:val="32"/>
          <w:szCs w:val="32"/>
        </w:rPr>
      </w:pPr>
      <w:r>
        <w:rPr>
          <w:rFonts w:eastAsia="方正仿宋_GBK"/>
          <w:b/>
          <w:bCs/>
          <w:sz w:val="32"/>
          <w:szCs w:val="32"/>
        </w:rPr>
        <w:t>一般资质条件和特定资格条件均须提供加盖供应商公章的证明材料</w:t>
      </w:r>
      <w:r>
        <w:rPr>
          <w:rFonts w:hint="eastAsia" w:eastAsia="方正仿宋_GBK"/>
          <w:b/>
          <w:bCs/>
          <w:sz w:val="32"/>
          <w:szCs w:val="32"/>
        </w:rPr>
        <w:t>及</w:t>
      </w:r>
      <w:r>
        <w:rPr>
          <w:rFonts w:eastAsia="方正仿宋_GBK"/>
          <w:b/>
          <w:bCs/>
          <w:sz w:val="32"/>
          <w:szCs w:val="32"/>
        </w:rPr>
        <w:t>承诺函</w:t>
      </w:r>
      <w:r>
        <w:rPr>
          <w:rFonts w:hint="eastAsia" w:eastAsia="方正仿宋_GBK"/>
          <w:b/>
          <w:bCs/>
          <w:sz w:val="32"/>
          <w:szCs w:val="32"/>
        </w:rPr>
        <w:t>，</w:t>
      </w:r>
      <w:r>
        <w:rPr>
          <w:rFonts w:eastAsia="方正仿宋_GBK"/>
          <w:b/>
          <w:bCs/>
          <w:sz w:val="32"/>
          <w:szCs w:val="32"/>
        </w:rPr>
        <w:t>不提供视为不符合相应条件。</w:t>
      </w:r>
    </w:p>
    <w:bookmarkEnd w:id="17"/>
    <w:bookmarkEnd w:id="18"/>
    <w:p w14:paraId="66797D46">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eastAsia="方正黑体_GBK"/>
          <w:b w:val="0"/>
          <w:bCs/>
          <w:szCs w:val="32"/>
        </w:rPr>
      </w:pPr>
      <w:r>
        <w:rPr>
          <w:rFonts w:eastAsia="方正黑体_GBK"/>
          <w:b w:val="0"/>
          <w:bCs/>
          <w:szCs w:val="32"/>
        </w:rPr>
        <w:t>三、采购服务内容</w:t>
      </w:r>
    </w:p>
    <w:p w14:paraId="10D7BE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（一）组建</w:t>
      </w:r>
      <w:r>
        <w:rPr>
          <w:rFonts w:hint="default" w:ascii="Times New Roman" w:hAnsi="Times New Roman" w:eastAsia="方正楷体_GBK" w:cs="Times New Roman"/>
          <w:sz w:val="32"/>
          <w:szCs w:val="32"/>
          <w:lang w:val="en-US" w:eastAsia="zh-CN"/>
        </w:rPr>
        <w:t>30</w:t>
      </w:r>
      <w:r>
        <w:rPr>
          <w:rFonts w:hint="eastAsia" w:ascii="方正楷体_GBK" w:hAnsi="方正楷体_GBK" w:eastAsia="方正楷体_GBK" w:cs="方正楷体_GBK"/>
          <w:sz w:val="32"/>
          <w:szCs w:val="32"/>
          <w:lang w:val="en-US" w:eastAsia="zh-CN"/>
        </w:rPr>
        <w:t>人阅评专家团队，</w:t>
      </w:r>
      <w:r>
        <w:rPr>
          <w:rFonts w:hint="eastAsia" w:ascii="方正仿宋_GBK" w:hAnsi="方正仿宋_GBK" w:eastAsia="方正仿宋_GBK" w:cs="方正仿宋_GBK"/>
          <w:sz w:val="32"/>
          <w:szCs w:val="32"/>
        </w:rPr>
        <w:t>对高新区全媒体平台日常生产内容</w:t>
      </w:r>
      <w:r>
        <w:rPr>
          <w:rFonts w:hint="eastAsia" w:ascii="方正仿宋_GBK" w:hAnsi="方正仿宋_GBK" w:eastAsia="方正仿宋_GBK" w:cs="方正仿宋_GBK"/>
          <w:sz w:val="32"/>
          <w:szCs w:val="32"/>
          <w:lang w:val="en-US" w:eastAsia="zh-CN"/>
        </w:rPr>
        <w:t>开展</w:t>
      </w:r>
      <w:r>
        <w:rPr>
          <w:rFonts w:hint="eastAsia" w:ascii="方正仿宋_GBK" w:hAnsi="方正仿宋_GBK" w:eastAsia="方正仿宋_GBK" w:cs="方正仿宋_GBK"/>
          <w:sz w:val="32"/>
          <w:szCs w:val="32"/>
        </w:rPr>
        <w:t>线上或线下</w:t>
      </w:r>
      <w:r>
        <w:rPr>
          <w:rFonts w:hint="eastAsia" w:ascii="方正仿宋_GBK" w:hAnsi="方正仿宋_GBK" w:eastAsia="方正仿宋_GBK" w:cs="方正仿宋_GBK"/>
          <w:sz w:val="32"/>
          <w:szCs w:val="32"/>
          <w:lang w:val="en-US" w:eastAsia="zh-CN"/>
        </w:rPr>
        <w:t>指导不低于</w:t>
      </w:r>
      <w:r>
        <w:rPr>
          <w:rFonts w:hint="eastAsia" w:ascii="Times New Roman" w:hAnsi="Times New Roman" w:eastAsia="方正仿宋_GBK" w:cs="Times New Roman"/>
          <w:sz w:val="32"/>
          <w:szCs w:val="32"/>
          <w:lang w:val="en-US" w:eastAsia="zh-CN"/>
        </w:rPr>
        <w:t>80</w:t>
      </w:r>
      <w:r>
        <w:rPr>
          <w:rFonts w:hint="eastAsia" w:ascii="方正仿宋_GBK" w:hAnsi="方正仿宋_GBK" w:eastAsia="方正仿宋_GBK" w:cs="方正仿宋_GBK"/>
          <w:sz w:val="32"/>
          <w:szCs w:val="32"/>
          <w:lang w:val="en-US" w:eastAsia="zh-CN"/>
        </w:rPr>
        <w:t>次。</w:t>
      </w:r>
      <w:r>
        <w:rPr>
          <w:rFonts w:hint="eastAsia" w:ascii="方正仿宋_GBK" w:hAnsi="方正仿宋_GBK" w:eastAsia="方正仿宋_GBK" w:cs="方正仿宋_GBK"/>
          <w:sz w:val="32"/>
          <w:szCs w:val="32"/>
        </w:rPr>
        <w:t>成员涵盖记者、主任记者、高级记者，编辑、主任编辑和高级编辑等不同岗位与职称层次。</w:t>
      </w:r>
    </w:p>
    <w:p w14:paraId="75FE29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（二）开展新闻阅评会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全年开展专题阅评会不低于</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次。组织</w:t>
      </w:r>
      <w:r>
        <w:rPr>
          <w:rFonts w:hint="eastAsia" w:ascii="方正仿宋_GBK" w:hAnsi="方正仿宋_GBK" w:eastAsia="方正仿宋_GBK" w:cs="方正仿宋_GBK"/>
          <w:sz w:val="32"/>
          <w:szCs w:val="32"/>
        </w:rPr>
        <w:t>专家团队对</w:t>
      </w:r>
      <w:r>
        <w:rPr>
          <w:rFonts w:hint="eastAsia" w:ascii="方正仿宋_GBK" w:hAnsi="方正仿宋_GBK" w:eastAsia="方正仿宋_GBK" w:cs="方正仿宋_GBK"/>
          <w:sz w:val="32"/>
          <w:szCs w:val="32"/>
          <w:lang w:val="en-US" w:eastAsia="zh-CN"/>
        </w:rPr>
        <w:t>高新区</w:t>
      </w:r>
      <w:r>
        <w:rPr>
          <w:rFonts w:hint="eastAsia" w:ascii="方正仿宋_GBK" w:hAnsi="方正仿宋_GBK" w:eastAsia="方正仿宋_GBK" w:cs="方正仿宋_GBK"/>
          <w:sz w:val="32"/>
          <w:szCs w:val="32"/>
        </w:rPr>
        <w:t>作品进行</w:t>
      </w:r>
      <w:r>
        <w:rPr>
          <w:rFonts w:hint="eastAsia" w:ascii="方正仿宋_GBK" w:hAnsi="方正仿宋_GBK" w:eastAsia="方正仿宋_GBK" w:cs="方正仿宋_GBK"/>
          <w:sz w:val="32"/>
          <w:szCs w:val="32"/>
          <w:lang w:val="en-US" w:eastAsia="zh-CN"/>
        </w:rPr>
        <w:t>多</w:t>
      </w:r>
      <w:r>
        <w:rPr>
          <w:rFonts w:hint="eastAsia" w:ascii="方正仿宋_GBK" w:hAnsi="方正仿宋_GBK" w:eastAsia="方正仿宋_GBK" w:cs="方正仿宋_GBK"/>
          <w:sz w:val="32"/>
          <w:szCs w:val="32"/>
        </w:rPr>
        <w:t>维度剖析，形成新闻阅评内容。</w:t>
      </w:r>
      <w:r>
        <w:rPr>
          <w:rFonts w:hint="default" w:ascii="方正仿宋_GBK" w:hAnsi="方正仿宋_GBK" w:eastAsia="方正仿宋_GBK" w:cs="方正仿宋_GBK"/>
          <w:sz w:val="32"/>
          <w:szCs w:val="32"/>
        </w:rPr>
        <w:t>每两个月</w:t>
      </w:r>
      <w:r>
        <w:rPr>
          <w:rFonts w:hint="eastAsia" w:ascii="方正仿宋_GBK" w:hAnsi="方正仿宋_GBK" w:eastAsia="方正仿宋_GBK" w:cs="方正仿宋_GBK"/>
          <w:sz w:val="32"/>
          <w:szCs w:val="32"/>
        </w:rPr>
        <w:t>邀请行业专家、优秀创作者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围绕新闻宣传工作开展专题培训，合作期内培训不少于</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次</w:t>
      </w:r>
      <w:r>
        <w:rPr>
          <w:rFonts w:hint="default" w:ascii="方正仿宋_GBK" w:hAnsi="方正仿宋_GBK" w:eastAsia="方正仿宋_GBK" w:cs="方正仿宋_GBK"/>
          <w:sz w:val="32"/>
          <w:szCs w:val="32"/>
        </w:rPr>
        <w:t>。</w:t>
      </w:r>
    </w:p>
    <w:p w14:paraId="38CC8A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lang w:eastAsia="zh-CN"/>
        </w:rPr>
      </w:pPr>
      <w:r>
        <w:rPr>
          <w:rFonts w:hint="eastAsia" w:ascii="方正楷体_GBK" w:hAnsi="方正楷体_GBK" w:eastAsia="方正楷体_GBK" w:cs="方正楷体_GBK"/>
          <w:sz w:val="32"/>
          <w:szCs w:val="32"/>
          <w:lang w:val="en-US" w:eastAsia="zh-CN"/>
        </w:rPr>
        <w:t>（三）指导撰写好作品。</w:t>
      </w:r>
      <w:r>
        <w:rPr>
          <w:rFonts w:hint="eastAsia" w:ascii="方正仿宋_GBK" w:hAnsi="方正仿宋_GBK" w:eastAsia="方正仿宋_GBK" w:cs="方正仿宋_GBK"/>
          <w:sz w:val="32"/>
          <w:szCs w:val="32"/>
        </w:rPr>
        <w:t>以更高政治站位和更广阔视野开展作品创作，</w:t>
      </w:r>
      <w:r>
        <w:rPr>
          <w:rFonts w:hint="eastAsia" w:ascii="方正仿宋_GBK" w:hAnsi="方正仿宋_GBK" w:eastAsia="方正仿宋_GBK" w:cs="方正仿宋_GBK"/>
          <w:sz w:val="32"/>
          <w:szCs w:val="32"/>
          <w:lang w:val="en-US" w:eastAsia="zh-CN"/>
        </w:rPr>
        <w:t>指导</w:t>
      </w:r>
      <w:r>
        <w:rPr>
          <w:rFonts w:hint="eastAsia" w:ascii="方正仿宋_GBK" w:hAnsi="方正仿宋_GBK" w:eastAsia="方正仿宋_GBK" w:cs="方正仿宋_GBK"/>
          <w:sz w:val="32"/>
          <w:szCs w:val="32"/>
        </w:rPr>
        <w:t>撰写</w:t>
      </w:r>
      <w:r>
        <w:rPr>
          <w:rFonts w:hint="eastAsia" w:ascii="方正仿宋_GBK" w:hAnsi="方正仿宋_GBK" w:eastAsia="方正仿宋_GBK" w:cs="方正仿宋_GBK"/>
          <w:sz w:val="32"/>
          <w:szCs w:val="32"/>
          <w:lang w:val="en-US" w:eastAsia="zh-CN"/>
        </w:rPr>
        <w:t>好作品</w:t>
      </w:r>
      <w:r>
        <w:rPr>
          <w:rFonts w:hint="eastAsia" w:ascii="方正仿宋_GBK" w:hAnsi="方正仿宋_GBK" w:eastAsia="方正仿宋_GBK" w:cs="方正仿宋_GBK"/>
          <w:sz w:val="32"/>
          <w:szCs w:val="32"/>
        </w:rPr>
        <w:t>不少于</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条，至少</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条获评区级</w:t>
      </w:r>
      <w:r>
        <w:rPr>
          <w:rFonts w:hint="eastAsia" w:ascii="方正仿宋_GBK" w:hAnsi="方正仿宋_GBK" w:eastAsia="方正仿宋_GBK" w:cs="方正仿宋_GBK"/>
          <w:sz w:val="32"/>
          <w:szCs w:val="32"/>
          <w:lang w:val="en-US" w:eastAsia="zh-CN"/>
        </w:rPr>
        <w:t>好稿</w:t>
      </w:r>
      <w:r>
        <w:rPr>
          <w:rFonts w:hint="eastAsia" w:ascii="方正仿宋_GBK" w:hAnsi="方正仿宋_GBK" w:eastAsia="方正仿宋_GBK" w:cs="方正仿宋_GBK"/>
          <w:sz w:val="32"/>
          <w:szCs w:val="32"/>
        </w:rPr>
        <w:t>，力争入选</w:t>
      </w:r>
      <w:r>
        <w:rPr>
          <w:rFonts w:hint="eastAsia" w:ascii="方正仿宋_GBK" w:hAnsi="方正仿宋_GBK" w:eastAsia="方正仿宋_GBK" w:cs="方正仿宋_GBK"/>
          <w:sz w:val="32"/>
          <w:szCs w:val="32"/>
          <w:lang w:val="en-US" w:eastAsia="zh-CN"/>
        </w:rPr>
        <w:t>市级好稿</w:t>
      </w:r>
      <w:r>
        <w:rPr>
          <w:rFonts w:hint="eastAsia" w:ascii="方正仿宋_GBK" w:hAnsi="方正仿宋_GBK" w:eastAsia="方正仿宋_GBK" w:cs="方正仿宋_GBK"/>
          <w:sz w:val="32"/>
          <w:szCs w:val="32"/>
          <w:lang w:eastAsia="zh-CN"/>
        </w:rPr>
        <w:t>。</w:t>
      </w:r>
    </w:p>
    <w:p w14:paraId="5FFC8A84">
      <w:pPr>
        <w:pStyle w:val="5"/>
        <w:spacing w:before="0" w:after="0" w:line="600" w:lineRule="exact"/>
        <w:ind w:firstLine="640" w:firstLineChars="200"/>
        <w:rPr>
          <w:rFonts w:eastAsia="方正黑体_GBK"/>
          <w:b w:val="0"/>
          <w:bCs/>
          <w:szCs w:val="32"/>
        </w:rPr>
      </w:pPr>
      <w:r>
        <w:rPr>
          <w:rFonts w:eastAsia="方正黑体_GBK"/>
          <w:b w:val="0"/>
          <w:bCs/>
          <w:szCs w:val="32"/>
        </w:rPr>
        <w:t>四、</w:t>
      </w:r>
      <w:r>
        <w:rPr>
          <w:rFonts w:hint="eastAsia" w:eastAsia="方正黑体_GBK"/>
          <w:b w:val="0"/>
          <w:bCs/>
          <w:szCs w:val="32"/>
        </w:rPr>
        <w:t>服务时间</w:t>
      </w:r>
    </w:p>
    <w:p w14:paraId="54A1BC5E">
      <w:pPr>
        <w:spacing w:line="600" w:lineRule="exact"/>
        <w:ind w:firstLine="640" w:firstLineChars="200"/>
        <w:rPr>
          <w:rFonts w:eastAsia="方正仿宋_GBK"/>
          <w:bCs/>
          <w:color w:val="auto"/>
          <w:sz w:val="32"/>
          <w:szCs w:val="32"/>
        </w:rPr>
      </w:pPr>
      <w:r>
        <w:rPr>
          <w:rFonts w:hint="eastAsia" w:eastAsia="方正仿宋_GBK"/>
          <w:bCs/>
          <w:sz w:val="32"/>
          <w:szCs w:val="32"/>
        </w:rPr>
        <w:t>2025年</w:t>
      </w:r>
      <w:r>
        <w:rPr>
          <w:rFonts w:hint="eastAsia" w:eastAsia="方正仿宋_GBK"/>
          <w:bCs/>
          <w:sz w:val="32"/>
          <w:szCs w:val="32"/>
          <w:lang w:val="en-US" w:eastAsia="zh-CN"/>
        </w:rPr>
        <w:t>6</w:t>
      </w:r>
      <w:r>
        <w:rPr>
          <w:rFonts w:hint="eastAsia" w:eastAsia="方正仿宋_GBK"/>
          <w:bCs/>
          <w:sz w:val="32"/>
          <w:szCs w:val="32"/>
        </w:rPr>
        <w:t>月</w:t>
      </w:r>
      <w:r>
        <w:rPr>
          <w:rFonts w:hint="eastAsia" w:eastAsia="方正仿宋_GBK"/>
          <w:bCs/>
          <w:sz w:val="32"/>
          <w:szCs w:val="32"/>
          <w:lang w:val="en-US" w:eastAsia="zh-CN"/>
        </w:rPr>
        <w:t>15日</w:t>
      </w:r>
      <w:r>
        <w:rPr>
          <w:rFonts w:hint="eastAsia" w:eastAsia="方正仿宋_GBK"/>
          <w:bCs/>
          <w:sz w:val="32"/>
          <w:szCs w:val="32"/>
        </w:rPr>
        <w:t>至</w:t>
      </w:r>
      <w:r>
        <w:rPr>
          <w:rFonts w:eastAsia="方正仿宋_GBK"/>
          <w:bCs/>
          <w:sz w:val="32"/>
          <w:szCs w:val="32"/>
        </w:rPr>
        <w:t>202</w:t>
      </w:r>
      <w:r>
        <w:rPr>
          <w:rFonts w:hint="eastAsia" w:eastAsia="方正仿宋_GBK"/>
          <w:bCs/>
          <w:sz w:val="32"/>
          <w:szCs w:val="32"/>
          <w:lang w:val="en-US" w:eastAsia="zh-CN"/>
        </w:rPr>
        <w:t>5</w:t>
      </w:r>
      <w:r>
        <w:rPr>
          <w:rFonts w:eastAsia="方正仿宋_GBK"/>
          <w:bCs/>
          <w:sz w:val="32"/>
          <w:szCs w:val="32"/>
        </w:rPr>
        <w:t>年</w:t>
      </w:r>
      <w:r>
        <w:rPr>
          <w:rFonts w:hint="eastAsia" w:eastAsia="方正仿宋_GBK"/>
          <w:bCs/>
          <w:sz w:val="32"/>
          <w:szCs w:val="32"/>
          <w:lang w:val="en-US" w:eastAsia="zh-CN"/>
        </w:rPr>
        <w:t>12月31日</w:t>
      </w:r>
      <w:r>
        <w:rPr>
          <w:rFonts w:eastAsia="方正仿宋_GBK"/>
          <w:bCs/>
          <w:color w:val="000000" w:themeColor="text1"/>
          <w:sz w:val="32"/>
          <w:szCs w:val="32"/>
          <w14:textFill>
            <w14:solidFill>
              <w14:schemeClr w14:val="tx1"/>
            </w14:solidFill>
          </w14:textFill>
        </w:rPr>
        <w:t>。</w:t>
      </w:r>
    </w:p>
    <w:p w14:paraId="40661034">
      <w:pPr>
        <w:pStyle w:val="5"/>
        <w:spacing w:before="0" w:after="0" w:line="600" w:lineRule="exact"/>
        <w:ind w:firstLine="640" w:firstLineChars="200"/>
        <w:rPr>
          <w:rFonts w:eastAsia="方正黑体_GBK"/>
          <w:b w:val="0"/>
          <w:bCs/>
          <w:szCs w:val="32"/>
        </w:rPr>
      </w:pPr>
      <w:r>
        <w:rPr>
          <w:rFonts w:eastAsia="方正黑体_GBK"/>
          <w:b w:val="0"/>
          <w:bCs/>
          <w:szCs w:val="32"/>
        </w:rPr>
        <w:t>五、付款方式</w:t>
      </w:r>
    </w:p>
    <w:p w14:paraId="09E2BD88">
      <w:pPr>
        <w:spacing w:line="600" w:lineRule="exact"/>
        <w:ind w:firstLine="640" w:firstLineChars="200"/>
        <w:rPr>
          <w:rFonts w:hint="eastAsia" w:eastAsia="方正仿宋_GBK"/>
          <w:bCs/>
          <w:color w:val="auto"/>
          <w:sz w:val="32"/>
          <w:szCs w:val="32"/>
        </w:rPr>
      </w:pPr>
      <w:bookmarkStart w:id="19" w:name="_Toc3475"/>
      <w:bookmarkStart w:id="20" w:name="_Toc11828"/>
      <w:bookmarkStart w:id="21" w:name="_Toc20778"/>
      <w:bookmarkStart w:id="22" w:name="_Toc25886"/>
      <w:bookmarkStart w:id="23" w:name="_Toc5085"/>
      <w:bookmarkStart w:id="24" w:name="_Toc27955"/>
      <w:bookmarkStart w:id="25" w:name="_Toc9654"/>
      <w:bookmarkStart w:id="26" w:name="_Toc14778"/>
      <w:bookmarkStart w:id="27" w:name="_Toc31315"/>
      <w:bookmarkStart w:id="28" w:name="_Toc25516"/>
      <w:bookmarkStart w:id="29" w:name="_Toc13969"/>
      <w:bookmarkStart w:id="30" w:name="_Toc15478"/>
      <w:bookmarkStart w:id="31" w:name="_Toc19730"/>
      <w:bookmarkStart w:id="32" w:name="_Toc9027"/>
      <w:r>
        <w:rPr>
          <w:rFonts w:hint="eastAsia" w:eastAsia="方正仿宋_GBK"/>
          <w:bCs/>
          <w:color w:val="auto"/>
          <w:sz w:val="32"/>
          <w:szCs w:val="32"/>
        </w:rPr>
        <w:t>签订合同后支付</w:t>
      </w:r>
      <w:r>
        <w:rPr>
          <w:rFonts w:hint="eastAsia" w:eastAsia="方正仿宋_GBK"/>
          <w:bCs/>
          <w:color w:val="auto"/>
          <w:sz w:val="32"/>
          <w:szCs w:val="32"/>
          <w:lang w:val="en-US" w:eastAsia="zh-CN"/>
        </w:rPr>
        <w:t>90</w:t>
      </w:r>
      <w:r>
        <w:rPr>
          <w:rFonts w:hint="eastAsia" w:eastAsia="方正仿宋_GBK"/>
          <w:bCs/>
          <w:color w:val="auto"/>
          <w:sz w:val="32"/>
          <w:szCs w:val="32"/>
        </w:rPr>
        <w:t>%，项目服务完成后支付剩余</w:t>
      </w:r>
      <w:r>
        <w:rPr>
          <w:rFonts w:hint="eastAsia" w:eastAsia="方正仿宋_GBK"/>
          <w:bCs/>
          <w:color w:val="auto"/>
          <w:sz w:val="32"/>
          <w:szCs w:val="32"/>
          <w:lang w:val="en-US" w:eastAsia="zh-CN"/>
        </w:rPr>
        <w:t>10</w:t>
      </w:r>
      <w:r>
        <w:rPr>
          <w:rFonts w:hint="eastAsia" w:eastAsia="方正仿宋_GBK"/>
          <w:bCs/>
          <w:color w:val="auto"/>
          <w:sz w:val="32"/>
          <w:szCs w:val="32"/>
        </w:rPr>
        <w:t>%。</w:t>
      </w:r>
    </w:p>
    <w:p w14:paraId="7FFC8F08">
      <w:pPr>
        <w:pStyle w:val="5"/>
        <w:spacing w:before="0" w:after="0" w:line="600" w:lineRule="exact"/>
        <w:ind w:firstLine="640" w:firstLineChars="200"/>
        <w:rPr>
          <w:rFonts w:eastAsia="方正黑体_GBK"/>
          <w:b w:val="0"/>
          <w:bCs/>
          <w:szCs w:val="32"/>
        </w:rPr>
      </w:pPr>
      <w:r>
        <w:rPr>
          <w:rFonts w:eastAsia="方正黑体_GBK"/>
          <w:b w:val="0"/>
          <w:bCs/>
          <w:szCs w:val="32"/>
        </w:rPr>
        <w:t>六、联系方式</w:t>
      </w:r>
      <w:bookmarkEnd w:id="19"/>
      <w:bookmarkEnd w:id="20"/>
      <w:bookmarkEnd w:id="21"/>
      <w:bookmarkEnd w:id="22"/>
      <w:bookmarkEnd w:id="23"/>
      <w:bookmarkEnd w:id="24"/>
      <w:bookmarkEnd w:id="25"/>
    </w:p>
    <w:p w14:paraId="2518A903">
      <w:pPr>
        <w:spacing w:line="600" w:lineRule="exact"/>
        <w:ind w:firstLine="640" w:firstLineChars="200"/>
        <w:rPr>
          <w:rFonts w:eastAsia="方正仿宋_GBK"/>
          <w:bCs/>
          <w:sz w:val="32"/>
          <w:szCs w:val="32"/>
        </w:rPr>
      </w:pPr>
      <w:r>
        <w:rPr>
          <w:rFonts w:eastAsia="方正仿宋_GBK"/>
          <w:bCs/>
          <w:sz w:val="32"/>
          <w:szCs w:val="32"/>
        </w:rPr>
        <w:t>采购人：重庆高新技术产业开发区</w:t>
      </w:r>
      <w:r>
        <w:rPr>
          <w:rFonts w:hint="eastAsia" w:eastAsia="方正仿宋_GBK"/>
          <w:bCs/>
          <w:sz w:val="32"/>
          <w:szCs w:val="32"/>
        </w:rPr>
        <w:t>融媒体中心</w:t>
      </w:r>
    </w:p>
    <w:p w14:paraId="794CF914">
      <w:pPr>
        <w:spacing w:line="600" w:lineRule="exact"/>
        <w:ind w:firstLine="640" w:firstLineChars="200"/>
        <w:rPr>
          <w:rFonts w:hint="eastAsia" w:eastAsia="方正仿宋_GBK"/>
          <w:bCs/>
          <w:sz w:val="32"/>
          <w:szCs w:val="32"/>
          <w:lang w:val="en-US" w:eastAsia="zh-CN"/>
        </w:rPr>
      </w:pPr>
      <w:r>
        <w:rPr>
          <w:rFonts w:eastAsia="方正仿宋_GBK"/>
          <w:bCs/>
          <w:sz w:val="32"/>
          <w:szCs w:val="32"/>
        </w:rPr>
        <w:t>联系人：</w:t>
      </w:r>
      <w:r>
        <w:rPr>
          <w:rFonts w:hint="eastAsia" w:eastAsia="方正仿宋_GBK"/>
          <w:bCs/>
          <w:sz w:val="32"/>
          <w:szCs w:val="32"/>
          <w:lang w:val="en-US" w:eastAsia="zh-CN"/>
        </w:rPr>
        <w:t>张老师</w:t>
      </w:r>
    </w:p>
    <w:p w14:paraId="2BD74C9D">
      <w:pPr>
        <w:spacing w:line="600" w:lineRule="exact"/>
        <w:ind w:firstLine="640" w:firstLineChars="200"/>
        <w:rPr>
          <w:rFonts w:hint="eastAsia" w:eastAsia="方正仿宋_GBK"/>
          <w:bCs/>
          <w:sz w:val="32"/>
          <w:szCs w:val="32"/>
          <w:lang w:val="en-US" w:eastAsia="zh-CN"/>
        </w:rPr>
      </w:pPr>
      <w:r>
        <w:rPr>
          <w:rFonts w:eastAsia="方正仿宋_GBK"/>
          <w:bCs/>
          <w:sz w:val="32"/>
          <w:szCs w:val="32"/>
        </w:rPr>
        <w:t>电  话：02368</w:t>
      </w:r>
      <w:r>
        <w:rPr>
          <w:rFonts w:hint="eastAsia" w:eastAsia="方正仿宋_GBK"/>
          <w:bCs/>
          <w:sz w:val="32"/>
          <w:szCs w:val="32"/>
          <w:lang w:val="en-US" w:eastAsia="zh-CN"/>
        </w:rPr>
        <w:t>822632</w:t>
      </w:r>
    </w:p>
    <w:p w14:paraId="1F551EC1">
      <w:pPr>
        <w:spacing w:line="600" w:lineRule="exact"/>
        <w:ind w:firstLine="640" w:firstLineChars="200"/>
        <w:rPr>
          <w:rFonts w:eastAsia="方正仿宋_GBK"/>
          <w:bCs/>
          <w:sz w:val="32"/>
          <w:szCs w:val="32"/>
        </w:rPr>
      </w:pPr>
      <w:r>
        <w:rPr>
          <w:rFonts w:eastAsia="方正仿宋_GBK"/>
          <w:bCs/>
          <w:sz w:val="32"/>
          <w:szCs w:val="32"/>
        </w:rPr>
        <w:t>地  址：重庆高新区高新大道6号</w:t>
      </w:r>
    </w:p>
    <w:p w14:paraId="02037A82">
      <w:pPr>
        <w:pStyle w:val="5"/>
        <w:spacing w:before="0" w:after="0" w:line="600" w:lineRule="exact"/>
        <w:ind w:firstLine="640" w:firstLineChars="200"/>
        <w:rPr>
          <w:rFonts w:eastAsia="方正黑体_GBK"/>
          <w:b w:val="0"/>
          <w:bCs/>
          <w:szCs w:val="32"/>
        </w:rPr>
      </w:pPr>
      <w:r>
        <w:rPr>
          <w:rFonts w:eastAsia="方正黑体_GBK"/>
          <w:b w:val="0"/>
          <w:bCs/>
          <w:szCs w:val="32"/>
        </w:rPr>
        <w:t>七、</w:t>
      </w:r>
      <w:bookmarkEnd w:id="26"/>
      <w:bookmarkEnd w:id="27"/>
      <w:bookmarkEnd w:id="28"/>
      <w:bookmarkEnd w:id="29"/>
      <w:bookmarkEnd w:id="30"/>
      <w:bookmarkEnd w:id="31"/>
      <w:bookmarkEnd w:id="32"/>
      <w:r>
        <w:rPr>
          <w:rFonts w:hint="eastAsia" w:eastAsia="方正黑体_GBK"/>
          <w:b w:val="0"/>
          <w:bCs/>
          <w:szCs w:val="32"/>
          <w:lang w:eastAsia="zh-CN"/>
        </w:rPr>
        <w:t>其他</w:t>
      </w:r>
      <w:r>
        <w:rPr>
          <w:rFonts w:eastAsia="方正黑体_GBK"/>
          <w:b w:val="0"/>
          <w:bCs/>
          <w:szCs w:val="32"/>
        </w:rPr>
        <w:t>有关规定</w:t>
      </w:r>
    </w:p>
    <w:p w14:paraId="104589B7">
      <w:pPr>
        <w:spacing w:line="600" w:lineRule="exact"/>
        <w:ind w:firstLine="640" w:firstLineChars="200"/>
        <w:rPr>
          <w:rFonts w:eastAsia="方正仿宋_GBK"/>
          <w:bCs/>
          <w:sz w:val="32"/>
          <w:szCs w:val="32"/>
        </w:rPr>
      </w:pPr>
      <w:r>
        <w:rPr>
          <w:rFonts w:hint="eastAsia" w:eastAsia="方正仿宋_GBK"/>
          <w:bCs/>
          <w:sz w:val="32"/>
          <w:szCs w:val="32"/>
        </w:rPr>
        <w:t>（一）</w:t>
      </w:r>
      <w:r>
        <w:rPr>
          <w:rFonts w:eastAsia="方正仿宋_GBK"/>
          <w:bCs/>
          <w:sz w:val="32"/>
          <w:szCs w:val="32"/>
        </w:rPr>
        <w:t>凡有意参加投标的供应商，请于公告发布之日起至报名截止时间之前，在</w:t>
      </w:r>
      <w:r>
        <w:rPr>
          <w:rFonts w:hint="eastAsia" w:eastAsia="方正仿宋_GBK"/>
          <w:bCs/>
          <w:sz w:val="32"/>
          <w:szCs w:val="32"/>
          <w:lang w:eastAsia="zh-CN"/>
        </w:rPr>
        <w:t>“</w:t>
      </w:r>
      <w:r>
        <w:rPr>
          <w:rFonts w:eastAsia="方正仿宋_GBK"/>
          <w:bCs/>
          <w:sz w:val="32"/>
          <w:szCs w:val="32"/>
        </w:rPr>
        <w:t>行采家</w:t>
      </w:r>
      <w:r>
        <w:rPr>
          <w:rFonts w:hint="eastAsia" w:eastAsia="方正仿宋_GBK"/>
          <w:bCs/>
          <w:sz w:val="32"/>
          <w:szCs w:val="32"/>
          <w:lang w:eastAsia="zh-CN"/>
        </w:rPr>
        <w:t>”</w:t>
      </w:r>
      <w:r>
        <w:rPr>
          <w:rFonts w:eastAsia="方正仿宋_GBK"/>
          <w:bCs/>
          <w:sz w:val="32"/>
          <w:szCs w:val="32"/>
        </w:rPr>
        <w:t>平台（http://www.gec123.com）网上下载本项目询比文件以及图纸、补遗等开标前公布的所有项目资料，无论供应商领取或下载与否，均视为已知晓所有询比内容。</w:t>
      </w:r>
    </w:p>
    <w:p w14:paraId="700FFAE9">
      <w:pPr>
        <w:spacing w:line="600" w:lineRule="exact"/>
        <w:ind w:firstLine="640" w:firstLineChars="200"/>
        <w:rPr>
          <w:rFonts w:eastAsia="方正仿宋_GBK"/>
          <w:bCs/>
          <w:sz w:val="32"/>
          <w:szCs w:val="32"/>
        </w:rPr>
      </w:pPr>
      <w:r>
        <w:rPr>
          <w:rFonts w:hint="eastAsia" w:eastAsia="方正仿宋_GBK"/>
          <w:bCs/>
          <w:sz w:val="32"/>
          <w:szCs w:val="32"/>
        </w:rPr>
        <w:t>（二）</w:t>
      </w:r>
      <w:r>
        <w:rPr>
          <w:rFonts w:eastAsia="方正仿宋_GBK"/>
          <w:bCs/>
          <w:sz w:val="32"/>
          <w:szCs w:val="32"/>
        </w:rPr>
        <w:t>采购文件公告期限：自采购公告发布之日起三个工作日</w:t>
      </w:r>
      <w:r>
        <w:rPr>
          <w:rFonts w:hint="eastAsia" w:eastAsia="方正仿宋_GBK"/>
          <w:bCs/>
          <w:sz w:val="32"/>
          <w:szCs w:val="32"/>
        </w:rPr>
        <w:t>内</w:t>
      </w:r>
      <w:r>
        <w:rPr>
          <w:rFonts w:eastAsia="方正仿宋_GBK"/>
          <w:bCs/>
          <w:sz w:val="32"/>
          <w:szCs w:val="32"/>
        </w:rPr>
        <w:t>。</w:t>
      </w:r>
    </w:p>
    <w:p w14:paraId="7EA12987">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sz w:val="32"/>
          <w:szCs w:val="32"/>
        </w:rPr>
        <w:t>（三）</w:t>
      </w:r>
      <w:r>
        <w:rPr>
          <w:rFonts w:hint="default" w:ascii="Times New Roman" w:hAnsi="Times New Roman" w:eastAsia="方正仿宋_GBK" w:cs="Times New Roman"/>
          <w:bCs/>
          <w:color w:val="000000" w:themeColor="text1"/>
          <w:sz w:val="32"/>
          <w:szCs w:val="32"/>
          <w14:textFill>
            <w14:solidFill>
              <w14:schemeClr w14:val="tx1"/>
            </w14:solidFill>
          </w14:textFill>
        </w:rPr>
        <w:t>本次递交响应文件统一在采购平台递交；</w:t>
      </w:r>
      <w:r>
        <w:rPr>
          <w:rFonts w:eastAsia="方正仿宋_GBK"/>
          <w:bCs/>
          <w:color w:val="000000" w:themeColor="text1"/>
          <w:sz w:val="32"/>
          <w:szCs w:val="32"/>
          <w14:textFill>
            <w14:solidFill>
              <w14:schemeClr w14:val="tx1"/>
            </w14:solidFill>
          </w14:textFill>
        </w:rPr>
        <w:t>超过响应文件截止时间递交的响应文件，</w:t>
      </w:r>
      <w:r>
        <w:rPr>
          <w:rFonts w:hint="eastAsia" w:eastAsia="方正仿宋_GBK"/>
          <w:bCs/>
          <w:color w:val="000000" w:themeColor="text1"/>
          <w:sz w:val="32"/>
          <w:szCs w:val="32"/>
          <w14:textFill>
            <w14:solidFill>
              <w14:schemeClr w14:val="tx1"/>
            </w14:solidFill>
          </w14:textFill>
        </w:rPr>
        <w:t>概</w:t>
      </w:r>
      <w:r>
        <w:rPr>
          <w:rFonts w:eastAsia="方正仿宋_GBK"/>
          <w:bCs/>
          <w:color w:val="000000" w:themeColor="text1"/>
          <w:sz w:val="32"/>
          <w:szCs w:val="32"/>
          <w14:textFill>
            <w14:solidFill>
              <w14:schemeClr w14:val="tx1"/>
            </w14:solidFill>
          </w14:textFill>
        </w:rPr>
        <w:t>不接收。</w:t>
      </w:r>
    </w:p>
    <w:p w14:paraId="0E635B0C">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（四）参与</w:t>
      </w:r>
      <w:r>
        <w:rPr>
          <w:rFonts w:hint="eastAsia" w:eastAsia="方正仿宋_GBK"/>
          <w:bCs/>
          <w:color w:val="000000" w:themeColor="text1"/>
          <w:sz w:val="32"/>
          <w:szCs w:val="32"/>
          <w14:textFill>
            <w14:solidFill>
              <w14:schemeClr w14:val="tx1"/>
            </w14:solidFill>
          </w14:textFill>
        </w:rPr>
        <w:t>询比</w:t>
      </w:r>
      <w:r>
        <w:rPr>
          <w:rFonts w:eastAsia="方正仿宋_GBK"/>
          <w:bCs/>
          <w:color w:val="000000" w:themeColor="text1"/>
          <w:sz w:val="32"/>
          <w:szCs w:val="32"/>
          <w14:textFill>
            <w14:solidFill>
              <w14:schemeClr w14:val="tx1"/>
            </w14:solidFill>
          </w14:textFill>
        </w:rPr>
        <w:t>的供应商应承担其编制响应文件与递交响应文件所涉及的一切费用，不论</w:t>
      </w:r>
      <w:r>
        <w:rPr>
          <w:rFonts w:hint="eastAsia" w:eastAsia="方正仿宋_GBK"/>
          <w:bCs/>
          <w:color w:val="000000" w:themeColor="text1"/>
          <w:sz w:val="32"/>
          <w:szCs w:val="32"/>
          <w14:textFill>
            <w14:solidFill>
              <w14:schemeClr w14:val="tx1"/>
            </w14:solidFill>
          </w14:textFill>
        </w:rPr>
        <w:t>询比</w:t>
      </w:r>
      <w:r>
        <w:rPr>
          <w:rFonts w:eastAsia="方正仿宋_GBK"/>
          <w:bCs/>
          <w:color w:val="000000" w:themeColor="text1"/>
          <w:sz w:val="32"/>
          <w:szCs w:val="32"/>
          <w14:textFill>
            <w14:solidFill>
              <w14:schemeClr w14:val="tx1"/>
            </w14:solidFill>
          </w14:textFill>
        </w:rPr>
        <w:t>结果如何，采购人在任何情况下无义务也无责任承担这些费用。</w:t>
      </w:r>
    </w:p>
    <w:p w14:paraId="06F9F879">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（五）本项目不接受联合体参与磋商。</w:t>
      </w:r>
    </w:p>
    <w:p w14:paraId="6ED14399">
      <w:pPr>
        <w:pStyle w:val="5"/>
        <w:spacing w:before="0" w:after="0" w:line="600" w:lineRule="exact"/>
        <w:ind w:firstLine="640" w:firstLineChars="200"/>
        <w:rPr>
          <w:rFonts w:eastAsia="方正黑体_GBK"/>
          <w:b w:val="0"/>
          <w:bCs/>
          <w:color w:val="000000" w:themeColor="text1"/>
          <w:szCs w:val="32"/>
          <w14:textFill>
            <w14:solidFill>
              <w14:schemeClr w14:val="tx1"/>
            </w14:solidFill>
          </w14:textFill>
        </w:rPr>
      </w:pPr>
      <w:r>
        <w:rPr>
          <w:rFonts w:eastAsia="方正黑体_GBK"/>
          <w:b w:val="0"/>
          <w:bCs/>
          <w:color w:val="000000" w:themeColor="text1"/>
          <w:szCs w:val="32"/>
          <w14:textFill>
            <w14:solidFill>
              <w14:schemeClr w14:val="tx1"/>
            </w14:solidFill>
          </w14:textFill>
        </w:rPr>
        <w:t>八、评选方法</w:t>
      </w:r>
    </w:p>
    <w:p w14:paraId="4C3236B9">
      <w:pPr>
        <w:snapToGrid w:val="0"/>
        <w:spacing w:line="600" w:lineRule="exact"/>
        <w:ind w:firstLine="640" w:firstLineChars="200"/>
        <w:rPr>
          <w:rFonts w:eastAsia="方正仿宋_GBK"/>
          <w:bCs/>
          <w:sz w:val="32"/>
          <w:szCs w:val="32"/>
        </w:rPr>
      </w:pPr>
      <w:r>
        <w:rPr>
          <w:rFonts w:eastAsia="方正仿宋_GBK"/>
          <w:bCs/>
          <w:sz w:val="32"/>
          <w:szCs w:val="32"/>
        </w:rPr>
        <w:t>综合评分法。</w:t>
      </w:r>
      <w:r>
        <w:rPr>
          <w:rFonts w:eastAsia="方正仿宋_GBK"/>
          <w:bCs/>
          <w:kern w:val="0"/>
          <w:sz w:val="32"/>
          <w:szCs w:val="32"/>
        </w:rPr>
        <w:t>满分100分，</w:t>
      </w:r>
      <w:r>
        <w:rPr>
          <w:rFonts w:eastAsia="方正仿宋_GBK"/>
          <w:bCs/>
          <w:sz w:val="32"/>
          <w:szCs w:val="32"/>
        </w:rPr>
        <w:t>采购人对已入围评审的报名供应商的响应文件和报价进行评分，</w:t>
      </w:r>
      <w:r>
        <w:rPr>
          <w:rFonts w:eastAsia="方正仿宋_GBK"/>
          <w:bCs/>
          <w:kern w:val="0"/>
          <w:sz w:val="32"/>
          <w:szCs w:val="32"/>
        </w:rPr>
        <w:t>得分最高的供应商为成交供应商</w:t>
      </w:r>
      <w:r>
        <w:rPr>
          <w:rFonts w:eastAsia="方正仿宋_GBK"/>
          <w:bCs/>
          <w:sz w:val="32"/>
          <w:szCs w:val="32"/>
        </w:rPr>
        <w:t>；评分相同的供应商中，价格较低者为成交供应商。未入围的报名供应商不参与评审。</w:t>
      </w:r>
    </w:p>
    <w:p w14:paraId="1A1CDD8F">
      <w:pPr>
        <w:pStyle w:val="5"/>
        <w:spacing w:before="0" w:after="0" w:line="600" w:lineRule="exact"/>
        <w:ind w:firstLine="640" w:firstLineChars="200"/>
        <w:rPr>
          <w:rFonts w:eastAsia="方正黑体_GBK"/>
          <w:b w:val="0"/>
          <w:bCs/>
          <w:szCs w:val="32"/>
        </w:rPr>
      </w:pPr>
      <w:r>
        <w:rPr>
          <w:rFonts w:eastAsia="方正黑体_GBK"/>
          <w:b w:val="0"/>
          <w:bCs/>
          <w:szCs w:val="32"/>
        </w:rPr>
        <w:t>九、其他</w:t>
      </w:r>
    </w:p>
    <w:p w14:paraId="4BB6F134">
      <w:pPr>
        <w:spacing w:line="600" w:lineRule="exact"/>
        <w:ind w:firstLine="640" w:firstLineChars="200"/>
        <w:rPr>
          <w:rFonts w:eastAsia="方正仿宋_GBK"/>
          <w:bCs/>
          <w:sz w:val="32"/>
          <w:szCs w:val="32"/>
        </w:rPr>
      </w:pPr>
      <w:r>
        <w:rPr>
          <w:rFonts w:hint="eastAsia" w:eastAsia="方正仿宋_GBK"/>
          <w:bCs/>
          <w:sz w:val="32"/>
          <w:szCs w:val="32"/>
        </w:rPr>
        <w:t>（一）</w:t>
      </w:r>
      <w:r>
        <w:rPr>
          <w:rFonts w:eastAsia="方正仿宋_GBK"/>
          <w:bCs/>
          <w:sz w:val="32"/>
          <w:szCs w:val="32"/>
        </w:rPr>
        <w:t>供应商必须对以上条款和服务承诺明确列出，承诺内容必须达到要求。</w:t>
      </w:r>
    </w:p>
    <w:p w14:paraId="14CD189A">
      <w:pPr>
        <w:spacing w:line="600" w:lineRule="exact"/>
        <w:ind w:firstLine="640" w:firstLineChars="200"/>
        <w:rPr>
          <w:rFonts w:eastAsia="方正仿宋_GBK"/>
          <w:bCs/>
          <w:sz w:val="32"/>
          <w:szCs w:val="32"/>
        </w:rPr>
      </w:pPr>
      <w:r>
        <w:rPr>
          <w:rFonts w:hint="eastAsia" w:eastAsia="方正仿宋_GBK"/>
          <w:bCs/>
          <w:sz w:val="32"/>
          <w:szCs w:val="32"/>
        </w:rPr>
        <w:t>（二）</w:t>
      </w:r>
      <w:r>
        <w:rPr>
          <w:rFonts w:eastAsia="方正仿宋_GBK"/>
          <w:bCs/>
          <w:sz w:val="32"/>
          <w:szCs w:val="32"/>
        </w:rPr>
        <w:t>其他未尽事宜由供需双方在采购合同中详细约定。</w:t>
      </w:r>
    </w:p>
    <w:p w14:paraId="3A3EF870">
      <w:pPr>
        <w:pStyle w:val="5"/>
        <w:spacing w:before="0" w:after="0" w:line="600" w:lineRule="exact"/>
        <w:ind w:firstLine="640" w:firstLineChars="200"/>
        <w:rPr>
          <w:rFonts w:eastAsia="方正黑体_GBK"/>
          <w:b w:val="0"/>
          <w:bCs/>
          <w:szCs w:val="32"/>
        </w:rPr>
      </w:pPr>
      <w:r>
        <w:rPr>
          <w:rFonts w:eastAsia="方正黑体_GBK"/>
          <w:b w:val="0"/>
          <w:bCs/>
          <w:szCs w:val="32"/>
        </w:rPr>
        <w:t>十、供应商提交响应文件</w:t>
      </w:r>
    </w:p>
    <w:p w14:paraId="616C0FEB">
      <w:pPr>
        <w:spacing w:line="600" w:lineRule="exact"/>
        <w:ind w:firstLine="640" w:firstLineChars="200"/>
        <w:rPr>
          <w:rFonts w:eastAsia="方正仿宋_GBK"/>
          <w:bCs/>
          <w:sz w:val="32"/>
          <w:szCs w:val="32"/>
        </w:rPr>
      </w:pPr>
      <w:r>
        <w:rPr>
          <w:rFonts w:hint="eastAsia" w:eastAsia="方正仿宋_GBK"/>
          <w:bCs/>
          <w:sz w:val="32"/>
          <w:szCs w:val="32"/>
        </w:rPr>
        <w:t>（一）</w:t>
      </w:r>
      <w:r>
        <w:rPr>
          <w:rFonts w:eastAsia="方正仿宋_GBK"/>
          <w:bCs/>
          <w:sz w:val="32"/>
          <w:szCs w:val="32"/>
        </w:rPr>
        <w:t>供应商线上报名、报价时需上传盖章后的电子文档一份。</w:t>
      </w:r>
    </w:p>
    <w:p w14:paraId="2AE22740">
      <w:pPr>
        <w:spacing w:line="600" w:lineRule="exact"/>
        <w:ind w:firstLine="640" w:firstLineChars="200"/>
        <w:rPr>
          <w:rFonts w:eastAsia="方正仿宋_GBK"/>
          <w:bCs/>
          <w:sz w:val="32"/>
          <w:szCs w:val="32"/>
        </w:rPr>
      </w:pPr>
      <w:r>
        <w:rPr>
          <w:rFonts w:hint="eastAsia" w:eastAsia="方正仿宋_GBK"/>
          <w:bCs/>
          <w:sz w:val="32"/>
          <w:szCs w:val="32"/>
        </w:rPr>
        <w:t>（二）</w:t>
      </w:r>
      <w:r>
        <w:rPr>
          <w:rFonts w:eastAsia="方正仿宋_GBK"/>
          <w:bCs/>
          <w:sz w:val="32"/>
          <w:szCs w:val="32"/>
        </w:rPr>
        <w:t>采购人将以平台的线上资料作为评判依据。</w:t>
      </w:r>
    </w:p>
    <w:p w14:paraId="7E10AF73">
      <w:pPr>
        <w:spacing w:line="600" w:lineRule="exact"/>
        <w:ind w:firstLine="640" w:firstLineChars="200"/>
        <w:rPr>
          <w:rFonts w:eastAsia="方正仿宋_GBK"/>
          <w:bCs/>
          <w:sz w:val="32"/>
          <w:szCs w:val="32"/>
        </w:rPr>
      </w:pPr>
      <w:r>
        <w:rPr>
          <w:rFonts w:hint="eastAsia" w:eastAsia="方正仿宋_GBK"/>
          <w:bCs/>
          <w:sz w:val="32"/>
          <w:szCs w:val="32"/>
        </w:rPr>
        <w:t>（三）</w:t>
      </w:r>
      <w:r>
        <w:rPr>
          <w:rFonts w:eastAsia="方正仿宋_GBK"/>
          <w:bCs/>
          <w:sz w:val="32"/>
          <w:szCs w:val="32"/>
        </w:rPr>
        <w:t>供应商制作的响应文件电子文档，须按照要求制作，规定签字、盖章的地方必须按其规定签字、盖章，未按要求制作响应文件的进行废标处理。</w:t>
      </w:r>
    </w:p>
    <w:p w14:paraId="06631783">
      <w:pPr>
        <w:spacing w:line="600" w:lineRule="exact"/>
        <w:jc w:val="left"/>
        <w:rPr>
          <w:bCs/>
          <w:sz w:val="24"/>
          <w:szCs w:val="24"/>
        </w:rPr>
      </w:pPr>
      <w:r>
        <w:rPr>
          <w:bCs/>
          <w:sz w:val="24"/>
          <w:szCs w:val="24"/>
        </w:rPr>
        <w:br w:type="page"/>
      </w:r>
    </w:p>
    <w:p w14:paraId="2771D686">
      <w:pPr>
        <w:spacing w:line="312" w:lineRule="auto"/>
        <w:jc w:val="center"/>
        <w:rPr>
          <w:rFonts w:eastAsia="方正小标宋_GBK"/>
          <w:sz w:val="44"/>
          <w:szCs w:val="44"/>
        </w:rPr>
      </w:pPr>
      <w:bookmarkStart w:id="33" w:name="_Hlk27399823"/>
      <w:r>
        <w:rPr>
          <w:rFonts w:eastAsia="方正小标宋_GBK"/>
          <w:sz w:val="44"/>
          <w:szCs w:val="44"/>
        </w:rPr>
        <w:t>评审标准</w:t>
      </w:r>
    </w:p>
    <w:tbl>
      <w:tblPr>
        <w:tblStyle w:val="59"/>
        <w:tblW w:w="51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479"/>
        <w:gridCol w:w="943"/>
        <w:gridCol w:w="1123"/>
        <w:gridCol w:w="2652"/>
        <w:gridCol w:w="2054"/>
      </w:tblGrid>
      <w:tr w14:paraId="52FD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540" w:type="pct"/>
            <w:vAlign w:val="center"/>
          </w:tcPr>
          <w:p w14:paraId="565D3B45">
            <w:pPr>
              <w:spacing w:line="360" w:lineRule="auto"/>
              <w:ind w:firstLine="28"/>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799" w:type="pct"/>
            <w:vAlign w:val="center"/>
          </w:tcPr>
          <w:p w14:paraId="0EABFFDE">
            <w:pPr>
              <w:spacing w:line="360" w:lineRule="auto"/>
              <w:ind w:firstLine="28"/>
              <w:jc w:val="center"/>
              <w:rPr>
                <w:rFonts w:hint="eastAsia" w:ascii="宋体" w:hAnsi="宋体" w:cs="宋体"/>
                <w:b/>
                <w:sz w:val="24"/>
                <w:szCs w:val="24"/>
                <w:highlight w:val="none"/>
              </w:rPr>
            </w:pPr>
            <w:r>
              <w:rPr>
                <w:rFonts w:hint="eastAsia" w:ascii="宋体" w:hAnsi="宋体" w:cs="宋体"/>
                <w:b/>
                <w:sz w:val="24"/>
                <w:szCs w:val="24"/>
                <w:highlight w:val="none"/>
              </w:rPr>
              <w:t>评分因素及权重</w:t>
            </w:r>
          </w:p>
        </w:tc>
        <w:tc>
          <w:tcPr>
            <w:tcW w:w="509" w:type="pct"/>
            <w:vAlign w:val="center"/>
          </w:tcPr>
          <w:p w14:paraId="5CB371D7">
            <w:pPr>
              <w:spacing w:line="360" w:lineRule="auto"/>
              <w:ind w:firstLine="28"/>
              <w:jc w:val="center"/>
              <w:rPr>
                <w:rFonts w:hint="eastAsia" w:ascii="宋体" w:hAnsi="宋体" w:cs="宋体"/>
                <w:b/>
                <w:sz w:val="24"/>
                <w:szCs w:val="24"/>
                <w:highlight w:val="none"/>
              </w:rPr>
            </w:pPr>
            <w:r>
              <w:rPr>
                <w:rFonts w:hint="eastAsia" w:ascii="宋体" w:hAnsi="宋体" w:cs="宋体"/>
                <w:b/>
                <w:sz w:val="24"/>
                <w:szCs w:val="24"/>
                <w:highlight w:val="none"/>
              </w:rPr>
              <w:t>分值</w:t>
            </w:r>
          </w:p>
        </w:tc>
        <w:tc>
          <w:tcPr>
            <w:tcW w:w="2040" w:type="pct"/>
            <w:gridSpan w:val="2"/>
            <w:vAlign w:val="center"/>
          </w:tcPr>
          <w:p w14:paraId="0FBD6279">
            <w:pPr>
              <w:spacing w:line="360" w:lineRule="auto"/>
              <w:ind w:firstLine="28"/>
              <w:jc w:val="center"/>
              <w:rPr>
                <w:rFonts w:hint="eastAsia" w:ascii="宋体" w:hAnsi="宋体" w:cs="宋体"/>
                <w:b/>
                <w:sz w:val="24"/>
                <w:szCs w:val="24"/>
                <w:highlight w:val="none"/>
              </w:rPr>
            </w:pPr>
            <w:r>
              <w:rPr>
                <w:rFonts w:hint="eastAsia" w:ascii="宋体" w:hAnsi="宋体" w:cs="宋体"/>
                <w:b/>
                <w:sz w:val="24"/>
                <w:szCs w:val="24"/>
                <w:highlight w:val="none"/>
              </w:rPr>
              <w:t>评分标准</w:t>
            </w:r>
          </w:p>
        </w:tc>
        <w:tc>
          <w:tcPr>
            <w:tcW w:w="1110" w:type="pct"/>
            <w:vAlign w:val="center"/>
          </w:tcPr>
          <w:p w14:paraId="6F7768D6">
            <w:pPr>
              <w:pStyle w:val="177"/>
              <w:spacing w:before="0" w:after="0"/>
              <w:rPr>
                <w:rFonts w:hint="eastAsia" w:ascii="宋体" w:hAnsi="宋体" w:eastAsia="宋体" w:cs="宋体"/>
                <w:szCs w:val="24"/>
                <w:highlight w:val="none"/>
              </w:rPr>
            </w:pPr>
            <w:r>
              <w:rPr>
                <w:rFonts w:hint="eastAsia" w:ascii="宋体" w:hAnsi="宋体" w:eastAsia="宋体" w:cs="宋体"/>
                <w:szCs w:val="24"/>
                <w:highlight w:val="none"/>
              </w:rPr>
              <w:t>说明</w:t>
            </w:r>
          </w:p>
        </w:tc>
      </w:tr>
      <w:tr w14:paraId="6CFC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540" w:type="pct"/>
            <w:vAlign w:val="center"/>
          </w:tcPr>
          <w:p w14:paraId="6E7C97CC">
            <w:pPr>
              <w:spacing w:line="360" w:lineRule="auto"/>
              <w:ind w:firstLine="28"/>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799" w:type="pct"/>
            <w:vAlign w:val="center"/>
          </w:tcPr>
          <w:p w14:paraId="514EBCC7">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宋体" w:hAnsi="宋体" w:cs="宋体"/>
                <w:sz w:val="24"/>
                <w:szCs w:val="24"/>
                <w:highlight w:val="none"/>
              </w:rPr>
            </w:pPr>
            <w:r>
              <w:rPr>
                <w:rFonts w:hint="default" w:ascii="Times New Roman" w:hAnsi="Times New Roman" w:eastAsia="方正仿宋_GBK" w:cs="Times New Roman"/>
                <w:sz w:val="21"/>
                <w:szCs w:val="21"/>
              </w:rPr>
              <w:t>投标报价（1</w:t>
            </w:r>
            <w:r>
              <w:rPr>
                <w:rFonts w:hint="eastAsia" w:eastAsia="方正仿宋_GBK" w:cs="Times New Roman"/>
                <w:sz w:val="21"/>
                <w:szCs w:val="21"/>
                <w:lang w:val="en-US" w:eastAsia="zh-CN"/>
              </w:rPr>
              <w:t>0</w:t>
            </w:r>
            <w:r>
              <w:rPr>
                <w:rFonts w:hint="default" w:ascii="Times New Roman" w:hAnsi="Times New Roman" w:eastAsia="方正仿宋_GBK" w:cs="Times New Roman"/>
                <w:sz w:val="21"/>
                <w:szCs w:val="21"/>
              </w:rPr>
              <w:t>%）</w:t>
            </w:r>
          </w:p>
        </w:tc>
        <w:tc>
          <w:tcPr>
            <w:tcW w:w="509" w:type="pct"/>
            <w:vAlign w:val="center"/>
          </w:tcPr>
          <w:p w14:paraId="733B9179">
            <w:pPr>
              <w:spacing w:line="360" w:lineRule="auto"/>
              <w:jc w:val="center"/>
              <w:rPr>
                <w:rFonts w:hint="default" w:ascii="Times New Roman" w:hAnsi="Times New Roman" w:eastAsia="方正仿宋_GBK" w:cs="Times New Roman"/>
                <w:sz w:val="21"/>
                <w:szCs w:val="21"/>
              </w:rPr>
            </w:pPr>
            <w:r>
              <w:rPr>
                <w:rFonts w:hint="default" w:ascii="Times New Roman" w:hAnsi="Times New Roman" w:cs="Times New Roman"/>
                <w:sz w:val="21"/>
                <w:szCs w:val="21"/>
                <w:highlight w:val="none"/>
              </w:rPr>
              <w:t>1</w:t>
            </w:r>
            <w:r>
              <w:rPr>
                <w:rFonts w:hint="eastAsia" w:cs="Times New Roman"/>
                <w:sz w:val="21"/>
                <w:szCs w:val="21"/>
                <w:highlight w:val="none"/>
                <w:lang w:val="en-US" w:eastAsia="zh-CN"/>
              </w:rPr>
              <w:t>0</w:t>
            </w:r>
            <w:r>
              <w:rPr>
                <w:rFonts w:hint="default" w:ascii="Times New Roman" w:hAnsi="Times New Roman" w:cs="Times New Roman"/>
                <w:sz w:val="21"/>
                <w:szCs w:val="21"/>
                <w:highlight w:val="none"/>
              </w:rPr>
              <w:t>分</w:t>
            </w:r>
          </w:p>
        </w:tc>
        <w:tc>
          <w:tcPr>
            <w:tcW w:w="2040" w:type="pct"/>
            <w:gridSpan w:val="2"/>
            <w:vAlign w:val="center"/>
          </w:tcPr>
          <w:p w14:paraId="31322C2D">
            <w:pPr>
              <w:pStyle w:val="2"/>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r>
              <w:rPr>
                <w:rFonts w:hint="eastAsia"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有效的竞采报价中的最低价为评标基准价，按照下列公式计算每个竞采投标人的竞采价格得分。</w:t>
            </w:r>
          </w:p>
          <w:p w14:paraId="17CD21BF">
            <w:pPr>
              <w:pStyle w:val="2"/>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竞采报价得分＝（评标基准价/竞采报价）×价格权重×100）</w:t>
            </w:r>
          </w:p>
          <w:p w14:paraId="418D59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szCs w:val="24"/>
                <w:highlight w:val="none"/>
              </w:rPr>
            </w:pPr>
            <w:r>
              <w:rPr>
                <w:rFonts w:hint="default" w:ascii="Times New Roman" w:hAnsi="Times New Roman" w:eastAsia="方正仿宋_GBK" w:cs="Times New Roman"/>
                <w:sz w:val="21"/>
                <w:szCs w:val="21"/>
              </w:rPr>
              <w:t>2</w:t>
            </w:r>
            <w:r>
              <w:rPr>
                <w:rFonts w:hint="eastAsia"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报价得分保留小数点后两位，四舍五入。</w:t>
            </w:r>
          </w:p>
        </w:tc>
        <w:tc>
          <w:tcPr>
            <w:tcW w:w="1110" w:type="pct"/>
            <w:vAlign w:val="center"/>
          </w:tcPr>
          <w:p w14:paraId="2040B213">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s="宋体"/>
                <w:sz w:val="24"/>
                <w:szCs w:val="24"/>
                <w:highlight w:val="none"/>
              </w:rPr>
            </w:pPr>
            <w:r>
              <w:rPr>
                <w:rFonts w:hint="eastAsia" w:ascii="Times New Roman" w:hAnsi="Times New Roman" w:eastAsia="方正仿宋_GBK" w:cs="Times New Roman"/>
                <w:sz w:val="21"/>
                <w:szCs w:val="21"/>
              </w:rPr>
              <w:t>对小微企业的价格用扣除后的价格参与评审，详见“注：关于小微企业报价扣除比例说明”。</w:t>
            </w:r>
          </w:p>
        </w:tc>
      </w:tr>
      <w:tr w14:paraId="79B7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jc w:val="center"/>
        </w:trPr>
        <w:tc>
          <w:tcPr>
            <w:tcW w:w="540" w:type="pct"/>
            <w:vMerge w:val="restart"/>
            <w:vAlign w:val="center"/>
          </w:tcPr>
          <w:p w14:paraId="238B0FBB">
            <w:pPr>
              <w:spacing w:line="360" w:lineRule="auto"/>
              <w:ind w:firstLine="28"/>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799" w:type="pct"/>
            <w:vMerge w:val="restart"/>
            <w:vAlign w:val="center"/>
          </w:tcPr>
          <w:p w14:paraId="28E73A59">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服务部分</w:t>
            </w:r>
            <w:r>
              <w:rPr>
                <w:rFonts w:hint="default" w:ascii="Times New Roman" w:hAnsi="Times New Roman" w:eastAsia="方正仿宋_GBK" w:cs="Times New Roman"/>
                <w:sz w:val="21"/>
                <w:szCs w:val="21"/>
                <w:highlight w:val="none"/>
              </w:rPr>
              <w:t>（</w:t>
            </w:r>
            <w:r>
              <w:rPr>
                <w:rFonts w:hint="eastAsia" w:eastAsia="方正仿宋_GBK" w:cs="Times New Roman"/>
                <w:sz w:val="21"/>
                <w:szCs w:val="21"/>
                <w:highlight w:val="none"/>
                <w:lang w:val="en-US" w:eastAsia="zh-CN"/>
              </w:rPr>
              <w:t>7</w:t>
            </w:r>
            <w:r>
              <w:rPr>
                <w:rFonts w:hint="default" w:ascii="Times New Roman" w:hAnsi="Times New Roman" w:eastAsia="方正仿宋_GBK" w:cs="Times New Roman"/>
                <w:sz w:val="21"/>
                <w:szCs w:val="21"/>
                <w:highlight w:val="none"/>
                <w:lang w:val="en-US" w:eastAsia="zh-CN"/>
              </w:rPr>
              <w:t>0</w:t>
            </w:r>
            <w:r>
              <w:rPr>
                <w:rFonts w:hint="default" w:ascii="Times New Roman" w:hAnsi="Times New Roman" w:eastAsia="方正仿宋_GBK" w:cs="Times New Roman"/>
                <w:sz w:val="21"/>
                <w:szCs w:val="21"/>
                <w:highlight w:val="none"/>
              </w:rPr>
              <w:t>%）</w:t>
            </w:r>
          </w:p>
        </w:tc>
        <w:tc>
          <w:tcPr>
            <w:tcW w:w="509" w:type="pct"/>
            <w:vMerge w:val="restart"/>
            <w:vAlign w:val="center"/>
          </w:tcPr>
          <w:p w14:paraId="49B631C3">
            <w:pPr>
              <w:spacing w:line="360" w:lineRule="auto"/>
              <w:ind w:firstLine="28"/>
              <w:jc w:val="center"/>
              <w:rPr>
                <w:rFonts w:hint="eastAsia" w:ascii="方正仿宋_GBK" w:hAnsi="方正仿宋_GBK" w:eastAsia="方正仿宋_GBK" w:cs="方正仿宋_GBK"/>
                <w:sz w:val="21"/>
                <w:szCs w:val="21"/>
                <w:highlight w:val="none"/>
              </w:rPr>
            </w:pPr>
            <w:r>
              <w:rPr>
                <w:rFonts w:hint="eastAsia" w:eastAsia="方正仿宋_GBK" w:cs="Times New Roman"/>
                <w:sz w:val="21"/>
                <w:szCs w:val="21"/>
                <w:highlight w:val="none"/>
                <w:lang w:val="en-US" w:eastAsia="zh-CN"/>
              </w:rPr>
              <w:t>7</w:t>
            </w:r>
            <w:r>
              <w:rPr>
                <w:rFonts w:hint="default" w:ascii="Times New Roman" w:hAnsi="Times New Roman" w:eastAsia="方正仿宋_GBK" w:cs="Times New Roman"/>
                <w:sz w:val="21"/>
                <w:szCs w:val="21"/>
                <w:highlight w:val="none"/>
                <w:lang w:val="en-US" w:eastAsia="zh-CN"/>
              </w:rPr>
              <w:t>0</w:t>
            </w:r>
            <w:r>
              <w:rPr>
                <w:rFonts w:hint="eastAsia" w:ascii="方正仿宋_GBK" w:hAnsi="方正仿宋_GBK" w:eastAsia="方正仿宋_GBK" w:cs="方正仿宋_GBK"/>
                <w:sz w:val="21"/>
                <w:szCs w:val="21"/>
                <w:highlight w:val="none"/>
              </w:rPr>
              <w:t>分</w:t>
            </w:r>
          </w:p>
        </w:tc>
        <w:tc>
          <w:tcPr>
            <w:tcW w:w="607" w:type="pct"/>
            <w:vAlign w:val="center"/>
          </w:tcPr>
          <w:p w14:paraId="29CAFC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1"/>
                <w:szCs w:val="21"/>
                <w:highlight w:val="none"/>
                <w:lang w:val="zh-TW" w:eastAsia="zh-TW"/>
              </w:rPr>
            </w:pPr>
            <w:r>
              <w:rPr>
                <w:rFonts w:hint="eastAsia" w:ascii="方正仿宋_GBK" w:hAnsi="方正仿宋_GBK" w:eastAsia="方正仿宋_GBK" w:cs="方正仿宋_GBK"/>
                <w:kern w:val="2"/>
                <w:sz w:val="21"/>
                <w:szCs w:val="21"/>
                <w:lang w:val="en-US" w:eastAsia="zh-CN" w:bidi="ar-SA"/>
              </w:rPr>
              <w:t>服务方案（</w:t>
            </w:r>
            <w:r>
              <w:rPr>
                <w:rFonts w:hint="default" w:ascii="Times New Roman" w:hAnsi="Times New Roman" w:eastAsia="方正仿宋_GBK" w:cs="Times New Roman"/>
                <w:kern w:val="2"/>
                <w:sz w:val="21"/>
                <w:szCs w:val="21"/>
                <w:lang w:val="en-US" w:eastAsia="zh-CN" w:bidi="ar-SA"/>
              </w:rPr>
              <w:t>30</w:t>
            </w:r>
            <w:r>
              <w:rPr>
                <w:rFonts w:hint="eastAsia" w:ascii="方正仿宋_GBK" w:hAnsi="方正仿宋_GBK" w:eastAsia="方正仿宋_GBK" w:cs="方正仿宋_GBK"/>
                <w:kern w:val="2"/>
                <w:sz w:val="21"/>
                <w:szCs w:val="21"/>
                <w:lang w:val="en-US" w:eastAsia="zh-CN" w:bidi="ar-SA"/>
              </w:rPr>
              <w:t>分）</w:t>
            </w:r>
          </w:p>
        </w:tc>
        <w:tc>
          <w:tcPr>
            <w:tcW w:w="1433" w:type="pct"/>
            <w:vAlign w:val="center"/>
          </w:tcPr>
          <w:p w14:paraId="74BE29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lang w:eastAsia="zh-TW"/>
              </w:rPr>
            </w:pPr>
            <w:r>
              <w:rPr>
                <w:rFonts w:hint="eastAsia" w:ascii="Times New Roman" w:hAnsi="Times New Roman" w:eastAsia="方正仿宋_GBK" w:cs="Times New Roman"/>
                <w:sz w:val="21"/>
                <w:szCs w:val="21"/>
                <w:lang w:eastAsia="zh-TW"/>
              </w:rPr>
              <w:t>针对本项目的理解，投标人结合本次服务要求，提供详细服务方案：</w:t>
            </w:r>
          </w:p>
          <w:p w14:paraId="0B40D4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szCs w:val="24"/>
                <w:highlight w:val="none"/>
                <w:lang w:eastAsia="zh-TW"/>
              </w:rPr>
            </w:pPr>
            <w:r>
              <w:rPr>
                <w:rFonts w:hint="eastAsia" w:ascii="Times New Roman" w:hAnsi="Times New Roman" w:eastAsia="方正仿宋_GBK" w:cs="Times New Roman"/>
                <w:sz w:val="21"/>
                <w:szCs w:val="21"/>
                <w:lang w:eastAsia="zh-TW"/>
              </w:rPr>
              <w:t>方案完善、合理、针对性强、实用性高为优秀，得</w:t>
            </w:r>
            <w:r>
              <w:rPr>
                <w:rFonts w:hint="eastAsia" w:eastAsia="方正仿宋_GBK" w:cs="Times New Roman"/>
                <w:sz w:val="21"/>
                <w:szCs w:val="21"/>
                <w:lang w:val="en-US" w:eastAsia="zh-CN"/>
              </w:rPr>
              <w:t>26</w:t>
            </w:r>
            <w:r>
              <w:rPr>
                <w:rFonts w:hint="eastAsia" w:ascii="Times New Roman" w:hAnsi="Times New Roman" w:eastAsia="方正仿宋_GBK" w:cs="Times New Roman"/>
                <w:sz w:val="21"/>
                <w:szCs w:val="21"/>
                <w:lang w:eastAsia="zh-TW"/>
              </w:rPr>
              <w:t>～3</w:t>
            </w:r>
            <w:r>
              <w:rPr>
                <w:rFonts w:hint="eastAsia" w:eastAsia="方正仿宋_GBK" w:cs="Times New Roman"/>
                <w:sz w:val="21"/>
                <w:szCs w:val="21"/>
                <w:lang w:val="en-US" w:eastAsia="zh-CN"/>
              </w:rPr>
              <w:t>0</w:t>
            </w:r>
            <w:r>
              <w:rPr>
                <w:rFonts w:hint="eastAsia" w:ascii="Times New Roman" w:hAnsi="Times New Roman" w:eastAsia="方正仿宋_GBK" w:cs="Times New Roman"/>
                <w:sz w:val="21"/>
                <w:szCs w:val="21"/>
                <w:lang w:eastAsia="zh-TW"/>
              </w:rPr>
              <w:t>分；方案较完善、较合理、针对性较强、实用性较高为良好，得2</w:t>
            </w:r>
            <w:r>
              <w:rPr>
                <w:rFonts w:hint="eastAsia" w:eastAsia="方正仿宋_GBK" w:cs="Times New Roman"/>
                <w:sz w:val="21"/>
                <w:szCs w:val="21"/>
                <w:lang w:val="en-US" w:eastAsia="zh-CN"/>
              </w:rPr>
              <w:t>1</w:t>
            </w:r>
            <w:r>
              <w:rPr>
                <w:rFonts w:hint="eastAsia" w:ascii="Times New Roman" w:hAnsi="Times New Roman" w:eastAsia="方正仿宋_GBK" w:cs="Times New Roman"/>
                <w:sz w:val="21"/>
                <w:szCs w:val="21"/>
                <w:lang w:eastAsia="zh-TW"/>
              </w:rPr>
              <w:t>～2</w:t>
            </w:r>
            <w:r>
              <w:rPr>
                <w:rFonts w:hint="eastAsia" w:eastAsia="方正仿宋_GBK" w:cs="Times New Roman"/>
                <w:sz w:val="21"/>
                <w:szCs w:val="21"/>
                <w:lang w:val="en-US" w:eastAsia="zh-CN"/>
              </w:rPr>
              <w:t>5</w:t>
            </w:r>
            <w:r>
              <w:rPr>
                <w:rFonts w:hint="eastAsia" w:ascii="Times New Roman" w:hAnsi="Times New Roman" w:eastAsia="方正仿宋_GBK" w:cs="Times New Roman"/>
                <w:sz w:val="21"/>
                <w:szCs w:val="21"/>
                <w:lang w:eastAsia="zh-TW"/>
              </w:rPr>
              <w:t>分；方案一般、针对性一般、实用性一般，得</w:t>
            </w:r>
            <w:r>
              <w:rPr>
                <w:rFonts w:hint="eastAsia" w:eastAsia="方正仿宋_GBK" w:cs="Times New Roman"/>
                <w:sz w:val="21"/>
                <w:szCs w:val="21"/>
                <w:lang w:val="en-US" w:eastAsia="zh-CN"/>
              </w:rPr>
              <w:t>15</w:t>
            </w:r>
            <w:r>
              <w:rPr>
                <w:rFonts w:hint="eastAsia" w:ascii="Times New Roman" w:hAnsi="Times New Roman" w:eastAsia="方正仿宋_GBK" w:cs="Times New Roman"/>
                <w:sz w:val="21"/>
                <w:szCs w:val="21"/>
                <w:lang w:eastAsia="zh-TW"/>
              </w:rPr>
              <w:t>～</w:t>
            </w:r>
            <w:r>
              <w:rPr>
                <w:rFonts w:hint="eastAsia" w:eastAsia="方正仿宋_GBK" w:cs="Times New Roman"/>
                <w:sz w:val="21"/>
                <w:szCs w:val="21"/>
                <w:lang w:val="en-US" w:eastAsia="zh-CN"/>
              </w:rPr>
              <w:t>20</w:t>
            </w:r>
            <w:r>
              <w:rPr>
                <w:rFonts w:hint="eastAsia" w:ascii="Times New Roman" w:hAnsi="Times New Roman" w:eastAsia="方正仿宋_GBK" w:cs="Times New Roman"/>
                <w:sz w:val="21"/>
                <w:szCs w:val="21"/>
                <w:lang w:eastAsia="zh-TW"/>
              </w:rPr>
              <w:t>分。</w:t>
            </w:r>
          </w:p>
        </w:tc>
        <w:tc>
          <w:tcPr>
            <w:tcW w:w="1110" w:type="pct"/>
            <w:vMerge w:val="restart"/>
            <w:vAlign w:val="center"/>
          </w:tcPr>
          <w:p w14:paraId="211D3C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szCs w:val="24"/>
                <w:highlight w:val="none"/>
              </w:rPr>
            </w:pPr>
          </w:p>
        </w:tc>
      </w:tr>
      <w:tr w14:paraId="7EE1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0" w:type="pct"/>
            <w:vMerge w:val="continue"/>
            <w:vAlign w:val="center"/>
          </w:tcPr>
          <w:p w14:paraId="14FE7C7C">
            <w:pPr>
              <w:spacing w:line="360" w:lineRule="auto"/>
              <w:ind w:firstLine="28"/>
              <w:jc w:val="center"/>
              <w:rPr>
                <w:rFonts w:hint="eastAsia" w:ascii="宋体" w:hAnsi="宋体" w:cs="宋体"/>
                <w:sz w:val="24"/>
                <w:szCs w:val="24"/>
                <w:highlight w:val="none"/>
              </w:rPr>
            </w:pPr>
          </w:p>
        </w:tc>
        <w:tc>
          <w:tcPr>
            <w:tcW w:w="799" w:type="pct"/>
            <w:vMerge w:val="continue"/>
            <w:vAlign w:val="center"/>
          </w:tcPr>
          <w:p w14:paraId="01FA5760">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宋体" w:hAnsi="宋体" w:cs="宋体"/>
                <w:sz w:val="24"/>
                <w:szCs w:val="24"/>
                <w:highlight w:val="none"/>
              </w:rPr>
            </w:pPr>
          </w:p>
        </w:tc>
        <w:tc>
          <w:tcPr>
            <w:tcW w:w="509" w:type="pct"/>
            <w:vMerge w:val="continue"/>
            <w:vAlign w:val="center"/>
          </w:tcPr>
          <w:p w14:paraId="7BF6A56F">
            <w:pPr>
              <w:spacing w:line="360" w:lineRule="auto"/>
              <w:ind w:firstLine="28"/>
              <w:jc w:val="center"/>
              <w:rPr>
                <w:rFonts w:hint="eastAsia" w:ascii="宋体" w:hAnsi="宋体" w:cs="宋体"/>
                <w:sz w:val="24"/>
                <w:szCs w:val="24"/>
                <w:highlight w:val="none"/>
              </w:rPr>
            </w:pPr>
          </w:p>
        </w:tc>
        <w:tc>
          <w:tcPr>
            <w:tcW w:w="607" w:type="pct"/>
            <w:vAlign w:val="center"/>
          </w:tcPr>
          <w:p w14:paraId="682C420C">
            <w:pPr>
              <w:adjustRightInd w:val="0"/>
              <w:snapToGrid w:val="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服务质量</w:t>
            </w:r>
          </w:p>
          <w:p w14:paraId="0C04CAC5">
            <w:pPr>
              <w:adjustRightInd w:val="0"/>
              <w:snapToGrid w:val="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保障方案</w:t>
            </w:r>
          </w:p>
          <w:p w14:paraId="079C6A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kern w:val="2"/>
                <w:sz w:val="21"/>
                <w:szCs w:val="21"/>
                <w:lang w:val="en-US" w:eastAsia="zh-CN" w:bidi="ar-SA"/>
              </w:rPr>
              <w:t>（</w:t>
            </w:r>
            <w:r>
              <w:rPr>
                <w:rFonts w:hint="eastAsia" w:ascii="Times New Roman" w:hAnsi="Times New Roman" w:eastAsia="方正仿宋_GBK" w:cs="Times New Roman"/>
                <w:kern w:val="2"/>
                <w:sz w:val="21"/>
                <w:szCs w:val="21"/>
                <w:lang w:val="en-US" w:eastAsia="zh-CN" w:bidi="ar-SA"/>
              </w:rPr>
              <w:t>30</w:t>
            </w:r>
            <w:r>
              <w:rPr>
                <w:rFonts w:hint="eastAsia" w:ascii="方正仿宋_GBK" w:hAnsi="方正仿宋_GBK" w:eastAsia="方正仿宋_GBK" w:cs="方正仿宋_GBK"/>
                <w:kern w:val="2"/>
                <w:sz w:val="21"/>
                <w:szCs w:val="21"/>
                <w:lang w:val="en-US" w:eastAsia="zh-CN" w:bidi="ar-SA"/>
              </w:rPr>
              <w:t>分）</w:t>
            </w:r>
          </w:p>
        </w:tc>
        <w:tc>
          <w:tcPr>
            <w:tcW w:w="1433" w:type="pct"/>
            <w:vAlign w:val="center"/>
          </w:tcPr>
          <w:p w14:paraId="691E1F39">
            <w:pPr>
              <w:adjustRightInd w:val="0"/>
              <w:snapToGrid w:val="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投标人完成本项目的进度安排与质量保障：</w:t>
            </w:r>
          </w:p>
          <w:p w14:paraId="61DF90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szCs w:val="24"/>
                <w:highlight w:val="none"/>
                <w:lang w:eastAsia="zh-TW"/>
              </w:rPr>
            </w:pPr>
            <w:r>
              <w:rPr>
                <w:rFonts w:hint="default" w:ascii="Times New Roman" w:hAnsi="Times New Roman" w:eastAsia="方正仿宋_GBK" w:cs="Times New Roman"/>
                <w:kern w:val="0"/>
                <w:sz w:val="21"/>
                <w:szCs w:val="21"/>
              </w:rPr>
              <w:t>服务质量保障</w:t>
            </w:r>
            <w:r>
              <w:rPr>
                <w:rFonts w:hint="default" w:ascii="Times New Roman" w:hAnsi="Times New Roman" w:eastAsia="方正仿宋_GBK" w:cs="Times New Roman"/>
                <w:sz w:val="21"/>
                <w:szCs w:val="21"/>
              </w:rPr>
              <w:t>方案内容完整、措施有效、符合采购人实际要求且对本项目实施有推进作用的</w:t>
            </w:r>
            <w:r>
              <w:rPr>
                <w:rFonts w:hint="eastAsia" w:eastAsia="方正仿宋_GBK" w:cs="Times New Roman"/>
                <w:sz w:val="21"/>
                <w:szCs w:val="21"/>
                <w:lang w:val="en-US" w:eastAsia="zh-CN"/>
              </w:rPr>
              <w:t>为优秀，</w:t>
            </w:r>
            <w:r>
              <w:rPr>
                <w:rFonts w:hint="default" w:ascii="Times New Roman" w:hAnsi="Times New Roman" w:eastAsia="方正仿宋_GBK" w:cs="Times New Roman"/>
                <w:sz w:val="21"/>
                <w:szCs w:val="21"/>
              </w:rPr>
              <w:t>得</w:t>
            </w:r>
            <w:r>
              <w:rPr>
                <w:rFonts w:hint="eastAsia" w:eastAsia="方正仿宋_GBK" w:cs="Times New Roman"/>
                <w:sz w:val="21"/>
                <w:szCs w:val="21"/>
                <w:lang w:val="en-US" w:eastAsia="zh-CN"/>
              </w:rPr>
              <w:t>26</w:t>
            </w:r>
            <w:r>
              <w:rPr>
                <w:rFonts w:hint="eastAsia" w:eastAsia="方正仿宋_GBK" w:cs="Times New Roman"/>
                <w:sz w:val="21"/>
                <w:szCs w:val="21"/>
                <w:lang w:eastAsia="zh-CN"/>
              </w:rPr>
              <w:t>～</w:t>
            </w:r>
            <w:r>
              <w:rPr>
                <w:rFonts w:hint="eastAsia" w:eastAsia="方正仿宋_GBK" w:cs="Times New Roman"/>
                <w:sz w:val="21"/>
                <w:szCs w:val="21"/>
                <w:lang w:val="en-US" w:eastAsia="zh-CN"/>
              </w:rPr>
              <w:t>30</w:t>
            </w:r>
            <w:r>
              <w:rPr>
                <w:rFonts w:hint="default" w:ascii="Times New Roman" w:hAnsi="Times New Roman" w:eastAsia="方正仿宋_GBK" w:cs="Times New Roman"/>
                <w:sz w:val="21"/>
                <w:szCs w:val="21"/>
              </w:rPr>
              <w:t>分；</w:t>
            </w:r>
            <w:r>
              <w:rPr>
                <w:rFonts w:hint="default" w:ascii="Times New Roman" w:hAnsi="Times New Roman" w:eastAsia="方正仿宋_GBK" w:cs="Times New Roman"/>
                <w:kern w:val="0"/>
                <w:sz w:val="21"/>
                <w:szCs w:val="21"/>
              </w:rPr>
              <w:t>服务质量保障</w:t>
            </w:r>
            <w:r>
              <w:rPr>
                <w:rFonts w:hint="default" w:ascii="Times New Roman" w:hAnsi="Times New Roman" w:eastAsia="方正仿宋_GBK" w:cs="Times New Roman"/>
                <w:sz w:val="21"/>
                <w:szCs w:val="21"/>
              </w:rPr>
              <w:t>方案内容较完整、措施较有效、可行性较强的</w:t>
            </w:r>
            <w:r>
              <w:rPr>
                <w:rFonts w:hint="eastAsia" w:eastAsia="方正仿宋_GBK" w:cs="Times New Roman"/>
                <w:sz w:val="21"/>
                <w:szCs w:val="21"/>
                <w:lang w:val="en-US" w:eastAsia="zh-CN"/>
              </w:rPr>
              <w:t>为良好，</w:t>
            </w:r>
            <w:r>
              <w:rPr>
                <w:rFonts w:hint="default" w:ascii="Times New Roman" w:hAnsi="Times New Roman" w:eastAsia="方正仿宋_GBK" w:cs="Times New Roman"/>
                <w:sz w:val="21"/>
                <w:szCs w:val="21"/>
              </w:rPr>
              <w:t>得</w:t>
            </w:r>
            <w:r>
              <w:rPr>
                <w:rFonts w:hint="eastAsia" w:eastAsia="方正仿宋_GBK" w:cs="Times New Roman"/>
                <w:sz w:val="21"/>
                <w:szCs w:val="21"/>
                <w:lang w:val="en-US" w:eastAsia="zh-CN"/>
              </w:rPr>
              <w:t>21</w:t>
            </w:r>
            <w:r>
              <w:rPr>
                <w:rFonts w:hint="eastAsia" w:eastAsia="方正仿宋_GBK" w:cs="Times New Roman"/>
                <w:sz w:val="21"/>
                <w:szCs w:val="21"/>
                <w:lang w:eastAsia="zh-CN"/>
              </w:rPr>
              <w:t>～</w:t>
            </w:r>
            <w:r>
              <w:rPr>
                <w:rFonts w:hint="eastAsia" w:eastAsia="方正仿宋_GBK" w:cs="Times New Roman"/>
                <w:sz w:val="21"/>
                <w:szCs w:val="21"/>
                <w:lang w:val="en-US" w:eastAsia="zh-CN"/>
              </w:rPr>
              <w:t>25</w:t>
            </w:r>
            <w:r>
              <w:rPr>
                <w:rFonts w:hint="default" w:ascii="Times New Roman" w:hAnsi="Times New Roman" w:eastAsia="方正仿宋_GBK" w:cs="Times New Roman"/>
                <w:sz w:val="21"/>
                <w:szCs w:val="21"/>
              </w:rPr>
              <w:t>分；</w:t>
            </w:r>
            <w:r>
              <w:rPr>
                <w:rFonts w:hint="default" w:ascii="Times New Roman" w:hAnsi="Times New Roman" w:eastAsia="方正仿宋_GBK" w:cs="Times New Roman"/>
                <w:kern w:val="0"/>
                <w:sz w:val="21"/>
                <w:szCs w:val="21"/>
              </w:rPr>
              <w:t>服务质量保障</w:t>
            </w:r>
            <w:r>
              <w:rPr>
                <w:rFonts w:hint="default" w:ascii="Times New Roman" w:hAnsi="Times New Roman" w:eastAsia="方正仿宋_GBK" w:cs="Times New Roman"/>
                <w:sz w:val="21"/>
                <w:szCs w:val="21"/>
              </w:rPr>
              <w:t>方案内容一般、有措施、可行性一般的</w:t>
            </w:r>
            <w:r>
              <w:rPr>
                <w:rFonts w:hint="eastAsia" w:eastAsia="方正仿宋_GBK" w:cs="Times New Roman"/>
                <w:sz w:val="21"/>
                <w:szCs w:val="21"/>
                <w:lang w:val="en-US" w:eastAsia="zh-CN"/>
              </w:rPr>
              <w:t>15</w:t>
            </w:r>
            <w:r>
              <w:rPr>
                <w:rFonts w:hint="eastAsia" w:eastAsia="方正仿宋_GBK" w:cs="Times New Roman"/>
                <w:sz w:val="21"/>
                <w:szCs w:val="21"/>
                <w:lang w:eastAsia="zh-CN"/>
              </w:rPr>
              <w:t>～</w:t>
            </w:r>
            <w:r>
              <w:rPr>
                <w:rFonts w:hint="eastAsia" w:eastAsia="方正仿宋_GBK" w:cs="Times New Roman"/>
                <w:sz w:val="21"/>
                <w:szCs w:val="21"/>
                <w:lang w:val="en-US" w:eastAsia="zh-CN"/>
              </w:rPr>
              <w:t>20</w:t>
            </w:r>
            <w:r>
              <w:rPr>
                <w:rFonts w:hint="default" w:ascii="Times New Roman" w:hAnsi="Times New Roman" w:eastAsia="方正仿宋_GBK" w:cs="Times New Roman"/>
                <w:sz w:val="21"/>
                <w:szCs w:val="21"/>
              </w:rPr>
              <w:t>分。</w:t>
            </w:r>
          </w:p>
        </w:tc>
        <w:tc>
          <w:tcPr>
            <w:tcW w:w="1110" w:type="pct"/>
            <w:vMerge w:val="continue"/>
            <w:vAlign w:val="center"/>
          </w:tcPr>
          <w:p w14:paraId="58C7AA6A">
            <w:pPr>
              <w:spacing w:line="360" w:lineRule="auto"/>
              <w:rPr>
                <w:rFonts w:hint="eastAsia" w:ascii="宋体" w:hAnsi="宋体" w:cs="宋体"/>
                <w:sz w:val="24"/>
                <w:szCs w:val="24"/>
                <w:highlight w:val="none"/>
                <w:lang w:eastAsia="zh-TW"/>
              </w:rPr>
            </w:pPr>
          </w:p>
        </w:tc>
      </w:tr>
      <w:tr w14:paraId="0D3E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9" w:hRule="atLeast"/>
          <w:jc w:val="center"/>
        </w:trPr>
        <w:tc>
          <w:tcPr>
            <w:tcW w:w="540" w:type="pct"/>
            <w:vAlign w:val="center"/>
          </w:tcPr>
          <w:p w14:paraId="6FE00F8B">
            <w:pPr>
              <w:spacing w:line="360" w:lineRule="auto"/>
              <w:ind w:firstLine="28"/>
              <w:jc w:val="center"/>
              <w:rPr>
                <w:rFonts w:hint="eastAsia" w:ascii="宋体" w:hAnsi="宋体" w:cs="宋体"/>
                <w:sz w:val="24"/>
                <w:szCs w:val="24"/>
                <w:highlight w:val="none"/>
              </w:rPr>
            </w:pPr>
          </w:p>
        </w:tc>
        <w:tc>
          <w:tcPr>
            <w:tcW w:w="799" w:type="pct"/>
            <w:vAlign w:val="center"/>
          </w:tcPr>
          <w:p w14:paraId="38234BCE">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宋体" w:hAnsi="宋体" w:cs="宋体"/>
                <w:sz w:val="24"/>
                <w:szCs w:val="24"/>
                <w:highlight w:val="none"/>
              </w:rPr>
            </w:pPr>
          </w:p>
        </w:tc>
        <w:tc>
          <w:tcPr>
            <w:tcW w:w="509" w:type="pct"/>
            <w:vMerge w:val="continue"/>
            <w:vAlign w:val="center"/>
          </w:tcPr>
          <w:p w14:paraId="4E60BB29">
            <w:pPr>
              <w:spacing w:line="360" w:lineRule="auto"/>
              <w:ind w:firstLine="28"/>
              <w:jc w:val="center"/>
              <w:rPr>
                <w:rFonts w:hint="default" w:ascii="宋体" w:hAnsi="宋体" w:eastAsia="宋体" w:cs="宋体"/>
                <w:sz w:val="24"/>
                <w:szCs w:val="24"/>
                <w:highlight w:val="none"/>
                <w:lang w:val="en-US" w:eastAsia="zh-CN"/>
              </w:rPr>
            </w:pPr>
          </w:p>
        </w:tc>
        <w:tc>
          <w:tcPr>
            <w:tcW w:w="607" w:type="pct"/>
            <w:vAlign w:val="center"/>
          </w:tcPr>
          <w:p w14:paraId="57AA6F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范例作品</w:t>
            </w:r>
          </w:p>
          <w:p w14:paraId="403016BF">
            <w:pPr>
              <w:pStyle w:val="2"/>
              <w:rPr>
                <w:rFonts w:hint="default"/>
                <w:lang w:val="en-US" w:eastAsia="zh-CN"/>
              </w:rPr>
            </w:pPr>
            <w:r>
              <w:rPr>
                <w:rFonts w:hint="eastAsia" w:ascii="方正仿宋_GBK" w:hAnsi="方正仿宋_GBK" w:eastAsia="方正仿宋_GBK" w:cs="方正仿宋_GBK"/>
                <w:kern w:val="2"/>
                <w:sz w:val="21"/>
                <w:szCs w:val="21"/>
                <w:lang w:val="en-US" w:eastAsia="zh-CN" w:bidi="ar-SA"/>
              </w:rPr>
              <w:t>（</w:t>
            </w:r>
            <w:r>
              <w:rPr>
                <w:rFonts w:hint="eastAsia" w:ascii="Times New Roman" w:eastAsia="方正仿宋_GBK" w:cs="Times New Roman"/>
                <w:kern w:val="2"/>
                <w:sz w:val="21"/>
                <w:szCs w:val="21"/>
                <w:lang w:val="en-US" w:eastAsia="zh-CN" w:bidi="ar-SA"/>
              </w:rPr>
              <w:t>1</w:t>
            </w:r>
            <w:r>
              <w:rPr>
                <w:rFonts w:hint="eastAsia" w:ascii="Times New Roman" w:hAnsi="Times New Roman" w:eastAsia="方正仿宋_GBK" w:cs="Times New Roman"/>
                <w:kern w:val="2"/>
                <w:sz w:val="21"/>
                <w:szCs w:val="21"/>
                <w:lang w:val="en-US" w:eastAsia="zh-CN" w:bidi="ar-SA"/>
              </w:rPr>
              <w:t>0</w:t>
            </w:r>
            <w:r>
              <w:rPr>
                <w:rFonts w:hint="eastAsia" w:ascii="方正仿宋_GBK" w:hAnsi="方正仿宋_GBK" w:eastAsia="方正仿宋_GBK" w:cs="方正仿宋_GBK"/>
                <w:kern w:val="2"/>
                <w:sz w:val="21"/>
                <w:szCs w:val="21"/>
                <w:lang w:val="en-US" w:eastAsia="zh-CN" w:bidi="ar-SA"/>
              </w:rPr>
              <w:t>分）</w:t>
            </w:r>
          </w:p>
        </w:tc>
        <w:tc>
          <w:tcPr>
            <w:tcW w:w="1433" w:type="pct"/>
            <w:vAlign w:val="center"/>
          </w:tcPr>
          <w:p w14:paraId="168DC4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s="Times New Roman"/>
                <w:kern w:val="0"/>
                <w:sz w:val="21"/>
                <w:szCs w:val="21"/>
                <w:lang w:val="en-US" w:eastAsia="zh-CN"/>
              </w:rPr>
            </w:pPr>
            <w:r>
              <w:rPr>
                <w:rFonts w:hint="eastAsia" w:eastAsia="方正仿宋_GBK" w:cs="Times New Roman"/>
                <w:kern w:val="0"/>
                <w:sz w:val="21"/>
                <w:szCs w:val="21"/>
                <w:lang w:val="en-US" w:eastAsia="zh-CN"/>
              </w:rPr>
              <w:t>提供团队人员创作的海报、长图、h5、深度文稿等范例作品（范例作品至少一件），根据范例作品进行评审，内容包含：</w:t>
            </w:r>
          </w:p>
          <w:p w14:paraId="47800BA3">
            <w:pPr>
              <w:pStyle w:val="36"/>
              <w:numPr>
                <w:ilvl w:val="0"/>
                <w:numId w:val="13"/>
              </w:numPr>
              <w:rPr>
                <w:rFonts w:hint="eastAsia" w:eastAsia="方正仿宋_GBK" w:cs="Times New Roman"/>
                <w:kern w:val="0"/>
                <w:sz w:val="21"/>
                <w:szCs w:val="21"/>
                <w:lang w:val="en-US" w:eastAsia="zh-CN"/>
              </w:rPr>
            </w:pPr>
            <w:r>
              <w:rPr>
                <w:rFonts w:hint="eastAsia" w:eastAsia="方正仿宋_GBK" w:cs="Times New Roman"/>
                <w:kern w:val="0"/>
                <w:sz w:val="21"/>
                <w:szCs w:val="21"/>
                <w:lang w:val="en-US" w:eastAsia="zh-CN"/>
              </w:rPr>
              <w:t>主题是否鲜明</w:t>
            </w:r>
          </w:p>
          <w:p w14:paraId="3E4430BD">
            <w:pPr>
              <w:pStyle w:val="36"/>
              <w:numPr>
                <w:ilvl w:val="0"/>
                <w:numId w:val="13"/>
              </w:numPr>
              <w:rPr>
                <w:rFonts w:hint="default" w:eastAsia="方正仿宋_GBK" w:cs="Times New Roman"/>
                <w:kern w:val="0"/>
                <w:sz w:val="21"/>
                <w:szCs w:val="21"/>
                <w:lang w:val="en-US" w:eastAsia="zh-CN"/>
              </w:rPr>
            </w:pPr>
            <w:r>
              <w:rPr>
                <w:rFonts w:hint="eastAsia" w:eastAsia="方正仿宋_GBK" w:cs="Times New Roman"/>
                <w:kern w:val="0"/>
                <w:sz w:val="21"/>
                <w:szCs w:val="21"/>
                <w:lang w:val="en-US" w:eastAsia="zh-CN"/>
              </w:rPr>
              <w:t>作品逻辑是否严密</w:t>
            </w:r>
          </w:p>
          <w:p w14:paraId="344BD7C2">
            <w:pPr>
              <w:pStyle w:val="36"/>
              <w:numPr>
                <w:ilvl w:val="0"/>
                <w:numId w:val="13"/>
              </w:numPr>
              <w:rPr>
                <w:rFonts w:hint="default" w:eastAsia="方正仿宋_GBK" w:cs="Times New Roman"/>
                <w:kern w:val="0"/>
                <w:sz w:val="21"/>
                <w:szCs w:val="21"/>
                <w:lang w:val="en-US" w:eastAsia="zh-CN"/>
              </w:rPr>
            </w:pPr>
            <w:r>
              <w:rPr>
                <w:rFonts w:hint="eastAsia" w:eastAsia="方正仿宋_GBK" w:cs="Times New Roman"/>
                <w:kern w:val="0"/>
                <w:sz w:val="21"/>
                <w:szCs w:val="21"/>
                <w:lang w:val="en-US" w:eastAsia="zh-CN"/>
              </w:rPr>
              <w:t>是否具有较强感染力</w:t>
            </w:r>
          </w:p>
          <w:p w14:paraId="38E8665D">
            <w:pPr>
              <w:pStyle w:val="36"/>
              <w:numPr>
                <w:ilvl w:val="0"/>
                <w:numId w:val="0"/>
              </w:numPr>
              <w:rPr>
                <w:rFonts w:hint="eastAsia" w:eastAsia="方正仿宋_GBK" w:cs="Times New Roman"/>
                <w:kern w:val="0"/>
                <w:sz w:val="21"/>
                <w:szCs w:val="21"/>
                <w:lang w:val="en-US" w:eastAsia="zh-CN"/>
              </w:rPr>
            </w:pPr>
            <w:r>
              <w:rPr>
                <w:rFonts w:hint="eastAsia" w:eastAsia="方正仿宋_GBK" w:cs="Times New Roman"/>
                <w:kern w:val="0"/>
                <w:sz w:val="21"/>
                <w:szCs w:val="21"/>
                <w:lang w:val="en-US" w:eastAsia="zh-CN"/>
              </w:rPr>
              <w:t>主题鲜明，逻辑严密，具有较强感染力的为优秀，得8</w:t>
            </w:r>
            <w:r>
              <w:rPr>
                <w:rFonts w:hint="eastAsia" w:eastAsia="方正仿宋_GBK" w:cs="Times New Roman"/>
                <w:sz w:val="21"/>
                <w:szCs w:val="21"/>
                <w:lang w:eastAsia="zh-CN"/>
              </w:rPr>
              <w:t>～</w:t>
            </w:r>
            <w:r>
              <w:rPr>
                <w:rFonts w:hint="eastAsia" w:eastAsia="方正仿宋_GBK" w:cs="Times New Roman"/>
                <w:kern w:val="0"/>
                <w:sz w:val="21"/>
                <w:szCs w:val="21"/>
                <w:lang w:val="en-US" w:eastAsia="zh-CN"/>
              </w:rPr>
              <w:t>10分；</w:t>
            </w:r>
          </w:p>
          <w:p w14:paraId="75A5DFED">
            <w:pPr>
              <w:pStyle w:val="36"/>
              <w:numPr>
                <w:ilvl w:val="0"/>
                <w:numId w:val="0"/>
              </w:numPr>
              <w:rPr>
                <w:rFonts w:hint="eastAsia" w:eastAsia="方正仿宋_GBK" w:cs="Times New Roman"/>
                <w:kern w:val="0"/>
                <w:sz w:val="21"/>
                <w:szCs w:val="21"/>
                <w:lang w:val="en-US" w:eastAsia="zh-CN"/>
              </w:rPr>
            </w:pPr>
            <w:r>
              <w:rPr>
                <w:rFonts w:hint="eastAsia" w:eastAsia="方正仿宋_GBK" w:cs="Times New Roman"/>
                <w:kern w:val="0"/>
                <w:sz w:val="21"/>
                <w:szCs w:val="21"/>
                <w:lang w:val="en-US" w:eastAsia="zh-CN"/>
              </w:rPr>
              <w:t>主题较鲜明，逻辑较严密，感染力一般的为良好，得4</w:t>
            </w:r>
            <w:r>
              <w:rPr>
                <w:rFonts w:hint="eastAsia" w:eastAsia="方正仿宋_GBK" w:cs="Times New Roman"/>
                <w:sz w:val="21"/>
                <w:szCs w:val="21"/>
                <w:lang w:eastAsia="zh-CN"/>
              </w:rPr>
              <w:t>～</w:t>
            </w:r>
            <w:r>
              <w:rPr>
                <w:rFonts w:hint="eastAsia" w:eastAsia="方正仿宋_GBK" w:cs="Times New Roman"/>
                <w:kern w:val="0"/>
                <w:sz w:val="21"/>
                <w:szCs w:val="21"/>
                <w:lang w:val="en-US" w:eastAsia="zh-CN"/>
              </w:rPr>
              <w:t>7分</w:t>
            </w:r>
          </w:p>
          <w:p w14:paraId="42DE56C9">
            <w:pPr>
              <w:pStyle w:val="36"/>
              <w:numPr>
                <w:ilvl w:val="0"/>
                <w:numId w:val="0"/>
              </w:numPr>
              <w:rPr>
                <w:rFonts w:hint="eastAsia" w:eastAsia="方正仿宋_GBK" w:cs="Times New Roman"/>
                <w:kern w:val="0"/>
                <w:sz w:val="21"/>
                <w:szCs w:val="21"/>
                <w:lang w:val="en-US" w:eastAsia="zh-CN"/>
              </w:rPr>
            </w:pPr>
            <w:r>
              <w:rPr>
                <w:rFonts w:hint="eastAsia" w:eastAsia="方正仿宋_GBK" w:cs="Times New Roman"/>
                <w:kern w:val="0"/>
                <w:sz w:val="21"/>
                <w:szCs w:val="21"/>
                <w:lang w:val="en-US" w:eastAsia="zh-CN"/>
              </w:rPr>
              <w:t>主题不鲜明，逻辑不严密，感染力不强的得0</w:t>
            </w:r>
            <w:r>
              <w:rPr>
                <w:rFonts w:hint="eastAsia" w:eastAsia="方正仿宋_GBK" w:cs="Times New Roman"/>
                <w:sz w:val="21"/>
                <w:szCs w:val="21"/>
                <w:lang w:eastAsia="zh-CN"/>
              </w:rPr>
              <w:t>～</w:t>
            </w:r>
            <w:r>
              <w:rPr>
                <w:rFonts w:hint="eastAsia" w:eastAsia="方正仿宋_GBK" w:cs="Times New Roman"/>
                <w:kern w:val="0"/>
                <w:sz w:val="21"/>
                <w:szCs w:val="21"/>
                <w:lang w:val="en-US" w:eastAsia="zh-CN"/>
              </w:rPr>
              <w:t>3分。</w:t>
            </w:r>
          </w:p>
          <w:p w14:paraId="31FC701E">
            <w:pPr>
              <w:pStyle w:val="36"/>
              <w:numPr>
                <w:ilvl w:val="0"/>
                <w:numId w:val="0"/>
              </w:numPr>
              <w:rPr>
                <w:rFonts w:hint="eastAsia" w:eastAsia="方正仿宋_GBK" w:cs="Times New Roman"/>
                <w:kern w:val="0"/>
                <w:sz w:val="21"/>
                <w:szCs w:val="21"/>
                <w:lang w:val="en-US" w:eastAsia="zh-CN"/>
              </w:rPr>
            </w:pPr>
          </w:p>
          <w:p w14:paraId="475523F5">
            <w:pPr>
              <w:pStyle w:val="36"/>
              <w:numPr>
                <w:ilvl w:val="0"/>
                <w:numId w:val="0"/>
              </w:numPr>
              <w:rPr>
                <w:rFonts w:hint="default" w:eastAsia="方正仿宋_GBK" w:cs="Times New Roman"/>
                <w:kern w:val="0"/>
                <w:sz w:val="21"/>
                <w:szCs w:val="21"/>
                <w:lang w:val="en-US" w:eastAsia="zh-CN"/>
              </w:rPr>
            </w:pPr>
          </w:p>
        </w:tc>
        <w:tc>
          <w:tcPr>
            <w:tcW w:w="1110" w:type="pct"/>
            <w:vAlign w:val="center"/>
          </w:tcPr>
          <w:p w14:paraId="25027F51">
            <w:pPr>
              <w:spacing w:line="360" w:lineRule="auto"/>
              <w:rPr>
                <w:rFonts w:hint="eastAsia" w:ascii="宋体" w:hAnsi="宋体" w:cs="宋体"/>
                <w:sz w:val="24"/>
                <w:szCs w:val="24"/>
                <w:highlight w:val="none"/>
                <w:lang w:eastAsia="zh-TW"/>
              </w:rPr>
            </w:pPr>
          </w:p>
        </w:tc>
      </w:tr>
      <w:tr w14:paraId="0EFC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540" w:type="pct"/>
            <w:vMerge w:val="restart"/>
            <w:vAlign w:val="center"/>
          </w:tcPr>
          <w:p w14:paraId="14C39C68">
            <w:pPr>
              <w:spacing w:line="360" w:lineRule="auto"/>
              <w:ind w:firstLine="28"/>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799" w:type="pct"/>
            <w:vMerge w:val="restart"/>
            <w:vAlign w:val="center"/>
          </w:tcPr>
          <w:p w14:paraId="2F53FF00">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宋体" w:hAnsi="宋体" w:cs="宋体"/>
                <w:sz w:val="24"/>
                <w:szCs w:val="24"/>
                <w:highlight w:val="none"/>
              </w:rPr>
            </w:pPr>
            <w:r>
              <w:rPr>
                <w:rFonts w:hint="eastAsia" w:ascii="方正仿宋_GBK" w:hAnsi="方正仿宋_GBK" w:eastAsia="方正仿宋_GBK" w:cs="方正仿宋_GBK"/>
                <w:sz w:val="21"/>
                <w:szCs w:val="21"/>
                <w:highlight w:val="none"/>
              </w:rPr>
              <w:t>商务部分（</w:t>
            </w:r>
            <w:r>
              <w:rPr>
                <w:rFonts w:hint="default" w:ascii="Times New Roman" w:hAnsi="Times New Roman" w:eastAsia="方正仿宋_GBK" w:cs="Times New Roman"/>
                <w:sz w:val="21"/>
                <w:szCs w:val="21"/>
                <w:highlight w:val="none"/>
                <w:lang w:val="en-US" w:eastAsia="zh-CN"/>
              </w:rPr>
              <w:t>2</w:t>
            </w:r>
            <w:r>
              <w:rPr>
                <w:rFonts w:hint="eastAsia" w:eastAsia="方正仿宋_GBK" w:cs="Times New Roman"/>
                <w:sz w:val="21"/>
                <w:szCs w:val="21"/>
                <w:highlight w:val="none"/>
                <w:lang w:val="en-US" w:eastAsia="zh-CN"/>
              </w:rPr>
              <w:t>0</w:t>
            </w:r>
            <w:r>
              <w:rPr>
                <w:rFonts w:hint="default" w:ascii="Times New Roman" w:hAnsi="Times New Roman" w:cs="Times New Roman"/>
                <w:sz w:val="21"/>
                <w:szCs w:val="21"/>
                <w:highlight w:val="none"/>
              </w:rPr>
              <w:t>%</w:t>
            </w:r>
            <w:r>
              <w:rPr>
                <w:rFonts w:hint="eastAsia" w:ascii="宋体" w:hAnsi="宋体" w:cs="宋体"/>
                <w:sz w:val="21"/>
                <w:szCs w:val="21"/>
                <w:highlight w:val="none"/>
              </w:rPr>
              <w:t>）</w:t>
            </w:r>
          </w:p>
        </w:tc>
        <w:tc>
          <w:tcPr>
            <w:tcW w:w="509" w:type="pct"/>
            <w:vMerge w:val="restart"/>
            <w:tcBorders>
              <w:right w:val="single" w:color="auto" w:sz="4" w:space="0"/>
            </w:tcBorders>
            <w:vAlign w:val="center"/>
          </w:tcPr>
          <w:p w14:paraId="40D19D7B">
            <w:pPr>
              <w:spacing w:line="360" w:lineRule="auto"/>
              <w:ind w:firstLine="28"/>
              <w:jc w:val="center"/>
              <w:rPr>
                <w:rFonts w:hint="default" w:ascii="宋体" w:hAnsi="宋体" w:eastAsia="宋体" w:cs="宋体"/>
                <w:sz w:val="21"/>
                <w:szCs w:val="21"/>
                <w:highlight w:val="none"/>
                <w:lang w:val="en-US" w:eastAsia="zh-CN"/>
              </w:rPr>
            </w:pPr>
            <w:r>
              <w:rPr>
                <w:rFonts w:hint="default" w:ascii="Times New Roman" w:hAnsi="Times New Roman" w:cs="Times New Roman"/>
                <w:sz w:val="21"/>
                <w:szCs w:val="21"/>
                <w:highlight w:val="none"/>
                <w:lang w:val="en-US" w:eastAsia="zh-CN"/>
              </w:rPr>
              <w:t>2</w:t>
            </w:r>
            <w:r>
              <w:rPr>
                <w:rFonts w:hint="eastAsia" w:cs="Times New Roman"/>
                <w:sz w:val="21"/>
                <w:szCs w:val="21"/>
                <w:highlight w:val="none"/>
                <w:lang w:val="en-US" w:eastAsia="zh-CN"/>
              </w:rPr>
              <w:t>0</w:t>
            </w:r>
            <w:r>
              <w:rPr>
                <w:rFonts w:hint="default" w:ascii="Times New Roman" w:hAnsi="Times New Roman" w:cs="Times New Roman"/>
                <w:sz w:val="21"/>
                <w:szCs w:val="21"/>
                <w:highlight w:val="none"/>
                <w:lang w:val="en-US" w:eastAsia="zh-CN"/>
              </w:rPr>
              <w:t>分</w:t>
            </w:r>
          </w:p>
        </w:tc>
        <w:tc>
          <w:tcPr>
            <w:tcW w:w="607" w:type="pct"/>
            <w:tcBorders>
              <w:top w:val="single" w:color="auto" w:sz="4" w:space="0"/>
              <w:left w:val="single" w:color="auto" w:sz="4" w:space="0"/>
              <w:bottom w:val="single" w:color="auto" w:sz="4" w:space="0"/>
              <w:right w:val="single" w:color="auto" w:sz="4" w:space="0"/>
            </w:tcBorders>
            <w:vAlign w:val="center"/>
          </w:tcPr>
          <w:p w14:paraId="76EDCB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业绩</w:t>
            </w:r>
            <w:r>
              <w:rPr>
                <w:rFonts w:hint="eastAsia" w:ascii="方正仿宋_GBK" w:hAnsi="方正仿宋_GBK" w:eastAsia="方正仿宋_GBK" w:cs="方正仿宋_GBK"/>
                <w:sz w:val="21"/>
                <w:szCs w:val="21"/>
                <w:highlight w:val="none"/>
              </w:rPr>
              <w:t>部分</w:t>
            </w:r>
          </w:p>
          <w:p w14:paraId="168010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w:t>
            </w:r>
            <w:r>
              <w:rPr>
                <w:rFonts w:hint="eastAsia" w:ascii="Times New Roman" w:hAnsi="Times New Roman" w:eastAsia="方正仿宋_GBK" w:cs="Times New Roman"/>
                <w:sz w:val="21"/>
                <w:szCs w:val="21"/>
                <w:highlight w:val="none"/>
                <w:lang w:val="en-US" w:eastAsia="zh-CN"/>
              </w:rPr>
              <w:t>1</w:t>
            </w:r>
            <w:r>
              <w:rPr>
                <w:rFonts w:hint="eastAsia" w:eastAsia="方正仿宋_GBK" w:cs="Times New Roman"/>
                <w:sz w:val="21"/>
                <w:szCs w:val="21"/>
                <w:highlight w:val="none"/>
                <w:lang w:val="en-US" w:eastAsia="zh-CN"/>
              </w:rPr>
              <w:t>0</w:t>
            </w:r>
            <w:r>
              <w:rPr>
                <w:rFonts w:hint="eastAsia" w:ascii="Times New Roman" w:hAnsi="Times New Roman" w:eastAsia="方正仿宋_GBK" w:cs="Times New Roman"/>
                <w:sz w:val="21"/>
                <w:szCs w:val="21"/>
                <w:highlight w:val="none"/>
              </w:rPr>
              <w:t>分</w:t>
            </w:r>
            <w:r>
              <w:rPr>
                <w:rFonts w:hint="eastAsia" w:ascii="方正仿宋_GBK" w:hAnsi="方正仿宋_GBK" w:eastAsia="方正仿宋_GBK" w:cs="方正仿宋_GBK"/>
                <w:sz w:val="21"/>
                <w:szCs w:val="21"/>
                <w:highlight w:val="none"/>
              </w:rPr>
              <w:t>）</w:t>
            </w:r>
          </w:p>
        </w:tc>
        <w:tc>
          <w:tcPr>
            <w:tcW w:w="1433" w:type="pct"/>
            <w:tcBorders>
              <w:top w:val="single" w:color="auto" w:sz="4" w:space="0"/>
              <w:left w:val="single" w:color="auto" w:sz="4" w:space="0"/>
              <w:bottom w:val="single" w:color="auto" w:sz="4" w:space="0"/>
              <w:right w:val="single" w:color="auto" w:sz="4" w:space="0"/>
            </w:tcBorders>
            <w:vAlign w:val="center"/>
          </w:tcPr>
          <w:p w14:paraId="4493504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1"/>
                <w:szCs w:val="21"/>
                <w:highlight w:val="none"/>
              </w:rPr>
            </w:pPr>
            <w:r>
              <w:rPr>
                <w:rFonts w:hint="eastAsia" w:eastAsia="方正仿宋_GBK" w:cs="Times New Roman"/>
                <w:sz w:val="21"/>
                <w:szCs w:val="21"/>
                <w:highlight w:val="none"/>
                <w:lang w:val="en-US" w:eastAsia="zh-CN"/>
              </w:rPr>
              <w:t>投标人具</w:t>
            </w:r>
            <w:r>
              <w:rPr>
                <w:rFonts w:hint="default" w:ascii="Times New Roman" w:hAnsi="Times New Roman" w:eastAsia="方正仿宋_GBK" w:cs="Times New Roman"/>
                <w:sz w:val="21"/>
                <w:szCs w:val="21"/>
                <w:highlight w:val="none"/>
              </w:rPr>
              <w:t>有</w:t>
            </w:r>
            <w:r>
              <w:rPr>
                <w:rFonts w:hint="eastAsia" w:eastAsia="方正仿宋_GBK" w:cs="Times New Roman"/>
                <w:sz w:val="21"/>
                <w:szCs w:val="21"/>
                <w:highlight w:val="none"/>
                <w:lang w:val="en-US" w:eastAsia="zh-CN"/>
              </w:rPr>
              <w:t>类似</w:t>
            </w:r>
            <w:r>
              <w:rPr>
                <w:rFonts w:hint="default" w:ascii="Times New Roman" w:hAnsi="Times New Roman" w:eastAsia="方正仿宋_GBK" w:cs="Times New Roman"/>
                <w:sz w:val="21"/>
                <w:szCs w:val="21"/>
                <w:highlight w:val="none"/>
                <w:lang w:val="en-US" w:eastAsia="zh-CN"/>
              </w:rPr>
              <w:t>宣传推广服务</w:t>
            </w:r>
            <w:r>
              <w:rPr>
                <w:rFonts w:hint="eastAsia" w:eastAsia="方正仿宋_GBK" w:cs="Times New Roman"/>
                <w:sz w:val="21"/>
                <w:szCs w:val="21"/>
                <w:highlight w:val="none"/>
                <w:lang w:val="en-US" w:eastAsia="zh-CN"/>
              </w:rPr>
              <w:t>业绩的</w:t>
            </w:r>
            <w:r>
              <w:rPr>
                <w:rFonts w:hint="default" w:ascii="Times New Roman" w:hAnsi="Times New Roman" w:eastAsia="方正仿宋_GBK" w:cs="Times New Roman"/>
                <w:sz w:val="21"/>
                <w:szCs w:val="21"/>
                <w:highlight w:val="none"/>
              </w:rPr>
              <w:t>，每提供一个</w:t>
            </w:r>
            <w:r>
              <w:rPr>
                <w:rFonts w:hint="default" w:ascii="Times New Roman" w:hAnsi="Times New Roman" w:eastAsia="方正仿宋_GBK" w:cs="Times New Roman"/>
                <w:sz w:val="21"/>
                <w:szCs w:val="21"/>
                <w:highlight w:val="none"/>
                <w:lang w:val="en-US" w:eastAsia="zh-CN"/>
              </w:rPr>
              <w:t>合同</w:t>
            </w:r>
            <w:r>
              <w:rPr>
                <w:rFonts w:hint="default" w:ascii="Times New Roman" w:hAnsi="Times New Roman" w:eastAsia="方正仿宋_GBK" w:cs="Times New Roman"/>
                <w:sz w:val="21"/>
                <w:szCs w:val="21"/>
                <w:highlight w:val="none"/>
              </w:rPr>
              <w:t>得</w:t>
            </w:r>
            <w:r>
              <w:rPr>
                <w:rFonts w:hint="default" w:ascii="Times New Roman" w:hAnsi="Times New Roman" w:eastAsia="方正仿宋_GBK" w:cs="Times New Roman"/>
                <w:sz w:val="21"/>
                <w:szCs w:val="21"/>
                <w:highlight w:val="none"/>
                <w:lang w:val="en-US" w:eastAsia="zh-CN"/>
              </w:rPr>
              <w:t>2</w:t>
            </w:r>
            <w:r>
              <w:rPr>
                <w:rFonts w:hint="default" w:ascii="Times New Roman" w:hAnsi="Times New Roman" w:eastAsia="方正仿宋_GBK" w:cs="Times New Roman"/>
                <w:sz w:val="21"/>
                <w:szCs w:val="21"/>
                <w:highlight w:val="none"/>
              </w:rPr>
              <w:t>分，满分</w:t>
            </w:r>
            <w:r>
              <w:rPr>
                <w:rFonts w:hint="default" w:ascii="Times New Roman" w:hAnsi="Times New Roman" w:eastAsia="方正仿宋_GBK" w:cs="Times New Roman"/>
                <w:sz w:val="21"/>
                <w:szCs w:val="21"/>
                <w:highlight w:val="none"/>
                <w:lang w:val="en-US" w:eastAsia="zh-CN"/>
              </w:rPr>
              <w:t>10</w:t>
            </w:r>
            <w:r>
              <w:rPr>
                <w:rFonts w:hint="default" w:ascii="Times New Roman" w:hAnsi="Times New Roman" w:eastAsia="方正仿宋_GBK" w:cs="Times New Roman"/>
                <w:sz w:val="21"/>
                <w:szCs w:val="21"/>
                <w:highlight w:val="none"/>
              </w:rPr>
              <w:t>分。</w:t>
            </w:r>
          </w:p>
        </w:tc>
        <w:tc>
          <w:tcPr>
            <w:tcW w:w="1110" w:type="pct"/>
            <w:tcBorders>
              <w:top w:val="single" w:color="auto" w:sz="4" w:space="0"/>
              <w:left w:val="single" w:color="auto" w:sz="4" w:space="0"/>
              <w:right w:val="single" w:color="auto" w:sz="4" w:space="0"/>
            </w:tcBorders>
            <w:vAlign w:val="center"/>
          </w:tcPr>
          <w:p w14:paraId="627A758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rPr>
              <w:t>提供清晰的合同相关页（首页、双方盖章页、内容及金额页）复印件，合同须与最终客户直接签约，加盖投标单位公章。</w:t>
            </w:r>
          </w:p>
        </w:tc>
      </w:tr>
      <w:tr w14:paraId="788E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540" w:type="pct"/>
            <w:vMerge w:val="continue"/>
            <w:vAlign w:val="center"/>
          </w:tcPr>
          <w:p w14:paraId="1F091415">
            <w:pPr>
              <w:spacing w:line="360" w:lineRule="auto"/>
              <w:ind w:firstLine="28"/>
              <w:jc w:val="center"/>
              <w:rPr>
                <w:rFonts w:hint="eastAsia" w:ascii="宋体" w:hAnsi="宋体" w:cs="宋体"/>
                <w:sz w:val="24"/>
                <w:szCs w:val="24"/>
                <w:highlight w:val="none"/>
              </w:rPr>
            </w:pPr>
          </w:p>
        </w:tc>
        <w:tc>
          <w:tcPr>
            <w:tcW w:w="799" w:type="pct"/>
            <w:vMerge w:val="continue"/>
            <w:vAlign w:val="center"/>
          </w:tcPr>
          <w:p w14:paraId="4CF50DAD">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sz w:val="21"/>
                <w:szCs w:val="21"/>
                <w:highlight w:val="none"/>
              </w:rPr>
            </w:pPr>
          </w:p>
        </w:tc>
        <w:tc>
          <w:tcPr>
            <w:tcW w:w="509" w:type="pct"/>
            <w:vMerge w:val="continue"/>
            <w:tcBorders>
              <w:right w:val="single" w:color="auto" w:sz="4" w:space="0"/>
            </w:tcBorders>
            <w:vAlign w:val="center"/>
          </w:tcPr>
          <w:p w14:paraId="4A4081B2">
            <w:pPr>
              <w:spacing w:line="360" w:lineRule="auto"/>
              <w:ind w:firstLine="28"/>
              <w:jc w:val="center"/>
              <w:rPr>
                <w:rFonts w:hint="default" w:ascii="Times New Roman" w:hAnsi="Times New Roman" w:cs="Times New Roman"/>
                <w:sz w:val="21"/>
                <w:szCs w:val="21"/>
                <w:highlight w:val="none"/>
                <w:lang w:val="en-US" w:eastAsia="zh-CN"/>
              </w:rPr>
            </w:pPr>
          </w:p>
        </w:tc>
        <w:tc>
          <w:tcPr>
            <w:tcW w:w="607" w:type="pct"/>
            <w:tcBorders>
              <w:top w:val="single" w:color="auto" w:sz="4" w:space="0"/>
              <w:left w:val="single" w:color="auto" w:sz="4" w:space="0"/>
              <w:bottom w:val="single" w:color="auto" w:sz="4" w:space="0"/>
              <w:right w:val="single" w:color="auto" w:sz="4" w:space="0"/>
            </w:tcBorders>
            <w:vAlign w:val="center"/>
          </w:tcPr>
          <w:p w14:paraId="386CEF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团队实力</w:t>
            </w:r>
          </w:p>
          <w:p w14:paraId="4F7978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w:t>
            </w:r>
            <w:r>
              <w:rPr>
                <w:rFonts w:hint="default" w:ascii="Times New Roman" w:hAnsi="Times New Roman" w:eastAsia="方正仿宋_GBK" w:cs="Times New Roman"/>
                <w:sz w:val="21"/>
                <w:szCs w:val="21"/>
                <w:highlight w:val="none"/>
                <w:lang w:val="en-US" w:eastAsia="zh-CN"/>
              </w:rPr>
              <w:t>10分</w:t>
            </w:r>
            <w:r>
              <w:rPr>
                <w:rFonts w:hint="eastAsia" w:ascii="方正仿宋_GBK" w:hAnsi="方正仿宋_GBK" w:eastAsia="方正仿宋_GBK" w:cs="方正仿宋_GBK"/>
                <w:sz w:val="21"/>
                <w:szCs w:val="21"/>
                <w:highlight w:val="none"/>
                <w:lang w:val="en-US" w:eastAsia="zh-CN"/>
              </w:rPr>
              <w:t>）</w:t>
            </w:r>
          </w:p>
        </w:tc>
        <w:tc>
          <w:tcPr>
            <w:tcW w:w="1433" w:type="pct"/>
            <w:tcBorders>
              <w:top w:val="single" w:color="auto" w:sz="4" w:space="0"/>
              <w:left w:val="single" w:color="auto" w:sz="4" w:space="0"/>
              <w:bottom w:val="single" w:color="auto" w:sz="4" w:space="0"/>
              <w:right w:val="single" w:color="auto" w:sz="4" w:space="0"/>
            </w:tcBorders>
            <w:vAlign w:val="center"/>
          </w:tcPr>
          <w:p w14:paraId="7BEBB92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1"/>
                <w:szCs w:val="21"/>
                <w:highlight w:val="none"/>
              </w:rPr>
            </w:pPr>
            <w:r>
              <w:rPr>
                <w:rFonts w:hint="eastAsia" w:eastAsia="方正仿宋_GBK" w:cs="Times New Roman"/>
                <w:kern w:val="0"/>
                <w:sz w:val="21"/>
                <w:szCs w:val="21"/>
                <w:lang w:val="en-US" w:eastAsia="zh-CN"/>
              </w:rPr>
              <w:t>团队成员配置中，有高级记者或者高级编辑的，提供一个得2分，满分10分</w:t>
            </w:r>
            <w:r>
              <w:rPr>
                <w:rFonts w:hint="default" w:ascii="Times New Roman" w:hAnsi="Times New Roman" w:eastAsia="方正仿宋_GBK" w:cs="Times New Roman"/>
                <w:sz w:val="21"/>
                <w:szCs w:val="21"/>
                <w:highlight w:val="none"/>
              </w:rPr>
              <w:t xml:space="preserve"> </w:t>
            </w:r>
          </w:p>
        </w:tc>
        <w:tc>
          <w:tcPr>
            <w:tcW w:w="1110" w:type="pct"/>
            <w:tcBorders>
              <w:top w:val="single" w:color="auto" w:sz="4" w:space="0"/>
              <w:left w:val="single" w:color="auto" w:sz="4" w:space="0"/>
              <w:right w:val="single" w:color="auto" w:sz="4" w:space="0"/>
            </w:tcBorders>
            <w:vAlign w:val="center"/>
          </w:tcPr>
          <w:p w14:paraId="61E0069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提供相关证明复印件。</w:t>
            </w:r>
          </w:p>
        </w:tc>
      </w:tr>
    </w:tbl>
    <w:p w14:paraId="2C247C4C"/>
    <w:p w14:paraId="20F17976">
      <w:pPr>
        <w:pStyle w:val="36"/>
      </w:pPr>
    </w:p>
    <w:bookmarkEnd w:id="33"/>
    <w:p w14:paraId="6A8D7CF3"/>
    <w:p w14:paraId="1D668237">
      <w:pPr>
        <w:spacing w:line="312" w:lineRule="auto"/>
        <w:jc w:val="center"/>
        <w:rPr>
          <w:rFonts w:hint="eastAsia" w:ascii="方正小标宋_GBK" w:hAnsi="方正小标宋_GBK" w:eastAsia="方正小标宋_GBK" w:cs="方正小标宋_GBK"/>
          <w:b w:val="0"/>
          <w:bCs/>
          <w:szCs w:val="28"/>
        </w:rPr>
      </w:pPr>
    </w:p>
    <w:p w14:paraId="2CC32CC1">
      <w:pPr>
        <w:spacing w:line="312" w:lineRule="auto"/>
        <w:jc w:val="center"/>
        <w:rPr>
          <w:rFonts w:hint="eastAsia" w:ascii="方正小标宋_GBK" w:hAnsi="方正小标宋_GBK" w:eastAsia="方正小标宋_GBK" w:cs="方正小标宋_GBK"/>
          <w:b w:val="0"/>
          <w:bCs/>
          <w:szCs w:val="28"/>
        </w:rPr>
      </w:pPr>
      <w:r>
        <w:rPr>
          <w:rFonts w:hint="eastAsia" w:ascii="方正小标宋_GBK" w:hAnsi="方正小标宋_GBK" w:eastAsia="方正小标宋_GBK" w:cs="方正小标宋_GBK"/>
          <w:b w:val="0"/>
          <w:bCs/>
          <w:szCs w:val="28"/>
        </w:rPr>
        <w:t>供应商编制响应文件要求</w:t>
      </w:r>
    </w:p>
    <w:p w14:paraId="7C94B534">
      <w:pPr>
        <w:numPr>
          <w:ilvl w:val="0"/>
          <w:numId w:val="0"/>
        </w:numPr>
        <w:spacing w:line="312" w:lineRule="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lang w:val="en-US" w:eastAsia="zh-CN"/>
        </w:rPr>
        <w:t>一、</w:t>
      </w:r>
      <w:r>
        <w:rPr>
          <w:rFonts w:hint="eastAsia" w:ascii="方正黑体_GBK" w:hAnsi="方正黑体_GBK" w:eastAsia="方正黑体_GBK" w:cs="方正黑体_GBK"/>
          <w:b w:val="0"/>
          <w:bCs/>
          <w:sz w:val="24"/>
          <w:szCs w:val="24"/>
        </w:rPr>
        <w:t>报价</w:t>
      </w:r>
    </w:p>
    <w:p w14:paraId="1CB26742">
      <w:pPr>
        <w:tabs>
          <w:tab w:val="left" w:pos="6300"/>
        </w:tabs>
        <w:snapToGrid w:val="0"/>
        <w:spacing w:line="312" w:lineRule="auto"/>
        <w:ind w:firstLine="480" w:firstLineChars="200"/>
        <w:rPr>
          <w:bCs/>
          <w:sz w:val="24"/>
          <w:szCs w:val="24"/>
        </w:rPr>
      </w:pPr>
      <w:r>
        <w:rPr>
          <w:bCs/>
          <w:sz w:val="24"/>
          <w:szCs w:val="24"/>
        </w:rPr>
        <w:t>（一）报价函</w:t>
      </w:r>
    </w:p>
    <w:p w14:paraId="4BE62A67">
      <w:pPr>
        <w:tabs>
          <w:tab w:val="left" w:pos="6300"/>
        </w:tabs>
        <w:snapToGrid w:val="0"/>
        <w:spacing w:line="360" w:lineRule="auto"/>
        <w:jc w:val="center"/>
        <w:outlineLvl w:val="0"/>
        <w:rPr>
          <w:b/>
          <w:szCs w:val="28"/>
        </w:rPr>
      </w:pPr>
      <w:r>
        <w:rPr>
          <w:rFonts w:hint="eastAsia" w:ascii="方正小标宋_GBK" w:hAnsi="方正小标宋_GBK" w:eastAsia="方正小标宋_GBK" w:cs="方正小标宋_GBK"/>
          <w:b w:val="0"/>
          <w:bCs/>
          <w:szCs w:val="28"/>
        </w:rPr>
        <w:t>报价函</w:t>
      </w:r>
    </w:p>
    <w:p w14:paraId="278347B1">
      <w:pPr>
        <w:tabs>
          <w:tab w:val="left" w:pos="6300"/>
        </w:tabs>
        <w:snapToGrid w:val="0"/>
        <w:spacing w:line="360" w:lineRule="auto"/>
        <w:rPr>
          <w:sz w:val="24"/>
          <w:szCs w:val="24"/>
        </w:rPr>
      </w:pPr>
      <w:r>
        <w:rPr>
          <w:sz w:val="24"/>
          <w:szCs w:val="24"/>
          <w:u w:val="single"/>
        </w:rPr>
        <w:t>（采购人名称）</w:t>
      </w:r>
      <w:r>
        <w:rPr>
          <w:sz w:val="24"/>
          <w:szCs w:val="24"/>
        </w:rPr>
        <w:t>：</w:t>
      </w:r>
    </w:p>
    <w:p w14:paraId="7C42E38F">
      <w:pPr>
        <w:tabs>
          <w:tab w:val="left" w:pos="6300"/>
        </w:tabs>
        <w:snapToGrid w:val="0"/>
        <w:spacing w:line="360" w:lineRule="auto"/>
        <w:ind w:firstLine="480" w:firstLineChars="200"/>
        <w:rPr>
          <w:sz w:val="24"/>
          <w:szCs w:val="24"/>
        </w:rPr>
      </w:pPr>
      <w:r>
        <w:rPr>
          <w:sz w:val="24"/>
          <w:szCs w:val="24"/>
        </w:rPr>
        <w:t>我方收到____________________________（项目名称）的询比采购文件，经详细研究，决定参加该项目的询比。</w:t>
      </w:r>
    </w:p>
    <w:p w14:paraId="193E5FCE">
      <w:pPr>
        <w:tabs>
          <w:tab w:val="left" w:pos="6300"/>
        </w:tabs>
        <w:snapToGrid w:val="0"/>
        <w:spacing w:line="360" w:lineRule="auto"/>
        <w:ind w:left="14" w:leftChars="5" w:firstLine="458" w:firstLineChars="191"/>
        <w:jc w:val="left"/>
        <w:rPr>
          <w:sz w:val="24"/>
          <w:szCs w:val="24"/>
        </w:rPr>
      </w:pPr>
      <w:r>
        <w:rPr>
          <w:sz w:val="24"/>
          <w:szCs w:val="24"/>
        </w:rPr>
        <w:t>1.愿意按照询比采购文件中的一切要求，提供本项目的技术服务，报价为人民币</w:t>
      </w:r>
      <w:r>
        <w:rPr>
          <w:sz w:val="24"/>
          <w:szCs w:val="24"/>
          <w:u w:val="single"/>
        </w:rPr>
        <w:t>大写：     元整</w:t>
      </w:r>
      <w:r>
        <w:rPr>
          <w:sz w:val="24"/>
          <w:szCs w:val="24"/>
        </w:rPr>
        <w:t>；人民币</w:t>
      </w:r>
      <w:r>
        <w:rPr>
          <w:sz w:val="24"/>
          <w:szCs w:val="24"/>
          <w:u w:val="single"/>
        </w:rPr>
        <w:t>小写：    元</w:t>
      </w:r>
      <w:r>
        <w:rPr>
          <w:sz w:val="24"/>
          <w:szCs w:val="24"/>
        </w:rPr>
        <w:t>。</w:t>
      </w:r>
    </w:p>
    <w:p w14:paraId="56D043C3">
      <w:pPr>
        <w:tabs>
          <w:tab w:val="left" w:pos="6300"/>
        </w:tabs>
        <w:snapToGrid w:val="0"/>
        <w:spacing w:line="360" w:lineRule="auto"/>
        <w:ind w:firstLine="480" w:firstLineChars="200"/>
        <w:rPr>
          <w:sz w:val="24"/>
          <w:szCs w:val="24"/>
        </w:rPr>
      </w:pPr>
      <w:r>
        <w:rPr>
          <w:sz w:val="24"/>
          <w:szCs w:val="24"/>
        </w:rPr>
        <w:t>2.我方现提交的响应文件为：响应文件电子文档壹份。</w:t>
      </w:r>
    </w:p>
    <w:p w14:paraId="60B05C2C">
      <w:pPr>
        <w:tabs>
          <w:tab w:val="left" w:pos="6300"/>
        </w:tabs>
        <w:snapToGrid w:val="0"/>
        <w:spacing w:line="360" w:lineRule="auto"/>
        <w:ind w:firstLine="480" w:firstLineChars="200"/>
        <w:rPr>
          <w:sz w:val="24"/>
          <w:szCs w:val="24"/>
        </w:rPr>
      </w:pPr>
      <w:r>
        <w:rPr>
          <w:sz w:val="24"/>
          <w:szCs w:val="24"/>
        </w:rPr>
        <w:t>3.我方承诺：本次询比的有效期为90天。</w:t>
      </w:r>
    </w:p>
    <w:p w14:paraId="72FE2D71">
      <w:pPr>
        <w:tabs>
          <w:tab w:val="left" w:pos="6300"/>
        </w:tabs>
        <w:snapToGrid w:val="0"/>
        <w:spacing w:line="360" w:lineRule="auto"/>
        <w:ind w:firstLine="480" w:firstLineChars="200"/>
        <w:rPr>
          <w:sz w:val="24"/>
          <w:szCs w:val="24"/>
        </w:rPr>
      </w:pPr>
      <w:r>
        <w:rPr>
          <w:sz w:val="24"/>
          <w:szCs w:val="24"/>
        </w:rPr>
        <w:t>4.我方完全理解和接受贵方询比采购文件的一切规定和要求及评审办法。</w:t>
      </w:r>
    </w:p>
    <w:p w14:paraId="3FB27802">
      <w:pPr>
        <w:tabs>
          <w:tab w:val="left" w:pos="6300"/>
        </w:tabs>
        <w:snapToGrid w:val="0"/>
        <w:spacing w:line="360" w:lineRule="auto"/>
        <w:ind w:firstLine="480" w:firstLineChars="200"/>
        <w:rPr>
          <w:sz w:val="24"/>
          <w:szCs w:val="24"/>
        </w:rPr>
      </w:pPr>
      <w:r>
        <w:rPr>
          <w:sz w:val="24"/>
          <w:szCs w:val="24"/>
        </w:rPr>
        <w:t>5.在整个询比采购过程中，我方若有违规行为，接受按照重庆市政府采购·云平台规定给予惩罚。</w:t>
      </w:r>
    </w:p>
    <w:p w14:paraId="2E3B54BE">
      <w:pPr>
        <w:tabs>
          <w:tab w:val="left" w:pos="6300"/>
        </w:tabs>
        <w:snapToGrid w:val="0"/>
        <w:spacing w:line="360" w:lineRule="auto"/>
        <w:ind w:firstLine="480" w:firstLineChars="200"/>
        <w:rPr>
          <w:sz w:val="24"/>
          <w:szCs w:val="24"/>
        </w:rPr>
      </w:pPr>
      <w:r>
        <w:rPr>
          <w:sz w:val="24"/>
          <w:szCs w:val="24"/>
        </w:rPr>
        <w:t>6.我方若中选，将按照询比结果签订合同，并且严格履行合同义务。本承诺函将成为合同不可分割的一部分，与合同具有同等的法律效力。</w:t>
      </w:r>
    </w:p>
    <w:p w14:paraId="275725AD">
      <w:pPr>
        <w:tabs>
          <w:tab w:val="left" w:pos="6300"/>
        </w:tabs>
        <w:snapToGrid w:val="0"/>
        <w:spacing w:line="360" w:lineRule="auto"/>
        <w:ind w:firstLine="480" w:firstLineChars="200"/>
        <w:rPr>
          <w:sz w:val="24"/>
          <w:szCs w:val="24"/>
        </w:rPr>
      </w:pPr>
      <w:r>
        <w:rPr>
          <w:sz w:val="24"/>
          <w:szCs w:val="24"/>
        </w:rPr>
        <w:t>7.</w:t>
      </w:r>
      <w:r>
        <w:rPr>
          <w:sz w:val="24"/>
          <w:szCs w:val="28"/>
        </w:rPr>
        <w:t>我方理解，最低报价不是成交的唯一条件。</w:t>
      </w:r>
    </w:p>
    <w:p w14:paraId="770C3F0D">
      <w:pPr>
        <w:tabs>
          <w:tab w:val="left" w:pos="6300"/>
        </w:tabs>
        <w:snapToGrid w:val="0"/>
        <w:spacing w:line="360" w:lineRule="auto"/>
        <w:ind w:firstLine="570"/>
        <w:rPr>
          <w:sz w:val="24"/>
          <w:szCs w:val="24"/>
        </w:rPr>
      </w:pPr>
    </w:p>
    <w:p w14:paraId="4E9FA5DA">
      <w:pPr>
        <w:tabs>
          <w:tab w:val="left" w:pos="6300"/>
        </w:tabs>
        <w:snapToGrid w:val="0"/>
        <w:spacing w:line="360" w:lineRule="auto"/>
        <w:ind w:firstLine="570"/>
        <w:rPr>
          <w:sz w:val="24"/>
          <w:szCs w:val="24"/>
        </w:rPr>
      </w:pPr>
    </w:p>
    <w:p w14:paraId="19CFC157">
      <w:pPr>
        <w:tabs>
          <w:tab w:val="left" w:pos="6300"/>
        </w:tabs>
        <w:snapToGrid w:val="0"/>
        <w:spacing w:line="360" w:lineRule="auto"/>
        <w:ind w:firstLine="570"/>
        <w:rPr>
          <w:sz w:val="24"/>
          <w:szCs w:val="24"/>
        </w:rPr>
      </w:pPr>
    </w:p>
    <w:p w14:paraId="54272D1D">
      <w:pPr>
        <w:tabs>
          <w:tab w:val="left" w:pos="6300"/>
        </w:tabs>
        <w:snapToGrid w:val="0"/>
        <w:spacing w:line="360" w:lineRule="auto"/>
        <w:ind w:firstLine="570"/>
        <w:rPr>
          <w:sz w:val="24"/>
          <w:szCs w:val="24"/>
        </w:rPr>
      </w:pPr>
    </w:p>
    <w:p w14:paraId="734A53F6">
      <w:pPr>
        <w:tabs>
          <w:tab w:val="left" w:pos="6300"/>
        </w:tabs>
        <w:snapToGrid w:val="0"/>
        <w:spacing w:line="360" w:lineRule="auto"/>
        <w:ind w:firstLine="570"/>
        <w:rPr>
          <w:sz w:val="24"/>
          <w:szCs w:val="24"/>
        </w:rPr>
      </w:pPr>
      <w:r>
        <w:rPr>
          <w:sz w:val="24"/>
          <w:szCs w:val="24"/>
        </w:rPr>
        <w:t xml:space="preserve">                                          供应商名称（公章）：</w:t>
      </w:r>
    </w:p>
    <w:p w14:paraId="1F0C8CA5">
      <w:pPr>
        <w:snapToGrid w:val="0"/>
        <w:spacing w:line="360" w:lineRule="auto"/>
        <w:ind w:firstLine="480" w:firstLineChars="200"/>
        <w:rPr>
          <w:sz w:val="24"/>
          <w:szCs w:val="24"/>
        </w:rPr>
        <w:sectPr>
          <w:footerReference r:id="rId3" w:type="default"/>
          <w:pgSz w:w="11907" w:h="16840"/>
          <w:pgMar w:top="2098" w:right="1531" w:bottom="1984" w:left="1531" w:header="851" w:footer="992" w:gutter="0"/>
          <w:pgNumType w:start="1"/>
          <w:cols w:space="720" w:num="1"/>
          <w:docGrid w:linePitch="380" w:charSpace="-5735"/>
        </w:sectPr>
      </w:pPr>
      <w:r>
        <w:rPr>
          <w:sz w:val="24"/>
          <w:szCs w:val="24"/>
        </w:rPr>
        <w:t xml:space="preserve">                                                  年   月   日</w:t>
      </w:r>
    </w:p>
    <w:p w14:paraId="3CE82C3B">
      <w:pPr>
        <w:tabs>
          <w:tab w:val="left" w:pos="2895"/>
        </w:tabs>
        <w:spacing w:line="312" w:lineRule="auto"/>
        <w:ind w:firstLine="480" w:firstLineChars="200"/>
        <w:rPr>
          <w:sz w:val="24"/>
          <w:szCs w:val="24"/>
        </w:rPr>
      </w:pPr>
      <w:r>
        <w:rPr>
          <w:sz w:val="24"/>
          <w:szCs w:val="24"/>
        </w:rPr>
        <w:t>（二）明细报价表</w:t>
      </w:r>
    </w:p>
    <w:p w14:paraId="3501340B">
      <w:pPr>
        <w:tabs>
          <w:tab w:val="left" w:pos="2975"/>
          <w:tab w:val="center" w:pos="4765"/>
        </w:tabs>
        <w:spacing w:line="312" w:lineRule="auto"/>
        <w:jc w:val="left"/>
        <w:rPr>
          <w:b/>
          <w:szCs w:val="28"/>
        </w:rPr>
      </w:pPr>
      <w:r>
        <w:rPr>
          <w:b/>
          <w:szCs w:val="28"/>
        </w:rPr>
        <w:tab/>
      </w:r>
      <w:r>
        <w:rPr>
          <w:b/>
          <w:szCs w:val="28"/>
        </w:rPr>
        <w:tab/>
      </w:r>
      <w:r>
        <w:rPr>
          <w:b/>
          <w:szCs w:val="28"/>
        </w:rPr>
        <w:t>明细报价表</w:t>
      </w:r>
    </w:p>
    <w:tbl>
      <w:tblPr>
        <w:tblStyle w:val="59"/>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4F58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288158E9">
            <w:pPr>
              <w:jc w:val="center"/>
              <w:rPr>
                <w:b/>
                <w:sz w:val="21"/>
                <w:szCs w:val="21"/>
              </w:rPr>
            </w:pPr>
            <w:r>
              <w:rPr>
                <w:b/>
                <w:sz w:val="21"/>
                <w:szCs w:val="21"/>
              </w:rPr>
              <w:t>序号</w:t>
            </w:r>
          </w:p>
        </w:tc>
        <w:tc>
          <w:tcPr>
            <w:tcW w:w="1695" w:type="dxa"/>
            <w:vAlign w:val="center"/>
          </w:tcPr>
          <w:p w14:paraId="0C71A7FB">
            <w:pPr>
              <w:jc w:val="center"/>
              <w:rPr>
                <w:b/>
                <w:sz w:val="21"/>
                <w:szCs w:val="21"/>
              </w:rPr>
            </w:pPr>
            <w:r>
              <w:rPr>
                <w:b/>
                <w:sz w:val="21"/>
                <w:szCs w:val="21"/>
              </w:rPr>
              <w:t>名称</w:t>
            </w:r>
          </w:p>
        </w:tc>
        <w:tc>
          <w:tcPr>
            <w:tcW w:w="3404" w:type="dxa"/>
            <w:vAlign w:val="center"/>
          </w:tcPr>
          <w:p w14:paraId="242F0AC4">
            <w:pPr>
              <w:jc w:val="center"/>
              <w:rPr>
                <w:b/>
                <w:sz w:val="21"/>
                <w:szCs w:val="21"/>
              </w:rPr>
            </w:pPr>
            <w:r>
              <w:rPr>
                <w:b/>
                <w:sz w:val="21"/>
                <w:szCs w:val="21"/>
              </w:rPr>
              <w:t>相关信息</w:t>
            </w:r>
          </w:p>
        </w:tc>
        <w:tc>
          <w:tcPr>
            <w:tcW w:w="1344" w:type="dxa"/>
            <w:vAlign w:val="center"/>
          </w:tcPr>
          <w:p w14:paraId="347D965F">
            <w:pPr>
              <w:jc w:val="center"/>
              <w:rPr>
                <w:b/>
                <w:sz w:val="21"/>
                <w:szCs w:val="21"/>
              </w:rPr>
            </w:pPr>
            <w:r>
              <w:rPr>
                <w:b/>
                <w:sz w:val="21"/>
                <w:szCs w:val="21"/>
              </w:rPr>
              <w:t>数量</w:t>
            </w:r>
          </w:p>
        </w:tc>
        <w:tc>
          <w:tcPr>
            <w:tcW w:w="1344" w:type="dxa"/>
            <w:vAlign w:val="center"/>
          </w:tcPr>
          <w:p w14:paraId="0BCF77AB">
            <w:pPr>
              <w:jc w:val="center"/>
              <w:rPr>
                <w:b/>
                <w:sz w:val="21"/>
                <w:szCs w:val="21"/>
              </w:rPr>
            </w:pPr>
            <w:r>
              <w:rPr>
                <w:b/>
                <w:sz w:val="21"/>
                <w:szCs w:val="21"/>
              </w:rPr>
              <w:t>单价</w:t>
            </w:r>
          </w:p>
        </w:tc>
        <w:tc>
          <w:tcPr>
            <w:tcW w:w="1344" w:type="dxa"/>
            <w:vAlign w:val="center"/>
          </w:tcPr>
          <w:p w14:paraId="6A7802A4">
            <w:pPr>
              <w:jc w:val="center"/>
              <w:rPr>
                <w:b/>
                <w:sz w:val="21"/>
                <w:szCs w:val="21"/>
              </w:rPr>
            </w:pPr>
            <w:r>
              <w:rPr>
                <w:b/>
                <w:sz w:val="21"/>
                <w:szCs w:val="21"/>
              </w:rPr>
              <w:t>合计</w:t>
            </w:r>
          </w:p>
        </w:tc>
      </w:tr>
      <w:tr w14:paraId="0C71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34001C6">
            <w:pPr>
              <w:pStyle w:val="24"/>
              <w:spacing w:line="240" w:lineRule="auto"/>
              <w:ind w:left="3920"/>
              <w:jc w:val="center"/>
              <w:outlineLvl w:val="0"/>
              <w:rPr>
                <w:sz w:val="21"/>
                <w:szCs w:val="21"/>
              </w:rPr>
            </w:pPr>
            <w:r>
              <w:rPr>
                <w:sz w:val="21"/>
                <w:szCs w:val="21"/>
              </w:rPr>
              <w:t>2111</w:t>
            </w:r>
          </w:p>
        </w:tc>
        <w:tc>
          <w:tcPr>
            <w:tcW w:w="1695" w:type="dxa"/>
            <w:vAlign w:val="center"/>
          </w:tcPr>
          <w:p w14:paraId="02E37B91">
            <w:pPr>
              <w:jc w:val="center"/>
              <w:rPr>
                <w:sz w:val="21"/>
                <w:szCs w:val="21"/>
              </w:rPr>
            </w:pPr>
          </w:p>
        </w:tc>
        <w:tc>
          <w:tcPr>
            <w:tcW w:w="3404" w:type="dxa"/>
          </w:tcPr>
          <w:p w14:paraId="34DD8961">
            <w:pPr>
              <w:jc w:val="center"/>
              <w:rPr>
                <w:sz w:val="21"/>
                <w:szCs w:val="21"/>
              </w:rPr>
            </w:pPr>
          </w:p>
        </w:tc>
        <w:tc>
          <w:tcPr>
            <w:tcW w:w="1344" w:type="dxa"/>
            <w:vAlign w:val="center"/>
          </w:tcPr>
          <w:p w14:paraId="2D0B99BE">
            <w:pPr>
              <w:jc w:val="center"/>
              <w:rPr>
                <w:sz w:val="21"/>
                <w:szCs w:val="21"/>
              </w:rPr>
            </w:pPr>
          </w:p>
        </w:tc>
        <w:tc>
          <w:tcPr>
            <w:tcW w:w="1344" w:type="dxa"/>
          </w:tcPr>
          <w:p w14:paraId="0B3E2FF8">
            <w:pPr>
              <w:jc w:val="center"/>
              <w:rPr>
                <w:sz w:val="21"/>
                <w:szCs w:val="21"/>
              </w:rPr>
            </w:pPr>
          </w:p>
        </w:tc>
        <w:tc>
          <w:tcPr>
            <w:tcW w:w="1344" w:type="dxa"/>
          </w:tcPr>
          <w:p w14:paraId="1F96C7CF">
            <w:pPr>
              <w:jc w:val="center"/>
              <w:rPr>
                <w:sz w:val="21"/>
                <w:szCs w:val="21"/>
              </w:rPr>
            </w:pPr>
          </w:p>
        </w:tc>
      </w:tr>
      <w:tr w14:paraId="44B5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EAD9C69">
            <w:pPr>
              <w:pStyle w:val="24"/>
              <w:spacing w:line="240" w:lineRule="auto"/>
              <w:ind w:left="3920"/>
              <w:jc w:val="center"/>
              <w:outlineLvl w:val="0"/>
              <w:rPr>
                <w:sz w:val="21"/>
                <w:szCs w:val="21"/>
              </w:rPr>
            </w:pPr>
            <w:r>
              <w:rPr>
                <w:sz w:val="21"/>
                <w:szCs w:val="21"/>
              </w:rPr>
              <w:t>22</w:t>
            </w:r>
          </w:p>
        </w:tc>
        <w:tc>
          <w:tcPr>
            <w:tcW w:w="1695" w:type="dxa"/>
            <w:vAlign w:val="center"/>
          </w:tcPr>
          <w:p w14:paraId="43589AD4">
            <w:pPr>
              <w:jc w:val="center"/>
              <w:rPr>
                <w:sz w:val="21"/>
                <w:szCs w:val="21"/>
              </w:rPr>
            </w:pPr>
          </w:p>
        </w:tc>
        <w:tc>
          <w:tcPr>
            <w:tcW w:w="3404" w:type="dxa"/>
          </w:tcPr>
          <w:p w14:paraId="53274465">
            <w:pPr>
              <w:jc w:val="center"/>
              <w:rPr>
                <w:sz w:val="21"/>
                <w:szCs w:val="21"/>
              </w:rPr>
            </w:pPr>
          </w:p>
        </w:tc>
        <w:tc>
          <w:tcPr>
            <w:tcW w:w="1344" w:type="dxa"/>
            <w:vAlign w:val="center"/>
          </w:tcPr>
          <w:p w14:paraId="2C939851">
            <w:pPr>
              <w:jc w:val="center"/>
              <w:rPr>
                <w:sz w:val="21"/>
                <w:szCs w:val="21"/>
              </w:rPr>
            </w:pPr>
          </w:p>
        </w:tc>
        <w:tc>
          <w:tcPr>
            <w:tcW w:w="1344" w:type="dxa"/>
          </w:tcPr>
          <w:p w14:paraId="60DE5968">
            <w:pPr>
              <w:jc w:val="center"/>
              <w:rPr>
                <w:sz w:val="21"/>
                <w:szCs w:val="21"/>
              </w:rPr>
            </w:pPr>
          </w:p>
        </w:tc>
        <w:tc>
          <w:tcPr>
            <w:tcW w:w="1344" w:type="dxa"/>
          </w:tcPr>
          <w:p w14:paraId="0F09926E">
            <w:pPr>
              <w:jc w:val="center"/>
              <w:rPr>
                <w:sz w:val="21"/>
                <w:szCs w:val="21"/>
              </w:rPr>
            </w:pPr>
          </w:p>
        </w:tc>
      </w:tr>
      <w:tr w14:paraId="33D4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0123547">
            <w:pPr>
              <w:pStyle w:val="24"/>
              <w:spacing w:line="240" w:lineRule="auto"/>
              <w:ind w:left="3920"/>
              <w:jc w:val="center"/>
              <w:outlineLvl w:val="0"/>
              <w:rPr>
                <w:sz w:val="21"/>
                <w:szCs w:val="21"/>
              </w:rPr>
            </w:pPr>
            <w:r>
              <w:rPr>
                <w:sz w:val="21"/>
                <w:szCs w:val="21"/>
              </w:rPr>
              <w:t>13</w:t>
            </w:r>
          </w:p>
        </w:tc>
        <w:tc>
          <w:tcPr>
            <w:tcW w:w="1695" w:type="dxa"/>
            <w:vAlign w:val="center"/>
          </w:tcPr>
          <w:p w14:paraId="6C2F6B32">
            <w:pPr>
              <w:jc w:val="center"/>
              <w:rPr>
                <w:sz w:val="21"/>
                <w:szCs w:val="21"/>
              </w:rPr>
            </w:pPr>
          </w:p>
        </w:tc>
        <w:tc>
          <w:tcPr>
            <w:tcW w:w="3404" w:type="dxa"/>
          </w:tcPr>
          <w:p w14:paraId="211554E7">
            <w:pPr>
              <w:jc w:val="center"/>
              <w:rPr>
                <w:sz w:val="21"/>
                <w:szCs w:val="21"/>
              </w:rPr>
            </w:pPr>
          </w:p>
        </w:tc>
        <w:tc>
          <w:tcPr>
            <w:tcW w:w="1344" w:type="dxa"/>
            <w:vAlign w:val="center"/>
          </w:tcPr>
          <w:p w14:paraId="0DE04EFA">
            <w:pPr>
              <w:jc w:val="center"/>
              <w:rPr>
                <w:sz w:val="21"/>
                <w:szCs w:val="21"/>
              </w:rPr>
            </w:pPr>
          </w:p>
        </w:tc>
        <w:tc>
          <w:tcPr>
            <w:tcW w:w="1344" w:type="dxa"/>
          </w:tcPr>
          <w:p w14:paraId="5CF3BDCD">
            <w:pPr>
              <w:jc w:val="center"/>
              <w:rPr>
                <w:sz w:val="21"/>
                <w:szCs w:val="21"/>
              </w:rPr>
            </w:pPr>
          </w:p>
        </w:tc>
        <w:tc>
          <w:tcPr>
            <w:tcW w:w="1344" w:type="dxa"/>
          </w:tcPr>
          <w:p w14:paraId="6683D879">
            <w:pPr>
              <w:jc w:val="center"/>
              <w:rPr>
                <w:sz w:val="21"/>
                <w:szCs w:val="21"/>
              </w:rPr>
            </w:pPr>
          </w:p>
        </w:tc>
      </w:tr>
      <w:tr w14:paraId="6517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212B8F0">
            <w:pPr>
              <w:pStyle w:val="24"/>
              <w:spacing w:line="240" w:lineRule="auto"/>
              <w:ind w:left="3920"/>
              <w:jc w:val="center"/>
              <w:outlineLvl w:val="0"/>
              <w:rPr>
                <w:sz w:val="21"/>
                <w:szCs w:val="21"/>
              </w:rPr>
            </w:pPr>
            <w:r>
              <w:rPr>
                <w:sz w:val="21"/>
                <w:szCs w:val="21"/>
              </w:rPr>
              <w:t>4</w:t>
            </w:r>
          </w:p>
        </w:tc>
        <w:tc>
          <w:tcPr>
            <w:tcW w:w="1695" w:type="dxa"/>
            <w:vAlign w:val="center"/>
          </w:tcPr>
          <w:p w14:paraId="0A8C4DD6">
            <w:pPr>
              <w:jc w:val="center"/>
              <w:rPr>
                <w:sz w:val="21"/>
                <w:szCs w:val="21"/>
              </w:rPr>
            </w:pPr>
          </w:p>
        </w:tc>
        <w:tc>
          <w:tcPr>
            <w:tcW w:w="3404" w:type="dxa"/>
          </w:tcPr>
          <w:p w14:paraId="382DD0A6">
            <w:pPr>
              <w:jc w:val="center"/>
              <w:rPr>
                <w:sz w:val="21"/>
                <w:szCs w:val="21"/>
              </w:rPr>
            </w:pPr>
          </w:p>
        </w:tc>
        <w:tc>
          <w:tcPr>
            <w:tcW w:w="1344" w:type="dxa"/>
            <w:vAlign w:val="center"/>
          </w:tcPr>
          <w:p w14:paraId="77394E9E">
            <w:pPr>
              <w:jc w:val="center"/>
              <w:rPr>
                <w:sz w:val="21"/>
                <w:szCs w:val="21"/>
              </w:rPr>
            </w:pPr>
          </w:p>
        </w:tc>
        <w:tc>
          <w:tcPr>
            <w:tcW w:w="1344" w:type="dxa"/>
          </w:tcPr>
          <w:p w14:paraId="72EB2BD3">
            <w:pPr>
              <w:jc w:val="center"/>
              <w:rPr>
                <w:sz w:val="21"/>
                <w:szCs w:val="21"/>
              </w:rPr>
            </w:pPr>
          </w:p>
        </w:tc>
        <w:tc>
          <w:tcPr>
            <w:tcW w:w="1344" w:type="dxa"/>
          </w:tcPr>
          <w:p w14:paraId="3656F80F">
            <w:pPr>
              <w:jc w:val="center"/>
              <w:rPr>
                <w:sz w:val="21"/>
                <w:szCs w:val="21"/>
              </w:rPr>
            </w:pPr>
          </w:p>
        </w:tc>
      </w:tr>
      <w:tr w14:paraId="594C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9707B08">
            <w:pPr>
              <w:pStyle w:val="24"/>
              <w:spacing w:line="240" w:lineRule="auto"/>
              <w:ind w:left="3920"/>
              <w:jc w:val="center"/>
              <w:outlineLvl w:val="0"/>
              <w:rPr>
                <w:sz w:val="21"/>
                <w:szCs w:val="21"/>
              </w:rPr>
            </w:pPr>
            <w:r>
              <w:rPr>
                <w:sz w:val="21"/>
                <w:szCs w:val="21"/>
              </w:rPr>
              <w:t>5</w:t>
            </w:r>
          </w:p>
        </w:tc>
        <w:tc>
          <w:tcPr>
            <w:tcW w:w="1695" w:type="dxa"/>
            <w:vAlign w:val="center"/>
          </w:tcPr>
          <w:p w14:paraId="1B869916">
            <w:pPr>
              <w:jc w:val="center"/>
              <w:rPr>
                <w:sz w:val="21"/>
                <w:szCs w:val="21"/>
              </w:rPr>
            </w:pPr>
          </w:p>
        </w:tc>
        <w:tc>
          <w:tcPr>
            <w:tcW w:w="3404" w:type="dxa"/>
          </w:tcPr>
          <w:p w14:paraId="5C5337C4">
            <w:pPr>
              <w:jc w:val="center"/>
              <w:rPr>
                <w:sz w:val="21"/>
                <w:szCs w:val="21"/>
              </w:rPr>
            </w:pPr>
          </w:p>
        </w:tc>
        <w:tc>
          <w:tcPr>
            <w:tcW w:w="1344" w:type="dxa"/>
            <w:vAlign w:val="center"/>
          </w:tcPr>
          <w:p w14:paraId="70002ECB">
            <w:pPr>
              <w:jc w:val="center"/>
              <w:rPr>
                <w:sz w:val="21"/>
                <w:szCs w:val="21"/>
              </w:rPr>
            </w:pPr>
          </w:p>
        </w:tc>
        <w:tc>
          <w:tcPr>
            <w:tcW w:w="1344" w:type="dxa"/>
          </w:tcPr>
          <w:p w14:paraId="7B546A32">
            <w:pPr>
              <w:jc w:val="center"/>
              <w:rPr>
                <w:sz w:val="21"/>
                <w:szCs w:val="21"/>
              </w:rPr>
            </w:pPr>
          </w:p>
        </w:tc>
        <w:tc>
          <w:tcPr>
            <w:tcW w:w="1344" w:type="dxa"/>
          </w:tcPr>
          <w:p w14:paraId="0F8F54D4">
            <w:pPr>
              <w:jc w:val="center"/>
              <w:rPr>
                <w:sz w:val="21"/>
                <w:szCs w:val="21"/>
              </w:rPr>
            </w:pPr>
          </w:p>
        </w:tc>
      </w:tr>
      <w:tr w14:paraId="7FBE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FEF9D75">
            <w:pPr>
              <w:pStyle w:val="24"/>
              <w:spacing w:line="240" w:lineRule="auto"/>
              <w:ind w:left="3920"/>
              <w:jc w:val="center"/>
              <w:outlineLvl w:val="0"/>
              <w:rPr>
                <w:sz w:val="21"/>
                <w:szCs w:val="21"/>
              </w:rPr>
            </w:pPr>
            <w:r>
              <w:rPr>
                <w:sz w:val="21"/>
                <w:szCs w:val="21"/>
              </w:rPr>
              <w:t>6</w:t>
            </w:r>
          </w:p>
        </w:tc>
        <w:tc>
          <w:tcPr>
            <w:tcW w:w="1695" w:type="dxa"/>
            <w:vAlign w:val="center"/>
          </w:tcPr>
          <w:p w14:paraId="002BF45E">
            <w:pPr>
              <w:jc w:val="center"/>
              <w:rPr>
                <w:sz w:val="21"/>
                <w:szCs w:val="21"/>
              </w:rPr>
            </w:pPr>
          </w:p>
        </w:tc>
        <w:tc>
          <w:tcPr>
            <w:tcW w:w="3404" w:type="dxa"/>
          </w:tcPr>
          <w:p w14:paraId="6CEF9338">
            <w:pPr>
              <w:jc w:val="center"/>
              <w:rPr>
                <w:sz w:val="21"/>
                <w:szCs w:val="21"/>
              </w:rPr>
            </w:pPr>
          </w:p>
        </w:tc>
        <w:tc>
          <w:tcPr>
            <w:tcW w:w="1344" w:type="dxa"/>
            <w:vAlign w:val="center"/>
          </w:tcPr>
          <w:p w14:paraId="5FF74315">
            <w:pPr>
              <w:jc w:val="center"/>
              <w:rPr>
                <w:sz w:val="21"/>
                <w:szCs w:val="21"/>
              </w:rPr>
            </w:pPr>
          </w:p>
        </w:tc>
        <w:tc>
          <w:tcPr>
            <w:tcW w:w="1344" w:type="dxa"/>
          </w:tcPr>
          <w:p w14:paraId="4981A653">
            <w:pPr>
              <w:jc w:val="center"/>
              <w:rPr>
                <w:sz w:val="21"/>
                <w:szCs w:val="21"/>
              </w:rPr>
            </w:pPr>
          </w:p>
        </w:tc>
        <w:tc>
          <w:tcPr>
            <w:tcW w:w="1344" w:type="dxa"/>
          </w:tcPr>
          <w:p w14:paraId="3EA0A668">
            <w:pPr>
              <w:jc w:val="center"/>
              <w:rPr>
                <w:sz w:val="21"/>
                <w:szCs w:val="21"/>
              </w:rPr>
            </w:pPr>
          </w:p>
        </w:tc>
      </w:tr>
      <w:tr w14:paraId="2202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CE35623">
            <w:pPr>
              <w:pStyle w:val="24"/>
              <w:spacing w:line="240" w:lineRule="auto"/>
              <w:ind w:left="3920"/>
              <w:jc w:val="center"/>
              <w:outlineLvl w:val="0"/>
              <w:rPr>
                <w:sz w:val="21"/>
                <w:szCs w:val="21"/>
              </w:rPr>
            </w:pPr>
            <w:r>
              <w:rPr>
                <w:sz w:val="21"/>
                <w:szCs w:val="21"/>
              </w:rPr>
              <w:t>7</w:t>
            </w:r>
          </w:p>
        </w:tc>
        <w:tc>
          <w:tcPr>
            <w:tcW w:w="1695" w:type="dxa"/>
            <w:vAlign w:val="center"/>
          </w:tcPr>
          <w:p w14:paraId="7B3DF3C4">
            <w:pPr>
              <w:jc w:val="center"/>
              <w:rPr>
                <w:sz w:val="21"/>
                <w:szCs w:val="21"/>
              </w:rPr>
            </w:pPr>
          </w:p>
        </w:tc>
        <w:tc>
          <w:tcPr>
            <w:tcW w:w="3404" w:type="dxa"/>
          </w:tcPr>
          <w:p w14:paraId="7D2453D0">
            <w:pPr>
              <w:jc w:val="center"/>
              <w:rPr>
                <w:sz w:val="21"/>
                <w:szCs w:val="21"/>
              </w:rPr>
            </w:pPr>
          </w:p>
        </w:tc>
        <w:tc>
          <w:tcPr>
            <w:tcW w:w="1344" w:type="dxa"/>
            <w:vAlign w:val="center"/>
          </w:tcPr>
          <w:p w14:paraId="37936F58">
            <w:pPr>
              <w:jc w:val="center"/>
              <w:rPr>
                <w:sz w:val="21"/>
                <w:szCs w:val="21"/>
              </w:rPr>
            </w:pPr>
          </w:p>
        </w:tc>
        <w:tc>
          <w:tcPr>
            <w:tcW w:w="1344" w:type="dxa"/>
          </w:tcPr>
          <w:p w14:paraId="213B02BB">
            <w:pPr>
              <w:jc w:val="center"/>
              <w:rPr>
                <w:sz w:val="21"/>
                <w:szCs w:val="21"/>
              </w:rPr>
            </w:pPr>
          </w:p>
        </w:tc>
        <w:tc>
          <w:tcPr>
            <w:tcW w:w="1344" w:type="dxa"/>
          </w:tcPr>
          <w:p w14:paraId="6CC7E87D">
            <w:pPr>
              <w:jc w:val="center"/>
              <w:rPr>
                <w:sz w:val="21"/>
                <w:szCs w:val="21"/>
              </w:rPr>
            </w:pPr>
          </w:p>
        </w:tc>
      </w:tr>
      <w:tr w14:paraId="2F5F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8BAB586">
            <w:pPr>
              <w:pStyle w:val="24"/>
              <w:spacing w:line="240" w:lineRule="auto"/>
              <w:ind w:left="3920"/>
              <w:jc w:val="center"/>
              <w:outlineLvl w:val="0"/>
              <w:rPr>
                <w:sz w:val="21"/>
                <w:szCs w:val="21"/>
              </w:rPr>
            </w:pPr>
            <w:r>
              <w:rPr>
                <w:sz w:val="21"/>
                <w:szCs w:val="21"/>
              </w:rPr>
              <w:t>8</w:t>
            </w:r>
          </w:p>
        </w:tc>
        <w:tc>
          <w:tcPr>
            <w:tcW w:w="1695" w:type="dxa"/>
            <w:vAlign w:val="center"/>
          </w:tcPr>
          <w:p w14:paraId="78443A96">
            <w:pPr>
              <w:jc w:val="center"/>
              <w:rPr>
                <w:sz w:val="21"/>
                <w:szCs w:val="21"/>
              </w:rPr>
            </w:pPr>
            <w:r>
              <w:rPr>
                <w:sz w:val="21"/>
                <w:szCs w:val="21"/>
              </w:rPr>
              <w:t>人工费</w:t>
            </w:r>
          </w:p>
        </w:tc>
        <w:tc>
          <w:tcPr>
            <w:tcW w:w="3404" w:type="dxa"/>
          </w:tcPr>
          <w:p w14:paraId="7EF7A493">
            <w:pPr>
              <w:jc w:val="center"/>
              <w:rPr>
                <w:sz w:val="21"/>
                <w:szCs w:val="21"/>
              </w:rPr>
            </w:pPr>
          </w:p>
        </w:tc>
        <w:tc>
          <w:tcPr>
            <w:tcW w:w="1344" w:type="dxa"/>
            <w:vAlign w:val="center"/>
          </w:tcPr>
          <w:p w14:paraId="5EA78811">
            <w:pPr>
              <w:jc w:val="center"/>
              <w:rPr>
                <w:sz w:val="21"/>
                <w:szCs w:val="21"/>
              </w:rPr>
            </w:pPr>
            <w:r>
              <w:rPr>
                <w:sz w:val="21"/>
                <w:szCs w:val="21"/>
              </w:rPr>
              <w:t>/</w:t>
            </w:r>
          </w:p>
        </w:tc>
        <w:tc>
          <w:tcPr>
            <w:tcW w:w="1344" w:type="dxa"/>
          </w:tcPr>
          <w:p w14:paraId="6768A019">
            <w:pPr>
              <w:jc w:val="center"/>
              <w:rPr>
                <w:sz w:val="21"/>
                <w:szCs w:val="21"/>
              </w:rPr>
            </w:pPr>
          </w:p>
        </w:tc>
        <w:tc>
          <w:tcPr>
            <w:tcW w:w="1344" w:type="dxa"/>
          </w:tcPr>
          <w:p w14:paraId="4A6971EF">
            <w:pPr>
              <w:jc w:val="center"/>
              <w:rPr>
                <w:sz w:val="21"/>
                <w:szCs w:val="21"/>
              </w:rPr>
            </w:pPr>
          </w:p>
        </w:tc>
      </w:tr>
      <w:tr w14:paraId="792D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F97C206">
            <w:pPr>
              <w:pStyle w:val="24"/>
              <w:spacing w:line="240" w:lineRule="auto"/>
              <w:ind w:left="3920"/>
              <w:jc w:val="center"/>
              <w:outlineLvl w:val="0"/>
              <w:rPr>
                <w:sz w:val="21"/>
                <w:szCs w:val="21"/>
              </w:rPr>
            </w:pPr>
            <w:r>
              <w:rPr>
                <w:sz w:val="21"/>
                <w:szCs w:val="21"/>
              </w:rPr>
              <w:t>9</w:t>
            </w:r>
          </w:p>
        </w:tc>
        <w:tc>
          <w:tcPr>
            <w:tcW w:w="1695" w:type="dxa"/>
            <w:vAlign w:val="center"/>
          </w:tcPr>
          <w:p w14:paraId="204DB41B">
            <w:pPr>
              <w:jc w:val="center"/>
              <w:rPr>
                <w:sz w:val="21"/>
                <w:szCs w:val="21"/>
              </w:rPr>
            </w:pPr>
            <w:r>
              <w:rPr>
                <w:sz w:val="21"/>
                <w:szCs w:val="21"/>
              </w:rPr>
              <w:t>各种税费</w:t>
            </w:r>
          </w:p>
        </w:tc>
        <w:tc>
          <w:tcPr>
            <w:tcW w:w="3404" w:type="dxa"/>
          </w:tcPr>
          <w:p w14:paraId="0105A84E">
            <w:pPr>
              <w:jc w:val="center"/>
              <w:rPr>
                <w:sz w:val="21"/>
                <w:szCs w:val="21"/>
              </w:rPr>
            </w:pPr>
          </w:p>
        </w:tc>
        <w:tc>
          <w:tcPr>
            <w:tcW w:w="1344" w:type="dxa"/>
            <w:vAlign w:val="center"/>
          </w:tcPr>
          <w:p w14:paraId="58AEAE00">
            <w:pPr>
              <w:jc w:val="center"/>
              <w:rPr>
                <w:sz w:val="21"/>
                <w:szCs w:val="21"/>
              </w:rPr>
            </w:pPr>
            <w:r>
              <w:rPr>
                <w:sz w:val="21"/>
                <w:szCs w:val="21"/>
              </w:rPr>
              <w:t>/</w:t>
            </w:r>
          </w:p>
        </w:tc>
        <w:tc>
          <w:tcPr>
            <w:tcW w:w="1344" w:type="dxa"/>
          </w:tcPr>
          <w:p w14:paraId="72E601B8">
            <w:pPr>
              <w:jc w:val="center"/>
              <w:rPr>
                <w:sz w:val="21"/>
                <w:szCs w:val="21"/>
              </w:rPr>
            </w:pPr>
          </w:p>
        </w:tc>
        <w:tc>
          <w:tcPr>
            <w:tcW w:w="1344" w:type="dxa"/>
          </w:tcPr>
          <w:p w14:paraId="1973BA72">
            <w:pPr>
              <w:jc w:val="center"/>
              <w:rPr>
                <w:sz w:val="21"/>
                <w:szCs w:val="21"/>
              </w:rPr>
            </w:pPr>
          </w:p>
        </w:tc>
      </w:tr>
      <w:tr w14:paraId="6C22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DAF38FC">
            <w:pPr>
              <w:pStyle w:val="24"/>
              <w:spacing w:line="240" w:lineRule="auto"/>
              <w:ind w:left="3920"/>
              <w:jc w:val="center"/>
              <w:outlineLvl w:val="0"/>
              <w:rPr>
                <w:sz w:val="21"/>
                <w:szCs w:val="21"/>
              </w:rPr>
            </w:pPr>
            <w:r>
              <w:rPr>
                <w:sz w:val="21"/>
                <w:szCs w:val="21"/>
              </w:rPr>
              <w:t>10</w:t>
            </w:r>
          </w:p>
        </w:tc>
        <w:tc>
          <w:tcPr>
            <w:tcW w:w="1695" w:type="dxa"/>
            <w:vAlign w:val="center"/>
          </w:tcPr>
          <w:p w14:paraId="5A49F973">
            <w:pPr>
              <w:jc w:val="center"/>
              <w:rPr>
                <w:sz w:val="21"/>
                <w:szCs w:val="21"/>
              </w:rPr>
            </w:pPr>
            <w:r>
              <w:rPr>
                <w:sz w:val="21"/>
                <w:szCs w:val="21"/>
              </w:rPr>
              <w:t>其他费用</w:t>
            </w:r>
          </w:p>
        </w:tc>
        <w:tc>
          <w:tcPr>
            <w:tcW w:w="3404" w:type="dxa"/>
          </w:tcPr>
          <w:p w14:paraId="1262873F">
            <w:pPr>
              <w:jc w:val="center"/>
              <w:rPr>
                <w:sz w:val="21"/>
                <w:szCs w:val="21"/>
              </w:rPr>
            </w:pPr>
          </w:p>
        </w:tc>
        <w:tc>
          <w:tcPr>
            <w:tcW w:w="1344" w:type="dxa"/>
            <w:vAlign w:val="center"/>
          </w:tcPr>
          <w:p w14:paraId="1807175C">
            <w:pPr>
              <w:jc w:val="center"/>
              <w:rPr>
                <w:sz w:val="21"/>
                <w:szCs w:val="21"/>
              </w:rPr>
            </w:pPr>
            <w:r>
              <w:rPr>
                <w:sz w:val="21"/>
                <w:szCs w:val="21"/>
              </w:rPr>
              <w:t>/</w:t>
            </w:r>
          </w:p>
        </w:tc>
        <w:tc>
          <w:tcPr>
            <w:tcW w:w="1344" w:type="dxa"/>
          </w:tcPr>
          <w:p w14:paraId="71F62087">
            <w:pPr>
              <w:jc w:val="center"/>
              <w:rPr>
                <w:sz w:val="21"/>
                <w:szCs w:val="21"/>
              </w:rPr>
            </w:pPr>
          </w:p>
        </w:tc>
        <w:tc>
          <w:tcPr>
            <w:tcW w:w="1344" w:type="dxa"/>
          </w:tcPr>
          <w:p w14:paraId="5A176177">
            <w:pPr>
              <w:jc w:val="center"/>
              <w:rPr>
                <w:sz w:val="21"/>
                <w:szCs w:val="21"/>
              </w:rPr>
            </w:pPr>
          </w:p>
        </w:tc>
      </w:tr>
      <w:tr w14:paraId="4570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B57D3EF">
            <w:pPr>
              <w:pStyle w:val="24"/>
              <w:spacing w:line="240" w:lineRule="auto"/>
              <w:ind w:left="3920"/>
              <w:jc w:val="center"/>
              <w:outlineLvl w:val="0"/>
              <w:rPr>
                <w:sz w:val="21"/>
                <w:szCs w:val="21"/>
              </w:rPr>
            </w:pPr>
            <w:r>
              <w:rPr>
                <w:sz w:val="21"/>
                <w:szCs w:val="21"/>
              </w:rPr>
              <w:t>11</w:t>
            </w:r>
          </w:p>
        </w:tc>
        <w:tc>
          <w:tcPr>
            <w:tcW w:w="1695" w:type="dxa"/>
            <w:vAlign w:val="center"/>
          </w:tcPr>
          <w:p w14:paraId="563A1032">
            <w:pPr>
              <w:jc w:val="center"/>
              <w:rPr>
                <w:sz w:val="21"/>
                <w:szCs w:val="21"/>
              </w:rPr>
            </w:pPr>
            <w:r>
              <w:rPr>
                <w:sz w:val="21"/>
                <w:szCs w:val="21"/>
              </w:rPr>
              <w:t>……</w:t>
            </w:r>
          </w:p>
        </w:tc>
        <w:tc>
          <w:tcPr>
            <w:tcW w:w="3404" w:type="dxa"/>
          </w:tcPr>
          <w:p w14:paraId="023B419E">
            <w:pPr>
              <w:jc w:val="center"/>
              <w:rPr>
                <w:sz w:val="21"/>
                <w:szCs w:val="21"/>
              </w:rPr>
            </w:pPr>
          </w:p>
        </w:tc>
        <w:tc>
          <w:tcPr>
            <w:tcW w:w="1344" w:type="dxa"/>
            <w:vAlign w:val="center"/>
          </w:tcPr>
          <w:p w14:paraId="69DDA636">
            <w:pPr>
              <w:jc w:val="center"/>
              <w:rPr>
                <w:sz w:val="21"/>
                <w:szCs w:val="21"/>
              </w:rPr>
            </w:pPr>
            <w:r>
              <w:rPr>
                <w:sz w:val="21"/>
                <w:szCs w:val="21"/>
              </w:rPr>
              <w:t>/</w:t>
            </w:r>
          </w:p>
        </w:tc>
        <w:tc>
          <w:tcPr>
            <w:tcW w:w="1344" w:type="dxa"/>
          </w:tcPr>
          <w:p w14:paraId="4AE53878">
            <w:pPr>
              <w:jc w:val="center"/>
              <w:rPr>
                <w:sz w:val="21"/>
                <w:szCs w:val="21"/>
              </w:rPr>
            </w:pPr>
          </w:p>
        </w:tc>
        <w:tc>
          <w:tcPr>
            <w:tcW w:w="1344" w:type="dxa"/>
          </w:tcPr>
          <w:p w14:paraId="1FFA8571">
            <w:pPr>
              <w:jc w:val="center"/>
              <w:rPr>
                <w:sz w:val="21"/>
                <w:szCs w:val="21"/>
              </w:rPr>
            </w:pPr>
          </w:p>
        </w:tc>
      </w:tr>
      <w:tr w14:paraId="59E4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4D4120A">
            <w:pPr>
              <w:pStyle w:val="24"/>
              <w:spacing w:line="240" w:lineRule="auto"/>
              <w:ind w:left="3920"/>
              <w:jc w:val="center"/>
              <w:outlineLvl w:val="0"/>
              <w:rPr>
                <w:sz w:val="21"/>
                <w:szCs w:val="21"/>
              </w:rPr>
            </w:pPr>
            <w:r>
              <w:rPr>
                <w:sz w:val="21"/>
                <w:szCs w:val="21"/>
              </w:rPr>
              <w:t>12</w:t>
            </w:r>
          </w:p>
        </w:tc>
        <w:tc>
          <w:tcPr>
            <w:tcW w:w="1695" w:type="dxa"/>
            <w:vAlign w:val="center"/>
          </w:tcPr>
          <w:p w14:paraId="0A76FD0C">
            <w:pPr>
              <w:jc w:val="center"/>
              <w:rPr>
                <w:sz w:val="21"/>
                <w:szCs w:val="21"/>
              </w:rPr>
            </w:pPr>
            <w:r>
              <w:rPr>
                <w:sz w:val="21"/>
                <w:szCs w:val="21"/>
              </w:rPr>
              <w:t>总计</w:t>
            </w:r>
          </w:p>
        </w:tc>
        <w:tc>
          <w:tcPr>
            <w:tcW w:w="7436" w:type="dxa"/>
            <w:gridSpan w:val="4"/>
          </w:tcPr>
          <w:p w14:paraId="48A64369">
            <w:pPr>
              <w:rPr>
                <w:sz w:val="21"/>
                <w:szCs w:val="21"/>
              </w:rPr>
            </w:pPr>
          </w:p>
        </w:tc>
      </w:tr>
    </w:tbl>
    <w:p w14:paraId="5F3396CC">
      <w:pPr>
        <w:snapToGrid w:val="0"/>
        <w:spacing w:line="312" w:lineRule="auto"/>
        <w:ind w:firstLine="480" w:firstLineChars="200"/>
        <w:rPr>
          <w:sz w:val="24"/>
          <w:szCs w:val="28"/>
        </w:rPr>
      </w:pPr>
    </w:p>
    <w:p w14:paraId="4D6C58DB">
      <w:pPr>
        <w:snapToGrid w:val="0"/>
        <w:spacing w:line="312" w:lineRule="auto"/>
        <w:ind w:firstLine="480" w:firstLineChars="200"/>
        <w:rPr>
          <w:sz w:val="24"/>
          <w:szCs w:val="28"/>
        </w:rPr>
      </w:pPr>
    </w:p>
    <w:p w14:paraId="5BCE56D1">
      <w:pPr>
        <w:snapToGrid w:val="0"/>
        <w:spacing w:line="312" w:lineRule="auto"/>
        <w:rPr>
          <w:sz w:val="24"/>
          <w:szCs w:val="28"/>
        </w:rPr>
      </w:pPr>
      <w:r>
        <w:rPr>
          <w:sz w:val="24"/>
          <w:szCs w:val="28"/>
        </w:rPr>
        <w:t>注：本表可根据项目实际情况调整，并逐页盖章。</w:t>
      </w:r>
    </w:p>
    <w:p w14:paraId="31B917E8">
      <w:pPr>
        <w:pStyle w:val="38"/>
        <w:spacing w:line="312" w:lineRule="auto"/>
        <w:ind w:firstLine="480"/>
        <w:rPr>
          <w:sz w:val="24"/>
          <w:szCs w:val="24"/>
        </w:rPr>
      </w:pPr>
    </w:p>
    <w:p w14:paraId="42032882">
      <w:pPr>
        <w:pStyle w:val="38"/>
        <w:spacing w:line="312" w:lineRule="auto"/>
        <w:ind w:firstLine="480"/>
      </w:pPr>
      <w:r>
        <w:rPr>
          <w:sz w:val="24"/>
          <w:szCs w:val="24"/>
        </w:rPr>
        <w:t xml:space="preserve">            </w:t>
      </w:r>
    </w:p>
    <w:p w14:paraId="7041FEBF">
      <w:pPr>
        <w:spacing w:line="312" w:lineRule="auto"/>
      </w:pPr>
    </w:p>
    <w:p w14:paraId="340365A6">
      <w:pPr>
        <w:spacing w:line="312" w:lineRule="auto"/>
      </w:pPr>
      <w:r>
        <w:rPr>
          <w:sz w:val="24"/>
          <w:szCs w:val="24"/>
        </w:rPr>
        <w:t xml:space="preserve">                                                   供应商名称（公章）：</w:t>
      </w:r>
    </w:p>
    <w:p w14:paraId="6A28E8B6">
      <w:pPr>
        <w:spacing w:line="312" w:lineRule="auto"/>
        <w:ind w:right="480" w:firstLine="6480" w:firstLineChars="2700"/>
        <w:rPr>
          <w:sz w:val="24"/>
          <w:szCs w:val="24"/>
        </w:rPr>
      </w:pPr>
      <w:r>
        <w:rPr>
          <w:sz w:val="24"/>
          <w:szCs w:val="24"/>
        </w:rPr>
        <w:t>年     月    日</w:t>
      </w:r>
    </w:p>
    <w:p w14:paraId="7D8254D3">
      <w:pPr>
        <w:spacing w:line="312" w:lineRule="auto"/>
        <w:ind w:firstLine="420"/>
        <w:rPr>
          <w:b/>
          <w:szCs w:val="28"/>
        </w:rPr>
      </w:pPr>
    </w:p>
    <w:p w14:paraId="1A9177D3">
      <w:pPr>
        <w:spacing w:line="312" w:lineRule="auto"/>
        <w:rPr>
          <w:b/>
          <w:szCs w:val="28"/>
        </w:rPr>
      </w:pPr>
    </w:p>
    <w:p w14:paraId="197CBAB5">
      <w:pPr>
        <w:spacing w:line="312" w:lineRule="auto"/>
        <w:rPr>
          <w:b/>
          <w:szCs w:val="28"/>
        </w:rPr>
      </w:pPr>
    </w:p>
    <w:p w14:paraId="7EA0BB59">
      <w:pPr>
        <w:spacing w:line="312" w:lineRule="auto"/>
        <w:ind w:firstLine="480" w:firstLineChars="200"/>
        <w:rPr>
          <w:color w:val="FF0000"/>
          <w:sz w:val="24"/>
          <w:szCs w:val="24"/>
        </w:rPr>
      </w:pPr>
    </w:p>
    <w:p w14:paraId="30890853">
      <w:pPr>
        <w:spacing w:line="312" w:lineRule="auto"/>
        <w:ind w:firstLine="480" w:firstLineChars="200"/>
        <w:rPr>
          <w:color w:val="FF0000"/>
          <w:sz w:val="24"/>
          <w:szCs w:val="24"/>
        </w:rPr>
        <w:sectPr>
          <w:headerReference r:id="rId4" w:type="default"/>
          <w:footerReference r:id="rId5" w:type="default"/>
          <w:pgSz w:w="11907" w:h="16840"/>
          <w:pgMar w:top="1134" w:right="1418" w:bottom="1134" w:left="1418" w:header="964" w:footer="992" w:gutter="0"/>
          <w:cols w:space="720" w:num="1"/>
          <w:docGrid w:linePitch="312" w:charSpace="0"/>
        </w:sectPr>
      </w:pPr>
    </w:p>
    <w:p w14:paraId="3A31A019">
      <w:pPr>
        <w:pStyle w:val="5"/>
        <w:numPr>
          <w:ilvl w:val="0"/>
          <w:numId w:val="0"/>
        </w:numPr>
        <w:spacing w:before="0" w:after="0" w:line="360" w:lineRule="auto"/>
        <w:jc w:val="left"/>
        <w:rPr>
          <w:sz w:val="24"/>
          <w:szCs w:val="24"/>
        </w:rPr>
      </w:pPr>
      <w:r>
        <w:rPr>
          <w:rFonts w:hint="eastAsia"/>
          <w:sz w:val="24"/>
          <w:szCs w:val="24"/>
          <w:lang w:val="en-US" w:eastAsia="zh-CN"/>
        </w:rPr>
        <w:t>二、</w:t>
      </w:r>
      <w:r>
        <w:rPr>
          <w:sz w:val="24"/>
          <w:szCs w:val="24"/>
        </w:rPr>
        <w:t>资格条件及其他</w:t>
      </w:r>
    </w:p>
    <w:p w14:paraId="11404885">
      <w:pPr>
        <w:spacing w:line="312" w:lineRule="auto"/>
        <w:rPr>
          <w:sz w:val="24"/>
          <w:szCs w:val="24"/>
        </w:rPr>
      </w:pPr>
      <w:r>
        <w:rPr>
          <w:rFonts w:hint="eastAsia"/>
          <w:sz w:val="24"/>
          <w:szCs w:val="24"/>
        </w:rPr>
        <w:t>（一）基本资格条件承诺函</w:t>
      </w:r>
    </w:p>
    <w:p w14:paraId="5576D6BE">
      <w:pPr>
        <w:tabs>
          <w:tab w:val="left" w:pos="6300"/>
        </w:tabs>
        <w:snapToGrid w:val="0"/>
        <w:spacing w:line="360" w:lineRule="auto"/>
        <w:jc w:val="center"/>
        <w:outlineLvl w:val="0"/>
        <w:rPr>
          <w:b/>
          <w:szCs w:val="28"/>
        </w:rPr>
      </w:pPr>
      <w:r>
        <w:rPr>
          <w:rFonts w:hint="eastAsia"/>
          <w:b/>
          <w:szCs w:val="28"/>
        </w:rPr>
        <w:t>基本资格条件承诺函</w:t>
      </w:r>
    </w:p>
    <w:p w14:paraId="2D0BC5FE">
      <w:pPr>
        <w:spacing w:line="312" w:lineRule="auto"/>
        <w:rPr>
          <w:sz w:val="24"/>
          <w:szCs w:val="24"/>
        </w:rPr>
      </w:pPr>
      <w:r>
        <w:rPr>
          <w:rFonts w:hint="eastAsia"/>
          <w:sz w:val="24"/>
          <w:szCs w:val="24"/>
        </w:rPr>
        <w:t>（采购人名称）：</w:t>
      </w:r>
    </w:p>
    <w:p w14:paraId="40456D4B">
      <w:pPr>
        <w:spacing w:line="312" w:lineRule="auto"/>
        <w:ind w:firstLine="480" w:firstLineChars="200"/>
        <w:rPr>
          <w:sz w:val="24"/>
          <w:szCs w:val="24"/>
        </w:rPr>
      </w:pPr>
      <w:r>
        <w:rPr>
          <w:rFonts w:hint="eastAsia"/>
          <w:sz w:val="24"/>
          <w:szCs w:val="24"/>
        </w:rPr>
        <w:t>（供应商名称）郑重声明，我方具有良好的商业信誉和健全的财务会计制度，具有履行合同所必需的设备和专业技术能力，具有依法缴纳税收和社会保障金的良好记录，参加本项目采购活动前三年内无重大违法活动记录。我方未列入在信用中国网站</w:t>
      </w:r>
      <w:r>
        <w:rPr>
          <w:rFonts w:hint="eastAsia"/>
          <w:sz w:val="24"/>
          <w:szCs w:val="24"/>
          <w:lang w:eastAsia="zh-CN"/>
        </w:rPr>
        <w:t>（</w:t>
      </w:r>
      <w:r>
        <w:rPr>
          <w:rFonts w:hint="eastAsia"/>
          <w:sz w:val="24"/>
          <w:szCs w:val="24"/>
        </w:rPr>
        <w:t>wwwcreditchina.gov.cn</w:t>
      </w:r>
      <w:r>
        <w:rPr>
          <w:rFonts w:hint="eastAsia"/>
          <w:sz w:val="24"/>
          <w:szCs w:val="24"/>
          <w:lang w:eastAsia="zh-CN"/>
        </w:rPr>
        <w:t>）</w:t>
      </w:r>
      <w:r>
        <w:rPr>
          <w:rFonts w:hint="eastAsia"/>
          <w:sz w:val="24"/>
          <w:szCs w:val="24"/>
        </w:rPr>
        <w:t>“失信被执行人</w:t>
      </w:r>
      <w:r>
        <w:rPr>
          <w:rFonts w:hint="eastAsia"/>
          <w:sz w:val="24"/>
          <w:szCs w:val="24"/>
          <w:lang w:eastAsia="zh-CN"/>
        </w:rPr>
        <w:t>”“</w:t>
      </w:r>
      <w:r>
        <w:rPr>
          <w:rFonts w:hint="eastAsia"/>
          <w:sz w:val="24"/>
          <w:szCs w:val="24"/>
        </w:rPr>
        <w:t>重大税收违法案件当事人名单”中，也未列入中国政府采购网</w:t>
      </w:r>
      <w:r>
        <w:rPr>
          <w:rFonts w:hint="eastAsia"/>
          <w:sz w:val="24"/>
          <w:szCs w:val="24"/>
          <w:lang w:eastAsia="zh-CN"/>
        </w:rPr>
        <w:t>（</w:t>
      </w:r>
      <w:r>
        <w:rPr>
          <w:rFonts w:hint="eastAsia"/>
          <w:sz w:val="24"/>
          <w:szCs w:val="24"/>
        </w:rPr>
        <w:t>www.ccgp.gov.cn</w:t>
      </w:r>
      <w:r>
        <w:rPr>
          <w:rFonts w:hint="eastAsia"/>
          <w:sz w:val="24"/>
          <w:szCs w:val="24"/>
          <w:lang w:eastAsia="zh-CN"/>
        </w:rPr>
        <w:t>）</w:t>
      </w:r>
      <w:r>
        <w:rPr>
          <w:rFonts w:hint="eastAsia"/>
          <w:sz w:val="24"/>
          <w:szCs w:val="24"/>
        </w:rPr>
        <w:t>“政府采购严重违法失信行为记录名单”中。我方在采购项目评审</w:t>
      </w:r>
      <w:r>
        <w:rPr>
          <w:rFonts w:hint="eastAsia"/>
          <w:sz w:val="24"/>
          <w:szCs w:val="24"/>
          <w:lang w:eastAsia="zh-CN"/>
        </w:rPr>
        <w:t>（</w:t>
      </w:r>
      <w:r>
        <w:rPr>
          <w:rFonts w:hint="eastAsia"/>
          <w:sz w:val="24"/>
          <w:szCs w:val="24"/>
        </w:rPr>
        <w:t>评标</w:t>
      </w:r>
      <w:r>
        <w:rPr>
          <w:rFonts w:hint="eastAsia"/>
          <w:sz w:val="24"/>
          <w:szCs w:val="24"/>
          <w:lang w:eastAsia="zh-CN"/>
        </w:rPr>
        <w:t>）</w:t>
      </w:r>
      <w:r>
        <w:rPr>
          <w:rFonts w:hint="eastAsia"/>
          <w:sz w:val="24"/>
          <w:szCs w:val="24"/>
        </w:rPr>
        <w:t>环节结束后，随时接受采购人、采购代理机构的检查验证，配合提供相关证明材料，证明符合《中华人民共和国政府采购法》规定的供应商基本资格条件。</w:t>
      </w:r>
    </w:p>
    <w:p w14:paraId="2075E688">
      <w:pPr>
        <w:spacing w:line="312" w:lineRule="auto"/>
        <w:rPr>
          <w:sz w:val="24"/>
          <w:szCs w:val="24"/>
        </w:rPr>
      </w:pPr>
      <w:r>
        <w:rPr>
          <w:rFonts w:hint="eastAsia"/>
          <w:sz w:val="24"/>
          <w:szCs w:val="24"/>
        </w:rPr>
        <w:t>我方对以上声明负全部法律责任。</w:t>
      </w:r>
    </w:p>
    <w:p w14:paraId="33537A60">
      <w:pPr>
        <w:tabs>
          <w:tab w:val="left" w:pos="6300"/>
        </w:tabs>
        <w:snapToGrid w:val="0"/>
        <w:spacing w:line="360" w:lineRule="auto"/>
        <w:ind w:firstLine="570"/>
        <w:rPr>
          <w:sz w:val="24"/>
          <w:szCs w:val="24"/>
        </w:rPr>
      </w:pPr>
    </w:p>
    <w:p w14:paraId="72379616">
      <w:pPr>
        <w:tabs>
          <w:tab w:val="left" w:pos="6300"/>
        </w:tabs>
        <w:snapToGrid w:val="0"/>
        <w:spacing w:line="360" w:lineRule="auto"/>
        <w:ind w:firstLine="570"/>
        <w:rPr>
          <w:sz w:val="24"/>
          <w:szCs w:val="24"/>
        </w:rPr>
      </w:pPr>
    </w:p>
    <w:p w14:paraId="342C2A18">
      <w:pPr>
        <w:tabs>
          <w:tab w:val="left" w:pos="6300"/>
        </w:tabs>
        <w:snapToGrid w:val="0"/>
        <w:spacing w:line="360" w:lineRule="auto"/>
        <w:ind w:firstLine="570"/>
        <w:rPr>
          <w:sz w:val="24"/>
          <w:szCs w:val="24"/>
        </w:rPr>
      </w:pPr>
      <w:r>
        <w:rPr>
          <w:sz w:val="24"/>
          <w:szCs w:val="24"/>
        </w:rPr>
        <w:t xml:space="preserve">                                          供应商名称（公章）：</w:t>
      </w:r>
    </w:p>
    <w:p w14:paraId="35113B49">
      <w:pPr>
        <w:snapToGrid w:val="0"/>
        <w:spacing w:line="360" w:lineRule="auto"/>
        <w:ind w:firstLine="480" w:firstLineChars="200"/>
        <w:rPr>
          <w:sz w:val="24"/>
          <w:szCs w:val="24"/>
        </w:rPr>
      </w:pPr>
      <w:r>
        <w:rPr>
          <w:sz w:val="24"/>
          <w:szCs w:val="24"/>
        </w:rPr>
        <w:t xml:space="preserve">                                                  年   月   </w:t>
      </w:r>
      <w:r>
        <w:rPr>
          <w:rFonts w:hint="eastAsia"/>
          <w:sz w:val="24"/>
          <w:szCs w:val="24"/>
        </w:rPr>
        <w:t xml:space="preserve"> 日</w:t>
      </w:r>
    </w:p>
    <w:p w14:paraId="4FF7432D">
      <w:pPr>
        <w:pStyle w:val="2"/>
        <w:rPr>
          <w:rFonts w:ascii="Times New Roman"/>
          <w:sz w:val="24"/>
          <w:szCs w:val="24"/>
        </w:rPr>
      </w:pPr>
    </w:p>
    <w:p w14:paraId="13B8F84A">
      <w:pPr>
        <w:pStyle w:val="2"/>
        <w:rPr>
          <w:rFonts w:ascii="Times New Roman"/>
          <w:sz w:val="24"/>
          <w:szCs w:val="24"/>
        </w:rPr>
      </w:pPr>
    </w:p>
    <w:p w14:paraId="0EEA8270">
      <w:pPr>
        <w:pStyle w:val="2"/>
        <w:rPr>
          <w:rFonts w:ascii="Times New Roman"/>
          <w:sz w:val="24"/>
          <w:szCs w:val="24"/>
        </w:rPr>
      </w:pPr>
    </w:p>
    <w:p w14:paraId="064A9A5C">
      <w:pPr>
        <w:numPr>
          <w:ilvl w:val="0"/>
          <w:numId w:val="14"/>
        </w:numPr>
        <w:spacing w:line="312" w:lineRule="auto"/>
        <w:jc w:val="center"/>
        <w:rPr>
          <w:i/>
          <w:iCs/>
          <w:sz w:val="24"/>
          <w:szCs w:val="24"/>
          <w:u w:val="single"/>
        </w:rPr>
      </w:pPr>
      <w:r>
        <w:rPr>
          <w:i/>
          <w:iCs/>
          <w:sz w:val="24"/>
          <w:szCs w:val="24"/>
          <w:u w:val="single"/>
        </w:rPr>
        <w:t>按照采购文件要求提供扫描件，包括基本资格条件和特定资格条件的证明材料。</w:t>
      </w:r>
    </w:p>
    <w:p w14:paraId="38D10236">
      <w:pPr>
        <w:pStyle w:val="2"/>
        <w:rPr>
          <w:rFonts w:ascii="Times New Roman"/>
        </w:rPr>
      </w:pPr>
    </w:p>
    <w:p w14:paraId="773D7D7F">
      <w:pPr>
        <w:pStyle w:val="2"/>
        <w:rPr>
          <w:rFonts w:ascii="Times New Roman"/>
        </w:rPr>
      </w:pPr>
    </w:p>
    <w:p w14:paraId="792B81BB">
      <w:pPr>
        <w:pStyle w:val="2"/>
        <w:rPr>
          <w:rFonts w:ascii="Times New Roman"/>
        </w:rPr>
      </w:pPr>
    </w:p>
    <w:p w14:paraId="2B75EC4A">
      <w:pPr>
        <w:pStyle w:val="2"/>
        <w:rPr>
          <w:rFonts w:ascii="Times New Roman"/>
        </w:rPr>
      </w:pPr>
    </w:p>
    <w:p w14:paraId="7DA8C195">
      <w:pPr>
        <w:pStyle w:val="2"/>
        <w:rPr>
          <w:rFonts w:ascii="Times New Roman"/>
        </w:rPr>
      </w:pPr>
    </w:p>
    <w:p w14:paraId="40F959F4">
      <w:pPr>
        <w:numPr>
          <w:ilvl w:val="0"/>
          <w:numId w:val="0"/>
        </w:numPr>
        <w:spacing w:line="312" w:lineRule="auto"/>
        <w:rPr>
          <w:rFonts w:hint="eastAsia"/>
          <w:b/>
          <w:sz w:val="24"/>
          <w:szCs w:val="24"/>
          <w:lang w:val="en-US" w:eastAsia="zh-CN"/>
        </w:rPr>
      </w:pPr>
    </w:p>
    <w:p w14:paraId="404E317C">
      <w:pPr>
        <w:numPr>
          <w:ilvl w:val="0"/>
          <w:numId w:val="0"/>
        </w:numPr>
        <w:spacing w:line="312" w:lineRule="auto"/>
        <w:rPr>
          <w:rFonts w:hint="eastAsia"/>
          <w:b/>
          <w:sz w:val="24"/>
          <w:szCs w:val="24"/>
          <w:lang w:val="en-US" w:eastAsia="zh-CN"/>
        </w:rPr>
      </w:pPr>
    </w:p>
    <w:p w14:paraId="72317233">
      <w:pPr>
        <w:numPr>
          <w:ilvl w:val="0"/>
          <w:numId w:val="0"/>
        </w:numPr>
        <w:spacing w:line="312" w:lineRule="auto"/>
        <w:rPr>
          <w:rFonts w:hint="eastAsia"/>
          <w:b/>
          <w:sz w:val="24"/>
          <w:szCs w:val="24"/>
          <w:lang w:val="en-US" w:eastAsia="zh-CN"/>
        </w:rPr>
      </w:pPr>
    </w:p>
    <w:p w14:paraId="047CA2E3">
      <w:pPr>
        <w:numPr>
          <w:ilvl w:val="0"/>
          <w:numId w:val="0"/>
        </w:numPr>
        <w:spacing w:line="312" w:lineRule="auto"/>
        <w:rPr>
          <w:rFonts w:hint="eastAsia"/>
          <w:b/>
          <w:sz w:val="24"/>
          <w:szCs w:val="24"/>
          <w:lang w:val="en-US" w:eastAsia="zh-CN"/>
        </w:rPr>
      </w:pPr>
    </w:p>
    <w:p w14:paraId="274BC356">
      <w:pPr>
        <w:numPr>
          <w:ilvl w:val="0"/>
          <w:numId w:val="0"/>
        </w:numPr>
        <w:spacing w:line="312" w:lineRule="auto"/>
        <w:rPr>
          <w:rFonts w:hint="eastAsia"/>
          <w:b/>
          <w:sz w:val="24"/>
          <w:szCs w:val="24"/>
          <w:lang w:val="en-US" w:eastAsia="zh-CN"/>
        </w:rPr>
      </w:pPr>
    </w:p>
    <w:p w14:paraId="09A64A7B">
      <w:pPr>
        <w:numPr>
          <w:ilvl w:val="0"/>
          <w:numId w:val="0"/>
        </w:numPr>
        <w:spacing w:line="312" w:lineRule="auto"/>
        <w:rPr>
          <w:rFonts w:hint="eastAsia"/>
          <w:b/>
          <w:sz w:val="24"/>
          <w:szCs w:val="24"/>
          <w:lang w:val="en-US" w:eastAsia="zh-CN"/>
        </w:rPr>
      </w:pPr>
    </w:p>
    <w:p w14:paraId="14937A17">
      <w:pPr>
        <w:numPr>
          <w:ilvl w:val="0"/>
          <w:numId w:val="0"/>
        </w:numPr>
        <w:spacing w:line="312" w:lineRule="auto"/>
        <w:rPr>
          <w:b/>
          <w:sz w:val="24"/>
          <w:szCs w:val="24"/>
        </w:rPr>
      </w:pPr>
      <w:r>
        <w:rPr>
          <w:rFonts w:hint="eastAsia"/>
          <w:b/>
          <w:sz w:val="24"/>
          <w:szCs w:val="24"/>
          <w:lang w:val="en-US" w:eastAsia="zh-CN"/>
        </w:rPr>
        <w:t>三、</w:t>
      </w:r>
      <w:r>
        <w:rPr>
          <w:b/>
          <w:sz w:val="24"/>
          <w:szCs w:val="24"/>
        </w:rPr>
        <w:t>服务方案</w:t>
      </w:r>
    </w:p>
    <w:p w14:paraId="4CFB6E46">
      <w:pPr>
        <w:spacing w:line="312" w:lineRule="auto"/>
        <w:jc w:val="center"/>
        <w:rPr>
          <w:b/>
          <w:i/>
          <w:iCs/>
          <w:sz w:val="24"/>
          <w:szCs w:val="24"/>
          <w:u w:val="single"/>
        </w:rPr>
      </w:pPr>
      <w:r>
        <w:rPr>
          <w:i/>
          <w:iCs/>
          <w:sz w:val="24"/>
          <w:szCs w:val="24"/>
          <w:u w:val="single"/>
        </w:rPr>
        <w:t>服务方案（格式自定）</w:t>
      </w:r>
    </w:p>
    <w:p w14:paraId="689B46AB">
      <w:pPr>
        <w:pStyle w:val="2"/>
        <w:rPr>
          <w:rFonts w:ascii="Times New Roman"/>
        </w:rPr>
      </w:pPr>
    </w:p>
    <w:p w14:paraId="14C2281C">
      <w:pPr>
        <w:pStyle w:val="2"/>
        <w:rPr>
          <w:rFonts w:ascii="Times New Roman"/>
        </w:rPr>
      </w:pPr>
    </w:p>
    <w:p w14:paraId="70F0F812">
      <w:pPr>
        <w:pStyle w:val="2"/>
        <w:rPr>
          <w:rFonts w:ascii="Times New Roman"/>
        </w:rPr>
      </w:pPr>
    </w:p>
    <w:p w14:paraId="0C62F03C">
      <w:pPr>
        <w:pStyle w:val="2"/>
        <w:rPr>
          <w:rFonts w:ascii="Times New Roman"/>
        </w:rPr>
      </w:pPr>
    </w:p>
    <w:p w14:paraId="3AD3D53A">
      <w:pPr>
        <w:pStyle w:val="5"/>
        <w:spacing w:before="0" w:after="0" w:line="312" w:lineRule="auto"/>
        <w:rPr>
          <w:sz w:val="24"/>
          <w:szCs w:val="24"/>
        </w:rPr>
      </w:pPr>
      <w:r>
        <w:rPr>
          <w:sz w:val="24"/>
          <w:szCs w:val="24"/>
        </w:rPr>
        <w:t>四、</w:t>
      </w:r>
      <w:r>
        <w:rPr>
          <w:rFonts w:hint="eastAsia"/>
          <w:sz w:val="24"/>
          <w:szCs w:val="24"/>
        </w:rPr>
        <w:t>其他应提供的资料</w:t>
      </w:r>
    </w:p>
    <w:p w14:paraId="02A2DEDB">
      <w:pPr>
        <w:tabs>
          <w:tab w:val="left" w:pos="6300"/>
        </w:tabs>
        <w:snapToGrid w:val="0"/>
        <w:spacing w:line="312" w:lineRule="auto"/>
        <w:rPr>
          <w:sz w:val="24"/>
          <w:szCs w:val="24"/>
        </w:rPr>
      </w:pPr>
      <w:r>
        <w:rPr>
          <w:sz w:val="24"/>
          <w:szCs w:val="24"/>
        </w:rPr>
        <w:t>（一）其他资料</w:t>
      </w:r>
    </w:p>
    <w:p w14:paraId="55A69874">
      <w:pPr>
        <w:rPr>
          <w:b/>
          <w:bCs/>
          <w:sz w:val="24"/>
          <w:szCs w:val="24"/>
        </w:rPr>
      </w:pPr>
      <w:r>
        <w:rPr>
          <w:sz w:val="24"/>
          <w:szCs w:val="24"/>
        </w:rPr>
        <w:t>1.其他与项目有关的资料（自附）：供应商总体情况介绍、其他与本项目有关的资料等。</w:t>
      </w:r>
    </w:p>
    <w:p w14:paraId="23D4E5CA">
      <w:pPr>
        <w:rPr>
          <w:b/>
          <w:bCs/>
          <w:sz w:val="24"/>
          <w:szCs w:val="24"/>
        </w:rPr>
      </w:pPr>
      <w:r>
        <w:rPr>
          <w:b/>
          <w:bCs/>
          <w:sz w:val="24"/>
          <w:szCs w:val="24"/>
        </w:rPr>
        <w:br w:type="page"/>
      </w:r>
    </w:p>
    <w:p w14:paraId="3868F88E">
      <w:pPr>
        <w:tabs>
          <w:tab w:val="left" w:pos="6300"/>
        </w:tabs>
        <w:snapToGrid w:val="0"/>
        <w:spacing w:line="312" w:lineRule="auto"/>
        <w:rPr>
          <w:b/>
          <w:bCs/>
          <w:sz w:val="24"/>
          <w:szCs w:val="24"/>
        </w:rPr>
      </w:pPr>
      <w:r>
        <w:rPr>
          <w:b/>
          <w:bCs/>
          <w:sz w:val="24"/>
          <w:szCs w:val="24"/>
        </w:rPr>
        <w:t>五、</w:t>
      </w:r>
      <w:bookmarkStart w:id="34" w:name="_Hlk27399531"/>
      <w:r>
        <w:rPr>
          <w:b/>
          <w:bCs/>
          <w:sz w:val="24"/>
          <w:szCs w:val="24"/>
        </w:rPr>
        <w:t>法定代表人授权委托书（格式）/法定代表人（格式）（二选一）</w:t>
      </w:r>
    </w:p>
    <w:p w14:paraId="38BBD6D7">
      <w:pPr>
        <w:tabs>
          <w:tab w:val="left" w:pos="6300"/>
        </w:tabs>
        <w:snapToGrid w:val="0"/>
        <w:spacing w:line="312" w:lineRule="auto"/>
        <w:jc w:val="center"/>
        <w:rPr>
          <w:sz w:val="24"/>
          <w:szCs w:val="24"/>
        </w:rPr>
      </w:pPr>
    </w:p>
    <w:p w14:paraId="5332F73F">
      <w:pPr>
        <w:tabs>
          <w:tab w:val="left" w:pos="6300"/>
        </w:tabs>
        <w:snapToGrid w:val="0"/>
        <w:spacing w:line="312" w:lineRule="auto"/>
        <w:jc w:val="center"/>
        <w:rPr>
          <w:b/>
          <w:bCs/>
          <w:sz w:val="24"/>
          <w:szCs w:val="24"/>
        </w:rPr>
      </w:pPr>
      <w:r>
        <w:rPr>
          <w:b/>
          <w:bCs/>
          <w:sz w:val="24"/>
          <w:szCs w:val="24"/>
        </w:rPr>
        <w:t>法定代表人授权委托书</w:t>
      </w:r>
    </w:p>
    <w:p w14:paraId="071BE5EE">
      <w:pPr>
        <w:tabs>
          <w:tab w:val="left" w:pos="6300"/>
        </w:tabs>
        <w:snapToGrid w:val="0"/>
        <w:spacing w:line="312" w:lineRule="auto"/>
        <w:rPr>
          <w:sz w:val="24"/>
          <w:szCs w:val="24"/>
        </w:rPr>
      </w:pPr>
      <w:r>
        <w:rPr>
          <w:sz w:val="24"/>
          <w:szCs w:val="24"/>
        </w:rPr>
        <w:t>致：</w:t>
      </w:r>
      <w:r>
        <w:rPr>
          <w:sz w:val="24"/>
          <w:szCs w:val="24"/>
          <w:u w:val="single"/>
        </w:rPr>
        <w:t xml:space="preserve">                     </w:t>
      </w:r>
      <w:r>
        <w:rPr>
          <w:sz w:val="24"/>
          <w:szCs w:val="24"/>
        </w:rPr>
        <w:t>（采购人名称）：</w:t>
      </w:r>
    </w:p>
    <w:p w14:paraId="578414DA">
      <w:pPr>
        <w:tabs>
          <w:tab w:val="left" w:pos="6300"/>
        </w:tabs>
        <w:snapToGrid w:val="0"/>
        <w:spacing w:line="312" w:lineRule="auto"/>
        <w:ind w:firstLine="480" w:firstLineChars="200"/>
        <w:rPr>
          <w:sz w:val="24"/>
          <w:szCs w:val="24"/>
        </w:rPr>
      </w:pPr>
      <w:r>
        <w:rPr>
          <w:sz w:val="24"/>
          <w:szCs w:val="24"/>
          <w:u w:val="single"/>
        </w:rPr>
        <w:t xml:space="preserve">            </w:t>
      </w:r>
      <w:r>
        <w:rPr>
          <w:sz w:val="24"/>
          <w:szCs w:val="24"/>
        </w:rPr>
        <w:t>（法定代表人名称）是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（被授权人姓名及身份证代码）电话</w:t>
      </w:r>
      <w:r>
        <w:rPr>
          <w:sz w:val="24"/>
          <w:szCs w:val="24"/>
          <w:u w:val="single"/>
        </w:rPr>
        <w:t xml:space="preserve">          </w:t>
      </w:r>
      <w:r>
        <w:rPr>
          <w:sz w:val="24"/>
          <w:szCs w:val="24"/>
        </w:rPr>
        <w:t>代表我单位全权办理上述项目的询比、签约等具体工作，并签署全部有关文件、协议及合同。</w:t>
      </w:r>
    </w:p>
    <w:p w14:paraId="534FFD4D">
      <w:pPr>
        <w:tabs>
          <w:tab w:val="left" w:pos="6300"/>
        </w:tabs>
        <w:snapToGrid w:val="0"/>
        <w:spacing w:line="312" w:lineRule="auto"/>
        <w:ind w:firstLine="480" w:firstLineChars="200"/>
        <w:rPr>
          <w:sz w:val="24"/>
          <w:szCs w:val="24"/>
        </w:rPr>
      </w:pPr>
      <w:r>
        <w:rPr>
          <w:sz w:val="24"/>
          <w:szCs w:val="24"/>
        </w:rPr>
        <w:t>我单位对被授权人的签字负全部责任。</w:t>
      </w:r>
    </w:p>
    <w:p w14:paraId="3D24433B">
      <w:pPr>
        <w:tabs>
          <w:tab w:val="left" w:pos="6300"/>
        </w:tabs>
        <w:snapToGrid w:val="0"/>
        <w:spacing w:line="312" w:lineRule="auto"/>
        <w:ind w:firstLine="480" w:firstLineChars="200"/>
        <w:rPr>
          <w:sz w:val="24"/>
          <w:szCs w:val="24"/>
        </w:rPr>
      </w:pPr>
      <w:r>
        <w:rPr>
          <w:sz w:val="24"/>
          <w:szCs w:val="24"/>
        </w:rPr>
        <w:t>在</w:t>
      </w:r>
      <w:r>
        <w:rPr>
          <w:rFonts w:hint="eastAsia"/>
          <w:sz w:val="24"/>
          <w:szCs w:val="24"/>
          <w:lang w:eastAsia="zh-CN"/>
        </w:rPr>
        <w:t>撤销</w:t>
      </w:r>
      <w:r>
        <w:rPr>
          <w:sz w:val="24"/>
          <w:szCs w:val="24"/>
        </w:rPr>
        <w:t>授权的书面通知以前，本授权书一直有效。被授权人在授权书有效期内签署的所有文件不因授权</w:t>
      </w:r>
      <w:r>
        <w:rPr>
          <w:rFonts w:hint="eastAsia"/>
          <w:sz w:val="24"/>
          <w:szCs w:val="24"/>
          <w:lang w:eastAsia="zh-CN"/>
        </w:rPr>
        <w:t>的撤销</w:t>
      </w:r>
      <w:r>
        <w:rPr>
          <w:sz w:val="24"/>
          <w:szCs w:val="24"/>
        </w:rPr>
        <w:t>而失效。</w:t>
      </w:r>
    </w:p>
    <w:p w14:paraId="29836ADB">
      <w:pPr>
        <w:tabs>
          <w:tab w:val="left" w:pos="6300"/>
        </w:tabs>
        <w:snapToGrid w:val="0"/>
        <w:spacing w:line="312" w:lineRule="auto"/>
        <w:ind w:firstLine="570"/>
        <w:rPr>
          <w:sz w:val="24"/>
          <w:szCs w:val="24"/>
        </w:rPr>
      </w:pPr>
    </w:p>
    <w:p w14:paraId="1A12392D">
      <w:pPr>
        <w:tabs>
          <w:tab w:val="left" w:pos="6300"/>
        </w:tabs>
        <w:snapToGrid w:val="0"/>
        <w:spacing w:line="312" w:lineRule="auto"/>
        <w:ind w:firstLine="570"/>
        <w:rPr>
          <w:sz w:val="24"/>
          <w:szCs w:val="24"/>
        </w:rPr>
      </w:pPr>
    </w:p>
    <w:p w14:paraId="25141E4C">
      <w:pPr>
        <w:tabs>
          <w:tab w:val="left" w:pos="6300"/>
        </w:tabs>
        <w:snapToGrid w:val="0"/>
        <w:spacing w:line="312" w:lineRule="auto"/>
        <w:ind w:firstLine="570"/>
        <w:rPr>
          <w:sz w:val="24"/>
          <w:szCs w:val="24"/>
        </w:rPr>
      </w:pPr>
      <w:r>
        <w:rPr>
          <w:sz w:val="24"/>
          <w:szCs w:val="24"/>
        </w:rPr>
        <w:t>被授权人：                                 法定代表人：</w:t>
      </w:r>
    </w:p>
    <w:p w14:paraId="6CB3B9C3">
      <w:pPr>
        <w:tabs>
          <w:tab w:val="left" w:pos="6300"/>
        </w:tabs>
        <w:snapToGrid w:val="0"/>
        <w:spacing w:line="312" w:lineRule="auto"/>
        <w:ind w:firstLine="570"/>
        <w:rPr>
          <w:sz w:val="24"/>
          <w:szCs w:val="24"/>
        </w:rPr>
      </w:pPr>
      <w:r>
        <w:rPr>
          <w:sz w:val="24"/>
          <w:szCs w:val="24"/>
        </w:rPr>
        <w:t>（签字或盖章）                             （签字或盖章）</w:t>
      </w:r>
    </w:p>
    <w:p w14:paraId="6280F511">
      <w:pPr>
        <w:tabs>
          <w:tab w:val="left" w:pos="6300"/>
        </w:tabs>
        <w:snapToGrid w:val="0"/>
        <w:spacing w:line="312" w:lineRule="auto"/>
        <w:ind w:firstLine="570"/>
        <w:rPr>
          <w:sz w:val="24"/>
          <w:szCs w:val="24"/>
        </w:rPr>
      </w:pPr>
    </w:p>
    <w:p w14:paraId="27C3685B">
      <w:pPr>
        <w:tabs>
          <w:tab w:val="left" w:pos="6300"/>
        </w:tabs>
        <w:snapToGrid w:val="0"/>
        <w:spacing w:line="312" w:lineRule="auto"/>
        <w:ind w:firstLine="570"/>
        <w:rPr>
          <w:sz w:val="24"/>
          <w:szCs w:val="24"/>
        </w:rPr>
      </w:pPr>
      <w:r>
        <w:rPr>
          <w:sz w:val="24"/>
          <w:szCs w:val="24"/>
        </w:rPr>
        <w:t>（附：被授权人身份证正反面复印件）</w:t>
      </w:r>
    </w:p>
    <w:p w14:paraId="29E40C42">
      <w:pPr>
        <w:tabs>
          <w:tab w:val="left" w:pos="6300"/>
        </w:tabs>
        <w:snapToGrid w:val="0"/>
        <w:spacing w:line="312" w:lineRule="auto"/>
        <w:ind w:firstLine="570"/>
        <w:rPr>
          <w:sz w:val="24"/>
          <w:szCs w:val="24"/>
        </w:rPr>
      </w:pPr>
    </w:p>
    <w:p w14:paraId="53A0915D">
      <w:pPr>
        <w:tabs>
          <w:tab w:val="left" w:pos="6300"/>
        </w:tabs>
        <w:snapToGrid w:val="0"/>
        <w:spacing w:line="312" w:lineRule="auto"/>
        <w:ind w:right="480" w:firstLine="570"/>
        <w:jc w:val="right"/>
        <w:rPr>
          <w:sz w:val="24"/>
          <w:szCs w:val="24"/>
        </w:rPr>
      </w:pPr>
      <w:r>
        <w:rPr>
          <w:sz w:val="24"/>
          <w:szCs w:val="24"/>
        </w:rPr>
        <w:t>供应商名称（公章）</w:t>
      </w:r>
    </w:p>
    <w:p w14:paraId="239E5E09">
      <w:pPr>
        <w:tabs>
          <w:tab w:val="left" w:pos="6300"/>
        </w:tabs>
        <w:snapToGrid w:val="0"/>
        <w:spacing w:line="312" w:lineRule="auto"/>
        <w:ind w:right="480" w:firstLine="570"/>
        <w:jc w:val="right"/>
        <w:rPr>
          <w:sz w:val="24"/>
          <w:szCs w:val="24"/>
        </w:rPr>
      </w:pPr>
      <w:r>
        <w:rPr>
          <w:sz w:val="24"/>
          <w:szCs w:val="24"/>
        </w:rPr>
        <w:t>年   月   日</w:t>
      </w:r>
    </w:p>
    <w:p w14:paraId="5E848C50">
      <w:pPr>
        <w:tabs>
          <w:tab w:val="left" w:pos="6300"/>
        </w:tabs>
        <w:snapToGrid w:val="0"/>
        <w:spacing w:line="312" w:lineRule="auto"/>
        <w:ind w:right="-1"/>
        <w:rPr>
          <w:sz w:val="24"/>
          <w:szCs w:val="24"/>
        </w:rPr>
      </w:pPr>
      <w:r>
        <w:rPr>
          <w:sz w:val="24"/>
          <w:szCs w:val="24"/>
        </w:rPr>
        <w:t xml:space="preserve">---------------------------------------------------------------------------   </w:t>
      </w:r>
    </w:p>
    <w:p w14:paraId="49E174D1">
      <w:pPr>
        <w:tabs>
          <w:tab w:val="left" w:pos="6300"/>
        </w:tabs>
        <w:snapToGrid w:val="0"/>
        <w:spacing w:line="312" w:lineRule="auto"/>
        <w:ind w:right="-1"/>
        <w:rPr>
          <w:sz w:val="24"/>
          <w:szCs w:val="24"/>
        </w:rPr>
      </w:pPr>
    </w:p>
    <w:p w14:paraId="29EED794">
      <w:pPr>
        <w:tabs>
          <w:tab w:val="left" w:pos="6300"/>
        </w:tabs>
        <w:snapToGrid w:val="0"/>
        <w:spacing w:line="312" w:lineRule="auto"/>
        <w:jc w:val="center"/>
        <w:rPr>
          <w:b/>
          <w:bCs/>
          <w:sz w:val="24"/>
          <w:szCs w:val="24"/>
        </w:rPr>
      </w:pPr>
      <w:r>
        <w:rPr>
          <w:b/>
          <w:bCs/>
          <w:sz w:val="24"/>
          <w:szCs w:val="24"/>
        </w:rPr>
        <w:t>法定代表人证明</w:t>
      </w:r>
    </w:p>
    <w:p w14:paraId="263624AE">
      <w:pPr>
        <w:tabs>
          <w:tab w:val="left" w:pos="6300"/>
        </w:tabs>
        <w:snapToGrid w:val="0"/>
        <w:spacing w:line="312" w:lineRule="auto"/>
        <w:rPr>
          <w:sz w:val="24"/>
          <w:szCs w:val="24"/>
        </w:rPr>
      </w:pPr>
      <w:r>
        <w:rPr>
          <w:sz w:val="24"/>
          <w:szCs w:val="24"/>
        </w:rPr>
        <w:t>致：</w:t>
      </w:r>
      <w:r>
        <w:rPr>
          <w:sz w:val="24"/>
          <w:szCs w:val="24"/>
          <w:u w:val="single"/>
        </w:rPr>
        <w:t xml:space="preserve">                     </w:t>
      </w:r>
      <w:r>
        <w:rPr>
          <w:sz w:val="24"/>
          <w:szCs w:val="24"/>
        </w:rPr>
        <w:t>（采购人名称）：</w:t>
      </w:r>
    </w:p>
    <w:p w14:paraId="5E394084">
      <w:pPr>
        <w:tabs>
          <w:tab w:val="left" w:pos="6300"/>
        </w:tabs>
        <w:snapToGrid w:val="0"/>
        <w:spacing w:line="312" w:lineRule="auto"/>
        <w:ind w:firstLine="480" w:firstLineChars="200"/>
        <w:rPr>
          <w:sz w:val="24"/>
          <w:szCs w:val="24"/>
        </w:rPr>
      </w:pPr>
      <w:r>
        <w:rPr>
          <w:sz w:val="24"/>
          <w:szCs w:val="24"/>
          <w:u w:val="single"/>
        </w:rPr>
        <w:t xml:space="preserve">            </w:t>
      </w:r>
      <w:r>
        <w:rPr>
          <w:sz w:val="24"/>
          <w:szCs w:val="24"/>
        </w:rPr>
        <w:t>（法定代表人名称及身份证代码）是</w:t>
      </w:r>
      <w:r>
        <w:rPr>
          <w:sz w:val="24"/>
          <w:szCs w:val="24"/>
          <w:u w:val="single"/>
        </w:rPr>
        <w:t xml:space="preserve">                    </w:t>
      </w:r>
      <w:r>
        <w:rPr>
          <w:sz w:val="24"/>
          <w:szCs w:val="24"/>
        </w:rPr>
        <w:t>（供应商名称）的法定代表人，电话</w:t>
      </w:r>
      <w:r>
        <w:rPr>
          <w:sz w:val="24"/>
          <w:szCs w:val="24"/>
          <w:u w:val="single"/>
        </w:rPr>
        <w:t xml:space="preserve">          </w:t>
      </w:r>
      <w:r>
        <w:rPr>
          <w:sz w:val="24"/>
          <w:szCs w:val="24"/>
        </w:rPr>
        <w:t>代表我单位全权办理上述项目的询比、签约等具体工作，并签署全部有关文件、协议及合同。签字负全部责任。</w:t>
      </w:r>
    </w:p>
    <w:p w14:paraId="67F707A0">
      <w:pPr>
        <w:tabs>
          <w:tab w:val="left" w:pos="6300"/>
        </w:tabs>
        <w:snapToGrid w:val="0"/>
        <w:spacing w:line="312" w:lineRule="auto"/>
        <w:ind w:firstLine="570"/>
        <w:rPr>
          <w:sz w:val="24"/>
          <w:szCs w:val="24"/>
        </w:rPr>
      </w:pPr>
    </w:p>
    <w:p w14:paraId="6B655558">
      <w:pPr>
        <w:tabs>
          <w:tab w:val="left" w:pos="6300"/>
        </w:tabs>
        <w:snapToGrid w:val="0"/>
        <w:spacing w:line="312" w:lineRule="auto"/>
        <w:ind w:firstLine="570"/>
        <w:rPr>
          <w:sz w:val="24"/>
          <w:szCs w:val="24"/>
        </w:rPr>
      </w:pPr>
    </w:p>
    <w:p w14:paraId="1E00785D">
      <w:pPr>
        <w:tabs>
          <w:tab w:val="left" w:pos="6300"/>
        </w:tabs>
        <w:snapToGrid w:val="0"/>
        <w:spacing w:line="312" w:lineRule="auto"/>
        <w:ind w:firstLine="570"/>
        <w:rPr>
          <w:sz w:val="24"/>
          <w:szCs w:val="24"/>
        </w:rPr>
      </w:pPr>
      <w:r>
        <w:rPr>
          <w:sz w:val="24"/>
          <w:szCs w:val="24"/>
        </w:rPr>
        <w:t>法定代表人（签字或盖章）：                          供应商名称（公章）</w:t>
      </w:r>
    </w:p>
    <w:p w14:paraId="6A46C268">
      <w:pPr>
        <w:tabs>
          <w:tab w:val="left" w:pos="6300"/>
        </w:tabs>
        <w:snapToGrid w:val="0"/>
        <w:spacing w:line="312" w:lineRule="auto"/>
        <w:ind w:right="360" w:firstLine="570"/>
        <w:jc w:val="right"/>
        <w:rPr>
          <w:sz w:val="24"/>
          <w:szCs w:val="24"/>
        </w:rPr>
      </w:pPr>
      <w:r>
        <w:rPr>
          <w:sz w:val="24"/>
          <w:szCs w:val="24"/>
        </w:rPr>
        <w:t>年   月   日</w:t>
      </w:r>
    </w:p>
    <w:p w14:paraId="788DCE34">
      <w:pPr>
        <w:tabs>
          <w:tab w:val="left" w:pos="6300"/>
        </w:tabs>
        <w:snapToGrid w:val="0"/>
        <w:spacing w:line="312" w:lineRule="auto"/>
        <w:ind w:firstLine="570"/>
        <w:rPr>
          <w:sz w:val="24"/>
          <w:szCs w:val="24"/>
        </w:rPr>
      </w:pPr>
      <w:r>
        <w:rPr>
          <w:sz w:val="24"/>
          <w:szCs w:val="24"/>
        </w:rPr>
        <w:t>（附：法定代表人身份证正反面复印件）</w:t>
      </w:r>
    </w:p>
    <w:p w14:paraId="768799FB">
      <w:pPr>
        <w:pStyle w:val="36"/>
        <w:jc w:val="center"/>
        <w:rPr>
          <w:sz w:val="24"/>
          <w:szCs w:val="24"/>
        </w:rPr>
      </w:pPr>
    </w:p>
    <w:p w14:paraId="1C7E638F">
      <w:pPr>
        <w:pStyle w:val="36"/>
        <w:jc w:val="center"/>
      </w:pPr>
      <w:r>
        <w:rPr>
          <w:sz w:val="24"/>
          <w:szCs w:val="24"/>
        </w:rPr>
        <w:t>（结束）</w:t>
      </w:r>
      <w:bookmarkEnd w:id="34"/>
    </w:p>
    <w:sectPr>
      <w:headerReference r:id="rId6" w:type="default"/>
      <w:footerReference r:id="rId7" w:type="default"/>
      <w:pgSz w:w="11907" w:h="16840"/>
      <w:pgMar w:top="2098" w:right="1531" w:bottom="1984" w:left="1531" w:header="851" w:footer="1531"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AC5A9E0-4D44-44B8-B4C6-8221DCD11C86}"/>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91C2E2BC-7B05-4D31-A1B6-948393E73862}"/>
  </w:font>
  <w:font w:name="方正黑体_GBK">
    <w:panose1 w:val="03000509000000000000"/>
    <w:charset w:val="86"/>
    <w:family w:val="script"/>
    <w:pitch w:val="default"/>
    <w:sig w:usb0="00000001" w:usb1="080E0000" w:usb2="00000000" w:usb3="00000000" w:csb0="00040000" w:csb1="00000000"/>
    <w:embedRegular r:id="rId3" w:fontKey="{0C972ECB-5030-4593-BE1D-F2DEBA222DCB}"/>
  </w:font>
  <w:font w:name="方正楷体_GBK">
    <w:panose1 w:val="03000509000000000000"/>
    <w:charset w:val="86"/>
    <w:family w:val="script"/>
    <w:pitch w:val="default"/>
    <w:sig w:usb0="00000001" w:usb1="080E0000" w:usb2="00000000" w:usb3="00000000" w:csb0="00040000" w:csb1="00000000"/>
    <w:embedRegular r:id="rId4" w:fontKey="{E3B53647-06A4-4123-BA5F-5305DD7AD4D9}"/>
  </w:font>
  <w:font w:name="方正仿宋_GBK">
    <w:panose1 w:val="03000509000000000000"/>
    <w:charset w:val="86"/>
    <w:family w:val="auto"/>
    <w:pitch w:val="default"/>
    <w:sig w:usb0="00000001" w:usb1="080E0000" w:usb2="00000000" w:usb3="00000000" w:csb0="00040000" w:csb1="00000000"/>
    <w:embedRegular r:id="rId5" w:fontKey="{53E48D7B-44BC-4A4A-A0CC-295FADC0BA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F530">
    <w:pPr>
      <w:pStyle w:val="3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-138430</wp:posOffset>
              </wp:positionV>
              <wp:extent cx="685165" cy="2832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165" cy="283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E06EF">
                          <w:pPr>
                            <w:pStyle w:val="3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0.9pt;height:22.3pt;width:53.95pt;mso-position-horizontal:outside;mso-position-horizontal-relative:margin;z-index:251660288;mso-width-relative:page;mso-height-relative:page;" filled="f" stroked="f" coordsize="21600,21600" o:gfxdata="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yOpk1QAAAAcBAAAPAAAAAAAAAAEAIAAAACIAAABkcnMvZG93bnJldi54bWxQSwEC&#10;FAAUAAAACACHTuJAAoxCuzACAABVBAAADgAAAAAAAAABACAAAAAkAQAAZHJzL2Uyb0RvYy54bWxQ&#10;SwUGAAAAAAYABgBZAQAAxgUAAAAA&#10;">
              <v:fill on="f" focussize="0,0"/>
              <v:stroke on="f" weight="0.5pt"/>
              <v:imagedata o:title=""/>
              <o:lock v:ext="edit" aspectratio="f"/>
              <v:textbox inset="0mm,0mm,0mm,0mm">
                <w:txbxContent>
                  <w:p w14:paraId="010E06EF">
                    <w:pPr>
                      <w:pStyle w:val="3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B6A2">
    <w:pPr>
      <w:pStyle w:val="3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3EDB0EFF">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outside;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3EDB0EFF">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B8B71">
    <w:pPr>
      <w:pStyle w:val="3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1B823954">
                          <w:pPr>
                            <w:pStyle w:val="3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outside;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1B823954">
                    <w:pPr>
                      <w:pStyle w:val="3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4694D">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F396">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7"/>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5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8"/>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32745C9"/>
    <w:multiLevelType w:val="singleLevel"/>
    <w:tmpl w:val="432745C9"/>
    <w:lvl w:ilvl="0" w:tentative="0">
      <w:start w:val="1"/>
      <w:numFmt w:val="decimal"/>
      <w:lvlText w:val="%1."/>
      <w:lvlJc w:val="left"/>
      <w:pPr>
        <w:tabs>
          <w:tab w:val="left" w:pos="312"/>
        </w:tabs>
      </w:pPr>
    </w:lvl>
  </w:abstractNum>
  <w:abstractNum w:abstractNumId="13">
    <w:nsid w:val="7F032A82"/>
    <w:multiLevelType w:val="singleLevel"/>
    <w:tmpl w:val="7F032A82"/>
    <w:lvl w:ilvl="0" w:tentative="0">
      <w:start w:val="2"/>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N2FiMjI2NzNjZjI5ODE0ODA1OWNhYTEyZmE5MTkifQ=="/>
  </w:docVars>
  <w:rsids>
    <w:rsidRoot w:val="00172A27"/>
    <w:rsid w:val="00001BE6"/>
    <w:rsid w:val="000144C9"/>
    <w:rsid w:val="0002088C"/>
    <w:rsid w:val="00033DAB"/>
    <w:rsid w:val="000342CA"/>
    <w:rsid w:val="000370BC"/>
    <w:rsid w:val="00042D13"/>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29E7"/>
    <w:rsid w:val="00192985"/>
    <w:rsid w:val="001A3E64"/>
    <w:rsid w:val="001F74AE"/>
    <w:rsid w:val="002122FC"/>
    <w:rsid w:val="0021327B"/>
    <w:rsid w:val="0021595A"/>
    <w:rsid w:val="00223B9B"/>
    <w:rsid w:val="0022691C"/>
    <w:rsid w:val="00226A1A"/>
    <w:rsid w:val="0023371C"/>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0B62"/>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D5B"/>
    <w:rsid w:val="004B4F35"/>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12CA2"/>
    <w:rsid w:val="00844820"/>
    <w:rsid w:val="00854CC0"/>
    <w:rsid w:val="00854ED3"/>
    <w:rsid w:val="00872901"/>
    <w:rsid w:val="008825DA"/>
    <w:rsid w:val="00894E75"/>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6259"/>
    <w:rsid w:val="00A3078D"/>
    <w:rsid w:val="00A56F1E"/>
    <w:rsid w:val="00A614CD"/>
    <w:rsid w:val="00A9133B"/>
    <w:rsid w:val="00AA51A3"/>
    <w:rsid w:val="00AC755D"/>
    <w:rsid w:val="00AF2E34"/>
    <w:rsid w:val="00AF3E34"/>
    <w:rsid w:val="00B000A7"/>
    <w:rsid w:val="00B01F29"/>
    <w:rsid w:val="00B3337A"/>
    <w:rsid w:val="00B43355"/>
    <w:rsid w:val="00B47F90"/>
    <w:rsid w:val="00B60CC0"/>
    <w:rsid w:val="00B60F1F"/>
    <w:rsid w:val="00B730A8"/>
    <w:rsid w:val="00BA1F2C"/>
    <w:rsid w:val="00BB3E0F"/>
    <w:rsid w:val="00BB3F7A"/>
    <w:rsid w:val="00BC4CA6"/>
    <w:rsid w:val="00BD5A39"/>
    <w:rsid w:val="00BF23A8"/>
    <w:rsid w:val="00BF771D"/>
    <w:rsid w:val="00C14479"/>
    <w:rsid w:val="00C34570"/>
    <w:rsid w:val="00C72112"/>
    <w:rsid w:val="00C83661"/>
    <w:rsid w:val="00C909A2"/>
    <w:rsid w:val="00CB395B"/>
    <w:rsid w:val="00CC15A7"/>
    <w:rsid w:val="00CC4F85"/>
    <w:rsid w:val="00CD410E"/>
    <w:rsid w:val="00CD444E"/>
    <w:rsid w:val="00D21D58"/>
    <w:rsid w:val="00D226A5"/>
    <w:rsid w:val="00D2377C"/>
    <w:rsid w:val="00D40159"/>
    <w:rsid w:val="00D64411"/>
    <w:rsid w:val="00D858CC"/>
    <w:rsid w:val="00DA4850"/>
    <w:rsid w:val="00DF02E6"/>
    <w:rsid w:val="00E2740B"/>
    <w:rsid w:val="00E40564"/>
    <w:rsid w:val="00E45B7C"/>
    <w:rsid w:val="00E46A0A"/>
    <w:rsid w:val="00E54E2D"/>
    <w:rsid w:val="00E670E8"/>
    <w:rsid w:val="00E81B80"/>
    <w:rsid w:val="00E863F1"/>
    <w:rsid w:val="00E90390"/>
    <w:rsid w:val="00ED6923"/>
    <w:rsid w:val="00F10101"/>
    <w:rsid w:val="00F1089E"/>
    <w:rsid w:val="00F2348C"/>
    <w:rsid w:val="00F91500"/>
    <w:rsid w:val="00FC7767"/>
    <w:rsid w:val="00FD14FB"/>
    <w:rsid w:val="00FD2836"/>
    <w:rsid w:val="00FF4703"/>
    <w:rsid w:val="032338E1"/>
    <w:rsid w:val="05B13E97"/>
    <w:rsid w:val="06622973"/>
    <w:rsid w:val="06B56937"/>
    <w:rsid w:val="0702603D"/>
    <w:rsid w:val="07610150"/>
    <w:rsid w:val="07BC60B3"/>
    <w:rsid w:val="08ED3546"/>
    <w:rsid w:val="0A0041E1"/>
    <w:rsid w:val="0A7B477D"/>
    <w:rsid w:val="0B2374A6"/>
    <w:rsid w:val="0B3B2715"/>
    <w:rsid w:val="0BAA1613"/>
    <w:rsid w:val="0C0B770F"/>
    <w:rsid w:val="0C822269"/>
    <w:rsid w:val="0CE045F1"/>
    <w:rsid w:val="0D1D3A97"/>
    <w:rsid w:val="0D8C1CE8"/>
    <w:rsid w:val="0E1E3CF0"/>
    <w:rsid w:val="0E5A5838"/>
    <w:rsid w:val="0EFE3F6B"/>
    <w:rsid w:val="101E0686"/>
    <w:rsid w:val="103B4960"/>
    <w:rsid w:val="107439CE"/>
    <w:rsid w:val="10C2298C"/>
    <w:rsid w:val="11425035"/>
    <w:rsid w:val="114B20DC"/>
    <w:rsid w:val="11AC2C7C"/>
    <w:rsid w:val="129F7A9E"/>
    <w:rsid w:val="12F40DF6"/>
    <w:rsid w:val="13A445CA"/>
    <w:rsid w:val="13C06B9F"/>
    <w:rsid w:val="14553290"/>
    <w:rsid w:val="14DD31A3"/>
    <w:rsid w:val="15545754"/>
    <w:rsid w:val="15757FD5"/>
    <w:rsid w:val="160D400F"/>
    <w:rsid w:val="169C5A2D"/>
    <w:rsid w:val="17395CA1"/>
    <w:rsid w:val="174340FA"/>
    <w:rsid w:val="183C7AAD"/>
    <w:rsid w:val="184D27F6"/>
    <w:rsid w:val="18C74124"/>
    <w:rsid w:val="1921046B"/>
    <w:rsid w:val="1A1050B1"/>
    <w:rsid w:val="1A4A3824"/>
    <w:rsid w:val="1A9F5AEC"/>
    <w:rsid w:val="1B1A1C7B"/>
    <w:rsid w:val="1B937AE4"/>
    <w:rsid w:val="1C0E01AF"/>
    <w:rsid w:val="1C471A7D"/>
    <w:rsid w:val="1C4A7CD9"/>
    <w:rsid w:val="1C7D1E5D"/>
    <w:rsid w:val="1CA613B3"/>
    <w:rsid w:val="1CD1375B"/>
    <w:rsid w:val="1E1E65FA"/>
    <w:rsid w:val="1F3678CE"/>
    <w:rsid w:val="20C04A0E"/>
    <w:rsid w:val="21020B82"/>
    <w:rsid w:val="21BE0328"/>
    <w:rsid w:val="22D93B65"/>
    <w:rsid w:val="23D031BA"/>
    <w:rsid w:val="24FD00D0"/>
    <w:rsid w:val="252C6039"/>
    <w:rsid w:val="27C67B80"/>
    <w:rsid w:val="28527CAC"/>
    <w:rsid w:val="2A226091"/>
    <w:rsid w:val="2A385615"/>
    <w:rsid w:val="2A9A00C1"/>
    <w:rsid w:val="2BC339FC"/>
    <w:rsid w:val="2BFD08C4"/>
    <w:rsid w:val="2C3401FE"/>
    <w:rsid w:val="2D38344F"/>
    <w:rsid w:val="2D4367AA"/>
    <w:rsid w:val="2D7828F8"/>
    <w:rsid w:val="2D9458DE"/>
    <w:rsid w:val="2E1561BC"/>
    <w:rsid w:val="2E24482E"/>
    <w:rsid w:val="2FBB2C73"/>
    <w:rsid w:val="2FC242FE"/>
    <w:rsid w:val="300E12F2"/>
    <w:rsid w:val="30803C96"/>
    <w:rsid w:val="313A0AE5"/>
    <w:rsid w:val="314C30FE"/>
    <w:rsid w:val="31CB7F5B"/>
    <w:rsid w:val="31D10829"/>
    <w:rsid w:val="31D874D8"/>
    <w:rsid w:val="34762BB2"/>
    <w:rsid w:val="34C21710"/>
    <w:rsid w:val="34CC3626"/>
    <w:rsid w:val="35206B0C"/>
    <w:rsid w:val="35B069A7"/>
    <w:rsid w:val="35BB0AEA"/>
    <w:rsid w:val="35CB1A33"/>
    <w:rsid w:val="362D24BD"/>
    <w:rsid w:val="37354B53"/>
    <w:rsid w:val="37880DEF"/>
    <w:rsid w:val="37AD13F0"/>
    <w:rsid w:val="37E64902"/>
    <w:rsid w:val="37F232A7"/>
    <w:rsid w:val="3801015A"/>
    <w:rsid w:val="385A5D42"/>
    <w:rsid w:val="39147353"/>
    <w:rsid w:val="398443D3"/>
    <w:rsid w:val="39B42EA8"/>
    <w:rsid w:val="39BC3B6C"/>
    <w:rsid w:val="39D961DF"/>
    <w:rsid w:val="39DF5AAD"/>
    <w:rsid w:val="3A4B2127"/>
    <w:rsid w:val="3A63048C"/>
    <w:rsid w:val="3A655FB2"/>
    <w:rsid w:val="3AF07CA4"/>
    <w:rsid w:val="3B53405D"/>
    <w:rsid w:val="3B583D69"/>
    <w:rsid w:val="3B5D312D"/>
    <w:rsid w:val="3BA0392A"/>
    <w:rsid w:val="3C1403F4"/>
    <w:rsid w:val="3C2105FF"/>
    <w:rsid w:val="3D940D0E"/>
    <w:rsid w:val="3DDF7E36"/>
    <w:rsid w:val="3DF261AD"/>
    <w:rsid w:val="3E263CAA"/>
    <w:rsid w:val="3E6A7273"/>
    <w:rsid w:val="3EAF5A95"/>
    <w:rsid w:val="3EBF34C0"/>
    <w:rsid w:val="3EDB7D99"/>
    <w:rsid w:val="3F0A35CC"/>
    <w:rsid w:val="3FCA54BF"/>
    <w:rsid w:val="3FCD46EF"/>
    <w:rsid w:val="3FF12096"/>
    <w:rsid w:val="3FFA2FB8"/>
    <w:rsid w:val="40730CFD"/>
    <w:rsid w:val="409A5C3F"/>
    <w:rsid w:val="40EB7C06"/>
    <w:rsid w:val="411B1F4A"/>
    <w:rsid w:val="41241262"/>
    <w:rsid w:val="41722338"/>
    <w:rsid w:val="421503F7"/>
    <w:rsid w:val="426415D0"/>
    <w:rsid w:val="430E67C6"/>
    <w:rsid w:val="43260821"/>
    <w:rsid w:val="44330ECF"/>
    <w:rsid w:val="45FB04BF"/>
    <w:rsid w:val="460A019A"/>
    <w:rsid w:val="483C05E3"/>
    <w:rsid w:val="491A440C"/>
    <w:rsid w:val="498B50A7"/>
    <w:rsid w:val="49D36EC0"/>
    <w:rsid w:val="4AAC3789"/>
    <w:rsid w:val="4BA177B5"/>
    <w:rsid w:val="4BA37B6E"/>
    <w:rsid w:val="4BC9209C"/>
    <w:rsid w:val="4C0D64AA"/>
    <w:rsid w:val="4CC72AFC"/>
    <w:rsid w:val="4E99569F"/>
    <w:rsid w:val="4F0C44E3"/>
    <w:rsid w:val="4F6B7453"/>
    <w:rsid w:val="4F894099"/>
    <w:rsid w:val="50073C78"/>
    <w:rsid w:val="50077D9F"/>
    <w:rsid w:val="50D02189"/>
    <w:rsid w:val="50DC2E3D"/>
    <w:rsid w:val="5257047F"/>
    <w:rsid w:val="52835CF8"/>
    <w:rsid w:val="531554D6"/>
    <w:rsid w:val="54B576DE"/>
    <w:rsid w:val="555745B6"/>
    <w:rsid w:val="55701E05"/>
    <w:rsid w:val="565F0B6A"/>
    <w:rsid w:val="56C8194B"/>
    <w:rsid w:val="57C95846"/>
    <w:rsid w:val="58B10670"/>
    <w:rsid w:val="5A421A14"/>
    <w:rsid w:val="5A9515D1"/>
    <w:rsid w:val="5ACD1696"/>
    <w:rsid w:val="5B1038C0"/>
    <w:rsid w:val="5B8A5421"/>
    <w:rsid w:val="5B8C0E98"/>
    <w:rsid w:val="5BA53436"/>
    <w:rsid w:val="5BDC13D1"/>
    <w:rsid w:val="5CF404BD"/>
    <w:rsid w:val="5D3E2967"/>
    <w:rsid w:val="5EAE7678"/>
    <w:rsid w:val="5FA10F8B"/>
    <w:rsid w:val="60B60A66"/>
    <w:rsid w:val="60CF1B28"/>
    <w:rsid w:val="612C628E"/>
    <w:rsid w:val="613D2F35"/>
    <w:rsid w:val="6159043E"/>
    <w:rsid w:val="61C545D4"/>
    <w:rsid w:val="61E82EA1"/>
    <w:rsid w:val="62487DE4"/>
    <w:rsid w:val="62DD052C"/>
    <w:rsid w:val="62EC076F"/>
    <w:rsid w:val="6332277A"/>
    <w:rsid w:val="63492016"/>
    <w:rsid w:val="639635F7"/>
    <w:rsid w:val="63964363"/>
    <w:rsid w:val="650E70C3"/>
    <w:rsid w:val="65527BD5"/>
    <w:rsid w:val="655D5954"/>
    <w:rsid w:val="657839C4"/>
    <w:rsid w:val="65BD2897"/>
    <w:rsid w:val="65C4618B"/>
    <w:rsid w:val="65F91B55"/>
    <w:rsid w:val="661E1587"/>
    <w:rsid w:val="66965604"/>
    <w:rsid w:val="66C35C8B"/>
    <w:rsid w:val="679669B4"/>
    <w:rsid w:val="67B15328"/>
    <w:rsid w:val="680B501F"/>
    <w:rsid w:val="6841330B"/>
    <w:rsid w:val="6861575B"/>
    <w:rsid w:val="686204E1"/>
    <w:rsid w:val="68975621"/>
    <w:rsid w:val="68D46519"/>
    <w:rsid w:val="6917406C"/>
    <w:rsid w:val="69764BD9"/>
    <w:rsid w:val="69894F6A"/>
    <w:rsid w:val="6A211B28"/>
    <w:rsid w:val="6A2217FD"/>
    <w:rsid w:val="6ACF02A8"/>
    <w:rsid w:val="6B250CC2"/>
    <w:rsid w:val="6B77630B"/>
    <w:rsid w:val="6BE97A01"/>
    <w:rsid w:val="6C7D068A"/>
    <w:rsid w:val="6CC82E2D"/>
    <w:rsid w:val="6DA515AE"/>
    <w:rsid w:val="6E8C5C32"/>
    <w:rsid w:val="6E8C7DF3"/>
    <w:rsid w:val="6ED143A6"/>
    <w:rsid w:val="6F1A44BE"/>
    <w:rsid w:val="70117A67"/>
    <w:rsid w:val="7084521C"/>
    <w:rsid w:val="70DB7A60"/>
    <w:rsid w:val="71287CA7"/>
    <w:rsid w:val="71732EA5"/>
    <w:rsid w:val="7183443D"/>
    <w:rsid w:val="71AA2CF2"/>
    <w:rsid w:val="71CE562A"/>
    <w:rsid w:val="72903084"/>
    <w:rsid w:val="72D33542"/>
    <w:rsid w:val="735465E8"/>
    <w:rsid w:val="739E1612"/>
    <w:rsid w:val="74D379E1"/>
    <w:rsid w:val="751E519F"/>
    <w:rsid w:val="75432CCF"/>
    <w:rsid w:val="757C5983"/>
    <w:rsid w:val="75854BE0"/>
    <w:rsid w:val="762069DE"/>
    <w:rsid w:val="76905212"/>
    <w:rsid w:val="76936097"/>
    <w:rsid w:val="76AB4CFF"/>
    <w:rsid w:val="76DB3120"/>
    <w:rsid w:val="773F135E"/>
    <w:rsid w:val="7750163D"/>
    <w:rsid w:val="7772639E"/>
    <w:rsid w:val="77B1726B"/>
    <w:rsid w:val="782E76C0"/>
    <w:rsid w:val="78E21FA1"/>
    <w:rsid w:val="7911045C"/>
    <w:rsid w:val="7927265A"/>
    <w:rsid w:val="79B245E4"/>
    <w:rsid w:val="79F03F1F"/>
    <w:rsid w:val="7A6A66F1"/>
    <w:rsid w:val="7B205002"/>
    <w:rsid w:val="7B214D90"/>
    <w:rsid w:val="7B366060"/>
    <w:rsid w:val="7D9D6DDE"/>
    <w:rsid w:val="7DA94E7B"/>
    <w:rsid w:val="7DAB6BB7"/>
    <w:rsid w:val="7DCF6370"/>
    <w:rsid w:val="7E3841D8"/>
    <w:rsid w:val="7E5F4093"/>
    <w:rsid w:val="7F1D19D9"/>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5"/>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table of authorities"/>
    <w:basedOn w:val="1"/>
    <w:next w:val="1"/>
    <w:qFormat/>
    <w:uiPriority w:val="0"/>
    <w:pPr>
      <w:ind w:left="420" w:leftChars="200"/>
    </w:p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7"/>
    <w:qFormat/>
    <w:uiPriority w:val="0"/>
    <w:pPr>
      <w:adjustRightInd w:val="0"/>
      <w:spacing w:line="360" w:lineRule="atLeast"/>
      <w:jc w:val="left"/>
      <w:textAlignment w:val="baseline"/>
    </w:pPr>
    <w:rPr>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Indent"/>
    <w:basedOn w:val="1"/>
    <w:link w:val="84"/>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9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1"/>
    <w:qFormat/>
    <w:uiPriority w:val="0"/>
  </w:style>
  <w:style w:type="paragraph" w:styleId="34">
    <w:name w:val="Body Text Indent 2"/>
    <w:basedOn w:val="1"/>
    <w:link w:val="7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7"/>
    <w:qFormat/>
    <w:uiPriority w:val="0"/>
    <w:pPr>
      <w:tabs>
        <w:tab w:val="center" w:pos="4153"/>
        <w:tab w:val="right" w:pos="8306"/>
      </w:tabs>
      <w:snapToGrid w:val="0"/>
      <w:jc w:val="left"/>
    </w:pPr>
    <w:rPr>
      <w:sz w:val="18"/>
    </w:rPr>
  </w:style>
  <w:style w:type="paragraph" w:styleId="37">
    <w:name w:val="header"/>
    <w:basedOn w:val="1"/>
    <w:link w:val="113"/>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6"/>
    <w:qFormat/>
    <w:uiPriority w:val="0"/>
    <w:pPr>
      <w:adjustRightInd/>
      <w:spacing w:line="240" w:lineRule="auto"/>
      <w:textAlignment w:val="auto"/>
    </w:pPr>
  </w:style>
  <w:style w:type="paragraph" w:styleId="56">
    <w:name w:val="Body Text First Indent"/>
    <w:basedOn w:val="2"/>
    <w:next w:val="57"/>
    <w:qFormat/>
    <w:uiPriority w:val="0"/>
    <w:pPr>
      <w:spacing w:line="360" w:lineRule="auto"/>
      <w:ind w:firstLine="420"/>
    </w:pPr>
    <w:rPr>
      <w:rFonts w:ascii="宋体" w:hAnsi="宋体"/>
      <w:sz w:val="24"/>
    </w:rPr>
  </w:style>
  <w:style w:type="paragraph" w:customStyle="1" w:styleId="57">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58">
    <w:name w:val="Body Text First Indent 2"/>
    <w:basedOn w:val="24"/>
    <w:link w:val="83"/>
    <w:qFormat/>
    <w:uiPriority w:val="0"/>
    <w:pPr>
      <w:spacing w:after="120" w:line="240" w:lineRule="auto"/>
      <w:ind w:left="420" w:leftChars="200" w:firstLine="420" w:firstLineChars="200"/>
    </w:pPr>
  </w:style>
  <w:style w:type="table" w:styleId="60">
    <w:name w:val="Table Grid"/>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333333"/>
      <w:u w:val="none"/>
    </w:rPr>
  </w:style>
  <w:style w:type="character" w:styleId="65">
    <w:name w:val="Emphasis"/>
    <w:qFormat/>
    <w:uiPriority w:val="0"/>
    <w:rPr>
      <w:i/>
    </w:rPr>
  </w:style>
  <w:style w:type="character" w:styleId="66">
    <w:name w:val="Hyperlink"/>
    <w:qFormat/>
    <w:uiPriority w:val="99"/>
    <w:rPr>
      <w:color w:val="333333"/>
      <w:u w:val="non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UserStyle_0"/>
    <w:next w:val="1"/>
    <w:qFormat/>
    <w:uiPriority w:val="0"/>
    <w:pPr>
      <w:ind w:left="1680"/>
      <w:jc w:val="both"/>
      <w:textAlignment w:val="baseline"/>
    </w:pPr>
    <w:rPr>
      <w:rFonts w:ascii="Calibri" w:hAnsi="Calibri" w:eastAsia="宋体" w:cs="Times New Roman"/>
      <w:kern w:val="2"/>
      <w:sz w:val="21"/>
      <w:szCs w:val="24"/>
      <w:lang w:val="en-US" w:eastAsia="zh-CN" w:bidi="ar-SA"/>
    </w:rPr>
  </w:style>
  <w:style w:type="character" w:customStyle="1" w:styleId="70">
    <w:name w:val="Char Char6"/>
    <w:qFormat/>
    <w:uiPriority w:val="0"/>
    <w:rPr>
      <w:rFonts w:ascii="仿宋_GB2312" w:eastAsia="仿宋_GB2312"/>
      <w:kern w:val="2"/>
      <w:sz w:val="32"/>
    </w:rPr>
  </w:style>
  <w:style w:type="character" w:customStyle="1" w:styleId="71">
    <w:name w:val="脚注文本 字符"/>
    <w:link w:val="41"/>
    <w:qFormat/>
    <w:uiPriority w:val="0"/>
    <w:rPr>
      <w:kern w:val="2"/>
      <w:sz w:val="18"/>
    </w:rPr>
  </w:style>
  <w:style w:type="character" w:customStyle="1" w:styleId="72">
    <w:name w:val="Char Char2"/>
    <w:qFormat/>
    <w:uiPriority w:val="0"/>
    <w:rPr>
      <w:rFonts w:eastAsia="宋体"/>
      <w:kern w:val="2"/>
      <w:sz w:val="18"/>
      <w:lang w:val="en-US" w:eastAsia="zh-CN"/>
    </w:rPr>
  </w:style>
  <w:style w:type="character" w:customStyle="1" w:styleId="73">
    <w:name w:val="正文文本缩进 2 字符"/>
    <w:link w:val="34"/>
    <w:qFormat/>
    <w:uiPriority w:val="0"/>
    <w:rPr>
      <w:kern w:val="2"/>
      <w:sz w:val="28"/>
    </w:rPr>
  </w:style>
  <w:style w:type="character" w:customStyle="1" w:styleId="74">
    <w:name w:val="Char Char"/>
    <w:qFormat/>
    <w:uiPriority w:val="0"/>
    <w:rPr>
      <w:rFonts w:ascii="宋体" w:hAnsi="宋体" w:eastAsia="宋体"/>
      <w:kern w:val="2"/>
      <w:sz w:val="24"/>
      <w:lang w:val="en-US" w:eastAsia="zh-CN" w:bidi="ar-SA"/>
    </w:rPr>
  </w:style>
  <w:style w:type="character" w:customStyle="1" w:styleId="75">
    <w:name w:val="Table Text Char"/>
    <w:qFormat/>
    <w:uiPriority w:val="0"/>
    <w:rPr>
      <w:rFonts w:ascii="Arial" w:hAnsi="Arial"/>
      <w:kern w:val="2"/>
      <w:sz w:val="18"/>
      <w:lang w:val="en-US" w:eastAsia="zh-CN" w:bidi="ar-SA"/>
    </w:rPr>
  </w:style>
  <w:style w:type="character" w:customStyle="1" w:styleId="76">
    <w:name w:val="批注主题 字符"/>
    <w:basedOn w:val="77"/>
    <w:link w:val="55"/>
    <w:qFormat/>
    <w:uiPriority w:val="0"/>
    <w:rPr>
      <w:sz w:val="24"/>
    </w:rPr>
  </w:style>
  <w:style w:type="character" w:customStyle="1" w:styleId="77">
    <w:name w:val="批注文字 字符1"/>
    <w:link w:val="21"/>
    <w:qFormat/>
    <w:uiPriority w:val="0"/>
    <w:rPr>
      <w:sz w:val="24"/>
    </w:rPr>
  </w:style>
  <w:style w:type="character" w:customStyle="1" w:styleId="78">
    <w:name w:val="标书正文:  0.74 厘米 Char1"/>
    <w:qFormat/>
    <w:uiPriority w:val="0"/>
    <w:rPr>
      <w:rFonts w:eastAsia="宋体"/>
      <w:kern w:val="2"/>
      <w:sz w:val="24"/>
      <w:lang w:val="en-US" w:eastAsia="zh-CN"/>
    </w:rPr>
  </w:style>
  <w:style w:type="character" w:customStyle="1" w:styleId="79">
    <w:name w:val="Char Char11"/>
    <w:qFormat/>
    <w:uiPriority w:val="0"/>
    <w:rPr>
      <w:rFonts w:ascii="宋体"/>
      <w:kern w:val="2"/>
      <w:sz w:val="28"/>
    </w:rPr>
  </w:style>
  <w:style w:type="character" w:customStyle="1" w:styleId="80">
    <w:name w:val="Char Char7"/>
    <w:qFormat/>
    <w:uiPriority w:val="0"/>
    <w:rPr>
      <w:rFonts w:ascii="宋体" w:hAnsi="宋体" w:eastAsia="宋体"/>
      <w:kern w:val="2"/>
      <w:sz w:val="28"/>
    </w:rPr>
  </w:style>
  <w:style w:type="character" w:customStyle="1" w:styleId="81">
    <w:name w:val="文字 Char"/>
    <w:qFormat/>
    <w:uiPriority w:val="0"/>
    <w:rPr>
      <w:rFonts w:ascii="宋体"/>
      <w:kern w:val="2"/>
      <w:sz w:val="28"/>
    </w:rPr>
  </w:style>
  <w:style w:type="character" w:customStyle="1" w:styleId="82">
    <w:name w:val="Char Char5"/>
    <w:qFormat/>
    <w:uiPriority w:val="0"/>
    <w:rPr>
      <w:rFonts w:ascii="Arial" w:hAnsi="Arial" w:eastAsia="宋体"/>
      <w:b/>
      <w:smallCaps/>
      <w:kern w:val="28"/>
      <w:sz w:val="36"/>
      <w:lang w:val="en-US" w:eastAsia="en-US"/>
    </w:rPr>
  </w:style>
  <w:style w:type="character" w:customStyle="1" w:styleId="83">
    <w:name w:val="正文文本首行缩进 2 字符"/>
    <w:basedOn w:val="84"/>
    <w:link w:val="58"/>
    <w:qFormat/>
    <w:uiPriority w:val="0"/>
    <w:rPr>
      <w:kern w:val="2"/>
      <w:sz w:val="44"/>
    </w:rPr>
  </w:style>
  <w:style w:type="character" w:customStyle="1" w:styleId="84">
    <w:name w:val="正文文本缩进 字符"/>
    <w:link w:val="24"/>
    <w:qFormat/>
    <w:uiPriority w:val="0"/>
    <w:rPr>
      <w:kern w:val="2"/>
      <w:sz w:val="44"/>
    </w:rPr>
  </w:style>
  <w:style w:type="character" w:customStyle="1" w:styleId="85">
    <w:name w:val="font61"/>
    <w:qFormat/>
    <w:uiPriority w:val="0"/>
    <w:rPr>
      <w:rFonts w:hint="eastAsia" w:ascii="微软雅黑" w:hAnsi="微软雅黑" w:eastAsia="微软雅黑" w:cs="微软雅黑"/>
      <w:color w:val="000000"/>
      <w:sz w:val="24"/>
      <w:szCs w:val="24"/>
      <w:u w:val="none"/>
    </w:rPr>
  </w:style>
  <w:style w:type="character" w:customStyle="1" w:styleId="86">
    <w:name w:val="title_emph1"/>
    <w:qFormat/>
    <w:uiPriority w:val="0"/>
    <w:rPr>
      <w:rFonts w:hint="default" w:ascii="Arial" w:hAnsi="Arial"/>
      <w:b/>
      <w:sz w:val="20"/>
    </w:rPr>
  </w:style>
  <w:style w:type="character" w:customStyle="1" w:styleId="87">
    <w:name w:val="页脚 字符"/>
    <w:link w:val="36"/>
    <w:qFormat/>
    <w:uiPriority w:val="99"/>
    <w:rPr>
      <w:kern w:val="2"/>
      <w:sz w:val="18"/>
    </w:rPr>
  </w:style>
  <w:style w:type="character" w:customStyle="1" w:styleId="88">
    <w:name w:val="Comment Text Char"/>
    <w:semiHidden/>
    <w:qFormat/>
    <w:locked/>
    <w:uiPriority w:val="0"/>
    <w:rPr>
      <w:rFonts w:ascii="Times New Roman" w:hAnsi="Times New Roman" w:cs="Times New Roman"/>
      <w:sz w:val="20"/>
      <w:szCs w:val="20"/>
    </w:rPr>
  </w:style>
  <w:style w:type="character" w:customStyle="1" w:styleId="89">
    <w:name w:val="v151"/>
    <w:qFormat/>
    <w:uiPriority w:val="0"/>
    <w:rPr>
      <w:sz w:val="18"/>
    </w:rPr>
  </w:style>
  <w:style w:type="character" w:customStyle="1" w:styleId="90">
    <w:name w:val="font1"/>
    <w:qFormat/>
    <w:uiPriority w:val="0"/>
    <w:rPr>
      <w:color w:val="000000"/>
      <w:sz w:val="18"/>
    </w:rPr>
  </w:style>
  <w:style w:type="character" w:customStyle="1" w:styleId="91">
    <w:name w:val="纯文本 字符"/>
    <w:link w:val="31"/>
    <w:qFormat/>
    <w:locked/>
    <w:uiPriority w:val="99"/>
    <w:rPr>
      <w:rFonts w:ascii="宋体" w:hAnsi="Courier New"/>
      <w:kern w:val="2"/>
      <w:sz w:val="21"/>
    </w:rPr>
  </w:style>
  <w:style w:type="character" w:customStyle="1" w:styleId="92">
    <w:name w:val="Char Char Char Char Char Char Char Char Char"/>
    <w:qFormat/>
    <w:uiPriority w:val="0"/>
    <w:rPr>
      <w:rFonts w:ascii="宋体" w:hAnsi="宋体" w:eastAsia="宋体"/>
      <w:kern w:val="2"/>
      <w:sz w:val="24"/>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题 2 字符1"/>
    <w:link w:val="4"/>
    <w:qFormat/>
    <w:uiPriority w:val="0"/>
    <w:rPr>
      <w:rFonts w:ascii="Arial" w:hAnsi="Arial" w:eastAsia="黑体"/>
      <w:b/>
      <w:kern w:val="2"/>
      <w:sz w:val="32"/>
    </w:rPr>
  </w:style>
  <w:style w:type="character" w:customStyle="1" w:styleId="96">
    <w:name w:val="H2 Char"/>
    <w:qFormat/>
    <w:uiPriority w:val="0"/>
    <w:rPr>
      <w:rFonts w:ascii="Arial" w:hAnsi="Arial" w:eastAsia="宋体"/>
      <w:kern w:val="2"/>
      <w:sz w:val="28"/>
      <w:lang w:val="en-US" w:eastAsia="zh-CN"/>
    </w:rPr>
  </w:style>
  <w:style w:type="character" w:customStyle="1" w:styleId="97">
    <w:name w:val="top-det1"/>
    <w:qFormat/>
    <w:uiPriority w:val="0"/>
    <w:rPr>
      <w:b/>
      <w:color w:val="000000"/>
    </w:rPr>
  </w:style>
  <w:style w:type="character" w:customStyle="1" w:styleId="98">
    <w:name w:val="批注文字 字符"/>
    <w:qFormat/>
    <w:uiPriority w:val="0"/>
    <w:rPr>
      <w:sz w:val="24"/>
    </w:rPr>
  </w:style>
  <w:style w:type="character" w:customStyle="1" w:styleId="99">
    <w:name w:val="标题 3 字符1"/>
    <w:link w:val="5"/>
    <w:qFormat/>
    <w:uiPriority w:val="0"/>
    <w:rPr>
      <w:rFonts w:eastAsia="宋体"/>
      <w:b/>
      <w:kern w:val="2"/>
      <w:sz w:val="32"/>
      <w:lang w:val="en-US" w:eastAsia="zh-CN"/>
    </w:rPr>
  </w:style>
  <w:style w:type="character" w:customStyle="1" w:styleId="100">
    <w:name w:val="crowed11"/>
    <w:qFormat/>
    <w:uiPriority w:val="0"/>
    <w:rPr>
      <w:rFonts w:hint="default"/>
      <w:sz w:val="24"/>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标题 2 字符"/>
    <w:qFormat/>
    <w:uiPriority w:val="99"/>
    <w:rPr>
      <w:rFonts w:ascii="Arial" w:hAnsi="Arial" w:eastAsia="黑体"/>
      <w:b/>
      <w:kern w:val="2"/>
      <w:sz w:val="32"/>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文字 Char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样式 宋体"/>
    <w:qFormat/>
    <w:uiPriority w:val="0"/>
    <w:rPr>
      <w:rFonts w:ascii="宋体" w:hAnsi="宋体" w:eastAsia="宋体"/>
      <w:sz w:val="28"/>
    </w:rPr>
  </w:style>
  <w:style w:type="character" w:customStyle="1" w:styleId="107">
    <w:name w:val="正文 + 三号 Char"/>
    <w:qFormat/>
    <w:uiPriority w:val="0"/>
    <w:rPr>
      <w:rFonts w:eastAsia="宋体"/>
      <w:kern w:val="2"/>
      <w:sz w:val="21"/>
      <w:lang w:val="en-US" w:eastAsia="zh-CN"/>
    </w:rPr>
  </w:style>
  <w:style w:type="character" w:customStyle="1" w:styleId="108">
    <w:name w:val="小 Char"/>
    <w:qFormat/>
    <w:uiPriority w:val="0"/>
    <w:rPr>
      <w:rFonts w:ascii="宋体" w:hAnsi="Courier New" w:eastAsia="宋体"/>
      <w:kern w:val="2"/>
      <w:sz w:val="21"/>
      <w:lang w:val="en-US" w:eastAsia="zh-CN" w:bidi="ar-SA"/>
    </w:rPr>
  </w:style>
  <w:style w:type="character" w:customStyle="1" w:styleId="109">
    <w:name w:val="标题 3 字符"/>
    <w:qFormat/>
    <w:uiPriority w:val="0"/>
    <w:rPr>
      <w:rFonts w:eastAsia="宋体"/>
      <w:b/>
      <w:kern w:val="2"/>
      <w:sz w:val="32"/>
      <w:lang w:val="en-US" w:eastAsia="zh-CN"/>
    </w:rPr>
  </w:style>
  <w:style w:type="character" w:customStyle="1" w:styleId="110">
    <w:name w:val="content-white1"/>
    <w:qFormat/>
    <w:uiPriority w:val="0"/>
    <w:rPr>
      <w:color w:val="auto"/>
      <w:sz w:val="18"/>
      <w:u w:val="none"/>
    </w:rPr>
  </w:style>
  <w:style w:type="character" w:customStyle="1" w:styleId="111">
    <w:name w:val="日期 字符"/>
    <w:link w:val="33"/>
    <w:qFormat/>
    <w:uiPriority w:val="0"/>
    <w:rPr>
      <w:kern w:val="2"/>
      <w:sz w:val="28"/>
    </w:rPr>
  </w:style>
  <w:style w:type="character" w:customStyle="1" w:styleId="112">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3">
    <w:name w:val="页眉 字符"/>
    <w:link w:val="37"/>
    <w:qFormat/>
    <w:uiPriority w:val="99"/>
    <w:rPr>
      <w:kern w:val="2"/>
      <w:sz w:val="18"/>
    </w:rPr>
  </w:style>
  <w:style w:type="character" w:customStyle="1" w:styleId="114">
    <w:name w:val="Char Char4"/>
    <w:qFormat/>
    <w:uiPriority w:val="0"/>
    <w:rPr>
      <w:rFonts w:eastAsia="宋体"/>
      <w:b/>
      <w:kern w:val="2"/>
      <w:sz w:val="21"/>
      <w:lang w:val="en-US" w:eastAsia="zh-CN"/>
    </w:rPr>
  </w:style>
  <w:style w:type="character" w:customStyle="1" w:styleId="115">
    <w:name w:val="未命名11"/>
    <w:qFormat/>
    <w:uiPriority w:val="0"/>
    <w:rPr>
      <w:color w:val="77FFFF"/>
      <w:sz w:val="24"/>
    </w:rPr>
  </w:style>
  <w:style w:type="character" w:customStyle="1" w:styleId="116">
    <w:name w:val="font21"/>
    <w:qFormat/>
    <w:uiPriority w:val="0"/>
    <w:rPr>
      <w:rFonts w:hint="default" w:ascii="Times New Roman" w:hAnsi="Times New Roman" w:cs="Times New Roman"/>
      <w:color w:val="000000"/>
      <w:sz w:val="24"/>
      <w:szCs w:val="24"/>
      <w:u w:val="none"/>
    </w:rPr>
  </w:style>
  <w:style w:type="character" w:customStyle="1" w:styleId="117">
    <w:name w:val="Char Char3"/>
    <w:qFormat/>
    <w:uiPriority w:val="0"/>
    <w:rPr>
      <w:rFonts w:eastAsia="宋体"/>
      <w:kern w:val="2"/>
      <w:sz w:val="18"/>
      <w:lang w:val="en-US" w:eastAsia="zh-CN"/>
    </w:rPr>
  </w:style>
  <w:style w:type="character" w:customStyle="1" w:styleId="118">
    <w:name w:val="Table Text Char1 Char Char"/>
    <w:qFormat/>
    <w:uiPriority w:val="0"/>
    <w:rPr>
      <w:rFonts w:ascii="Arial" w:hAnsi="Arial"/>
      <w:kern w:val="2"/>
      <w:sz w:val="18"/>
      <w:lang w:val="en-US" w:eastAsia="zh-CN" w:bidi="ar-SA"/>
    </w:rPr>
  </w:style>
  <w:style w:type="paragraph" w:customStyle="1" w:styleId="11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内容标题"/>
    <w:basedOn w:val="19"/>
    <w:qFormat/>
    <w:uiPriority w:val="0"/>
    <w:rPr>
      <w:rFonts w:ascii="Tahoma" w:hAnsi="Tahoma"/>
      <w:sz w:val="24"/>
    </w:rPr>
  </w:style>
  <w:style w:type="paragraph" w:customStyle="1" w:styleId="12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6">
    <w:name w:val="样式 宋体 五号 行距: 单倍行距"/>
    <w:basedOn w:val="1"/>
    <w:qFormat/>
    <w:uiPriority w:val="0"/>
    <w:pPr>
      <w:adjustRightInd w:val="0"/>
      <w:jc w:val="left"/>
    </w:pPr>
    <w:rPr>
      <w:rFonts w:ascii="宋体" w:hAnsi="宋体"/>
      <w:kern w:val="0"/>
      <w:sz w:val="21"/>
    </w:rPr>
  </w:style>
  <w:style w:type="paragraph" w:customStyle="1" w:styleId="127">
    <w:name w:val="正文表格"/>
    <w:basedOn w:val="1"/>
    <w:qFormat/>
    <w:uiPriority w:val="0"/>
    <w:pPr>
      <w:adjustRightInd w:val="0"/>
      <w:spacing w:before="40" w:after="40"/>
    </w:pPr>
    <w:rPr>
      <w:sz w:val="24"/>
    </w:rPr>
  </w:style>
  <w:style w:type="paragraph" w:customStyle="1" w:styleId="128">
    <w:name w:val="Char1 Char Char Char"/>
    <w:basedOn w:val="1"/>
    <w:qFormat/>
    <w:uiPriority w:val="0"/>
    <w:rPr>
      <w:rFonts w:ascii="Tahoma" w:hAnsi="Tahoma"/>
      <w:sz w:val="24"/>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Title - Revision"/>
    <w:basedOn w:val="54"/>
    <w:qFormat/>
    <w:uiPriority w:val="0"/>
    <w:pPr>
      <w:spacing w:before="720"/>
    </w:p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itle - Date"/>
    <w:basedOn w:val="54"/>
    <w:next w:val="1"/>
    <w:qFormat/>
    <w:uiPriority w:val="0"/>
    <w:pPr>
      <w:spacing w:before="240" w:after="720"/>
    </w:pPr>
    <w:rPr>
      <w:sz w:val="28"/>
    </w:rPr>
  </w:style>
  <w:style w:type="paragraph" w:customStyle="1" w:styleId="133">
    <w:name w:val="00"/>
    <w:basedOn w:val="1"/>
    <w:qFormat/>
    <w:uiPriority w:val="0"/>
    <w:pPr>
      <w:autoSpaceDE w:val="0"/>
      <w:autoSpaceDN w:val="0"/>
      <w:adjustRightInd w:val="0"/>
      <w:jc w:val="left"/>
    </w:pPr>
    <w:rPr>
      <w:rFonts w:ascii="黑体" w:eastAsia="黑体"/>
      <w:b/>
      <w:kern w:val="0"/>
      <w:sz w:val="20"/>
    </w:rPr>
  </w:style>
  <w:style w:type="paragraph" w:customStyle="1" w:styleId="13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8">
    <w:name w:val="正文文本缩进 21"/>
    <w:basedOn w:val="1"/>
    <w:qFormat/>
    <w:uiPriority w:val="0"/>
    <w:pPr>
      <w:adjustRightInd w:val="0"/>
      <w:spacing w:before="120"/>
      <w:ind w:firstLine="420"/>
      <w:textAlignment w:val="baseline"/>
    </w:pPr>
    <w:rPr>
      <w:sz w:val="24"/>
    </w:rPr>
  </w:style>
  <w:style w:type="paragraph" w:customStyle="1" w:styleId="13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1">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2">
    <w:name w:val="标准正文"/>
    <w:basedOn w:val="24"/>
    <w:qFormat/>
    <w:uiPriority w:val="0"/>
    <w:pPr>
      <w:spacing w:before="60" w:after="60" w:line="360" w:lineRule="auto"/>
      <w:ind w:left="0" w:firstLine="482"/>
    </w:pPr>
    <w:rPr>
      <w:rFonts w:ascii="Arial" w:hAnsi="Arial"/>
      <w:sz w:val="24"/>
    </w:rPr>
  </w:style>
  <w:style w:type="paragraph" w:customStyle="1" w:styleId="1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5">
    <w:name w:val="表头文本"/>
    <w:qFormat/>
    <w:uiPriority w:val="0"/>
    <w:pPr>
      <w:jc w:val="center"/>
    </w:pPr>
    <w:rPr>
      <w:rFonts w:ascii="Arial" w:hAnsi="Arial" w:eastAsia="宋体" w:cs="Times New Roman"/>
      <w:b/>
      <w:sz w:val="21"/>
      <w:lang w:val="en-US" w:eastAsia="zh-CN" w:bidi="ar-SA"/>
    </w:rPr>
  </w:style>
  <w:style w:type="paragraph" w:customStyle="1" w:styleId="14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8">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9">
    <w:name w:val="Char Char Char Char Char Char Char Char Char Char Char Char Char Char Char Char"/>
    <w:basedOn w:val="1"/>
    <w:qFormat/>
    <w:uiPriority w:val="0"/>
    <w:pPr>
      <w:tabs>
        <w:tab w:val="left" w:pos="360"/>
      </w:tabs>
    </w:pPr>
    <w:rPr>
      <w:sz w:val="24"/>
    </w:rPr>
  </w:style>
  <w:style w:type="paragraph" w:customStyle="1" w:styleId="150">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1">
    <w:name w:val="默认段落字体 Para Char Char Char Char Char Char Char Char Char1 Char Char Char Char"/>
    <w:basedOn w:val="1"/>
    <w:qFormat/>
    <w:uiPriority w:val="0"/>
    <w:rPr>
      <w:rFonts w:ascii="Tahoma" w:hAnsi="Tahoma"/>
      <w:sz w:val="24"/>
    </w:rPr>
  </w:style>
  <w:style w:type="paragraph" w:customStyle="1" w:styleId="152">
    <w:name w:val="表头样式"/>
    <w:basedOn w:val="1"/>
    <w:qFormat/>
    <w:uiPriority w:val="0"/>
    <w:pPr>
      <w:autoSpaceDE w:val="0"/>
      <w:autoSpaceDN w:val="0"/>
      <w:adjustRightInd w:val="0"/>
      <w:spacing w:line="360" w:lineRule="auto"/>
      <w:jc w:val="left"/>
    </w:pPr>
    <w:rPr>
      <w:b/>
      <w:kern w:val="0"/>
      <w:sz w:val="21"/>
    </w:rPr>
  </w:style>
  <w:style w:type="paragraph" w:customStyle="1" w:styleId="15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5">
    <w:name w:val="表格内文字"/>
    <w:basedOn w:val="31"/>
    <w:qFormat/>
    <w:uiPriority w:val="0"/>
    <w:pPr>
      <w:adjustRightInd w:val="0"/>
    </w:pPr>
    <w:rPr>
      <w:color w:val="000000"/>
      <w:lang w:val="en-GB"/>
    </w:rPr>
  </w:style>
  <w:style w:type="paragraph" w:customStyle="1" w:styleId="156">
    <w:name w:val="默认段落字体 Para Char Char Char Char Char Char Char"/>
    <w:basedOn w:val="1"/>
    <w:qFormat/>
    <w:uiPriority w:val="0"/>
    <w:rPr>
      <w:rFonts w:ascii="Tahoma" w:hAnsi="Tahoma"/>
      <w:sz w:val="24"/>
    </w:rPr>
  </w:style>
  <w:style w:type="paragraph" w:customStyle="1" w:styleId="157">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段落正文"/>
    <w:basedOn w:val="1"/>
    <w:qFormat/>
    <w:uiPriority w:val="0"/>
    <w:pPr>
      <w:spacing w:before="156" w:beforeLines="50" w:line="360" w:lineRule="auto"/>
      <w:ind w:firstLine="200" w:firstLineChars="200"/>
    </w:pPr>
    <w:rPr>
      <w:spacing w:val="2"/>
      <w:sz w:val="24"/>
    </w:rPr>
  </w:style>
  <w:style w:type="paragraph" w:customStyle="1" w:styleId="162">
    <w:name w:val="文章正文"/>
    <w:basedOn w:val="1"/>
    <w:qFormat/>
    <w:uiPriority w:val="0"/>
    <w:pPr>
      <w:ind w:firstLine="560" w:firstLineChars="200"/>
    </w:pPr>
    <w:rPr>
      <w:rFonts w:ascii="仿宋_GB2312" w:hAnsi="宋体" w:eastAsia="仿宋_GB2312"/>
      <w:color w:val="000000"/>
    </w:rPr>
  </w:style>
  <w:style w:type="paragraph" w:customStyle="1" w:styleId="163">
    <w:name w:val="Char"/>
    <w:basedOn w:val="1"/>
    <w:qFormat/>
    <w:uiPriority w:val="0"/>
    <w:pPr>
      <w:spacing w:line="240" w:lineRule="atLeast"/>
      <w:ind w:left="420" w:firstLine="420"/>
    </w:pPr>
    <w:rPr>
      <w:kern w:val="0"/>
      <w:sz w:val="21"/>
    </w:rPr>
  </w:style>
  <w:style w:type="paragraph" w:customStyle="1" w:styleId="164">
    <w:name w:val="列表项目"/>
    <w:basedOn w:val="1"/>
    <w:qFormat/>
    <w:uiPriority w:val="0"/>
    <w:pPr>
      <w:tabs>
        <w:tab w:val="left" w:pos="420"/>
      </w:tabs>
      <w:spacing w:line="288" w:lineRule="auto"/>
      <w:ind w:left="840" w:leftChars="200" w:hanging="420" w:hangingChars="200"/>
    </w:pPr>
    <w:rPr>
      <w:sz w:val="21"/>
    </w:rPr>
  </w:style>
  <w:style w:type="paragraph" w:customStyle="1" w:styleId="165">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正文4"/>
    <w:basedOn w:val="1"/>
    <w:qFormat/>
    <w:uiPriority w:val="0"/>
    <w:pPr>
      <w:tabs>
        <w:tab w:val="left" w:pos="1275"/>
      </w:tabs>
      <w:spacing w:before="60" w:after="60" w:line="360" w:lineRule="auto"/>
      <w:ind w:left="820" w:leftChars="400" w:hanging="705"/>
    </w:pPr>
    <w:rPr>
      <w:sz w:val="24"/>
    </w:rPr>
  </w:style>
  <w:style w:type="paragraph" w:customStyle="1" w:styleId="168">
    <w:name w:val="关键词"/>
    <w:basedOn w:val="1"/>
    <w:next w:val="1"/>
    <w:qFormat/>
    <w:uiPriority w:val="0"/>
    <w:pPr>
      <w:spacing w:line="360" w:lineRule="auto"/>
    </w:pPr>
    <w:rPr>
      <w:rFonts w:eastAsia="黑体"/>
      <w:sz w:val="20"/>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72">
    <w:name w:val="1"/>
    <w:basedOn w:val="1"/>
    <w:next w:val="31"/>
    <w:qFormat/>
    <w:uiPriority w:val="0"/>
    <w:rPr>
      <w:rFonts w:ascii="宋体" w:hAnsi="Courier New"/>
      <w:sz w:val="21"/>
    </w:rPr>
  </w:style>
  <w:style w:type="paragraph" w:customStyle="1" w:styleId="173">
    <w:name w:val="没有缩进（为图形使用）"/>
    <w:basedOn w:val="1"/>
    <w:qFormat/>
    <w:uiPriority w:val="0"/>
    <w:pPr>
      <w:spacing w:before="120" w:after="120" w:line="360" w:lineRule="auto"/>
    </w:pPr>
    <w:rPr>
      <w:sz w:val="24"/>
    </w:rPr>
  </w:style>
  <w:style w:type="paragraph" w:customStyle="1" w:styleId="174">
    <w:name w:val="标题无"/>
    <w:basedOn w:val="1"/>
    <w:qFormat/>
    <w:uiPriority w:val="0"/>
    <w:pPr>
      <w:spacing w:line="360" w:lineRule="auto"/>
    </w:pPr>
    <w:rPr>
      <w:sz w:val="24"/>
    </w:rPr>
  </w:style>
  <w:style w:type="paragraph" w:customStyle="1" w:styleId="175">
    <w:name w:val="修订1"/>
    <w:qFormat/>
    <w:uiPriority w:val="0"/>
    <w:rPr>
      <w:rFonts w:ascii="Calibri" w:hAnsi="Calibri" w:eastAsia="宋体" w:cs="Times New Roman"/>
      <w:kern w:val="2"/>
      <w:sz w:val="21"/>
      <w:lang w:val="en-US" w:eastAsia="zh-CN" w:bidi="ar-SA"/>
    </w:rPr>
  </w:style>
  <w:style w:type="paragraph" w:customStyle="1" w:styleId="176">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7">
    <w:name w:val="图例"/>
    <w:basedOn w:val="1"/>
    <w:qFormat/>
    <w:uiPriority w:val="0"/>
    <w:pPr>
      <w:spacing w:before="120" w:after="120" w:line="360" w:lineRule="auto"/>
      <w:jc w:val="center"/>
    </w:pPr>
    <w:rPr>
      <w:rFonts w:eastAsia="仿宋_GB2312"/>
      <w:b/>
      <w:sz w:val="24"/>
    </w:rPr>
  </w:style>
  <w:style w:type="paragraph" w:customStyle="1" w:styleId="178">
    <w:name w:val="Char Char14 Char Char"/>
    <w:basedOn w:val="1"/>
    <w:qFormat/>
    <w:uiPriority w:val="0"/>
    <w:rPr>
      <w:sz w:val="21"/>
      <w:szCs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0">
    <w:name w:val="Char1"/>
    <w:basedOn w:val="1"/>
    <w:qFormat/>
    <w:uiPriority w:val="0"/>
    <w:rPr>
      <w:sz w:val="21"/>
    </w:rPr>
  </w:style>
  <w:style w:type="paragraph" w:customStyle="1" w:styleId="181">
    <w:name w:val="正文1"/>
    <w:basedOn w:val="1"/>
    <w:qFormat/>
    <w:uiPriority w:val="0"/>
    <w:pPr>
      <w:spacing w:line="300" w:lineRule="auto"/>
      <w:ind w:firstLine="200" w:firstLineChars="200"/>
    </w:pPr>
    <w:rPr>
      <w:sz w:val="24"/>
    </w:rPr>
  </w:style>
  <w:style w:type="paragraph" w:customStyle="1" w:styleId="182">
    <w:name w:val="正文字缩2字"/>
    <w:basedOn w:val="1"/>
    <w:qFormat/>
    <w:uiPriority w:val="0"/>
    <w:pPr>
      <w:spacing w:before="60" w:after="60" w:line="360" w:lineRule="auto"/>
      <w:ind w:left="200" w:leftChars="200" w:firstLine="200" w:firstLineChars="200"/>
    </w:pPr>
    <w:rPr>
      <w:sz w:val="24"/>
    </w:rPr>
  </w:style>
  <w:style w:type="paragraph" w:customStyle="1" w:styleId="18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4">
    <w:name w:val="Char Char Char"/>
    <w:basedOn w:val="1"/>
    <w:qFormat/>
    <w:uiPriority w:val="0"/>
    <w:rPr>
      <w:rFonts w:ascii="Tahoma" w:hAnsi="Tahoma"/>
      <w:sz w:val="24"/>
    </w:rPr>
  </w:style>
  <w:style w:type="paragraph" w:customStyle="1" w:styleId="185">
    <w:name w:val="正文文本 21"/>
    <w:basedOn w:val="1"/>
    <w:qFormat/>
    <w:uiPriority w:val="0"/>
    <w:pPr>
      <w:adjustRightInd w:val="0"/>
      <w:spacing w:before="120" w:line="360" w:lineRule="auto"/>
      <w:ind w:firstLine="480"/>
      <w:textAlignment w:val="baseline"/>
    </w:pPr>
    <w:rPr>
      <w:sz w:val="24"/>
    </w:rPr>
  </w:style>
  <w:style w:type="paragraph" w:customStyle="1" w:styleId="186">
    <w:name w:val="Char2 Char Char Char Char Char Char"/>
    <w:basedOn w:val="1"/>
    <w:qFormat/>
    <w:uiPriority w:val="0"/>
    <w:rPr>
      <w:rFonts w:ascii="仿宋_GB2312"/>
      <w:b/>
      <w:sz w:val="30"/>
    </w:rPr>
  </w:style>
  <w:style w:type="paragraph" w:customStyle="1" w:styleId="187">
    <w:name w:val="Char Char Char Char Char"/>
    <w:basedOn w:val="1"/>
    <w:qFormat/>
    <w:uiPriority w:val="0"/>
    <w:pPr>
      <w:tabs>
        <w:tab w:val="left" w:pos="425"/>
      </w:tabs>
      <w:ind w:left="1620" w:hanging="360"/>
    </w:pPr>
    <w:rPr>
      <w:rFonts w:ascii="Tahoma" w:hAnsi="Tahoma"/>
      <w:sz w:val="24"/>
    </w:rPr>
  </w:style>
  <w:style w:type="paragraph" w:customStyle="1" w:styleId="18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9">
    <w:name w:val="附录3"/>
    <w:basedOn w:val="1"/>
    <w:next w:val="1"/>
    <w:qFormat/>
    <w:uiPriority w:val="0"/>
    <w:pPr>
      <w:tabs>
        <w:tab w:val="left" w:pos="851"/>
      </w:tabs>
      <w:ind w:left="425" w:hanging="425"/>
      <w:outlineLvl w:val="2"/>
    </w:pPr>
    <w:rPr>
      <w:rFonts w:eastAsia="黑体"/>
      <w:b/>
      <w:sz w:val="32"/>
    </w:rPr>
  </w:style>
  <w:style w:type="paragraph" w:customStyle="1" w:styleId="190">
    <w:name w:val="二级条标题"/>
    <w:basedOn w:val="191"/>
    <w:next w:val="192"/>
    <w:qFormat/>
    <w:uiPriority w:val="0"/>
    <w:pPr>
      <w:ind w:left="840"/>
      <w:outlineLvl w:val="3"/>
    </w:pPr>
  </w:style>
  <w:style w:type="paragraph" w:customStyle="1" w:styleId="191">
    <w:name w:val="一级条标题"/>
    <w:basedOn w:val="176"/>
    <w:next w:val="192"/>
    <w:qFormat/>
    <w:uiPriority w:val="0"/>
    <w:pPr>
      <w:numPr>
        <w:numId w:val="0"/>
      </w:numPr>
      <w:spacing w:before="0" w:beforeLines="0" w:after="0" w:afterLines="0"/>
      <w:ind w:left="525"/>
      <w:outlineLvl w:val="2"/>
    </w:pPr>
    <w:rPr>
      <w:sz w:val="21"/>
    </w:rPr>
  </w:style>
  <w:style w:type="paragraph" w:customStyle="1" w:styleId="1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Char2"/>
    <w:basedOn w:val="1"/>
    <w:qFormat/>
    <w:uiPriority w:val="0"/>
    <w:pPr>
      <w:spacing w:line="240" w:lineRule="atLeast"/>
      <w:ind w:left="420" w:firstLine="420"/>
    </w:pPr>
    <w:rPr>
      <w:kern w:val="0"/>
      <w:sz w:val="21"/>
    </w:rPr>
  </w:style>
  <w:style w:type="paragraph" w:customStyle="1" w:styleId="19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首行缩进 1"/>
    <w:basedOn w:val="1"/>
    <w:qFormat/>
    <w:uiPriority w:val="0"/>
    <w:pPr>
      <w:spacing w:after="120" w:line="360" w:lineRule="auto"/>
      <w:ind w:firstLine="200" w:firstLineChars="200"/>
    </w:pPr>
    <w:rPr>
      <w:sz w:val="24"/>
    </w:rPr>
  </w:style>
  <w:style w:type="paragraph" w:customStyle="1" w:styleId="198">
    <w:name w:val="文本1"/>
    <w:basedOn w:val="1"/>
    <w:qFormat/>
    <w:uiPriority w:val="0"/>
    <w:pPr>
      <w:adjustRightInd w:val="0"/>
      <w:spacing w:line="312" w:lineRule="atLeast"/>
      <w:jc w:val="center"/>
      <w:textAlignment w:val="baseline"/>
    </w:pPr>
    <w:rPr>
      <w:kern w:val="0"/>
      <w:sz w:val="18"/>
    </w:rPr>
  </w:style>
  <w:style w:type="paragraph" w:customStyle="1" w:styleId="199">
    <w:name w:val="样式 正文缩进正文（首行缩进两字）表正文正文非缩进特点标题4段1 + 首行缩进:  2 字符"/>
    <w:basedOn w:val="17"/>
    <w:qFormat/>
    <w:uiPriority w:val="0"/>
    <w:pPr>
      <w:ind w:firstLine="480" w:firstLineChars="200"/>
    </w:pPr>
  </w:style>
  <w:style w:type="paragraph" w:customStyle="1" w:styleId="200">
    <w:name w:val="表文字"/>
    <w:qFormat/>
    <w:uiPriority w:val="0"/>
    <w:rPr>
      <w:rFonts w:ascii="宋体" w:hAnsi="Times New Roman" w:eastAsia="宋体" w:cs="Times New Roman"/>
      <w:kern w:val="2"/>
      <w:lang w:val="en-US" w:eastAsia="zh-CN" w:bidi="ar-SA"/>
    </w:rPr>
  </w:style>
  <w:style w:type="paragraph" w:customStyle="1" w:styleId="201">
    <w:name w:val="IN Feature"/>
    <w:next w:val="13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样式1"/>
    <w:basedOn w:val="6"/>
    <w:qFormat/>
    <w:uiPriority w:val="0"/>
    <w:pPr>
      <w:tabs>
        <w:tab w:val="left" w:pos="720"/>
      </w:tabs>
      <w:spacing w:before="500" w:after="260" w:line="560" w:lineRule="atLeast"/>
      <w:ind w:left="420" w:hanging="420"/>
    </w:pPr>
  </w:style>
  <w:style w:type="paragraph" w:customStyle="1" w:styleId="203">
    <w:name w:val="样式 行距: 1.5 倍行距1"/>
    <w:basedOn w:val="1"/>
    <w:qFormat/>
    <w:uiPriority w:val="0"/>
    <w:pPr>
      <w:snapToGrid w:val="0"/>
    </w:pPr>
    <w:rPr>
      <w:sz w:val="21"/>
    </w:rPr>
  </w:style>
  <w:style w:type="paragraph" w:customStyle="1" w:styleId="204">
    <w:name w:val="Style Heading 3h3Heading 3 - oldLevel 3 HeadH3level_3PIM 3se..."/>
    <w:basedOn w:val="5"/>
    <w:qFormat/>
    <w:uiPriority w:val="0"/>
    <w:pPr>
      <w:numPr>
        <w:ilvl w:val="2"/>
        <w:numId w:val="9"/>
      </w:numPr>
      <w:tabs>
        <w:tab w:val="left" w:pos="709"/>
        <w:tab w:val="left" w:pos="1620"/>
      </w:tabs>
    </w:pPr>
  </w:style>
  <w:style w:type="paragraph" w:customStyle="1" w:styleId="20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样式2"/>
    <w:basedOn w:val="6"/>
    <w:qFormat/>
    <w:uiPriority w:val="0"/>
    <w:pPr>
      <w:numPr>
        <w:ilvl w:val="0"/>
        <w:numId w:val="10"/>
      </w:numPr>
      <w:spacing w:before="560" w:line="400" w:lineRule="exact"/>
      <w:jc w:val="center"/>
      <w:outlineLvl w:val="0"/>
    </w:pPr>
    <w:rPr>
      <w:b w:val="0"/>
      <w:sz w:val="44"/>
    </w:rPr>
  </w:style>
  <w:style w:type="paragraph" w:customStyle="1" w:styleId="20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8">
    <w:name w:val="Char Char 字元 字元 字元 Char Char Char Char"/>
    <w:basedOn w:val="1"/>
    <w:qFormat/>
    <w:uiPriority w:val="0"/>
    <w:pPr>
      <w:adjustRightInd w:val="0"/>
      <w:spacing w:line="360" w:lineRule="auto"/>
    </w:pPr>
    <w:rPr>
      <w:kern w:val="0"/>
      <w:sz w:val="24"/>
    </w:rPr>
  </w:style>
  <w:style w:type="paragraph" w:customStyle="1" w:styleId="209">
    <w:name w:val="编号正文"/>
    <w:basedOn w:val="210"/>
    <w:qFormat/>
    <w:uiPriority w:val="0"/>
    <w:pPr>
      <w:snapToGrid/>
      <w:spacing w:line="360" w:lineRule="auto"/>
      <w:ind w:left="1407" w:hanging="1047"/>
      <w:jc w:val="left"/>
    </w:pPr>
    <w:rPr>
      <w:rFonts w:eastAsia="仿宋_GB2312"/>
    </w:rPr>
  </w:style>
  <w:style w:type="paragraph" w:customStyle="1" w:styleId="21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2">
    <w:name w:val="Char Char1 Char"/>
    <w:basedOn w:val="1"/>
    <w:qFormat/>
    <w:uiPriority w:val="0"/>
    <w:rPr>
      <w:rFonts w:ascii="Tahoma" w:hAnsi="Tahoma"/>
      <w:sz w:val="24"/>
      <w:szCs w:val="24"/>
    </w:rPr>
  </w:style>
  <w:style w:type="paragraph" w:customStyle="1" w:styleId="213">
    <w:name w:val="Char Char Char Char Char Char Char"/>
    <w:basedOn w:val="1"/>
    <w:qFormat/>
    <w:uiPriority w:val="0"/>
    <w:rPr>
      <w:rFonts w:ascii="Tahoma" w:hAnsi="Tahoma"/>
      <w:sz w:val="24"/>
    </w:rPr>
  </w:style>
  <w:style w:type="paragraph" w:customStyle="1" w:styleId="214">
    <w:name w:val="二级列表"/>
    <w:basedOn w:val="161"/>
    <w:next w:val="161"/>
    <w:qFormat/>
    <w:uiPriority w:val="0"/>
    <w:pPr>
      <w:tabs>
        <w:tab w:val="left" w:pos="2120"/>
      </w:tabs>
      <w:ind w:firstLine="0" w:firstLineChars="0"/>
    </w:pPr>
    <w:rPr>
      <w:b/>
    </w:rPr>
  </w:style>
  <w:style w:type="paragraph" w:customStyle="1" w:styleId="215">
    <w:name w:val="Note"/>
    <w:basedOn w:val="1"/>
    <w:qFormat/>
    <w:uiPriority w:val="0"/>
    <w:pPr>
      <w:pBdr>
        <w:top w:val="single" w:color="auto" w:sz="12" w:space="3"/>
        <w:bottom w:val="single" w:color="auto" w:sz="12" w:space="3"/>
      </w:pBdr>
      <w:spacing w:line="360" w:lineRule="auto"/>
    </w:pPr>
    <w:rPr>
      <w:sz w:val="24"/>
    </w:rPr>
  </w:style>
  <w:style w:type="paragraph" w:customStyle="1" w:styleId="21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表格文本"/>
    <w:qFormat/>
    <w:uiPriority w:val="0"/>
    <w:pPr>
      <w:tabs>
        <w:tab w:val="decimal" w:pos="0"/>
      </w:tabs>
    </w:pPr>
    <w:rPr>
      <w:rFonts w:ascii="Arial" w:hAnsi="Arial" w:eastAsia="宋体" w:cs="Times New Roman"/>
      <w:sz w:val="21"/>
      <w:lang w:val="en-US" w:eastAsia="zh-CN" w:bidi="ar-SA"/>
    </w:rPr>
  </w:style>
  <w:style w:type="paragraph" w:customStyle="1" w:styleId="21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1">
    <w:name w:val="样式 首行缩进:  0.74 厘米"/>
    <w:basedOn w:val="1"/>
    <w:qFormat/>
    <w:uiPriority w:val="0"/>
    <w:pPr>
      <w:spacing w:line="360" w:lineRule="auto"/>
      <w:ind w:firstLine="420"/>
    </w:pPr>
    <w:rPr>
      <w:sz w:val="24"/>
    </w:rPr>
  </w:style>
  <w:style w:type="paragraph" w:customStyle="1" w:styleId="222">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6">
    <w:name w:val="简单回函地址"/>
    <w:basedOn w:val="1"/>
    <w:qFormat/>
    <w:uiPriority w:val="0"/>
    <w:pPr>
      <w:adjustRightInd w:val="0"/>
      <w:snapToGrid w:val="0"/>
      <w:spacing w:line="360" w:lineRule="auto"/>
    </w:pPr>
    <w:rPr>
      <w:sz w:val="24"/>
    </w:rPr>
  </w:style>
  <w:style w:type="paragraph" w:customStyle="1" w:styleId="227">
    <w:name w:val="正文 + 三号"/>
    <w:basedOn w:val="1"/>
    <w:qFormat/>
    <w:uiPriority w:val="0"/>
    <w:rPr>
      <w:sz w:val="21"/>
    </w:rPr>
  </w:style>
  <w:style w:type="paragraph" w:customStyle="1" w:styleId="22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图片文字"/>
    <w:basedOn w:val="1"/>
    <w:qFormat/>
    <w:uiPriority w:val="0"/>
    <w:pPr>
      <w:spacing w:line="240" w:lineRule="atLeast"/>
      <w:jc w:val="center"/>
    </w:pPr>
    <w:rPr>
      <w:sz w:val="21"/>
    </w:rPr>
  </w:style>
  <w:style w:type="paragraph" w:customStyle="1" w:styleId="231">
    <w:name w:val="摘要"/>
    <w:basedOn w:val="1"/>
    <w:next w:val="4"/>
    <w:qFormat/>
    <w:uiPriority w:val="0"/>
    <w:pPr>
      <w:spacing w:line="360" w:lineRule="auto"/>
    </w:pPr>
    <w:rPr>
      <w:rFonts w:eastAsia="黑体"/>
      <w:sz w:val="20"/>
    </w:rPr>
  </w:style>
  <w:style w:type="paragraph" w:customStyle="1" w:styleId="232">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4">
    <w:name w:val="Table Contents"/>
    <w:basedOn w:val="2"/>
    <w:qFormat/>
    <w:uiPriority w:val="0"/>
    <w:pPr>
      <w:suppressAutoHyphens/>
      <w:jc w:val="left"/>
    </w:pPr>
    <w:rPr>
      <w:rFonts w:ascii="Times New Roman" w:eastAsia="Times New Roman"/>
      <w:kern w:val="0"/>
      <w:sz w:val="24"/>
    </w:rPr>
  </w:style>
  <w:style w:type="paragraph" w:customStyle="1" w:styleId="23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文本框样式1"/>
    <w:basedOn w:val="1"/>
    <w:qFormat/>
    <w:uiPriority w:val="0"/>
    <w:pPr>
      <w:adjustRightInd w:val="0"/>
      <w:snapToGrid w:val="0"/>
      <w:spacing w:before="60" w:line="180" w:lineRule="exact"/>
      <w:jc w:val="center"/>
    </w:pPr>
    <w:rPr>
      <w:sz w:val="21"/>
    </w:rPr>
  </w:style>
  <w:style w:type="paragraph" w:customStyle="1" w:styleId="239">
    <w:name w:val="Char Char Char Char Char Char Char1"/>
    <w:basedOn w:val="19"/>
    <w:qFormat/>
    <w:uiPriority w:val="0"/>
    <w:rPr>
      <w:rFonts w:ascii="宋体" w:hAnsi="Tahoma"/>
    </w:rPr>
  </w:style>
  <w:style w:type="paragraph" w:customStyle="1" w:styleId="24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1">
    <w:name w:val="样式4"/>
    <w:basedOn w:val="6"/>
    <w:qFormat/>
    <w:uiPriority w:val="0"/>
    <w:pPr>
      <w:adjustRightInd w:val="0"/>
      <w:snapToGrid w:val="0"/>
    </w:pPr>
  </w:style>
  <w:style w:type="paragraph" w:customStyle="1" w:styleId="242">
    <w:name w:val="正文（首行不缩进）"/>
    <w:basedOn w:val="1"/>
    <w:qFormat/>
    <w:uiPriority w:val="0"/>
    <w:pPr>
      <w:autoSpaceDE w:val="0"/>
      <w:autoSpaceDN w:val="0"/>
      <w:adjustRightInd w:val="0"/>
      <w:spacing w:line="360" w:lineRule="auto"/>
      <w:jc w:val="left"/>
    </w:pPr>
    <w:rPr>
      <w:kern w:val="0"/>
      <w:sz w:val="21"/>
    </w:rPr>
  </w:style>
  <w:style w:type="paragraph" w:customStyle="1" w:styleId="24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5">
    <w:name w:val="Char1 Char Char Char1"/>
    <w:basedOn w:val="1"/>
    <w:qFormat/>
    <w:uiPriority w:val="0"/>
    <w:rPr>
      <w:rFonts w:ascii="Tahoma" w:hAnsi="Tahoma"/>
      <w:sz w:val="30"/>
    </w:rPr>
  </w:style>
  <w:style w:type="paragraph" w:customStyle="1" w:styleId="246">
    <w:name w:val="彩色底纹1"/>
    <w:qFormat/>
    <w:uiPriority w:val="0"/>
    <w:rPr>
      <w:rFonts w:ascii="Times New Roman" w:hAnsi="Times New Roman" w:eastAsia="宋体" w:cs="Times New Roman"/>
      <w:kern w:val="2"/>
      <w:sz w:val="21"/>
      <w:lang w:val="en-US" w:eastAsia="zh-CN" w:bidi="ar-SA"/>
    </w:rPr>
  </w:style>
  <w:style w:type="paragraph" w:customStyle="1" w:styleId="24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1">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2">
    <w:name w:val="首行缩进"/>
    <w:basedOn w:val="1"/>
    <w:qFormat/>
    <w:uiPriority w:val="0"/>
    <w:pPr>
      <w:numPr>
        <w:ilvl w:val="0"/>
        <w:numId w:val="12"/>
      </w:numPr>
      <w:spacing w:line="360" w:lineRule="auto"/>
    </w:pPr>
    <w:rPr>
      <w:rFonts w:eastAsia="仿宋_GB2312"/>
    </w:rPr>
  </w:style>
  <w:style w:type="paragraph" w:customStyle="1" w:styleId="25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4">
    <w:name w:val="正文（缩进）"/>
    <w:basedOn w:val="1"/>
    <w:qFormat/>
    <w:uiPriority w:val="0"/>
    <w:pPr>
      <w:spacing w:beforeLines="50" w:afterLines="50"/>
      <w:ind w:firstLine="480" w:firstLineChars="200"/>
    </w:pPr>
    <w:rPr>
      <w:rFonts w:ascii="Calibri" w:hAnsi="Calibri"/>
      <w:sz w:val="21"/>
    </w:rPr>
  </w:style>
  <w:style w:type="paragraph" w:customStyle="1" w:styleId="25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6">
    <w:name w:val="Revision"/>
    <w:hidden/>
    <w:unhideWhenUsed/>
    <w:qFormat/>
    <w:uiPriority w:val="99"/>
    <w:rPr>
      <w:rFonts w:ascii="Times New Roman" w:hAnsi="Times New Roman" w:eastAsia="宋体" w:cs="Times New Roman"/>
      <w:kern w:val="2"/>
      <w:sz w:val="28"/>
      <w:lang w:val="en-US" w:eastAsia="zh-CN" w:bidi="ar-SA"/>
    </w:rPr>
  </w:style>
  <w:style w:type="paragraph" w:styleId="257">
    <w:name w:val="No Spacing"/>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1901</Words>
  <Characters>1993</Characters>
  <Lines>36</Lines>
  <Paragraphs>10</Paragraphs>
  <TotalTime>2</TotalTime>
  <ScaleCrop>false</ScaleCrop>
  <LinksUpToDate>false</LinksUpToDate>
  <CharactersWithSpaces>1997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2025-02-27T02:28:00Z</dcterms:created>
  <dc:creator>罗成</dc:creator>
  <cp:lastModifiedBy>张雪燕</cp:lastModifiedBy>
  <cp:lastPrinted>2025-05-26T01:23:00Z</cp:lastPrinted>
  <dcterms:modified xsi:type="dcterms:W3CDTF">2025-05-26T03:32:18Z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E3DE4237424C4BE5949A26DC123ED8DB_13</vt:lpwstr>
  </property>
  <property fmtid="{D5CDD505-2E9C-101B-9397-08002B2CF9AE}" pid="4" name="KSOTemplateDocerSaveRecord">
    <vt:lpwstr>eyJoZGlkIjoiMTljOTI2MzUzZmY5ZTYzMTUwNTViYjBlZTU1NTdlMGQiLCJ1c2VySWQiOiIxNjQzNzIwMTE4In0=</vt:lpwstr>
  </property>
</Properties>
</file>