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spacing w:val="80"/>
          <w:sz w:val="96"/>
          <w:szCs w:val="96"/>
          <w:highlight w:val="none"/>
          <w:lang w:eastAsia="zh-CN"/>
        </w:rPr>
      </w:pPr>
      <w:bookmarkStart w:id="0" w:name="_Toc12680"/>
      <w:bookmarkStart w:id="1" w:name="_Toc4745"/>
      <w:bookmarkStart w:id="2" w:name="_Toc521661359"/>
      <w:bookmarkStart w:id="3" w:name="_Toc7648"/>
      <w:bookmarkStart w:id="4" w:name="_Toc1363"/>
    </w:p>
    <w:p>
      <w:pPr>
        <w:snapToGrid w:val="0"/>
        <w:jc w:val="center"/>
        <w:rPr>
          <w:rFonts w:hint="eastAsia" w:ascii="方正小标宋_GBK" w:hAnsi="方正小标宋_GBK" w:eastAsia="方正小标宋_GBK" w:cs="方正小标宋_GBK"/>
          <w:spacing w:val="80"/>
          <w:sz w:val="44"/>
          <w:szCs w:val="44"/>
          <w:highlight w:val="none"/>
          <w:lang w:eastAsia="zh-CN"/>
        </w:rPr>
      </w:pPr>
      <w:r>
        <w:rPr>
          <w:rFonts w:hint="eastAsia" w:ascii="方正小标宋_GBK" w:hAnsi="方正小标宋_GBK" w:eastAsia="方正小标宋_GBK" w:cs="方正小标宋_GBK"/>
          <w:spacing w:val="80"/>
          <w:sz w:val="44"/>
          <w:szCs w:val="44"/>
          <w:highlight w:val="none"/>
          <w:lang w:eastAsia="zh-CN"/>
        </w:rPr>
        <w:t>供电设备采购</w:t>
      </w:r>
    </w:p>
    <w:p>
      <w:pPr>
        <w:snapToGrid w:val="0"/>
        <w:jc w:val="center"/>
        <w:rPr>
          <w:rFonts w:hint="eastAsia" w:ascii="宋体" w:hAnsi="宋体" w:eastAsia="宋体" w:cs="宋体"/>
          <w:sz w:val="96"/>
          <w:szCs w:val="96"/>
          <w:highlight w:val="none"/>
        </w:rPr>
      </w:pPr>
    </w:p>
    <w:p>
      <w:pPr>
        <w:pStyle w:val="12"/>
        <w:keepNext w:val="0"/>
        <w:keepLines w:val="0"/>
        <w:pageBreakBefore w:val="0"/>
        <w:widowControl w:val="0"/>
        <w:kinsoku/>
        <w:wordWrap/>
        <w:overflowPunct/>
        <w:topLinePunct w:val="0"/>
        <w:autoSpaceDE/>
        <w:autoSpaceDN/>
        <w:bidi w:val="0"/>
        <w:adjustRightInd/>
        <w:spacing w:line="1200" w:lineRule="exact"/>
        <w:textAlignment w:val="auto"/>
        <w:rPr>
          <w:rFonts w:hint="eastAsia" w:eastAsia="宋体"/>
          <w:sz w:val="24"/>
          <w:szCs w:val="16"/>
          <w:highlight w:val="none"/>
          <w:lang w:val="en-US" w:eastAsia="zh-CN"/>
        </w:rPr>
      </w:pPr>
      <w:r>
        <w:rPr>
          <w:rFonts w:hint="eastAsia" w:ascii="宋体" w:hAnsi="宋体" w:cs="宋体"/>
          <w:sz w:val="96"/>
          <w:szCs w:val="96"/>
          <w:highlight w:val="none"/>
          <w:lang w:eastAsia="zh-CN"/>
        </w:rPr>
        <w:t>应急快采公告</w:t>
      </w:r>
    </w:p>
    <w:p>
      <w:pPr>
        <w:keepNext w:val="0"/>
        <w:keepLines w:val="0"/>
        <w:pageBreakBefore w:val="0"/>
        <w:widowControl w:val="0"/>
        <w:kinsoku/>
        <w:wordWrap/>
        <w:overflowPunct/>
        <w:topLinePunct w:val="0"/>
        <w:autoSpaceDE/>
        <w:autoSpaceDN/>
        <w:bidi w:val="0"/>
        <w:adjustRightInd/>
        <w:spacing w:line="1200" w:lineRule="exact"/>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7"/>
        <w:rPr>
          <w:rFonts w:hint="eastAsia" w:ascii="宋体" w:hAnsi="宋体" w:eastAsia="宋体" w:cs="宋体"/>
          <w:sz w:val="28"/>
          <w:szCs w:val="28"/>
          <w:highlight w:val="none"/>
        </w:rPr>
      </w:pPr>
    </w:p>
    <w:p>
      <w:pPr>
        <w:bidi w:val="0"/>
        <w:rPr>
          <w:rFonts w:hint="eastAsia" w:ascii="宋体" w:hAnsi="宋体" w:eastAsia="宋体" w:cs="宋体"/>
          <w:sz w:val="28"/>
          <w:szCs w:val="28"/>
          <w:highlight w:val="none"/>
          <w:lang w:eastAsia="zh-CN"/>
        </w:rPr>
      </w:pPr>
    </w:p>
    <w:p>
      <w:pPr>
        <w:ind w:firstLine="1405" w:firstLineChars="500"/>
        <w:jc w:val="center"/>
        <w:rPr>
          <w:rFonts w:hint="eastAsia" w:ascii="宋体" w:hAnsi="宋体" w:eastAsia="宋体" w:cs="宋体"/>
          <w:b/>
          <w:bCs/>
          <w:sz w:val="28"/>
          <w:szCs w:val="28"/>
          <w:highlight w:val="none"/>
        </w:rPr>
      </w:pPr>
    </w:p>
    <w:p>
      <w:pPr>
        <w:bidi w:val="0"/>
        <w:rPr>
          <w:rStyle w:val="23"/>
          <w:rFonts w:hint="eastAsia" w:ascii="宋体" w:hAnsi="宋体" w:eastAsia="宋体" w:cs="宋体"/>
          <w:kern w:val="2"/>
          <w:sz w:val="28"/>
          <w:szCs w:val="28"/>
          <w:highlight w:val="none"/>
          <w:lang w:val="en-US" w:eastAsia="zh-CN" w:bidi="ar-SA"/>
        </w:rPr>
      </w:pPr>
    </w:p>
    <w:p>
      <w:pPr>
        <w:rPr>
          <w:rStyle w:val="23"/>
          <w:rFonts w:hint="eastAsia" w:ascii="宋体" w:hAnsi="宋体" w:eastAsia="宋体" w:cs="宋体"/>
          <w:kern w:val="2"/>
          <w:sz w:val="28"/>
          <w:szCs w:val="28"/>
          <w:highlight w:val="none"/>
          <w:lang w:val="en-US" w:eastAsia="zh-CN" w:bidi="ar-SA"/>
        </w:rPr>
      </w:pPr>
    </w:p>
    <w:p>
      <w:pPr>
        <w:bidi w:val="0"/>
        <w:rPr>
          <w:rStyle w:val="23"/>
          <w:rFonts w:hint="eastAsia" w:ascii="宋体" w:hAnsi="宋体" w:eastAsia="宋体" w:cs="宋体"/>
          <w:kern w:val="2"/>
          <w:sz w:val="28"/>
          <w:szCs w:val="28"/>
          <w:highlight w:val="none"/>
          <w:lang w:val="en-US" w:eastAsia="zh-CN" w:bidi="ar-SA"/>
        </w:rPr>
      </w:pPr>
    </w:p>
    <w:p>
      <w:pPr>
        <w:bidi w:val="0"/>
        <w:rPr>
          <w:rFonts w:hint="eastAsia" w:ascii="宋体" w:hAnsi="宋体" w:eastAsia="宋体" w:cs="宋体"/>
          <w:sz w:val="28"/>
          <w:szCs w:val="28"/>
          <w:highlight w:val="none"/>
          <w:lang w:val="en-US" w:eastAsia="zh-CN"/>
        </w:rPr>
      </w:pPr>
    </w:p>
    <w:p>
      <w:pPr>
        <w:kinsoku/>
        <w:overflowPunct/>
        <w:autoSpaceDE/>
        <w:autoSpaceDN/>
        <w:bidi w:val="0"/>
        <w:snapToGrid w:val="0"/>
        <w:spacing w:line="579" w:lineRule="exact"/>
        <w:ind w:firstLine="560" w:firstLineChars="200"/>
        <w:jc w:val="center"/>
        <w:textAlignment w:val="baseline"/>
        <w:rPr>
          <w:rFonts w:hint="eastAsia" w:ascii="宋体" w:hAnsi="宋体" w:eastAsia="宋体" w:cs="宋体"/>
          <w:sz w:val="28"/>
          <w:szCs w:val="28"/>
          <w:highlight w:val="none"/>
          <w:lang w:val="en-US" w:eastAsia="zh-CN"/>
        </w:rPr>
      </w:pPr>
    </w:p>
    <w:p>
      <w:pPr>
        <w:pStyle w:val="12"/>
        <w:rPr>
          <w:rFonts w:hint="eastAsia"/>
          <w:highlight w:val="none"/>
          <w:lang w:val="en-US" w:eastAsia="zh-CN"/>
        </w:rPr>
      </w:pPr>
    </w:p>
    <w:p>
      <w:pPr>
        <w:kinsoku/>
        <w:overflowPunct/>
        <w:autoSpaceDE/>
        <w:autoSpaceDN/>
        <w:bidi w:val="0"/>
        <w:snapToGrid w:val="0"/>
        <w:spacing w:line="579" w:lineRule="exact"/>
        <w:ind w:firstLine="560" w:firstLineChars="200"/>
        <w:jc w:val="center"/>
        <w:textAlignment w:val="baseline"/>
        <w:rPr>
          <w:rFonts w:hint="eastAsia" w:ascii="宋体" w:hAnsi="宋体" w:eastAsia="宋体" w:cs="宋体"/>
          <w:sz w:val="28"/>
          <w:szCs w:val="28"/>
          <w:highlight w:val="none"/>
          <w:lang w:val="en-US" w:eastAsia="zh-CN"/>
        </w:rPr>
      </w:pPr>
    </w:p>
    <w:p>
      <w:pPr>
        <w:kinsoku/>
        <w:overflowPunct/>
        <w:autoSpaceDE/>
        <w:autoSpaceDN/>
        <w:bidi w:val="0"/>
        <w:snapToGrid w:val="0"/>
        <w:spacing w:line="579" w:lineRule="exact"/>
        <w:ind w:firstLine="640" w:firstLineChars="200"/>
        <w:jc w:val="center"/>
        <w:textAlignment w:val="baseline"/>
        <w:rPr>
          <w:rFonts w:hint="eastAsia" w:ascii="宋体" w:hAnsi="宋体" w:eastAsia="宋体" w:cs="宋体"/>
          <w:sz w:val="32"/>
          <w:szCs w:val="32"/>
          <w:highlight w:val="none"/>
          <w:lang w:val="en-US" w:eastAsia="zh-CN"/>
        </w:rPr>
      </w:pPr>
    </w:p>
    <w:p>
      <w:pPr>
        <w:kinsoku/>
        <w:overflowPunct/>
        <w:autoSpaceDE/>
        <w:autoSpaceDN/>
        <w:bidi w:val="0"/>
        <w:snapToGrid w:val="0"/>
        <w:spacing w:line="579" w:lineRule="exact"/>
        <w:ind w:firstLine="640" w:firstLineChars="200"/>
        <w:jc w:val="center"/>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采购人：</w:t>
      </w:r>
      <w:r>
        <w:rPr>
          <w:rFonts w:hint="eastAsia" w:ascii="宋体" w:hAnsi="宋体" w:cs="宋体"/>
          <w:color w:val="auto"/>
          <w:sz w:val="32"/>
          <w:szCs w:val="32"/>
          <w:highlight w:val="none"/>
          <w:lang w:val="en-US" w:eastAsia="zh-CN"/>
        </w:rPr>
        <w:t>重庆宏烨实业集团有限公司</w:t>
      </w:r>
      <w:r>
        <w:rPr>
          <w:rFonts w:hint="eastAsia" w:ascii="宋体" w:hAnsi="宋体" w:eastAsia="宋体" w:cs="宋体"/>
          <w:color w:val="FF0000"/>
          <w:sz w:val="24"/>
          <w:szCs w:val="24"/>
          <w:highlight w:val="none"/>
        </w:rPr>
        <w:t xml:space="preserve"> </w:t>
      </w:r>
    </w:p>
    <w:p>
      <w:pPr>
        <w:kinsoku/>
        <w:overflowPunct/>
        <w:autoSpaceDE/>
        <w:autoSpaceDN/>
        <w:bidi w:val="0"/>
        <w:snapToGrid w:val="0"/>
        <w:spacing w:line="579" w:lineRule="exact"/>
        <w:ind w:firstLine="640" w:firstLineChars="200"/>
        <w:jc w:val="center"/>
        <w:textAlignment w:val="baseline"/>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二〇二</w:t>
      </w: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年</w:t>
      </w: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月</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根据宏烨公司（下称“采购人”）批准的采购任务，对“</w:t>
      </w:r>
      <w:r>
        <w:rPr>
          <w:rFonts w:hint="eastAsia" w:ascii="宋体" w:hAnsi="宋体" w:cs="宋体"/>
          <w:color w:val="000000" w:themeColor="text1"/>
          <w:kern w:val="0"/>
          <w:sz w:val="24"/>
          <w:szCs w:val="24"/>
          <w:highlight w:val="none"/>
          <w:lang w:val="en-US" w:eastAsia="zh-CN"/>
          <w14:textFill>
            <w14:solidFill>
              <w14:schemeClr w14:val="tx1"/>
            </w14:solidFill>
          </w14:textFill>
        </w:rPr>
        <w:t>供电设备采购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”以</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highlight w:val="none"/>
        </w:rPr>
      </w:pPr>
      <w:r>
        <w:rPr>
          <w:rFonts w:hint="eastAsia" w:ascii="宋体" w:hAnsi="宋体" w:cs="宋体"/>
          <w:color w:val="000000" w:themeColor="text1"/>
          <w:kern w:val="0"/>
          <w:sz w:val="24"/>
          <w:szCs w:val="24"/>
          <w:highlight w:val="none"/>
          <w:lang w:val="en-US" w:eastAsia="zh-CN"/>
          <w14:textFill>
            <w14:solidFill>
              <w14:schemeClr w14:val="tx1"/>
            </w14:solidFill>
          </w14:textFill>
        </w:rPr>
        <w:t>应急快采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的方式进行采购，欢迎符合条件的供应商参与。</w:t>
      </w:r>
    </w:p>
    <w:p>
      <w:pPr>
        <w:pStyle w:val="2"/>
        <w:pageBreakBefore w:val="0"/>
        <w:kinsoku/>
        <w:overflowPunct/>
        <w:topLinePunct w:val="0"/>
        <w:autoSpaceDE/>
        <w:autoSpaceDN/>
        <w:bidi w:val="0"/>
        <w:spacing w:before="0" w:after="0" w:line="46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一、采购内容</w:t>
      </w:r>
    </w:p>
    <w:tbl>
      <w:tblPr>
        <w:tblStyle w:val="1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070"/>
        <w:gridCol w:w="207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0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207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采购预算</w:t>
            </w:r>
          </w:p>
          <w:p>
            <w:pPr>
              <w:pageBreakBefore w:val="0"/>
              <w:kinsoku/>
              <w:overflowPunct/>
              <w:topLinePunct w:val="0"/>
              <w:autoSpaceDE/>
              <w:autoSpaceDN/>
              <w:bidi w:val="0"/>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（元）</w:t>
            </w:r>
          </w:p>
        </w:tc>
        <w:tc>
          <w:tcPr>
            <w:tcW w:w="207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资金来源</w:t>
            </w:r>
          </w:p>
        </w:tc>
        <w:tc>
          <w:tcPr>
            <w:tcW w:w="1485"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60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46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供电设备采购</w:t>
            </w:r>
          </w:p>
        </w:tc>
        <w:tc>
          <w:tcPr>
            <w:tcW w:w="207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460" w:lineRule="exact"/>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73576</w:t>
            </w:r>
          </w:p>
        </w:tc>
        <w:tc>
          <w:tcPr>
            <w:tcW w:w="207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46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自筹资金</w:t>
            </w:r>
          </w:p>
        </w:tc>
        <w:tc>
          <w:tcPr>
            <w:tcW w:w="1485"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46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r>
    </w:tbl>
    <w:p>
      <w:pPr>
        <w:pStyle w:val="2"/>
        <w:keepNext/>
        <w:keepLines/>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二、资格条件</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（一）基本资格条件</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1.具有独立承担民事责任的能力；</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2.具有良好的商业信誉和健全的财务会计制度；</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3.具有履行合同所必需的设备和专业技术能力；</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4.有依法缴纳税收和社会保障资金的良好记录；</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5.参加政府采购活动前三年内，在经营活动中没有重大违法记录；</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6.法律、行政法规规定的其他条件；</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（二）满足《中华人民共和国政府采购法》第二十二条规定。</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（三）本项目的特定资格要求：无。</w:t>
      </w: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jc w:val="both"/>
        <w:rPr>
          <w:rFonts w:hint="eastAsia" w:ascii="宋体" w:hAnsi="宋体" w:cs="宋体"/>
          <w:sz w:val="24"/>
          <w:szCs w:val="24"/>
          <w:highlight w:val="none"/>
          <w:lang w:eastAsia="zh-CN"/>
        </w:rPr>
      </w:pPr>
    </w:p>
    <w:p>
      <w:pPr>
        <w:pStyle w:val="12"/>
        <w:pageBreakBefore w:val="0"/>
        <w:kinsoku/>
        <w:overflowPunct/>
        <w:topLinePunct w:val="0"/>
        <w:autoSpaceDE/>
        <w:autoSpaceDN/>
        <w:bidi w:val="0"/>
        <w:spacing w:line="460" w:lineRule="exact"/>
        <w:jc w:val="both"/>
        <w:rPr>
          <w:rFonts w:hint="eastAsia" w:ascii="宋体" w:hAnsi="宋体" w:cs="宋体"/>
          <w:sz w:val="24"/>
          <w:szCs w:val="24"/>
          <w:highlight w:val="none"/>
          <w:lang w:eastAsia="zh-CN"/>
        </w:rPr>
        <w:sectPr>
          <w:footerReference r:id="rId3" w:type="default"/>
          <w:pgSz w:w="11907" w:h="16840"/>
          <w:pgMar w:top="1134" w:right="1023" w:bottom="1134" w:left="1064" w:header="851" w:footer="992" w:gutter="0"/>
          <w:pgNumType w:fmt="numberInDash" w:start="1"/>
          <w:cols w:space="720" w:num="1"/>
          <w:docGrid w:linePitch="380" w:charSpace="-5735"/>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60" w:lineRule="exact"/>
        <w:ind w:firstLine="482" w:firstLineChars="200"/>
        <w:textAlignment w:val="auto"/>
        <w:rPr>
          <w:rFonts w:hint="eastAsia"/>
          <w:lang w:eastAsia="zh-CN"/>
        </w:rPr>
      </w:pPr>
      <w:r>
        <w:rPr>
          <w:rFonts w:hint="eastAsia" w:ascii="宋体" w:hAnsi="宋体" w:cs="宋体"/>
          <w:bCs/>
          <w:sz w:val="24"/>
          <w:szCs w:val="24"/>
          <w:highlight w:val="none"/>
          <w:lang w:eastAsia="zh-CN"/>
        </w:rPr>
        <w:t>三、</w:t>
      </w:r>
      <w:r>
        <w:rPr>
          <w:rFonts w:hint="eastAsia" w:ascii="宋体" w:hAnsi="宋体" w:eastAsia="宋体" w:cs="宋体"/>
          <w:bCs/>
          <w:sz w:val="24"/>
          <w:szCs w:val="24"/>
          <w:highlight w:val="none"/>
        </w:rPr>
        <w:t>采购</w:t>
      </w:r>
      <w:r>
        <w:rPr>
          <w:rFonts w:hint="eastAsia" w:ascii="宋体" w:hAnsi="宋体" w:cs="宋体"/>
          <w:bCs/>
          <w:sz w:val="24"/>
          <w:szCs w:val="24"/>
          <w:highlight w:val="none"/>
          <w:lang w:val="en-US" w:eastAsia="zh-CN"/>
        </w:rPr>
        <w:t>货物技术规格参数及限价</w:t>
      </w:r>
    </w:p>
    <w:tbl>
      <w:tblPr>
        <w:tblStyle w:val="17"/>
        <w:tblW w:w="11077" w:type="dxa"/>
        <w:jc w:val="center"/>
        <w:tblLayout w:type="fixed"/>
        <w:tblCellMar>
          <w:top w:w="15" w:type="dxa"/>
          <w:left w:w="15" w:type="dxa"/>
          <w:bottom w:w="0" w:type="dxa"/>
          <w:right w:w="15" w:type="dxa"/>
        </w:tblCellMar>
      </w:tblPr>
      <w:tblGrid>
        <w:gridCol w:w="492"/>
        <w:gridCol w:w="1298"/>
        <w:gridCol w:w="2102"/>
        <w:gridCol w:w="953"/>
        <w:gridCol w:w="721"/>
        <w:gridCol w:w="1442"/>
        <w:gridCol w:w="1491"/>
        <w:gridCol w:w="2578"/>
      </w:tblGrid>
      <w:tr>
        <w:tblPrEx>
          <w:tblCellMar>
            <w:top w:w="15" w:type="dxa"/>
            <w:left w:w="15" w:type="dxa"/>
            <w:bottom w:w="0" w:type="dxa"/>
            <w:right w:w="15" w:type="dxa"/>
          </w:tblCellMar>
        </w:tblPrEx>
        <w:trPr>
          <w:trHeight w:val="888"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leftChars="0" w:right="0" w:rightChars="0"/>
              <w:jc w:val="center"/>
              <w:textAlignment w:val="auto"/>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sz w:val="24"/>
                <w:szCs w:val="24"/>
                <w:highlight w:val="none"/>
                <w:lang w:val="en-US" w:eastAsia="zh-CN"/>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leftChars="0" w:right="0" w:rightChars="0"/>
              <w:jc w:val="center"/>
              <w:textAlignment w:val="auto"/>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eastAsia="宋体" w:cs="宋体"/>
                <w:b/>
                <w:bCs/>
                <w:strike w:val="0"/>
                <w:dstrike w:val="0"/>
                <w:color w:val="auto"/>
                <w:sz w:val="24"/>
                <w:szCs w:val="24"/>
                <w:highlight w:val="none"/>
                <w:lang w:val="en-US" w:eastAsia="zh-CN"/>
              </w:rPr>
              <w:t>产品名称</w:t>
            </w:r>
          </w:p>
        </w:tc>
        <w:tc>
          <w:tcPr>
            <w:tcW w:w="2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right="0"/>
              <w:jc w:val="center"/>
              <w:textAlignment w:val="auto"/>
              <w:rPr>
                <w:rFonts w:hint="eastAsia" w:ascii="宋体" w:hAnsi="宋体" w:cs="宋体"/>
                <w:b/>
                <w:bCs/>
                <w:strike w:val="0"/>
                <w:dstrike w:val="0"/>
                <w:color w:val="auto"/>
                <w:sz w:val="24"/>
                <w:szCs w:val="24"/>
                <w:highlight w:val="none"/>
                <w:lang w:val="en-US" w:eastAsia="zh-CN"/>
              </w:rPr>
            </w:pPr>
            <w:r>
              <w:rPr>
                <w:rFonts w:hint="eastAsia" w:ascii="宋体" w:hAnsi="宋体" w:cs="宋体"/>
                <w:b/>
                <w:bCs/>
                <w:strike w:val="0"/>
                <w:dstrike w:val="0"/>
                <w:color w:val="auto"/>
                <w:sz w:val="24"/>
                <w:szCs w:val="24"/>
                <w:highlight w:val="none"/>
                <w:lang w:val="en-US" w:eastAsia="zh-CN"/>
              </w:rPr>
              <w:t>品牌及型号</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right="0"/>
              <w:jc w:val="center"/>
              <w:textAlignment w:val="auto"/>
              <w:rPr>
                <w:rFonts w:hint="default" w:ascii="宋体" w:hAnsi="宋体" w:eastAsia="宋体" w:cs="宋体"/>
                <w:b/>
                <w:bCs/>
                <w:strike w:val="0"/>
                <w:dstrike w:val="0"/>
                <w:color w:val="auto"/>
                <w:sz w:val="24"/>
                <w:szCs w:val="24"/>
                <w:highlight w:val="none"/>
                <w:lang w:val="en-US" w:eastAsia="zh-CN"/>
              </w:rPr>
            </w:pPr>
            <w:r>
              <w:rPr>
                <w:rFonts w:hint="eastAsia" w:ascii="宋体" w:hAnsi="宋体" w:cs="宋体"/>
                <w:b/>
                <w:bCs/>
                <w:strike w:val="0"/>
                <w:dstrike w:val="0"/>
                <w:color w:val="auto"/>
                <w:sz w:val="24"/>
                <w:szCs w:val="24"/>
                <w:highlight w:val="none"/>
                <w:lang w:val="en-US" w:eastAsia="zh-CN"/>
              </w:rPr>
              <w:t>数量</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right="0"/>
              <w:jc w:val="center"/>
              <w:textAlignment w:val="auto"/>
              <w:rPr>
                <w:rFonts w:hint="default" w:ascii="宋体" w:hAnsi="宋体" w:eastAsia="宋体" w:cs="宋体"/>
                <w:b/>
                <w:bCs/>
                <w:strike w:val="0"/>
                <w:dstrike w:val="0"/>
                <w:color w:val="auto"/>
                <w:sz w:val="24"/>
                <w:szCs w:val="24"/>
                <w:highlight w:val="none"/>
                <w:lang w:val="en-US" w:eastAsia="zh-CN"/>
              </w:rPr>
            </w:pPr>
            <w:r>
              <w:rPr>
                <w:rFonts w:hint="eastAsia" w:ascii="宋体" w:hAnsi="宋体" w:cs="宋体"/>
                <w:b/>
                <w:bCs/>
                <w:strike w:val="0"/>
                <w:dstrike w:val="0"/>
                <w:color w:val="auto"/>
                <w:sz w:val="24"/>
                <w:szCs w:val="24"/>
                <w:highlight w:val="none"/>
                <w:lang w:val="en-US" w:eastAsia="zh-CN"/>
              </w:rPr>
              <w:t>单位</w:t>
            </w:r>
          </w:p>
        </w:tc>
        <w:tc>
          <w:tcPr>
            <w:tcW w:w="14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right="0"/>
              <w:jc w:val="center"/>
              <w:textAlignment w:val="auto"/>
              <w:rPr>
                <w:rFonts w:hint="eastAsia" w:ascii="宋体" w:hAnsi="宋体" w:eastAsia="宋体" w:cs="宋体"/>
                <w:b/>
                <w:bCs/>
                <w:strike w:val="0"/>
                <w:dstrike w:val="0"/>
                <w:color w:val="auto"/>
                <w:sz w:val="24"/>
                <w:szCs w:val="24"/>
                <w:highlight w:val="none"/>
                <w:lang w:eastAsia="zh-CN"/>
              </w:rPr>
            </w:pPr>
            <w:r>
              <w:rPr>
                <w:rFonts w:hint="eastAsia" w:ascii="宋体" w:hAnsi="宋体" w:cs="宋体"/>
                <w:b/>
                <w:bCs/>
                <w:strike w:val="0"/>
                <w:dstrike w:val="0"/>
                <w:color w:val="auto"/>
                <w:sz w:val="24"/>
                <w:szCs w:val="24"/>
                <w:highlight w:val="none"/>
                <w:lang w:eastAsia="zh-CN"/>
              </w:rPr>
              <w:t>单价限价（元）</w:t>
            </w:r>
          </w:p>
        </w:tc>
        <w:tc>
          <w:tcPr>
            <w:tcW w:w="1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right="0"/>
              <w:jc w:val="center"/>
              <w:textAlignment w:val="auto"/>
              <w:rPr>
                <w:rFonts w:hint="eastAsia" w:ascii="宋体" w:hAnsi="宋体" w:cs="宋体"/>
                <w:b/>
                <w:bCs/>
                <w:strike w:val="0"/>
                <w:dstrike w:val="0"/>
                <w:color w:val="auto"/>
                <w:sz w:val="24"/>
                <w:szCs w:val="24"/>
                <w:highlight w:val="none"/>
                <w:lang w:eastAsia="zh-CN"/>
              </w:rPr>
            </w:pPr>
            <w:r>
              <w:rPr>
                <w:rFonts w:hint="eastAsia" w:ascii="宋体" w:hAnsi="宋体" w:cs="宋体"/>
                <w:b/>
                <w:bCs/>
                <w:strike w:val="0"/>
                <w:dstrike w:val="0"/>
                <w:color w:val="auto"/>
                <w:sz w:val="24"/>
                <w:szCs w:val="24"/>
                <w:highlight w:val="none"/>
                <w:lang w:eastAsia="zh-CN"/>
              </w:rPr>
              <w:t>合价限价（元）</w:t>
            </w:r>
          </w:p>
        </w:tc>
        <w:tc>
          <w:tcPr>
            <w:tcW w:w="25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kinsoku/>
              <w:wordWrap/>
              <w:overflowPunct/>
              <w:topLinePunct w:val="0"/>
              <w:autoSpaceDE/>
              <w:autoSpaceDN/>
              <w:bidi w:val="0"/>
              <w:spacing w:beforeAutospacing="0" w:after="0" w:afterAutospacing="0" w:line="460" w:lineRule="exact"/>
              <w:ind w:left="0" w:leftChars="0" w:right="0" w:rightChars="0"/>
              <w:jc w:val="center"/>
              <w:textAlignment w:val="auto"/>
              <w:rPr>
                <w:rFonts w:hint="eastAsia" w:ascii="宋体" w:hAnsi="宋体" w:eastAsia="宋体" w:cs="宋体"/>
                <w:b/>
                <w:bCs/>
                <w:strike w:val="0"/>
                <w:dstrike w:val="0"/>
                <w:color w:val="auto"/>
                <w:kern w:val="2"/>
                <w:sz w:val="24"/>
                <w:szCs w:val="24"/>
                <w:highlight w:val="none"/>
                <w:lang w:val="en-US" w:eastAsia="zh-CN" w:bidi="ar-SA"/>
              </w:rPr>
            </w:pPr>
            <w:r>
              <w:rPr>
                <w:rFonts w:hint="eastAsia" w:ascii="宋体" w:hAnsi="宋体" w:cs="宋体"/>
                <w:b/>
                <w:bCs/>
                <w:strike w:val="0"/>
                <w:dstrike w:val="0"/>
                <w:color w:val="auto"/>
                <w:sz w:val="24"/>
                <w:szCs w:val="24"/>
                <w:highlight w:val="none"/>
                <w:lang w:eastAsia="zh-CN"/>
              </w:rPr>
              <w:t>备注</w:t>
            </w:r>
          </w:p>
        </w:tc>
      </w:tr>
      <w:tr>
        <w:tblPrEx>
          <w:tblCellMar>
            <w:top w:w="15" w:type="dxa"/>
            <w:left w:w="15" w:type="dxa"/>
            <w:bottom w:w="0" w:type="dxa"/>
            <w:right w:w="15" w:type="dxa"/>
          </w:tblCellMar>
        </w:tblPrEx>
        <w:trPr>
          <w:trHeight w:val="839"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shd w:val="clear"/>
              <w:kinsoku/>
              <w:wordWrap/>
              <w:overflowPunct/>
              <w:topLinePunct w:val="0"/>
              <w:autoSpaceDE/>
              <w:autoSpaceDN/>
              <w:bidi w:val="0"/>
              <w:spacing w:beforeAutospacing="0" w:after="0" w:afterAutospacing="0" w:line="460" w:lineRule="exact"/>
              <w:ind w:left="0" w:leftChars="0" w:right="0" w:right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低压电缆</w:t>
            </w:r>
          </w:p>
        </w:tc>
        <w:tc>
          <w:tcPr>
            <w:tcW w:w="2102" w:type="dxa"/>
            <w:tcBorders>
              <w:top w:val="single" w:color="000000" w:sz="4" w:space="0"/>
              <w:left w:val="single" w:color="000000" w:sz="4" w:space="0"/>
              <w:bottom w:val="single" w:color="000000" w:sz="4" w:space="0"/>
              <w:right w:val="single" w:color="000000" w:sz="4" w:space="0"/>
            </w:tcBorders>
            <w:vAlign w:val="center"/>
          </w:tcPr>
          <w:p>
            <w:pPr>
              <w:pageBreakBefore w:val="0"/>
              <w:tabs>
                <w:tab w:val="left" w:pos="8280"/>
                <w:tab w:val="left" w:pos="8820"/>
              </w:tabs>
              <w:kinsoku/>
              <w:overflowPunct/>
              <w:topLinePunct w:val="0"/>
              <w:autoSpaceDE/>
              <w:autoSpaceDN/>
              <w:bidi w:val="0"/>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YJV22-3*185+2*95</w:t>
            </w:r>
          </w:p>
        </w:tc>
        <w:tc>
          <w:tcPr>
            <w:tcW w:w="953" w:type="dxa"/>
            <w:tcBorders>
              <w:top w:val="single" w:color="000000" w:sz="4" w:space="0"/>
              <w:left w:val="single" w:color="000000" w:sz="4" w:space="0"/>
              <w:bottom w:val="single" w:color="000000" w:sz="4" w:space="0"/>
              <w:right w:val="single" w:color="000000" w:sz="4" w:space="0"/>
            </w:tcBorders>
            <w:vAlign w:val="center"/>
          </w:tcPr>
          <w:p>
            <w:pPr>
              <w:pageBreakBefore w:val="0"/>
              <w:tabs>
                <w:tab w:val="left" w:pos="8280"/>
                <w:tab w:val="left" w:pos="8820"/>
              </w:tabs>
              <w:kinsoku/>
              <w:overflowPunct/>
              <w:topLinePunct w:val="0"/>
              <w:autoSpaceDE/>
              <w:autoSpaceDN/>
              <w:bidi w:val="0"/>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721" w:type="dxa"/>
            <w:tcBorders>
              <w:top w:val="single" w:color="000000" w:sz="4" w:space="0"/>
              <w:left w:val="single" w:color="000000" w:sz="4" w:space="0"/>
              <w:bottom w:val="single" w:color="000000" w:sz="4" w:space="0"/>
              <w:right w:val="single" w:color="000000" w:sz="4" w:space="0"/>
            </w:tcBorders>
            <w:vAlign w:val="center"/>
          </w:tcPr>
          <w:p>
            <w:pPr>
              <w:pageBreakBefore w:val="0"/>
              <w:tabs>
                <w:tab w:val="left" w:pos="8280"/>
                <w:tab w:val="left" w:pos="8820"/>
              </w:tabs>
              <w:kinsoku/>
              <w:overflowPunct/>
              <w:topLinePunct w:val="0"/>
              <w:autoSpaceDE/>
              <w:autoSpaceDN/>
              <w:bidi w:val="0"/>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米</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716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71600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15" w:type="dxa"/>
            <w:left w:w="15" w:type="dxa"/>
            <w:bottom w:w="0" w:type="dxa"/>
            <w:right w:w="15" w:type="dxa"/>
          </w:tblCellMar>
        </w:tblPrEx>
        <w:trPr>
          <w:trHeight w:val="1177" w:hRule="atLeast"/>
          <w:jc w:val="center"/>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shd w:val="clear"/>
              <w:kinsoku/>
              <w:wordWrap/>
              <w:overflowPunct/>
              <w:topLinePunct w:val="0"/>
              <w:autoSpaceDE/>
              <w:autoSpaceDN/>
              <w:bidi w:val="0"/>
              <w:spacing w:beforeAutospacing="0" w:after="0" w:afterAutospacing="0" w:line="460" w:lineRule="exact"/>
              <w:ind w:left="0" w:leftChars="0" w:right="0" w:right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低压配电柜</w:t>
            </w:r>
          </w:p>
        </w:tc>
        <w:tc>
          <w:tcPr>
            <w:tcW w:w="2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1800mm*1000mm（铁皮柜）</w:t>
            </w:r>
          </w:p>
        </w:tc>
        <w:tc>
          <w:tcPr>
            <w:tcW w:w="953" w:type="dxa"/>
            <w:tcBorders>
              <w:top w:val="single" w:color="000000" w:sz="4" w:space="0"/>
              <w:left w:val="single" w:color="000000" w:sz="4" w:space="0"/>
              <w:bottom w:val="single" w:color="000000" w:sz="4" w:space="0"/>
              <w:right w:val="single" w:color="000000" w:sz="4" w:space="0"/>
            </w:tcBorders>
            <w:vAlign w:val="center"/>
          </w:tcPr>
          <w:p>
            <w:pPr>
              <w:pageBreakBefore w:val="0"/>
              <w:tabs>
                <w:tab w:val="left" w:pos="8280"/>
                <w:tab w:val="left" w:pos="8820"/>
              </w:tabs>
              <w:kinsoku/>
              <w:overflowPunct/>
              <w:topLinePunct w:val="0"/>
              <w:autoSpaceDE/>
              <w:autoSpaceDN/>
              <w:bidi w:val="0"/>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21" w:type="dxa"/>
            <w:tcBorders>
              <w:top w:val="single" w:color="000000" w:sz="4" w:space="0"/>
              <w:left w:val="single" w:color="000000" w:sz="4" w:space="0"/>
              <w:bottom w:val="single" w:color="000000" w:sz="4" w:space="0"/>
              <w:right w:val="single" w:color="000000" w:sz="4" w:space="0"/>
            </w:tcBorders>
            <w:vAlign w:val="center"/>
          </w:tcPr>
          <w:p>
            <w:pPr>
              <w:pageBreakBefore w:val="0"/>
              <w:tabs>
                <w:tab w:val="left" w:pos="8280"/>
                <w:tab w:val="left" w:pos="8820"/>
              </w:tabs>
              <w:kinsoku/>
              <w:overflowPunct/>
              <w:topLinePunct w:val="0"/>
              <w:autoSpaceDE/>
              <w:autoSpaceDN/>
              <w:bidi w:val="0"/>
              <w:spacing w:line="4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个</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1976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default"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1976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内含2个400A断路器、铜排等电器配件</w:t>
            </w:r>
          </w:p>
        </w:tc>
      </w:tr>
      <w:tr>
        <w:tblPrEx>
          <w:tblCellMar>
            <w:top w:w="15" w:type="dxa"/>
            <w:left w:w="15" w:type="dxa"/>
            <w:bottom w:w="0" w:type="dxa"/>
            <w:right w:w="15" w:type="dxa"/>
          </w:tblCellMar>
        </w:tblPrEx>
        <w:trPr>
          <w:trHeight w:val="863" w:hRule="atLeast"/>
          <w:jc w:val="center"/>
        </w:trPr>
        <w:tc>
          <w:tcPr>
            <w:tcW w:w="110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460" w:lineRule="exact"/>
              <w:jc w:val="both"/>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注：本单价含材料、安装、企业管理费、利润、规费、税金等全费用单价。</w:t>
            </w:r>
          </w:p>
        </w:tc>
      </w:tr>
    </w:tbl>
    <w:p>
      <w:pPr>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Style w:val="12"/>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Style w:val="12"/>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Style w:val="12"/>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Style w:val="12"/>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ageBreakBefore w:val="0"/>
        <w:kinsoku/>
        <w:overflowPunct/>
        <w:topLinePunct w:val="0"/>
        <w:autoSpaceDE/>
        <w:autoSpaceDN/>
        <w:bidi w:val="0"/>
        <w:spacing w:line="460" w:lineRule="exact"/>
        <w:rPr>
          <w:rFonts w:hint="eastAsia" w:ascii="宋体" w:hAnsi="宋体" w:eastAsia="宋体" w:cs="宋体"/>
          <w:b/>
          <w:bCs/>
          <w:color w:val="auto"/>
          <w:sz w:val="24"/>
          <w:szCs w:val="24"/>
          <w:highlight w:val="none"/>
          <w:lang w:val="en-US" w:eastAsia="zh-CN"/>
        </w:rPr>
      </w:pPr>
    </w:p>
    <w:p>
      <w:pPr>
        <w:pageBreakBefore w:val="0"/>
        <w:kinsoku/>
        <w:overflowPunct/>
        <w:topLinePunct w:val="0"/>
        <w:autoSpaceDE/>
        <w:autoSpaceDN/>
        <w:bidi w:val="0"/>
        <w:spacing w:line="460" w:lineRule="exact"/>
        <w:jc w:val="left"/>
        <w:rPr>
          <w:rFonts w:hint="default"/>
          <w:lang w:val="en-US" w:eastAsia="zh-CN"/>
        </w:rPr>
        <w:sectPr>
          <w:footerReference r:id="rId4" w:type="default"/>
          <w:pgSz w:w="11907" w:h="16840"/>
          <w:pgMar w:top="1134" w:right="394" w:bottom="1134" w:left="564" w:header="851" w:footer="992" w:gutter="0"/>
          <w:pgNumType w:fmt="numberInDash" w:start="3"/>
          <w:cols w:space="720" w:num="1"/>
          <w:docGrid w:linePitch="380" w:charSpace="-5735"/>
        </w:sectPr>
      </w:pPr>
    </w:p>
    <w:p>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rPr>
          <w:rStyle w:val="23"/>
          <w:rFonts w:hint="eastAsia" w:ascii="宋体" w:hAnsi="宋体" w:eastAsia="宋体" w:cs="宋体"/>
          <w:b/>
          <w:bCs/>
          <w:kern w:val="2"/>
          <w:sz w:val="24"/>
          <w:szCs w:val="24"/>
          <w:highlight w:val="none"/>
          <w:lang w:val="en-US" w:eastAsia="zh-CN" w:bidi="ar-SA"/>
        </w:rPr>
      </w:pPr>
      <w:r>
        <w:rPr>
          <w:rStyle w:val="23"/>
          <w:rFonts w:hint="eastAsia" w:ascii="宋体" w:hAnsi="宋体" w:cs="宋体"/>
          <w:b/>
          <w:bCs/>
          <w:kern w:val="2"/>
          <w:sz w:val="24"/>
          <w:szCs w:val="24"/>
          <w:highlight w:val="none"/>
          <w:lang w:val="en-US" w:eastAsia="zh-CN" w:bidi="ar-SA"/>
        </w:rPr>
        <w:t>四、</w:t>
      </w:r>
      <w:r>
        <w:rPr>
          <w:rStyle w:val="23"/>
          <w:rFonts w:hint="eastAsia" w:ascii="宋体" w:hAnsi="宋体" w:eastAsia="宋体" w:cs="宋体"/>
          <w:b/>
          <w:bCs/>
          <w:kern w:val="2"/>
          <w:sz w:val="24"/>
          <w:szCs w:val="24"/>
          <w:highlight w:val="none"/>
          <w:lang w:val="en-US" w:eastAsia="zh-CN" w:bidi="ar-SA"/>
        </w:rPr>
        <w:t>质量标准</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1.必须满足采购人使用要求。</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2.按国家标准和需方技术要求执行。供方在交货时同时提供产品质量证书及货物清单。</w:t>
      </w:r>
    </w:p>
    <w:p>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rPr>
          <w:rStyle w:val="23"/>
          <w:rFonts w:hint="eastAsia" w:ascii="宋体" w:hAnsi="宋体" w:eastAsia="宋体" w:cs="宋体"/>
          <w:b/>
          <w:bCs/>
          <w:kern w:val="2"/>
          <w:sz w:val="24"/>
          <w:szCs w:val="24"/>
          <w:highlight w:val="none"/>
          <w:lang w:val="en-US" w:eastAsia="zh-CN" w:bidi="ar-SA"/>
        </w:rPr>
      </w:pPr>
      <w:r>
        <w:rPr>
          <w:rStyle w:val="23"/>
          <w:rFonts w:hint="eastAsia" w:ascii="宋体" w:hAnsi="宋体" w:eastAsia="宋体" w:cs="宋体"/>
          <w:b/>
          <w:bCs/>
          <w:kern w:val="2"/>
          <w:sz w:val="24"/>
          <w:szCs w:val="24"/>
          <w:highlight w:val="none"/>
          <w:lang w:val="en-US" w:eastAsia="zh-CN" w:bidi="ar-SA"/>
        </w:rPr>
        <w:t>五、商务要求</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1.交货期、地点</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（1）交货期：签订合同后1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个日历天完成</w:t>
      </w:r>
      <w:r>
        <w:rPr>
          <w:rFonts w:hint="eastAsia" w:ascii="宋体" w:hAnsi="宋体" w:cs="宋体"/>
          <w:b w:val="0"/>
          <w:bCs w:val="0"/>
          <w:color w:val="auto"/>
          <w:sz w:val="24"/>
          <w:szCs w:val="24"/>
          <w:highlight w:val="none"/>
          <w:lang w:val="en-US" w:eastAsia="zh-CN"/>
        </w:rPr>
        <w:t>供货及安装等所</w:t>
      </w:r>
      <w:bookmarkStart w:id="7" w:name="_GoBack"/>
      <w:bookmarkEnd w:id="7"/>
      <w:r>
        <w:rPr>
          <w:rFonts w:hint="eastAsia" w:ascii="宋体" w:hAnsi="宋体" w:cs="宋体"/>
          <w:b w:val="0"/>
          <w:bCs w:val="0"/>
          <w:color w:val="auto"/>
          <w:sz w:val="24"/>
          <w:szCs w:val="24"/>
          <w:highlight w:val="none"/>
          <w:lang w:val="en-US" w:eastAsia="zh-CN"/>
        </w:rPr>
        <w:t>有工作</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（2）交货地点：重庆市荣昌区创新发展中心。 </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验货方式</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货物到达现场后，成交供应商应在使用单位人员在场情况下当面开箱，共同清点、检查外观，作出开箱记录，双方签字确认。</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成交供应商应保证货物到达采购人所在地完好无损，如有缺漏、损坏，由供应商负责调换、补齐或赔偿。</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成交供应商应提供完备的技术资料、装箱单和合格证等，并派遣专业技术人员进行现场安装调试。验收合格条件如下：</w:t>
      </w:r>
    </w:p>
    <w:p>
      <w:pPr>
        <w:keepNext w:val="0"/>
        <w:keepLines w:val="0"/>
        <w:pageBreakBefore w:val="0"/>
        <w:widowControl w:val="0"/>
        <w:kinsoku/>
        <w:wordWrap w:val="0"/>
        <w:overflowPunct/>
        <w:topLinePunct w:val="0"/>
        <w:autoSpaceDE/>
        <w:autoSpaceDN/>
        <w:bidi w:val="0"/>
        <w:adjustRightInd/>
        <w:snapToGrid/>
        <w:spacing w:line="540" w:lineRule="exact"/>
        <w:ind w:firstLine="720" w:firstLineChars="3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设备技术参数与采购合同一致，性能指标达到规定的标准。</w:t>
      </w:r>
    </w:p>
    <w:p>
      <w:pPr>
        <w:keepNext w:val="0"/>
        <w:keepLines w:val="0"/>
        <w:pageBreakBefore w:val="0"/>
        <w:widowControl w:val="0"/>
        <w:kinsoku/>
        <w:wordWrap w:val="0"/>
        <w:overflowPunct/>
        <w:topLinePunct w:val="0"/>
        <w:autoSpaceDE/>
        <w:autoSpaceDN/>
        <w:bidi w:val="0"/>
        <w:adjustRightInd/>
        <w:snapToGrid/>
        <w:spacing w:line="540" w:lineRule="exact"/>
        <w:ind w:firstLine="720" w:firstLineChars="3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货物技术资料、装箱单、合格证等资料齐全。</w:t>
      </w:r>
    </w:p>
    <w:p>
      <w:pPr>
        <w:keepNext w:val="0"/>
        <w:keepLines w:val="0"/>
        <w:pageBreakBefore w:val="0"/>
        <w:widowControl w:val="0"/>
        <w:kinsoku/>
        <w:wordWrap w:val="0"/>
        <w:overflowPunct/>
        <w:topLinePunct w:val="0"/>
        <w:autoSpaceDE/>
        <w:autoSpaceDN/>
        <w:bidi w:val="0"/>
        <w:adjustRightInd/>
        <w:snapToGrid/>
        <w:spacing w:line="540" w:lineRule="exact"/>
        <w:ind w:firstLine="720" w:firstLineChars="3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在系统试运行期间所出现的问题得到解决，并运行正常。</w:t>
      </w:r>
    </w:p>
    <w:p>
      <w:pPr>
        <w:keepNext w:val="0"/>
        <w:keepLines w:val="0"/>
        <w:pageBreakBefore w:val="0"/>
        <w:widowControl w:val="0"/>
        <w:kinsoku/>
        <w:wordWrap w:val="0"/>
        <w:overflowPunct/>
        <w:topLinePunct w:val="0"/>
        <w:autoSpaceDE/>
        <w:autoSpaceDN/>
        <w:bidi w:val="0"/>
        <w:adjustRightInd/>
        <w:snapToGrid/>
        <w:spacing w:line="540" w:lineRule="exact"/>
        <w:ind w:firstLine="720" w:firstLineChars="3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en-US" w:eastAsia="zh-CN"/>
        </w:rPr>
        <w:t>在规定时间内完成交货并验收，并经采购人确认。</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产品在安装调试并试运行符合要求后，才作为最终验收。</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2.报价要求</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次报价须为人民币报价，包括完成本项目所需的服务费、人工费及提供服务所需的设备或货物购买（制造）费、辅材费、运输费、装卸费、培训费及各种应纳的税费等所有费用。因中选人自身原因造成漏报、少报皆由其自行承担责任，采购人不再补偿。</w:t>
      </w:r>
    </w:p>
    <w:p>
      <w:pPr>
        <w:keepNext w:val="0"/>
        <w:keepLines w:val="0"/>
        <w:pageBreakBefore w:val="0"/>
        <w:widowControl w:val="0"/>
        <w:kinsoku/>
        <w:wordWrap w:val="0"/>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（2）供应商的报价不能超过本公告中的单价限价也不能超过最高限价，否则采购人有权作否决参选处理。</w:t>
      </w:r>
    </w:p>
    <w:p>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rPr>
          <w:rStyle w:val="23"/>
          <w:rFonts w:hint="eastAsia" w:ascii="宋体" w:hAnsi="宋体" w:eastAsia="宋体" w:cs="宋体"/>
          <w:b/>
          <w:bCs/>
          <w:kern w:val="2"/>
          <w:sz w:val="24"/>
          <w:szCs w:val="24"/>
          <w:highlight w:val="none"/>
          <w:lang w:val="en-US" w:eastAsia="zh-CN" w:bidi="ar-SA"/>
        </w:rPr>
      </w:pPr>
      <w:bookmarkStart w:id="5" w:name="_Toc48647462"/>
      <w:r>
        <w:rPr>
          <w:rStyle w:val="23"/>
          <w:rFonts w:hint="eastAsia" w:ascii="宋体" w:hAnsi="宋体" w:eastAsia="宋体" w:cs="宋体"/>
          <w:b/>
          <w:bCs/>
          <w:kern w:val="2"/>
          <w:sz w:val="24"/>
          <w:szCs w:val="24"/>
          <w:highlight w:val="none"/>
          <w:lang w:val="en-US" w:eastAsia="zh-CN" w:bidi="ar-SA"/>
        </w:rPr>
        <w:t>六、</w:t>
      </w:r>
      <w:bookmarkStart w:id="6" w:name="_Toc398650620"/>
      <w:r>
        <w:rPr>
          <w:rStyle w:val="23"/>
          <w:rFonts w:hint="eastAsia" w:ascii="宋体" w:hAnsi="宋体" w:eastAsia="宋体" w:cs="宋体"/>
          <w:b/>
          <w:bCs/>
          <w:kern w:val="2"/>
          <w:sz w:val="24"/>
          <w:szCs w:val="24"/>
          <w:highlight w:val="none"/>
          <w:lang w:val="en-US" w:eastAsia="zh-CN" w:bidi="ar-SA"/>
        </w:rPr>
        <w:t>质量保证及售后服务</w:t>
      </w:r>
      <w:bookmarkEnd w:id="5"/>
      <w:bookmarkEnd w:id="6"/>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（一）产品质量保证期</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1.供应商应明确承诺：其响应产品质量保证期为12个月，质保期从验收合格之日起计算。</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2.响应产品属于国家规定“三包”范围的，其产品质量保证期不得低于“三包”规定。</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3.供应商的质量保证期承诺优于国家“三包”规定的，按供应商实际承诺执行。</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4.响应产品由制造商（指产品生产制造商，或其负责销售、售后服务机构，以下同）负责标准售后服务的，应当在响应文件中予以明确说明，并附制造商售后服务承诺。</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（二）售后服务内容</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1.供应商和制造商在质量保证期内应当为采购人提供以下技术支持和服务：</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（1）电话咨询</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中选人和制造商应当为采购人提供技术援助电话，解答采购人在使用中遇到的问题，及时为采购人提出解决问题的建议。</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（2）现场响应</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采购人遇到使用及技术问题，电话咨询不能解决的，中选人和制造商应在6小时内到达现场进行处理，确保产品正常工作；无法在6小时内解决的，应在8小时内提供备用产品，使采购人能够正常使用。</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（3）技术升级</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在质保期内，如果中选人和制造商的产品技术升级，中选人应及时通知采购人，如采购人有相应要求，中选人和制造商应对采购人购买的产品进行升级服务。</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2.质保期外服务要求</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（1）质量保证期过后，中选人和制造商应同样提供免费电话咨询服务，并应承诺提供产品上门维护服务。</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（2）质量保证期过后，采购人需要继续由原中选人和制造商提供售后服务的，该中选人和制造商应以优惠价格提供售后服务。</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（3）质量保证期过后，中选人须配合采购人完成视频智能监控平台的迁移工作。</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（三）备品备件及易损件</w:t>
      </w:r>
    </w:p>
    <w:p>
      <w:pPr>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sz w:val="24"/>
          <w:szCs w:val="16"/>
          <w:highlight w:val="none"/>
        </w:rPr>
      </w:pPr>
      <w:r>
        <w:rPr>
          <w:rFonts w:hint="eastAsia" w:ascii="宋体" w:hAnsi="宋体" w:eastAsia="宋体" w:cs="宋体"/>
          <w:b w:val="0"/>
          <w:bCs w:val="0"/>
          <w:color w:val="auto"/>
          <w:sz w:val="24"/>
          <w:szCs w:val="24"/>
          <w:highlight w:val="none"/>
          <w:lang w:val="en-US" w:eastAsia="zh-CN"/>
        </w:rPr>
        <w:t>中选人和制造商售后服务中，维修使用的备品备件及易损件应为原厂配件，未经采购人同意不得使用非原厂配件。</w:t>
      </w:r>
    </w:p>
    <w:p>
      <w:pPr>
        <w:pStyle w:val="2"/>
        <w:keepNext/>
        <w:keepLines/>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sz w:val="24"/>
          <w:szCs w:val="16"/>
          <w:highlight w:val="none"/>
        </w:rPr>
      </w:pPr>
      <w:r>
        <w:rPr>
          <w:rFonts w:hint="eastAsia"/>
          <w:sz w:val="24"/>
          <w:szCs w:val="16"/>
          <w:highlight w:val="none"/>
          <w:lang w:eastAsia="zh-CN"/>
        </w:rPr>
        <w:t>七</w:t>
      </w:r>
      <w:r>
        <w:rPr>
          <w:rFonts w:hint="eastAsia"/>
          <w:sz w:val="24"/>
          <w:szCs w:val="16"/>
          <w:highlight w:val="none"/>
        </w:rPr>
        <w:t>、付款方式</w:t>
      </w:r>
    </w:p>
    <w:p>
      <w:pPr>
        <w:pStyle w:val="6"/>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成交供应商供货完成</w:t>
      </w:r>
      <w:r>
        <w:rPr>
          <w:rFonts w:hint="eastAsia" w:ascii="宋体" w:hAnsi="宋体" w:cs="宋体"/>
          <w:b w:val="0"/>
          <w:bCs/>
          <w:color w:val="auto"/>
          <w:sz w:val="24"/>
          <w:highlight w:val="none"/>
          <w:lang w:val="en-US" w:eastAsia="zh-CN"/>
        </w:rPr>
        <w:t>并</w:t>
      </w:r>
      <w:r>
        <w:rPr>
          <w:rFonts w:hint="eastAsia" w:ascii="宋体" w:hAnsi="宋体" w:eastAsia="宋体" w:cs="宋体"/>
          <w:b w:val="0"/>
          <w:bCs/>
          <w:color w:val="auto"/>
          <w:sz w:val="24"/>
          <w:highlight w:val="none"/>
          <w:lang w:val="en-US" w:eastAsia="zh-CN"/>
        </w:rPr>
        <w:t>经采购人验收合格后</w:t>
      </w:r>
      <w:r>
        <w:rPr>
          <w:rFonts w:hint="eastAsia" w:ascii="宋体" w:hAnsi="宋体" w:cs="宋体"/>
          <w:b w:val="0"/>
          <w:bCs/>
          <w:color w:val="auto"/>
          <w:sz w:val="24"/>
          <w:highlight w:val="none"/>
          <w:lang w:val="en-US" w:eastAsia="zh-CN"/>
        </w:rPr>
        <w:t>30日历天内</w:t>
      </w:r>
      <w:r>
        <w:rPr>
          <w:rFonts w:hint="eastAsia" w:ascii="宋体" w:hAnsi="宋体" w:eastAsia="宋体" w:cs="宋体"/>
          <w:b w:val="0"/>
          <w:bCs/>
          <w:color w:val="auto"/>
          <w:sz w:val="24"/>
          <w:highlight w:val="none"/>
          <w:lang w:val="en-US" w:eastAsia="zh-CN"/>
        </w:rPr>
        <w:t>支付合同总价款的97%，剩余为质保金，质保期为12个月，质保期满后支付剩余3%。</w:t>
      </w:r>
    </w:p>
    <w:p>
      <w:pPr>
        <w:pStyle w:val="6"/>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注：每次货款支付前，中选人须提供符合采购人财务要求的发票。</w:t>
      </w:r>
    </w:p>
    <w:p>
      <w:pPr>
        <w:pStyle w:val="2"/>
        <w:pageBreakBefore w:val="0"/>
        <w:widowControl w:val="0"/>
        <w:kinsoku/>
        <w:wordWrap/>
        <w:overflowPunct/>
        <w:topLinePunct w:val="0"/>
        <w:autoSpaceDE/>
        <w:autoSpaceDN/>
        <w:bidi w:val="0"/>
        <w:adjustRightInd/>
        <w:spacing w:before="0" w:after="0" w:line="460" w:lineRule="exact"/>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、其它有关规定</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1、凡有意参加</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的供应商，请于公告发布之日起至报名截止时间之前，在</w:t>
      </w:r>
      <w:r>
        <w:rPr>
          <w:rFonts w:hint="eastAsia" w:ascii="宋体" w:hAnsi="宋体" w:cs="宋体"/>
          <w:sz w:val="24"/>
          <w:szCs w:val="24"/>
          <w:highlight w:val="none"/>
          <w:lang w:val="en-US" w:eastAsia="zh-CN"/>
        </w:rPr>
        <w:t>行采家网站</w:t>
      </w:r>
      <w:r>
        <w:rPr>
          <w:rFonts w:hint="eastAsia" w:ascii="宋体" w:hAnsi="宋体" w:eastAsia="宋体" w:cs="宋体"/>
          <w:sz w:val="24"/>
          <w:szCs w:val="24"/>
          <w:highlight w:val="none"/>
        </w:rPr>
        <w:t>上下载查看本项目需求文件以及变更公告等</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前公布的所有项目资料，无论供应商下载查看与否，均视为已知晓所有</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实质性要求内容。</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2、供应商须在平台上报名并按要求上传响应文件，未按要求提供的为无效供应商。</w:t>
      </w:r>
    </w:p>
    <w:p>
      <w:pPr>
        <w:pageBreakBefore w:val="0"/>
        <w:kinsoku/>
        <w:wordWrap/>
        <w:overflowPunct/>
        <w:topLinePunct w:val="0"/>
        <w:autoSpaceDE/>
        <w:autoSpaceDN/>
        <w:bidi w:val="0"/>
        <w:spacing w:line="460" w:lineRule="exact"/>
        <w:ind w:firstLine="480" w:firstLineChars="200"/>
        <w:rPr>
          <w:rFonts w:hint="eastAsia"/>
        </w:rPr>
      </w:pPr>
      <w:r>
        <w:rPr>
          <w:rFonts w:hint="eastAsia" w:ascii="宋体" w:hAnsi="宋体" w:eastAsia="宋体" w:cs="宋体"/>
          <w:sz w:val="24"/>
          <w:szCs w:val="24"/>
          <w:highlight w:val="none"/>
        </w:rPr>
        <w:t>3、无论</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结果如何，供应商参与本项目的所有费用均自行承担。</w:t>
      </w:r>
    </w:p>
    <w:p>
      <w:pPr>
        <w:pStyle w:val="4"/>
        <w:keepNext/>
        <w:keepLines/>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违约责任</w:t>
      </w:r>
    </w:p>
    <w:p>
      <w:pPr>
        <w:pageBreakBefore w:val="0"/>
        <w:kinsoku/>
        <w:overflowPunct/>
        <w:topLinePunct w:val="0"/>
        <w:autoSpaceDE/>
        <w:autoSpaceDN/>
        <w:bidi w:val="0"/>
        <w:snapToGrid w:val="0"/>
        <w:spacing w:line="46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）成交供应商未在规定时间内完成供货调试义务，每延迟1天向采购人支付违约金</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rPr>
        <w:t>元/天。延迟时间超过1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个日历</w:t>
      </w:r>
      <w:r>
        <w:rPr>
          <w:rFonts w:hint="eastAsia" w:ascii="宋体" w:hAnsi="宋体" w:cs="宋体"/>
          <w:color w:val="auto"/>
          <w:sz w:val="24"/>
          <w:szCs w:val="24"/>
          <w:highlight w:val="none"/>
          <w:lang w:eastAsia="zh-CN"/>
        </w:rPr>
        <w:t>天</w:t>
      </w:r>
      <w:r>
        <w:rPr>
          <w:rFonts w:hint="eastAsia" w:ascii="宋体" w:hAnsi="宋体" w:eastAsia="宋体" w:cs="宋体"/>
          <w:color w:val="auto"/>
          <w:sz w:val="24"/>
          <w:szCs w:val="24"/>
          <w:highlight w:val="none"/>
        </w:rPr>
        <w:t>（包含本数）的，采购人可解除采购合同并不承担违约责任</w:t>
      </w:r>
      <w:r>
        <w:rPr>
          <w:rFonts w:hint="eastAsia" w:ascii="宋体" w:hAnsi="宋体" w:cs="宋体"/>
          <w:color w:val="auto"/>
          <w:sz w:val="24"/>
          <w:szCs w:val="24"/>
          <w:highlight w:val="none"/>
          <w:lang w:eastAsia="zh-CN"/>
        </w:rPr>
        <w:t>。</w:t>
      </w:r>
    </w:p>
    <w:p>
      <w:pPr>
        <w:pageBreakBefore w:val="0"/>
        <w:kinsoku/>
        <w:overflowPunct/>
        <w:topLinePunct w:val="0"/>
        <w:autoSpaceDE/>
        <w:autoSpaceDN/>
        <w:bidi w:val="0"/>
        <w:snapToGrid w:val="0"/>
        <w:spacing w:line="46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采购人在使用过程中若发现成交供应商提供的产品存在不符合成交供应商响应文件约定的内容时，采购人可要求成交供应商进行更换或者解除合同，由此给采购人造成损失及承担了赔偿责任的，可向成交供应商追偿，追偿范围包含但不限于直接损失、间接损失、可期待利益及未追回损失而支出的诉讼费、保全费、保全担保费、律师费、差旅费、鉴定费、评估费等一切合理费用。</w:t>
      </w:r>
    </w:p>
    <w:p>
      <w:pPr>
        <w:pageBreakBefore w:val="0"/>
        <w:kinsoku/>
        <w:overflowPunct/>
        <w:topLinePunct w:val="0"/>
        <w:autoSpaceDE/>
        <w:autoSpaceDN/>
        <w:bidi w:val="0"/>
        <w:snapToGrid w:val="0"/>
        <w:spacing w:line="46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质保期内，</w:t>
      </w:r>
      <w:r>
        <w:rPr>
          <w:rFonts w:hint="eastAsia" w:ascii="宋体" w:hAnsi="宋体" w:eastAsia="宋体" w:cs="宋体"/>
          <w:color w:val="auto"/>
          <w:sz w:val="24"/>
          <w:szCs w:val="24"/>
          <w:highlight w:val="none"/>
        </w:rPr>
        <w:t>设备使用过程当中</w:t>
      </w:r>
      <w:r>
        <w:rPr>
          <w:rFonts w:hint="eastAsia" w:ascii="宋体" w:hAnsi="宋体" w:cs="宋体"/>
          <w:color w:val="auto"/>
          <w:sz w:val="24"/>
          <w:szCs w:val="24"/>
          <w:highlight w:val="none"/>
          <w:lang w:eastAsia="zh-CN"/>
        </w:rPr>
        <w:t>发生故障等问题</w:t>
      </w:r>
      <w:r>
        <w:rPr>
          <w:rFonts w:hint="eastAsia" w:ascii="宋体" w:hAnsi="宋体" w:eastAsia="宋体" w:cs="宋体"/>
          <w:color w:val="auto"/>
          <w:sz w:val="24"/>
          <w:szCs w:val="24"/>
          <w:highlight w:val="none"/>
        </w:rPr>
        <w:t>，成交供应商未响应售后服务要求，按</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元/次支付违约金。采购人交由第三方进行维修的，维修费及维修人员差旅费等合理费用由成交供应商承担。</w:t>
      </w:r>
    </w:p>
    <w:p>
      <w:pPr>
        <w:pStyle w:val="2"/>
        <w:keepNext/>
        <w:keepLines/>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sz w:val="24"/>
          <w:szCs w:val="16"/>
          <w:highlight w:val="none"/>
        </w:rPr>
      </w:pPr>
      <w:r>
        <w:rPr>
          <w:rFonts w:hint="eastAsia"/>
          <w:sz w:val="24"/>
          <w:szCs w:val="16"/>
          <w:highlight w:val="none"/>
          <w:lang w:eastAsia="zh-CN"/>
        </w:rPr>
        <w:t>九、</w:t>
      </w:r>
      <w:r>
        <w:rPr>
          <w:rFonts w:hint="eastAsia"/>
          <w:sz w:val="24"/>
          <w:szCs w:val="16"/>
          <w:highlight w:val="none"/>
        </w:rPr>
        <w:t>评选方法</w:t>
      </w:r>
    </w:p>
    <w:p>
      <w:pPr>
        <w:pageBreakBefore w:val="0"/>
        <w:kinsoku/>
        <w:wordWrap/>
        <w:overflowPunct/>
        <w:topLinePunct w:val="0"/>
        <w:autoSpaceDE/>
        <w:autoSpaceDN/>
        <w:bidi w:val="0"/>
        <w:snapToGrid w:val="0"/>
        <w:spacing w:line="460" w:lineRule="exact"/>
        <w:ind w:firstLine="420"/>
        <w:rPr>
          <w:rFonts w:hint="eastAsia" w:ascii="宋体" w:hAnsi="宋体" w:eastAsia="宋体" w:cs="宋体"/>
          <w:kern w:val="0"/>
          <w:sz w:val="24"/>
          <w:szCs w:val="24"/>
          <w:highlight w:val="none"/>
        </w:rPr>
      </w:pPr>
      <w:r>
        <w:rPr>
          <w:rFonts w:hint="eastAsia" w:ascii="宋体" w:hAnsi="宋体" w:cs="宋体"/>
          <w:sz w:val="24"/>
          <w:szCs w:val="24"/>
          <w:highlight w:val="none"/>
          <w:lang w:eastAsia="zh-CN"/>
        </w:rPr>
        <w:t>比照最低评标价法，</w:t>
      </w:r>
      <w:r>
        <w:rPr>
          <w:rFonts w:hint="eastAsia" w:ascii="宋体" w:hAnsi="宋体" w:eastAsia="宋体" w:cs="宋体"/>
          <w:sz w:val="24"/>
          <w:szCs w:val="24"/>
          <w:highlight w:val="none"/>
        </w:rPr>
        <w:t>选择</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lang w:eastAsia="zh-CN"/>
        </w:rPr>
        <w:t>要求且</w:t>
      </w:r>
      <w:r>
        <w:rPr>
          <w:rFonts w:hint="eastAsia" w:ascii="宋体" w:hAnsi="宋体" w:eastAsia="宋体" w:cs="宋体"/>
          <w:sz w:val="24"/>
          <w:szCs w:val="24"/>
          <w:highlight w:val="none"/>
        </w:rPr>
        <w:t>报价最低的</w:t>
      </w:r>
      <w:r>
        <w:rPr>
          <w:rFonts w:hint="eastAsia" w:ascii="宋体" w:hAnsi="宋体" w:eastAsia="宋体" w:cs="宋体"/>
          <w:sz w:val="24"/>
          <w:szCs w:val="24"/>
          <w:highlight w:val="none"/>
          <w:lang w:val="en-US" w:eastAsia="zh-CN"/>
        </w:rPr>
        <w:t>作</w:t>
      </w:r>
      <w:r>
        <w:rPr>
          <w:rFonts w:hint="eastAsia" w:ascii="宋体" w:hAnsi="宋体" w:eastAsia="宋体" w:cs="宋体"/>
          <w:sz w:val="24"/>
          <w:szCs w:val="24"/>
          <w:highlight w:val="none"/>
        </w:rPr>
        <w:t>为成交供应商</w:t>
      </w:r>
      <w:r>
        <w:rPr>
          <w:rFonts w:hint="eastAsia" w:ascii="宋体" w:hAnsi="宋体" w:eastAsia="宋体" w:cs="宋体"/>
          <w:sz w:val="24"/>
          <w:szCs w:val="24"/>
          <w:highlight w:val="none"/>
          <w:lang w:eastAsia="zh-CN"/>
        </w:rPr>
        <w:t>，如果出现两家及以上报价相同且最低，则按照报名先后顺序确定中标单位</w:t>
      </w:r>
      <w:r>
        <w:rPr>
          <w:rFonts w:hint="eastAsia" w:ascii="宋体" w:hAnsi="宋体" w:eastAsia="宋体" w:cs="宋体"/>
          <w:sz w:val="24"/>
          <w:szCs w:val="24"/>
          <w:highlight w:val="none"/>
        </w:rPr>
        <w:t>；未入围的报名供应商不参与评审。</w:t>
      </w:r>
    </w:p>
    <w:p>
      <w:pPr>
        <w:pStyle w:val="2"/>
        <w:pageBreakBefore w:val="0"/>
        <w:kinsoku/>
        <w:wordWrap/>
        <w:overflowPunct/>
        <w:topLinePunct w:val="0"/>
        <w:autoSpaceDE/>
        <w:autoSpaceDN/>
        <w:bidi w:val="0"/>
        <w:spacing w:before="0" w:after="0" w:line="460" w:lineRule="exact"/>
        <w:ind w:firstLine="482"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十、</w:t>
      </w:r>
      <w:r>
        <w:rPr>
          <w:rFonts w:hint="eastAsia" w:ascii="宋体" w:hAnsi="宋体" w:eastAsia="宋体" w:cs="宋体"/>
          <w:sz w:val="24"/>
          <w:szCs w:val="24"/>
          <w:highlight w:val="none"/>
        </w:rPr>
        <w:t>其他</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rPr>
        <w:t>供应商提交响应文件</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1、供应商线上报名、报价时需上传盖章后的电子文档一份。</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2、采购人将以平台的线上资料作为评判依据。</w:t>
      </w:r>
    </w:p>
    <w:p>
      <w:pPr>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3、供应商制作的响应文件电子文档，须按照要求制作，规定签字、盖章的地方必须按其规定签字、盖章，未按要求制作响应文件的进行废标处理。</w:t>
      </w:r>
    </w:p>
    <w:p>
      <w:pPr>
        <w:pStyle w:val="2"/>
        <w:keepNext/>
        <w:keepLines/>
        <w:pageBreakBefore w:val="0"/>
        <w:widowControl w:val="0"/>
        <w:kinsoku/>
        <w:wordWrap/>
        <w:overflowPunct/>
        <w:topLinePunct w:val="0"/>
        <w:autoSpaceDE/>
        <w:autoSpaceDN/>
        <w:bidi w:val="0"/>
        <w:adjustRightInd/>
        <w:snapToGrid/>
        <w:spacing w:before="0" w:after="0" w:line="4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十二</w:t>
      </w:r>
      <w:r>
        <w:rPr>
          <w:rFonts w:hint="eastAsia" w:ascii="宋体" w:hAnsi="宋体" w:eastAsia="宋体" w:cs="宋体"/>
          <w:sz w:val="24"/>
          <w:szCs w:val="24"/>
          <w:highlight w:val="none"/>
        </w:rPr>
        <w:t>、联系方式</w:t>
      </w:r>
    </w:p>
    <w:p>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采购人：重庆宏烨实业集团有限公司</w:t>
      </w:r>
    </w:p>
    <w:p>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奉先生</w:t>
      </w:r>
    </w:p>
    <w:p>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话：023-85262162</w:t>
      </w:r>
    </w:p>
    <w:p>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址：重庆市荣昌区灵方大道19号</w:t>
      </w:r>
    </w:p>
    <w:p>
      <w:pPr>
        <w:pStyle w:val="2"/>
        <w:rPr>
          <w:rFonts w:hint="eastAsia"/>
        </w:rPr>
      </w:pPr>
    </w:p>
    <w:p>
      <w:pPr>
        <w:pageBreakBefore w:val="0"/>
        <w:kinsoku/>
        <w:wordWrap/>
        <w:overflowPunct/>
        <w:topLinePunct w:val="0"/>
        <w:autoSpaceDE/>
        <w:autoSpaceDN/>
        <w:bidi w:val="0"/>
        <w:spacing w:line="460" w:lineRule="exact"/>
        <w:rPr>
          <w:rFonts w:hint="eastAsia" w:ascii="宋体" w:hAnsi="宋体" w:eastAsia="宋体" w:cs="宋体"/>
          <w:b/>
          <w:szCs w:val="28"/>
          <w:highlight w:val="none"/>
        </w:rPr>
      </w:pPr>
      <w:r>
        <w:rPr>
          <w:rFonts w:hint="eastAsia" w:ascii="宋体" w:hAnsi="宋体" w:eastAsia="宋体" w:cs="宋体"/>
          <w:b/>
          <w:szCs w:val="28"/>
          <w:highlight w:val="none"/>
        </w:rPr>
        <w:br w:type="page"/>
      </w:r>
    </w:p>
    <w:p>
      <w:pPr>
        <w:spacing w:line="312" w:lineRule="auto"/>
        <w:jc w:val="center"/>
        <w:rPr>
          <w:rFonts w:hint="eastAsia" w:ascii="宋体" w:hAnsi="宋体" w:eastAsia="宋体" w:cs="宋体"/>
          <w:b/>
          <w:szCs w:val="28"/>
          <w:highlight w:val="none"/>
        </w:rPr>
      </w:pPr>
      <w:r>
        <w:rPr>
          <w:rFonts w:hint="eastAsia" w:ascii="宋体" w:hAnsi="宋体" w:eastAsia="宋体" w:cs="宋体"/>
          <w:b/>
          <w:szCs w:val="28"/>
          <w:highlight w:val="none"/>
        </w:rPr>
        <w:t>供应商编制响应文件要求</w:t>
      </w:r>
    </w:p>
    <w:bookmarkEnd w:id="0"/>
    <w:bookmarkEnd w:id="1"/>
    <w:bookmarkEnd w:id="2"/>
    <w:bookmarkEnd w:id="3"/>
    <w:bookmarkEnd w:id="4"/>
    <w:p>
      <w:pPr>
        <w:numPr>
          <w:ilvl w:val="0"/>
          <w:numId w:val="2"/>
        </w:numPr>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w:t>
      </w:r>
    </w:p>
    <w:p>
      <w:pPr>
        <w:tabs>
          <w:tab w:val="left" w:pos="6300"/>
        </w:tabs>
        <w:snapToGrid w:val="0"/>
        <w:spacing w:line="312"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（一）报价函</w:t>
      </w:r>
    </w:p>
    <w:p>
      <w:pPr>
        <w:bidi w:val="0"/>
        <w:jc w:val="center"/>
        <w:rPr>
          <w:rFonts w:hint="eastAsia"/>
          <w:b/>
          <w:bCs/>
          <w:sz w:val="28"/>
          <w:szCs w:val="20"/>
          <w:highlight w:val="none"/>
        </w:rPr>
      </w:pPr>
      <w:r>
        <w:rPr>
          <w:rFonts w:hint="eastAsia"/>
          <w:b/>
          <w:bCs/>
          <w:sz w:val="28"/>
          <w:szCs w:val="20"/>
          <w:highlight w:val="none"/>
        </w:rPr>
        <w:t>报价函</w:t>
      </w:r>
    </w:p>
    <w:p>
      <w:pPr>
        <w:tabs>
          <w:tab w:val="left" w:pos="6300"/>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我方收到____________________________（项目名称）的</w:t>
      </w:r>
      <w:r>
        <w:rPr>
          <w:rFonts w:hint="eastAsia" w:ascii="宋体" w:hAnsi="宋体" w:cs="宋体"/>
          <w:sz w:val="24"/>
          <w:szCs w:val="24"/>
          <w:highlight w:val="none"/>
          <w:lang w:val="en-US" w:eastAsia="zh-CN"/>
        </w:rPr>
        <w:t>电子反拍</w:t>
      </w:r>
      <w:r>
        <w:rPr>
          <w:rFonts w:hint="eastAsia" w:ascii="宋体" w:hAnsi="宋体" w:eastAsia="宋体" w:cs="宋体"/>
          <w:sz w:val="24"/>
          <w:szCs w:val="24"/>
          <w:highlight w:val="none"/>
        </w:rPr>
        <w:t>采购</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文件，经详细研究，决定参加该项目的</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w:t>
      </w:r>
    </w:p>
    <w:p>
      <w:pPr>
        <w:tabs>
          <w:tab w:val="left" w:pos="6300"/>
        </w:tabs>
        <w:snapToGrid w:val="0"/>
        <w:spacing w:line="360" w:lineRule="auto"/>
        <w:ind w:left="14" w:leftChars="5" w:firstLine="458" w:firstLineChars="19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val="en-US" w:eastAsia="zh-CN"/>
        </w:rPr>
        <w:t>采购竞价</w:t>
      </w:r>
      <w:r>
        <w:rPr>
          <w:rFonts w:hint="eastAsia" w:ascii="宋体" w:hAnsi="宋体" w:eastAsia="宋体" w:cs="宋体"/>
          <w:sz w:val="24"/>
          <w:szCs w:val="24"/>
          <w:highlight w:val="none"/>
        </w:rPr>
        <w:t>文件中的一切要求，提供本项目的技术服务</w:t>
      </w:r>
      <w:r>
        <w:rPr>
          <w:rFonts w:hint="eastAsia" w:ascii="宋体" w:hAnsi="宋体" w:cs="宋体"/>
          <w:sz w:val="24"/>
          <w:szCs w:val="24"/>
          <w:highlight w:val="none"/>
          <w:lang w:val="en-US" w:eastAsia="zh-CN"/>
        </w:rPr>
        <w:t>及货物</w:t>
      </w:r>
      <w:r>
        <w:rPr>
          <w:rFonts w:hint="eastAsia" w:ascii="宋体" w:hAnsi="宋体" w:eastAsia="宋体" w:cs="宋体"/>
          <w:sz w:val="24"/>
          <w:szCs w:val="24"/>
          <w:highlight w:val="none"/>
        </w:rPr>
        <w:t>，报价为人民币</w:t>
      </w:r>
      <w:r>
        <w:rPr>
          <w:rFonts w:hint="eastAsia" w:ascii="宋体" w:hAnsi="宋体" w:eastAsia="宋体" w:cs="宋体"/>
          <w:sz w:val="24"/>
          <w:szCs w:val="24"/>
          <w:highlight w:val="none"/>
          <w:u w:val="single"/>
        </w:rPr>
        <w:t>大写：     元整</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小写：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元</w:t>
      </w:r>
      <w:r>
        <w:rPr>
          <w:rFonts w:hint="eastAsia" w:ascii="宋体" w:hAnsi="宋体" w:eastAsia="宋体" w:cs="宋体"/>
          <w:sz w:val="24"/>
          <w:szCs w:val="24"/>
          <w:highlight w:val="none"/>
        </w:rPr>
        <w:t>。</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2、我方现提交的响应文件为：响应文件电子文档壹份。</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的有效期为90天。</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val="en-US" w:eastAsia="zh-CN"/>
        </w:rPr>
        <w:t>采购竞价</w:t>
      </w:r>
      <w:r>
        <w:rPr>
          <w:rFonts w:hint="eastAsia" w:ascii="宋体" w:hAnsi="宋体" w:eastAsia="宋体" w:cs="宋体"/>
          <w:sz w:val="24"/>
          <w:szCs w:val="24"/>
          <w:highlight w:val="none"/>
        </w:rPr>
        <w:t>文件的一切规定和要求及评审办法。</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val="en-US" w:eastAsia="zh-CN"/>
        </w:rPr>
        <w:t>采购竞价</w:t>
      </w:r>
      <w:r>
        <w:rPr>
          <w:rFonts w:hint="eastAsia" w:ascii="宋体" w:hAnsi="宋体" w:eastAsia="宋体" w:cs="宋体"/>
          <w:sz w:val="24"/>
          <w:szCs w:val="24"/>
          <w:highlight w:val="none"/>
        </w:rPr>
        <w:t>过程中，我方若有违规行为，接受按照政府采购·</w:t>
      </w:r>
      <w:r>
        <w:rPr>
          <w:rFonts w:hint="eastAsia" w:ascii="宋体" w:hAnsi="宋体" w:cs="宋体"/>
          <w:sz w:val="24"/>
          <w:szCs w:val="24"/>
          <w:highlight w:val="none"/>
          <w:lang w:val="en-US" w:eastAsia="zh-CN"/>
        </w:rPr>
        <w:t>行采家平台</w:t>
      </w:r>
      <w:r>
        <w:rPr>
          <w:rFonts w:hint="eastAsia" w:ascii="宋体" w:hAnsi="宋体" w:eastAsia="宋体" w:cs="宋体"/>
          <w:sz w:val="24"/>
          <w:szCs w:val="24"/>
          <w:highlight w:val="none"/>
        </w:rPr>
        <w:t>规定给予惩罚。</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6、我方若中选，将按照</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8"/>
          <w:highlight w:val="none"/>
        </w:rPr>
        <w:t>我方理解，最低报价不是成交的唯一条件。</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p>
    <w:p>
      <w:pPr>
        <w:snapToGrid w:val="0"/>
        <w:spacing w:line="360" w:lineRule="auto"/>
        <w:ind w:firstLine="480" w:firstLineChars="200"/>
        <w:rPr>
          <w:rFonts w:hint="eastAsia" w:ascii="宋体" w:hAnsi="宋体" w:eastAsia="宋体" w:cs="宋体"/>
          <w:sz w:val="24"/>
          <w:szCs w:val="24"/>
          <w:highlight w:val="none"/>
        </w:rPr>
        <w:sectPr>
          <w:footerReference r:id="rId5" w:type="default"/>
          <w:pgSz w:w="11907" w:h="16840"/>
          <w:pgMar w:top="1134" w:right="1023" w:bottom="1134" w:left="1064" w:header="851" w:footer="992" w:gutter="0"/>
          <w:pgNumType w:fmt="numberInDash" w:start="4"/>
          <w:cols w:space="720" w:num="1"/>
          <w:docGrid w:linePitch="380" w:charSpace="-5735"/>
        </w:sectPr>
      </w:pPr>
      <w:r>
        <w:rPr>
          <w:rFonts w:hint="eastAsia" w:ascii="宋体" w:hAnsi="宋体" w:eastAsia="宋体" w:cs="宋体"/>
          <w:sz w:val="24"/>
          <w:szCs w:val="24"/>
          <w:highlight w:val="none"/>
        </w:rPr>
        <w:t xml:space="preserve">                                            年   月   日</w:t>
      </w:r>
    </w:p>
    <w:p>
      <w:pPr>
        <w:tabs>
          <w:tab w:val="left" w:pos="2895"/>
        </w:tabs>
        <w:spacing w:line="312"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（二）明细报价表</w:t>
      </w:r>
    </w:p>
    <w:p>
      <w:pPr>
        <w:tabs>
          <w:tab w:val="left" w:pos="2975"/>
          <w:tab w:val="center" w:pos="4765"/>
        </w:tabs>
        <w:spacing w:line="312" w:lineRule="auto"/>
        <w:jc w:val="left"/>
        <w:rPr>
          <w:rFonts w:hint="eastAsia" w:ascii="宋体" w:hAnsi="宋体" w:eastAsia="宋体" w:cs="宋体"/>
          <w:b/>
          <w:szCs w:val="28"/>
          <w:highlight w:val="none"/>
        </w:rPr>
      </w:pPr>
      <w:r>
        <w:rPr>
          <w:rFonts w:hint="eastAsia" w:ascii="宋体" w:hAnsi="宋体" w:eastAsia="宋体" w:cs="宋体"/>
          <w:b/>
          <w:szCs w:val="28"/>
          <w:highlight w:val="none"/>
        </w:rPr>
        <w:tab/>
      </w:r>
      <w:r>
        <w:rPr>
          <w:rFonts w:hint="eastAsia" w:ascii="宋体" w:hAnsi="宋体" w:eastAsia="宋体" w:cs="宋体"/>
          <w:b/>
          <w:szCs w:val="28"/>
          <w:highlight w:val="none"/>
        </w:rPr>
        <w:tab/>
      </w:r>
      <w:r>
        <w:rPr>
          <w:rFonts w:hint="eastAsia" w:ascii="宋体" w:hAnsi="宋体" w:eastAsia="宋体" w:cs="宋体"/>
          <w:b/>
          <w:szCs w:val="28"/>
          <w:highlight w:val="none"/>
        </w:rPr>
        <w:t>明细报价表</w:t>
      </w:r>
    </w:p>
    <w:tbl>
      <w:tblPr>
        <w:tblStyle w:val="17"/>
        <w:tblpPr w:leftFromText="180" w:rightFromText="180" w:vertAnchor="text" w:tblpXSpec="center" w:tblpY="1"/>
        <w:tblOverlap w:val="never"/>
        <w:tblW w:w="8923" w:type="dxa"/>
        <w:tblInd w:w="2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74"/>
        <w:gridCol w:w="1515"/>
        <w:gridCol w:w="915"/>
        <w:gridCol w:w="1249"/>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82" w:type="dxa"/>
            <w:vAlign w:val="center"/>
          </w:tcPr>
          <w:p>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7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品名</w:t>
            </w:r>
          </w:p>
        </w:tc>
        <w:tc>
          <w:tcPr>
            <w:tcW w:w="1515" w:type="dxa"/>
            <w:vAlign w:val="center"/>
          </w:tcPr>
          <w:p>
            <w:pPr>
              <w:keepNext w:val="0"/>
              <w:keepLines w:val="0"/>
              <w:widowControl/>
              <w:suppressLineNumbers w:val="0"/>
              <w:jc w:val="center"/>
              <w:textAlignment w:val="center"/>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品牌及</w:t>
            </w:r>
          </w:p>
          <w:p>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规格型号</w:t>
            </w:r>
          </w:p>
        </w:tc>
        <w:tc>
          <w:tcPr>
            <w:tcW w:w="915" w:type="dxa"/>
            <w:vAlign w:val="center"/>
          </w:tcPr>
          <w:p>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249" w:type="dxa"/>
            <w:vAlign w:val="center"/>
          </w:tcPr>
          <w:p>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344"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单价</w:t>
            </w:r>
          </w:p>
        </w:tc>
        <w:tc>
          <w:tcPr>
            <w:tcW w:w="1344"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7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5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24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3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344" w:type="dxa"/>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255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合计</w:t>
            </w:r>
          </w:p>
        </w:tc>
        <w:tc>
          <w:tcPr>
            <w:tcW w:w="6367" w:type="dxa"/>
            <w:gridSpan w:val="5"/>
            <w:vAlign w:val="center"/>
          </w:tcPr>
          <w:p>
            <w:pPr>
              <w:jc w:val="center"/>
              <w:rPr>
                <w:rFonts w:hint="eastAsia" w:ascii="宋体" w:hAnsi="宋体" w:eastAsia="宋体" w:cs="宋体"/>
                <w:sz w:val="21"/>
                <w:szCs w:val="21"/>
                <w:highlight w:val="none"/>
              </w:rPr>
            </w:pPr>
          </w:p>
        </w:tc>
      </w:tr>
    </w:tbl>
    <w:p>
      <w:pPr>
        <w:snapToGrid w:val="0"/>
        <w:spacing w:line="312" w:lineRule="auto"/>
        <w:rPr>
          <w:rFonts w:hint="eastAsia" w:ascii="宋体" w:hAnsi="宋体" w:eastAsia="宋体" w:cs="宋体"/>
          <w:sz w:val="24"/>
          <w:szCs w:val="28"/>
          <w:highlight w:val="none"/>
        </w:rPr>
      </w:pPr>
    </w:p>
    <w:p>
      <w:pPr>
        <w:snapToGrid w:val="0"/>
        <w:spacing w:line="312"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注：本表可根据项目实际情况调整，并逐页盖章。</w:t>
      </w:r>
    </w:p>
    <w:p>
      <w:pPr>
        <w:pStyle w:val="12"/>
        <w:spacing w:line="312" w:lineRule="auto"/>
        <w:ind w:firstLine="480"/>
        <w:rPr>
          <w:rFonts w:hint="eastAsia" w:ascii="宋体" w:hAnsi="宋体" w:eastAsia="宋体" w:cs="宋体"/>
          <w:sz w:val="24"/>
          <w:szCs w:val="24"/>
          <w:highlight w:val="none"/>
        </w:rPr>
      </w:pPr>
    </w:p>
    <w:p>
      <w:pPr>
        <w:pStyle w:val="12"/>
        <w:spacing w:line="312" w:lineRule="auto"/>
        <w:ind w:firstLine="480"/>
        <w:rPr>
          <w:rFonts w:hint="eastAsia" w:ascii="宋体" w:hAnsi="宋体" w:eastAsia="宋体" w:cs="宋体"/>
          <w:highlight w:val="none"/>
        </w:rPr>
      </w:pPr>
      <w:r>
        <w:rPr>
          <w:rFonts w:hint="eastAsia" w:ascii="宋体" w:hAnsi="宋体" w:eastAsia="宋体" w:cs="宋体"/>
          <w:sz w:val="24"/>
          <w:szCs w:val="24"/>
          <w:highlight w:val="none"/>
        </w:rPr>
        <w:t xml:space="preserve">            </w:t>
      </w:r>
    </w:p>
    <w:p>
      <w:pPr>
        <w:spacing w:line="312" w:lineRule="auto"/>
        <w:rPr>
          <w:rFonts w:hint="eastAsia" w:ascii="宋体" w:hAnsi="宋体" w:eastAsia="宋体" w:cs="宋体"/>
          <w:highlight w:val="none"/>
        </w:rPr>
      </w:pPr>
    </w:p>
    <w:p>
      <w:pPr>
        <w:spacing w:line="312" w:lineRule="auto"/>
        <w:rPr>
          <w:rFonts w:hint="eastAsia" w:ascii="宋体" w:hAnsi="宋体" w:eastAsia="宋体" w:cs="宋体"/>
          <w:highlight w:val="none"/>
        </w:rPr>
      </w:pPr>
      <w:r>
        <w:rPr>
          <w:rFonts w:hint="eastAsia" w:ascii="宋体" w:hAnsi="宋体" w:eastAsia="宋体" w:cs="宋体"/>
          <w:sz w:val="24"/>
          <w:szCs w:val="24"/>
          <w:highlight w:val="none"/>
        </w:rPr>
        <w:t xml:space="preserve">                                                   供应商名称（公章）：</w:t>
      </w:r>
    </w:p>
    <w:p>
      <w:pPr>
        <w:spacing w:line="312" w:lineRule="auto"/>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spacing w:line="312" w:lineRule="auto"/>
        <w:ind w:firstLine="420"/>
        <w:rPr>
          <w:rFonts w:hint="eastAsia" w:ascii="宋体" w:hAnsi="宋体" w:eastAsia="宋体" w:cs="宋体"/>
          <w:b/>
          <w:szCs w:val="28"/>
          <w:highlight w:val="none"/>
        </w:rPr>
      </w:pPr>
    </w:p>
    <w:p>
      <w:pPr>
        <w:spacing w:line="312" w:lineRule="auto"/>
        <w:ind w:firstLine="480" w:firstLineChars="200"/>
        <w:rPr>
          <w:rFonts w:hint="eastAsia" w:ascii="宋体" w:hAnsi="宋体" w:eastAsia="宋体" w:cs="宋体"/>
          <w:color w:val="FF0000"/>
          <w:sz w:val="24"/>
          <w:szCs w:val="24"/>
          <w:highlight w:val="none"/>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pPr>
        <w:numPr>
          <w:ilvl w:val="0"/>
          <w:numId w:val="2"/>
        </w:numPr>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服务方案</w:t>
      </w:r>
      <w:r>
        <w:rPr>
          <w:rFonts w:hint="eastAsia" w:ascii="宋体" w:hAnsi="宋体" w:cs="宋体"/>
          <w:b/>
          <w:sz w:val="24"/>
          <w:szCs w:val="24"/>
          <w:highlight w:val="none"/>
          <w:lang w:eastAsia="zh-CN"/>
        </w:rPr>
        <w:t>（如有）</w:t>
      </w:r>
    </w:p>
    <w:p>
      <w:pPr>
        <w:spacing w:line="312" w:lineRule="auto"/>
        <w:jc w:val="center"/>
        <w:rPr>
          <w:rFonts w:hint="eastAsia" w:ascii="宋体" w:hAnsi="宋体" w:eastAsia="宋体" w:cs="宋体"/>
          <w:b/>
          <w:i/>
          <w:iCs/>
          <w:sz w:val="24"/>
          <w:szCs w:val="24"/>
          <w:highlight w:val="none"/>
          <w:u w:val="single"/>
        </w:rPr>
      </w:pPr>
      <w:r>
        <w:rPr>
          <w:rFonts w:hint="eastAsia" w:ascii="宋体" w:hAnsi="宋体" w:eastAsia="宋体" w:cs="宋体"/>
          <w:i/>
          <w:iCs/>
          <w:sz w:val="24"/>
          <w:szCs w:val="24"/>
          <w:highlight w:val="none"/>
          <w:u w:val="single"/>
        </w:rPr>
        <w:t>服务方案（格式自定）</w:t>
      </w:r>
    </w:p>
    <w:p>
      <w:pPr>
        <w:spacing w:line="312" w:lineRule="auto"/>
        <w:rPr>
          <w:rFonts w:hint="eastAsia" w:ascii="宋体" w:hAnsi="宋体" w:eastAsia="宋体" w:cs="宋体"/>
          <w:b/>
          <w:sz w:val="24"/>
          <w:szCs w:val="24"/>
          <w:highlight w:val="none"/>
        </w:rPr>
      </w:pPr>
    </w:p>
    <w:p>
      <w:pPr>
        <w:bidi w:val="0"/>
        <w:rPr>
          <w:rFonts w:hint="eastAsia"/>
          <w:highlight w:val="none"/>
        </w:rPr>
      </w:pPr>
    </w:p>
    <w:p>
      <w:pPr>
        <w:numPr>
          <w:ilvl w:val="0"/>
          <w:numId w:val="2"/>
        </w:numPr>
        <w:bidi w:val="0"/>
        <w:rPr>
          <w:rFonts w:hint="eastAsia"/>
          <w:b/>
          <w:bCs/>
          <w:sz w:val="24"/>
          <w:szCs w:val="24"/>
          <w:highlight w:val="none"/>
        </w:rPr>
      </w:pPr>
      <w:r>
        <w:rPr>
          <w:rFonts w:hint="eastAsia"/>
          <w:b/>
          <w:bCs/>
          <w:sz w:val="24"/>
          <w:szCs w:val="24"/>
          <w:highlight w:val="none"/>
        </w:rPr>
        <w:t>资格条件及其他</w:t>
      </w:r>
    </w:p>
    <w:p>
      <w:pPr>
        <w:spacing w:line="312" w:lineRule="auto"/>
        <w:jc w:val="center"/>
        <w:rPr>
          <w:rFonts w:hint="eastAsia" w:ascii="宋体" w:hAnsi="宋体" w:eastAsia="宋体" w:cs="宋体"/>
          <w:i/>
          <w:iCs/>
          <w:sz w:val="24"/>
          <w:szCs w:val="24"/>
          <w:highlight w:val="none"/>
          <w:u w:val="single"/>
        </w:rPr>
      </w:pPr>
      <w:r>
        <w:rPr>
          <w:rFonts w:hint="eastAsia" w:ascii="宋体" w:hAnsi="宋体" w:eastAsia="宋体" w:cs="宋体"/>
          <w:i/>
          <w:iCs/>
          <w:sz w:val="24"/>
          <w:szCs w:val="24"/>
          <w:highlight w:val="none"/>
          <w:u w:val="single"/>
        </w:rPr>
        <w:t>按照采购文件要求提供扫描件</w:t>
      </w:r>
    </w:p>
    <w:p>
      <w:pPr>
        <w:rPr>
          <w:rFonts w:hint="eastAsia" w:ascii="宋体" w:hAnsi="宋体" w:eastAsia="宋体" w:cs="宋体"/>
          <w:highlight w:val="none"/>
        </w:rPr>
      </w:pPr>
    </w:p>
    <w:p>
      <w:pPr>
        <w:bidi w:val="0"/>
        <w:rPr>
          <w:rFonts w:hint="eastAsia"/>
          <w:highlight w:val="none"/>
        </w:rPr>
      </w:pPr>
    </w:p>
    <w:p>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四、其他应提供的资料</w:t>
      </w:r>
    </w:p>
    <w:p>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（一）其他资料</w:t>
      </w:r>
    </w:p>
    <w:p>
      <w:pPr>
        <w:rPr>
          <w:rFonts w:hint="eastAsia" w:ascii="宋体" w:hAnsi="宋体" w:eastAsia="宋体" w:cs="宋体"/>
          <w:highlight w:val="none"/>
        </w:rPr>
      </w:pPr>
      <w:r>
        <w:rPr>
          <w:rFonts w:hint="eastAsia" w:ascii="宋体" w:hAnsi="宋体" w:eastAsia="宋体" w:cs="宋体"/>
          <w:sz w:val="24"/>
          <w:szCs w:val="24"/>
          <w:highlight w:val="none"/>
        </w:rPr>
        <w:t>1、其他与项目有关的资料（自附）：供应商总体情况介绍、其他与本项目有关的资料等。</w:t>
      </w:r>
    </w:p>
    <w:p>
      <w:pPr>
        <w:tabs>
          <w:tab w:val="left" w:pos="6300"/>
        </w:tabs>
        <w:snapToGrid w:val="0"/>
        <w:spacing w:line="312" w:lineRule="auto"/>
        <w:rPr>
          <w:rFonts w:hint="eastAsia" w:ascii="宋体" w:hAnsi="宋体" w:eastAsia="宋体" w:cs="宋体"/>
          <w:b/>
          <w:bCs/>
          <w:sz w:val="24"/>
          <w:szCs w:val="24"/>
          <w:highlight w:val="none"/>
        </w:rPr>
      </w:pPr>
    </w:p>
    <w:p>
      <w:pPr>
        <w:tabs>
          <w:tab w:val="left" w:pos="6300"/>
        </w:tabs>
        <w:snapToGrid w:val="0"/>
        <w:spacing w:line="312" w:lineRule="auto"/>
        <w:rPr>
          <w:rFonts w:hint="eastAsia" w:ascii="宋体" w:hAnsi="宋体" w:eastAsia="宋体" w:cs="宋体"/>
          <w:b/>
          <w:bCs/>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tabs>
          <w:tab w:val="left" w:pos="6300"/>
        </w:tabs>
        <w:snapToGrid w:val="0"/>
        <w:spacing w:line="312"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五、法定代表人授权委托书（格式）/法定代表人（格式）（二选一）</w:t>
      </w:r>
    </w:p>
    <w:p>
      <w:pPr>
        <w:tabs>
          <w:tab w:val="left" w:pos="6300"/>
        </w:tabs>
        <w:snapToGrid w:val="0"/>
        <w:spacing w:line="312" w:lineRule="auto"/>
        <w:jc w:val="center"/>
        <w:rPr>
          <w:rFonts w:hint="eastAsia" w:ascii="宋体" w:hAnsi="宋体" w:eastAsia="宋体" w:cs="宋体"/>
          <w:sz w:val="24"/>
          <w:szCs w:val="24"/>
          <w:highlight w:val="none"/>
        </w:rPr>
      </w:pPr>
    </w:p>
    <w:p>
      <w:pPr>
        <w:tabs>
          <w:tab w:val="left" w:pos="6300"/>
        </w:tabs>
        <w:snapToGrid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法定代表人授权委托书</w:t>
      </w:r>
    </w:p>
    <w:p>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（法定代表人名称）是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（被授权人姓名及身份证代码）电话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代表我单位全权办理上述项目的</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、签约等具体工作，并签署全部有关文件、协议及合同。</w:t>
      </w:r>
    </w:p>
    <w:p>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我单位对被授权人的签字负全部责任。</w:t>
      </w:r>
    </w:p>
    <w:p>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                                 法定代表人：</w:t>
      </w: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（附：被授权人身份证正反面复印件）</w:t>
      </w: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pPr>
        <w:tabs>
          <w:tab w:val="left" w:pos="6300"/>
        </w:tabs>
        <w:snapToGrid w:val="0"/>
        <w:spacing w:line="312" w:lineRule="auto"/>
        <w:ind w:right="480" w:firstLine="57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tabs>
          <w:tab w:val="left" w:pos="6300"/>
        </w:tabs>
        <w:snapToGrid w:val="0"/>
        <w:spacing w:line="312" w:lineRule="auto"/>
        <w:ind w:right="-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tabs>
          <w:tab w:val="left" w:pos="6300"/>
        </w:tabs>
        <w:snapToGrid w:val="0"/>
        <w:spacing w:line="312" w:lineRule="auto"/>
        <w:ind w:right="-1"/>
        <w:rPr>
          <w:rFonts w:hint="eastAsia" w:ascii="宋体" w:hAnsi="宋体" w:eastAsia="宋体" w:cs="宋体"/>
          <w:sz w:val="24"/>
          <w:szCs w:val="24"/>
          <w:highlight w:val="none"/>
        </w:rPr>
      </w:pPr>
    </w:p>
    <w:p>
      <w:pPr>
        <w:tabs>
          <w:tab w:val="left" w:pos="6300"/>
        </w:tabs>
        <w:snapToGrid w:val="0"/>
        <w:spacing w:line="312"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法定代表人证明</w:t>
      </w:r>
    </w:p>
    <w:p>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（法定代表人名称及身份证代码）是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代表我单位全权办理上述项目的</w:t>
      </w:r>
      <w:r>
        <w:rPr>
          <w:rFonts w:hint="eastAsia" w:ascii="宋体" w:hAnsi="宋体" w:cs="宋体"/>
          <w:sz w:val="24"/>
          <w:szCs w:val="24"/>
          <w:highlight w:val="none"/>
          <w:lang w:val="en-US" w:eastAsia="zh-CN"/>
        </w:rPr>
        <w:t>竞价</w:t>
      </w:r>
      <w:r>
        <w:rPr>
          <w:rFonts w:hint="eastAsia" w:ascii="宋体" w:hAnsi="宋体" w:eastAsia="宋体" w:cs="宋体"/>
          <w:sz w:val="24"/>
          <w:szCs w:val="24"/>
          <w:highlight w:val="none"/>
        </w:rPr>
        <w:t>、签约等具体工作，并签署全部有关文件、协议及合同。签字负全部责任。</w:t>
      </w: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                          供应商名称（公章）</w:t>
      </w:r>
    </w:p>
    <w:p>
      <w:pPr>
        <w:tabs>
          <w:tab w:val="left" w:pos="6300"/>
        </w:tabs>
        <w:snapToGrid w:val="0"/>
        <w:spacing w:line="312" w:lineRule="auto"/>
        <w:ind w:right="360" w:firstLine="57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（附：法定代表人身份证正反面复印件）</w:t>
      </w:r>
    </w:p>
    <w:p>
      <w:pPr>
        <w:tabs>
          <w:tab w:val="left" w:pos="6300"/>
        </w:tabs>
        <w:snapToGrid w:val="0"/>
        <w:spacing w:line="312" w:lineRule="auto"/>
        <w:ind w:right="480"/>
        <w:jc w:val="both"/>
        <w:rPr>
          <w:rFonts w:hint="eastAsia" w:ascii="宋体" w:hAnsi="宋体" w:eastAsia="宋体" w:cs="宋体"/>
          <w:sz w:val="24"/>
          <w:szCs w:val="24"/>
          <w:highlight w:val="none"/>
        </w:rPr>
      </w:pPr>
    </w:p>
    <w:p>
      <w:pPr>
        <w:tabs>
          <w:tab w:val="left" w:pos="6300"/>
        </w:tabs>
        <w:snapToGrid w:val="0"/>
        <w:spacing w:line="312" w:lineRule="auto"/>
        <w:ind w:right="480" w:firstLine="570"/>
        <w:jc w:val="center"/>
        <w:rPr>
          <w:rFonts w:hint="eastAsia" w:ascii="宋体" w:hAnsi="宋体" w:eastAsia="宋体" w:cs="宋体"/>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Lw2srwoCAAACBAAADgAAAGRycy9lMm9Eb2MueG1srVNLjhMxEN0j&#10;cQfLe9JJhg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8mM84k3Q1ef7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8NrK8KAgAAAgQAAA4AAAAAAAAAAQAgAAAAIQEA&#10;AGRycy9lMm9Eb2MueG1sUEsFBgAAAAAGAAYAWQEAAJ0FA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2336;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pPr>
                      <w:pStyle w:val="10"/>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TViYWRmZDE3N2JjNjE3NDU1YTI1YzZmNDBlNzgifQ=="/>
  </w:docVars>
  <w:rsids>
    <w:rsidRoot w:val="00000000"/>
    <w:rsid w:val="000859A5"/>
    <w:rsid w:val="003A3A6F"/>
    <w:rsid w:val="004018D6"/>
    <w:rsid w:val="0043307A"/>
    <w:rsid w:val="0044437F"/>
    <w:rsid w:val="00A26917"/>
    <w:rsid w:val="00AC2AAA"/>
    <w:rsid w:val="00AF1302"/>
    <w:rsid w:val="010A08C5"/>
    <w:rsid w:val="010B22B0"/>
    <w:rsid w:val="012A3E56"/>
    <w:rsid w:val="01554976"/>
    <w:rsid w:val="017165B7"/>
    <w:rsid w:val="01883711"/>
    <w:rsid w:val="01941722"/>
    <w:rsid w:val="01F62F61"/>
    <w:rsid w:val="02451546"/>
    <w:rsid w:val="025657AD"/>
    <w:rsid w:val="02735AAC"/>
    <w:rsid w:val="02873BB9"/>
    <w:rsid w:val="02CC30CC"/>
    <w:rsid w:val="02CE17E8"/>
    <w:rsid w:val="02E610CF"/>
    <w:rsid w:val="02ED42DD"/>
    <w:rsid w:val="02FE6F3B"/>
    <w:rsid w:val="03230F34"/>
    <w:rsid w:val="03346C50"/>
    <w:rsid w:val="035512A1"/>
    <w:rsid w:val="03795BF7"/>
    <w:rsid w:val="03836A76"/>
    <w:rsid w:val="03AF659A"/>
    <w:rsid w:val="04074A2A"/>
    <w:rsid w:val="043B617E"/>
    <w:rsid w:val="04A45BAD"/>
    <w:rsid w:val="04BF0955"/>
    <w:rsid w:val="04CE1F73"/>
    <w:rsid w:val="0520151D"/>
    <w:rsid w:val="054F27C3"/>
    <w:rsid w:val="05642768"/>
    <w:rsid w:val="056F1060"/>
    <w:rsid w:val="05707368"/>
    <w:rsid w:val="058A7125"/>
    <w:rsid w:val="05E155B5"/>
    <w:rsid w:val="05F11487"/>
    <w:rsid w:val="06085010"/>
    <w:rsid w:val="06095474"/>
    <w:rsid w:val="06223E20"/>
    <w:rsid w:val="062C3AF0"/>
    <w:rsid w:val="06393A45"/>
    <w:rsid w:val="065F10D4"/>
    <w:rsid w:val="066761DB"/>
    <w:rsid w:val="06693D01"/>
    <w:rsid w:val="067D5433"/>
    <w:rsid w:val="069F33E9"/>
    <w:rsid w:val="06F3431F"/>
    <w:rsid w:val="073C456C"/>
    <w:rsid w:val="08055CAB"/>
    <w:rsid w:val="08182C56"/>
    <w:rsid w:val="083D71F3"/>
    <w:rsid w:val="0868540A"/>
    <w:rsid w:val="0886328A"/>
    <w:rsid w:val="089A1F2A"/>
    <w:rsid w:val="08D17E86"/>
    <w:rsid w:val="092821FF"/>
    <w:rsid w:val="092C2CD8"/>
    <w:rsid w:val="0971450C"/>
    <w:rsid w:val="09824426"/>
    <w:rsid w:val="09831EA8"/>
    <w:rsid w:val="09970B85"/>
    <w:rsid w:val="099F0F1A"/>
    <w:rsid w:val="09A072D9"/>
    <w:rsid w:val="09D467AF"/>
    <w:rsid w:val="0A0D0F0E"/>
    <w:rsid w:val="0A1B49A5"/>
    <w:rsid w:val="0A6752D1"/>
    <w:rsid w:val="0A696CA3"/>
    <w:rsid w:val="0A7E6C48"/>
    <w:rsid w:val="0A854E82"/>
    <w:rsid w:val="0A932FBC"/>
    <w:rsid w:val="0B3705F5"/>
    <w:rsid w:val="0B964AB1"/>
    <w:rsid w:val="0B9C4249"/>
    <w:rsid w:val="0BC03AF3"/>
    <w:rsid w:val="0BDE38F7"/>
    <w:rsid w:val="0BE47E00"/>
    <w:rsid w:val="0BEA7692"/>
    <w:rsid w:val="0BF07904"/>
    <w:rsid w:val="0C4D5E73"/>
    <w:rsid w:val="0C794484"/>
    <w:rsid w:val="0C984D39"/>
    <w:rsid w:val="0CE27988"/>
    <w:rsid w:val="0DB27145"/>
    <w:rsid w:val="0DC15AA0"/>
    <w:rsid w:val="0DD24882"/>
    <w:rsid w:val="0DDA1988"/>
    <w:rsid w:val="0E1053AA"/>
    <w:rsid w:val="0E157728"/>
    <w:rsid w:val="0E1F739B"/>
    <w:rsid w:val="0E6574A4"/>
    <w:rsid w:val="0E79744D"/>
    <w:rsid w:val="0ECC1455"/>
    <w:rsid w:val="0F4B55A7"/>
    <w:rsid w:val="0F7F00F1"/>
    <w:rsid w:val="0F94421F"/>
    <w:rsid w:val="0FCC6DFA"/>
    <w:rsid w:val="0FD541B5"/>
    <w:rsid w:val="0FF705D0"/>
    <w:rsid w:val="10030D22"/>
    <w:rsid w:val="102E7D98"/>
    <w:rsid w:val="10355E7D"/>
    <w:rsid w:val="10410FB7"/>
    <w:rsid w:val="104B091B"/>
    <w:rsid w:val="104D4694"/>
    <w:rsid w:val="10782796"/>
    <w:rsid w:val="10BF5108"/>
    <w:rsid w:val="10CC55B8"/>
    <w:rsid w:val="10CE1EA0"/>
    <w:rsid w:val="112E1DCF"/>
    <w:rsid w:val="11314143"/>
    <w:rsid w:val="11440BE5"/>
    <w:rsid w:val="115C628C"/>
    <w:rsid w:val="11620195"/>
    <w:rsid w:val="1198193E"/>
    <w:rsid w:val="11A007F3"/>
    <w:rsid w:val="11C23A31"/>
    <w:rsid w:val="11CC3396"/>
    <w:rsid w:val="11EC0FF2"/>
    <w:rsid w:val="11F6684A"/>
    <w:rsid w:val="122A435A"/>
    <w:rsid w:val="12317569"/>
    <w:rsid w:val="125A4EAA"/>
    <w:rsid w:val="12E00606"/>
    <w:rsid w:val="12E2190B"/>
    <w:rsid w:val="12EB2880"/>
    <w:rsid w:val="12FB03D7"/>
    <w:rsid w:val="13257202"/>
    <w:rsid w:val="134428A9"/>
    <w:rsid w:val="13511DA5"/>
    <w:rsid w:val="13741F37"/>
    <w:rsid w:val="13A74B4C"/>
    <w:rsid w:val="13A825CD"/>
    <w:rsid w:val="13C0449F"/>
    <w:rsid w:val="13DC3D21"/>
    <w:rsid w:val="13E05FAA"/>
    <w:rsid w:val="140E5EE8"/>
    <w:rsid w:val="14100CF8"/>
    <w:rsid w:val="145143AD"/>
    <w:rsid w:val="14892F40"/>
    <w:rsid w:val="149363ED"/>
    <w:rsid w:val="14ED1FA1"/>
    <w:rsid w:val="14F11A91"/>
    <w:rsid w:val="14F21366"/>
    <w:rsid w:val="15063063"/>
    <w:rsid w:val="15121A08"/>
    <w:rsid w:val="1514752E"/>
    <w:rsid w:val="15254C2C"/>
    <w:rsid w:val="154F3691"/>
    <w:rsid w:val="15574892"/>
    <w:rsid w:val="15634011"/>
    <w:rsid w:val="15636126"/>
    <w:rsid w:val="15885061"/>
    <w:rsid w:val="1598689C"/>
    <w:rsid w:val="15C72DBA"/>
    <w:rsid w:val="165A53BA"/>
    <w:rsid w:val="16775FC6"/>
    <w:rsid w:val="17124B68"/>
    <w:rsid w:val="175F13E4"/>
    <w:rsid w:val="176645F2"/>
    <w:rsid w:val="17BA72C8"/>
    <w:rsid w:val="17CA6515"/>
    <w:rsid w:val="180D3B06"/>
    <w:rsid w:val="1862578F"/>
    <w:rsid w:val="18682D19"/>
    <w:rsid w:val="189B3AC2"/>
    <w:rsid w:val="18B00BA2"/>
    <w:rsid w:val="18B57797"/>
    <w:rsid w:val="18C1177B"/>
    <w:rsid w:val="18CD0120"/>
    <w:rsid w:val="18FA248A"/>
    <w:rsid w:val="19640835"/>
    <w:rsid w:val="19960B55"/>
    <w:rsid w:val="19CA3A5C"/>
    <w:rsid w:val="1A7828FB"/>
    <w:rsid w:val="1A8A0E8D"/>
    <w:rsid w:val="1B1062F2"/>
    <w:rsid w:val="1B225312"/>
    <w:rsid w:val="1B487F31"/>
    <w:rsid w:val="1B710915"/>
    <w:rsid w:val="1BF10BD3"/>
    <w:rsid w:val="1C200EAE"/>
    <w:rsid w:val="1C2344FA"/>
    <w:rsid w:val="1C393D1E"/>
    <w:rsid w:val="1C7B6FB9"/>
    <w:rsid w:val="1C84143D"/>
    <w:rsid w:val="1CEB6DC6"/>
    <w:rsid w:val="1CFF3BE6"/>
    <w:rsid w:val="1D150FC5"/>
    <w:rsid w:val="1D1744C9"/>
    <w:rsid w:val="1D2821E4"/>
    <w:rsid w:val="1D300BBB"/>
    <w:rsid w:val="1D306ECF"/>
    <w:rsid w:val="1D6E17A5"/>
    <w:rsid w:val="1D890511"/>
    <w:rsid w:val="1D90090F"/>
    <w:rsid w:val="1D9A259A"/>
    <w:rsid w:val="1DBE0159"/>
    <w:rsid w:val="1DBE272D"/>
    <w:rsid w:val="1DC0365D"/>
    <w:rsid w:val="1E256584"/>
    <w:rsid w:val="1E4569AA"/>
    <w:rsid w:val="1E6B3AF5"/>
    <w:rsid w:val="1E711282"/>
    <w:rsid w:val="1E8079E2"/>
    <w:rsid w:val="1E9676D1"/>
    <w:rsid w:val="1EA70084"/>
    <w:rsid w:val="1EC47A07"/>
    <w:rsid w:val="1ED42ADF"/>
    <w:rsid w:val="1F3E5153"/>
    <w:rsid w:val="1F423918"/>
    <w:rsid w:val="1F4C5B16"/>
    <w:rsid w:val="1F6C499D"/>
    <w:rsid w:val="1FC11EA9"/>
    <w:rsid w:val="1FC62AAD"/>
    <w:rsid w:val="20053897"/>
    <w:rsid w:val="20054643"/>
    <w:rsid w:val="20174376"/>
    <w:rsid w:val="20191E9C"/>
    <w:rsid w:val="203F2777"/>
    <w:rsid w:val="205C7FDB"/>
    <w:rsid w:val="20D25569"/>
    <w:rsid w:val="20FA1CCE"/>
    <w:rsid w:val="21074695"/>
    <w:rsid w:val="2107473E"/>
    <w:rsid w:val="2177331E"/>
    <w:rsid w:val="219A700D"/>
    <w:rsid w:val="21A275F0"/>
    <w:rsid w:val="21B04A82"/>
    <w:rsid w:val="21CE3B1D"/>
    <w:rsid w:val="21DD19F4"/>
    <w:rsid w:val="220A5266"/>
    <w:rsid w:val="220B2CE7"/>
    <w:rsid w:val="221C2118"/>
    <w:rsid w:val="22245E0F"/>
    <w:rsid w:val="22590C76"/>
    <w:rsid w:val="227D2BB6"/>
    <w:rsid w:val="22CD0827"/>
    <w:rsid w:val="230F7587"/>
    <w:rsid w:val="23166B67"/>
    <w:rsid w:val="232337B4"/>
    <w:rsid w:val="2350557D"/>
    <w:rsid w:val="23672FA4"/>
    <w:rsid w:val="23E3603D"/>
    <w:rsid w:val="24585DAF"/>
    <w:rsid w:val="24894380"/>
    <w:rsid w:val="248C5304"/>
    <w:rsid w:val="24A274A8"/>
    <w:rsid w:val="24C044DA"/>
    <w:rsid w:val="2518296A"/>
    <w:rsid w:val="253C76A7"/>
    <w:rsid w:val="256C6B71"/>
    <w:rsid w:val="257139A1"/>
    <w:rsid w:val="25BC3375"/>
    <w:rsid w:val="25C1725E"/>
    <w:rsid w:val="25D565A0"/>
    <w:rsid w:val="25FB20A4"/>
    <w:rsid w:val="26284BE7"/>
    <w:rsid w:val="26EA3EE1"/>
    <w:rsid w:val="27074394"/>
    <w:rsid w:val="27363334"/>
    <w:rsid w:val="27666C2C"/>
    <w:rsid w:val="27715ADA"/>
    <w:rsid w:val="278A3680"/>
    <w:rsid w:val="27BD063F"/>
    <w:rsid w:val="27DD30F2"/>
    <w:rsid w:val="27F21951"/>
    <w:rsid w:val="28005C30"/>
    <w:rsid w:val="28370309"/>
    <w:rsid w:val="28591388"/>
    <w:rsid w:val="286B4A30"/>
    <w:rsid w:val="287F3F80"/>
    <w:rsid w:val="28A62DB0"/>
    <w:rsid w:val="28EA6ACC"/>
    <w:rsid w:val="291021EA"/>
    <w:rsid w:val="29126567"/>
    <w:rsid w:val="292D759C"/>
    <w:rsid w:val="294E3354"/>
    <w:rsid w:val="297665B1"/>
    <w:rsid w:val="29B97180"/>
    <w:rsid w:val="29D86924"/>
    <w:rsid w:val="29DB5198"/>
    <w:rsid w:val="2A465F84"/>
    <w:rsid w:val="2AA25D51"/>
    <w:rsid w:val="2AA96A88"/>
    <w:rsid w:val="2ACD7048"/>
    <w:rsid w:val="2AF20181"/>
    <w:rsid w:val="2AF61758"/>
    <w:rsid w:val="2B220880"/>
    <w:rsid w:val="2B922289"/>
    <w:rsid w:val="2B9B22FF"/>
    <w:rsid w:val="2BD37FAB"/>
    <w:rsid w:val="2C3B141D"/>
    <w:rsid w:val="2C6A7212"/>
    <w:rsid w:val="2CB00DB3"/>
    <w:rsid w:val="2CD74080"/>
    <w:rsid w:val="2CF27CFD"/>
    <w:rsid w:val="2D190E0B"/>
    <w:rsid w:val="2D26209C"/>
    <w:rsid w:val="2D300A31"/>
    <w:rsid w:val="2D60735C"/>
    <w:rsid w:val="2D8009C2"/>
    <w:rsid w:val="2D8E211C"/>
    <w:rsid w:val="2DB256EE"/>
    <w:rsid w:val="2DC53269"/>
    <w:rsid w:val="2DDB69E3"/>
    <w:rsid w:val="2DDD09AD"/>
    <w:rsid w:val="2DE417D9"/>
    <w:rsid w:val="2E07047B"/>
    <w:rsid w:val="2E1C76FA"/>
    <w:rsid w:val="2E7407CE"/>
    <w:rsid w:val="2E8438E1"/>
    <w:rsid w:val="2E884DBD"/>
    <w:rsid w:val="2EC952CF"/>
    <w:rsid w:val="2EDD77F3"/>
    <w:rsid w:val="2EF85E1E"/>
    <w:rsid w:val="2EFE507F"/>
    <w:rsid w:val="2F0E7FC2"/>
    <w:rsid w:val="2F1C4D59"/>
    <w:rsid w:val="2F3C5BA7"/>
    <w:rsid w:val="2F6A001E"/>
    <w:rsid w:val="2F772127"/>
    <w:rsid w:val="2F8135BA"/>
    <w:rsid w:val="2F9A7BA6"/>
    <w:rsid w:val="2FD33202"/>
    <w:rsid w:val="2FFB6945"/>
    <w:rsid w:val="307D17C6"/>
    <w:rsid w:val="30806B9E"/>
    <w:rsid w:val="30A00778"/>
    <w:rsid w:val="30A078A5"/>
    <w:rsid w:val="30D53BBD"/>
    <w:rsid w:val="30E65649"/>
    <w:rsid w:val="312E32CE"/>
    <w:rsid w:val="3140025A"/>
    <w:rsid w:val="31452A3D"/>
    <w:rsid w:val="31452ACC"/>
    <w:rsid w:val="31496359"/>
    <w:rsid w:val="316B201F"/>
    <w:rsid w:val="316F4012"/>
    <w:rsid w:val="318F47DD"/>
    <w:rsid w:val="31B12793"/>
    <w:rsid w:val="31FA1C8E"/>
    <w:rsid w:val="32222E32"/>
    <w:rsid w:val="326351F9"/>
    <w:rsid w:val="32720653"/>
    <w:rsid w:val="329A6E6D"/>
    <w:rsid w:val="32AA07AD"/>
    <w:rsid w:val="32C13A07"/>
    <w:rsid w:val="32D44E75"/>
    <w:rsid w:val="333948D8"/>
    <w:rsid w:val="333A19F2"/>
    <w:rsid w:val="33473252"/>
    <w:rsid w:val="335C27CF"/>
    <w:rsid w:val="336E20A7"/>
    <w:rsid w:val="338F274A"/>
    <w:rsid w:val="33957634"/>
    <w:rsid w:val="339B07F6"/>
    <w:rsid w:val="33C95381"/>
    <w:rsid w:val="33D4275E"/>
    <w:rsid w:val="341C2C0D"/>
    <w:rsid w:val="343155AF"/>
    <w:rsid w:val="346C3114"/>
    <w:rsid w:val="34A73AC3"/>
    <w:rsid w:val="35066A3B"/>
    <w:rsid w:val="352630BF"/>
    <w:rsid w:val="35746A62"/>
    <w:rsid w:val="359009FB"/>
    <w:rsid w:val="35A63D7A"/>
    <w:rsid w:val="35A74912"/>
    <w:rsid w:val="35C032BE"/>
    <w:rsid w:val="35D87453"/>
    <w:rsid w:val="361B48D1"/>
    <w:rsid w:val="365807B7"/>
    <w:rsid w:val="366175C4"/>
    <w:rsid w:val="369611B2"/>
    <w:rsid w:val="369E2559"/>
    <w:rsid w:val="36C7606F"/>
    <w:rsid w:val="36D44917"/>
    <w:rsid w:val="36E0506A"/>
    <w:rsid w:val="37182A56"/>
    <w:rsid w:val="372A4537"/>
    <w:rsid w:val="3763118E"/>
    <w:rsid w:val="37B07132"/>
    <w:rsid w:val="380534F8"/>
    <w:rsid w:val="38170F5F"/>
    <w:rsid w:val="38575800"/>
    <w:rsid w:val="385C70ED"/>
    <w:rsid w:val="38923717"/>
    <w:rsid w:val="389B146D"/>
    <w:rsid w:val="389E6F8B"/>
    <w:rsid w:val="38B7004D"/>
    <w:rsid w:val="38DB01DF"/>
    <w:rsid w:val="38DB4455"/>
    <w:rsid w:val="38FD240B"/>
    <w:rsid w:val="39294C83"/>
    <w:rsid w:val="393117F2"/>
    <w:rsid w:val="393E44F9"/>
    <w:rsid w:val="393F61A0"/>
    <w:rsid w:val="39681ABA"/>
    <w:rsid w:val="39A74E22"/>
    <w:rsid w:val="39CB75E0"/>
    <w:rsid w:val="39FE4185"/>
    <w:rsid w:val="3A822D36"/>
    <w:rsid w:val="3ADB521F"/>
    <w:rsid w:val="3B3B20DC"/>
    <w:rsid w:val="3B443E1A"/>
    <w:rsid w:val="3B875338"/>
    <w:rsid w:val="3B9D52DD"/>
    <w:rsid w:val="3BD244B2"/>
    <w:rsid w:val="3BED055F"/>
    <w:rsid w:val="3C0D529A"/>
    <w:rsid w:val="3C232FB8"/>
    <w:rsid w:val="3C495460"/>
    <w:rsid w:val="3C4F6F1A"/>
    <w:rsid w:val="3C512802"/>
    <w:rsid w:val="3C7A5BC5"/>
    <w:rsid w:val="3CC2593E"/>
    <w:rsid w:val="3CCD3451"/>
    <w:rsid w:val="3CE07B72"/>
    <w:rsid w:val="3D014BA4"/>
    <w:rsid w:val="3D1617E6"/>
    <w:rsid w:val="3D537A6C"/>
    <w:rsid w:val="3D65451B"/>
    <w:rsid w:val="3DD60A00"/>
    <w:rsid w:val="3DDC7D8B"/>
    <w:rsid w:val="3E021123"/>
    <w:rsid w:val="3E1824C8"/>
    <w:rsid w:val="3E261EFC"/>
    <w:rsid w:val="3E2C300D"/>
    <w:rsid w:val="3E36391C"/>
    <w:rsid w:val="3E4203B8"/>
    <w:rsid w:val="3E5A0659"/>
    <w:rsid w:val="3E9E5F37"/>
    <w:rsid w:val="3ECA0C41"/>
    <w:rsid w:val="3EE002FD"/>
    <w:rsid w:val="3EE651E8"/>
    <w:rsid w:val="3F246E28"/>
    <w:rsid w:val="3F626F64"/>
    <w:rsid w:val="3F981365"/>
    <w:rsid w:val="3FA255B3"/>
    <w:rsid w:val="3FAC4783"/>
    <w:rsid w:val="3FB76397"/>
    <w:rsid w:val="3FED6871"/>
    <w:rsid w:val="400F22A9"/>
    <w:rsid w:val="40111F29"/>
    <w:rsid w:val="403411E4"/>
    <w:rsid w:val="406F22C2"/>
    <w:rsid w:val="407709D4"/>
    <w:rsid w:val="40C81736"/>
    <w:rsid w:val="4119275B"/>
    <w:rsid w:val="41205969"/>
    <w:rsid w:val="416318D6"/>
    <w:rsid w:val="41A40141"/>
    <w:rsid w:val="420C2FE8"/>
    <w:rsid w:val="421309EA"/>
    <w:rsid w:val="42243F12"/>
    <w:rsid w:val="42260399"/>
    <w:rsid w:val="42A75995"/>
    <w:rsid w:val="42B559FF"/>
    <w:rsid w:val="42CA223D"/>
    <w:rsid w:val="43496A57"/>
    <w:rsid w:val="43CE64CC"/>
    <w:rsid w:val="43EA2579"/>
    <w:rsid w:val="44220155"/>
    <w:rsid w:val="4488337C"/>
    <w:rsid w:val="44CE354C"/>
    <w:rsid w:val="44E32791"/>
    <w:rsid w:val="453574B4"/>
    <w:rsid w:val="453E5429"/>
    <w:rsid w:val="454F5EF6"/>
    <w:rsid w:val="459A22C0"/>
    <w:rsid w:val="459A4484"/>
    <w:rsid w:val="45C75D73"/>
    <w:rsid w:val="462A4554"/>
    <w:rsid w:val="46317690"/>
    <w:rsid w:val="46612064"/>
    <w:rsid w:val="468F53B4"/>
    <w:rsid w:val="469919ED"/>
    <w:rsid w:val="46D17DBE"/>
    <w:rsid w:val="46DC3AA0"/>
    <w:rsid w:val="472E5CD9"/>
    <w:rsid w:val="474451A1"/>
    <w:rsid w:val="47694C08"/>
    <w:rsid w:val="47800E5B"/>
    <w:rsid w:val="47DE55F6"/>
    <w:rsid w:val="480C64C1"/>
    <w:rsid w:val="48496F13"/>
    <w:rsid w:val="48531B40"/>
    <w:rsid w:val="48651873"/>
    <w:rsid w:val="49505853"/>
    <w:rsid w:val="495A19E6"/>
    <w:rsid w:val="49861AA1"/>
    <w:rsid w:val="49AF7521"/>
    <w:rsid w:val="49B87801"/>
    <w:rsid w:val="49E05655"/>
    <w:rsid w:val="49E15142"/>
    <w:rsid w:val="4A2319E6"/>
    <w:rsid w:val="4A2A2D74"/>
    <w:rsid w:val="4A4060F4"/>
    <w:rsid w:val="4A6242BC"/>
    <w:rsid w:val="4AB27A19"/>
    <w:rsid w:val="4AB61CA3"/>
    <w:rsid w:val="4ABC3662"/>
    <w:rsid w:val="4AC92EC2"/>
    <w:rsid w:val="4B481704"/>
    <w:rsid w:val="4B7B03EE"/>
    <w:rsid w:val="4B8418AA"/>
    <w:rsid w:val="4B8E3F04"/>
    <w:rsid w:val="4B970F90"/>
    <w:rsid w:val="4C07034B"/>
    <w:rsid w:val="4CCE5C39"/>
    <w:rsid w:val="4D0549EA"/>
    <w:rsid w:val="4D0D5664"/>
    <w:rsid w:val="4D0F1DAD"/>
    <w:rsid w:val="4D3F6B37"/>
    <w:rsid w:val="4D5869F3"/>
    <w:rsid w:val="4D7A49A9"/>
    <w:rsid w:val="4DB56DF9"/>
    <w:rsid w:val="4DB80713"/>
    <w:rsid w:val="4DBA440F"/>
    <w:rsid w:val="4DDC4386"/>
    <w:rsid w:val="4DE80F7C"/>
    <w:rsid w:val="4E1C29D4"/>
    <w:rsid w:val="4E593C28"/>
    <w:rsid w:val="4EE108AC"/>
    <w:rsid w:val="4EF61917"/>
    <w:rsid w:val="4EFD0A57"/>
    <w:rsid w:val="4F082F58"/>
    <w:rsid w:val="4F206735"/>
    <w:rsid w:val="4F2A7373"/>
    <w:rsid w:val="4F334479"/>
    <w:rsid w:val="4F434B10"/>
    <w:rsid w:val="4F93593E"/>
    <w:rsid w:val="4FB235F0"/>
    <w:rsid w:val="4FC122E5"/>
    <w:rsid w:val="4FE17A31"/>
    <w:rsid w:val="4FE2609D"/>
    <w:rsid w:val="4FE415A0"/>
    <w:rsid w:val="4FFF344E"/>
    <w:rsid w:val="50000ED0"/>
    <w:rsid w:val="5019647C"/>
    <w:rsid w:val="5048766B"/>
    <w:rsid w:val="5074560B"/>
    <w:rsid w:val="50776590"/>
    <w:rsid w:val="50D427E6"/>
    <w:rsid w:val="50D650BC"/>
    <w:rsid w:val="51000A73"/>
    <w:rsid w:val="51010D79"/>
    <w:rsid w:val="51237D2E"/>
    <w:rsid w:val="51A877FD"/>
    <w:rsid w:val="521F0ECA"/>
    <w:rsid w:val="524013FF"/>
    <w:rsid w:val="52493574"/>
    <w:rsid w:val="526C3548"/>
    <w:rsid w:val="529145FA"/>
    <w:rsid w:val="52C673B2"/>
    <w:rsid w:val="52D41ACF"/>
    <w:rsid w:val="52DC4B00"/>
    <w:rsid w:val="531404DE"/>
    <w:rsid w:val="531910E2"/>
    <w:rsid w:val="5358625C"/>
    <w:rsid w:val="53603363"/>
    <w:rsid w:val="536C61AC"/>
    <w:rsid w:val="53764934"/>
    <w:rsid w:val="53776EFD"/>
    <w:rsid w:val="53945E8E"/>
    <w:rsid w:val="53E21E30"/>
    <w:rsid w:val="540E1011"/>
    <w:rsid w:val="54370568"/>
    <w:rsid w:val="54AA6F8B"/>
    <w:rsid w:val="54E30E9E"/>
    <w:rsid w:val="54FB4AFB"/>
    <w:rsid w:val="5511121D"/>
    <w:rsid w:val="556A6A80"/>
    <w:rsid w:val="55B10305"/>
    <w:rsid w:val="55FC3FC0"/>
    <w:rsid w:val="561A74D1"/>
    <w:rsid w:val="562D339F"/>
    <w:rsid w:val="566D69A1"/>
    <w:rsid w:val="56B04601"/>
    <w:rsid w:val="56F72406"/>
    <w:rsid w:val="56FE00DA"/>
    <w:rsid w:val="57266671"/>
    <w:rsid w:val="57753F0A"/>
    <w:rsid w:val="579730CB"/>
    <w:rsid w:val="57B7551B"/>
    <w:rsid w:val="58290C60"/>
    <w:rsid w:val="583C0450"/>
    <w:rsid w:val="589E6E07"/>
    <w:rsid w:val="58A106A5"/>
    <w:rsid w:val="58A27F7A"/>
    <w:rsid w:val="58B008E9"/>
    <w:rsid w:val="58BC28DC"/>
    <w:rsid w:val="58CE6FC1"/>
    <w:rsid w:val="58DB4AD6"/>
    <w:rsid w:val="58E80082"/>
    <w:rsid w:val="58EF3777"/>
    <w:rsid w:val="59045600"/>
    <w:rsid w:val="590B3D71"/>
    <w:rsid w:val="590E07A8"/>
    <w:rsid w:val="592A00D8"/>
    <w:rsid w:val="593309E8"/>
    <w:rsid w:val="59704FCA"/>
    <w:rsid w:val="59941FB8"/>
    <w:rsid w:val="5A0631CB"/>
    <w:rsid w:val="5A332D7F"/>
    <w:rsid w:val="5A6432D8"/>
    <w:rsid w:val="5AC93EE4"/>
    <w:rsid w:val="5AC95C92"/>
    <w:rsid w:val="5B0C6070"/>
    <w:rsid w:val="5B1F58B2"/>
    <w:rsid w:val="5B394C62"/>
    <w:rsid w:val="5BA10761"/>
    <w:rsid w:val="5BBE0092"/>
    <w:rsid w:val="5BCD3584"/>
    <w:rsid w:val="5BE663CF"/>
    <w:rsid w:val="5BE80573"/>
    <w:rsid w:val="5C011CD6"/>
    <w:rsid w:val="5C191F1E"/>
    <w:rsid w:val="5C4001D5"/>
    <w:rsid w:val="5C62639E"/>
    <w:rsid w:val="5CE91D7D"/>
    <w:rsid w:val="5D261BE2"/>
    <w:rsid w:val="5D5E6B65"/>
    <w:rsid w:val="5D687C74"/>
    <w:rsid w:val="5D7209DD"/>
    <w:rsid w:val="5D8750FF"/>
    <w:rsid w:val="5DC529E5"/>
    <w:rsid w:val="5DF015B2"/>
    <w:rsid w:val="5DF247AE"/>
    <w:rsid w:val="5E710FD7"/>
    <w:rsid w:val="5EA24DEF"/>
    <w:rsid w:val="5EB56C59"/>
    <w:rsid w:val="5ED74E21"/>
    <w:rsid w:val="5F0D61FF"/>
    <w:rsid w:val="5F290673"/>
    <w:rsid w:val="5F2D4536"/>
    <w:rsid w:val="5F6E0BB6"/>
    <w:rsid w:val="5F702A21"/>
    <w:rsid w:val="5F933EDA"/>
    <w:rsid w:val="5F9C1BC7"/>
    <w:rsid w:val="5FB05672"/>
    <w:rsid w:val="5FCA6734"/>
    <w:rsid w:val="60340051"/>
    <w:rsid w:val="604B6F0C"/>
    <w:rsid w:val="605E48A8"/>
    <w:rsid w:val="606A75CF"/>
    <w:rsid w:val="607216E2"/>
    <w:rsid w:val="608A69F1"/>
    <w:rsid w:val="60A42E1E"/>
    <w:rsid w:val="60C1494C"/>
    <w:rsid w:val="60C767CF"/>
    <w:rsid w:val="610A27C2"/>
    <w:rsid w:val="61372669"/>
    <w:rsid w:val="614C0CAD"/>
    <w:rsid w:val="6171498D"/>
    <w:rsid w:val="618B7898"/>
    <w:rsid w:val="61A96E48"/>
    <w:rsid w:val="61C21F70"/>
    <w:rsid w:val="61EE62B8"/>
    <w:rsid w:val="623C62EE"/>
    <w:rsid w:val="624B4453"/>
    <w:rsid w:val="62572464"/>
    <w:rsid w:val="626324CF"/>
    <w:rsid w:val="62872FB3"/>
    <w:rsid w:val="62886432"/>
    <w:rsid w:val="62C45016"/>
    <w:rsid w:val="62E50DCE"/>
    <w:rsid w:val="63026180"/>
    <w:rsid w:val="632443AD"/>
    <w:rsid w:val="632772B9"/>
    <w:rsid w:val="634C3904"/>
    <w:rsid w:val="636C7B02"/>
    <w:rsid w:val="636E7A2E"/>
    <w:rsid w:val="63852ED6"/>
    <w:rsid w:val="639E0971"/>
    <w:rsid w:val="64394C38"/>
    <w:rsid w:val="64543A9D"/>
    <w:rsid w:val="64C115D9"/>
    <w:rsid w:val="64C574CA"/>
    <w:rsid w:val="64C86FBA"/>
    <w:rsid w:val="655A2308"/>
    <w:rsid w:val="659F5F6D"/>
    <w:rsid w:val="65CF1796"/>
    <w:rsid w:val="663649BE"/>
    <w:rsid w:val="6646463A"/>
    <w:rsid w:val="665A38F8"/>
    <w:rsid w:val="665C5C0C"/>
    <w:rsid w:val="666845B1"/>
    <w:rsid w:val="66686491"/>
    <w:rsid w:val="668A09CB"/>
    <w:rsid w:val="66D4239C"/>
    <w:rsid w:val="66F75934"/>
    <w:rsid w:val="67230DC3"/>
    <w:rsid w:val="67370656"/>
    <w:rsid w:val="67371504"/>
    <w:rsid w:val="676C4A3A"/>
    <w:rsid w:val="67784CC7"/>
    <w:rsid w:val="677B4E3E"/>
    <w:rsid w:val="67A40418"/>
    <w:rsid w:val="67A73A24"/>
    <w:rsid w:val="67AB0BB0"/>
    <w:rsid w:val="682441E9"/>
    <w:rsid w:val="686D58E2"/>
    <w:rsid w:val="687E630D"/>
    <w:rsid w:val="688B4E92"/>
    <w:rsid w:val="68D84F91"/>
    <w:rsid w:val="69C67F6C"/>
    <w:rsid w:val="69C8489A"/>
    <w:rsid w:val="69C9231B"/>
    <w:rsid w:val="69CB581E"/>
    <w:rsid w:val="6A0C6288"/>
    <w:rsid w:val="6A5269FC"/>
    <w:rsid w:val="6A6D2E29"/>
    <w:rsid w:val="6A7F636D"/>
    <w:rsid w:val="6A9A0475"/>
    <w:rsid w:val="6AA302AD"/>
    <w:rsid w:val="6AD9782B"/>
    <w:rsid w:val="6AF02DC7"/>
    <w:rsid w:val="6AF37A21"/>
    <w:rsid w:val="6AFD6E95"/>
    <w:rsid w:val="6B1F5F1E"/>
    <w:rsid w:val="6B252AE7"/>
    <w:rsid w:val="6B2D5D6A"/>
    <w:rsid w:val="6B531565"/>
    <w:rsid w:val="6B6C4B43"/>
    <w:rsid w:val="6BF07722"/>
    <w:rsid w:val="6C2E2A8A"/>
    <w:rsid w:val="6C400FBC"/>
    <w:rsid w:val="6C5555D7"/>
    <w:rsid w:val="6CA16FDF"/>
    <w:rsid w:val="6CCD1611"/>
    <w:rsid w:val="6CD1036A"/>
    <w:rsid w:val="6D162FB8"/>
    <w:rsid w:val="6D3C6797"/>
    <w:rsid w:val="6D3E250F"/>
    <w:rsid w:val="6DB36A59"/>
    <w:rsid w:val="6DDA2238"/>
    <w:rsid w:val="6E056E0D"/>
    <w:rsid w:val="6E2B2A93"/>
    <w:rsid w:val="6E761153"/>
    <w:rsid w:val="6EBF142E"/>
    <w:rsid w:val="6ECC6BD6"/>
    <w:rsid w:val="6F830D16"/>
    <w:rsid w:val="6F877309"/>
    <w:rsid w:val="6F8C57B4"/>
    <w:rsid w:val="6F8D32DA"/>
    <w:rsid w:val="6F9B59F7"/>
    <w:rsid w:val="6FB72056"/>
    <w:rsid w:val="6FC54822"/>
    <w:rsid w:val="6FEB37AA"/>
    <w:rsid w:val="70054354"/>
    <w:rsid w:val="703E564C"/>
    <w:rsid w:val="705E5CE7"/>
    <w:rsid w:val="70DE203F"/>
    <w:rsid w:val="71285068"/>
    <w:rsid w:val="714C7EEE"/>
    <w:rsid w:val="715B2707"/>
    <w:rsid w:val="715C7BD9"/>
    <w:rsid w:val="71617E94"/>
    <w:rsid w:val="71BD6F28"/>
    <w:rsid w:val="71CC633B"/>
    <w:rsid w:val="71E06A73"/>
    <w:rsid w:val="71E338E5"/>
    <w:rsid w:val="724F0D1A"/>
    <w:rsid w:val="72536115"/>
    <w:rsid w:val="72B03567"/>
    <w:rsid w:val="72F773E8"/>
    <w:rsid w:val="72FC56B6"/>
    <w:rsid w:val="72FF2DB8"/>
    <w:rsid w:val="73267CCD"/>
    <w:rsid w:val="73341F8D"/>
    <w:rsid w:val="73577E87"/>
    <w:rsid w:val="737C1999"/>
    <w:rsid w:val="73813156"/>
    <w:rsid w:val="73DD49A4"/>
    <w:rsid w:val="73E752B4"/>
    <w:rsid w:val="73EB753D"/>
    <w:rsid w:val="73F751C6"/>
    <w:rsid w:val="74294E24"/>
    <w:rsid w:val="7452037F"/>
    <w:rsid w:val="74546174"/>
    <w:rsid w:val="747157F2"/>
    <w:rsid w:val="74E41CD4"/>
    <w:rsid w:val="74E43B9B"/>
    <w:rsid w:val="74FD5D9B"/>
    <w:rsid w:val="75167F24"/>
    <w:rsid w:val="752C0E9F"/>
    <w:rsid w:val="755A5A0C"/>
    <w:rsid w:val="75690E18"/>
    <w:rsid w:val="75B90985"/>
    <w:rsid w:val="764D5A23"/>
    <w:rsid w:val="767D1D56"/>
    <w:rsid w:val="76CC3D72"/>
    <w:rsid w:val="76F16531"/>
    <w:rsid w:val="76F75EBB"/>
    <w:rsid w:val="77196CFC"/>
    <w:rsid w:val="77882D05"/>
    <w:rsid w:val="77AE203F"/>
    <w:rsid w:val="77C43611"/>
    <w:rsid w:val="77E325A3"/>
    <w:rsid w:val="77E51C84"/>
    <w:rsid w:val="77E979E2"/>
    <w:rsid w:val="78175E36"/>
    <w:rsid w:val="7855070D"/>
    <w:rsid w:val="78586D7C"/>
    <w:rsid w:val="786B5991"/>
    <w:rsid w:val="7879089F"/>
    <w:rsid w:val="78821040"/>
    <w:rsid w:val="78F26F7B"/>
    <w:rsid w:val="78F30280"/>
    <w:rsid w:val="792F6DE0"/>
    <w:rsid w:val="79834CE2"/>
    <w:rsid w:val="7997722F"/>
    <w:rsid w:val="7A010B4C"/>
    <w:rsid w:val="7A0E644E"/>
    <w:rsid w:val="7A177F7E"/>
    <w:rsid w:val="7A271576"/>
    <w:rsid w:val="7A990D85"/>
    <w:rsid w:val="7AB03A59"/>
    <w:rsid w:val="7ACC4282"/>
    <w:rsid w:val="7AF00FBF"/>
    <w:rsid w:val="7B272F4E"/>
    <w:rsid w:val="7B5641E6"/>
    <w:rsid w:val="7B5A2BED"/>
    <w:rsid w:val="7B737828"/>
    <w:rsid w:val="7B875081"/>
    <w:rsid w:val="7BBA3F0B"/>
    <w:rsid w:val="7BF02D62"/>
    <w:rsid w:val="7BF227FB"/>
    <w:rsid w:val="7C1C7EBF"/>
    <w:rsid w:val="7C3074C7"/>
    <w:rsid w:val="7C3E5454"/>
    <w:rsid w:val="7C45606D"/>
    <w:rsid w:val="7C541407"/>
    <w:rsid w:val="7C7B6547"/>
    <w:rsid w:val="7D135677"/>
    <w:rsid w:val="7D4E22FA"/>
    <w:rsid w:val="7D6577CA"/>
    <w:rsid w:val="7DB12889"/>
    <w:rsid w:val="7DB54FCA"/>
    <w:rsid w:val="7E430823"/>
    <w:rsid w:val="7E6263E8"/>
    <w:rsid w:val="7E696CC0"/>
    <w:rsid w:val="7E7C4C45"/>
    <w:rsid w:val="7E9A1DC5"/>
    <w:rsid w:val="7EBE0DBA"/>
    <w:rsid w:val="7ECB6D11"/>
    <w:rsid w:val="7EEC634C"/>
    <w:rsid w:val="7EEE2006"/>
    <w:rsid w:val="7EF20255"/>
    <w:rsid w:val="7F453289"/>
    <w:rsid w:val="7FD75F49"/>
    <w:rsid w:val="7FE04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120" w:beforeLines="0" w:beforeAutospacing="0" w:after="90" w:afterLines="0" w:afterAutospacing="0" w:line="500" w:lineRule="exact"/>
      <w:outlineLvl w:val="0"/>
    </w:pPr>
    <w:rPr>
      <w:rFonts w:ascii="Times New Roman" w:hAnsi="Times New Roman" w:eastAsia="宋体" w:cs="Times New Roman"/>
      <w:b/>
      <w:kern w:val="44"/>
      <w:sz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5">
    <w:name w:val="heading 4"/>
    <w:basedOn w:val="2"/>
    <w:next w:val="1"/>
    <w:unhideWhenUsed/>
    <w:qFormat/>
    <w:uiPriority w:val="0"/>
    <w:pPr>
      <w:keepNext/>
      <w:keepLines/>
      <w:spacing w:beforeLines="0" w:beforeAutospacing="0" w:afterLines="0" w:afterAutospacing="0" w:line="240" w:lineRule="auto"/>
      <w:outlineLvl w:val="3"/>
    </w:pPr>
    <w:rPr>
      <w:rFonts w:ascii="Arial" w:hAnsi="Arial" w:eastAsia="黑体"/>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99"/>
    <w:pPr>
      <w:spacing w:after="120"/>
    </w:pPr>
  </w:style>
  <w:style w:type="paragraph" w:styleId="8">
    <w:name w:val="Body Text Indent"/>
    <w:basedOn w:val="1"/>
    <w:next w:val="9"/>
    <w:qFormat/>
    <w:uiPriority w:val="0"/>
    <w:pPr>
      <w:spacing w:line="700" w:lineRule="exact"/>
      <w:ind w:left="960"/>
    </w:pPr>
    <w:rPr>
      <w:sz w:val="44"/>
    </w:rPr>
  </w:style>
  <w:style w:type="paragraph" w:customStyle="1" w:styleId="9">
    <w:name w:val="目录 71"/>
    <w:basedOn w:val="1"/>
    <w:next w:val="1"/>
    <w:qFormat/>
    <w:uiPriority w:val="0"/>
    <w:pPr>
      <w:ind w:left="25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Body Text First Indent"/>
    <w:basedOn w:val="7"/>
    <w:next w:val="1"/>
    <w:unhideWhenUsed/>
    <w:qFormat/>
    <w:uiPriority w:val="99"/>
    <w:pPr>
      <w:spacing w:after="0" w:line="360" w:lineRule="auto"/>
      <w:ind w:firstLine="420"/>
    </w:pPr>
    <w:rPr>
      <w:rFonts w:ascii="宋体" w:hAnsi="宋体" w:eastAsia="仿宋_GB2312"/>
      <w:sz w:val="24"/>
      <w:szCs w:val="24"/>
    </w:rPr>
  </w:style>
  <w:style w:type="paragraph" w:styleId="16">
    <w:name w:val="Body Text First Indent 2"/>
    <w:basedOn w:val="8"/>
    <w:next w:val="15"/>
    <w:qFormat/>
    <w:uiPriority w:val="0"/>
    <w:pPr>
      <w:spacing w:after="120" w:afterLines="0" w:line="240" w:lineRule="auto"/>
      <w:ind w:left="420" w:leftChars="200"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引用1"/>
    <w:basedOn w:val="1"/>
    <w:next w:val="1"/>
    <w:qFormat/>
    <w:uiPriority w:val="0"/>
    <w:pPr>
      <w:wordWrap w:val="0"/>
      <w:ind w:left="864" w:right="864"/>
      <w:jc w:val="center"/>
    </w:pPr>
    <w:rPr>
      <w:i/>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3">
    <w:name w:val="NormalCharacter"/>
    <w:link w:val="1"/>
    <w:qFormat/>
    <w:uiPriority w:val="0"/>
    <w:rPr>
      <w:rFonts w:ascii="Times New Roman" w:hAnsi="Times New Roman" w:eastAsia="宋体" w:cs="Times New Roman"/>
      <w:kern w:val="2"/>
      <w:sz w:val="28"/>
      <w:lang w:val="en-US" w:eastAsia="zh-CN" w:bidi="ar-SA"/>
    </w:rPr>
  </w:style>
  <w:style w:type="character" w:customStyle="1" w:styleId="24">
    <w:name w:val="font11"/>
    <w:basedOn w:val="19"/>
    <w:qFormat/>
    <w:uiPriority w:val="0"/>
    <w:rPr>
      <w:rFonts w:hint="eastAsia" w:ascii="宋体" w:hAnsi="宋体" w:eastAsia="宋体" w:cs="宋体"/>
      <w:color w:val="000000"/>
      <w:sz w:val="22"/>
      <w:szCs w:val="22"/>
      <w:u w:val="none"/>
    </w:rPr>
  </w:style>
  <w:style w:type="paragraph" w:customStyle="1" w:styleId="25">
    <w:name w:val="目录 83"/>
    <w:next w:val="1"/>
    <w:qFormat/>
    <w:uiPriority w:val="99"/>
    <w:pPr>
      <w:wordWrap w:val="0"/>
      <w:ind w:left="2550"/>
      <w:jc w:val="both"/>
    </w:pPr>
    <w:rPr>
      <w:rFonts w:ascii="Times New Roman" w:hAnsi="Times New Roman" w:eastAsia="宋体" w:cs="Times New Roman"/>
      <w:kern w:val="0"/>
      <w:sz w:val="21"/>
      <w:szCs w:val="20"/>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4269</Words>
  <Characters>4958</Characters>
  <Lines>0</Lines>
  <Paragraphs>0</Paragraphs>
  <TotalTime>6</TotalTime>
  <ScaleCrop>false</ScaleCrop>
  <LinksUpToDate>false</LinksUpToDate>
  <CharactersWithSpaces>5595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刘鹏</cp:lastModifiedBy>
  <cp:lastPrinted>2025-05-29T08:17:00Z</cp:lastPrinted>
  <dcterms:modified xsi:type="dcterms:W3CDTF">2025-06-03T09:29:14Z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SaveFontToCloudKey">
    <vt:lpwstr>0_btnclosed</vt:lpwstr>
  </property>
  <property fmtid="{D5CDD505-2E9C-101B-9397-08002B2CF9AE}" pid="4" name="ICV">
    <vt:lpwstr>A6BAF55C819F4C04AD931966290BC7A2</vt:lpwstr>
  </property>
</Properties>
</file>