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D66A3">
      <w:pPr>
        <w:spacing w:line="360" w:lineRule="auto"/>
        <w:ind w:firstLine="2891" w:firstLineChars="8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第一篇  </w:t>
      </w:r>
      <w:r>
        <w:rPr>
          <w:rFonts w:hint="eastAsia" w:ascii="宋体" w:hAnsi="宋体" w:cs="宋体"/>
          <w:b/>
          <w:color w:val="auto"/>
          <w:sz w:val="36"/>
          <w:szCs w:val="36"/>
          <w:highlight w:val="none"/>
          <w:lang w:eastAsia="zh-CN"/>
        </w:rPr>
        <w:t>询比</w:t>
      </w:r>
      <w:r>
        <w:rPr>
          <w:rFonts w:hint="eastAsia" w:ascii="宋体" w:hAnsi="宋体" w:cs="宋体"/>
          <w:b/>
          <w:color w:val="auto"/>
          <w:sz w:val="36"/>
          <w:szCs w:val="36"/>
          <w:highlight w:val="none"/>
        </w:rPr>
        <w:t>邀请书</w:t>
      </w:r>
    </w:p>
    <w:p w14:paraId="6C1CA238">
      <w:pPr>
        <w:spacing w:line="360" w:lineRule="auto"/>
        <w:ind w:firstLine="480" w:firstLineChars="200"/>
        <w:outlineLvl w:val="0"/>
        <w:rPr>
          <w:rFonts w:hint="eastAsia" w:ascii="宋体" w:hAnsi="宋体" w:cs="宋体"/>
          <w:color w:val="auto"/>
          <w:sz w:val="24"/>
          <w:szCs w:val="24"/>
          <w:highlight w:val="none"/>
        </w:rPr>
      </w:pPr>
      <w:bookmarkStart w:id="0" w:name="_Toc28521"/>
      <w:bookmarkStart w:id="1" w:name="_Toc15513"/>
      <w:r>
        <w:rPr>
          <w:rFonts w:hint="eastAsia" w:ascii="宋体" w:hAnsi="宋体" w:cs="宋体"/>
          <w:color w:val="auto"/>
          <w:sz w:val="24"/>
          <w:szCs w:val="24"/>
          <w:highlight w:val="none"/>
          <w:u w:val="single"/>
          <w:lang w:eastAsia="zh-CN"/>
        </w:rPr>
        <w:t>重庆深夏工程咨询有限公司</w:t>
      </w:r>
      <w:r>
        <w:rPr>
          <w:rFonts w:hint="eastAsia" w:ascii="宋体" w:hAnsi="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重庆市荣昌区宝城初级中学</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重庆市荣昌区宝城初级中学2024年新生校服采购（第</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u w:val="single"/>
          <w:lang w:eastAsia="zh-CN"/>
        </w:rPr>
        <w:t>次）</w:t>
      </w:r>
      <w:r>
        <w:rPr>
          <w:rFonts w:hint="eastAsia" w:ascii="宋体" w:hAnsi="宋体" w:cs="宋体"/>
          <w:color w:val="auto"/>
          <w:sz w:val="24"/>
          <w:szCs w:val="24"/>
          <w:highlight w:val="none"/>
        </w:rPr>
        <w:t>进行询</w:t>
      </w:r>
      <w:r>
        <w:rPr>
          <w:rFonts w:hint="eastAsia" w:ascii="宋体" w:hAnsi="宋体" w:cs="宋体"/>
          <w:color w:val="auto"/>
          <w:sz w:val="24"/>
          <w:szCs w:val="24"/>
          <w:highlight w:val="none"/>
          <w:lang w:val="en-US" w:eastAsia="zh-CN"/>
        </w:rPr>
        <w:t>比采购</w:t>
      </w:r>
      <w:r>
        <w:rPr>
          <w:rFonts w:hint="eastAsia" w:ascii="宋体" w:hAnsi="宋体" w:cs="宋体"/>
          <w:color w:val="auto"/>
          <w:sz w:val="24"/>
          <w:szCs w:val="24"/>
          <w:highlight w:val="none"/>
        </w:rPr>
        <w:t>。欢迎有资格的供应商前来参加询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w:t>
      </w:r>
      <w:bookmarkEnd w:id="0"/>
      <w:bookmarkEnd w:id="1"/>
    </w:p>
    <w:p w14:paraId="05833F92">
      <w:pPr>
        <w:pStyle w:val="2"/>
        <w:spacing w:before="0" w:after="0" w:line="360" w:lineRule="auto"/>
        <w:ind w:firstLine="472" w:firstLineChars="196"/>
        <w:rPr>
          <w:rFonts w:hint="eastAsia" w:ascii="宋体" w:hAnsi="宋体" w:cs="宋体"/>
          <w:color w:val="auto"/>
          <w:sz w:val="24"/>
          <w:szCs w:val="24"/>
          <w:highlight w:val="none"/>
        </w:rPr>
      </w:pPr>
      <w:bookmarkStart w:id="2" w:name="_Toc7132"/>
      <w:bookmarkStart w:id="3" w:name="_Toc8043"/>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采购内容</w:t>
      </w:r>
      <w:bookmarkEnd w:id="2"/>
      <w:bookmarkEnd w:id="3"/>
    </w:p>
    <w:tbl>
      <w:tblPr>
        <w:tblStyle w:val="4"/>
        <w:tblW w:w="10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3054"/>
        <w:gridCol w:w="1255"/>
        <w:gridCol w:w="1418"/>
        <w:gridCol w:w="2364"/>
      </w:tblGrid>
      <w:tr w14:paraId="147B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429" w:type="dxa"/>
            <w:tcBorders>
              <w:top w:val="single" w:color="auto" w:sz="4" w:space="0"/>
              <w:left w:val="single" w:color="auto" w:sz="4" w:space="0"/>
              <w:right w:val="single" w:color="auto" w:sz="4" w:space="0"/>
            </w:tcBorders>
            <w:noWrap w:val="0"/>
            <w:vAlign w:val="center"/>
          </w:tcPr>
          <w:p w14:paraId="70B4C2D7">
            <w:pPr>
              <w:widowControl/>
              <w:adjustRightInd w:val="0"/>
              <w:snapToGrid w:val="0"/>
              <w:spacing w:line="360" w:lineRule="auto"/>
              <w:jc w:val="center"/>
              <w:rPr>
                <w:rFonts w:hint="eastAsia" w:ascii="宋体" w:hAnsi="宋体" w:cs="宋体"/>
                <w:b/>
                <w:bCs/>
                <w:color w:val="auto"/>
                <w:kern w:val="0"/>
                <w:sz w:val="21"/>
                <w:szCs w:val="21"/>
                <w:highlight w:val="none"/>
              </w:rPr>
            </w:pPr>
            <w:bookmarkStart w:id="4" w:name="_Toc4585"/>
            <w:bookmarkStart w:id="5" w:name="_Toc5805"/>
            <w:r>
              <w:rPr>
                <w:rFonts w:hint="eastAsia" w:ascii="宋体" w:hAnsi="宋体" w:cs="宋体"/>
                <w:b/>
                <w:bCs/>
                <w:color w:val="auto"/>
                <w:kern w:val="0"/>
                <w:sz w:val="21"/>
                <w:szCs w:val="21"/>
                <w:highlight w:val="none"/>
              </w:rPr>
              <w:t>项目名称</w:t>
            </w:r>
          </w:p>
        </w:tc>
        <w:tc>
          <w:tcPr>
            <w:tcW w:w="3054" w:type="dxa"/>
            <w:tcBorders>
              <w:top w:val="single" w:color="auto" w:sz="4" w:space="0"/>
              <w:left w:val="single" w:color="auto" w:sz="4" w:space="0"/>
              <w:right w:val="single" w:color="auto" w:sz="4" w:space="0"/>
            </w:tcBorders>
            <w:noWrap w:val="0"/>
            <w:vAlign w:val="center"/>
          </w:tcPr>
          <w:p w14:paraId="787B71B7">
            <w:pPr>
              <w:adjustRightInd w:val="0"/>
              <w:snapToGrid w:val="0"/>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最高限价（元）</w:t>
            </w:r>
          </w:p>
        </w:tc>
        <w:tc>
          <w:tcPr>
            <w:tcW w:w="1255" w:type="dxa"/>
            <w:tcBorders>
              <w:top w:val="single" w:color="auto" w:sz="4" w:space="0"/>
              <w:left w:val="single" w:color="auto" w:sz="4" w:space="0"/>
              <w:right w:val="single" w:color="auto" w:sz="4" w:space="0"/>
            </w:tcBorders>
            <w:noWrap w:val="0"/>
            <w:vAlign w:val="center"/>
          </w:tcPr>
          <w:p w14:paraId="4613520B">
            <w:pPr>
              <w:adjustRightInd w:val="0"/>
              <w:snapToGrid w:val="0"/>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投标保证金（元）</w:t>
            </w:r>
          </w:p>
        </w:tc>
        <w:tc>
          <w:tcPr>
            <w:tcW w:w="1418" w:type="dxa"/>
            <w:tcBorders>
              <w:top w:val="single" w:color="auto" w:sz="4" w:space="0"/>
              <w:left w:val="single" w:color="auto" w:sz="4" w:space="0"/>
              <w:right w:val="single" w:color="auto" w:sz="4" w:space="0"/>
            </w:tcBorders>
            <w:noWrap w:val="0"/>
            <w:vAlign w:val="center"/>
          </w:tcPr>
          <w:p w14:paraId="176AC8A2">
            <w:pPr>
              <w:adjustRightInd w:val="0"/>
              <w:snapToGrid w:val="0"/>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成交供应商数量（名）</w:t>
            </w:r>
          </w:p>
        </w:tc>
        <w:tc>
          <w:tcPr>
            <w:tcW w:w="2364" w:type="dxa"/>
            <w:tcBorders>
              <w:top w:val="single" w:color="auto" w:sz="4" w:space="0"/>
              <w:left w:val="single" w:color="auto" w:sz="4" w:space="0"/>
              <w:right w:val="single" w:color="auto" w:sz="4" w:space="0"/>
            </w:tcBorders>
            <w:noWrap w:val="0"/>
            <w:vAlign w:val="center"/>
          </w:tcPr>
          <w:p w14:paraId="10B25A71">
            <w:pPr>
              <w:adjustRightInd w:val="0"/>
              <w:snapToGrid w:val="0"/>
              <w:spacing w:line="360" w:lineRule="auto"/>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备注</w:t>
            </w:r>
          </w:p>
        </w:tc>
      </w:tr>
      <w:tr w14:paraId="7807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9" w:type="dxa"/>
            <w:tcBorders>
              <w:top w:val="single" w:color="auto" w:sz="4" w:space="0"/>
              <w:left w:val="single" w:color="auto" w:sz="4" w:space="0"/>
              <w:right w:val="single" w:color="auto" w:sz="4" w:space="0"/>
            </w:tcBorders>
            <w:noWrap w:val="0"/>
            <w:vAlign w:val="center"/>
          </w:tcPr>
          <w:p w14:paraId="0F2BCA3C">
            <w:pPr>
              <w:widowControl/>
              <w:snapToGrid w:val="0"/>
              <w:spacing w:line="360" w:lineRule="auto"/>
              <w:jc w:val="center"/>
              <w:rPr>
                <w:rFonts w:hint="eastAsia" w:ascii="宋体" w:hAnsi="宋体" w:cs="宋体"/>
                <w:color w:val="auto"/>
                <w:kern w:val="0"/>
                <w:sz w:val="21"/>
                <w:szCs w:val="21"/>
                <w:highlight w:val="none"/>
              </w:rPr>
            </w:pPr>
            <w:r>
              <w:rPr>
                <w:rFonts w:hint="eastAsia" w:ascii="宋体" w:hAnsi="宋体" w:cs="宋体"/>
                <w:color w:val="auto"/>
                <w:sz w:val="24"/>
                <w:szCs w:val="24"/>
                <w:highlight w:val="none"/>
                <w:lang w:eastAsia="zh-CN"/>
              </w:rPr>
              <w:t>重庆市荣昌区宝城初级中学2024年新生校服采购（第</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次）</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0298DFB9">
            <w:pPr>
              <w:widowControl/>
              <w:snapToGrid w:val="0"/>
              <w:spacing w:line="360" w:lineRule="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校服</w:t>
            </w:r>
            <w:r>
              <w:rPr>
                <w:rFonts w:ascii="@宋体" w:hAnsi="@宋体" w:cs="@宋体"/>
                <w:color w:val="auto"/>
                <w:kern w:val="0"/>
                <w:sz w:val="21"/>
                <w:szCs w:val="21"/>
                <w:highlight w:val="none"/>
              </w:rPr>
              <w:t>10</w:t>
            </w:r>
            <w:r>
              <w:rPr>
                <w:rFonts w:hint="eastAsia" w:ascii="@宋体" w:hAnsi="@宋体" w:cs="@宋体"/>
                <w:color w:val="auto"/>
                <w:kern w:val="0"/>
                <w:sz w:val="21"/>
                <w:szCs w:val="21"/>
                <w:highlight w:val="none"/>
              </w:rPr>
              <w:t>件套最高限价</w:t>
            </w:r>
            <w:r>
              <w:rPr>
                <w:rFonts w:hint="eastAsia" w:ascii="@宋体" w:hAnsi="@宋体" w:cs="@宋体"/>
                <w:color w:val="auto"/>
                <w:kern w:val="0"/>
                <w:sz w:val="21"/>
                <w:szCs w:val="21"/>
                <w:highlight w:val="none"/>
                <w:lang w:val="en-US" w:eastAsia="zh-CN"/>
              </w:rPr>
              <w:t>660</w:t>
            </w:r>
            <w:r>
              <w:rPr>
                <w:rFonts w:hint="eastAsia" w:ascii="@宋体" w:hAnsi="@宋体" w:cs="@宋体"/>
                <w:color w:val="auto"/>
                <w:kern w:val="0"/>
                <w:sz w:val="21"/>
                <w:szCs w:val="21"/>
                <w:highlight w:val="none"/>
              </w:rPr>
              <w:t>元。</w:t>
            </w:r>
          </w:p>
        </w:tc>
        <w:tc>
          <w:tcPr>
            <w:tcW w:w="1255" w:type="dxa"/>
            <w:tcBorders>
              <w:top w:val="single" w:color="auto" w:sz="4" w:space="0"/>
              <w:left w:val="single" w:color="auto" w:sz="4" w:space="0"/>
              <w:right w:val="single" w:color="auto" w:sz="4" w:space="0"/>
            </w:tcBorders>
            <w:noWrap w:val="0"/>
            <w:vAlign w:val="center"/>
          </w:tcPr>
          <w:p w14:paraId="099E2624">
            <w:pPr>
              <w:widowControl/>
              <w:snapToGrid w:val="0"/>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ascii="宋体" w:hAnsi="宋体" w:cs="宋体"/>
                <w:color w:val="auto"/>
                <w:kern w:val="0"/>
                <w:sz w:val="21"/>
                <w:szCs w:val="21"/>
                <w:highlight w:val="none"/>
              </w:rPr>
              <w:t>0</w:t>
            </w:r>
            <w:r>
              <w:rPr>
                <w:rFonts w:hint="eastAsia" w:ascii="宋体" w:hAnsi="宋体" w:cs="宋体"/>
                <w:color w:val="auto"/>
                <w:kern w:val="0"/>
                <w:sz w:val="21"/>
                <w:szCs w:val="21"/>
                <w:highlight w:val="none"/>
              </w:rPr>
              <w:t>000元</w:t>
            </w:r>
          </w:p>
        </w:tc>
        <w:tc>
          <w:tcPr>
            <w:tcW w:w="1418" w:type="dxa"/>
            <w:tcBorders>
              <w:top w:val="single" w:color="auto" w:sz="4" w:space="0"/>
              <w:left w:val="single" w:color="auto" w:sz="4" w:space="0"/>
              <w:right w:val="single" w:color="auto" w:sz="4" w:space="0"/>
            </w:tcBorders>
            <w:noWrap w:val="0"/>
            <w:vAlign w:val="center"/>
          </w:tcPr>
          <w:p w14:paraId="3658082F">
            <w:pPr>
              <w:widowControl/>
              <w:snapToGrid w:val="0"/>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2364" w:type="dxa"/>
            <w:tcBorders>
              <w:top w:val="single" w:color="auto" w:sz="4" w:space="0"/>
              <w:left w:val="single" w:color="auto" w:sz="4" w:space="0"/>
              <w:right w:val="single" w:color="auto" w:sz="4" w:space="0"/>
            </w:tcBorders>
            <w:noWrap w:val="0"/>
            <w:vAlign w:val="center"/>
          </w:tcPr>
          <w:p w14:paraId="4C72774D">
            <w:pPr>
              <w:snapToGrid w:val="0"/>
              <w:spacing w:line="360" w:lineRule="auto"/>
              <w:jc w:val="center"/>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rPr>
              <w:t>本项目所采购货物必须为中国大陆境内生产</w:t>
            </w:r>
          </w:p>
        </w:tc>
      </w:tr>
      <w:tr w14:paraId="4EC8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20" w:type="dxa"/>
            <w:gridSpan w:val="5"/>
            <w:tcBorders>
              <w:top w:val="single" w:color="auto" w:sz="4" w:space="0"/>
              <w:left w:val="single" w:color="auto" w:sz="4" w:space="0"/>
              <w:bottom w:val="single" w:color="auto" w:sz="4" w:space="0"/>
              <w:right w:val="single" w:color="auto" w:sz="4" w:space="0"/>
            </w:tcBorders>
            <w:noWrap w:val="0"/>
            <w:vAlign w:val="center"/>
          </w:tcPr>
          <w:p w14:paraId="2F87FC00">
            <w:pPr>
              <w:spacing w:line="360" w:lineRule="auto"/>
              <w:ind w:firstLine="720" w:firstLineChars="3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s="宋体"/>
                <w:color w:val="auto"/>
                <w:sz w:val="24"/>
                <w:szCs w:val="24"/>
                <w:highlight w:val="none"/>
              </w:rPr>
              <w:t>本次采购数量：具体以实际采购数量为准。</w:t>
            </w:r>
          </w:p>
          <w:p w14:paraId="1E7FA160">
            <w:pPr>
              <w:spacing w:line="360" w:lineRule="auto"/>
              <w:ind w:firstLine="720" w:firstLineChars="300"/>
              <w:jc w:val="left"/>
              <w:rPr>
                <w:rFonts w:hint="eastAsia" w:ascii="宋体" w:hAnsi="宋体"/>
                <w:color w:val="auto"/>
                <w:sz w:val="24"/>
                <w:szCs w:val="24"/>
                <w:highlight w:val="none"/>
              </w:rPr>
            </w:pPr>
            <w:r>
              <w:rPr>
                <w:rFonts w:hint="eastAsia" w:ascii="@宋体" w:hAnsi="@宋体"/>
                <w:color w:val="auto"/>
                <w:sz w:val="24"/>
                <w:szCs w:val="24"/>
                <w:highlight w:val="none"/>
              </w:rPr>
              <w:t>2、每组校服</w:t>
            </w:r>
            <w:r>
              <w:rPr>
                <w:rFonts w:ascii="@宋体" w:hAnsi="@宋体"/>
                <w:color w:val="auto"/>
                <w:sz w:val="24"/>
                <w:szCs w:val="24"/>
                <w:highlight w:val="none"/>
              </w:rPr>
              <w:t>10</w:t>
            </w:r>
            <w:r>
              <w:rPr>
                <w:rFonts w:hint="eastAsia" w:ascii="@宋体" w:hAnsi="@宋体"/>
                <w:color w:val="auto"/>
                <w:sz w:val="24"/>
                <w:szCs w:val="24"/>
                <w:highlight w:val="none"/>
              </w:rPr>
              <w:t>件套，其中夏装</w:t>
            </w:r>
            <w:r>
              <w:rPr>
                <w:rFonts w:ascii="@宋体" w:hAnsi="@宋体"/>
                <w:color w:val="auto"/>
                <w:sz w:val="24"/>
                <w:szCs w:val="24"/>
                <w:highlight w:val="none"/>
              </w:rPr>
              <w:t>2</w:t>
            </w:r>
            <w:r>
              <w:rPr>
                <w:rFonts w:hint="eastAsia" w:ascii="@宋体" w:hAnsi="@宋体"/>
                <w:color w:val="auto"/>
                <w:sz w:val="24"/>
                <w:szCs w:val="24"/>
                <w:highlight w:val="none"/>
              </w:rPr>
              <w:t>套（</w:t>
            </w:r>
            <w:r>
              <w:rPr>
                <w:rFonts w:ascii="@宋体" w:hAnsi="@宋体"/>
                <w:color w:val="auto"/>
                <w:sz w:val="24"/>
                <w:szCs w:val="24"/>
                <w:highlight w:val="none"/>
              </w:rPr>
              <w:t>2</w:t>
            </w:r>
            <w:r>
              <w:rPr>
                <w:rFonts w:hint="eastAsia" w:ascii="@宋体" w:hAnsi="@宋体"/>
                <w:color w:val="auto"/>
                <w:sz w:val="24"/>
                <w:szCs w:val="24"/>
                <w:highlight w:val="none"/>
              </w:rPr>
              <w:t>件短袖T恤、</w:t>
            </w:r>
            <w:r>
              <w:rPr>
                <w:rFonts w:ascii="@宋体" w:hAnsi="@宋体"/>
                <w:color w:val="auto"/>
                <w:sz w:val="24"/>
                <w:szCs w:val="24"/>
                <w:highlight w:val="none"/>
              </w:rPr>
              <w:t>2</w:t>
            </w:r>
            <w:r>
              <w:rPr>
                <w:rFonts w:hint="eastAsia" w:ascii="@宋体" w:hAnsi="@宋体"/>
                <w:color w:val="auto"/>
                <w:sz w:val="24"/>
                <w:szCs w:val="24"/>
                <w:highlight w:val="none"/>
              </w:rPr>
              <w:t>件长裤和1件5分短裤）；春秋装</w:t>
            </w:r>
            <w:r>
              <w:rPr>
                <w:rFonts w:ascii="@宋体" w:hAnsi="@宋体"/>
                <w:color w:val="auto"/>
                <w:sz w:val="24"/>
                <w:szCs w:val="24"/>
                <w:highlight w:val="none"/>
              </w:rPr>
              <w:t>2</w:t>
            </w:r>
            <w:r>
              <w:rPr>
                <w:rFonts w:hint="eastAsia" w:ascii="@宋体" w:hAnsi="@宋体"/>
                <w:color w:val="auto"/>
                <w:sz w:val="24"/>
                <w:szCs w:val="24"/>
                <w:highlight w:val="none"/>
              </w:rPr>
              <w:t>套（</w:t>
            </w:r>
            <w:r>
              <w:rPr>
                <w:rFonts w:ascii="@宋体" w:hAnsi="@宋体"/>
                <w:color w:val="auto"/>
                <w:sz w:val="24"/>
                <w:szCs w:val="24"/>
                <w:highlight w:val="none"/>
              </w:rPr>
              <w:t>2</w:t>
            </w:r>
            <w:r>
              <w:rPr>
                <w:rFonts w:hint="eastAsia" w:ascii="@宋体" w:hAnsi="@宋体"/>
                <w:color w:val="auto"/>
                <w:sz w:val="24"/>
                <w:szCs w:val="24"/>
                <w:highlight w:val="none"/>
              </w:rPr>
              <w:t>件长袖上衣、</w:t>
            </w:r>
            <w:r>
              <w:rPr>
                <w:rFonts w:ascii="@宋体" w:hAnsi="@宋体"/>
                <w:color w:val="auto"/>
                <w:sz w:val="24"/>
                <w:szCs w:val="24"/>
                <w:highlight w:val="none"/>
              </w:rPr>
              <w:t>2</w:t>
            </w:r>
            <w:r>
              <w:rPr>
                <w:rFonts w:hint="eastAsia" w:ascii="@宋体" w:hAnsi="@宋体"/>
                <w:color w:val="auto"/>
                <w:sz w:val="24"/>
                <w:szCs w:val="24"/>
                <w:highlight w:val="none"/>
              </w:rPr>
              <w:t>件长裤）；冬装上衣（可拆卸一件三穿）1件。</w:t>
            </w:r>
          </w:p>
          <w:p w14:paraId="0881CAE5">
            <w:pPr>
              <w:spacing w:line="360" w:lineRule="auto"/>
              <w:ind w:firstLine="720" w:firstLineChars="300"/>
              <w:outlineLvl w:val="0"/>
              <w:rPr>
                <w:rFonts w:hint="eastAsia" w:ascii="宋体" w:hAnsi="宋体" w:cs="宋体"/>
                <w:color w:val="auto"/>
                <w:sz w:val="24"/>
                <w:szCs w:val="24"/>
                <w:highlight w:val="none"/>
              </w:rPr>
            </w:pPr>
            <w:bookmarkStart w:id="6" w:name="_Toc25533"/>
            <w:bookmarkStart w:id="7" w:name="_Toc1929"/>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、最高限价包含所需货物原材料费、制作加工费、质保费、仓储运输费、装卸费、保险费、合理利润和本项目有关的其他费。</w:t>
            </w:r>
            <w:bookmarkEnd w:id="6"/>
            <w:bookmarkEnd w:id="7"/>
          </w:p>
          <w:p w14:paraId="5D2F1726">
            <w:pPr>
              <w:spacing w:line="360" w:lineRule="auto"/>
              <w:ind w:firstLine="720" w:firstLineChars="300"/>
              <w:outlineLvl w:val="0"/>
              <w:rPr>
                <w:rFonts w:hint="eastAsia" w:ascii="宋体" w:hAnsi="宋体" w:cs="宋体"/>
                <w:color w:val="auto"/>
                <w:sz w:val="24"/>
                <w:szCs w:val="24"/>
                <w:highlight w:val="none"/>
              </w:rPr>
            </w:pPr>
            <w:bookmarkStart w:id="8" w:name="_Toc7825"/>
            <w:bookmarkStart w:id="9" w:name="_Toc21043"/>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、产品符合GB18401《国家纺织产品基本安全技术规范》、GB/T31888《中小学生校服》要求。</w:t>
            </w:r>
            <w:bookmarkEnd w:id="8"/>
            <w:bookmarkEnd w:id="9"/>
          </w:p>
          <w:p w14:paraId="6AFF4A06">
            <w:pPr>
              <w:spacing w:line="360" w:lineRule="auto"/>
              <w:ind w:firstLine="720" w:firstLineChars="300"/>
              <w:jc w:val="left"/>
              <w:rPr>
                <w:rFonts w:hint="eastAsia" w:ascii="宋体" w:hAnsi="宋体" w:cs="宋体"/>
                <w:color w:val="auto"/>
                <w:kern w:val="0"/>
                <w:sz w:val="21"/>
                <w:szCs w:val="21"/>
                <w:highlight w:val="none"/>
              </w:rPr>
            </w:pPr>
            <w:bookmarkStart w:id="10" w:name="_Toc26328"/>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olor w:val="auto"/>
                <w:sz w:val="24"/>
                <w:szCs w:val="24"/>
                <w:highlight w:val="none"/>
              </w:rPr>
              <w:t>最终价以实际数量*成交单价进行结算</w:t>
            </w:r>
            <w:bookmarkEnd w:id="10"/>
            <w:r>
              <w:rPr>
                <w:rFonts w:hint="eastAsia" w:ascii="宋体" w:hAnsi="宋体"/>
                <w:color w:val="auto"/>
                <w:sz w:val="24"/>
                <w:szCs w:val="24"/>
                <w:highlight w:val="none"/>
              </w:rPr>
              <w:t>。</w:t>
            </w:r>
          </w:p>
        </w:tc>
      </w:tr>
    </w:tbl>
    <w:p w14:paraId="6746222C">
      <w:pPr>
        <w:spacing w:line="360" w:lineRule="auto"/>
        <w:ind w:firstLine="602" w:firstLineChars="250"/>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二、资金来源</w:t>
      </w:r>
      <w:bookmarkEnd w:id="4"/>
      <w:bookmarkEnd w:id="5"/>
    </w:p>
    <w:p w14:paraId="1333EE2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家长自筹资金。</w:t>
      </w:r>
    </w:p>
    <w:p w14:paraId="1DFB7238">
      <w:pPr>
        <w:numPr>
          <w:ilvl w:val="0"/>
          <w:numId w:val="1"/>
        </w:numPr>
        <w:spacing w:line="360" w:lineRule="auto"/>
        <w:ind w:firstLine="602" w:firstLineChars="250"/>
        <w:outlineLvl w:val="0"/>
        <w:rPr>
          <w:rFonts w:hint="eastAsia" w:ascii="宋体" w:hAnsi="宋体" w:cs="宋体"/>
          <w:b/>
          <w:bCs/>
          <w:color w:val="auto"/>
          <w:sz w:val="24"/>
          <w:szCs w:val="24"/>
          <w:highlight w:val="none"/>
        </w:rPr>
      </w:pPr>
      <w:bookmarkStart w:id="11" w:name="_Toc26977"/>
      <w:bookmarkStart w:id="12" w:name="_Toc16611"/>
      <w:r>
        <w:rPr>
          <w:rFonts w:hint="eastAsia" w:ascii="宋体" w:hAnsi="宋体" w:cs="宋体"/>
          <w:b/>
          <w:bCs/>
          <w:color w:val="auto"/>
          <w:sz w:val="24"/>
          <w:szCs w:val="24"/>
          <w:highlight w:val="none"/>
        </w:rPr>
        <w:t>供应商资格条件</w:t>
      </w:r>
      <w:bookmarkEnd w:id="11"/>
      <w:bookmarkEnd w:id="12"/>
    </w:p>
    <w:p w14:paraId="456D08A6">
      <w:pPr>
        <w:spacing w:line="360" w:lineRule="auto"/>
        <w:ind w:firstLine="480" w:firstLineChars="200"/>
        <w:outlineLvl w:val="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参与采购活动的投标人需满足以下条件</w:t>
      </w:r>
      <w:r>
        <w:rPr>
          <w:rFonts w:hint="eastAsia" w:ascii="宋体" w:hAnsi="宋体" w:cs="宋体"/>
          <w:color w:val="auto"/>
          <w:sz w:val="24"/>
          <w:szCs w:val="24"/>
          <w:highlight w:val="none"/>
          <w:lang w:eastAsia="zh-CN"/>
        </w:rPr>
        <w:t>：</w:t>
      </w:r>
    </w:p>
    <w:p w14:paraId="404FAA25">
      <w:pPr>
        <w:spacing w:line="360" w:lineRule="auto"/>
        <w:ind w:firstLine="480" w:firstLineChars="200"/>
        <w:outlineLvl w:val="1"/>
        <w:rPr>
          <w:rFonts w:hint="eastAsia" w:ascii="宋体" w:hAnsi="宋体" w:cs="宋体"/>
          <w:color w:val="auto"/>
          <w:sz w:val="24"/>
          <w:szCs w:val="24"/>
          <w:highlight w:val="none"/>
        </w:rPr>
      </w:pPr>
      <w:bookmarkStart w:id="13" w:name="_Toc8671"/>
      <w:r>
        <w:rPr>
          <w:rFonts w:hint="eastAsia" w:ascii="宋体" w:hAnsi="宋体" w:cs="宋体"/>
          <w:color w:val="auto"/>
          <w:sz w:val="24"/>
          <w:szCs w:val="24"/>
          <w:highlight w:val="none"/>
        </w:rPr>
        <w:t>（一）基本资格条件</w:t>
      </w:r>
      <w:bookmarkEnd w:id="13"/>
    </w:p>
    <w:p w14:paraId="23E403E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61EAA05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2D78CA0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18ABCA9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677FD30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5、参加政府采购活动近三年内，在经营活动中没有重大违法记录。</w:t>
      </w:r>
    </w:p>
    <w:p w14:paraId="419A7757">
      <w:pPr>
        <w:snapToGrid w:val="0"/>
        <w:spacing w:line="360" w:lineRule="auto"/>
        <w:ind w:firstLine="480" w:firstLineChars="200"/>
        <w:outlineLvl w:val="1"/>
        <w:rPr>
          <w:rFonts w:hint="eastAsia" w:ascii="宋体" w:hAnsi="宋体" w:cs="宋体"/>
          <w:color w:val="auto"/>
          <w:sz w:val="24"/>
          <w:szCs w:val="24"/>
          <w:highlight w:val="none"/>
        </w:rPr>
      </w:pPr>
      <w:bookmarkStart w:id="14" w:name="_Toc31198"/>
      <w:r>
        <w:rPr>
          <w:rFonts w:hint="eastAsia" w:ascii="宋体" w:hAnsi="宋体" w:cs="宋体"/>
          <w:color w:val="auto"/>
          <w:sz w:val="24"/>
          <w:szCs w:val="24"/>
          <w:highlight w:val="none"/>
        </w:rPr>
        <w:t>（二）特定资格条件</w:t>
      </w:r>
      <w:bookmarkEnd w:id="14"/>
    </w:p>
    <w:p w14:paraId="761F6BB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1、营业执照经营范围须具有服装生产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或制造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和销售，并具有以下的在有效期内且合法合规的认证证书或评级：</w:t>
      </w:r>
    </w:p>
    <w:p w14:paraId="7F81967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（1）ISO质量管理体系认证证书</w:t>
      </w:r>
    </w:p>
    <w:p w14:paraId="4F6E24A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（2）ISO环境管理体系认证证书</w:t>
      </w:r>
    </w:p>
    <w:p w14:paraId="0AA8110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（3）ISO职业健康安全管理体系认证证书</w:t>
      </w:r>
    </w:p>
    <w:p w14:paraId="0F5D774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（注：以上证书复印件均需加盖单位印章，原件备查。若需要原件未能及时提供的，将导致资格审查不合格。）</w:t>
      </w:r>
    </w:p>
    <w:p w14:paraId="56F1481D">
      <w:pPr>
        <w:pStyle w:val="2"/>
        <w:spacing w:before="0" w:after="0" w:line="360" w:lineRule="auto"/>
        <w:ind w:firstLine="482" w:firstLineChars="200"/>
        <w:rPr>
          <w:rFonts w:hint="eastAsia" w:ascii="宋体" w:hAnsi="宋体" w:cs="宋体"/>
          <w:color w:val="auto"/>
          <w:sz w:val="24"/>
          <w:szCs w:val="24"/>
          <w:highlight w:val="none"/>
        </w:rPr>
      </w:pPr>
      <w:bookmarkStart w:id="15" w:name="_Toc5214"/>
      <w:bookmarkStart w:id="16" w:name="_Toc29431"/>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有关说明</w:t>
      </w:r>
      <w:bookmarkEnd w:id="15"/>
      <w:bookmarkEnd w:id="16"/>
    </w:p>
    <w:p w14:paraId="68FA55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凡有意参加</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的供应商，请在</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rPr>
        <w:t>网（https://www.gec123.com/）上</w:t>
      </w:r>
      <w:r>
        <w:rPr>
          <w:rFonts w:hint="eastAsia" w:ascii="宋体" w:hAnsi="宋体" w:eastAsia="宋体" w:cs="宋体"/>
          <w:color w:val="auto"/>
          <w:sz w:val="24"/>
          <w:szCs w:val="24"/>
          <w:highlight w:val="none"/>
          <w:lang w:eastAsia="zh-CN"/>
        </w:rPr>
        <w:t>查看公告后到</w:t>
      </w:r>
      <w:r>
        <w:rPr>
          <w:rFonts w:hint="eastAsia" w:ascii="宋体" w:hAnsi="宋体" w:eastAsia="宋体" w:cs="宋体"/>
          <w:color w:val="auto"/>
          <w:sz w:val="24"/>
          <w:szCs w:val="24"/>
          <w:highlight w:val="none"/>
        </w:rPr>
        <w:t>采购代理机构处购买本项目询比文件以及澄清等报价前公布的所有项目资料，无论供应商</w:t>
      </w:r>
      <w:r>
        <w:rPr>
          <w:rFonts w:hint="eastAsia" w:ascii="宋体" w:hAnsi="宋体" w:eastAsia="宋体" w:cs="宋体"/>
          <w:color w:val="auto"/>
          <w:sz w:val="24"/>
          <w:szCs w:val="24"/>
          <w:highlight w:val="none"/>
          <w:lang w:eastAsia="zh-CN"/>
        </w:rPr>
        <w:t>领取</w:t>
      </w:r>
      <w:r>
        <w:rPr>
          <w:rFonts w:hint="eastAsia" w:ascii="宋体" w:hAnsi="宋体" w:eastAsia="宋体" w:cs="宋体"/>
          <w:color w:val="auto"/>
          <w:sz w:val="24"/>
          <w:szCs w:val="24"/>
          <w:highlight w:val="none"/>
        </w:rPr>
        <w:t>与否，均视为已知晓所有实质性要求内容。</w:t>
      </w:r>
    </w:p>
    <w:p w14:paraId="0580E2A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公告期限：自采购公告发布之日起三个工作日。</w:t>
      </w:r>
    </w:p>
    <w:p w14:paraId="2E9D1B0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通知书发售:</w:t>
      </w:r>
    </w:p>
    <w:p w14:paraId="6D277EF8">
      <w:pPr>
        <w:spacing w:line="360" w:lineRule="auto"/>
        <w:ind w:firstLine="480" w:firstLineChars="200"/>
        <w:outlineLvl w:val="1"/>
        <w:rPr>
          <w:rFonts w:hint="default" w:ascii="宋体" w:hAnsi="宋体" w:eastAsia="宋体" w:cs="宋体"/>
          <w:color w:val="auto"/>
          <w:sz w:val="24"/>
          <w:szCs w:val="24"/>
          <w:highlight w:val="none"/>
          <w:lang w:val="en-US" w:eastAsia="zh-CN"/>
        </w:rPr>
      </w:pPr>
      <w:bookmarkStart w:id="17" w:name="_Toc28319"/>
      <w:r>
        <w:rPr>
          <w:rFonts w:hint="eastAsia" w:ascii="宋体" w:hAnsi="宋体" w:cs="宋体"/>
          <w:color w:val="auto"/>
          <w:sz w:val="24"/>
          <w:szCs w:val="24"/>
          <w:highlight w:val="none"/>
        </w:rPr>
        <w:t>1、询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采购文件提供期限：2024年</w:t>
      </w:r>
      <w:r>
        <w:rPr>
          <w:rFonts w:hint="eastAsia" w:ascii="宋体" w:hAnsi="宋体" w:cs="宋体"/>
          <w:color w:val="auto"/>
          <w:sz w:val="24"/>
          <w:szCs w:val="24"/>
          <w:highlight w:val="none"/>
          <w:lang w:val="en-US" w:eastAsia="zh-CN"/>
        </w:rPr>
        <w:t xml:space="preserve">11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日至2024年</w:t>
      </w:r>
      <w:r>
        <w:rPr>
          <w:rFonts w:hint="eastAsia" w:ascii="宋体" w:hAnsi="宋体" w:cs="宋体"/>
          <w:color w:val="auto"/>
          <w:sz w:val="24"/>
          <w:szCs w:val="24"/>
          <w:highlight w:val="none"/>
          <w:lang w:val="en-US" w:eastAsia="zh-CN"/>
        </w:rPr>
        <w:t xml:space="preserve"> 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w:t>
      </w:r>
      <w:bookmarkEnd w:id="17"/>
      <w:r>
        <w:rPr>
          <w:rFonts w:hint="eastAsia" w:ascii="宋体" w:hAnsi="宋体" w:cs="宋体"/>
          <w:color w:val="auto"/>
          <w:sz w:val="24"/>
          <w:szCs w:val="24"/>
          <w:highlight w:val="none"/>
          <w:lang w:val="en-US" w:eastAsia="zh-CN"/>
        </w:rPr>
        <w:t>18时前</w:t>
      </w:r>
    </w:p>
    <w:p w14:paraId="6CBBDBF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2、在报名和采购文件发售期内供应商到</w:t>
      </w:r>
      <w:r>
        <w:rPr>
          <w:rFonts w:hint="eastAsia" w:ascii="宋体" w:hAnsi="宋体" w:cs="宋体"/>
          <w:color w:val="auto"/>
          <w:sz w:val="24"/>
          <w:szCs w:val="24"/>
          <w:highlight w:val="none"/>
          <w:lang w:eastAsia="zh-CN"/>
        </w:rPr>
        <w:t>重庆深夏工程咨询有限公司</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重庆市荣昌区迎宾大道南段3号5幢3-58</w:t>
      </w:r>
      <w:r>
        <w:rPr>
          <w:rFonts w:hint="eastAsia" w:ascii="宋体" w:hAnsi="宋体" w:cs="宋体"/>
          <w:color w:val="auto"/>
          <w:sz w:val="24"/>
          <w:szCs w:val="24"/>
          <w:highlight w:val="none"/>
        </w:rPr>
        <w:t>）递交《询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文件发售登记表》（加盖供应商公章）并购买询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文件。</w:t>
      </w:r>
    </w:p>
    <w:p w14:paraId="7FF21470">
      <w:pPr>
        <w:spacing w:line="360" w:lineRule="auto"/>
        <w:ind w:firstLine="480" w:firstLineChars="200"/>
        <w:outlineLvl w:val="1"/>
        <w:rPr>
          <w:rFonts w:hint="eastAsia" w:ascii="宋体" w:hAnsi="宋体" w:cs="宋体"/>
          <w:color w:val="auto"/>
          <w:sz w:val="24"/>
          <w:szCs w:val="24"/>
          <w:highlight w:val="none"/>
        </w:rPr>
      </w:pPr>
      <w:bookmarkStart w:id="18" w:name="_Toc18497"/>
      <w:r>
        <w:rPr>
          <w:rFonts w:hint="eastAsia" w:ascii="宋体" w:hAnsi="宋体" w:cs="宋体"/>
          <w:color w:val="auto"/>
          <w:sz w:val="24"/>
          <w:szCs w:val="24"/>
          <w:highlight w:val="none"/>
        </w:rPr>
        <w:t>3、询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采购文件售价：人民币500元/包（售后不退）</w:t>
      </w:r>
      <w:bookmarkEnd w:id="18"/>
    </w:p>
    <w:p w14:paraId="63E9DF42">
      <w:pPr>
        <w:wordWrap w:val="0"/>
        <w:snapToGrid w:val="0"/>
        <w:spacing w:line="360" w:lineRule="auto"/>
        <w:ind w:firstLine="240" w:firstLineChars="1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（四）</w:t>
      </w:r>
      <w:r>
        <w:rPr>
          <w:rFonts w:hint="eastAsia" w:ascii="宋体" w:hAnsi="宋体" w:cs="宋体"/>
          <w:b w:val="0"/>
          <w:bCs w:val="0"/>
          <w:color w:val="auto"/>
          <w:sz w:val="24"/>
          <w:szCs w:val="24"/>
          <w:highlight w:val="none"/>
        </w:rPr>
        <w:t>线上</w:t>
      </w:r>
      <w:r>
        <w:rPr>
          <w:rFonts w:hint="eastAsia" w:ascii="宋体" w:hAnsi="宋体" w:cs="宋体"/>
          <w:b w:val="0"/>
          <w:bCs w:val="0"/>
          <w:color w:val="auto"/>
          <w:sz w:val="24"/>
          <w:szCs w:val="24"/>
          <w:highlight w:val="none"/>
          <w:lang w:eastAsia="zh-CN"/>
        </w:rPr>
        <w:t>报价</w:t>
      </w:r>
      <w:r>
        <w:rPr>
          <w:rFonts w:hint="eastAsia" w:ascii="宋体" w:hAnsi="宋体" w:cs="宋体"/>
          <w:b w:val="0"/>
          <w:bCs w:val="0"/>
          <w:color w:val="auto"/>
          <w:sz w:val="24"/>
          <w:szCs w:val="24"/>
          <w:highlight w:val="none"/>
        </w:rPr>
        <w:t>程序</w:t>
      </w:r>
    </w:p>
    <w:p w14:paraId="7C796ADF">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线上</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时间：2024 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00至</w:t>
      </w:r>
      <w:r>
        <w:rPr>
          <w:rFonts w:hint="eastAsia" w:ascii="宋体" w:hAnsi="宋体" w:cs="宋体"/>
          <w:color w:val="auto"/>
          <w:sz w:val="24"/>
          <w:szCs w:val="24"/>
          <w:highlight w:val="none"/>
        </w:rPr>
        <w:t>2024年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12</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00。</w:t>
      </w:r>
    </w:p>
    <w:p w14:paraId="4620AA81">
      <w:pPr>
        <w:wordWrap w:val="0"/>
        <w:snapToGrid w:val="0"/>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val="0"/>
          <w:bCs w:val="0"/>
          <w:color w:val="auto"/>
          <w:sz w:val="24"/>
          <w:szCs w:val="24"/>
          <w:highlight w:val="none"/>
        </w:rPr>
        <w:t>2、线上报价要求：按本项目规定的时间在“行采家”平台（https://www.gec123.com）进行网上报价，未在规定时间内报价的供应商将失去成交供应商资格。</w:t>
      </w:r>
      <w:r>
        <w:rPr>
          <w:rFonts w:hint="eastAsia" w:ascii="宋体" w:hAnsi="宋体" w:cs="宋体"/>
          <w:b/>
          <w:bCs/>
          <w:color w:val="auto"/>
          <w:sz w:val="24"/>
          <w:szCs w:val="24"/>
          <w:highlight w:val="none"/>
        </w:rPr>
        <w:br w:type="textWrapping"/>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五</w:t>
      </w:r>
      <w:r>
        <w:rPr>
          <w:rFonts w:hint="eastAsia" w:ascii="宋体" w:hAnsi="宋体" w:cs="宋体"/>
          <w:b w:val="0"/>
          <w:bCs w:val="0"/>
          <w:color w:val="auto"/>
          <w:sz w:val="24"/>
          <w:szCs w:val="24"/>
          <w:highlight w:val="none"/>
        </w:rPr>
        <w:t>）供应商须满足以下</w:t>
      </w:r>
      <w:r>
        <w:rPr>
          <w:rFonts w:hint="eastAsia" w:ascii="宋体" w:hAnsi="宋体" w:cs="宋体"/>
          <w:b w:val="0"/>
          <w:bCs w:val="0"/>
          <w:color w:val="auto"/>
          <w:sz w:val="24"/>
          <w:szCs w:val="24"/>
          <w:highlight w:val="none"/>
          <w:lang w:eastAsia="zh-CN"/>
        </w:rPr>
        <w:t>五</w:t>
      </w:r>
      <w:r>
        <w:rPr>
          <w:rFonts w:hint="eastAsia" w:ascii="宋体" w:hAnsi="宋体" w:cs="宋体"/>
          <w:b w:val="0"/>
          <w:bCs w:val="0"/>
          <w:color w:val="auto"/>
          <w:sz w:val="24"/>
          <w:szCs w:val="24"/>
          <w:highlight w:val="none"/>
        </w:rPr>
        <w:t>种要件，其响应文件才被接受：</w:t>
      </w:r>
    </w:p>
    <w:p w14:paraId="23A01305">
      <w:pPr>
        <w:spacing w:line="360" w:lineRule="auto"/>
        <w:ind w:firstLine="480" w:firstLineChars="200"/>
        <w:outlineLvl w:val="1"/>
        <w:rPr>
          <w:rFonts w:hint="eastAsia" w:ascii="宋体" w:hAnsi="宋体" w:cs="宋体"/>
          <w:color w:val="auto"/>
          <w:sz w:val="24"/>
          <w:szCs w:val="24"/>
          <w:highlight w:val="none"/>
        </w:rPr>
      </w:pPr>
      <w:bookmarkStart w:id="19" w:name="_Toc4408"/>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线下</w:t>
      </w:r>
      <w:r>
        <w:rPr>
          <w:rFonts w:hint="eastAsia" w:ascii="宋体" w:hAnsi="宋体" w:cs="宋体"/>
          <w:color w:val="auto"/>
          <w:sz w:val="24"/>
          <w:szCs w:val="24"/>
          <w:highlight w:val="none"/>
        </w:rPr>
        <w:t>按时递交了响应文件；</w:t>
      </w:r>
      <w:bookmarkEnd w:id="19"/>
    </w:p>
    <w:p w14:paraId="1B9D65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2、按时递交《</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"https://zjcs.cqggzy.com/cq-zjcs-pub/bidResultNotice/view/5002264506786362211270047" \t "https://zjcs.cqggzy.com/cq-zjcs-pub/bidResultNotice/view/_blank"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重庆深夏工程咨询有限公司</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采购文件发售登记表》（加盖供应商公章）并购买了采购文件；</w:t>
      </w:r>
    </w:p>
    <w:p w14:paraId="16A33FA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3、按时提交了投标保证金。</w:t>
      </w:r>
    </w:p>
    <w:p w14:paraId="567D10D8">
      <w:pPr>
        <w:pStyle w:val="3"/>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4、按时递交了成衣样品。</w:t>
      </w:r>
    </w:p>
    <w:p w14:paraId="1FC8A377">
      <w:pPr>
        <w:pStyle w:val="3"/>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5、按时在</w:t>
      </w:r>
      <w:r>
        <w:rPr>
          <w:rFonts w:hint="eastAsia" w:ascii="宋体" w:hAnsi="宋体" w:cs="宋体"/>
          <w:color w:val="auto"/>
          <w:sz w:val="24"/>
          <w:szCs w:val="24"/>
          <w:highlight w:val="none"/>
        </w:rPr>
        <w:t>线上报</w:t>
      </w:r>
      <w:r>
        <w:rPr>
          <w:rFonts w:hint="eastAsia" w:ascii="宋体" w:hAnsi="宋体" w:cs="宋体"/>
          <w:color w:val="auto"/>
          <w:sz w:val="24"/>
          <w:szCs w:val="24"/>
          <w:highlight w:val="none"/>
          <w:lang w:eastAsia="zh-CN"/>
        </w:rPr>
        <w:t>价</w:t>
      </w:r>
      <w:r>
        <w:rPr>
          <w:rFonts w:hint="eastAsia" w:ascii="宋体" w:hAnsi="宋体" w:cs="宋体"/>
          <w:color w:val="auto"/>
          <w:sz w:val="24"/>
          <w:szCs w:val="24"/>
          <w:highlight w:val="none"/>
        </w:rPr>
        <w:t>程序</w:t>
      </w:r>
    </w:p>
    <w:p w14:paraId="57C6DE99">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线下开标</w:t>
      </w: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重庆市荣昌区迎宾大道南段3号5幢3-58</w:t>
      </w:r>
    </w:p>
    <w:p w14:paraId="5ED5754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线下</w:t>
      </w:r>
      <w:r>
        <w:rPr>
          <w:rFonts w:hint="eastAsia" w:ascii="宋体" w:hAnsi="宋体" w:cs="宋体"/>
          <w:color w:val="auto"/>
          <w:sz w:val="24"/>
          <w:szCs w:val="24"/>
          <w:highlight w:val="none"/>
        </w:rPr>
        <w:t>响应文件和样衣递交开始时间：2024年</w:t>
      </w:r>
      <w:r>
        <w:rPr>
          <w:rFonts w:hint="eastAsia" w:ascii="宋体" w:hAnsi="宋体" w:cs="宋体"/>
          <w:color w:val="auto"/>
          <w:sz w:val="24"/>
          <w:szCs w:val="24"/>
          <w:highlight w:val="none"/>
          <w:lang w:val="en-US" w:eastAsia="zh-CN"/>
        </w:rPr>
        <w:t xml:space="preserve"> 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日北京时间14：00</w:t>
      </w:r>
    </w:p>
    <w:p w14:paraId="6D278B1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线下</w:t>
      </w:r>
      <w:r>
        <w:rPr>
          <w:rFonts w:hint="eastAsia" w:ascii="宋体" w:hAnsi="宋体" w:cs="宋体"/>
          <w:color w:val="auto"/>
          <w:sz w:val="24"/>
          <w:szCs w:val="24"/>
          <w:highlight w:val="none"/>
        </w:rPr>
        <w:t xml:space="preserve">响应文件和样衣递交截止时间：2024年 </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日北京时间14：30</w:t>
      </w:r>
    </w:p>
    <w:p w14:paraId="6EFCB17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线下询比</w:t>
      </w:r>
      <w:r>
        <w:rPr>
          <w:rFonts w:hint="eastAsia" w:ascii="宋体" w:hAnsi="宋体" w:cs="宋体"/>
          <w:color w:val="auto"/>
          <w:sz w:val="24"/>
          <w:szCs w:val="24"/>
          <w:highlight w:val="none"/>
        </w:rPr>
        <w:t>开始时间：2024 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日北京时间14：30</w:t>
      </w:r>
    </w:p>
    <w:p w14:paraId="3860B729">
      <w:pPr>
        <w:spacing w:line="360" w:lineRule="auto"/>
        <w:ind w:firstLine="480" w:firstLineChars="200"/>
        <w:rPr>
          <w:rFonts w:hint="default" w:ascii="宋体" w:hAnsi="宋体" w:eastAsia="宋体" w:cs="宋体"/>
          <w:b/>
          <w:color w:val="auto"/>
          <w:sz w:val="24"/>
          <w:szCs w:val="24"/>
          <w:highlight w:val="none"/>
          <w:lang w:val="en-US" w:eastAsia="zh-CN"/>
        </w:rPr>
      </w:pPr>
      <w:r>
        <w:rPr>
          <w:rFonts w:hint="eastAsia" w:ascii="宋体" w:hAnsi="宋体" w:cs="宋体"/>
          <w:color w:val="auto"/>
          <w:sz w:val="24"/>
          <w:szCs w:val="24"/>
          <w:highlight w:val="none"/>
          <w:lang w:eastAsia="zh-CN"/>
        </w:rPr>
        <w:t>（十）</w:t>
      </w:r>
      <w:r>
        <w:rPr>
          <w:rFonts w:hint="eastAsia" w:ascii="宋体" w:hAnsi="宋体" w:cs="宋体"/>
          <w:color w:val="auto"/>
          <w:sz w:val="24"/>
          <w:szCs w:val="24"/>
          <w:highlight w:val="none"/>
        </w:rPr>
        <w:t xml:space="preserve"> </w:t>
      </w:r>
      <w:bookmarkStart w:id="20" w:name="_Toc28041"/>
      <w:r>
        <w:rPr>
          <w:rFonts w:hint="eastAsia" w:ascii="宋体" w:hAnsi="宋体" w:cs="宋体"/>
          <w:color w:val="auto"/>
          <w:sz w:val="24"/>
          <w:szCs w:val="24"/>
          <w:highlight w:val="none"/>
          <w:lang w:eastAsia="zh-CN"/>
        </w:rPr>
        <w:t>线上报价时间：</w:t>
      </w:r>
      <w:r>
        <w:rPr>
          <w:rFonts w:hint="eastAsia" w:ascii="宋体" w:hAnsi="宋体" w:cs="宋体"/>
          <w:color w:val="auto"/>
          <w:sz w:val="24"/>
          <w:szCs w:val="24"/>
          <w:highlight w:val="none"/>
        </w:rPr>
        <w:t>2024 年</w:t>
      </w:r>
      <w:r>
        <w:rPr>
          <w:rFonts w:hint="eastAsia" w:ascii="宋体" w:hAnsi="宋体" w:cs="宋体"/>
          <w:color w:val="auto"/>
          <w:sz w:val="24"/>
          <w:szCs w:val="24"/>
          <w:highlight w:val="none"/>
          <w:lang w:val="en-US" w:eastAsia="zh-CN"/>
        </w:rPr>
        <w:t xml:space="preserve">11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00至</w:t>
      </w:r>
      <w:r>
        <w:rPr>
          <w:rFonts w:hint="eastAsia" w:ascii="宋体" w:hAnsi="宋体" w:cs="宋体"/>
          <w:color w:val="auto"/>
          <w:sz w:val="24"/>
          <w:szCs w:val="24"/>
          <w:highlight w:val="none"/>
        </w:rPr>
        <w:t>2024 年</w:t>
      </w:r>
      <w:r>
        <w:rPr>
          <w:rFonts w:hint="eastAsia" w:ascii="宋体" w:hAnsi="宋体" w:cs="宋体"/>
          <w:color w:val="auto"/>
          <w:sz w:val="24"/>
          <w:szCs w:val="24"/>
          <w:highlight w:val="none"/>
          <w:lang w:val="en-US" w:eastAsia="zh-CN"/>
        </w:rPr>
        <w:t xml:space="preserve">11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日北京时间</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00</w:t>
      </w:r>
      <w:bookmarkStart w:id="29" w:name="_GoBack"/>
      <w:bookmarkEnd w:id="29"/>
    </w:p>
    <w:p w14:paraId="7617EF86">
      <w:pPr>
        <w:spacing w:line="360" w:lineRule="auto"/>
        <w:ind w:firstLine="482" w:firstLineChars="200"/>
        <w:outlineLvl w:val="0"/>
        <w:rPr>
          <w:rFonts w:hint="eastAsia" w:ascii="宋体" w:hAnsi="宋体" w:cs="宋体"/>
          <w:b/>
          <w:color w:val="auto"/>
          <w:sz w:val="24"/>
          <w:szCs w:val="24"/>
          <w:highlight w:val="none"/>
        </w:rPr>
      </w:pPr>
      <w:bookmarkStart w:id="21" w:name="_Toc16808"/>
      <w:r>
        <w:rPr>
          <w:rFonts w:hint="eastAsia" w:ascii="宋体" w:hAnsi="宋体" w:cs="宋体"/>
          <w:b/>
          <w:color w:val="auto"/>
          <w:sz w:val="24"/>
          <w:szCs w:val="24"/>
          <w:highlight w:val="none"/>
        </w:rPr>
        <w:t>五、保证金缴纳及退还</w:t>
      </w:r>
      <w:bookmarkEnd w:id="20"/>
      <w:bookmarkEnd w:id="21"/>
    </w:p>
    <w:p w14:paraId="0A69983C">
      <w:pPr>
        <w:spacing w:line="360" w:lineRule="auto"/>
        <w:ind w:firstLine="480" w:firstLineChars="200"/>
        <w:outlineLvl w:val="1"/>
        <w:rPr>
          <w:rFonts w:hint="eastAsia" w:ascii="宋体" w:hAnsi="宋体" w:cs="宋体"/>
          <w:color w:val="auto"/>
          <w:sz w:val="24"/>
          <w:szCs w:val="24"/>
          <w:highlight w:val="none"/>
        </w:rPr>
      </w:pPr>
      <w:bookmarkStart w:id="22" w:name="_Toc10123"/>
      <w:r>
        <w:rPr>
          <w:rFonts w:hint="eastAsia" w:ascii="宋体" w:hAnsi="宋体" w:cs="宋体"/>
          <w:color w:val="auto"/>
          <w:sz w:val="24"/>
          <w:szCs w:val="24"/>
          <w:highlight w:val="none"/>
        </w:rPr>
        <w:t>（一）保证金递交</w:t>
      </w:r>
      <w:bookmarkEnd w:id="22"/>
    </w:p>
    <w:p w14:paraId="03982C6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供应商须按本项目规定的询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保证金金额进行缴纳（</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保证金金额详见本篇“一、</w:t>
      </w: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采购内容”），由供应商的基本帐户将询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保证金汇至以下指定账户。</w:t>
      </w:r>
    </w:p>
    <w:p w14:paraId="1609BFA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保证金专用账户如下：</w:t>
      </w:r>
    </w:p>
    <w:p w14:paraId="12FE9802">
      <w:pPr>
        <w:numPr>
          <w:ilvl w:val="0"/>
          <w:numId w:val="0"/>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lang w:val="en-US" w:eastAsia="zh-CN"/>
        </w:rPr>
        <w:t>重庆深夏工程咨询有限公司</w:t>
      </w:r>
    </w:p>
    <w:p w14:paraId="071BD061">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lang w:val="en-US" w:eastAsia="zh-CN"/>
        </w:rPr>
        <w:t>中国农业银行股份有限公司重庆荣昌吴家支行</w:t>
      </w:r>
    </w:p>
    <w:p w14:paraId="6C2BAED7">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保证金账号：</w:t>
      </w:r>
      <w:r>
        <w:rPr>
          <w:rFonts w:hint="eastAsia" w:ascii="宋体" w:hAnsi="宋体" w:eastAsia="宋体" w:cs="宋体"/>
          <w:color w:val="auto"/>
          <w:sz w:val="24"/>
          <w:szCs w:val="24"/>
          <w:highlight w:val="none"/>
          <w:lang w:val="en-US" w:eastAsia="zh-CN"/>
        </w:rPr>
        <w:t>31171201040002583</w:t>
      </w:r>
    </w:p>
    <w:p w14:paraId="0E8330EC">
      <w:pPr>
        <w:numPr>
          <w:ilvl w:val="0"/>
          <w:numId w:val="2"/>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保证金到账截止时间： 2024 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12 </w:t>
      </w:r>
      <w:r>
        <w:rPr>
          <w:rFonts w:hint="eastAsia" w:ascii="宋体" w:hAnsi="宋体" w:cs="宋体"/>
          <w:color w:val="auto"/>
          <w:sz w:val="24"/>
          <w:szCs w:val="24"/>
          <w:highlight w:val="none"/>
        </w:rPr>
        <w:t>时00分前；</w:t>
      </w:r>
    </w:p>
    <w:p w14:paraId="2628F38E">
      <w:pPr>
        <w:numPr>
          <w:ilvl w:val="0"/>
          <w:numId w:val="2"/>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转款备注：</w:t>
      </w:r>
      <w:r>
        <w:rPr>
          <w:rFonts w:hint="eastAsia" w:ascii="宋体" w:hAnsi="宋体" w:cs="宋体"/>
          <w:color w:val="auto"/>
          <w:sz w:val="24"/>
          <w:szCs w:val="24"/>
          <w:highlight w:val="none"/>
          <w:lang w:eastAsia="zh-CN"/>
        </w:rPr>
        <w:t>重庆市荣昌区宝城初级中学2024年新生校服采购（第</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次）</w:t>
      </w:r>
      <w:r>
        <w:rPr>
          <w:rFonts w:hint="eastAsia" w:ascii="宋体" w:hAnsi="宋体" w:cs="宋体"/>
          <w:color w:val="auto"/>
          <w:sz w:val="24"/>
          <w:szCs w:val="24"/>
          <w:highlight w:val="none"/>
        </w:rPr>
        <w:t>保证金(可简写)。未备注者，以未交纳采购保证金处理。</w:t>
      </w:r>
    </w:p>
    <w:p w14:paraId="3C6FEC4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各供应商在银行转账（电汇）时，须充分考虑银行转账（电汇）的时间差风险，如同城转账、异地转账或汇款、跨行转账或电汇的时间要求；请供应商使用网银或柜台转帐的方式缴纳保证金，不要通过第三方支付平台缴纳保证金（如：微信支付、支付宝等方式），如果由于供应商使用第三方支付平台导致来款信息不明确，导致无法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和无法退付保证金等后果由供应商自行承担。</w:t>
      </w:r>
    </w:p>
    <w:p w14:paraId="087019C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4、为了方便投标保证金的核查，请各供应商把开户许可证复印件或公司账户证明复印件及转账凭证复印件至询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现场备查。</w:t>
      </w:r>
    </w:p>
    <w:p w14:paraId="4126874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5、各供应商在递交询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保证金时，到款账户为上述指定的投标保证金专用账户，来款账户必须为供应商公司账户。</w:t>
      </w:r>
    </w:p>
    <w:p w14:paraId="5852A0C4">
      <w:pPr>
        <w:snapToGrid w:val="0"/>
        <w:spacing w:line="360" w:lineRule="auto"/>
        <w:ind w:firstLine="480" w:firstLineChars="200"/>
        <w:outlineLvl w:val="1"/>
        <w:rPr>
          <w:rFonts w:hint="eastAsia" w:ascii="宋体" w:hAnsi="宋体" w:cs="宋体"/>
          <w:color w:val="auto"/>
          <w:sz w:val="24"/>
          <w:szCs w:val="24"/>
          <w:highlight w:val="none"/>
        </w:rPr>
      </w:pPr>
      <w:bookmarkStart w:id="23" w:name="_Toc1213"/>
      <w:r>
        <w:rPr>
          <w:rFonts w:hint="eastAsia" w:ascii="宋体" w:hAnsi="宋体" w:cs="宋体"/>
          <w:color w:val="auto"/>
          <w:sz w:val="24"/>
          <w:szCs w:val="24"/>
          <w:highlight w:val="none"/>
        </w:rPr>
        <w:t>（二）保证金退还方式</w:t>
      </w:r>
      <w:bookmarkEnd w:id="23"/>
    </w:p>
    <w:p w14:paraId="15A3E42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1、未成交供应商的询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保证金，在成交通知书发放后五个工作日内按资金来款渠道直接退还。</w:t>
      </w:r>
    </w:p>
    <w:p w14:paraId="32C250A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2、成交供应商的询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保证金，在成交供应商与采购人签订的合同后五个工作日内按资金来款渠道直接退还。</w:t>
      </w:r>
    </w:p>
    <w:p w14:paraId="30F45669">
      <w:pPr>
        <w:snapToGrid w:val="0"/>
        <w:spacing w:line="360" w:lineRule="auto"/>
        <w:ind w:firstLine="482" w:firstLineChars="200"/>
        <w:outlineLvl w:val="0"/>
        <w:rPr>
          <w:rFonts w:hint="eastAsia" w:ascii="宋体" w:hAnsi="宋体" w:cs="宋体"/>
          <w:b/>
          <w:bCs/>
          <w:color w:val="auto"/>
          <w:kern w:val="0"/>
          <w:sz w:val="24"/>
          <w:szCs w:val="24"/>
          <w:highlight w:val="none"/>
        </w:rPr>
      </w:pPr>
      <w:bookmarkStart w:id="24" w:name="_Toc18771"/>
      <w:bookmarkStart w:id="25" w:name="_Toc9035"/>
      <w:r>
        <w:rPr>
          <w:rFonts w:hint="eastAsia" w:ascii="宋体" w:hAnsi="宋体" w:cs="宋体"/>
          <w:b/>
          <w:bCs/>
          <w:color w:val="auto"/>
          <w:kern w:val="0"/>
          <w:sz w:val="24"/>
          <w:szCs w:val="24"/>
          <w:highlight w:val="none"/>
        </w:rPr>
        <w:t>六、其它有关规定</w:t>
      </w:r>
      <w:bookmarkEnd w:id="24"/>
      <w:bookmarkEnd w:id="25"/>
    </w:p>
    <w:p w14:paraId="66AD79D2">
      <w:pPr>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1、法定代表人为同一个人的两个及两个以上法人，母公司、全资子公司及其控股公司，都不得在同一分包的货物采购中同时参与询</w:t>
      </w:r>
      <w:r>
        <w:rPr>
          <w:rFonts w:hint="eastAsia" w:ascii="宋体" w:hAnsi="宋体" w:cs="宋体"/>
          <w:color w:val="auto"/>
          <w:kern w:val="0"/>
          <w:sz w:val="24"/>
          <w:szCs w:val="24"/>
          <w:highlight w:val="none"/>
          <w:lang w:val="en-US" w:eastAsia="zh-CN"/>
        </w:rPr>
        <w:t>比</w:t>
      </w:r>
      <w:r>
        <w:rPr>
          <w:rFonts w:hint="eastAsia" w:ascii="宋体" w:hAnsi="宋体" w:cs="宋体"/>
          <w:color w:val="auto"/>
          <w:kern w:val="0"/>
          <w:sz w:val="24"/>
          <w:szCs w:val="24"/>
          <w:highlight w:val="none"/>
        </w:rPr>
        <w:t>，否则均为无效询</w:t>
      </w:r>
      <w:r>
        <w:rPr>
          <w:rFonts w:hint="eastAsia" w:ascii="宋体" w:hAnsi="宋体" w:cs="宋体"/>
          <w:color w:val="auto"/>
          <w:kern w:val="0"/>
          <w:sz w:val="24"/>
          <w:szCs w:val="24"/>
          <w:highlight w:val="none"/>
          <w:lang w:val="en-US" w:eastAsia="zh-CN"/>
        </w:rPr>
        <w:t>比</w:t>
      </w:r>
      <w:r>
        <w:rPr>
          <w:rFonts w:hint="eastAsia" w:ascii="宋体" w:hAnsi="宋体" w:cs="宋体"/>
          <w:color w:val="auto"/>
          <w:kern w:val="0"/>
          <w:sz w:val="24"/>
          <w:szCs w:val="24"/>
          <w:highlight w:val="none"/>
        </w:rPr>
        <w:t>。</w:t>
      </w:r>
    </w:p>
    <w:p w14:paraId="23A9287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2、超过投标截止时间、不按规定密封的投标或不按《询</w:t>
      </w:r>
      <w:r>
        <w:rPr>
          <w:rFonts w:hint="eastAsia" w:ascii="宋体" w:hAnsi="宋体" w:cs="宋体"/>
          <w:color w:val="auto"/>
          <w:sz w:val="24"/>
          <w:szCs w:val="24"/>
          <w:highlight w:val="none"/>
          <w:lang w:val="en-US" w:eastAsia="zh-CN"/>
        </w:rPr>
        <w:t>比</w:t>
      </w:r>
      <w:r>
        <w:rPr>
          <w:rFonts w:hint="eastAsia" w:ascii="宋体" w:hAnsi="宋体" w:cs="宋体"/>
          <w:color w:val="auto"/>
          <w:sz w:val="24"/>
          <w:szCs w:val="24"/>
          <w:highlight w:val="none"/>
        </w:rPr>
        <w:t>采购文件》规定提交有效足额投标保证金的投标，采购人恕不接受。</w:t>
      </w:r>
    </w:p>
    <w:p w14:paraId="7AF44C9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3、采购费用：无论采购结果如何，供应商参与本项目采购的所有费用均应由供应商自行承担。</w:t>
      </w:r>
    </w:p>
    <w:p w14:paraId="47445625">
      <w:pPr>
        <w:spacing w:line="360" w:lineRule="auto"/>
        <w:ind w:firstLine="480" w:firstLineChars="200"/>
        <w:outlineLvl w:val="1"/>
        <w:rPr>
          <w:rFonts w:hint="eastAsia" w:ascii="宋体" w:hAnsi="宋体" w:cs="宋体"/>
          <w:color w:val="auto"/>
          <w:sz w:val="24"/>
          <w:szCs w:val="24"/>
          <w:highlight w:val="none"/>
        </w:rPr>
      </w:pPr>
      <w:bookmarkStart w:id="26" w:name="_Toc15649"/>
      <w:r>
        <w:rPr>
          <w:rFonts w:hint="eastAsia" w:ascii="宋体" w:hAnsi="宋体" w:cs="宋体"/>
          <w:color w:val="auto"/>
          <w:sz w:val="24"/>
          <w:szCs w:val="24"/>
          <w:highlight w:val="none"/>
        </w:rPr>
        <w:t>4、本项目不接受联合体投标。</w:t>
      </w:r>
      <w:bookmarkEnd w:id="26"/>
    </w:p>
    <w:p w14:paraId="59C62AF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311BF78">
      <w:pPr>
        <w:snapToGrid w:val="0"/>
        <w:spacing w:line="360" w:lineRule="auto"/>
        <w:ind w:firstLine="482" w:firstLineChars="200"/>
        <w:outlineLvl w:val="0"/>
        <w:rPr>
          <w:rFonts w:hint="eastAsia" w:ascii="宋体" w:hAnsi="宋体" w:cs="宋体"/>
          <w:b/>
          <w:color w:val="auto"/>
          <w:sz w:val="24"/>
          <w:szCs w:val="24"/>
          <w:highlight w:val="none"/>
        </w:rPr>
      </w:pPr>
      <w:bookmarkStart w:id="27" w:name="_Toc1869"/>
      <w:bookmarkStart w:id="28" w:name="_Toc24324"/>
      <w:r>
        <w:rPr>
          <w:rFonts w:hint="eastAsia" w:ascii="宋体" w:hAnsi="宋体" w:cs="宋体"/>
          <w:b/>
          <w:bCs/>
          <w:color w:val="auto"/>
          <w:kern w:val="0"/>
          <w:sz w:val="24"/>
          <w:szCs w:val="24"/>
          <w:highlight w:val="none"/>
        </w:rPr>
        <w:t>七</w:t>
      </w:r>
      <w:r>
        <w:rPr>
          <w:rFonts w:hint="eastAsia" w:ascii="宋体" w:hAnsi="宋体" w:cs="宋体"/>
          <w:b/>
          <w:color w:val="auto"/>
          <w:sz w:val="24"/>
          <w:szCs w:val="24"/>
          <w:highlight w:val="none"/>
        </w:rPr>
        <w:t>、联系方式</w:t>
      </w:r>
      <w:bookmarkEnd w:id="27"/>
      <w:bookmarkEnd w:id="28"/>
    </w:p>
    <w:p w14:paraId="71520615">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 购 人：</w:t>
      </w:r>
      <w:r>
        <w:rPr>
          <w:rFonts w:hint="eastAsia" w:ascii="宋体" w:hAnsi="宋体" w:cs="宋体"/>
          <w:color w:val="auto"/>
          <w:sz w:val="24"/>
          <w:szCs w:val="24"/>
          <w:highlight w:val="none"/>
          <w:lang w:eastAsia="zh-CN"/>
        </w:rPr>
        <w:t>重庆市荣昌区宝城初级中学</w:t>
      </w:r>
    </w:p>
    <w:p w14:paraId="70F7477A">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lang w:eastAsia="zh-CN"/>
        </w:rPr>
        <w:t>张老师</w:t>
      </w:r>
    </w:p>
    <w:p w14:paraId="7B76AC27">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13638321505</w:t>
      </w:r>
    </w:p>
    <w:p w14:paraId="4F549C20">
      <w:pPr>
        <w:tabs>
          <w:tab w:val="left" w:pos="7633"/>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址：荣昌区</w:t>
      </w:r>
      <w:r>
        <w:rPr>
          <w:rFonts w:hint="eastAsia" w:ascii="宋体" w:hAnsi="宋体" w:cs="宋体"/>
          <w:color w:val="auto"/>
          <w:sz w:val="24"/>
          <w:szCs w:val="24"/>
          <w:highlight w:val="none"/>
          <w:lang w:val="en-US" w:eastAsia="zh-CN"/>
        </w:rPr>
        <w:t>兴隆街64</w:t>
      </w:r>
      <w:r>
        <w:rPr>
          <w:rFonts w:hint="eastAsia" w:ascii="宋体" w:hAnsi="宋体" w:cs="宋体"/>
          <w:color w:val="auto"/>
          <w:sz w:val="24"/>
          <w:szCs w:val="24"/>
          <w:highlight w:val="none"/>
        </w:rPr>
        <w:t>号</w:t>
      </w:r>
      <w:r>
        <w:rPr>
          <w:rFonts w:hint="eastAsia" w:ascii="宋体" w:hAnsi="宋体" w:cs="宋体"/>
          <w:color w:val="auto"/>
          <w:sz w:val="24"/>
          <w:szCs w:val="24"/>
          <w:highlight w:val="none"/>
        </w:rPr>
        <w:tab/>
      </w:r>
    </w:p>
    <w:p w14:paraId="7059BA66">
      <w:pPr>
        <w:snapToGrid w:val="0"/>
        <w:spacing w:line="360" w:lineRule="auto"/>
        <w:ind w:firstLine="480" w:firstLineChars="200"/>
        <w:rPr>
          <w:rFonts w:hint="eastAsia" w:ascii="宋体" w:hAnsi="宋体" w:cs="宋体"/>
          <w:color w:val="auto"/>
          <w:sz w:val="24"/>
          <w:szCs w:val="24"/>
          <w:highlight w:val="none"/>
        </w:rPr>
      </w:pPr>
    </w:p>
    <w:p w14:paraId="4C916EE5">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采购代理机构：</w:t>
      </w:r>
      <w:r>
        <w:rPr>
          <w:rFonts w:hint="eastAsia" w:ascii="宋体" w:hAnsi="宋体" w:cs="宋体"/>
          <w:color w:val="auto"/>
          <w:sz w:val="24"/>
          <w:szCs w:val="24"/>
          <w:highlight w:val="none"/>
          <w:lang w:eastAsia="zh-CN"/>
        </w:rPr>
        <w:t>重庆深夏工程咨询有限公司</w:t>
      </w:r>
    </w:p>
    <w:p w14:paraId="18E0093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联系人：李老师</w:t>
      </w:r>
    </w:p>
    <w:p w14:paraId="197FB77F">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lang w:val="en-US" w:eastAsia="zh-CN"/>
        </w:rPr>
        <w:t>13022324319</w:t>
      </w:r>
    </w:p>
    <w:p w14:paraId="2F75A3D0">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重庆市荣昌区迎宾大道南段3号5幢3-58</w:t>
      </w:r>
    </w:p>
    <w:p w14:paraId="7D2F46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79C7F"/>
    <w:multiLevelType w:val="singleLevel"/>
    <w:tmpl w:val="92779C7F"/>
    <w:lvl w:ilvl="0" w:tentative="0">
      <w:start w:val="3"/>
      <w:numFmt w:val="chineseCounting"/>
      <w:suff w:val="nothing"/>
      <w:lvlText w:val="%1、"/>
      <w:lvlJc w:val="left"/>
      <w:rPr>
        <w:rFonts w:hint="eastAsia"/>
      </w:rPr>
    </w:lvl>
  </w:abstractNum>
  <w:abstractNum w:abstractNumId="1">
    <w:nsid w:val="00000020"/>
    <w:multiLevelType w:val="singleLevel"/>
    <w:tmpl w:val="0000002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zg3MTJiOTA2ZjE5MWFhMDg2MzdmOGMwM2I2NTkifQ=="/>
  </w:docVars>
  <w:rsids>
    <w:rsidRoot w:val="00000000"/>
    <w:rsid w:val="1EF65EF6"/>
    <w:rsid w:val="229B431D"/>
    <w:rsid w:val="333F7A14"/>
    <w:rsid w:val="4272634B"/>
    <w:rsid w:val="4C020AD9"/>
    <w:rsid w:val="4DE33966"/>
    <w:rsid w:val="651D5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2024-11-18T11:25:44Z</dcterms:created>
  <dc:creator>Administrator</dc:creator>
  <cp:lastModifiedBy>537</cp:lastModifiedBy>
  <dcterms:modified xsi:type="dcterms:W3CDTF">2024-11-18T11:47:17Z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3692934C8D4E477CA7C6209D3FD2A952_12</vt:lpwstr>
  </property>
</Properties>
</file>