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F9253">
      <w:pPr>
        <w:spacing w:line="380" w:lineRule="exact"/>
        <w:jc w:val="center"/>
        <w:rPr>
          <w:rFonts w:hint="eastAsia" w:ascii="方正仿宋_GBK" w:hAnsi="方正仿宋_GBK" w:eastAsia="方正仿宋_GBK" w:cs="方正仿宋_GBK"/>
          <w:color w:val="auto"/>
          <w:sz w:val="24"/>
          <w:szCs w:val="24"/>
          <w:highlight w:val="none"/>
        </w:rPr>
      </w:pPr>
    </w:p>
    <w:p w14:paraId="44D5B49C">
      <w:pPr>
        <w:tabs>
          <w:tab w:val="left" w:pos="4200"/>
        </w:tabs>
        <w:spacing w:line="38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ab/>
      </w:r>
    </w:p>
    <w:p w14:paraId="5C603227">
      <w:pPr>
        <w:spacing w:line="380" w:lineRule="exact"/>
        <w:jc w:val="center"/>
        <w:rPr>
          <w:rFonts w:hint="eastAsia" w:ascii="方正仿宋_GBK" w:hAnsi="方正仿宋_GBK" w:eastAsia="方正仿宋_GBK" w:cs="方正仿宋_GBK"/>
          <w:color w:val="auto"/>
          <w:sz w:val="24"/>
          <w:szCs w:val="24"/>
          <w:highlight w:val="none"/>
        </w:rPr>
      </w:pPr>
    </w:p>
    <w:p w14:paraId="20997140">
      <w:pPr>
        <w:spacing w:line="1600" w:lineRule="exact"/>
        <w:jc w:val="center"/>
        <w:outlineLvl w:val="0"/>
        <w:rPr>
          <w:rFonts w:hint="eastAsia" w:ascii="方正仿宋_GBK" w:hAnsi="方正仿宋_GBK" w:eastAsia="方正仿宋_GBK" w:cs="方正仿宋_GBK"/>
          <w:color w:val="auto"/>
          <w:sz w:val="100"/>
          <w:highlight w:val="none"/>
        </w:rPr>
      </w:pPr>
      <w:r>
        <w:rPr>
          <w:rFonts w:hint="eastAsia" w:ascii="方正仿宋_GBK" w:hAnsi="方正仿宋_GBK" w:eastAsia="方正仿宋_GBK" w:cs="方正仿宋_GBK"/>
          <w:color w:val="auto"/>
          <w:sz w:val="100"/>
          <w:highlight w:val="none"/>
        </w:rPr>
        <w:t>企业采购</w:t>
      </w:r>
    </w:p>
    <w:p w14:paraId="124AC74A">
      <w:pPr>
        <w:jc w:val="center"/>
        <w:rPr>
          <w:rFonts w:hint="eastAsia" w:ascii="方正仿宋_GBK" w:hAnsi="方正仿宋_GBK" w:eastAsia="方正仿宋_GBK" w:cs="方正仿宋_GBK"/>
          <w:b w:val="0"/>
          <w:bCs w:val="0"/>
          <w:color w:val="auto"/>
          <w:sz w:val="120"/>
          <w:szCs w:val="120"/>
          <w:highlight w:val="none"/>
          <w:lang w:eastAsia="zh-CN"/>
        </w:rPr>
      </w:pPr>
      <w:bookmarkStart w:id="0" w:name="_Toc512238453"/>
      <w:r>
        <w:rPr>
          <w:rFonts w:hint="eastAsia" w:ascii="方正仿宋_GBK" w:hAnsi="方正仿宋_GBK" w:eastAsia="方正仿宋_GBK" w:cs="方正仿宋_GBK"/>
          <w:color w:val="auto"/>
          <w:sz w:val="130"/>
          <w:szCs w:val="130"/>
          <w:highlight w:val="none"/>
        </w:rPr>
        <w:t>询价通知书</w:t>
      </w:r>
      <w:bookmarkEnd w:id="0"/>
    </w:p>
    <w:p w14:paraId="12760C95">
      <w:pPr>
        <w:pageBreakBefore w:val="0"/>
        <w:widowControl w:val="0"/>
        <w:kinsoku/>
        <w:wordWrap/>
        <w:overflowPunct/>
        <w:topLinePunct w:val="0"/>
        <w:autoSpaceDE/>
        <w:autoSpaceDN/>
        <w:bidi w:val="0"/>
        <w:adjustRightInd/>
        <w:snapToGrid/>
        <w:spacing w:line="380" w:lineRule="exact"/>
        <w:textAlignment w:val="auto"/>
        <w:outlineLvl w:val="9"/>
        <w:rPr>
          <w:rFonts w:hint="eastAsia" w:ascii="方正仿宋_GBK" w:hAnsi="方正仿宋_GBK" w:eastAsia="方正仿宋_GBK" w:cs="方正仿宋_GBK"/>
          <w:color w:val="auto"/>
          <w:sz w:val="84"/>
          <w:szCs w:val="84"/>
          <w:highlight w:val="none"/>
        </w:rPr>
      </w:pPr>
    </w:p>
    <w:p w14:paraId="4B863433">
      <w:pPr>
        <w:pageBreakBefore w:val="0"/>
        <w:widowControl w:val="0"/>
        <w:kinsoku/>
        <w:wordWrap/>
        <w:overflowPunct/>
        <w:topLinePunct w:val="0"/>
        <w:autoSpaceDE/>
        <w:autoSpaceDN/>
        <w:bidi w:val="0"/>
        <w:adjustRightInd/>
        <w:snapToGrid/>
        <w:spacing w:line="380" w:lineRule="exact"/>
        <w:ind w:firstLine="420" w:firstLineChars="0"/>
        <w:textAlignment w:val="auto"/>
        <w:outlineLvl w:val="9"/>
        <w:rPr>
          <w:rFonts w:hint="eastAsia" w:ascii="方正仿宋_GBK" w:hAnsi="方正仿宋_GBK" w:eastAsia="方正仿宋_GBK" w:cs="方正仿宋_GBK"/>
          <w:color w:val="auto"/>
          <w:sz w:val="32"/>
          <w:szCs w:val="32"/>
          <w:highlight w:val="none"/>
        </w:rPr>
      </w:pPr>
    </w:p>
    <w:p w14:paraId="3296A920">
      <w:pPr>
        <w:pageBreakBefore w:val="0"/>
        <w:widowControl w:val="0"/>
        <w:kinsoku/>
        <w:wordWrap/>
        <w:overflowPunct/>
        <w:topLinePunct w:val="0"/>
        <w:autoSpaceDE/>
        <w:autoSpaceDN/>
        <w:bidi w:val="0"/>
        <w:adjustRightInd/>
        <w:snapToGrid/>
        <w:spacing w:line="380" w:lineRule="exact"/>
        <w:textAlignment w:val="auto"/>
        <w:outlineLvl w:val="9"/>
        <w:rPr>
          <w:rFonts w:hint="eastAsia" w:ascii="方正仿宋_GBK" w:hAnsi="方正仿宋_GBK" w:eastAsia="方正仿宋_GBK" w:cs="方正仿宋_GBK"/>
          <w:color w:val="auto"/>
          <w:sz w:val="32"/>
          <w:szCs w:val="32"/>
          <w:highlight w:val="none"/>
        </w:rPr>
      </w:pPr>
    </w:p>
    <w:p w14:paraId="49492626">
      <w:pPr>
        <w:pStyle w:val="23"/>
        <w:rPr>
          <w:rFonts w:hint="eastAsia" w:ascii="方正仿宋_GBK" w:hAnsi="方正仿宋_GBK" w:eastAsia="方正仿宋_GBK" w:cs="方正仿宋_GBK"/>
          <w:color w:val="auto"/>
          <w:highlight w:val="none"/>
        </w:rPr>
      </w:pPr>
      <w:bookmarkStart w:id="270" w:name="_GoBack"/>
      <w:bookmarkEnd w:id="270"/>
    </w:p>
    <w:p w14:paraId="1F60DAA4">
      <w:pPr>
        <w:keepNext w:val="0"/>
        <w:keepLines w:val="0"/>
        <w:pageBreakBefore w:val="0"/>
        <w:widowControl w:val="0"/>
        <w:kinsoku/>
        <w:wordWrap/>
        <w:overflowPunct/>
        <w:topLinePunct w:val="0"/>
        <w:autoSpaceDE/>
        <w:autoSpaceDN/>
        <w:bidi w:val="0"/>
        <w:adjustRightInd/>
        <w:snapToGrid/>
        <w:spacing w:before="200" w:after="200" w:line="240" w:lineRule="auto"/>
        <w:ind w:firstLine="720" w:firstLineChars="200"/>
        <w:jc w:val="left"/>
        <w:textAlignment w:val="auto"/>
        <w:rPr>
          <w:rFonts w:hint="eastAsia" w:ascii="方正仿宋_GBK" w:hAnsi="方正仿宋_GBK" w:eastAsia="方正仿宋_GBK" w:cs="方正仿宋_GBK"/>
          <w:color w:val="auto"/>
          <w:sz w:val="36"/>
          <w:szCs w:val="36"/>
          <w:highlight w:val="none"/>
        </w:rPr>
      </w:pPr>
    </w:p>
    <w:p w14:paraId="76F23E45">
      <w:pPr>
        <w:pStyle w:val="2"/>
        <w:rPr>
          <w:rFonts w:hint="eastAsia" w:ascii="方正仿宋_GBK" w:hAnsi="方正仿宋_GBK" w:eastAsia="方正仿宋_GBK" w:cs="方正仿宋_GBK"/>
          <w:color w:val="auto"/>
          <w:highlight w:val="none"/>
        </w:rPr>
      </w:pPr>
    </w:p>
    <w:p w14:paraId="2D99DBB1">
      <w:pPr>
        <w:keepNext w:val="0"/>
        <w:keepLines w:val="0"/>
        <w:pageBreakBefore w:val="0"/>
        <w:widowControl w:val="0"/>
        <w:kinsoku/>
        <w:wordWrap/>
        <w:overflowPunct/>
        <w:topLinePunct w:val="0"/>
        <w:autoSpaceDE/>
        <w:autoSpaceDN/>
        <w:bidi w:val="0"/>
        <w:adjustRightInd/>
        <w:snapToGrid/>
        <w:spacing w:before="200" w:after="200" w:line="240" w:lineRule="auto"/>
        <w:ind w:firstLine="720" w:firstLineChars="200"/>
        <w:jc w:val="left"/>
        <w:textAlignment w:val="auto"/>
        <w:rPr>
          <w:rFonts w:hint="eastAsia" w:ascii="方正仿宋_GBK" w:hAnsi="方正仿宋_GBK" w:eastAsia="方正仿宋_GBK" w:cs="方正仿宋_GBK"/>
          <w:color w:val="auto"/>
          <w:sz w:val="36"/>
          <w:szCs w:val="36"/>
          <w:highlight w:val="none"/>
        </w:rPr>
      </w:pPr>
    </w:p>
    <w:p w14:paraId="4BEDEF7D">
      <w:pPr>
        <w:keepNext w:val="0"/>
        <w:keepLines w:val="0"/>
        <w:pageBreakBefore w:val="0"/>
        <w:widowControl w:val="0"/>
        <w:kinsoku/>
        <w:wordWrap/>
        <w:overflowPunct/>
        <w:topLinePunct w:val="0"/>
        <w:autoSpaceDE/>
        <w:autoSpaceDN/>
        <w:bidi w:val="0"/>
        <w:adjustRightInd/>
        <w:snapToGrid/>
        <w:spacing w:before="200" w:after="200" w:line="240" w:lineRule="auto"/>
        <w:ind w:firstLine="720" w:firstLineChars="200"/>
        <w:jc w:val="left"/>
        <w:textAlignment w:val="auto"/>
        <w:rPr>
          <w:rFonts w:hint="eastAsia" w:ascii="方正仿宋_GBK" w:hAnsi="方正仿宋_GBK" w:eastAsia="方正仿宋_GBK" w:cs="方正仿宋_GBK"/>
          <w:color w:val="auto"/>
          <w:sz w:val="36"/>
          <w:szCs w:val="36"/>
          <w:highlight w:val="none"/>
          <w:lang w:val="en-US" w:eastAsia="zh-CN"/>
        </w:rPr>
      </w:pPr>
      <w:r>
        <w:rPr>
          <w:rFonts w:hint="eastAsia" w:ascii="方正仿宋_GBK" w:hAnsi="方正仿宋_GBK" w:eastAsia="方正仿宋_GBK" w:cs="方正仿宋_GBK"/>
          <w:color w:val="auto"/>
          <w:sz w:val="36"/>
          <w:szCs w:val="36"/>
          <w:highlight w:val="none"/>
          <w:lang w:eastAsia="zh-CN"/>
        </w:rPr>
        <w:t>代理执行编号</w:t>
      </w:r>
      <w:r>
        <w:rPr>
          <w:rFonts w:hint="eastAsia" w:ascii="方正仿宋_GBK" w:hAnsi="方正仿宋_GBK" w:eastAsia="方正仿宋_GBK" w:cs="方正仿宋_GBK"/>
          <w:color w:val="auto"/>
          <w:sz w:val="36"/>
          <w:szCs w:val="36"/>
          <w:highlight w:val="none"/>
        </w:rPr>
        <w:t>：ACZB-QYCG-2025052B</w:t>
      </w:r>
    </w:p>
    <w:p w14:paraId="290347F9">
      <w:pPr>
        <w:keepNext w:val="0"/>
        <w:keepLines w:val="0"/>
        <w:pageBreakBefore w:val="0"/>
        <w:widowControl w:val="0"/>
        <w:kinsoku/>
        <w:wordWrap/>
        <w:overflowPunct/>
        <w:topLinePunct w:val="0"/>
        <w:autoSpaceDE/>
        <w:autoSpaceDN/>
        <w:bidi w:val="0"/>
        <w:adjustRightInd/>
        <w:snapToGrid/>
        <w:spacing w:before="200" w:after="200" w:line="240" w:lineRule="auto"/>
        <w:ind w:left="3237" w:leftChars="256" w:hanging="2520" w:hangingChars="700"/>
        <w:textAlignment w:val="auto"/>
        <w:rPr>
          <w:rFonts w:hint="eastAsia" w:ascii="方正仿宋_GBK" w:hAnsi="方正仿宋_GBK" w:eastAsia="方正仿宋_GBK" w:cs="方正仿宋_GBK"/>
          <w:color w:val="auto"/>
          <w:sz w:val="36"/>
          <w:szCs w:val="36"/>
          <w:highlight w:val="none"/>
          <w:lang w:eastAsia="zh-CN"/>
        </w:rPr>
      </w:pPr>
      <w:r>
        <w:rPr>
          <w:rFonts w:hint="eastAsia" w:ascii="方正仿宋_GBK" w:hAnsi="方正仿宋_GBK" w:eastAsia="方正仿宋_GBK" w:cs="方正仿宋_GBK"/>
          <w:color w:val="auto"/>
          <w:sz w:val="36"/>
          <w:szCs w:val="36"/>
          <w:highlight w:val="none"/>
        </w:rPr>
        <w:t>项</w:t>
      </w:r>
      <w:r>
        <w:rPr>
          <w:rFonts w:hint="eastAsia" w:ascii="方正仿宋_GBK" w:hAnsi="方正仿宋_GBK" w:eastAsia="方正仿宋_GBK" w:cs="方正仿宋_GBK"/>
          <w:color w:val="auto"/>
          <w:sz w:val="36"/>
          <w:szCs w:val="36"/>
          <w:highlight w:val="none"/>
          <w:lang w:val="en-US" w:eastAsia="zh-CN"/>
        </w:rPr>
        <w:t xml:space="preserve"> </w:t>
      </w:r>
      <w:r>
        <w:rPr>
          <w:rFonts w:hint="eastAsia" w:ascii="方正仿宋_GBK" w:hAnsi="方正仿宋_GBK" w:eastAsia="方正仿宋_GBK" w:cs="方正仿宋_GBK"/>
          <w:color w:val="auto"/>
          <w:sz w:val="36"/>
          <w:szCs w:val="36"/>
          <w:highlight w:val="none"/>
        </w:rPr>
        <w:t>目</w:t>
      </w:r>
      <w:r>
        <w:rPr>
          <w:rFonts w:hint="eastAsia" w:ascii="方正仿宋_GBK" w:hAnsi="方正仿宋_GBK" w:eastAsia="方正仿宋_GBK" w:cs="方正仿宋_GBK"/>
          <w:color w:val="auto"/>
          <w:sz w:val="36"/>
          <w:szCs w:val="36"/>
          <w:highlight w:val="none"/>
          <w:lang w:val="en-US" w:eastAsia="zh-CN"/>
        </w:rPr>
        <w:t xml:space="preserve">  </w:t>
      </w:r>
      <w:r>
        <w:rPr>
          <w:rFonts w:hint="eastAsia" w:ascii="方正仿宋_GBK" w:hAnsi="方正仿宋_GBK" w:eastAsia="方正仿宋_GBK" w:cs="方正仿宋_GBK"/>
          <w:color w:val="auto"/>
          <w:sz w:val="36"/>
          <w:szCs w:val="36"/>
          <w:highlight w:val="none"/>
        </w:rPr>
        <w:t>名</w:t>
      </w:r>
      <w:r>
        <w:rPr>
          <w:rFonts w:hint="eastAsia" w:ascii="方正仿宋_GBK" w:hAnsi="方正仿宋_GBK" w:eastAsia="方正仿宋_GBK" w:cs="方正仿宋_GBK"/>
          <w:color w:val="auto"/>
          <w:sz w:val="36"/>
          <w:szCs w:val="36"/>
          <w:highlight w:val="none"/>
          <w:lang w:val="en-US" w:eastAsia="zh-CN"/>
        </w:rPr>
        <w:t xml:space="preserve"> </w:t>
      </w:r>
      <w:r>
        <w:rPr>
          <w:rFonts w:hint="eastAsia" w:ascii="方正仿宋_GBK" w:hAnsi="方正仿宋_GBK" w:eastAsia="方正仿宋_GBK" w:cs="方正仿宋_GBK"/>
          <w:color w:val="auto"/>
          <w:sz w:val="36"/>
          <w:szCs w:val="36"/>
          <w:highlight w:val="none"/>
        </w:rPr>
        <w:t>称：</w:t>
      </w:r>
      <w:r>
        <w:rPr>
          <w:rFonts w:hint="eastAsia" w:ascii="方正仿宋_GBK" w:hAnsi="方正仿宋_GBK" w:eastAsia="方正仿宋_GBK" w:cs="方正仿宋_GBK"/>
          <w:color w:val="auto"/>
          <w:sz w:val="36"/>
          <w:szCs w:val="36"/>
          <w:highlight w:val="none"/>
          <w:lang w:eastAsia="zh-CN"/>
        </w:rPr>
        <w:t>重庆市凤城监狱生产车间安全隐患整改项目</w:t>
      </w:r>
    </w:p>
    <w:p w14:paraId="05F7CE0F">
      <w:pPr>
        <w:rPr>
          <w:rFonts w:hint="eastAsia" w:ascii="方正仿宋_GBK" w:hAnsi="方正仿宋_GBK" w:eastAsia="方正仿宋_GBK" w:cs="方正仿宋_GBK"/>
          <w:color w:val="auto"/>
          <w:highlight w:val="none"/>
          <w:lang w:eastAsia="zh-CN"/>
        </w:rPr>
      </w:pPr>
    </w:p>
    <w:p w14:paraId="6CFF4007">
      <w:pPr>
        <w:keepNext w:val="0"/>
        <w:keepLines w:val="0"/>
        <w:pageBreakBefore w:val="0"/>
        <w:widowControl w:val="0"/>
        <w:kinsoku/>
        <w:wordWrap/>
        <w:overflowPunct/>
        <w:topLinePunct w:val="0"/>
        <w:autoSpaceDE/>
        <w:autoSpaceDN/>
        <w:bidi w:val="0"/>
        <w:adjustRightInd/>
        <w:snapToGrid/>
        <w:spacing w:before="200" w:after="200" w:line="240" w:lineRule="auto"/>
        <w:ind w:firstLine="720" w:firstLineChars="200"/>
        <w:jc w:val="left"/>
        <w:textAlignment w:val="auto"/>
        <w:rPr>
          <w:rFonts w:hint="eastAsia" w:ascii="方正仿宋_GBK" w:hAnsi="方正仿宋_GBK" w:eastAsia="方正仿宋_GBK" w:cs="方正仿宋_GBK"/>
          <w:color w:val="auto"/>
          <w:sz w:val="36"/>
          <w:szCs w:val="36"/>
          <w:highlight w:val="none"/>
          <w:lang w:eastAsia="zh-CN"/>
        </w:rPr>
      </w:pPr>
      <w:r>
        <w:rPr>
          <w:rFonts w:hint="eastAsia" w:ascii="方正仿宋_GBK" w:hAnsi="方正仿宋_GBK" w:eastAsia="方正仿宋_GBK" w:cs="方正仿宋_GBK"/>
          <w:color w:val="auto"/>
          <w:sz w:val="36"/>
          <w:szCs w:val="36"/>
          <w:highlight w:val="none"/>
        </w:rPr>
        <w:t>采</w:t>
      </w:r>
      <w:r>
        <w:rPr>
          <w:rFonts w:hint="eastAsia" w:ascii="方正仿宋_GBK" w:hAnsi="方正仿宋_GBK" w:eastAsia="方正仿宋_GBK" w:cs="方正仿宋_GBK"/>
          <w:color w:val="auto"/>
          <w:sz w:val="36"/>
          <w:szCs w:val="36"/>
          <w:highlight w:val="none"/>
          <w:lang w:val="en-US" w:eastAsia="zh-CN"/>
        </w:rPr>
        <w:t xml:space="preserve">   </w:t>
      </w:r>
      <w:r>
        <w:rPr>
          <w:rFonts w:hint="eastAsia" w:ascii="方正仿宋_GBK" w:hAnsi="方正仿宋_GBK" w:eastAsia="方正仿宋_GBK" w:cs="方正仿宋_GBK"/>
          <w:color w:val="auto"/>
          <w:sz w:val="36"/>
          <w:szCs w:val="36"/>
          <w:highlight w:val="none"/>
        </w:rPr>
        <w:t>购</w:t>
      </w:r>
      <w:r>
        <w:rPr>
          <w:rFonts w:hint="eastAsia" w:ascii="方正仿宋_GBK" w:hAnsi="方正仿宋_GBK" w:eastAsia="方正仿宋_GBK" w:cs="方正仿宋_GBK"/>
          <w:color w:val="auto"/>
          <w:sz w:val="36"/>
          <w:szCs w:val="36"/>
          <w:highlight w:val="none"/>
          <w:lang w:val="en-US" w:eastAsia="zh-CN"/>
        </w:rPr>
        <w:t xml:space="preserve">   </w:t>
      </w:r>
      <w:r>
        <w:rPr>
          <w:rFonts w:hint="eastAsia" w:ascii="方正仿宋_GBK" w:hAnsi="方正仿宋_GBK" w:eastAsia="方正仿宋_GBK" w:cs="方正仿宋_GBK"/>
          <w:color w:val="auto"/>
          <w:sz w:val="36"/>
          <w:szCs w:val="36"/>
          <w:highlight w:val="none"/>
        </w:rPr>
        <w:t>人：</w:t>
      </w:r>
      <w:r>
        <w:rPr>
          <w:rFonts w:hint="eastAsia" w:ascii="方正仿宋_GBK" w:hAnsi="方正仿宋_GBK" w:eastAsia="方正仿宋_GBK" w:cs="方正仿宋_GBK"/>
          <w:color w:val="auto"/>
          <w:sz w:val="36"/>
          <w:szCs w:val="36"/>
          <w:highlight w:val="none"/>
          <w:lang w:eastAsia="zh-CN"/>
        </w:rPr>
        <w:t>重庆市渝剑控股集团长宁工贸有限公司</w:t>
      </w:r>
    </w:p>
    <w:p w14:paraId="08A51D72">
      <w:pPr>
        <w:keepNext w:val="0"/>
        <w:keepLines w:val="0"/>
        <w:pageBreakBefore w:val="0"/>
        <w:widowControl w:val="0"/>
        <w:kinsoku/>
        <w:wordWrap/>
        <w:overflowPunct/>
        <w:topLinePunct w:val="0"/>
        <w:autoSpaceDE/>
        <w:autoSpaceDN/>
        <w:bidi w:val="0"/>
        <w:adjustRightInd/>
        <w:snapToGrid/>
        <w:spacing w:before="200" w:after="200" w:line="240" w:lineRule="auto"/>
        <w:ind w:firstLine="720" w:firstLineChars="200"/>
        <w:textAlignment w:val="auto"/>
        <w:outlineLvl w:val="9"/>
        <w:rPr>
          <w:rFonts w:hint="eastAsia" w:ascii="方正仿宋_GBK" w:hAnsi="方正仿宋_GBK" w:eastAsia="方正仿宋_GBK" w:cs="方正仿宋_GBK"/>
          <w:color w:val="auto"/>
          <w:sz w:val="36"/>
          <w:szCs w:val="36"/>
          <w:highlight w:val="none"/>
        </w:rPr>
      </w:pPr>
      <w:r>
        <w:rPr>
          <w:rFonts w:hint="eastAsia" w:ascii="方正仿宋_GBK" w:hAnsi="方正仿宋_GBK" w:eastAsia="方正仿宋_GBK" w:cs="方正仿宋_GBK"/>
          <w:color w:val="auto"/>
          <w:sz w:val="36"/>
          <w:szCs w:val="36"/>
          <w:highlight w:val="none"/>
        </w:rPr>
        <w:t>采购代理机构：</w:t>
      </w:r>
      <w:r>
        <w:rPr>
          <w:rFonts w:hint="eastAsia" w:ascii="方正仿宋_GBK" w:hAnsi="方正仿宋_GBK" w:eastAsia="方正仿宋_GBK" w:cs="方正仿宋_GBK"/>
          <w:color w:val="auto"/>
          <w:sz w:val="36"/>
          <w:szCs w:val="36"/>
          <w:highlight w:val="none"/>
          <w:lang w:eastAsia="zh-CN"/>
        </w:rPr>
        <w:t>重庆爱采招标代理有限公司</w:t>
      </w:r>
    </w:p>
    <w:p w14:paraId="19D302E6">
      <w:pPr>
        <w:keepNext w:val="0"/>
        <w:keepLines w:val="0"/>
        <w:pageBreakBefore w:val="0"/>
        <w:widowControl w:val="0"/>
        <w:kinsoku/>
        <w:wordWrap/>
        <w:overflowPunct/>
        <w:topLinePunct w:val="0"/>
        <w:autoSpaceDE/>
        <w:autoSpaceDN/>
        <w:bidi w:val="0"/>
        <w:adjustRightInd/>
        <w:snapToGrid/>
        <w:spacing w:line="380" w:lineRule="exact"/>
        <w:ind w:left="3298" w:leftChars="535" w:hanging="1800" w:hangingChars="500"/>
        <w:textAlignment w:val="auto"/>
        <w:outlineLvl w:val="9"/>
        <w:rPr>
          <w:rFonts w:hint="eastAsia" w:ascii="方正仿宋_GBK" w:hAnsi="方正仿宋_GBK" w:eastAsia="方正仿宋_GBK" w:cs="方正仿宋_GBK"/>
          <w:color w:val="auto"/>
          <w:sz w:val="36"/>
          <w:szCs w:val="36"/>
          <w:highlight w:val="none"/>
        </w:rPr>
      </w:pPr>
    </w:p>
    <w:p w14:paraId="18B70AA1">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方正仿宋_GBK" w:hAnsi="方正仿宋_GBK" w:eastAsia="方正仿宋_GBK" w:cs="方正仿宋_GBK"/>
          <w:color w:val="auto"/>
          <w:sz w:val="36"/>
          <w:szCs w:val="36"/>
          <w:highlight w:val="none"/>
        </w:rPr>
      </w:pPr>
    </w:p>
    <w:p w14:paraId="0FA84C60">
      <w:pPr>
        <w:pStyle w:val="23"/>
        <w:rPr>
          <w:rFonts w:hint="eastAsia" w:ascii="方正仿宋_GBK" w:hAnsi="方正仿宋_GBK" w:eastAsia="方正仿宋_GBK" w:cs="方正仿宋_GBK"/>
          <w:color w:val="auto"/>
          <w:kern w:val="2"/>
          <w:sz w:val="36"/>
          <w:szCs w:val="36"/>
          <w:highlight w:val="none"/>
          <w:lang w:val="en-US" w:eastAsia="zh-CN" w:bidi="ar-SA"/>
        </w:rPr>
      </w:pPr>
    </w:p>
    <w:p w14:paraId="58A240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仿宋_GBK" w:hAnsi="方正仿宋_GBK" w:eastAsia="方正仿宋_GBK" w:cs="方正仿宋_GBK"/>
          <w:color w:val="auto"/>
          <w:kern w:val="2"/>
          <w:sz w:val="36"/>
          <w:szCs w:val="36"/>
          <w:highlight w:val="none"/>
          <w:lang w:val="en-US" w:eastAsia="zh-CN" w:bidi="ar-SA"/>
        </w:rPr>
      </w:pPr>
      <w:bookmarkStart w:id="1" w:name="_Toc9579"/>
      <w:bookmarkStart w:id="2" w:name="_Toc30854"/>
      <w:bookmarkStart w:id="3" w:name="_Toc23131"/>
      <w:bookmarkStart w:id="4" w:name="_Toc29001"/>
      <w:bookmarkStart w:id="5" w:name="_Toc13015"/>
      <w:bookmarkStart w:id="6" w:name="_Toc31989"/>
      <w:bookmarkStart w:id="7" w:name="_Toc23184"/>
      <w:bookmarkStart w:id="8" w:name="_Toc3861"/>
      <w:bookmarkStart w:id="9" w:name="_Toc21526"/>
      <w:r>
        <w:rPr>
          <w:rFonts w:hint="eastAsia" w:ascii="方正仿宋_GBK" w:hAnsi="方正仿宋_GBK" w:eastAsia="方正仿宋_GBK" w:cs="方正仿宋_GBK"/>
          <w:color w:val="auto"/>
          <w:kern w:val="2"/>
          <w:sz w:val="36"/>
          <w:szCs w:val="36"/>
          <w:highlight w:val="none"/>
          <w:lang w:val="en-US" w:eastAsia="zh-CN" w:bidi="ar-SA"/>
        </w:rPr>
        <w:t>二〇二五年十一月</w:t>
      </w:r>
      <w:bookmarkEnd w:id="1"/>
      <w:bookmarkEnd w:id="2"/>
      <w:bookmarkEnd w:id="3"/>
      <w:bookmarkEnd w:id="4"/>
      <w:bookmarkEnd w:id="5"/>
      <w:bookmarkEnd w:id="6"/>
      <w:bookmarkEnd w:id="7"/>
      <w:bookmarkEnd w:id="8"/>
      <w:bookmarkEnd w:id="9"/>
    </w:p>
    <w:p w14:paraId="037F9E89">
      <w:pPr>
        <w:pStyle w:val="2"/>
        <w:jc w:val="both"/>
        <w:rPr>
          <w:rFonts w:hint="eastAsia" w:ascii="方正仿宋_GBK" w:hAnsi="方正仿宋_GBK" w:eastAsia="方正仿宋_GBK" w:cs="方正仿宋_GBK"/>
          <w:color w:val="auto"/>
          <w:highlight w:val="none"/>
        </w:rPr>
        <w:sectPr>
          <w:headerReference r:id="rId3" w:type="default"/>
          <w:pgSz w:w="11907" w:h="16840"/>
          <w:pgMar w:top="1134" w:right="1191" w:bottom="1134" w:left="1304" w:header="680" w:footer="992" w:gutter="0"/>
          <w:pgBorders>
            <w:top w:val="none" w:sz="0" w:space="0"/>
            <w:left w:val="none" w:sz="0" w:space="0"/>
            <w:bottom w:val="none" w:sz="0" w:space="0"/>
            <w:right w:val="none" w:sz="0" w:space="0"/>
          </w:pgBorders>
          <w:pgNumType w:fmt="numberInDash" w:start="1"/>
          <w:cols w:space="720" w:num="1"/>
          <w:docGrid w:linePitch="380" w:charSpace="0"/>
        </w:sectPr>
      </w:pPr>
    </w:p>
    <w:p w14:paraId="4897EC40">
      <w:pPr>
        <w:spacing w:line="240" w:lineRule="auto"/>
        <w:jc w:val="center"/>
        <w:outlineLvl w:val="0"/>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b/>
          <w:color w:val="auto"/>
          <w:sz w:val="32"/>
          <w:szCs w:val="32"/>
          <w:highlight w:val="none"/>
        </w:rPr>
        <w:t>目  录</w:t>
      </w:r>
    </w:p>
    <w:p w14:paraId="53719B95">
      <w:pPr>
        <w:pStyle w:val="45"/>
        <w:tabs>
          <w:tab w:val="right" w:leader="dot" w:pos="9412"/>
        </w:tabs>
        <w:rPr>
          <w:rFonts w:hint="eastAsia" w:ascii="方正仿宋_GBK" w:hAnsi="方正仿宋_GBK" w:eastAsia="方正仿宋_GBK" w:cs="方正仿宋_GBK"/>
          <w:color w:val="auto"/>
          <w:highlight w:val="none"/>
        </w:rPr>
      </w:pPr>
      <w:bookmarkStart w:id="10" w:name="_Toc487204770"/>
      <w:bookmarkStart w:id="11" w:name="_Toc11641050"/>
      <w:bookmarkStart w:id="12" w:name="_Toc12789052"/>
      <w:r>
        <w:rPr>
          <w:rFonts w:hint="eastAsia" w:ascii="方正仿宋_GBK" w:hAnsi="方正仿宋_GBK" w:eastAsia="方正仿宋_GBK" w:cs="方正仿宋_GBK"/>
          <w:color w:val="auto"/>
          <w:sz w:val="21"/>
          <w:szCs w:val="21"/>
          <w:highlight w:val="none"/>
        </w:rPr>
        <w:fldChar w:fldCharType="begin"/>
      </w:r>
      <w:r>
        <w:rPr>
          <w:rFonts w:hint="eastAsia" w:ascii="方正仿宋_GBK" w:hAnsi="方正仿宋_GBK" w:eastAsia="方正仿宋_GBK" w:cs="方正仿宋_GBK"/>
          <w:color w:val="auto"/>
          <w:sz w:val="21"/>
          <w:szCs w:val="21"/>
          <w:highlight w:val="none"/>
        </w:rPr>
        <w:instrText xml:space="preserve"> TOC \o "1-3" \h \z </w:instrText>
      </w:r>
      <w:r>
        <w:rPr>
          <w:rFonts w:hint="eastAsia" w:ascii="方正仿宋_GBK" w:hAnsi="方正仿宋_GBK" w:eastAsia="方正仿宋_GBK" w:cs="方正仿宋_GBK"/>
          <w:color w:val="auto"/>
          <w:sz w:val="21"/>
          <w:szCs w:val="21"/>
          <w:highlight w:val="none"/>
        </w:rPr>
        <w:fldChar w:fldCharType="separate"/>
      </w: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_Toc6146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32"/>
          <w:highlight w:val="none"/>
        </w:rPr>
        <w:t xml:space="preserve">第一篇 </w:t>
      </w:r>
      <w:r>
        <w:rPr>
          <w:rFonts w:hint="eastAsia" w:ascii="方正仿宋_GBK" w:hAnsi="方正仿宋_GBK" w:eastAsia="方正仿宋_GBK" w:cs="方正仿宋_GBK"/>
          <w:color w:val="auto"/>
          <w:szCs w:val="32"/>
          <w:highlight w:val="none"/>
          <w:lang w:eastAsia="zh-CN"/>
        </w:rPr>
        <w:t>询价</w:t>
      </w:r>
      <w:r>
        <w:rPr>
          <w:rFonts w:hint="eastAsia" w:ascii="方正仿宋_GBK" w:hAnsi="方正仿宋_GBK" w:eastAsia="方正仿宋_GBK" w:cs="方正仿宋_GBK"/>
          <w:color w:val="auto"/>
          <w:szCs w:val="32"/>
          <w:highlight w:val="none"/>
        </w:rPr>
        <w:t>邀请书</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_Toc6146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- 3 -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32C6E9D8">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_Toc30874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rPr>
        <w:t>一、</w:t>
      </w:r>
      <w:r>
        <w:rPr>
          <w:rFonts w:hint="eastAsia" w:ascii="方正仿宋_GBK" w:hAnsi="方正仿宋_GBK" w:eastAsia="方正仿宋_GBK" w:cs="方正仿宋_GBK"/>
          <w:color w:val="auto"/>
          <w:szCs w:val="28"/>
          <w:highlight w:val="none"/>
          <w:lang w:eastAsia="zh-CN"/>
        </w:rPr>
        <w:t>询价</w:t>
      </w:r>
      <w:r>
        <w:rPr>
          <w:rFonts w:hint="eastAsia" w:ascii="方正仿宋_GBK" w:hAnsi="方正仿宋_GBK" w:eastAsia="方正仿宋_GBK" w:cs="方正仿宋_GBK"/>
          <w:color w:val="auto"/>
          <w:szCs w:val="28"/>
          <w:highlight w:val="none"/>
        </w:rPr>
        <w:t>内容</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_Toc30874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- 3 -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06825354">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_Toc20060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4"/>
          <w:highlight w:val="none"/>
        </w:rPr>
        <w:t>二</w:t>
      </w:r>
      <w:r>
        <w:rPr>
          <w:rFonts w:hint="eastAsia" w:ascii="方正仿宋_GBK" w:hAnsi="方正仿宋_GBK" w:eastAsia="方正仿宋_GBK" w:cs="方正仿宋_GBK"/>
          <w:color w:val="auto"/>
          <w:szCs w:val="28"/>
          <w:highlight w:val="none"/>
        </w:rPr>
        <w:t>、</w:t>
      </w:r>
      <w:r>
        <w:rPr>
          <w:rFonts w:hint="eastAsia" w:ascii="方正仿宋_GBK" w:hAnsi="方正仿宋_GBK" w:eastAsia="方正仿宋_GBK" w:cs="方正仿宋_GBK"/>
          <w:color w:val="auto"/>
          <w:szCs w:val="28"/>
          <w:highlight w:val="none"/>
          <w:lang w:val="en-US" w:eastAsia="zh-CN"/>
        </w:rPr>
        <w:t>资金来源</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_Toc20060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- 3 -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1B26FE01">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_Toc25768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4"/>
          <w:highlight w:val="none"/>
          <w:lang w:val="en-US" w:eastAsia="zh-CN"/>
        </w:rPr>
        <w:t>三</w:t>
      </w:r>
      <w:r>
        <w:rPr>
          <w:rFonts w:hint="eastAsia" w:ascii="方正仿宋_GBK" w:hAnsi="方正仿宋_GBK" w:eastAsia="方正仿宋_GBK" w:cs="方正仿宋_GBK"/>
          <w:color w:val="auto"/>
          <w:szCs w:val="28"/>
          <w:highlight w:val="none"/>
        </w:rPr>
        <w:t>、</w:t>
      </w:r>
      <w:r>
        <w:rPr>
          <w:rFonts w:hint="eastAsia" w:ascii="方正仿宋_GBK" w:hAnsi="方正仿宋_GBK" w:eastAsia="方正仿宋_GBK" w:cs="方正仿宋_GBK"/>
          <w:color w:val="auto"/>
          <w:szCs w:val="28"/>
          <w:highlight w:val="none"/>
          <w:lang w:eastAsia="zh-CN"/>
        </w:rPr>
        <w:t>询价资格要求</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_Toc25768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- 3 -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10B89294">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_Toc8316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lang w:eastAsia="zh-CN"/>
        </w:rPr>
        <w:t>四、询价有关说明</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_Toc8316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- 3 -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2B41035D">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_Toc24712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lang w:eastAsia="zh-CN"/>
        </w:rPr>
        <w:t>五、其他有关规定</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_Toc24712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- 4 -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529F7947">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_Toc14014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lang w:val="en-US" w:eastAsia="zh-CN"/>
        </w:rPr>
        <w:t>六、踏勘现场</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_Toc14014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- 4 -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2F9391EC">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_Toc24127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lang w:val="en-US" w:eastAsia="zh-CN"/>
        </w:rPr>
        <w:t>七</w:t>
      </w:r>
      <w:r>
        <w:rPr>
          <w:rFonts w:hint="eastAsia" w:ascii="方正仿宋_GBK" w:hAnsi="方正仿宋_GBK" w:eastAsia="方正仿宋_GBK" w:cs="方正仿宋_GBK"/>
          <w:color w:val="auto"/>
          <w:szCs w:val="28"/>
          <w:highlight w:val="none"/>
          <w:lang w:eastAsia="zh-CN"/>
        </w:rPr>
        <w:t>、联系方式</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_Toc24127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- 4 -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6BEED2CD">
      <w:pPr>
        <w:pStyle w:val="45"/>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_Toc25026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32"/>
          <w:highlight w:val="none"/>
          <w:lang w:val="en-US" w:eastAsia="zh-CN"/>
        </w:rPr>
        <w:t>第二篇 供应商须知</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_Toc25026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- 6 -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7EBB7C76">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_Toc16344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lang w:val="en-US" w:eastAsia="zh-CN"/>
        </w:rPr>
        <w:t>一、询价费用</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_Toc16344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- 6 -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4F6F361E">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_Toc10155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rPr>
        <w:t>二、</w:t>
      </w:r>
      <w:r>
        <w:rPr>
          <w:rFonts w:hint="eastAsia" w:ascii="方正仿宋_GBK" w:hAnsi="方正仿宋_GBK" w:eastAsia="方正仿宋_GBK" w:cs="方正仿宋_GBK"/>
          <w:color w:val="auto"/>
          <w:szCs w:val="28"/>
          <w:highlight w:val="none"/>
          <w:lang w:eastAsia="zh-CN"/>
        </w:rPr>
        <w:t>询价通知书</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_Toc10155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- 6 -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70F8C417">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_Toc30241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rPr>
        <w:t>三、</w:t>
      </w:r>
      <w:r>
        <w:rPr>
          <w:rFonts w:hint="eastAsia" w:ascii="方正仿宋_GBK" w:hAnsi="方正仿宋_GBK" w:eastAsia="方正仿宋_GBK" w:cs="方正仿宋_GBK"/>
          <w:color w:val="auto"/>
          <w:szCs w:val="28"/>
          <w:highlight w:val="none"/>
          <w:lang w:eastAsia="zh-CN"/>
        </w:rPr>
        <w:t>询价</w:t>
      </w:r>
      <w:r>
        <w:rPr>
          <w:rFonts w:hint="eastAsia" w:ascii="方正仿宋_GBK" w:hAnsi="方正仿宋_GBK" w:eastAsia="方正仿宋_GBK" w:cs="方正仿宋_GBK"/>
          <w:color w:val="auto"/>
          <w:szCs w:val="28"/>
          <w:highlight w:val="none"/>
        </w:rPr>
        <w:t>要求</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_Toc30241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- 6 -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59ECA0C0">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_Toc5213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rPr>
        <w:t>四、</w:t>
      </w:r>
      <w:r>
        <w:rPr>
          <w:rFonts w:hint="eastAsia" w:ascii="方正仿宋_GBK" w:hAnsi="方正仿宋_GBK" w:eastAsia="方正仿宋_GBK" w:cs="方正仿宋_GBK"/>
          <w:color w:val="auto"/>
          <w:szCs w:val="28"/>
          <w:highlight w:val="none"/>
          <w:lang w:eastAsia="zh-CN"/>
        </w:rPr>
        <w:t>询价</w:t>
      </w:r>
      <w:r>
        <w:rPr>
          <w:rFonts w:hint="eastAsia" w:ascii="方正仿宋_GBK" w:hAnsi="方正仿宋_GBK" w:eastAsia="方正仿宋_GBK" w:cs="方正仿宋_GBK"/>
          <w:color w:val="auto"/>
          <w:szCs w:val="28"/>
          <w:highlight w:val="none"/>
        </w:rPr>
        <w:t>程序</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_Toc5213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- 8 -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28822899">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_Toc2683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rPr>
        <w:t>五、评审依据</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_Toc2683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- 8 -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4AB5A0C4">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_Toc11422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rPr>
        <w:t>六、成交原则</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_Toc11422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- 8 -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343D41B7">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_Toc5102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lang w:eastAsia="zh-CN"/>
        </w:rPr>
        <w:t>七</w:t>
      </w:r>
      <w:r>
        <w:rPr>
          <w:rFonts w:hint="eastAsia" w:ascii="方正仿宋_GBK" w:hAnsi="方正仿宋_GBK" w:eastAsia="方正仿宋_GBK" w:cs="方正仿宋_GBK"/>
          <w:color w:val="auto"/>
          <w:szCs w:val="28"/>
          <w:highlight w:val="none"/>
        </w:rPr>
        <w:t>、成交通知</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_Toc5102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- 10 -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528605D4">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_Toc9028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lang w:eastAsia="zh-CN"/>
        </w:rPr>
        <w:t>八</w:t>
      </w:r>
      <w:r>
        <w:rPr>
          <w:rFonts w:hint="eastAsia" w:ascii="方正仿宋_GBK" w:hAnsi="方正仿宋_GBK" w:eastAsia="方正仿宋_GBK" w:cs="方正仿宋_GBK"/>
          <w:color w:val="auto"/>
          <w:szCs w:val="28"/>
          <w:highlight w:val="none"/>
        </w:rPr>
        <w:t>、询问、质疑</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_Toc9028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- 10 -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1407235E">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_Toc23074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lang w:eastAsia="zh-CN"/>
        </w:rPr>
        <w:t>九</w:t>
      </w:r>
      <w:r>
        <w:rPr>
          <w:rFonts w:hint="eastAsia" w:ascii="方正仿宋_GBK" w:hAnsi="方正仿宋_GBK" w:eastAsia="方正仿宋_GBK" w:cs="方正仿宋_GBK"/>
          <w:color w:val="auto"/>
          <w:szCs w:val="28"/>
          <w:highlight w:val="none"/>
        </w:rPr>
        <w:t>、签订合同</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_Toc23074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- 11 -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71B5457B">
      <w:pPr>
        <w:pStyle w:val="45"/>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_Toc10456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32"/>
          <w:highlight w:val="none"/>
        </w:rPr>
        <w:t xml:space="preserve">第三篇 </w:t>
      </w:r>
      <w:r>
        <w:rPr>
          <w:rFonts w:hint="eastAsia" w:ascii="方正仿宋_GBK" w:hAnsi="方正仿宋_GBK" w:eastAsia="方正仿宋_GBK" w:cs="方正仿宋_GBK"/>
          <w:color w:val="auto"/>
          <w:szCs w:val="32"/>
          <w:highlight w:val="none"/>
          <w:lang w:eastAsia="zh-CN"/>
        </w:rPr>
        <w:t>询价项目技术（质量）需求</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_Toc10456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- 12 -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3BBC3B8B">
      <w:pPr>
        <w:pStyle w:val="30"/>
        <w:tabs>
          <w:tab w:val="right" w:leader="dot" w:pos="9412"/>
        </w:tabs>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_Toc15603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rPr>
        <w:t>一、项目</w:t>
      </w:r>
      <w:r>
        <w:rPr>
          <w:rFonts w:hint="eastAsia" w:ascii="方正仿宋_GBK" w:hAnsi="方正仿宋_GBK" w:eastAsia="方正仿宋_GBK" w:cs="方正仿宋_GBK"/>
          <w:color w:val="auto"/>
          <w:szCs w:val="21"/>
          <w:highlight w:val="none"/>
          <w:lang w:val="en-US" w:eastAsia="zh-CN"/>
        </w:rPr>
        <w:t>基本情况</w:t>
      </w:r>
      <w:r>
        <w:rPr>
          <w:rFonts w:hint="eastAsia" w:ascii="方正仿宋_GBK" w:hAnsi="方正仿宋_GBK" w:eastAsia="方正仿宋_GBK" w:cs="方正仿宋_GBK"/>
          <w:color w:val="auto"/>
          <w:szCs w:val="21"/>
          <w:highlight w:val="none"/>
        </w:rPr>
        <w:tab/>
      </w: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PAGEREF _Toc15603 \h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rPr>
        <w:t>- 12 -</w:t>
      </w:r>
      <w:r>
        <w:rPr>
          <w:rFonts w:hint="eastAsia" w:ascii="方正仿宋_GBK" w:hAnsi="方正仿宋_GBK" w:eastAsia="方正仿宋_GBK" w:cs="方正仿宋_GBK"/>
          <w:color w:val="auto"/>
          <w:szCs w:val="21"/>
          <w:highlight w:val="none"/>
        </w:rPr>
        <w:fldChar w:fldCharType="end"/>
      </w:r>
      <w:r>
        <w:rPr>
          <w:rFonts w:hint="eastAsia" w:ascii="方正仿宋_GBK" w:hAnsi="方正仿宋_GBK" w:eastAsia="方正仿宋_GBK" w:cs="方正仿宋_GBK"/>
          <w:color w:val="auto"/>
          <w:szCs w:val="21"/>
          <w:highlight w:val="none"/>
        </w:rPr>
        <w:fldChar w:fldCharType="end"/>
      </w:r>
    </w:p>
    <w:p w14:paraId="2D50CBD7">
      <w:pPr>
        <w:pStyle w:val="30"/>
        <w:tabs>
          <w:tab w:val="right" w:leader="dot" w:pos="9412"/>
        </w:tabs>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_Toc12634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lang w:val="en-US" w:eastAsia="zh-CN"/>
        </w:rPr>
        <w:t>二、项目技术需求</w:t>
      </w:r>
      <w:r>
        <w:rPr>
          <w:rFonts w:hint="eastAsia" w:ascii="方正仿宋_GBK" w:hAnsi="方正仿宋_GBK" w:eastAsia="方正仿宋_GBK" w:cs="方正仿宋_GBK"/>
          <w:color w:val="auto"/>
          <w:szCs w:val="21"/>
          <w:highlight w:val="none"/>
        </w:rPr>
        <w:tab/>
      </w: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PAGEREF _Toc12634 \h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rPr>
        <w:t>- 12 -</w:t>
      </w:r>
      <w:r>
        <w:rPr>
          <w:rFonts w:hint="eastAsia" w:ascii="方正仿宋_GBK" w:hAnsi="方正仿宋_GBK" w:eastAsia="方正仿宋_GBK" w:cs="方正仿宋_GBK"/>
          <w:color w:val="auto"/>
          <w:szCs w:val="21"/>
          <w:highlight w:val="none"/>
        </w:rPr>
        <w:fldChar w:fldCharType="end"/>
      </w:r>
      <w:r>
        <w:rPr>
          <w:rFonts w:hint="eastAsia" w:ascii="方正仿宋_GBK" w:hAnsi="方正仿宋_GBK" w:eastAsia="方正仿宋_GBK" w:cs="方正仿宋_GBK"/>
          <w:color w:val="auto"/>
          <w:szCs w:val="21"/>
          <w:highlight w:val="none"/>
        </w:rPr>
        <w:fldChar w:fldCharType="end"/>
      </w:r>
    </w:p>
    <w:p w14:paraId="5239F593">
      <w:pPr>
        <w:pStyle w:val="30"/>
        <w:tabs>
          <w:tab w:val="right" w:leader="dot" w:pos="9412"/>
        </w:tabs>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_Toc28078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lang w:val="en-US" w:eastAsia="zh-CN"/>
        </w:rPr>
        <w:t>三、质量要求</w:t>
      </w:r>
      <w:r>
        <w:rPr>
          <w:rFonts w:hint="eastAsia" w:ascii="方正仿宋_GBK" w:hAnsi="方正仿宋_GBK" w:eastAsia="方正仿宋_GBK" w:cs="方正仿宋_GBK"/>
          <w:color w:val="auto"/>
          <w:szCs w:val="21"/>
          <w:highlight w:val="none"/>
        </w:rPr>
        <w:tab/>
      </w: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PAGEREF _Toc28078 \h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rPr>
        <w:t>- 12 -</w:t>
      </w:r>
      <w:r>
        <w:rPr>
          <w:rFonts w:hint="eastAsia" w:ascii="方正仿宋_GBK" w:hAnsi="方正仿宋_GBK" w:eastAsia="方正仿宋_GBK" w:cs="方正仿宋_GBK"/>
          <w:color w:val="auto"/>
          <w:szCs w:val="21"/>
          <w:highlight w:val="none"/>
        </w:rPr>
        <w:fldChar w:fldCharType="end"/>
      </w:r>
      <w:r>
        <w:rPr>
          <w:rFonts w:hint="eastAsia" w:ascii="方正仿宋_GBK" w:hAnsi="方正仿宋_GBK" w:eastAsia="方正仿宋_GBK" w:cs="方正仿宋_GBK"/>
          <w:color w:val="auto"/>
          <w:szCs w:val="21"/>
          <w:highlight w:val="none"/>
        </w:rPr>
        <w:fldChar w:fldCharType="end"/>
      </w:r>
    </w:p>
    <w:p w14:paraId="4B86D635">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_Toc10499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lang w:val="en-US" w:eastAsia="zh-CN"/>
        </w:rPr>
        <w:t>四、安全要求</w:t>
      </w:r>
      <w:r>
        <w:rPr>
          <w:rFonts w:hint="eastAsia" w:ascii="方正仿宋_GBK" w:hAnsi="方正仿宋_GBK" w:eastAsia="方正仿宋_GBK" w:cs="方正仿宋_GBK"/>
          <w:color w:val="auto"/>
          <w:szCs w:val="21"/>
          <w:highlight w:val="none"/>
        </w:rPr>
        <w:tab/>
      </w: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PAGEREF _Toc10499 \h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rPr>
        <w:t>- 13 -</w:t>
      </w:r>
      <w:r>
        <w:rPr>
          <w:rFonts w:hint="eastAsia" w:ascii="方正仿宋_GBK" w:hAnsi="方正仿宋_GBK" w:eastAsia="方正仿宋_GBK" w:cs="方正仿宋_GBK"/>
          <w:color w:val="auto"/>
          <w:szCs w:val="21"/>
          <w:highlight w:val="none"/>
        </w:rPr>
        <w:fldChar w:fldCharType="end"/>
      </w:r>
      <w:r>
        <w:rPr>
          <w:rFonts w:hint="eastAsia" w:ascii="方正仿宋_GBK" w:hAnsi="方正仿宋_GBK" w:eastAsia="方正仿宋_GBK" w:cs="方正仿宋_GBK"/>
          <w:color w:val="auto"/>
          <w:szCs w:val="21"/>
          <w:highlight w:val="none"/>
        </w:rPr>
        <w:fldChar w:fldCharType="end"/>
      </w:r>
    </w:p>
    <w:p w14:paraId="574A7BCB">
      <w:pPr>
        <w:pStyle w:val="45"/>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_Toc12099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32"/>
          <w:highlight w:val="none"/>
        </w:rPr>
        <w:t xml:space="preserve">第四篇  </w:t>
      </w:r>
      <w:r>
        <w:rPr>
          <w:rFonts w:hint="eastAsia" w:ascii="方正仿宋_GBK" w:hAnsi="方正仿宋_GBK" w:eastAsia="方正仿宋_GBK" w:cs="方正仿宋_GBK"/>
          <w:color w:val="auto"/>
          <w:szCs w:val="32"/>
          <w:highlight w:val="none"/>
          <w:lang w:val="en-US" w:eastAsia="zh-CN"/>
        </w:rPr>
        <w:t>项目</w:t>
      </w:r>
      <w:r>
        <w:rPr>
          <w:rFonts w:hint="eastAsia" w:ascii="方正仿宋_GBK" w:hAnsi="方正仿宋_GBK" w:eastAsia="方正仿宋_GBK" w:cs="方正仿宋_GBK"/>
          <w:color w:val="auto"/>
          <w:szCs w:val="32"/>
          <w:highlight w:val="none"/>
          <w:lang w:eastAsia="zh-CN"/>
        </w:rPr>
        <w:t>商务要求</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_Toc12099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- 14 -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59044763">
      <w:pPr>
        <w:pStyle w:val="30"/>
        <w:tabs>
          <w:tab w:val="right" w:leader="dot" w:pos="9412"/>
        </w:tabs>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_Toc6201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rPr>
        <w:t>一、实施时间、地点及验收方式</w:t>
      </w:r>
      <w:r>
        <w:rPr>
          <w:rFonts w:hint="eastAsia" w:ascii="方正仿宋_GBK" w:hAnsi="方正仿宋_GBK" w:eastAsia="方正仿宋_GBK" w:cs="方正仿宋_GBK"/>
          <w:color w:val="auto"/>
          <w:szCs w:val="21"/>
          <w:highlight w:val="none"/>
        </w:rPr>
        <w:tab/>
      </w: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PAGEREF _Toc6201 \h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rPr>
        <w:t>- 14 -</w:t>
      </w:r>
      <w:r>
        <w:rPr>
          <w:rFonts w:hint="eastAsia" w:ascii="方正仿宋_GBK" w:hAnsi="方正仿宋_GBK" w:eastAsia="方正仿宋_GBK" w:cs="方正仿宋_GBK"/>
          <w:color w:val="auto"/>
          <w:szCs w:val="21"/>
          <w:highlight w:val="none"/>
        </w:rPr>
        <w:fldChar w:fldCharType="end"/>
      </w:r>
      <w:r>
        <w:rPr>
          <w:rFonts w:hint="eastAsia" w:ascii="方正仿宋_GBK" w:hAnsi="方正仿宋_GBK" w:eastAsia="方正仿宋_GBK" w:cs="方正仿宋_GBK"/>
          <w:color w:val="auto"/>
          <w:szCs w:val="21"/>
          <w:highlight w:val="none"/>
        </w:rPr>
        <w:fldChar w:fldCharType="end"/>
      </w:r>
    </w:p>
    <w:p w14:paraId="783AFD6D">
      <w:pPr>
        <w:pStyle w:val="30"/>
        <w:tabs>
          <w:tab w:val="right" w:leader="dot" w:pos="9412"/>
        </w:tabs>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_Toc15592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rPr>
        <w:t>二、报价要求</w:t>
      </w:r>
      <w:r>
        <w:rPr>
          <w:rFonts w:hint="eastAsia" w:ascii="方正仿宋_GBK" w:hAnsi="方正仿宋_GBK" w:eastAsia="方正仿宋_GBK" w:cs="方正仿宋_GBK"/>
          <w:color w:val="auto"/>
          <w:szCs w:val="21"/>
          <w:highlight w:val="none"/>
        </w:rPr>
        <w:tab/>
      </w: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PAGEREF _Toc15592 \h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rPr>
        <w:t>- 14 -</w:t>
      </w:r>
      <w:r>
        <w:rPr>
          <w:rFonts w:hint="eastAsia" w:ascii="方正仿宋_GBK" w:hAnsi="方正仿宋_GBK" w:eastAsia="方正仿宋_GBK" w:cs="方正仿宋_GBK"/>
          <w:color w:val="auto"/>
          <w:szCs w:val="21"/>
          <w:highlight w:val="none"/>
        </w:rPr>
        <w:fldChar w:fldCharType="end"/>
      </w:r>
      <w:r>
        <w:rPr>
          <w:rFonts w:hint="eastAsia" w:ascii="方正仿宋_GBK" w:hAnsi="方正仿宋_GBK" w:eastAsia="方正仿宋_GBK" w:cs="方正仿宋_GBK"/>
          <w:color w:val="auto"/>
          <w:szCs w:val="21"/>
          <w:highlight w:val="none"/>
        </w:rPr>
        <w:fldChar w:fldCharType="end"/>
      </w:r>
    </w:p>
    <w:p w14:paraId="265377E7">
      <w:pPr>
        <w:pStyle w:val="30"/>
        <w:tabs>
          <w:tab w:val="right" w:leader="dot" w:pos="9412"/>
        </w:tabs>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_Toc30742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rPr>
        <w:t>三、质量保证及售后服务</w:t>
      </w:r>
      <w:r>
        <w:rPr>
          <w:rFonts w:hint="eastAsia" w:ascii="方正仿宋_GBK" w:hAnsi="方正仿宋_GBK" w:eastAsia="方正仿宋_GBK" w:cs="方正仿宋_GBK"/>
          <w:color w:val="auto"/>
          <w:szCs w:val="21"/>
          <w:highlight w:val="none"/>
        </w:rPr>
        <w:tab/>
      </w: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PAGEREF _Toc30742 \h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rPr>
        <w:t>- 14 -</w:t>
      </w:r>
      <w:r>
        <w:rPr>
          <w:rFonts w:hint="eastAsia" w:ascii="方正仿宋_GBK" w:hAnsi="方正仿宋_GBK" w:eastAsia="方正仿宋_GBK" w:cs="方正仿宋_GBK"/>
          <w:color w:val="auto"/>
          <w:szCs w:val="21"/>
          <w:highlight w:val="none"/>
        </w:rPr>
        <w:fldChar w:fldCharType="end"/>
      </w:r>
      <w:r>
        <w:rPr>
          <w:rFonts w:hint="eastAsia" w:ascii="方正仿宋_GBK" w:hAnsi="方正仿宋_GBK" w:eastAsia="方正仿宋_GBK" w:cs="方正仿宋_GBK"/>
          <w:color w:val="auto"/>
          <w:szCs w:val="21"/>
          <w:highlight w:val="none"/>
        </w:rPr>
        <w:fldChar w:fldCharType="end"/>
      </w:r>
    </w:p>
    <w:p w14:paraId="569FA5FC">
      <w:pPr>
        <w:pStyle w:val="30"/>
        <w:tabs>
          <w:tab w:val="right" w:leader="dot" w:pos="9412"/>
        </w:tabs>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_Toc13065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lang w:val="en-US" w:eastAsia="zh-CN"/>
        </w:rPr>
        <w:t>四</w:t>
      </w:r>
      <w:r>
        <w:rPr>
          <w:rFonts w:hint="eastAsia" w:ascii="方正仿宋_GBK" w:hAnsi="方正仿宋_GBK" w:eastAsia="方正仿宋_GBK" w:cs="方正仿宋_GBK"/>
          <w:color w:val="auto"/>
          <w:szCs w:val="21"/>
          <w:highlight w:val="none"/>
        </w:rPr>
        <w:t>、</w:t>
      </w:r>
      <w:r>
        <w:rPr>
          <w:rFonts w:hint="eastAsia" w:ascii="方正仿宋_GBK" w:hAnsi="方正仿宋_GBK" w:eastAsia="方正仿宋_GBK" w:cs="方正仿宋_GBK"/>
          <w:color w:val="auto"/>
          <w:szCs w:val="21"/>
          <w:highlight w:val="none"/>
          <w:lang w:val="en-US" w:eastAsia="zh-CN"/>
        </w:rPr>
        <w:t>履约保证金</w:t>
      </w:r>
      <w:r>
        <w:rPr>
          <w:rFonts w:hint="eastAsia" w:ascii="方正仿宋_GBK" w:hAnsi="方正仿宋_GBK" w:eastAsia="方正仿宋_GBK" w:cs="方正仿宋_GBK"/>
          <w:color w:val="auto"/>
          <w:szCs w:val="21"/>
          <w:highlight w:val="none"/>
        </w:rPr>
        <w:tab/>
      </w: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PAGEREF _Toc13065 \h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rPr>
        <w:t>- 15 -</w:t>
      </w:r>
      <w:r>
        <w:rPr>
          <w:rFonts w:hint="eastAsia" w:ascii="方正仿宋_GBK" w:hAnsi="方正仿宋_GBK" w:eastAsia="方正仿宋_GBK" w:cs="方正仿宋_GBK"/>
          <w:color w:val="auto"/>
          <w:szCs w:val="21"/>
          <w:highlight w:val="none"/>
        </w:rPr>
        <w:fldChar w:fldCharType="end"/>
      </w:r>
      <w:r>
        <w:rPr>
          <w:rFonts w:hint="eastAsia" w:ascii="方正仿宋_GBK" w:hAnsi="方正仿宋_GBK" w:eastAsia="方正仿宋_GBK" w:cs="方正仿宋_GBK"/>
          <w:color w:val="auto"/>
          <w:szCs w:val="21"/>
          <w:highlight w:val="none"/>
        </w:rPr>
        <w:fldChar w:fldCharType="end"/>
      </w:r>
    </w:p>
    <w:p w14:paraId="1B24AE31">
      <w:pPr>
        <w:pStyle w:val="30"/>
        <w:tabs>
          <w:tab w:val="right" w:leader="dot" w:pos="9412"/>
        </w:tabs>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_Toc17454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lang w:val="en-US" w:eastAsia="zh-CN"/>
        </w:rPr>
        <w:t>五</w:t>
      </w:r>
      <w:r>
        <w:rPr>
          <w:rFonts w:hint="eastAsia" w:ascii="方正仿宋_GBK" w:hAnsi="方正仿宋_GBK" w:eastAsia="方正仿宋_GBK" w:cs="方正仿宋_GBK"/>
          <w:color w:val="auto"/>
          <w:szCs w:val="21"/>
          <w:highlight w:val="none"/>
        </w:rPr>
        <w:t>、付款方式</w:t>
      </w:r>
      <w:r>
        <w:rPr>
          <w:rFonts w:hint="eastAsia" w:ascii="方正仿宋_GBK" w:hAnsi="方正仿宋_GBK" w:eastAsia="方正仿宋_GBK" w:cs="方正仿宋_GBK"/>
          <w:color w:val="auto"/>
          <w:szCs w:val="21"/>
          <w:highlight w:val="none"/>
        </w:rPr>
        <w:tab/>
      </w: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PAGEREF _Toc17454 \h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rPr>
        <w:t>- 15 -</w:t>
      </w:r>
      <w:r>
        <w:rPr>
          <w:rFonts w:hint="eastAsia" w:ascii="方正仿宋_GBK" w:hAnsi="方正仿宋_GBK" w:eastAsia="方正仿宋_GBK" w:cs="方正仿宋_GBK"/>
          <w:color w:val="auto"/>
          <w:szCs w:val="21"/>
          <w:highlight w:val="none"/>
        </w:rPr>
        <w:fldChar w:fldCharType="end"/>
      </w:r>
      <w:r>
        <w:rPr>
          <w:rFonts w:hint="eastAsia" w:ascii="方正仿宋_GBK" w:hAnsi="方正仿宋_GBK" w:eastAsia="方正仿宋_GBK" w:cs="方正仿宋_GBK"/>
          <w:color w:val="auto"/>
          <w:szCs w:val="21"/>
          <w:highlight w:val="none"/>
        </w:rPr>
        <w:fldChar w:fldCharType="end"/>
      </w:r>
    </w:p>
    <w:p w14:paraId="21254B45">
      <w:pPr>
        <w:pStyle w:val="30"/>
        <w:tabs>
          <w:tab w:val="right" w:leader="dot" w:pos="9412"/>
        </w:tabs>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_Toc29811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lang w:val="en-US" w:eastAsia="zh-CN"/>
        </w:rPr>
        <w:t>六</w:t>
      </w:r>
      <w:r>
        <w:rPr>
          <w:rFonts w:hint="eastAsia" w:ascii="方正仿宋_GBK" w:hAnsi="方正仿宋_GBK" w:eastAsia="方正仿宋_GBK" w:cs="方正仿宋_GBK"/>
          <w:color w:val="auto"/>
          <w:szCs w:val="21"/>
          <w:highlight w:val="none"/>
        </w:rPr>
        <w:t>、知识产权</w:t>
      </w:r>
      <w:r>
        <w:rPr>
          <w:rFonts w:hint="eastAsia" w:ascii="方正仿宋_GBK" w:hAnsi="方正仿宋_GBK" w:eastAsia="方正仿宋_GBK" w:cs="方正仿宋_GBK"/>
          <w:color w:val="auto"/>
          <w:szCs w:val="21"/>
          <w:highlight w:val="none"/>
        </w:rPr>
        <w:tab/>
      </w: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PAGEREF _Toc29811 \h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rPr>
        <w:t>- 15 -</w:t>
      </w:r>
      <w:r>
        <w:rPr>
          <w:rFonts w:hint="eastAsia" w:ascii="方正仿宋_GBK" w:hAnsi="方正仿宋_GBK" w:eastAsia="方正仿宋_GBK" w:cs="方正仿宋_GBK"/>
          <w:color w:val="auto"/>
          <w:szCs w:val="21"/>
          <w:highlight w:val="none"/>
        </w:rPr>
        <w:fldChar w:fldCharType="end"/>
      </w:r>
      <w:r>
        <w:rPr>
          <w:rFonts w:hint="eastAsia" w:ascii="方正仿宋_GBK" w:hAnsi="方正仿宋_GBK" w:eastAsia="方正仿宋_GBK" w:cs="方正仿宋_GBK"/>
          <w:color w:val="auto"/>
          <w:szCs w:val="21"/>
          <w:highlight w:val="none"/>
        </w:rPr>
        <w:fldChar w:fldCharType="end"/>
      </w:r>
    </w:p>
    <w:p w14:paraId="4D6277EF">
      <w:pPr>
        <w:pStyle w:val="30"/>
        <w:tabs>
          <w:tab w:val="right" w:leader="dot" w:pos="9412"/>
        </w:tabs>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_Toc31608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lang w:val="en-US" w:eastAsia="zh-CN"/>
        </w:rPr>
        <w:t>七、</w:t>
      </w:r>
      <w:r>
        <w:rPr>
          <w:rFonts w:hint="eastAsia" w:ascii="方正仿宋_GBK" w:hAnsi="方正仿宋_GBK" w:eastAsia="方正仿宋_GBK" w:cs="方正仿宋_GBK"/>
          <w:color w:val="auto"/>
          <w:szCs w:val="21"/>
          <w:highlight w:val="none"/>
        </w:rPr>
        <w:t>其他</w:t>
      </w:r>
      <w:r>
        <w:rPr>
          <w:rFonts w:hint="eastAsia" w:ascii="方正仿宋_GBK" w:hAnsi="方正仿宋_GBK" w:eastAsia="方正仿宋_GBK" w:cs="方正仿宋_GBK"/>
          <w:color w:val="auto"/>
          <w:szCs w:val="21"/>
          <w:highlight w:val="none"/>
        </w:rPr>
        <w:tab/>
      </w: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PAGEREF _Toc31608 \h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rPr>
        <w:t>- 15 -</w:t>
      </w:r>
      <w:r>
        <w:rPr>
          <w:rFonts w:hint="eastAsia" w:ascii="方正仿宋_GBK" w:hAnsi="方正仿宋_GBK" w:eastAsia="方正仿宋_GBK" w:cs="方正仿宋_GBK"/>
          <w:color w:val="auto"/>
          <w:szCs w:val="21"/>
          <w:highlight w:val="none"/>
        </w:rPr>
        <w:fldChar w:fldCharType="end"/>
      </w:r>
      <w:r>
        <w:rPr>
          <w:rFonts w:hint="eastAsia" w:ascii="方正仿宋_GBK" w:hAnsi="方正仿宋_GBK" w:eastAsia="方正仿宋_GBK" w:cs="方正仿宋_GBK"/>
          <w:color w:val="auto"/>
          <w:szCs w:val="21"/>
          <w:highlight w:val="none"/>
        </w:rPr>
        <w:fldChar w:fldCharType="end"/>
      </w:r>
    </w:p>
    <w:p w14:paraId="2CBC227F">
      <w:pPr>
        <w:pStyle w:val="45"/>
        <w:tabs>
          <w:tab w:val="right" w:leader="dot" w:pos="9412"/>
        </w:tabs>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_Toc5660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lang w:val="en-US" w:eastAsia="zh-CN"/>
        </w:rPr>
        <w:t>第五篇 采购合同</w:t>
      </w:r>
      <w:r>
        <w:rPr>
          <w:rFonts w:hint="eastAsia" w:ascii="方正仿宋_GBK" w:hAnsi="方正仿宋_GBK" w:eastAsia="方正仿宋_GBK" w:cs="方正仿宋_GBK"/>
          <w:color w:val="auto"/>
          <w:szCs w:val="21"/>
          <w:highlight w:val="none"/>
          <w:lang w:val="en-US" w:eastAsia="zh-CN"/>
        </w:rPr>
        <w:tab/>
      </w: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PAGEREF _Toc5660 \h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1"/>
          <w:highlight w:val="none"/>
        </w:rPr>
        <w:t>- 16 -</w:t>
      </w:r>
      <w:r>
        <w:rPr>
          <w:rFonts w:hint="eastAsia" w:ascii="方正仿宋_GBK" w:hAnsi="方正仿宋_GBK" w:eastAsia="方正仿宋_GBK" w:cs="方正仿宋_GBK"/>
          <w:color w:val="auto"/>
          <w:szCs w:val="21"/>
          <w:highlight w:val="none"/>
        </w:rPr>
        <w:fldChar w:fldCharType="end"/>
      </w:r>
      <w:r>
        <w:rPr>
          <w:rFonts w:hint="eastAsia" w:ascii="方正仿宋_GBK" w:hAnsi="方正仿宋_GBK" w:eastAsia="方正仿宋_GBK" w:cs="方正仿宋_GBK"/>
          <w:color w:val="auto"/>
          <w:szCs w:val="21"/>
          <w:highlight w:val="none"/>
        </w:rPr>
        <w:fldChar w:fldCharType="end"/>
      </w:r>
    </w:p>
    <w:p w14:paraId="3430D157">
      <w:pPr>
        <w:pStyle w:val="45"/>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_Toc1492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highlight w:val="none"/>
          <w:lang w:val="en-US" w:eastAsia="zh-CN"/>
        </w:rPr>
        <w:t>第六篇 响应文件格式要求</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_Toc1492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- 19 -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535B14DE">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_Toc3846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rPr>
        <w:t>一、经济部分</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_Toc3846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- 20 -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593EDDD6">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_Toc30910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rPr>
        <w:t>二、</w:t>
      </w:r>
      <w:r>
        <w:rPr>
          <w:rFonts w:hint="eastAsia" w:ascii="方正仿宋_GBK" w:hAnsi="方正仿宋_GBK" w:eastAsia="方正仿宋_GBK" w:cs="方正仿宋_GBK"/>
          <w:color w:val="auto"/>
          <w:szCs w:val="28"/>
          <w:highlight w:val="none"/>
          <w:lang w:val="en-US" w:eastAsia="zh-CN"/>
        </w:rPr>
        <w:t>技术部分</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_Toc30910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- 22 -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69540AA4">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_Toc13468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lang w:val="en-US" w:eastAsia="zh-CN"/>
        </w:rPr>
        <w:t>三、商务部分</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_Toc13468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- 24 -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1837610C">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_Toc15133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szCs w:val="28"/>
          <w:highlight w:val="none"/>
          <w:lang w:val="en-US" w:eastAsia="zh-CN"/>
        </w:rPr>
        <w:t>四</w:t>
      </w:r>
      <w:r>
        <w:rPr>
          <w:rFonts w:hint="eastAsia" w:ascii="方正仿宋_GBK" w:hAnsi="方正仿宋_GBK" w:eastAsia="方正仿宋_GBK" w:cs="方正仿宋_GBK"/>
          <w:color w:val="auto"/>
          <w:kern w:val="2"/>
          <w:szCs w:val="28"/>
          <w:highlight w:val="none"/>
          <w:lang w:val="en-US" w:eastAsia="zh-CN" w:bidi="ar-SA"/>
        </w:rPr>
        <w:t>、资格条件</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_Toc15133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- 26 -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5D52B5BB">
      <w:pPr>
        <w:pStyle w:val="30"/>
        <w:tabs>
          <w:tab w:val="right" w:leader="dot" w:pos="9412"/>
        </w:tabs>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1"/>
          <w:highlight w:val="none"/>
        </w:rPr>
        <w:fldChar w:fldCharType="begin"/>
      </w:r>
      <w:r>
        <w:rPr>
          <w:rFonts w:hint="eastAsia" w:ascii="方正仿宋_GBK" w:hAnsi="方正仿宋_GBK" w:eastAsia="方正仿宋_GBK" w:cs="方正仿宋_GBK"/>
          <w:color w:val="auto"/>
          <w:szCs w:val="21"/>
          <w:highlight w:val="none"/>
        </w:rPr>
        <w:instrText xml:space="preserve"> HYPERLINK \l _Toc18879 </w:instrText>
      </w:r>
      <w:r>
        <w:rPr>
          <w:rFonts w:hint="eastAsia" w:ascii="方正仿宋_GBK" w:hAnsi="方正仿宋_GBK" w:eastAsia="方正仿宋_GBK" w:cs="方正仿宋_GBK"/>
          <w:color w:val="auto"/>
          <w:szCs w:val="21"/>
          <w:highlight w:val="none"/>
        </w:rPr>
        <w:fldChar w:fldCharType="separate"/>
      </w:r>
      <w:r>
        <w:rPr>
          <w:rFonts w:hint="eastAsia" w:ascii="方正仿宋_GBK" w:hAnsi="方正仿宋_GBK" w:eastAsia="方正仿宋_GBK" w:cs="方正仿宋_GBK"/>
          <w:color w:val="auto"/>
          <w:highlight w:val="none"/>
          <w:lang w:val="en-US" w:eastAsia="zh-CN"/>
        </w:rPr>
        <w:t>五、其他应提供的资料</w:t>
      </w:r>
      <w:r>
        <w:rPr>
          <w:rFonts w:hint="eastAsia" w:ascii="方正仿宋_GBK" w:hAnsi="方正仿宋_GBK" w:eastAsia="方正仿宋_GBK" w:cs="方正仿宋_GBK"/>
          <w:color w:val="auto"/>
          <w:highlight w:val="none"/>
        </w:rPr>
        <w:tab/>
      </w:r>
      <w:r>
        <w:rPr>
          <w:rFonts w:hint="eastAsia" w:ascii="方正仿宋_GBK" w:hAnsi="方正仿宋_GBK" w:eastAsia="方正仿宋_GBK" w:cs="方正仿宋_GBK"/>
          <w:color w:val="auto"/>
          <w:highlight w:val="none"/>
        </w:rPr>
        <w:fldChar w:fldCharType="begin"/>
      </w:r>
      <w:r>
        <w:rPr>
          <w:rFonts w:hint="eastAsia" w:ascii="方正仿宋_GBK" w:hAnsi="方正仿宋_GBK" w:eastAsia="方正仿宋_GBK" w:cs="方正仿宋_GBK"/>
          <w:color w:val="auto"/>
          <w:highlight w:val="none"/>
        </w:rPr>
        <w:instrText xml:space="preserve"> PAGEREF _Toc18879 \h </w:instrText>
      </w:r>
      <w:r>
        <w:rPr>
          <w:rFonts w:hint="eastAsia" w:ascii="方正仿宋_GBK" w:hAnsi="方正仿宋_GBK" w:eastAsia="方正仿宋_GBK" w:cs="方正仿宋_GBK"/>
          <w:color w:val="auto"/>
          <w:highlight w:val="none"/>
        </w:rPr>
        <w:fldChar w:fldCharType="separate"/>
      </w:r>
      <w:r>
        <w:rPr>
          <w:rFonts w:hint="eastAsia" w:ascii="方正仿宋_GBK" w:hAnsi="方正仿宋_GBK" w:eastAsia="方正仿宋_GBK" w:cs="方正仿宋_GBK"/>
          <w:color w:val="auto"/>
          <w:highlight w:val="none"/>
        </w:rPr>
        <w:t>- 30 -</w:t>
      </w:r>
      <w:r>
        <w:rPr>
          <w:rFonts w:hint="eastAsia" w:ascii="方正仿宋_GBK" w:hAnsi="方正仿宋_GBK" w:eastAsia="方正仿宋_GBK" w:cs="方正仿宋_GBK"/>
          <w:color w:val="auto"/>
          <w:highlight w:val="none"/>
        </w:rPr>
        <w:fldChar w:fldCharType="end"/>
      </w:r>
      <w:r>
        <w:rPr>
          <w:rFonts w:hint="eastAsia" w:ascii="方正仿宋_GBK" w:hAnsi="方正仿宋_GBK" w:eastAsia="方正仿宋_GBK" w:cs="方正仿宋_GBK"/>
          <w:color w:val="auto"/>
          <w:szCs w:val="21"/>
          <w:highlight w:val="none"/>
        </w:rPr>
        <w:fldChar w:fldCharType="end"/>
      </w:r>
    </w:p>
    <w:p w14:paraId="417BF9E5">
      <w:pPr>
        <w:pStyle w:val="45"/>
        <w:tabs>
          <w:tab w:val="right" w:leader="dot" w:pos="9402"/>
        </w:tabs>
        <w:spacing w:line="480" w:lineRule="exact"/>
        <w:ind w:left="560"/>
        <w:rPr>
          <w:rFonts w:hint="eastAsia" w:ascii="方正仿宋_GBK" w:hAnsi="方正仿宋_GBK" w:eastAsia="方正仿宋_GBK" w:cs="方正仿宋_GBK"/>
          <w:color w:val="auto"/>
          <w:sz w:val="18"/>
          <w:szCs w:val="22"/>
          <w:highlight w:val="none"/>
        </w:rPr>
        <w:sectPr>
          <w:footerReference r:id="rId4" w:type="default"/>
          <w:pgSz w:w="11907" w:h="16840"/>
          <w:pgMar w:top="1134" w:right="1191" w:bottom="1134" w:left="1304" w:header="680" w:footer="680" w:gutter="0"/>
          <w:pgBorders>
            <w:top w:val="none" w:sz="0" w:space="0"/>
            <w:left w:val="none" w:sz="0" w:space="0"/>
            <w:bottom w:val="none" w:sz="0" w:space="0"/>
            <w:right w:val="none" w:sz="0" w:space="0"/>
          </w:pgBorders>
          <w:pgNumType w:fmt="numberInDash" w:start="1"/>
          <w:cols w:space="720" w:num="1"/>
          <w:rtlGutter w:val="0"/>
          <w:docGrid w:linePitch="380" w:charSpace="0"/>
        </w:sectPr>
      </w:pPr>
      <w:r>
        <w:rPr>
          <w:rFonts w:hint="eastAsia" w:ascii="方正仿宋_GBK" w:hAnsi="方正仿宋_GBK" w:eastAsia="方正仿宋_GBK" w:cs="方正仿宋_GBK"/>
          <w:color w:val="auto"/>
          <w:szCs w:val="21"/>
          <w:highlight w:val="none"/>
        </w:rPr>
        <w:fldChar w:fldCharType="end"/>
      </w:r>
    </w:p>
    <w:p w14:paraId="398CCC70">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Cs/>
          <w:color w:val="auto"/>
          <w:szCs w:val="32"/>
          <w:highlight w:val="none"/>
        </w:rPr>
      </w:pPr>
      <w:bookmarkStart w:id="13" w:name="_Toc6146"/>
      <w:r>
        <w:rPr>
          <w:rFonts w:hint="eastAsia" w:ascii="方正仿宋_GBK" w:hAnsi="方正仿宋_GBK" w:eastAsia="方正仿宋_GBK" w:cs="方正仿宋_GBK"/>
          <w:color w:val="auto"/>
          <w:szCs w:val="32"/>
          <w:highlight w:val="none"/>
        </w:rPr>
        <w:t xml:space="preserve">第一篇 </w:t>
      </w:r>
      <w:r>
        <w:rPr>
          <w:rFonts w:hint="eastAsia" w:ascii="方正仿宋_GBK" w:hAnsi="方正仿宋_GBK" w:eastAsia="方正仿宋_GBK" w:cs="方正仿宋_GBK"/>
          <w:color w:val="auto"/>
          <w:szCs w:val="32"/>
          <w:highlight w:val="none"/>
          <w:lang w:eastAsia="zh-CN"/>
        </w:rPr>
        <w:t>询价</w:t>
      </w:r>
      <w:r>
        <w:rPr>
          <w:rFonts w:hint="eastAsia" w:ascii="方正仿宋_GBK" w:hAnsi="方正仿宋_GBK" w:eastAsia="方正仿宋_GBK" w:cs="方正仿宋_GBK"/>
          <w:color w:val="auto"/>
          <w:szCs w:val="32"/>
          <w:highlight w:val="none"/>
        </w:rPr>
        <w:t>邀请书</w:t>
      </w:r>
      <w:bookmarkEnd w:id="10"/>
      <w:bookmarkEnd w:id="11"/>
      <w:bookmarkEnd w:id="12"/>
      <w:bookmarkEnd w:id="13"/>
    </w:p>
    <w:p w14:paraId="60909139">
      <w:pPr>
        <w:snapToGrid w:val="0"/>
        <w:spacing w:line="40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lang w:eastAsia="zh-CN"/>
        </w:rPr>
        <w:t>重庆爱采招标代理有限公司（以下简称：采购代理机构）</w:t>
      </w:r>
      <w:r>
        <w:rPr>
          <w:rFonts w:hint="eastAsia" w:ascii="方正仿宋_GBK" w:hAnsi="方正仿宋_GBK" w:eastAsia="方正仿宋_GBK" w:cs="方正仿宋_GBK"/>
          <w:color w:val="auto"/>
          <w:highlight w:val="none"/>
        </w:rPr>
        <w:t>受</w:t>
      </w:r>
      <w:r>
        <w:rPr>
          <w:rFonts w:hint="eastAsia" w:ascii="方正仿宋_GBK" w:hAnsi="方正仿宋_GBK" w:eastAsia="方正仿宋_GBK" w:cs="方正仿宋_GBK"/>
          <w:color w:val="auto"/>
          <w:highlight w:val="none"/>
          <w:lang w:val="en-US" w:eastAsia="zh-CN"/>
        </w:rPr>
        <w:t>重庆市渝剑控股集团长宁工贸有限公司（以下简称：采购人）</w:t>
      </w:r>
      <w:r>
        <w:rPr>
          <w:rFonts w:hint="eastAsia" w:ascii="方正仿宋_GBK" w:hAnsi="方正仿宋_GBK" w:eastAsia="方正仿宋_GBK" w:cs="方正仿宋_GBK"/>
          <w:color w:val="auto"/>
          <w:highlight w:val="none"/>
        </w:rPr>
        <w:t>委托,对</w:t>
      </w:r>
      <w:r>
        <w:rPr>
          <w:rFonts w:hint="eastAsia" w:ascii="方正仿宋_GBK" w:hAnsi="方正仿宋_GBK" w:eastAsia="方正仿宋_GBK" w:cs="方正仿宋_GBK"/>
          <w:color w:val="auto"/>
          <w:highlight w:val="none"/>
          <w:u w:val="single"/>
          <w:lang w:eastAsia="zh-CN"/>
        </w:rPr>
        <w:t>重庆市凤城监狱生产车间安全隐患整改项目</w:t>
      </w:r>
      <w:r>
        <w:rPr>
          <w:rFonts w:hint="eastAsia" w:ascii="方正仿宋_GBK" w:hAnsi="方正仿宋_GBK" w:eastAsia="方正仿宋_GBK" w:cs="方正仿宋_GBK"/>
          <w:color w:val="auto"/>
          <w:highlight w:val="none"/>
          <w:u w:val="none"/>
          <w:lang w:val="en-US" w:eastAsia="zh-CN"/>
        </w:rPr>
        <w:t>项目</w:t>
      </w:r>
      <w:r>
        <w:rPr>
          <w:rFonts w:hint="eastAsia" w:ascii="方正仿宋_GBK" w:hAnsi="方正仿宋_GBK" w:eastAsia="方正仿宋_GBK" w:cs="方正仿宋_GBK"/>
          <w:color w:val="auto"/>
          <w:highlight w:val="none"/>
        </w:rPr>
        <w:t>进行询价。欢迎有资格的供应商前来参加询价。</w:t>
      </w:r>
    </w:p>
    <w:p w14:paraId="6F42E79A">
      <w:pPr>
        <w:pStyle w:val="5"/>
        <w:spacing w:before="0" w:after="0" w:line="380" w:lineRule="exact"/>
        <w:rPr>
          <w:rFonts w:hint="eastAsia" w:ascii="方正仿宋_GBK" w:hAnsi="方正仿宋_GBK" w:eastAsia="方正仿宋_GBK" w:cs="方正仿宋_GBK"/>
          <w:color w:val="auto"/>
          <w:sz w:val="28"/>
          <w:szCs w:val="28"/>
          <w:highlight w:val="none"/>
        </w:rPr>
      </w:pPr>
      <w:bookmarkStart w:id="14" w:name="_Toc313893526"/>
      <w:bookmarkStart w:id="15" w:name="_Toc317775175"/>
      <w:bookmarkStart w:id="16" w:name="_Toc30874"/>
      <w:bookmarkStart w:id="17" w:name="_Toc487204771"/>
      <w:r>
        <w:rPr>
          <w:rFonts w:hint="eastAsia" w:ascii="方正仿宋_GBK" w:hAnsi="方正仿宋_GBK" w:eastAsia="方正仿宋_GBK" w:cs="方正仿宋_GBK"/>
          <w:color w:val="auto"/>
          <w:sz w:val="28"/>
          <w:szCs w:val="28"/>
          <w:highlight w:val="none"/>
        </w:rPr>
        <w:t>一、</w:t>
      </w:r>
      <w:r>
        <w:rPr>
          <w:rFonts w:hint="eastAsia" w:ascii="方正仿宋_GBK" w:hAnsi="方正仿宋_GBK" w:eastAsia="方正仿宋_GBK" w:cs="方正仿宋_GBK"/>
          <w:color w:val="auto"/>
          <w:sz w:val="28"/>
          <w:szCs w:val="28"/>
          <w:highlight w:val="none"/>
          <w:lang w:eastAsia="zh-CN"/>
        </w:rPr>
        <w:t>询价</w:t>
      </w:r>
      <w:r>
        <w:rPr>
          <w:rFonts w:hint="eastAsia" w:ascii="方正仿宋_GBK" w:hAnsi="方正仿宋_GBK" w:eastAsia="方正仿宋_GBK" w:cs="方正仿宋_GBK"/>
          <w:color w:val="auto"/>
          <w:sz w:val="28"/>
          <w:szCs w:val="28"/>
          <w:highlight w:val="none"/>
        </w:rPr>
        <w:t>内容</w:t>
      </w:r>
      <w:bookmarkEnd w:id="14"/>
      <w:bookmarkEnd w:id="15"/>
      <w:bookmarkEnd w:id="16"/>
      <w:bookmarkEnd w:id="17"/>
    </w:p>
    <w:tbl>
      <w:tblPr>
        <w:tblStyle w:val="5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3"/>
        <w:gridCol w:w="2471"/>
        <w:gridCol w:w="2246"/>
      </w:tblGrid>
      <w:tr w14:paraId="196D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pct"/>
            <w:vAlign w:val="center"/>
          </w:tcPr>
          <w:p w14:paraId="73A11620">
            <w:pPr>
              <w:pStyle w:val="24"/>
              <w:spacing w:line="240" w:lineRule="auto"/>
              <w:ind w:left="0" w:leftChars="0" w:firstLine="0" w:firstLineChars="0"/>
              <w:jc w:val="center"/>
              <w:outlineLvl w:val="0"/>
              <w:rPr>
                <w:rFonts w:hint="eastAsia" w:ascii="方正仿宋_GBK" w:hAnsi="方正仿宋_GBK" w:eastAsia="方正仿宋_GBK" w:cs="方正仿宋_GBK"/>
                <w:b/>
                <w:color w:val="auto"/>
                <w:sz w:val="24"/>
                <w:szCs w:val="24"/>
                <w:highlight w:val="none"/>
                <w:lang w:val="en-US" w:eastAsia="zh-CN"/>
              </w:rPr>
            </w:pPr>
            <w:bookmarkStart w:id="18" w:name="_Toc5673"/>
            <w:bookmarkStart w:id="19" w:name="_Toc997"/>
            <w:bookmarkStart w:id="20" w:name="_Toc30563"/>
            <w:bookmarkStart w:id="21" w:name="_Toc14459"/>
            <w:bookmarkStart w:id="22" w:name="_Toc17159"/>
            <w:bookmarkStart w:id="23" w:name="_Toc19211"/>
            <w:bookmarkStart w:id="24" w:name="_Toc25208"/>
            <w:bookmarkStart w:id="25" w:name="_Toc17080"/>
            <w:bookmarkStart w:id="26" w:name="_Toc487204772"/>
            <w:bookmarkStart w:id="27" w:name="_Toc373860293"/>
            <w:bookmarkStart w:id="28" w:name="_Toc317775178"/>
            <w:r>
              <w:rPr>
                <w:rFonts w:hint="eastAsia" w:ascii="方正仿宋_GBK" w:hAnsi="方正仿宋_GBK" w:eastAsia="方正仿宋_GBK" w:cs="方正仿宋_GBK"/>
                <w:b/>
                <w:color w:val="auto"/>
                <w:sz w:val="24"/>
                <w:szCs w:val="24"/>
                <w:highlight w:val="none"/>
                <w:lang w:val="en-US" w:eastAsia="zh-CN"/>
              </w:rPr>
              <w:t>项目名称</w:t>
            </w:r>
            <w:bookmarkEnd w:id="18"/>
            <w:bookmarkEnd w:id="19"/>
            <w:bookmarkEnd w:id="20"/>
            <w:bookmarkEnd w:id="21"/>
            <w:bookmarkEnd w:id="22"/>
            <w:bookmarkEnd w:id="23"/>
            <w:bookmarkEnd w:id="24"/>
            <w:bookmarkEnd w:id="25"/>
          </w:p>
        </w:tc>
        <w:tc>
          <w:tcPr>
            <w:tcW w:w="1284" w:type="pct"/>
            <w:vAlign w:val="center"/>
          </w:tcPr>
          <w:p w14:paraId="55178AA5">
            <w:pPr>
              <w:pStyle w:val="24"/>
              <w:spacing w:line="240" w:lineRule="auto"/>
              <w:ind w:left="0" w:leftChars="0" w:firstLine="0" w:firstLineChars="0"/>
              <w:jc w:val="center"/>
              <w:outlineLvl w:val="0"/>
              <w:rPr>
                <w:rFonts w:hint="eastAsia" w:ascii="方正仿宋_GBK" w:hAnsi="方正仿宋_GBK" w:eastAsia="方正仿宋_GBK" w:cs="方正仿宋_GBK"/>
                <w:b/>
                <w:color w:val="auto"/>
                <w:sz w:val="24"/>
                <w:szCs w:val="24"/>
                <w:highlight w:val="none"/>
                <w:lang w:val="en-US" w:eastAsia="zh-CN"/>
              </w:rPr>
            </w:pPr>
            <w:r>
              <w:rPr>
                <w:rFonts w:hint="eastAsia" w:ascii="方正仿宋_GBK" w:hAnsi="方正仿宋_GBK" w:eastAsia="方正仿宋_GBK" w:cs="方正仿宋_GBK"/>
                <w:b/>
                <w:color w:val="auto"/>
                <w:sz w:val="24"/>
                <w:szCs w:val="24"/>
                <w:highlight w:val="none"/>
                <w:lang w:val="en-US" w:eastAsia="zh-CN"/>
              </w:rPr>
              <w:t>最高限价</w:t>
            </w:r>
          </w:p>
          <w:p w14:paraId="4E96E8C1">
            <w:pPr>
              <w:pStyle w:val="24"/>
              <w:spacing w:line="240" w:lineRule="auto"/>
              <w:ind w:left="0" w:leftChars="0" w:firstLine="0" w:firstLineChars="0"/>
              <w:jc w:val="center"/>
              <w:outlineLvl w:val="0"/>
              <w:rPr>
                <w:rFonts w:hint="eastAsia" w:ascii="方正仿宋_GBK" w:hAnsi="方正仿宋_GBK" w:eastAsia="方正仿宋_GBK" w:cs="方正仿宋_GBK"/>
                <w:b/>
                <w:color w:val="auto"/>
                <w:sz w:val="24"/>
                <w:szCs w:val="24"/>
                <w:highlight w:val="none"/>
                <w:lang w:val="en-US" w:eastAsia="zh-CN"/>
              </w:rPr>
            </w:pPr>
            <w:r>
              <w:rPr>
                <w:rFonts w:hint="eastAsia" w:ascii="方正仿宋_GBK" w:hAnsi="方正仿宋_GBK" w:eastAsia="方正仿宋_GBK" w:cs="方正仿宋_GBK"/>
                <w:b/>
                <w:color w:val="auto"/>
                <w:sz w:val="24"/>
                <w:szCs w:val="24"/>
                <w:highlight w:val="none"/>
                <w:lang w:val="en-US" w:eastAsia="zh-CN"/>
              </w:rPr>
              <w:t>（元）</w:t>
            </w:r>
          </w:p>
        </w:tc>
        <w:tc>
          <w:tcPr>
            <w:tcW w:w="1167" w:type="pct"/>
            <w:vAlign w:val="center"/>
          </w:tcPr>
          <w:p w14:paraId="57F30817">
            <w:pPr>
              <w:pStyle w:val="24"/>
              <w:spacing w:line="240" w:lineRule="auto"/>
              <w:ind w:left="0" w:leftChars="0" w:firstLine="0" w:firstLineChars="0"/>
              <w:jc w:val="center"/>
              <w:outlineLvl w:val="0"/>
              <w:rPr>
                <w:rFonts w:hint="eastAsia" w:ascii="方正仿宋_GBK" w:hAnsi="方正仿宋_GBK" w:eastAsia="方正仿宋_GBK" w:cs="方正仿宋_GBK"/>
                <w:b/>
                <w:color w:val="auto"/>
                <w:sz w:val="24"/>
                <w:szCs w:val="24"/>
                <w:highlight w:val="none"/>
                <w:lang w:val="en-US" w:eastAsia="zh-CN"/>
              </w:rPr>
            </w:pPr>
            <w:r>
              <w:rPr>
                <w:rFonts w:hint="eastAsia" w:ascii="方正仿宋_GBK" w:hAnsi="方正仿宋_GBK" w:eastAsia="方正仿宋_GBK" w:cs="方正仿宋_GBK"/>
                <w:b/>
                <w:color w:val="auto"/>
                <w:sz w:val="24"/>
                <w:szCs w:val="24"/>
                <w:highlight w:val="none"/>
                <w:lang w:val="en-US" w:eastAsia="zh-CN"/>
              </w:rPr>
              <w:t>成交供应商数量（名）</w:t>
            </w:r>
          </w:p>
        </w:tc>
      </w:tr>
      <w:tr w14:paraId="0ACB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548" w:type="pct"/>
            <w:vAlign w:val="center"/>
          </w:tcPr>
          <w:p w14:paraId="77CBFDAD">
            <w:pPr>
              <w:pStyle w:val="16"/>
              <w:spacing w:line="240" w:lineRule="auto"/>
              <w:ind w:firstLine="0"/>
              <w:jc w:val="center"/>
              <w:outlineLvl w:val="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重庆市凤城监狱生产车间安全隐患整改项目</w:t>
            </w:r>
          </w:p>
        </w:tc>
        <w:tc>
          <w:tcPr>
            <w:tcW w:w="1284" w:type="pct"/>
            <w:vAlign w:val="center"/>
          </w:tcPr>
          <w:p w14:paraId="7E9C638D">
            <w:pPr>
              <w:pStyle w:val="16"/>
              <w:spacing w:line="240" w:lineRule="auto"/>
              <w:ind w:firstLine="0"/>
              <w:jc w:val="center"/>
              <w:outlineLvl w:val="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173000.00</w:t>
            </w:r>
          </w:p>
        </w:tc>
        <w:tc>
          <w:tcPr>
            <w:tcW w:w="1167" w:type="pct"/>
            <w:vAlign w:val="center"/>
          </w:tcPr>
          <w:p w14:paraId="0B0A1377">
            <w:pPr>
              <w:pStyle w:val="16"/>
              <w:spacing w:line="240" w:lineRule="auto"/>
              <w:ind w:firstLine="0"/>
              <w:jc w:val="center"/>
              <w:outlineLvl w:val="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r>
    </w:tbl>
    <w:p w14:paraId="211285E2">
      <w:pPr>
        <w:pStyle w:val="5"/>
        <w:spacing w:before="0" w:after="0" w:line="380" w:lineRule="exact"/>
        <w:rPr>
          <w:rFonts w:hint="eastAsia" w:ascii="方正仿宋_GBK" w:hAnsi="方正仿宋_GBK" w:eastAsia="方正仿宋_GBK" w:cs="方正仿宋_GBK"/>
          <w:color w:val="auto"/>
          <w:sz w:val="28"/>
          <w:szCs w:val="28"/>
          <w:highlight w:val="none"/>
          <w:lang w:eastAsia="zh-CN"/>
        </w:rPr>
      </w:pPr>
      <w:bookmarkStart w:id="29" w:name="_Toc20060"/>
      <w:r>
        <w:rPr>
          <w:rFonts w:hint="eastAsia" w:ascii="方正仿宋_GBK" w:hAnsi="方正仿宋_GBK" w:eastAsia="方正仿宋_GBK" w:cs="方正仿宋_GBK"/>
          <w:color w:val="auto"/>
          <w:sz w:val="24"/>
          <w:szCs w:val="24"/>
          <w:highlight w:val="none"/>
        </w:rPr>
        <w:t>二</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资金来源</w:t>
      </w:r>
      <w:bookmarkEnd w:id="29"/>
    </w:p>
    <w:p w14:paraId="0024BA48">
      <w:pPr>
        <w:spacing w:before="0" w:after="0" w:line="380" w:lineRule="exact"/>
        <w:ind w:firstLine="560" w:firstLineChars="200"/>
        <w:outlineLvl w:val="9"/>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自筹资金，预算金额为173000.00元。</w:t>
      </w:r>
    </w:p>
    <w:p w14:paraId="472CF63A">
      <w:pPr>
        <w:pStyle w:val="5"/>
        <w:spacing w:before="0" w:after="0" w:line="380" w:lineRule="exact"/>
        <w:rPr>
          <w:rFonts w:hint="eastAsia" w:ascii="方正仿宋_GBK" w:hAnsi="方正仿宋_GBK" w:eastAsia="方正仿宋_GBK" w:cs="方正仿宋_GBK"/>
          <w:color w:val="auto"/>
          <w:sz w:val="28"/>
          <w:szCs w:val="28"/>
          <w:highlight w:val="none"/>
          <w:lang w:eastAsia="zh-CN"/>
        </w:rPr>
      </w:pPr>
      <w:bookmarkStart w:id="30" w:name="_Toc25768"/>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8"/>
          <w:szCs w:val="28"/>
          <w:highlight w:val="none"/>
        </w:rPr>
        <w:t>、</w:t>
      </w:r>
      <w:bookmarkEnd w:id="26"/>
      <w:r>
        <w:rPr>
          <w:rFonts w:hint="eastAsia" w:ascii="方正仿宋_GBK" w:hAnsi="方正仿宋_GBK" w:eastAsia="方正仿宋_GBK" w:cs="方正仿宋_GBK"/>
          <w:color w:val="auto"/>
          <w:sz w:val="28"/>
          <w:szCs w:val="28"/>
          <w:highlight w:val="none"/>
          <w:lang w:eastAsia="zh-CN"/>
        </w:rPr>
        <w:t>询价资格要求</w:t>
      </w:r>
      <w:bookmarkEnd w:id="30"/>
    </w:p>
    <w:p w14:paraId="55FB2A20">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lang w:eastAsia="zh-CN"/>
        </w:rPr>
      </w:pPr>
      <w:bookmarkStart w:id="31" w:name="_Toc487204774"/>
      <w:r>
        <w:rPr>
          <w:rFonts w:hint="eastAsia" w:ascii="方正仿宋_GBK" w:hAnsi="方正仿宋_GBK" w:eastAsia="方正仿宋_GBK" w:cs="方正仿宋_GBK"/>
          <w:color w:val="auto"/>
          <w:highlight w:val="none"/>
          <w:lang w:eastAsia="zh-CN"/>
        </w:rPr>
        <w:t>（一）基本资格条件</w:t>
      </w:r>
    </w:p>
    <w:p w14:paraId="4F244CC3">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lang w:val="en-US" w:eastAsia="zh-CN"/>
        </w:rPr>
        <w:t>1、</w:t>
      </w:r>
      <w:r>
        <w:rPr>
          <w:rFonts w:hint="eastAsia" w:ascii="方正仿宋_GBK" w:hAnsi="方正仿宋_GBK" w:eastAsia="方正仿宋_GBK" w:cs="方正仿宋_GBK"/>
          <w:color w:val="auto"/>
          <w:highlight w:val="none"/>
        </w:rPr>
        <w:t>具有独立承担民事责任的能力；</w:t>
      </w:r>
    </w:p>
    <w:p w14:paraId="39FD622D">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lang w:val="en-US" w:eastAsia="zh-CN"/>
        </w:rPr>
        <w:t>2、</w:t>
      </w:r>
      <w:r>
        <w:rPr>
          <w:rFonts w:hint="eastAsia" w:ascii="方正仿宋_GBK" w:hAnsi="方正仿宋_GBK" w:eastAsia="方正仿宋_GBK" w:cs="方正仿宋_GBK"/>
          <w:color w:val="auto"/>
          <w:highlight w:val="none"/>
        </w:rPr>
        <w:t>具有良好的商业信誉和健全的财务会计制度；</w:t>
      </w:r>
    </w:p>
    <w:p w14:paraId="3C21B7DD">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lang w:val="en-US" w:eastAsia="zh-CN"/>
        </w:rPr>
        <w:t>3、</w:t>
      </w:r>
      <w:r>
        <w:rPr>
          <w:rFonts w:hint="eastAsia" w:ascii="方正仿宋_GBK" w:hAnsi="方正仿宋_GBK" w:eastAsia="方正仿宋_GBK" w:cs="方正仿宋_GBK"/>
          <w:color w:val="auto"/>
          <w:highlight w:val="none"/>
        </w:rPr>
        <w:t>具有履行合同所必需的设备和专业技术能力；</w:t>
      </w:r>
    </w:p>
    <w:p w14:paraId="2A21FFB3">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lang w:val="en-US" w:eastAsia="zh-CN"/>
        </w:rPr>
        <w:t>4、</w:t>
      </w:r>
      <w:r>
        <w:rPr>
          <w:rFonts w:hint="eastAsia" w:ascii="方正仿宋_GBK" w:hAnsi="方正仿宋_GBK" w:eastAsia="方正仿宋_GBK" w:cs="方正仿宋_GBK"/>
          <w:color w:val="auto"/>
          <w:highlight w:val="none"/>
        </w:rPr>
        <w:t>有依法缴纳税收和社会保障资金的良好记录；</w:t>
      </w:r>
    </w:p>
    <w:p w14:paraId="1F0EE6D9">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lang w:val="en-US" w:eastAsia="zh-CN"/>
        </w:rPr>
        <w:t>5、</w:t>
      </w:r>
      <w:r>
        <w:rPr>
          <w:rFonts w:hint="eastAsia" w:ascii="方正仿宋_GBK" w:hAnsi="方正仿宋_GBK" w:eastAsia="方正仿宋_GBK" w:cs="方正仿宋_GBK"/>
          <w:color w:val="auto"/>
          <w:highlight w:val="none"/>
        </w:rPr>
        <w:t>参加采购活动前三年内，在经营活动中没有重大违法记录；</w:t>
      </w:r>
    </w:p>
    <w:p w14:paraId="394BF135">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lang w:val="en-US" w:eastAsia="zh-CN"/>
        </w:rPr>
        <w:t>6、</w:t>
      </w:r>
      <w:r>
        <w:rPr>
          <w:rFonts w:hint="eastAsia" w:ascii="方正仿宋_GBK" w:hAnsi="方正仿宋_GBK" w:eastAsia="方正仿宋_GBK" w:cs="方正仿宋_GBK"/>
          <w:color w:val="auto"/>
          <w:highlight w:val="none"/>
        </w:rPr>
        <w:t>法律、行政法规规定的其他条件。</w:t>
      </w:r>
    </w:p>
    <w:bookmarkEnd w:id="27"/>
    <w:bookmarkEnd w:id="28"/>
    <w:bookmarkEnd w:id="31"/>
    <w:p w14:paraId="10BE0D03">
      <w:pPr>
        <w:pStyle w:val="5"/>
        <w:spacing w:before="0" w:after="0" w:line="380" w:lineRule="exact"/>
        <w:rPr>
          <w:rFonts w:hint="eastAsia" w:ascii="方正仿宋_GBK" w:hAnsi="方正仿宋_GBK" w:eastAsia="方正仿宋_GBK" w:cs="方正仿宋_GBK"/>
          <w:color w:val="auto"/>
          <w:sz w:val="28"/>
          <w:szCs w:val="28"/>
          <w:highlight w:val="none"/>
          <w:lang w:eastAsia="zh-CN"/>
        </w:rPr>
      </w:pPr>
      <w:bookmarkStart w:id="32" w:name="_Toc8316"/>
      <w:bookmarkStart w:id="33" w:name="_Toc487204778"/>
      <w:bookmarkStart w:id="34" w:name="_Toc102227313"/>
      <w:r>
        <w:rPr>
          <w:rFonts w:hint="eastAsia" w:ascii="方正仿宋_GBK" w:hAnsi="方正仿宋_GBK" w:eastAsia="方正仿宋_GBK" w:cs="方正仿宋_GBK"/>
          <w:color w:val="auto"/>
          <w:sz w:val="28"/>
          <w:szCs w:val="28"/>
          <w:highlight w:val="none"/>
          <w:lang w:eastAsia="zh-CN"/>
        </w:rPr>
        <w:t>四、询价有关说明</w:t>
      </w:r>
      <w:bookmarkEnd w:id="32"/>
    </w:p>
    <w:p w14:paraId="0A512FB0">
      <w:pPr>
        <w:spacing w:line="4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（一）凡有意参加的供应商，请在</w:t>
      </w:r>
      <w:r>
        <w:rPr>
          <w:rFonts w:hint="eastAsia" w:ascii="方正仿宋_GBK" w:hAnsi="方正仿宋_GBK" w:eastAsia="方正仿宋_GBK" w:cs="方正仿宋_GBK"/>
          <w:color w:val="auto"/>
          <w:sz w:val="28"/>
          <w:szCs w:val="28"/>
          <w:highlight w:val="none"/>
          <w:lang w:eastAsia="zh-CN"/>
        </w:rPr>
        <w:t>行采家（https://www.gec123.com/）</w:t>
      </w:r>
      <w:r>
        <w:rPr>
          <w:rFonts w:hint="eastAsia" w:ascii="方正仿宋_GBK" w:hAnsi="方正仿宋_GBK" w:eastAsia="方正仿宋_GBK" w:cs="方正仿宋_GBK"/>
          <w:color w:val="auto"/>
          <w:sz w:val="28"/>
          <w:szCs w:val="28"/>
          <w:highlight w:val="none"/>
        </w:rPr>
        <w:t>下载本项目询价通知书以及图纸、澄清等递交响应文件截止时间前公布的所有项目资料，无论供应商下载与否，均视为已知晓所有采购内容。</w:t>
      </w:r>
    </w:p>
    <w:p w14:paraId="6326F8E2">
      <w:pPr>
        <w:spacing w:line="4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（二）相关时间和地点</w:t>
      </w:r>
    </w:p>
    <w:tbl>
      <w:tblPr>
        <w:tblStyle w:val="5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0"/>
        <w:gridCol w:w="4844"/>
      </w:tblGrid>
      <w:tr w14:paraId="7764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483" w:type="pct"/>
          </w:tcPr>
          <w:p w14:paraId="045F5E05">
            <w:pPr>
              <w:snapToGrid w:val="0"/>
              <w:spacing w:line="400" w:lineRule="exact"/>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工本费缴纳开始和截止时间</w:t>
            </w:r>
          </w:p>
          <w:p w14:paraId="7D9686EA">
            <w:pPr>
              <w:snapToGrid w:val="0"/>
              <w:spacing w:line="52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询价通知书获取期限</w:t>
            </w:r>
            <w:r>
              <w:rPr>
                <w:rFonts w:hint="eastAsia" w:ascii="方正仿宋_GBK" w:hAnsi="方正仿宋_GBK" w:eastAsia="方正仿宋_GBK" w:cs="方正仿宋_GBK"/>
                <w:color w:val="auto"/>
                <w:sz w:val="24"/>
                <w:szCs w:val="24"/>
                <w:highlight w:val="none"/>
              </w:rPr>
              <w:t>）</w:t>
            </w:r>
          </w:p>
        </w:tc>
        <w:tc>
          <w:tcPr>
            <w:tcW w:w="4844" w:type="dxa"/>
          </w:tcPr>
          <w:p w14:paraId="0DB02A4A">
            <w:pPr>
              <w:snapToGrid w:val="0"/>
              <w:spacing w:line="4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2025年</w:t>
            </w:r>
            <w:r>
              <w:rPr>
                <w:rFonts w:hint="eastAsia" w:ascii="方正仿宋_GBK" w:hAnsi="方正仿宋_GBK" w:eastAsia="方正仿宋_GBK" w:cs="方正仿宋_GBK"/>
                <w:color w:val="auto"/>
                <w:sz w:val="24"/>
                <w:szCs w:val="24"/>
                <w:highlight w:val="none"/>
                <w:lang w:val="en-US" w:eastAsia="zh-CN"/>
              </w:rPr>
              <w:t>11</w:t>
            </w:r>
            <w:r>
              <w:rPr>
                <w:rFonts w:hint="eastAsia" w:ascii="方正仿宋_GBK" w:hAnsi="方正仿宋_GBK" w:eastAsia="方正仿宋_GBK" w:cs="方正仿宋_GBK"/>
                <w:color w:val="auto"/>
                <w:sz w:val="24"/>
                <w:szCs w:val="24"/>
                <w:highlight w:val="none"/>
                <w:lang w:eastAsia="zh-CN"/>
              </w:rPr>
              <w:t>月</w:t>
            </w:r>
            <w:r>
              <w:rPr>
                <w:rFonts w:hint="eastAsia" w:ascii="方正仿宋_GBK" w:hAnsi="方正仿宋_GBK" w:eastAsia="方正仿宋_GBK" w:cs="方正仿宋_GBK"/>
                <w:color w:val="auto"/>
                <w:sz w:val="24"/>
                <w:szCs w:val="24"/>
                <w:highlight w:val="none"/>
                <w:lang w:val="en-US" w:eastAsia="zh-CN"/>
              </w:rPr>
              <w:t>23</w:t>
            </w:r>
            <w:r>
              <w:rPr>
                <w:rFonts w:hint="eastAsia" w:ascii="方正仿宋_GBK" w:hAnsi="方正仿宋_GBK" w:eastAsia="方正仿宋_GBK" w:cs="方正仿宋_GBK"/>
                <w:color w:val="auto"/>
                <w:sz w:val="24"/>
                <w:szCs w:val="24"/>
                <w:highlight w:val="none"/>
                <w:lang w:eastAsia="zh-CN"/>
              </w:rPr>
              <w:t>日</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2025年</w:t>
            </w:r>
            <w:r>
              <w:rPr>
                <w:rFonts w:hint="eastAsia" w:ascii="方正仿宋_GBK" w:hAnsi="方正仿宋_GBK" w:eastAsia="方正仿宋_GBK" w:cs="方正仿宋_GBK"/>
                <w:color w:val="auto"/>
                <w:sz w:val="24"/>
                <w:szCs w:val="24"/>
                <w:highlight w:val="none"/>
                <w:lang w:val="en-US" w:eastAsia="zh-CN"/>
              </w:rPr>
              <w:t>11</w:t>
            </w:r>
            <w:r>
              <w:rPr>
                <w:rFonts w:hint="eastAsia" w:ascii="方正仿宋_GBK" w:hAnsi="方正仿宋_GBK" w:eastAsia="方正仿宋_GBK" w:cs="方正仿宋_GBK"/>
                <w:color w:val="auto"/>
                <w:sz w:val="24"/>
                <w:szCs w:val="24"/>
                <w:highlight w:val="none"/>
                <w:lang w:eastAsia="zh-CN"/>
              </w:rPr>
              <w:t>月</w:t>
            </w:r>
            <w:r>
              <w:rPr>
                <w:rFonts w:hint="eastAsia" w:ascii="方正仿宋_GBK" w:hAnsi="方正仿宋_GBK" w:eastAsia="方正仿宋_GBK" w:cs="方正仿宋_GBK"/>
                <w:color w:val="auto"/>
                <w:sz w:val="24"/>
                <w:szCs w:val="24"/>
                <w:highlight w:val="none"/>
                <w:lang w:val="en-US" w:eastAsia="zh-CN"/>
              </w:rPr>
              <w:t>26</w:t>
            </w:r>
            <w:r>
              <w:rPr>
                <w:rFonts w:hint="eastAsia" w:ascii="方正仿宋_GBK" w:hAnsi="方正仿宋_GBK" w:eastAsia="方正仿宋_GBK" w:cs="方正仿宋_GBK"/>
                <w:color w:val="auto"/>
                <w:sz w:val="24"/>
                <w:szCs w:val="24"/>
                <w:highlight w:val="none"/>
                <w:lang w:eastAsia="zh-CN"/>
              </w:rPr>
              <w:t>日</w:t>
            </w:r>
          </w:p>
          <w:p w14:paraId="54FA0E43">
            <w:pPr>
              <w:snapToGrid w:val="0"/>
              <w:spacing w:line="4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（上午09:00-下午17:00工作时间）</w:t>
            </w:r>
          </w:p>
        </w:tc>
      </w:tr>
      <w:tr w14:paraId="539A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780" w:type="dxa"/>
          </w:tcPr>
          <w:p w14:paraId="6F2B3376">
            <w:pPr>
              <w:snapToGrid w:val="0"/>
              <w:spacing w:line="52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响应文件</w:t>
            </w:r>
            <w:r>
              <w:rPr>
                <w:rFonts w:hint="eastAsia" w:ascii="方正仿宋_GBK" w:hAnsi="方正仿宋_GBK" w:eastAsia="方正仿宋_GBK" w:cs="方正仿宋_GBK"/>
                <w:color w:val="auto"/>
                <w:sz w:val="24"/>
                <w:szCs w:val="24"/>
                <w:highlight w:val="none"/>
              </w:rPr>
              <w:t>递交开始时间</w:t>
            </w:r>
          </w:p>
        </w:tc>
        <w:tc>
          <w:tcPr>
            <w:tcW w:w="4844" w:type="dxa"/>
          </w:tcPr>
          <w:p w14:paraId="664AB9C9">
            <w:pPr>
              <w:snapToGrid w:val="0"/>
              <w:spacing w:line="4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2025年</w:t>
            </w:r>
            <w:r>
              <w:rPr>
                <w:rFonts w:hint="eastAsia" w:ascii="方正仿宋_GBK" w:hAnsi="方正仿宋_GBK" w:eastAsia="方正仿宋_GBK" w:cs="方正仿宋_GBK"/>
                <w:color w:val="auto"/>
                <w:sz w:val="24"/>
                <w:szCs w:val="24"/>
                <w:highlight w:val="none"/>
                <w:lang w:val="en-US" w:eastAsia="zh-CN"/>
              </w:rPr>
              <w:t>11</w:t>
            </w:r>
            <w:r>
              <w:rPr>
                <w:rFonts w:hint="eastAsia" w:ascii="方正仿宋_GBK" w:hAnsi="方正仿宋_GBK" w:eastAsia="方正仿宋_GBK" w:cs="方正仿宋_GBK"/>
                <w:color w:val="auto"/>
                <w:sz w:val="24"/>
                <w:szCs w:val="24"/>
                <w:highlight w:val="none"/>
                <w:lang w:eastAsia="zh-CN"/>
              </w:rPr>
              <w:t>月</w:t>
            </w:r>
            <w:r>
              <w:rPr>
                <w:rFonts w:hint="eastAsia" w:ascii="方正仿宋_GBK" w:hAnsi="方正仿宋_GBK" w:eastAsia="方正仿宋_GBK" w:cs="方正仿宋_GBK"/>
                <w:color w:val="auto"/>
                <w:sz w:val="24"/>
                <w:szCs w:val="24"/>
                <w:highlight w:val="none"/>
                <w:lang w:val="en-US" w:eastAsia="zh-CN"/>
              </w:rPr>
              <w:t>27</w:t>
            </w:r>
            <w:r>
              <w:rPr>
                <w:rFonts w:hint="eastAsia" w:ascii="方正仿宋_GBK" w:hAnsi="方正仿宋_GBK" w:eastAsia="方正仿宋_GBK" w:cs="方正仿宋_GBK"/>
                <w:color w:val="auto"/>
                <w:sz w:val="24"/>
                <w:szCs w:val="24"/>
                <w:highlight w:val="none"/>
                <w:lang w:eastAsia="zh-CN"/>
              </w:rPr>
              <w:t>日</w:t>
            </w:r>
            <w:r>
              <w:rPr>
                <w:rFonts w:hint="eastAsia" w:ascii="方正仿宋_GBK" w:hAnsi="方正仿宋_GBK" w:eastAsia="方正仿宋_GBK" w:cs="方正仿宋_GBK"/>
                <w:color w:val="auto"/>
                <w:sz w:val="24"/>
                <w:szCs w:val="24"/>
                <w:highlight w:val="none"/>
              </w:rPr>
              <w:t>北京时间</w:t>
            </w:r>
            <w:r>
              <w:rPr>
                <w:rFonts w:hint="eastAsia" w:ascii="方正仿宋_GBK" w:hAnsi="方正仿宋_GBK" w:eastAsia="方正仿宋_GBK" w:cs="方正仿宋_GBK"/>
                <w:color w:val="auto"/>
                <w:sz w:val="24"/>
                <w:szCs w:val="24"/>
                <w:highlight w:val="none"/>
                <w:lang w:val="en-US" w:eastAsia="zh-CN"/>
              </w:rPr>
              <w:t>14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00</w:t>
            </w:r>
          </w:p>
        </w:tc>
      </w:tr>
      <w:tr w14:paraId="4948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0" w:type="dxa"/>
          </w:tcPr>
          <w:p w14:paraId="77A2C18C">
            <w:pPr>
              <w:snapToGrid w:val="0"/>
              <w:spacing w:line="52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响应文件</w:t>
            </w:r>
            <w:r>
              <w:rPr>
                <w:rFonts w:hint="eastAsia" w:ascii="方正仿宋_GBK" w:hAnsi="方正仿宋_GBK" w:eastAsia="方正仿宋_GBK" w:cs="方正仿宋_GBK"/>
                <w:color w:val="auto"/>
                <w:sz w:val="24"/>
                <w:szCs w:val="24"/>
                <w:highlight w:val="none"/>
              </w:rPr>
              <w:t>递交截止时间和询价时间</w:t>
            </w:r>
          </w:p>
        </w:tc>
        <w:tc>
          <w:tcPr>
            <w:tcW w:w="4844" w:type="dxa"/>
          </w:tcPr>
          <w:p w14:paraId="4FF94630">
            <w:pPr>
              <w:snapToGrid w:val="0"/>
              <w:spacing w:line="4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2025年</w:t>
            </w:r>
            <w:r>
              <w:rPr>
                <w:rFonts w:hint="eastAsia" w:ascii="方正仿宋_GBK" w:hAnsi="方正仿宋_GBK" w:eastAsia="方正仿宋_GBK" w:cs="方正仿宋_GBK"/>
                <w:color w:val="auto"/>
                <w:sz w:val="24"/>
                <w:szCs w:val="24"/>
                <w:highlight w:val="none"/>
                <w:lang w:val="en-US" w:eastAsia="zh-CN"/>
              </w:rPr>
              <w:t>11</w:t>
            </w:r>
            <w:r>
              <w:rPr>
                <w:rFonts w:hint="eastAsia" w:ascii="方正仿宋_GBK" w:hAnsi="方正仿宋_GBK" w:eastAsia="方正仿宋_GBK" w:cs="方正仿宋_GBK"/>
                <w:color w:val="auto"/>
                <w:sz w:val="24"/>
                <w:szCs w:val="24"/>
                <w:highlight w:val="none"/>
                <w:lang w:eastAsia="zh-CN"/>
              </w:rPr>
              <w:t>月</w:t>
            </w:r>
            <w:r>
              <w:rPr>
                <w:rFonts w:hint="eastAsia" w:ascii="方正仿宋_GBK" w:hAnsi="方正仿宋_GBK" w:eastAsia="方正仿宋_GBK" w:cs="方正仿宋_GBK"/>
                <w:color w:val="auto"/>
                <w:sz w:val="24"/>
                <w:szCs w:val="24"/>
                <w:highlight w:val="none"/>
                <w:lang w:val="en-US" w:eastAsia="zh-CN"/>
              </w:rPr>
              <w:t>27</w:t>
            </w:r>
            <w:r>
              <w:rPr>
                <w:rFonts w:hint="eastAsia" w:ascii="方正仿宋_GBK" w:hAnsi="方正仿宋_GBK" w:eastAsia="方正仿宋_GBK" w:cs="方正仿宋_GBK"/>
                <w:color w:val="auto"/>
                <w:sz w:val="24"/>
                <w:szCs w:val="24"/>
                <w:highlight w:val="none"/>
                <w:lang w:eastAsia="zh-CN"/>
              </w:rPr>
              <w:t>日</w:t>
            </w:r>
            <w:r>
              <w:rPr>
                <w:rFonts w:hint="eastAsia" w:ascii="方正仿宋_GBK" w:hAnsi="方正仿宋_GBK" w:eastAsia="方正仿宋_GBK" w:cs="方正仿宋_GBK"/>
                <w:color w:val="auto"/>
                <w:sz w:val="24"/>
                <w:szCs w:val="24"/>
                <w:highlight w:val="none"/>
              </w:rPr>
              <w:t>北京时间1</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30</w:t>
            </w:r>
          </w:p>
        </w:tc>
      </w:tr>
      <w:tr w14:paraId="23E5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pct"/>
          </w:tcPr>
          <w:p w14:paraId="1C56CEFB">
            <w:pPr>
              <w:snapToGrid w:val="0"/>
              <w:spacing w:line="52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询价地点</w:t>
            </w:r>
          </w:p>
        </w:tc>
        <w:tc>
          <w:tcPr>
            <w:tcW w:w="2516" w:type="pct"/>
          </w:tcPr>
          <w:p w14:paraId="254B5EAB">
            <w:pPr>
              <w:jc w:val="lef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重庆爱采招标代理有限公司长寿服务中心（重庆市长寿区桃源大道8号（中央公寓）2幢16-5、16-6））</w:t>
            </w:r>
          </w:p>
        </w:tc>
      </w:tr>
    </w:tbl>
    <w:p w14:paraId="2813B9AD">
      <w:pPr>
        <w:spacing w:line="44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w:t>
      </w:r>
      <w:r>
        <w:rPr>
          <w:rFonts w:hint="eastAsia" w:ascii="方正仿宋_GBK" w:hAnsi="方正仿宋_GBK" w:eastAsia="方正仿宋_GBK" w:cs="方正仿宋_GBK"/>
          <w:color w:val="auto"/>
          <w:sz w:val="28"/>
          <w:szCs w:val="28"/>
          <w:highlight w:val="none"/>
          <w:lang w:eastAsia="zh-CN"/>
        </w:rPr>
        <w:t>询价通知书</w:t>
      </w:r>
      <w:r>
        <w:rPr>
          <w:rFonts w:hint="eastAsia" w:ascii="方正仿宋_GBK" w:hAnsi="方正仿宋_GBK" w:eastAsia="方正仿宋_GBK" w:cs="方正仿宋_GBK"/>
          <w:color w:val="auto"/>
          <w:sz w:val="28"/>
          <w:szCs w:val="28"/>
          <w:highlight w:val="none"/>
        </w:rPr>
        <w:t>获取方式</w:t>
      </w:r>
    </w:p>
    <w:p w14:paraId="3CEAF46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方正仿宋_GBK" w:hAnsi="方正仿宋_GBK" w:eastAsia="方正仿宋_GBK" w:cs="方正仿宋_GBK"/>
          <w:color w:val="auto"/>
          <w:sz w:val="28"/>
          <w:szCs w:val="28"/>
          <w:highlight w:val="none"/>
        </w:rPr>
      </w:pPr>
      <w:bookmarkStart w:id="35" w:name="_Toc9884"/>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eastAsia="zh-CN"/>
        </w:rPr>
        <w:t>询价通知书</w:t>
      </w:r>
      <w:r>
        <w:rPr>
          <w:rFonts w:hint="eastAsia" w:ascii="方正仿宋_GBK" w:hAnsi="方正仿宋_GBK" w:eastAsia="方正仿宋_GBK" w:cs="方正仿宋_GBK"/>
          <w:color w:val="auto"/>
          <w:sz w:val="28"/>
          <w:szCs w:val="28"/>
          <w:highlight w:val="none"/>
        </w:rPr>
        <w:t>获取方式</w:t>
      </w:r>
      <w:bookmarkEnd w:id="35"/>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7705"/>
      </w:tblGrid>
      <w:tr w14:paraId="6C81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721" w:type="dxa"/>
            <w:vAlign w:val="center"/>
          </w:tcPr>
          <w:p w14:paraId="798BF35F">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现场获取</w:t>
            </w:r>
          </w:p>
        </w:tc>
        <w:tc>
          <w:tcPr>
            <w:tcW w:w="7705" w:type="dxa"/>
          </w:tcPr>
          <w:p w14:paraId="31490A03">
            <w:pPr>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在</w:t>
            </w:r>
            <w:r>
              <w:rPr>
                <w:rFonts w:hint="eastAsia" w:ascii="方正仿宋_GBK" w:hAnsi="方正仿宋_GBK" w:eastAsia="方正仿宋_GBK" w:cs="方正仿宋_GBK"/>
                <w:color w:val="auto"/>
                <w:sz w:val="24"/>
                <w:szCs w:val="24"/>
                <w:highlight w:val="none"/>
                <w:lang w:val="en-US" w:eastAsia="zh-CN"/>
              </w:rPr>
              <w:t>询价通知书</w:t>
            </w:r>
            <w:r>
              <w:rPr>
                <w:rFonts w:hint="eastAsia" w:ascii="方正仿宋_GBK" w:hAnsi="方正仿宋_GBK" w:eastAsia="方正仿宋_GBK" w:cs="方正仿宋_GBK"/>
                <w:color w:val="auto"/>
                <w:sz w:val="24"/>
                <w:szCs w:val="24"/>
                <w:highlight w:val="none"/>
              </w:rPr>
              <w:t>获取</w:t>
            </w:r>
            <w:r>
              <w:rPr>
                <w:rFonts w:hint="eastAsia" w:ascii="方正仿宋_GBK" w:hAnsi="方正仿宋_GBK" w:eastAsia="方正仿宋_GBK" w:cs="方正仿宋_GBK"/>
                <w:color w:val="auto"/>
                <w:sz w:val="24"/>
                <w:szCs w:val="24"/>
                <w:highlight w:val="none"/>
                <w:lang w:val="en-US" w:eastAsia="zh-CN"/>
              </w:rPr>
              <w:t>期限</w:t>
            </w:r>
            <w:r>
              <w:rPr>
                <w:rFonts w:hint="eastAsia" w:ascii="方正仿宋_GBK" w:hAnsi="方正仿宋_GBK" w:eastAsia="方正仿宋_GBK" w:cs="方正仿宋_GBK"/>
                <w:color w:val="auto"/>
                <w:sz w:val="24"/>
                <w:szCs w:val="24"/>
                <w:highlight w:val="none"/>
              </w:rPr>
              <w:t>内，</w:t>
            </w:r>
            <w:r>
              <w:rPr>
                <w:rFonts w:hint="eastAsia" w:ascii="方正仿宋_GBK" w:hAnsi="方正仿宋_GBK" w:eastAsia="方正仿宋_GBK" w:cs="方正仿宋_GBK"/>
                <w:color w:val="auto"/>
                <w:sz w:val="24"/>
                <w:szCs w:val="24"/>
                <w:highlight w:val="none"/>
                <w:lang w:val="en-US" w:eastAsia="zh-CN"/>
              </w:rPr>
              <w:t>供应商</w:t>
            </w:r>
            <w:r>
              <w:rPr>
                <w:rFonts w:hint="eastAsia" w:ascii="方正仿宋_GBK" w:hAnsi="方正仿宋_GBK" w:eastAsia="方正仿宋_GBK" w:cs="方正仿宋_GBK"/>
                <w:color w:val="auto"/>
                <w:sz w:val="24"/>
                <w:szCs w:val="24"/>
                <w:highlight w:val="none"/>
              </w:rPr>
              <w:t>到采购代理机构处领取</w:t>
            </w:r>
            <w:r>
              <w:rPr>
                <w:rFonts w:hint="eastAsia" w:ascii="方正仿宋_GBK" w:hAnsi="方正仿宋_GBK" w:eastAsia="方正仿宋_GBK" w:cs="方正仿宋_GBK"/>
                <w:color w:val="auto"/>
                <w:sz w:val="24"/>
                <w:szCs w:val="24"/>
                <w:highlight w:val="none"/>
                <w:lang w:eastAsia="zh-CN"/>
              </w:rPr>
              <w:t>询价通知书</w:t>
            </w:r>
            <w:r>
              <w:rPr>
                <w:rFonts w:hint="eastAsia" w:ascii="方正仿宋_GBK" w:hAnsi="方正仿宋_GBK" w:eastAsia="方正仿宋_GBK" w:cs="方正仿宋_GBK"/>
                <w:color w:val="auto"/>
                <w:sz w:val="24"/>
                <w:szCs w:val="24"/>
                <w:highlight w:val="none"/>
              </w:rPr>
              <w:t>、递交《</w:t>
            </w:r>
            <w:r>
              <w:rPr>
                <w:rFonts w:hint="eastAsia" w:ascii="方正仿宋_GBK" w:hAnsi="方正仿宋_GBK" w:eastAsia="方正仿宋_GBK" w:cs="方正仿宋_GBK"/>
                <w:color w:val="auto"/>
                <w:sz w:val="24"/>
                <w:szCs w:val="24"/>
                <w:highlight w:val="none"/>
                <w:lang w:eastAsia="zh-CN"/>
              </w:rPr>
              <w:t>招标（采购）文件获取确认表</w:t>
            </w:r>
            <w:r>
              <w:rPr>
                <w:rFonts w:hint="eastAsia" w:ascii="方正仿宋_GBK" w:hAnsi="方正仿宋_GBK" w:eastAsia="方正仿宋_GBK" w:cs="方正仿宋_GBK"/>
                <w:color w:val="auto"/>
                <w:sz w:val="24"/>
                <w:szCs w:val="24"/>
                <w:highlight w:val="none"/>
              </w:rPr>
              <w:t>》（加盖</w:t>
            </w:r>
            <w:r>
              <w:rPr>
                <w:rFonts w:hint="eastAsia" w:ascii="方正仿宋_GBK" w:hAnsi="方正仿宋_GBK" w:eastAsia="方正仿宋_GBK" w:cs="方正仿宋_GBK"/>
                <w:color w:val="auto"/>
                <w:sz w:val="24"/>
                <w:szCs w:val="24"/>
                <w:highlight w:val="none"/>
                <w:lang w:eastAsia="zh-CN"/>
              </w:rPr>
              <w:t>供应商</w:t>
            </w:r>
            <w:r>
              <w:rPr>
                <w:rFonts w:hint="eastAsia" w:ascii="方正仿宋_GBK" w:hAnsi="方正仿宋_GBK" w:eastAsia="方正仿宋_GBK" w:cs="方正仿宋_GBK"/>
                <w:color w:val="auto"/>
                <w:sz w:val="24"/>
                <w:szCs w:val="24"/>
                <w:highlight w:val="none"/>
              </w:rPr>
              <w:t>公章）并缴纳</w:t>
            </w:r>
            <w:r>
              <w:rPr>
                <w:rFonts w:hint="eastAsia" w:ascii="方正仿宋_GBK" w:hAnsi="方正仿宋_GBK" w:eastAsia="方正仿宋_GBK" w:cs="方正仿宋_GBK"/>
                <w:color w:val="auto"/>
                <w:sz w:val="24"/>
                <w:szCs w:val="24"/>
                <w:highlight w:val="none"/>
                <w:lang w:eastAsia="zh-CN"/>
              </w:rPr>
              <w:t>询价通知书</w:t>
            </w:r>
            <w:r>
              <w:rPr>
                <w:rFonts w:hint="eastAsia" w:ascii="方正仿宋_GBK" w:hAnsi="方正仿宋_GBK" w:eastAsia="方正仿宋_GBK" w:cs="方正仿宋_GBK"/>
                <w:color w:val="auto"/>
                <w:sz w:val="24"/>
                <w:szCs w:val="24"/>
                <w:highlight w:val="none"/>
              </w:rPr>
              <w:t xml:space="preserve">工本费。 </w:t>
            </w:r>
          </w:p>
        </w:tc>
      </w:tr>
      <w:tr w14:paraId="7765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721" w:type="dxa"/>
            <w:vAlign w:val="center"/>
          </w:tcPr>
          <w:p w14:paraId="51085E7B">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网上获取</w:t>
            </w:r>
          </w:p>
        </w:tc>
        <w:tc>
          <w:tcPr>
            <w:tcW w:w="7705" w:type="dxa"/>
          </w:tcPr>
          <w:p w14:paraId="5B8ACE25">
            <w:pPr>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在</w:t>
            </w:r>
            <w:r>
              <w:rPr>
                <w:rFonts w:hint="eastAsia" w:ascii="方正仿宋_GBK" w:hAnsi="方正仿宋_GBK" w:eastAsia="方正仿宋_GBK" w:cs="方正仿宋_GBK"/>
                <w:color w:val="auto"/>
                <w:sz w:val="24"/>
                <w:szCs w:val="24"/>
                <w:highlight w:val="none"/>
                <w:lang w:val="en-US" w:eastAsia="zh-CN"/>
              </w:rPr>
              <w:t>询价通知书</w:t>
            </w:r>
            <w:r>
              <w:rPr>
                <w:rFonts w:hint="eastAsia" w:ascii="方正仿宋_GBK" w:hAnsi="方正仿宋_GBK" w:eastAsia="方正仿宋_GBK" w:cs="方正仿宋_GBK"/>
                <w:color w:val="auto"/>
                <w:sz w:val="24"/>
                <w:szCs w:val="24"/>
                <w:highlight w:val="none"/>
              </w:rPr>
              <w:t>获取</w:t>
            </w:r>
            <w:r>
              <w:rPr>
                <w:rFonts w:hint="eastAsia" w:ascii="方正仿宋_GBK" w:hAnsi="方正仿宋_GBK" w:eastAsia="方正仿宋_GBK" w:cs="方正仿宋_GBK"/>
                <w:color w:val="auto"/>
                <w:sz w:val="24"/>
                <w:szCs w:val="24"/>
                <w:highlight w:val="none"/>
                <w:lang w:val="en-US" w:eastAsia="zh-CN"/>
              </w:rPr>
              <w:t>期限</w:t>
            </w:r>
            <w:r>
              <w:rPr>
                <w:rFonts w:hint="eastAsia" w:ascii="方正仿宋_GBK" w:hAnsi="方正仿宋_GBK" w:eastAsia="方正仿宋_GBK" w:cs="方正仿宋_GBK"/>
                <w:color w:val="auto"/>
                <w:sz w:val="24"/>
                <w:szCs w:val="24"/>
                <w:highlight w:val="none"/>
              </w:rPr>
              <w:t>内，</w:t>
            </w:r>
            <w:r>
              <w:rPr>
                <w:rFonts w:hint="eastAsia" w:ascii="方正仿宋_GBK" w:hAnsi="方正仿宋_GBK" w:eastAsia="方正仿宋_GBK" w:cs="方正仿宋_GBK"/>
                <w:color w:val="auto"/>
                <w:sz w:val="24"/>
                <w:szCs w:val="24"/>
                <w:highlight w:val="none"/>
                <w:lang w:val="en-US" w:eastAsia="zh-CN"/>
              </w:rPr>
              <w:t>供应商</w:t>
            </w:r>
            <w:r>
              <w:rPr>
                <w:rFonts w:hint="eastAsia" w:ascii="方正仿宋_GBK" w:hAnsi="方正仿宋_GBK" w:eastAsia="方正仿宋_GBK" w:cs="方正仿宋_GBK"/>
                <w:color w:val="auto"/>
                <w:sz w:val="24"/>
                <w:szCs w:val="24"/>
                <w:highlight w:val="none"/>
              </w:rPr>
              <w:t>在网上下载</w:t>
            </w:r>
            <w:r>
              <w:rPr>
                <w:rFonts w:hint="eastAsia" w:ascii="方正仿宋_GBK" w:hAnsi="方正仿宋_GBK" w:eastAsia="方正仿宋_GBK" w:cs="方正仿宋_GBK"/>
                <w:color w:val="auto"/>
                <w:sz w:val="24"/>
                <w:szCs w:val="24"/>
                <w:highlight w:val="none"/>
                <w:lang w:val="en-US" w:eastAsia="zh-CN"/>
              </w:rPr>
              <w:t>询价通知书</w:t>
            </w:r>
            <w:r>
              <w:rPr>
                <w:rFonts w:hint="eastAsia" w:ascii="方正仿宋_GBK" w:hAnsi="方正仿宋_GBK" w:eastAsia="方正仿宋_GBK" w:cs="方正仿宋_GBK"/>
                <w:color w:val="auto"/>
                <w:sz w:val="24"/>
                <w:szCs w:val="24"/>
                <w:highlight w:val="none"/>
              </w:rPr>
              <w:t>、将</w:t>
            </w:r>
            <w:r>
              <w:rPr>
                <w:rFonts w:hint="eastAsia" w:ascii="方正仿宋_GBK" w:hAnsi="方正仿宋_GBK" w:eastAsia="方正仿宋_GBK" w:cs="方正仿宋_GBK"/>
                <w:color w:val="auto"/>
                <w:sz w:val="24"/>
                <w:szCs w:val="24"/>
                <w:highlight w:val="none"/>
                <w:lang w:val="en-US" w:eastAsia="zh-CN"/>
              </w:rPr>
              <w:t>询价通知书</w:t>
            </w:r>
            <w:r>
              <w:rPr>
                <w:rFonts w:hint="eastAsia" w:ascii="方正仿宋_GBK" w:hAnsi="方正仿宋_GBK" w:eastAsia="方正仿宋_GBK" w:cs="方正仿宋_GBK"/>
                <w:color w:val="auto"/>
                <w:sz w:val="24"/>
                <w:szCs w:val="24"/>
                <w:highlight w:val="none"/>
              </w:rPr>
              <w:t>汇款凭证（注明</w:t>
            </w:r>
            <w:r>
              <w:rPr>
                <w:rFonts w:hint="eastAsia" w:ascii="方正仿宋_GBK" w:hAnsi="方正仿宋_GBK" w:eastAsia="方正仿宋_GBK" w:cs="方正仿宋_GBK"/>
                <w:color w:val="auto"/>
                <w:sz w:val="24"/>
                <w:szCs w:val="24"/>
                <w:highlight w:val="none"/>
                <w:lang w:eastAsia="zh-CN"/>
              </w:rPr>
              <w:t>代理执行编号</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招标（采购）文件获取确认表</w:t>
            </w:r>
            <w:r>
              <w:rPr>
                <w:rFonts w:hint="eastAsia" w:ascii="方正仿宋_GBK" w:hAnsi="方正仿宋_GBK" w:eastAsia="方正仿宋_GBK" w:cs="方正仿宋_GBK"/>
                <w:color w:val="auto"/>
                <w:sz w:val="24"/>
                <w:szCs w:val="24"/>
                <w:highlight w:val="none"/>
              </w:rPr>
              <w:t>》（加盖</w:t>
            </w:r>
            <w:r>
              <w:rPr>
                <w:rFonts w:hint="eastAsia" w:ascii="方正仿宋_GBK" w:hAnsi="方正仿宋_GBK" w:eastAsia="方正仿宋_GBK" w:cs="方正仿宋_GBK"/>
                <w:color w:val="auto"/>
                <w:sz w:val="24"/>
                <w:szCs w:val="24"/>
                <w:highlight w:val="none"/>
                <w:lang w:val="en-US" w:eastAsia="zh-CN"/>
              </w:rPr>
              <w:t>供应商</w:t>
            </w:r>
            <w:r>
              <w:rPr>
                <w:rFonts w:hint="eastAsia" w:ascii="方正仿宋_GBK" w:hAnsi="方正仿宋_GBK" w:eastAsia="方正仿宋_GBK" w:cs="方正仿宋_GBK"/>
                <w:color w:val="auto"/>
                <w:sz w:val="24"/>
                <w:szCs w:val="24"/>
                <w:highlight w:val="none"/>
              </w:rPr>
              <w:t>公章）扫描后发送至</w:t>
            </w:r>
            <w:r>
              <w:rPr>
                <w:rFonts w:hint="eastAsia" w:ascii="方正仿宋_GBK" w:hAnsi="方正仿宋_GBK" w:eastAsia="方正仿宋_GBK" w:cs="方正仿宋_GBK"/>
                <w:color w:val="auto"/>
                <w:sz w:val="24"/>
                <w:szCs w:val="24"/>
                <w:highlight w:val="none"/>
                <w:lang w:eastAsia="zh-CN"/>
              </w:rPr>
              <w:t>2136746604</w:t>
            </w:r>
            <w:r>
              <w:rPr>
                <w:rFonts w:hint="eastAsia" w:ascii="方正仿宋_GBK" w:hAnsi="方正仿宋_GBK" w:eastAsia="方正仿宋_GBK" w:cs="方正仿宋_GBK"/>
                <w:color w:val="auto"/>
                <w:sz w:val="24"/>
                <w:szCs w:val="24"/>
                <w:highlight w:val="none"/>
              </w:rPr>
              <w:t xml:space="preserve">@qq.com（邮箱）。 </w:t>
            </w:r>
          </w:p>
          <w:p w14:paraId="5C2158AA">
            <w:pPr>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户 名：重庆爱采招标代理有限公司 </w:t>
            </w:r>
          </w:p>
          <w:p w14:paraId="2BAAE239">
            <w:pPr>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开户行：交通银行重庆巴南支行 </w:t>
            </w:r>
          </w:p>
          <w:p w14:paraId="53F81000">
            <w:pPr>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账 号：500122015018000012342 </w:t>
            </w:r>
          </w:p>
        </w:tc>
      </w:tr>
    </w:tbl>
    <w:p w14:paraId="07D75E2B">
      <w:pPr>
        <w:spacing w:line="440" w:lineRule="exact"/>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说明：根据《财政部94号令》，按以上程序在询价通知书获取期限内获取了询价通知书的潜在供应商，才算参与本项目采购活动的供应商。</w:t>
      </w:r>
    </w:p>
    <w:p w14:paraId="0FD4431A">
      <w:pPr>
        <w:spacing w:line="44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询价通知书工本费为：</w:t>
      </w:r>
      <w:r>
        <w:rPr>
          <w:rFonts w:hint="eastAsia" w:ascii="方正仿宋_GBK" w:hAnsi="方正仿宋_GBK" w:eastAsia="方正仿宋_GBK" w:cs="方正仿宋_GBK"/>
          <w:color w:val="auto"/>
          <w:sz w:val="28"/>
          <w:szCs w:val="28"/>
          <w:highlight w:val="none"/>
          <w:lang w:val="en-US" w:eastAsia="zh-CN"/>
        </w:rPr>
        <w:t>300</w:t>
      </w:r>
      <w:r>
        <w:rPr>
          <w:rFonts w:hint="eastAsia" w:ascii="方正仿宋_GBK" w:hAnsi="方正仿宋_GBK" w:eastAsia="方正仿宋_GBK" w:cs="方正仿宋_GBK"/>
          <w:color w:val="auto"/>
          <w:sz w:val="28"/>
          <w:szCs w:val="28"/>
          <w:highlight w:val="none"/>
          <w:lang w:eastAsia="zh-CN"/>
        </w:rPr>
        <w:t>元/</w:t>
      </w:r>
      <w:r>
        <w:rPr>
          <w:rFonts w:hint="eastAsia" w:ascii="方正仿宋_GBK" w:hAnsi="方正仿宋_GBK" w:eastAsia="方正仿宋_GBK" w:cs="方正仿宋_GBK"/>
          <w:color w:val="auto"/>
          <w:sz w:val="28"/>
          <w:szCs w:val="28"/>
          <w:highlight w:val="none"/>
          <w:lang w:val="en-US" w:eastAsia="zh-CN"/>
        </w:rPr>
        <w:t>份</w:t>
      </w:r>
      <w:r>
        <w:rPr>
          <w:rFonts w:hint="eastAsia" w:ascii="方正仿宋_GBK" w:hAnsi="方正仿宋_GBK" w:eastAsia="方正仿宋_GBK" w:cs="方正仿宋_GBK"/>
          <w:color w:val="auto"/>
          <w:sz w:val="28"/>
          <w:szCs w:val="28"/>
          <w:highlight w:val="none"/>
          <w:lang w:eastAsia="zh-CN"/>
        </w:rPr>
        <w:t>，缴</w:t>
      </w:r>
      <w:r>
        <w:rPr>
          <w:rFonts w:hint="eastAsia" w:ascii="方正仿宋_GBK" w:hAnsi="方正仿宋_GBK" w:eastAsia="方正仿宋_GBK" w:cs="方正仿宋_GBK"/>
          <w:color w:val="auto"/>
          <w:sz w:val="28"/>
          <w:szCs w:val="28"/>
          <w:highlight w:val="none"/>
          <w:lang w:eastAsia="zh-CN"/>
        </w:rPr>
        <w:t>后不退。由供应商在获取</w:t>
      </w:r>
      <w:r>
        <w:rPr>
          <w:rFonts w:hint="eastAsia" w:ascii="方正仿宋_GBK" w:hAnsi="方正仿宋_GBK" w:eastAsia="方正仿宋_GBK" w:cs="方正仿宋_GBK"/>
          <w:color w:val="auto"/>
          <w:sz w:val="28"/>
          <w:szCs w:val="28"/>
          <w:highlight w:val="none"/>
          <w:lang w:val="en-US" w:eastAsia="zh-CN"/>
        </w:rPr>
        <w:t>询价通知书</w:t>
      </w:r>
      <w:r>
        <w:rPr>
          <w:rFonts w:hint="eastAsia" w:ascii="方正仿宋_GBK" w:hAnsi="方正仿宋_GBK" w:eastAsia="方正仿宋_GBK" w:cs="方正仿宋_GBK"/>
          <w:color w:val="auto"/>
          <w:sz w:val="28"/>
          <w:szCs w:val="28"/>
          <w:highlight w:val="none"/>
          <w:lang w:eastAsia="zh-CN"/>
        </w:rPr>
        <w:t>时缴纳。</w:t>
      </w:r>
    </w:p>
    <w:p w14:paraId="7FD272C2">
      <w:pPr>
        <w:pStyle w:val="5"/>
        <w:spacing w:before="0" w:after="0" w:line="380" w:lineRule="exact"/>
        <w:rPr>
          <w:rFonts w:hint="eastAsia" w:ascii="方正仿宋_GBK" w:hAnsi="方正仿宋_GBK" w:eastAsia="方正仿宋_GBK" w:cs="方正仿宋_GBK"/>
          <w:color w:val="auto"/>
          <w:sz w:val="28"/>
          <w:szCs w:val="28"/>
          <w:highlight w:val="none"/>
          <w:lang w:eastAsia="zh-CN"/>
        </w:rPr>
      </w:pPr>
      <w:bookmarkStart w:id="36" w:name="_Toc24712"/>
      <w:r>
        <w:rPr>
          <w:rFonts w:hint="eastAsia" w:ascii="方正仿宋_GBK" w:hAnsi="方正仿宋_GBK" w:eastAsia="方正仿宋_GBK" w:cs="方正仿宋_GBK"/>
          <w:color w:val="auto"/>
          <w:sz w:val="28"/>
          <w:szCs w:val="28"/>
          <w:highlight w:val="none"/>
          <w:lang w:eastAsia="zh-CN"/>
        </w:rPr>
        <w:t>五、其他有关规定</w:t>
      </w:r>
      <w:bookmarkEnd w:id="36"/>
    </w:p>
    <w:p w14:paraId="41C89C59">
      <w:pPr>
        <w:snapToGrid w:val="0"/>
        <w:spacing w:line="4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（一）单位负责人为同一人或者存在直接控股、管理关系的不同供应商，不得参加同一合同项（分包）下的政府采购活动。</w:t>
      </w:r>
    </w:p>
    <w:p w14:paraId="04ADCB84">
      <w:pPr>
        <w:snapToGrid w:val="0"/>
        <w:spacing w:line="4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（二）为采购项目提供整体设计、规范编制或者项目管理、监理、检测等服务的供应商，不得再参加该采购项目的其他采购活动。</w:t>
      </w:r>
    </w:p>
    <w:p w14:paraId="0C016853">
      <w:pPr>
        <w:snapToGrid w:val="0"/>
        <w:spacing w:line="4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（三）本项目若有澄清文件一律在</w:t>
      </w:r>
      <w:r>
        <w:rPr>
          <w:rFonts w:hint="eastAsia" w:ascii="方正仿宋_GBK" w:hAnsi="方正仿宋_GBK" w:eastAsia="方正仿宋_GBK" w:cs="方正仿宋_GBK"/>
          <w:color w:val="auto"/>
          <w:sz w:val="28"/>
          <w:szCs w:val="28"/>
          <w:highlight w:val="none"/>
          <w:lang w:eastAsia="zh-CN"/>
        </w:rPr>
        <w:t>行采家（https://www.gec123.com/）</w:t>
      </w:r>
      <w:r>
        <w:rPr>
          <w:rFonts w:hint="eastAsia" w:ascii="方正仿宋_GBK" w:hAnsi="方正仿宋_GBK" w:eastAsia="方正仿宋_GBK" w:cs="方正仿宋_GBK"/>
          <w:color w:val="auto"/>
          <w:sz w:val="28"/>
          <w:szCs w:val="28"/>
          <w:highlight w:val="none"/>
        </w:rPr>
        <w:t>上发布，请各供应商注意下载；无论供应商下载与否，均视同供应商已知晓本项目澄清文件的内容。</w:t>
      </w:r>
    </w:p>
    <w:p w14:paraId="536274CC">
      <w:pPr>
        <w:snapToGrid w:val="0"/>
        <w:spacing w:line="4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（四）超过响应文件递交截止时间的文件，恕不接收。</w:t>
      </w:r>
    </w:p>
    <w:p w14:paraId="6EAFD718">
      <w:pPr>
        <w:snapToGrid w:val="0"/>
        <w:spacing w:line="4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（五）询价费用：无论询价结果如何，供应商参与本项目询价的所有费用均应由供应商自行承担。</w:t>
      </w:r>
    </w:p>
    <w:p w14:paraId="48B4CDAE">
      <w:pPr>
        <w:snapToGrid w:val="0"/>
        <w:spacing w:line="400" w:lineRule="exact"/>
        <w:ind w:firstLine="562" w:firstLineChars="200"/>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（六）本项目不接受联合体参与投标，否则按无效</w:t>
      </w:r>
      <w:r>
        <w:rPr>
          <w:rFonts w:hint="eastAsia" w:ascii="方正仿宋_GBK" w:hAnsi="方正仿宋_GBK" w:eastAsia="方正仿宋_GBK" w:cs="方正仿宋_GBK"/>
          <w:b/>
          <w:bCs/>
          <w:color w:val="auto"/>
          <w:sz w:val="28"/>
          <w:szCs w:val="28"/>
          <w:highlight w:val="none"/>
          <w:lang w:val="en-US" w:eastAsia="zh-CN"/>
        </w:rPr>
        <w:t>响应</w:t>
      </w:r>
      <w:r>
        <w:rPr>
          <w:rFonts w:hint="eastAsia" w:ascii="方正仿宋_GBK" w:hAnsi="方正仿宋_GBK" w:eastAsia="方正仿宋_GBK" w:cs="方正仿宋_GBK"/>
          <w:b/>
          <w:bCs/>
          <w:color w:val="auto"/>
          <w:sz w:val="28"/>
          <w:szCs w:val="28"/>
          <w:highlight w:val="none"/>
        </w:rPr>
        <w:t>处理。</w:t>
      </w:r>
    </w:p>
    <w:p w14:paraId="10428D63">
      <w:pPr>
        <w:snapToGrid w:val="0"/>
        <w:spacing w:line="400" w:lineRule="exact"/>
        <w:ind w:firstLine="562" w:firstLineChars="200"/>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（七）本项目不接受合同分包，否则按无效</w:t>
      </w:r>
      <w:r>
        <w:rPr>
          <w:rFonts w:hint="eastAsia" w:ascii="方正仿宋_GBK" w:hAnsi="方正仿宋_GBK" w:eastAsia="方正仿宋_GBK" w:cs="方正仿宋_GBK"/>
          <w:b/>
          <w:bCs/>
          <w:color w:val="auto"/>
          <w:sz w:val="28"/>
          <w:szCs w:val="28"/>
          <w:highlight w:val="none"/>
          <w:lang w:val="en-US" w:eastAsia="zh-CN"/>
        </w:rPr>
        <w:t>响应</w:t>
      </w:r>
      <w:r>
        <w:rPr>
          <w:rFonts w:hint="eastAsia" w:ascii="方正仿宋_GBK" w:hAnsi="方正仿宋_GBK" w:eastAsia="方正仿宋_GBK" w:cs="方正仿宋_GBK"/>
          <w:b/>
          <w:bCs/>
          <w:color w:val="auto"/>
          <w:sz w:val="28"/>
          <w:szCs w:val="28"/>
          <w:highlight w:val="none"/>
        </w:rPr>
        <w:t>处理。</w:t>
      </w:r>
    </w:p>
    <w:p w14:paraId="28470AEF">
      <w:pPr>
        <w:widowControl/>
        <w:spacing w:line="380" w:lineRule="exact"/>
        <w:ind w:firstLine="560" w:firstLineChars="200"/>
        <w:jc w:val="left"/>
        <w:rPr>
          <w:rFonts w:hint="eastAsia" w:ascii="方正仿宋_GBK" w:hAnsi="方正仿宋_GBK" w:eastAsia="方正仿宋_GBK" w:cs="方正仿宋_GBK"/>
          <w:b/>
          <w:color w:val="auto"/>
          <w:sz w:val="28"/>
          <w:szCs w:val="28"/>
          <w:highlight w:val="none"/>
          <w:u w:val="single"/>
        </w:rPr>
      </w:pPr>
      <w:r>
        <w:rPr>
          <w:rFonts w:hint="eastAsia" w:ascii="方正仿宋_GBK" w:hAnsi="方正仿宋_GBK" w:eastAsia="方正仿宋_GBK" w:cs="方正仿宋_GBK"/>
          <w:color w:val="auto"/>
          <w:sz w:val="28"/>
          <w:szCs w:val="28"/>
          <w:highlight w:val="none"/>
        </w:rPr>
        <w:t>（八）列入失信被执行人、重大税收违法案件当事人名单、政府采购严重违法失信行为记录名单的供应商，将拒绝其参与采购活动。</w:t>
      </w:r>
    </w:p>
    <w:p w14:paraId="0AB2D1FB">
      <w:pPr>
        <w:pStyle w:val="5"/>
        <w:spacing w:before="0" w:after="0" w:line="380" w:lineRule="exact"/>
        <w:rPr>
          <w:rFonts w:hint="eastAsia" w:ascii="方正仿宋_GBK" w:hAnsi="方正仿宋_GBK" w:eastAsia="方正仿宋_GBK" w:cs="方正仿宋_GBK"/>
          <w:color w:val="auto"/>
          <w:sz w:val="28"/>
          <w:szCs w:val="28"/>
          <w:highlight w:val="none"/>
          <w:lang w:val="en-US" w:eastAsia="zh-CN"/>
        </w:rPr>
      </w:pPr>
      <w:bookmarkStart w:id="37" w:name="_Toc23585"/>
      <w:bookmarkStart w:id="38" w:name="_Toc4285"/>
      <w:bookmarkStart w:id="39" w:name="_Toc14014"/>
      <w:bookmarkStart w:id="40" w:name="_Toc25041"/>
      <w:bookmarkStart w:id="41" w:name="_Toc8770"/>
      <w:bookmarkStart w:id="42" w:name="_Toc21152"/>
      <w:r>
        <w:rPr>
          <w:rFonts w:hint="eastAsia" w:ascii="方正仿宋_GBK" w:hAnsi="方正仿宋_GBK" w:eastAsia="方正仿宋_GBK" w:cs="方正仿宋_GBK"/>
          <w:color w:val="auto"/>
          <w:sz w:val="28"/>
          <w:szCs w:val="28"/>
          <w:highlight w:val="none"/>
          <w:lang w:val="en-US" w:eastAsia="zh-CN"/>
        </w:rPr>
        <w:t>六、踏勘现场</w:t>
      </w:r>
      <w:bookmarkEnd w:id="37"/>
      <w:bookmarkEnd w:id="38"/>
      <w:bookmarkEnd w:id="39"/>
      <w:bookmarkEnd w:id="40"/>
      <w:bookmarkEnd w:id="41"/>
      <w:bookmarkEnd w:id="42"/>
    </w:p>
    <w:p w14:paraId="08CCB80F">
      <w:pPr>
        <w:snapToGrid w:val="0"/>
        <w:spacing w:line="380" w:lineRule="exact"/>
        <w:ind w:firstLine="56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8"/>
          <w:szCs w:val="28"/>
          <w:highlight w:val="none"/>
          <w:lang w:val="en-US" w:eastAsia="zh-CN"/>
        </w:rPr>
        <w:t>供应商</w:t>
      </w:r>
      <w:r>
        <w:rPr>
          <w:rFonts w:hint="eastAsia" w:ascii="方正仿宋_GBK" w:hAnsi="方正仿宋_GBK" w:eastAsia="方正仿宋_GBK" w:cs="方正仿宋_GBK"/>
          <w:color w:val="auto"/>
          <w:sz w:val="28"/>
          <w:szCs w:val="28"/>
          <w:highlight w:val="none"/>
          <w:lang w:val="en-US" w:eastAsia="zh-CN"/>
        </w:rPr>
        <w:t>在开标前可自行联系现场踏勘事宜。无论</w:t>
      </w:r>
      <w:r>
        <w:rPr>
          <w:rFonts w:hint="eastAsia" w:ascii="方正仿宋_GBK" w:hAnsi="方正仿宋_GBK" w:eastAsia="方正仿宋_GBK" w:cs="方正仿宋_GBK"/>
          <w:color w:val="auto"/>
          <w:sz w:val="28"/>
          <w:szCs w:val="28"/>
          <w:highlight w:val="none"/>
          <w:lang w:val="en-US" w:eastAsia="zh-CN"/>
        </w:rPr>
        <w:t>供应商</w:t>
      </w:r>
      <w:r>
        <w:rPr>
          <w:rFonts w:hint="eastAsia" w:ascii="方正仿宋_GBK" w:hAnsi="方正仿宋_GBK" w:eastAsia="方正仿宋_GBK" w:cs="方正仿宋_GBK"/>
          <w:color w:val="auto"/>
          <w:sz w:val="28"/>
          <w:szCs w:val="28"/>
          <w:highlight w:val="none"/>
          <w:lang w:val="en-US" w:eastAsia="zh-CN"/>
        </w:rPr>
        <w:t>是否考察过现场，均被认为在递交</w:t>
      </w:r>
      <w:r>
        <w:rPr>
          <w:rFonts w:hint="eastAsia" w:ascii="方正仿宋_GBK" w:hAnsi="方正仿宋_GBK" w:eastAsia="方正仿宋_GBK" w:cs="方正仿宋_GBK"/>
          <w:color w:val="auto"/>
          <w:sz w:val="28"/>
          <w:szCs w:val="28"/>
          <w:highlight w:val="none"/>
          <w:lang w:val="en-US" w:eastAsia="zh-CN"/>
        </w:rPr>
        <w:t>响应文件</w:t>
      </w:r>
      <w:r>
        <w:rPr>
          <w:rFonts w:hint="eastAsia" w:ascii="方正仿宋_GBK" w:hAnsi="方正仿宋_GBK" w:eastAsia="方正仿宋_GBK" w:cs="方正仿宋_GBK"/>
          <w:color w:val="auto"/>
          <w:sz w:val="28"/>
          <w:szCs w:val="28"/>
          <w:highlight w:val="none"/>
          <w:lang w:val="en-US" w:eastAsia="zh-CN"/>
        </w:rPr>
        <w:t>之前已考察过现场，对本项目的风险和义务十分了解，并在其</w:t>
      </w:r>
      <w:r>
        <w:rPr>
          <w:rFonts w:hint="eastAsia" w:ascii="方正仿宋_GBK" w:hAnsi="方正仿宋_GBK" w:eastAsia="方正仿宋_GBK" w:cs="方正仿宋_GBK"/>
          <w:color w:val="auto"/>
          <w:sz w:val="28"/>
          <w:szCs w:val="28"/>
          <w:highlight w:val="none"/>
          <w:lang w:val="en-US" w:eastAsia="zh-CN"/>
        </w:rPr>
        <w:t>响应文件</w:t>
      </w:r>
      <w:r>
        <w:rPr>
          <w:rFonts w:hint="eastAsia" w:ascii="方正仿宋_GBK" w:hAnsi="方正仿宋_GBK" w:eastAsia="方正仿宋_GBK" w:cs="方正仿宋_GBK"/>
          <w:color w:val="auto"/>
          <w:sz w:val="28"/>
          <w:szCs w:val="28"/>
          <w:highlight w:val="none"/>
          <w:lang w:val="en-US" w:eastAsia="zh-CN"/>
        </w:rPr>
        <w:t>中充分考虑了现场和环境条件。</w:t>
      </w:r>
      <w:r>
        <w:rPr>
          <w:rFonts w:hint="eastAsia" w:ascii="方正仿宋_GBK" w:hAnsi="方正仿宋_GBK" w:eastAsia="方正仿宋_GBK" w:cs="方正仿宋_GBK"/>
          <w:color w:val="auto"/>
          <w:sz w:val="28"/>
          <w:szCs w:val="28"/>
          <w:highlight w:val="none"/>
          <w:lang w:val="en-US" w:eastAsia="zh-CN"/>
        </w:rPr>
        <w:t>供应商</w:t>
      </w:r>
      <w:r>
        <w:rPr>
          <w:rFonts w:hint="eastAsia" w:ascii="方正仿宋_GBK" w:hAnsi="方正仿宋_GBK" w:eastAsia="方正仿宋_GBK" w:cs="方正仿宋_GBK"/>
          <w:color w:val="auto"/>
          <w:sz w:val="28"/>
          <w:szCs w:val="28"/>
          <w:highlight w:val="none"/>
          <w:lang w:val="en-US" w:eastAsia="zh-CN"/>
        </w:rPr>
        <w:t>应对因踏勘现场而造成的死亡、人身伤害、财产损失、损害以及任何其它损失、损害和引起的费用和开支承担责任</w:t>
      </w:r>
      <w:r>
        <w:rPr>
          <w:rFonts w:hint="eastAsia" w:ascii="方正仿宋_GBK" w:hAnsi="方正仿宋_GBK" w:eastAsia="方正仿宋_GBK" w:cs="方正仿宋_GBK"/>
          <w:color w:val="auto"/>
          <w:sz w:val="24"/>
          <w:szCs w:val="24"/>
          <w:highlight w:val="none"/>
          <w:lang w:val="en-US" w:eastAsia="zh-CN"/>
        </w:rPr>
        <w:t>。</w:t>
      </w:r>
    </w:p>
    <w:p w14:paraId="014074F1">
      <w:pPr>
        <w:pStyle w:val="5"/>
        <w:spacing w:before="0" w:after="0" w:line="380" w:lineRule="exact"/>
        <w:rPr>
          <w:rFonts w:hint="eastAsia" w:ascii="方正仿宋_GBK" w:hAnsi="方正仿宋_GBK" w:eastAsia="方正仿宋_GBK" w:cs="方正仿宋_GBK"/>
          <w:color w:val="auto"/>
          <w:sz w:val="28"/>
          <w:szCs w:val="28"/>
          <w:highlight w:val="none"/>
          <w:lang w:eastAsia="zh-CN"/>
        </w:rPr>
      </w:pPr>
      <w:bookmarkStart w:id="43" w:name="_Toc24127"/>
      <w:r>
        <w:rPr>
          <w:rFonts w:hint="eastAsia" w:ascii="方正仿宋_GBK" w:hAnsi="方正仿宋_GBK" w:eastAsia="方正仿宋_GBK" w:cs="方正仿宋_GBK"/>
          <w:color w:val="auto"/>
          <w:sz w:val="28"/>
          <w:szCs w:val="28"/>
          <w:highlight w:val="none"/>
          <w:lang w:val="en-US" w:eastAsia="zh-CN"/>
        </w:rPr>
        <w:t>七</w:t>
      </w:r>
      <w:r>
        <w:rPr>
          <w:rFonts w:hint="eastAsia" w:ascii="方正仿宋_GBK" w:hAnsi="方正仿宋_GBK" w:eastAsia="方正仿宋_GBK" w:cs="方正仿宋_GBK"/>
          <w:color w:val="auto"/>
          <w:sz w:val="28"/>
          <w:szCs w:val="28"/>
          <w:highlight w:val="none"/>
          <w:lang w:eastAsia="zh-CN"/>
        </w:rPr>
        <w:t>、联系方式</w:t>
      </w:r>
      <w:bookmarkEnd w:id="43"/>
    </w:p>
    <w:p w14:paraId="4096C240">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 w:val="28"/>
          <w:szCs w:val="28"/>
          <w:highlight w:val="none"/>
          <w:lang w:eastAsia="zh-CN"/>
        </w:rPr>
      </w:pPr>
      <w:bookmarkStart w:id="44" w:name="_Toc23753"/>
      <w:r>
        <w:rPr>
          <w:rFonts w:hint="eastAsia" w:ascii="方正仿宋_GBK" w:hAnsi="方正仿宋_GBK" w:eastAsia="方正仿宋_GBK" w:cs="方正仿宋_GBK"/>
          <w:color w:val="auto"/>
          <w:sz w:val="28"/>
          <w:szCs w:val="28"/>
          <w:highlight w:val="none"/>
        </w:rPr>
        <w:t>（一）采购</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w:t>
      </w:r>
      <w:bookmarkEnd w:id="44"/>
      <w:r>
        <w:rPr>
          <w:rFonts w:hint="eastAsia" w:ascii="方正仿宋_GBK" w:hAnsi="方正仿宋_GBK" w:eastAsia="方正仿宋_GBK" w:cs="方正仿宋_GBK"/>
          <w:color w:val="auto"/>
          <w:sz w:val="28"/>
          <w:szCs w:val="28"/>
          <w:highlight w:val="none"/>
          <w:lang w:eastAsia="zh-CN"/>
        </w:rPr>
        <w:t>重庆市渝剑控股集团长宁工贸有限公司</w:t>
      </w:r>
      <w:r>
        <w:rPr>
          <w:rFonts w:hint="eastAsia" w:ascii="方正仿宋_GBK" w:hAnsi="方正仿宋_GBK" w:eastAsia="方正仿宋_GBK" w:cs="方正仿宋_GBK"/>
          <w:color w:val="auto"/>
          <w:sz w:val="28"/>
          <w:szCs w:val="28"/>
          <w:highlight w:val="none"/>
        </w:rPr>
        <w:t xml:space="preserve"> </w:t>
      </w:r>
    </w:p>
    <w:p w14:paraId="471FBE22">
      <w:pPr>
        <w:snapToGrid w:val="0"/>
        <w:spacing w:line="360" w:lineRule="exact"/>
        <w:ind w:firstLine="560" w:firstLineChars="200"/>
        <w:rPr>
          <w:rFonts w:hint="eastAsia" w:ascii="方正仿宋_GBK" w:hAnsi="方正仿宋_GBK" w:eastAsia="方正仿宋_GBK" w:cs="方正仿宋_GBK"/>
          <w:color w:val="auto"/>
          <w:szCs w:val="28"/>
          <w:highlight w:val="none"/>
          <w:lang w:val="en-US" w:eastAsia="zh-CN"/>
        </w:rPr>
      </w:pPr>
      <w:r>
        <w:rPr>
          <w:rFonts w:hint="eastAsia" w:ascii="方正仿宋_GBK" w:hAnsi="方正仿宋_GBK" w:eastAsia="方正仿宋_GBK" w:cs="方正仿宋_GBK"/>
          <w:color w:val="auto"/>
          <w:szCs w:val="28"/>
          <w:highlight w:val="none"/>
          <w:lang w:eastAsia="zh-CN"/>
        </w:rPr>
        <w:t>联系人：谢老师</w:t>
      </w:r>
    </w:p>
    <w:p w14:paraId="1C8985DB">
      <w:pPr>
        <w:snapToGrid w:val="0"/>
        <w:spacing w:line="360" w:lineRule="exact"/>
        <w:ind w:firstLine="560" w:firstLineChars="200"/>
        <w:rPr>
          <w:rFonts w:hint="eastAsia" w:ascii="方正仿宋_GBK" w:hAnsi="方正仿宋_GBK" w:eastAsia="方正仿宋_GBK" w:cs="方正仿宋_GBK"/>
          <w:color w:val="auto"/>
          <w:szCs w:val="28"/>
          <w:highlight w:val="none"/>
          <w:lang w:val="en-US" w:eastAsia="zh-CN"/>
        </w:rPr>
      </w:pPr>
      <w:r>
        <w:rPr>
          <w:rFonts w:hint="eastAsia" w:ascii="方正仿宋_GBK" w:hAnsi="方正仿宋_GBK" w:eastAsia="方正仿宋_GBK" w:cs="方正仿宋_GBK"/>
          <w:color w:val="auto"/>
          <w:szCs w:val="28"/>
          <w:highlight w:val="none"/>
          <w:lang w:eastAsia="zh-CN"/>
        </w:rPr>
        <w:t>电   话：18623535113</w:t>
      </w:r>
    </w:p>
    <w:p w14:paraId="411C9FE7">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地  址：</w:t>
      </w:r>
      <w:r>
        <w:rPr>
          <w:rFonts w:hint="eastAsia" w:ascii="方正仿宋_GBK" w:hAnsi="方正仿宋_GBK" w:eastAsia="方正仿宋_GBK" w:cs="方正仿宋_GBK"/>
          <w:color w:val="auto"/>
          <w:sz w:val="28"/>
          <w:szCs w:val="28"/>
          <w:highlight w:val="none"/>
          <w:lang w:eastAsia="zh-CN"/>
        </w:rPr>
        <w:t>重庆市长寿区渡舟街道渡舟正街599号</w:t>
      </w:r>
    </w:p>
    <w:p w14:paraId="64763FFC">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 w:val="28"/>
          <w:szCs w:val="28"/>
          <w:highlight w:val="none"/>
          <w:lang w:eastAsia="zh-CN"/>
        </w:rPr>
      </w:pPr>
      <w:bookmarkStart w:id="45" w:name="_Toc18405"/>
      <w:r>
        <w:rPr>
          <w:rFonts w:hint="eastAsia" w:ascii="方正仿宋_GBK" w:hAnsi="方正仿宋_GBK" w:eastAsia="方正仿宋_GBK" w:cs="方正仿宋_GBK"/>
          <w:color w:val="auto"/>
          <w:sz w:val="28"/>
          <w:szCs w:val="28"/>
          <w:highlight w:val="none"/>
        </w:rPr>
        <w:t xml:space="preserve">（二）采购代理机构： </w:t>
      </w:r>
      <w:r>
        <w:rPr>
          <w:rFonts w:hint="eastAsia" w:ascii="方正仿宋_GBK" w:hAnsi="方正仿宋_GBK" w:eastAsia="方正仿宋_GBK" w:cs="方正仿宋_GBK"/>
          <w:color w:val="auto"/>
          <w:sz w:val="28"/>
          <w:szCs w:val="28"/>
          <w:highlight w:val="none"/>
          <w:lang w:eastAsia="zh-CN"/>
        </w:rPr>
        <w:t>重庆爱采招标代理有限公司</w:t>
      </w:r>
      <w:bookmarkEnd w:id="45"/>
    </w:p>
    <w:p w14:paraId="5DDE2E52">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outlineLvl w:val="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联系人：李老师</w:t>
      </w:r>
    </w:p>
    <w:p w14:paraId="1B96EA18">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outlineLvl w:val="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电  话：023-62551600   17323966875 </w:t>
      </w:r>
    </w:p>
    <w:p w14:paraId="7E01DC83">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outlineLvl w:val="9"/>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地  址</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重庆市巴南区李渡路59号（李家沱大融城B4栋）2-1、2-2</w:t>
      </w:r>
    </w:p>
    <w:p w14:paraId="18F1C87A">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Cs w:val="32"/>
          <w:highlight w:val="none"/>
          <w:lang w:val="en-US" w:eastAsia="zh-CN"/>
        </w:rPr>
        <w:sectPr>
          <w:footerReference r:id="rId5" w:type="default"/>
          <w:pgSz w:w="11907" w:h="16840"/>
          <w:pgMar w:top="1134" w:right="1191" w:bottom="1020" w:left="1304" w:header="680" w:footer="680" w:gutter="0"/>
          <w:pgBorders>
            <w:top w:val="none" w:sz="0" w:space="0"/>
            <w:left w:val="none" w:sz="0" w:space="0"/>
            <w:bottom w:val="none" w:sz="0" w:space="0"/>
            <w:right w:val="none" w:sz="0" w:space="0"/>
          </w:pgBorders>
          <w:pgNumType w:fmt="numberInDash"/>
          <w:cols w:space="720" w:num="1"/>
          <w:rtlGutter w:val="0"/>
          <w:docGrid w:linePitch="312" w:charSpace="0"/>
        </w:sectPr>
      </w:pPr>
    </w:p>
    <w:p w14:paraId="549ADE68">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Cs w:val="32"/>
          <w:highlight w:val="none"/>
          <w:lang w:val="en-US" w:eastAsia="zh-CN"/>
        </w:rPr>
      </w:pPr>
      <w:bookmarkStart w:id="46" w:name="_Toc25026"/>
      <w:r>
        <w:rPr>
          <w:rFonts w:hint="eastAsia" w:ascii="方正仿宋_GBK" w:hAnsi="方正仿宋_GBK" w:eastAsia="方正仿宋_GBK" w:cs="方正仿宋_GBK"/>
          <w:color w:val="auto"/>
          <w:szCs w:val="32"/>
          <w:highlight w:val="none"/>
          <w:lang w:val="en-US" w:eastAsia="zh-CN"/>
        </w:rPr>
        <w:t>第二篇 供应商须知</w:t>
      </w:r>
      <w:bookmarkEnd w:id="33"/>
      <w:bookmarkEnd w:id="34"/>
      <w:bookmarkEnd w:id="46"/>
      <w:bookmarkStart w:id="47" w:name="_Toc487204779"/>
      <w:bookmarkStart w:id="48" w:name="_Toc426965630"/>
      <w:bookmarkStart w:id="49" w:name="_Toc342913389"/>
    </w:p>
    <w:p w14:paraId="3F5CA2B3">
      <w:pPr>
        <w:pStyle w:val="5"/>
        <w:pageBreakBefore w:val="0"/>
        <w:widowControl w:val="0"/>
        <w:tabs>
          <w:tab w:val="left" w:pos="2640"/>
        </w:tabs>
        <w:kinsoku/>
        <w:wordWrap/>
        <w:overflowPunct/>
        <w:topLinePunct w:val="0"/>
        <w:autoSpaceDE/>
        <w:autoSpaceDN/>
        <w:bidi w:val="0"/>
        <w:adjustRightInd/>
        <w:snapToGrid/>
        <w:spacing w:before="0" w:after="0" w:line="400" w:lineRule="exact"/>
        <w:textAlignment w:val="auto"/>
        <w:rPr>
          <w:rFonts w:hint="eastAsia" w:ascii="方正仿宋_GBK" w:hAnsi="方正仿宋_GBK" w:eastAsia="方正仿宋_GBK" w:cs="方正仿宋_GBK"/>
          <w:color w:val="auto"/>
          <w:sz w:val="28"/>
          <w:szCs w:val="28"/>
          <w:highlight w:val="none"/>
          <w:lang w:val="en-US" w:eastAsia="zh-CN"/>
        </w:rPr>
      </w:pPr>
      <w:bookmarkStart w:id="50" w:name="_Toc16344"/>
      <w:r>
        <w:rPr>
          <w:rFonts w:hint="eastAsia" w:ascii="方正仿宋_GBK" w:hAnsi="方正仿宋_GBK" w:eastAsia="方正仿宋_GBK" w:cs="方正仿宋_GBK"/>
          <w:color w:val="auto"/>
          <w:sz w:val="28"/>
          <w:szCs w:val="28"/>
          <w:highlight w:val="none"/>
          <w:lang w:val="en-US" w:eastAsia="zh-CN"/>
        </w:rPr>
        <w:t>一、询价费用</w:t>
      </w:r>
      <w:bookmarkEnd w:id="47"/>
      <w:bookmarkEnd w:id="48"/>
      <w:bookmarkEnd w:id="49"/>
      <w:bookmarkEnd w:id="50"/>
    </w:p>
    <w:p w14:paraId="3915BEE4">
      <w:pPr>
        <w:pStyle w:val="114"/>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参与</w:t>
      </w:r>
      <w:r>
        <w:rPr>
          <w:rFonts w:hint="eastAsia" w:ascii="方正仿宋_GBK" w:hAnsi="方正仿宋_GBK" w:eastAsia="方正仿宋_GBK" w:cs="方正仿宋_GBK"/>
          <w:color w:val="auto"/>
          <w:sz w:val="28"/>
          <w:szCs w:val="28"/>
          <w:highlight w:val="none"/>
          <w:lang w:eastAsia="zh-CN"/>
        </w:rPr>
        <w:t>询价</w:t>
      </w:r>
      <w:r>
        <w:rPr>
          <w:rFonts w:hint="eastAsia" w:ascii="方正仿宋_GBK" w:hAnsi="方正仿宋_GBK" w:eastAsia="方正仿宋_GBK" w:cs="方正仿宋_GBK"/>
          <w:color w:val="auto"/>
          <w:sz w:val="28"/>
          <w:szCs w:val="28"/>
          <w:highlight w:val="none"/>
        </w:rPr>
        <w:t>的供应商应承担其编制响应文件与递交响应文件所涉及的一切费用，不论</w:t>
      </w:r>
      <w:r>
        <w:rPr>
          <w:rFonts w:hint="eastAsia" w:ascii="方正仿宋_GBK" w:hAnsi="方正仿宋_GBK" w:eastAsia="方正仿宋_GBK" w:cs="方正仿宋_GBK"/>
          <w:color w:val="auto"/>
          <w:sz w:val="28"/>
          <w:szCs w:val="28"/>
          <w:highlight w:val="none"/>
          <w:lang w:eastAsia="zh-CN"/>
        </w:rPr>
        <w:t>询价</w:t>
      </w:r>
      <w:r>
        <w:rPr>
          <w:rFonts w:hint="eastAsia" w:ascii="方正仿宋_GBK" w:hAnsi="方正仿宋_GBK" w:eastAsia="方正仿宋_GBK" w:cs="方正仿宋_GBK"/>
          <w:color w:val="auto"/>
          <w:sz w:val="28"/>
          <w:szCs w:val="28"/>
          <w:highlight w:val="none"/>
        </w:rPr>
        <w:t>结果如何，采购人和采购代理机构在任何情况下无义务也无责任承担这些费用。</w:t>
      </w:r>
    </w:p>
    <w:p w14:paraId="20A55AC6">
      <w:pPr>
        <w:pStyle w:val="5"/>
        <w:pageBreakBefore w:val="0"/>
        <w:widowControl w:val="0"/>
        <w:tabs>
          <w:tab w:val="left" w:pos="2640"/>
        </w:tabs>
        <w:kinsoku/>
        <w:wordWrap/>
        <w:overflowPunct/>
        <w:topLinePunct w:val="0"/>
        <w:autoSpaceDE/>
        <w:autoSpaceDN/>
        <w:bidi w:val="0"/>
        <w:adjustRightInd/>
        <w:snapToGrid/>
        <w:spacing w:before="0" w:after="0" w:line="400" w:lineRule="exact"/>
        <w:textAlignment w:val="auto"/>
        <w:rPr>
          <w:rFonts w:hint="eastAsia" w:ascii="方正仿宋_GBK" w:hAnsi="方正仿宋_GBK" w:eastAsia="方正仿宋_GBK" w:cs="方正仿宋_GBK"/>
          <w:color w:val="auto"/>
          <w:sz w:val="28"/>
          <w:szCs w:val="28"/>
          <w:highlight w:val="none"/>
        </w:rPr>
      </w:pPr>
      <w:bookmarkStart w:id="51" w:name="_Toc487204780"/>
      <w:bookmarkStart w:id="52" w:name="_Toc426965631"/>
      <w:bookmarkStart w:id="53" w:name="_Toc342913391"/>
      <w:bookmarkStart w:id="54" w:name="_Toc10155"/>
      <w:r>
        <w:rPr>
          <w:rFonts w:hint="eastAsia" w:ascii="方正仿宋_GBK" w:hAnsi="方正仿宋_GBK" w:eastAsia="方正仿宋_GBK" w:cs="方正仿宋_GBK"/>
          <w:color w:val="auto"/>
          <w:sz w:val="28"/>
          <w:szCs w:val="28"/>
          <w:highlight w:val="none"/>
        </w:rPr>
        <w:t>二、</w:t>
      </w:r>
      <w:bookmarkEnd w:id="51"/>
      <w:bookmarkEnd w:id="52"/>
      <w:bookmarkEnd w:id="53"/>
      <w:r>
        <w:rPr>
          <w:rFonts w:hint="eastAsia" w:ascii="方正仿宋_GBK" w:hAnsi="方正仿宋_GBK" w:eastAsia="方正仿宋_GBK" w:cs="方正仿宋_GBK"/>
          <w:color w:val="auto"/>
          <w:sz w:val="28"/>
          <w:szCs w:val="28"/>
          <w:highlight w:val="none"/>
          <w:lang w:eastAsia="zh-CN"/>
        </w:rPr>
        <w:t>询价通知书</w:t>
      </w:r>
      <w:bookmarkEnd w:id="54"/>
      <w:r>
        <w:rPr>
          <w:rFonts w:hint="eastAsia" w:ascii="方正仿宋_GBK" w:hAnsi="方正仿宋_GBK" w:eastAsia="方正仿宋_GBK" w:cs="方正仿宋_GBK"/>
          <w:color w:val="auto"/>
          <w:sz w:val="28"/>
          <w:szCs w:val="28"/>
          <w:highlight w:val="none"/>
        </w:rPr>
        <w:tab/>
      </w:r>
    </w:p>
    <w:p w14:paraId="1BFA65CF">
      <w:pPr>
        <w:snapToGrid w:val="0"/>
        <w:spacing w:line="380" w:lineRule="exact"/>
        <w:ind w:firstLine="420" w:firstLineChars="15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（一）</w:t>
      </w:r>
      <w:r>
        <w:rPr>
          <w:rFonts w:hint="eastAsia" w:ascii="方正仿宋_GBK" w:hAnsi="方正仿宋_GBK" w:eastAsia="方正仿宋_GBK" w:cs="方正仿宋_GBK"/>
          <w:color w:val="auto"/>
          <w:highlight w:val="none"/>
          <w:lang w:eastAsia="zh-CN"/>
        </w:rPr>
        <w:t>询价通知书</w:t>
      </w:r>
      <w:r>
        <w:rPr>
          <w:rFonts w:hint="eastAsia" w:ascii="方正仿宋_GBK" w:hAnsi="方正仿宋_GBK" w:eastAsia="方正仿宋_GBK" w:cs="方正仿宋_GBK"/>
          <w:color w:val="auto"/>
          <w:highlight w:val="none"/>
        </w:rPr>
        <w:t>由</w:t>
      </w:r>
      <w:r>
        <w:rPr>
          <w:rFonts w:hint="eastAsia" w:ascii="方正仿宋_GBK" w:hAnsi="方正仿宋_GBK" w:eastAsia="方正仿宋_GBK" w:cs="方正仿宋_GBK"/>
          <w:color w:val="auto"/>
          <w:highlight w:val="none"/>
          <w:lang w:eastAsia="zh-CN"/>
        </w:rPr>
        <w:t>询价</w:t>
      </w:r>
      <w:r>
        <w:rPr>
          <w:rFonts w:hint="eastAsia" w:ascii="方正仿宋_GBK" w:hAnsi="方正仿宋_GBK" w:eastAsia="方正仿宋_GBK" w:cs="方正仿宋_GBK"/>
          <w:color w:val="auto"/>
          <w:highlight w:val="none"/>
        </w:rPr>
        <w:t>邀请书、供应商须知、</w:t>
      </w:r>
      <w:r>
        <w:rPr>
          <w:rFonts w:hint="eastAsia" w:ascii="方正仿宋_GBK" w:hAnsi="方正仿宋_GBK" w:eastAsia="方正仿宋_GBK" w:cs="方正仿宋_GBK"/>
          <w:color w:val="auto"/>
          <w:highlight w:val="none"/>
          <w:lang w:eastAsia="zh-CN"/>
        </w:rPr>
        <w:t>询价项目技术（质量）需求</w:t>
      </w:r>
      <w:r>
        <w:rPr>
          <w:rFonts w:hint="eastAsia" w:ascii="方正仿宋_GBK" w:hAnsi="方正仿宋_GBK" w:eastAsia="方正仿宋_GBK" w:cs="方正仿宋_GBK"/>
          <w:color w:val="auto"/>
          <w:highlight w:val="none"/>
        </w:rPr>
        <w:t>、</w:t>
      </w:r>
      <w:r>
        <w:rPr>
          <w:rFonts w:hint="eastAsia" w:ascii="方正仿宋_GBK" w:hAnsi="方正仿宋_GBK" w:eastAsia="方正仿宋_GBK" w:cs="方正仿宋_GBK"/>
          <w:color w:val="auto"/>
          <w:highlight w:val="none"/>
          <w:lang w:val="en-US" w:eastAsia="zh-CN"/>
        </w:rPr>
        <w:t>项目</w:t>
      </w:r>
      <w:r>
        <w:rPr>
          <w:rFonts w:hint="eastAsia" w:ascii="方正仿宋_GBK" w:hAnsi="方正仿宋_GBK" w:eastAsia="方正仿宋_GBK" w:cs="方正仿宋_GBK"/>
          <w:color w:val="auto"/>
          <w:highlight w:val="none"/>
          <w:lang w:eastAsia="zh-CN"/>
        </w:rPr>
        <w:t>商务要求</w:t>
      </w:r>
      <w:r>
        <w:rPr>
          <w:rFonts w:hint="eastAsia" w:ascii="方正仿宋_GBK" w:hAnsi="方正仿宋_GBK" w:eastAsia="方正仿宋_GBK" w:cs="方正仿宋_GBK"/>
          <w:color w:val="auto"/>
          <w:highlight w:val="none"/>
        </w:rPr>
        <w:t>、</w:t>
      </w:r>
      <w:r>
        <w:rPr>
          <w:rFonts w:hint="eastAsia" w:ascii="方正仿宋_GBK" w:hAnsi="方正仿宋_GBK" w:eastAsia="方正仿宋_GBK" w:cs="方正仿宋_GBK"/>
          <w:color w:val="auto"/>
          <w:highlight w:val="none"/>
          <w:lang w:eastAsia="zh-CN"/>
        </w:rPr>
        <w:t>采购合同</w:t>
      </w:r>
      <w:r>
        <w:rPr>
          <w:rFonts w:hint="eastAsia" w:ascii="方正仿宋_GBK" w:hAnsi="方正仿宋_GBK" w:eastAsia="方正仿宋_GBK" w:cs="方正仿宋_GBK"/>
          <w:color w:val="auto"/>
          <w:highlight w:val="none"/>
        </w:rPr>
        <w:t>、响应文件格式要求六部分组成。</w:t>
      </w:r>
    </w:p>
    <w:p w14:paraId="4EF28CA7">
      <w:pPr>
        <w:snapToGrid w:val="0"/>
        <w:spacing w:line="380" w:lineRule="exact"/>
        <w:ind w:firstLine="420" w:firstLineChars="15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（二）采购人（或采购代理机构）所作的一切有效的书面通知、修改及补充，都是</w:t>
      </w:r>
      <w:r>
        <w:rPr>
          <w:rFonts w:hint="eastAsia" w:ascii="方正仿宋_GBK" w:hAnsi="方正仿宋_GBK" w:eastAsia="方正仿宋_GBK" w:cs="方正仿宋_GBK"/>
          <w:color w:val="auto"/>
          <w:highlight w:val="none"/>
          <w:lang w:eastAsia="zh-CN"/>
        </w:rPr>
        <w:t>询价通知书</w:t>
      </w:r>
      <w:r>
        <w:rPr>
          <w:rFonts w:hint="eastAsia" w:ascii="方正仿宋_GBK" w:hAnsi="方正仿宋_GBK" w:eastAsia="方正仿宋_GBK" w:cs="方正仿宋_GBK"/>
          <w:color w:val="auto"/>
          <w:highlight w:val="none"/>
        </w:rPr>
        <w:t>不可分割的部分。</w:t>
      </w:r>
    </w:p>
    <w:p w14:paraId="325DB11E">
      <w:pPr>
        <w:snapToGrid w:val="0"/>
        <w:spacing w:line="380" w:lineRule="exact"/>
        <w:ind w:firstLine="420" w:firstLineChars="15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（三）</w:t>
      </w:r>
      <w:r>
        <w:rPr>
          <w:rFonts w:hint="eastAsia" w:ascii="方正仿宋_GBK" w:hAnsi="方正仿宋_GBK" w:eastAsia="方正仿宋_GBK" w:cs="方正仿宋_GBK"/>
          <w:color w:val="auto"/>
          <w:highlight w:val="none"/>
          <w:lang w:eastAsia="zh-CN"/>
        </w:rPr>
        <w:t>询价通知书</w:t>
      </w:r>
      <w:r>
        <w:rPr>
          <w:rFonts w:hint="eastAsia" w:ascii="方正仿宋_GBK" w:hAnsi="方正仿宋_GBK" w:eastAsia="方正仿宋_GBK" w:cs="方正仿宋_GBK"/>
          <w:color w:val="auto"/>
          <w:highlight w:val="none"/>
        </w:rPr>
        <w:t>的解释</w:t>
      </w:r>
    </w:p>
    <w:p w14:paraId="7B7BB6DC">
      <w:pPr>
        <w:snapToGrid w:val="0"/>
        <w:spacing w:line="380" w:lineRule="exact"/>
        <w:ind w:firstLine="420" w:firstLineChars="15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供应商如对</w:t>
      </w:r>
      <w:r>
        <w:rPr>
          <w:rFonts w:hint="eastAsia" w:ascii="方正仿宋_GBK" w:hAnsi="方正仿宋_GBK" w:eastAsia="方正仿宋_GBK" w:cs="方正仿宋_GBK"/>
          <w:color w:val="auto"/>
          <w:highlight w:val="none"/>
          <w:lang w:eastAsia="zh-CN"/>
        </w:rPr>
        <w:t>询价通知书</w:t>
      </w:r>
      <w:r>
        <w:rPr>
          <w:rFonts w:hint="eastAsia" w:ascii="方正仿宋_GBK" w:hAnsi="方正仿宋_GBK" w:eastAsia="方正仿宋_GBK" w:cs="方正仿宋_GBK"/>
          <w:color w:val="auto"/>
          <w:highlight w:val="none"/>
        </w:rPr>
        <w:t>有疑问，必须以书面形式在提交响应文件截止时间1个工作日前向采购人（或采购代理机构）要求澄清，采购人（或采购代理机构）可视具体情况做出处理或答复。如供应商未提出疑问，视为完全理解并同意本</w:t>
      </w:r>
      <w:r>
        <w:rPr>
          <w:rFonts w:hint="eastAsia" w:ascii="方正仿宋_GBK" w:hAnsi="方正仿宋_GBK" w:eastAsia="方正仿宋_GBK" w:cs="方正仿宋_GBK"/>
          <w:color w:val="auto"/>
          <w:highlight w:val="none"/>
          <w:lang w:eastAsia="zh-CN"/>
        </w:rPr>
        <w:t>询价通知书</w:t>
      </w:r>
      <w:r>
        <w:rPr>
          <w:rFonts w:hint="eastAsia" w:ascii="方正仿宋_GBK" w:hAnsi="方正仿宋_GBK" w:eastAsia="方正仿宋_GBK" w:cs="方正仿宋_GBK"/>
          <w:color w:val="auto"/>
          <w:highlight w:val="none"/>
        </w:rPr>
        <w:t>。一经进入询价程序，即视为供应商已详细阅读全部文件资料，完全理解</w:t>
      </w:r>
      <w:r>
        <w:rPr>
          <w:rFonts w:hint="eastAsia" w:ascii="方正仿宋_GBK" w:hAnsi="方正仿宋_GBK" w:eastAsia="方正仿宋_GBK" w:cs="方正仿宋_GBK"/>
          <w:color w:val="auto"/>
          <w:highlight w:val="none"/>
          <w:lang w:eastAsia="zh-CN"/>
        </w:rPr>
        <w:t>询价通知书</w:t>
      </w:r>
      <w:r>
        <w:rPr>
          <w:rFonts w:hint="eastAsia" w:ascii="方正仿宋_GBK" w:hAnsi="方正仿宋_GBK" w:eastAsia="方正仿宋_GBK" w:cs="方正仿宋_GBK"/>
          <w:color w:val="auto"/>
          <w:highlight w:val="none"/>
        </w:rPr>
        <w:t>所有条款内容并同意放弃对这方面有不明白及误解的权利。</w:t>
      </w:r>
      <w:bookmarkStart w:id="55" w:name="_Toc318166429"/>
      <w:bookmarkStart w:id="56" w:name="_Toc318159349"/>
      <w:bookmarkStart w:id="57" w:name="_Toc318159780"/>
      <w:bookmarkStart w:id="58" w:name="_Toc318159160"/>
    </w:p>
    <w:bookmarkEnd w:id="55"/>
    <w:bookmarkEnd w:id="56"/>
    <w:bookmarkEnd w:id="57"/>
    <w:bookmarkEnd w:id="58"/>
    <w:p w14:paraId="38CD1914">
      <w:pPr>
        <w:pStyle w:val="5"/>
        <w:spacing w:before="0" w:after="0" w:line="380" w:lineRule="exact"/>
        <w:rPr>
          <w:rFonts w:hint="eastAsia" w:ascii="方正仿宋_GBK" w:hAnsi="方正仿宋_GBK" w:eastAsia="方正仿宋_GBK" w:cs="方正仿宋_GBK"/>
          <w:color w:val="auto"/>
          <w:sz w:val="28"/>
          <w:szCs w:val="28"/>
          <w:highlight w:val="none"/>
        </w:rPr>
      </w:pPr>
      <w:bookmarkStart w:id="59" w:name="_Toc426965632"/>
      <w:bookmarkStart w:id="60" w:name="_Toc342913392"/>
      <w:bookmarkStart w:id="61" w:name="_Toc102227318"/>
      <w:bookmarkStart w:id="62" w:name="_Toc487204781"/>
      <w:bookmarkStart w:id="63" w:name="_Toc179714297"/>
      <w:bookmarkStart w:id="64" w:name="_Toc30241"/>
      <w:r>
        <w:rPr>
          <w:rFonts w:hint="eastAsia" w:ascii="方正仿宋_GBK" w:hAnsi="方正仿宋_GBK" w:eastAsia="方正仿宋_GBK" w:cs="方正仿宋_GBK"/>
          <w:color w:val="auto"/>
          <w:sz w:val="28"/>
          <w:szCs w:val="28"/>
          <w:highlight w:val="none"/>
        </w:rPr>
        <w:t>三、</w:t>
      </w:r>
      <w:r>
        <w:rPr>
          <w:rFonts w:hint="eastAsia" w:ascii="方正仿宋_GBK" w:hAnsi="方正仿宋_GBK" w:eastAsia="方正仿宋_GBK" w:cs="方正仿宋_GBK"/>
          <w:color w:val="auto"/>
          <w:sz w:val="28"/>
          <w:szCs w:val="28"/>
          <w:highlight w:val="none"/>
          <w:lang w:eastAsia="zh-CN"/>
        </w:rPr>
        <w:t>询价</w:t>
      </w:r>
      <w:r>
        <w:rPr>
          <w:rFonts w:hint="eastAsia" w:ascii="方正仿宋_GBK" w:hAnsi="方正仿宋_GBK" w:eastAsia="方正仿宋_GBK" w:cs="方正仿宋_GBK"/>
          <w:color w:val="auto"/>
          <w:sz w:val="28"/>
          <w:szCs w:val="28"/>
          <w:highlight w:val="none"/>
        </w:rPr>
        <w:t>要求</w:t>
      </w:r>
      <w:bookmarkEnd w:id="59"/>
      <w:bookmarkEnd w:id="60"/>
      <w:bookmarkEnd w:id="61"/>
      <w:bookmarkEnd w:id="62"/>
      <w:bookmarkEnd w:id="63"/>
      <w:bookmarkEnd w:id="64"/>
    </w:p>
    <w:p w14:paraId="471402AB">
      <w:pPr>
        <w:snapToGrid w:val="0"/>
        <w:spacing w:line="380" w:lineRule="exact"/>
        <w:ind w:firstLine="420" w:firstLineChars="15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（一）响应文件</w:t>
      </w:r>
    </w:p>
    <w:p w14:paraId="1F3D1D1D">
      <w:pPr>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供应商应当按照</w:t>
      </w:r>
      <w:r>
        <w:rPr>
          <w:rFonts w:hint="eastAsia" w:ascii="方正仿宋_GBK" w:hAnsi="方正仿宋_GBK" w:eastAsia="方正仿宋_GBK" w:cs="方正仿宋_GBK"/>
          <w:color w:val="auto"/>
          <w:highlight w:val="none"/>
          <w:lang w:eastAsia="zh-CN"/>
        </w:rPr>
        <w:t>询价通知书</w:t>
      </w:r>
      <w:r>
        <w:rPr>
          <w:rFonts w:hint="eastAsia" w:ascii="方正仿宋_GBK" w:hAnsi="方正仿宋_GBK" w:eastAsia="方正仿宋_GBK" w:cs="方正仿宋_GBK"/>
          <w:color w:val="auto"/>
          <w:highlight w:val="none"/>
        </w:rPr>
        <w:t>的要求编制响应文件，并对</w:t>
      </w:r>
      <w:r>
        <w:rPr>
          <w:rFonts w:hint="eastAsia" w:ascii="方正仿宋_GBK" w:hAnsi="方正仿宋_GBK" w:eastAsia="方正仿宋_GBK" w:cs="方正仿宋_GBK"/>
          <w:color w:val="auto"/>
          <w:highlight w:val="none"/>
          <w:lang w:eastAsia="zh-CN"/>
        </w:rPr>
        <w:t>询价通知书</w:t>
      </w:r>
      <w:r>
        <w:rPr>
          <w:rFonts w:hint="eastAsia" w:ascii="方正仿宋_GBK" w:hAnsi="方正仿宋_GBK" w:eastAsia="方正仿宋_GBK" w:cs="方正仿宋_GBK"/>
          <w:color w:val="auto"/>
          <w:highlight w:val="none"/>
        </w:rPr>
        <w:t>提出的要求和条件作出实质性响应，响应文件原则上采用软面订本，同时应编制完整的页码、目录。</w:t>
      </w:r>
    </w:p>
    <w:p w14:paraId="50FE0F53">
      <w:pPr>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1、响应文件组成</w:t>
      </w:r>
    </w:p>
    <w:p w14:paraId="2C4CFD04">
      <w:pPr>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响应文件由第六篇“响应文件格式要求”规定的部分和供应商所作的一切有效补充、修改和承诺等文件组成，供应商应按照第六篇“</w:t>
      </w:r>
      <w:r>
        <w:rPr>
          <w:rFonts w:hint="eastAsia" w:ascii="方正仿宋_GBK" w:hAnsi="方正仿宋_GBK" w:eastAsia="方正仿宋_GBK" w:cs="方正仿宋_GBK"/>
          <w:color w:val="auto"/>
          <w:highlight w:val="none"/>
          <w:lang w:eastAsia="zh-CN"/>
        </w:rPr>
        <w:t>响应文件格式要求</w:t>
      </w:r>
      <w:r>
        <w:rPr>
          <w:rFonts w:hint="eastAsia" w:ascii="方正仿宋_GBK" w:hAnsi="方正仿宋_GBK" w:eastAsia="方正仿宋_GBK" w:cs="方正仿宋_GBK"/>
          <w:color w:val="auto"/>
          <w:highlight w:val="none"/>
        </w:rPr>
        <w:t>”规定的目录顺序组织编写和装订，也可在基本格式基础上对表格进行扩展，未规定格式的由供应商自定格式。</w:t>
      </w:r>
    </w:p>
    <w:p w14:paraId="1E5D855D">
      <w:pPr>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2、联合体</w:t>
      </w:r>
    </w:p>
    <w:p w14:paraId="6221F151">
      <w:pPr>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本项目不接受联合体竞标。</w:t>
      </w:r>
    </w:p>
    <w:p w14:paraId="6DBE0617">
      <w:pPr>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3、询价有效期：响应文件及有关承诺文件有效期为询价开始时间起90天。</w:t>
      </w:r>
    </w:p>
    <w:p w14:paraId="24667133">
      <w:pPr>
        <w:snapToGrid w:val="0"/>
        <w:spacing w:line="380" w:lineRule="exact"/>
        <w:ind w:firstLine="420" w:firstLineChars="15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（二）修正错误</w:t>
      </w:r>
    </w:p>
    <w:p w14:paraId="544B0BD5">
      <w:pPr>
        <w:snapToGrid w:val="0"/>
        <w:spacing w:line="380" w:lineRule="exact"/>
        <w:ind w:firstLine="420" w:firstLineChars="15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若供应商所递交的响应文件或报价中的价格出现大写金额和小写金额不一致的错误，以大写金额修正为准。</w:t>
      </w:r>
    </w:p>
    <w:p w14:paraId="05D2E474">
      <w:pPr>
        <w:snapToGrid w:val="0"/>
        <w:spacing w:line="380" w:lineRule="exact"/>
        <w:ind w:firstLine="420" w:firstLineChars="15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6BAE2385">
      <w:pPr>
        <w:snapToGrid w:val="0"/>
        <w:spacing w:line="380" w:lineRule="exact"/>
        <w:ind w:firstLine="420" w:firstLineChars="15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w:t>
      </w:r>
      <w:r>
        <w:rPr>
          <w:rFonts w:hint="eastAsia" w:ascii="方正仿宋_GBK" w:hAnsi="方正仿宋_GBK" w:eastAsia="方正仿宋_GBK" w:cs="方正仿宋_GBK"/>
          <w:color w:val="auto"/>
          <w:highlight w:val="none"/>
          <w:lang w:val="en-US" w:eastAsia="zh-CN"/>
        </w:rPr>
        <w:t>三</w:t>
      </w:r>
      <w:r>
        <w:rPr>
          <w:rFonts w:hint="eastAsia" w:ascii="方正仿宋_GBK" w:hAnsi="方正仿宋_GBK" w:eastAsia="方正仿宋_GBK" w:cs="方正仿宋_GBK"/>
          <w:color w:val="auto"/>
          <w:highlight w:val="none"/>
        </w:rPr>
        <w:t>）提交响应文件的份数和签署</w:t>
      </w:r>
    </w:p>
    <w:p w14:paraId="5BC24358">
      <w:p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w:t>
      </w:r>
      <w:r>
        <w:rPr>
          <w:rFonts w:hint="eastAsia" w:ascii="方正仿宋_GBK" w:hAnsi="方正仿宋_GBK" w:eastAsia="方正仿宋_GBK" w:cs="方正仿宋_GBK"/>
          <w:color w:val="auto"/>
          <w:highlight w:val="none"/>
          <w:lang w:eastAsia="zh-CN"/>
        </w:rPr>
        <w:t>、</w:t>
      </w:r>
      <w:r>
        <w:rPr>
          <w:rFonts w:hint="eastAsia" w:ascii="方正仿宋_GBK" w:hAnsi="方正仿宋_GBK" w:eastAsia="方正仿宋_GBK" w:cs="方正仿宋_GBK"/>
          <w:color w:val="auto"/>
          <w:highlight w:val="none"/>
        </w:rPr>
        <w:t>响应文件一式</w:t>
      </w:r>
      <w:r>
        <w:rPr>
          <w:rFonts w:hint="eastAsia" w:ascii="方正仿宋_GBK" w:hAnsi="方正仿宋_GBK" w:eastAsia="方正仿宋_GBK" w:cs="方正仿宋_GBK"/>
          <w:color w:val="auto"/>
          <w:highlight w:val="none"/>
          <w:lang w:val="en-US" w:eastAsia="zh-CN"/>
        </w:rPr>
        <w:t>三</w:t>
      </w:r>
      <w:r>
        <w:rPr>
          <w:rFonts w:hint="eastAsia" w:ascii="方正仿宋_GBK" w:hAnsi="方正仿宋_GBK" w:eastAsia="方正仿宋_GBK" w:cs="方正仿宋_GBK"/>
          <w:color w:val="auto"/>
          <w:highlight w:val="none"/>
        </w:rPr>
        <w:t>份，其中正本一份，副本二份，副本可为正本的复印件，应与正本一致，如出现不一致情况以正本为准。</w:t>
      </w:r>
    </w:p>
    <w:p w14:paraId="7C5D53CF">
      <w:p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2</w:t>
      </w:r>
      <w:r>
        <w:rPr>
          <w:rFonts w:hint="eastAsia" w:ascii="方正仿宋_GBK" w:hAnsi="方正仿宋_GBK" w:eastAsia="方正仿宋_GBK" w:cs="方正仿宋_GBK"/>
          <w:color w:val="auto"/>
          <w:highlight w:val="none"/>
          <w:lang w:eastAsia="zh-CN"/>
        </w:rPr>
        <w:t>、</w:t>
      </w:r>
      <w:r>
        <w:rPr>
          <w:rFonts w:hint="eastAsia" w:ascii="方正仿宋_GBK" w:hAnsi="方正仿宋_GBK" w:eastAsia="方正仿宋_GBK" w:cs="方正仿宋_GBK"/>
          <w:color w:val="auto"/>
          <w:highlight w:val="none"/>
        </w:rPr>
        <w:t>在响应文件正本中，询价通知书第</w:t>
      </w:r>
      <w:r>
        <w:rPr>
          <w:rFonts w:hint="eastAsia" w:ascii="方正仿宋_GBK" w:hAnsi="方正仿宋_GBK" w:eastAsia="方正仿宋_GBK" w:cs="方正仿宋_GBK"/>
          <w:color w:val="auto"/>
          <w:highlight w:val="none"/>
          <w:lang w:val="en-US" w:eastAsia="zh-CN"/>
        </w:rPr>
        <w:t>六篇</w:t>
      </w:r>
      <w:r>
        <w:rPr>
          <w:rFonts w:hint="eastAsia" w:ascii="方正仿宋_GBK" w:hAnsi="方正仿宋_GBK" w:eastAsia="方正仿宋_GBK" w:cs="方正仿宋_GBK"/>
          <w:color w:val="auto"/>
          <w:highlight w:val="none"/>
        </w:rPr>
        <w:t>响应文件格式中规定签署、盖章的地方必须按其规定签署、盖章。</w:t>
      </w:r>
    </w:p>
    <w:p w14:paraId="73F7D06B">
      <w:p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3</w:t>
      </w:r>
      <w:r>
        <w:rPr>
          <w:rFonts w:hint="eastAsia" w:ascii="方正仿宋_GBK" w:hAnsi="方正仿宋_GBK" w:eastAsia="方正仿宋_GBK" w:cs="方正仿宋_GBK"/>
          <w:color w:val="auto"/>
          <w:highlight w:val="none"/>
          <w:lang w:eastAsia="zh-CN"/>
        </w:rPr>
        <w:t>、</w:t>
      </w:r>
      <w:r>
        <w:rPr>
          <w:rFonts w:hint="eastAsia" w:ascii="方正仿宋_GBK" w:hAnsi="方正仿宋_GBK" w:eastAsia="方正仿宋_GBK" w:cs="方正仿宋_GBK"/>
          <w:color w:val="auto"/>
          <w:highlight w:val="none"/>
        </w:rPr>
        <w:t>若供应商对响应文件的错处作必要修改，则应在修改处加盖供应商公章或由法定代表人（或其授权代表）或自然人（供应商为自然人）签署确认。</w:t>
      </w:r>
    </w:p>
    <w:p w14:paraId="13F5CCC9">
      <w:p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4</w:t>
      </w:r>
      <w:r>
        <w:rPr>
          <w:rFonts w:hint="eastAsia" w:ascii="方正仿宋_GBK" w:hAnsi="方正仿宋_GBK" w:eastAsia="方正仿宋_GBK" w:cs="方正仿宋_GBK"/>
          <w:color w:val="auto"/>
          <w:highlight w:val="none"/>
          <w:lang w:eastAsia="zh-CN"/>
        </w:rPr>
        <w:t>、</w:t>
      </w:r>
      <w:r>
        <w:rPr>
          <w:rFonts w:hint="eastAsia" w:ascii="方正仿宋_GBK" w:hAnsi="方正仿宋_GBK" w:eastAsia="方正仿宋_GBK" w:cs="方正仿宋_GBK"/>
          <w:color w:val="auto"/>
          <w:highlight w:val="none"/>
        </w:rPr>
        <w:t>电报、电话、传真形式的响应文件概不接受。</w:t>
      </w:r>
    </w:p>
    <w:p w14:paraId="0CBFA236">
      <w:p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w:t>
      </w:r>
      <w:r>
        <w:rPr>
          <w:rFonts w:hint="eastAsia" w:ascii="方正仿宋_GBK" w:hAnsi="方正仿宋_GBK" w:eastAsia="方正仿宋_GBK" w:cs="方正仿宋_GBK"/>
          <w:color w:val="auto"/>
          <w:highlight w:val="none"/>
          <w:lang w:val="en-US" w:eastAsia="zh-CN"/>
        </w:rPr>
        <w:t>四</w:t>
      </w:r>
      <w:r>
        <w:rPr>
          <w:rFonts w:hint="eastAsia" w:ascii="方正仿宋_GBK" w:hAnsi="方正仿宋_GBK" w:eastAsia="方正仿宋_GBK" w:cs="方正仿宋_GBK"/>
          <w:color w:val="auto"/>
          <w:highlight w:val="none"/>
        </w:rPr>
        <w:t>）响应文件的递交</w:t>
      </w:r>
    </w:p>
    <w:p w14:paraId="047F8607">
      <w:p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响应文件的正本、副本均应密封送达报价地点，应在封套上注明询价项目名称、供应商名称。若正本、副本分别进行密封的，还应在封套上注明“正本”、“副本”字样。</w:t>
      </w:r>
    </w:p>
    <w:p w14:paraId="1646089D">
      <w:pPr>
        <w:numPr>
          <w:ilvl w:val="0"/>
          <w:numId w:val="0"/>
        </w:num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kern w:val="2"/>
          <w:sz w:val="28"/>
          <w:szCs w:val="28"/>
          <w:highlight w:val="none"/>
          <w:lang w:val="en-US" w:eastAsia="zh-CN" w:bidi="ar-SA"/>
        </w:rPr>
        <w:t>（五）</w:t>
      </w:r>
      <w:r>
        <w:rPr>
          <w:rFonts w:hint="eastAsia" w:ascii="方正仿宋_GBK" w:hAnsi="方正仿宋_GBK" w:eastAsia="方正仿宋_GBK" w:cs="方正仿宋_GBK"/>
          <w:color w:val="auto"/>
          <w:highlight w:val="none"/>
        </w:rPr>
        <w:t>响应文件语言：简体中文</w:t>
      </w:r>
    </w:p>
    <w:p w14:paraId="0224B349">
      <w:pPr>
        <w:numPr>
          <w:ilvl w:val="0"/>
          <w:numId w:val="0"/>
        </w:num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kern w:val="2"/>
          <w:sz w:val="28"/>
          <w:szCs w:val="28"/>
          <w:highlight w:val="none"/>
          <w:lang w:val="en-US" w:eastAsia="zh-CN" w:bidi="ar-SA"/>
        </w:rPr>
        <w:t>（六）</w:t>
      </w:r>
      <w:r>
        <w:rPr>
          <w:rFonts w:hint="eastAsia" w:ascii="方正仿宋_GBK" w:hAnsi="方正仿宋_GBK" w:eastAsia="方正仿宋_GBK" w:cs="方正仿宋_GBK"/>
          <w:color w:val="auto"/>
          <w:highlight w:val="none"/>
        </w:rPr>
        <w:t>无效响应</w:t>
      </w:r>
    </w:p>
    <w:p w14:paraId="00C99B0A">
      <w:p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供应商发生以下条款情况之一者，视为无效响应：</w:t>
      </w:r>
    </w:p>
    <w:p w14:paraId="3A106A49">
      <w:pPr>
        <w:numPr>
          <w:ilvl w:val="0"/>
          <w:numId w:val="0"/>
        </w:num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1、供应商不符合规定的资格条件的；</w:t>
      </w:r>
    </w:p>
    <w:p w14:paraId="11997F17">
      <w:pPr>
        <w:numPr>
          <w:ilvl w:val="0"/>
          <w:numId w:val="0"/>
        </w:num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2、供应商未通过实质性响应审查的；</w:t>
      </w:r>
    </w:p>
    <w:p w14:paraId="62FE250C">
      <w:pPr>
        <w:numPr>
          <w:ilvl w:val="0"/>
          <w:numId w:val="0"/>
        </w:num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3、供应商所提交的响应文件未按“第</w:t>
      </w:r>
      <w:r>
        <w:rPr>
          <w:rFonts w:hint="eastAsia" w:ascii="方正仿宋_GBK" w:hAnsi="方正仿宋_GBK" w:eastAsia="方正仿宋_GBK" w:cs="方正仿宋_GBK"/>
          <w:color w:val="auto"/>
          <w:highlight w:val="none"/>
          <w:lang w:val="en-US" w:eastAsia="zh-CN"/>
        </w:rPr>
        <w:t>六</w:t>
      </w:r>
      <w:r>
        <w:rPr>
          <w:rFonts w:hint="eastAsia" w:ascii="方正仿宋_GBK" w:hAnsi="方正仿宋_GBK" w:eastAsia="方正仿宋_GBK" w:cs="方正仿宋_GBK"/>
          <w:color w:val="auto"/>
          <w:highlight w:val="none"/>
        </w:rPr>
        <w:t>篇响应文件格式要求”要求签署或盖章的；</w:t>
      </w:r>
    </w:p>
    <w:p w14:paraId="32D99DB0">
      <w:pPr>
        <w:numPr>
          <w:ilvl w:val="0"/>
          <w:numId w:val="0"/>
        </w:num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4、供应商的报价超过采购预算或最高限价的；</w:t>
      </w:r>
    </w:p>
    <w:p w14:paraId="5869F100">
      <w:pPr>
        <w:numPr>
          <w:ilvl w:val="0"/>
          <w:numId w:val="0"/>
        </w:num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5、供应商不接受询价小组修正后的价格的；</w:t>
      </w:r>
    </w:p>
    <w:p w14:paraId="68540D45">
      <w:pPr>
        <w:numPr>
          <w:ilvl w:val="0"/>
          <w:numId w:val="0"/>
        </w:num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6、单位负责人为同一人或者存在直接控股、管理关系的不同供应商，参加同一合同项（包）报价的；</w:t>
      </w:r>
    </w:p>
    <w:p w14:paraId="4F483366">
      <w:pPr>
        <w:numPr>
          <w:ilvl w:val="0"/>
          <w:numId w:val="0"/>
        </w:num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7、为采购项目提供整体设计、规范编制或者项目管理、监理、检测等服务的供应商再参加该采购项目的其他采购活动的；</w:t>
      </w:r>
    </w:p>
    <w:p w14:paraId="68FD6A53">
      <w:pPr>
        <w:numPr>
          <w:ilvl w:val="0"/>
          <w:numId w:val="0"/>
        </w:num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lang w:val="en-US" w:eastAsia="zh-CN"/>
        </w:rPr>
        <w:t>8</w:t>
      </w:r>
      <w:r>
        <w:rPr>
          <w:rFonts w:hint="eastAsia" w:ascii="方正仿宋_GBK" w:hAnsi="方正仿宋_GBK" w:eastAsia="方正仿宋_GBK" w:cs="方正仿宋_GBK"/>
          <w:color w:val="auto"/>
          <w:highlight w:val="none"/>
        </w:rPr>
        <w:t>、供应商响应文件内容有与国家现行法律法规相违背的内容，或附有采购人无法接受条件的；</w:t>
      </w:r>
    </w:p>
    <w:p w14:paraId="2D7E12E0">
      <w:pPr>
        <w:numPr>
          <w:ilvl w:val="0"/>
          <w:numId w:val="0"/>
        </w:numPr>
        <w:snapToGrid w:val="0"/>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lang w:val="en-US" w:eastAsia="zh-CN"/>
        </w:rPr>
        <w:t>9</w:t>
      </w:r>
      <w:r>
        <w:rPr>
          <w:rFonts w:hint="eastAsia" w:ascii="方正仿宋_GBK" w:hAnsi="方正仿宋_GBK" w:eastAsia="方正仿宋_GBK" w:cs="方正仿宋_GBK"/>
          <w:color w:val="auto"/>
          <w:highlight w:val="none"/>
        </w:rPr>
        <w:t>、法律、法规和询价通知书规定的其他无效情形。</w:t>
      </w:r>
    </w:p>
    <w:p w14:paraId="36C82B28">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w:t>
      </w:r>
      <w:r>
        <w:rPr>
          <w:rFonts w:hint="eastAsia" w:ascii="方正仿宋_GBK" w:hAnsi="方正仿宋_GBK" w:eastAsia="方正仿宋_GBK" w:cs="方正仿宋_GBK"/>
          <w:color w:val="auto"/>
          <w:highlight w:val="none"/>
          <w:lang w:val="en-US" w:eastAsia="zh-CN"/>
        </w:rPr>
        <w:t>七</w:t>
      </w:r>
      <w:r>
        <w:rPr>
          <w:rFonts w:hint="eastAsia" w:ascii="方正仿宋_GBK" w:hAnsi="方正仿宋_GBK" w:eastAsia="方正仿宋_GBK" w:cs="方正仿宋_GBK"/>
          <w:color w:val="auto"/>
          <w:highlight w:val="none"/>
        </w:rPr>
        <w:t>）终止采购活动</w:t>
      </w:r>
    </w:p>
    <w:p w14:paraId="440E26C9">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出现下列情形之一的，采购人或者采购代理机构应当终止</w:t>
      </w:r>
      <w:r>
        <w:rPr>
          <w:rFonts w:hint="eastAsia" w:ascii="方正仿宋_GBK" w:hAnsi="方正仿宋_GBK" w:eastAsia="方正仿宋_GBK" w:cs="方正仿宋_GBK"/>
          <w:color w:val="auto"/>
          <w:highlight w:val="none"/>
          <w:lang w:eastAsia="zh-CN"/>
        </w:rPr>
        <w:t>询价</w:t>
      </w:r>
      <w:r>
        <w:rPr>
          <w:rFonts w:hint="eastAsia" w:ascii="方正仿宋_GBK" w:hAnsi="方正仿宋_GBK" w:eastAsia="方正仿宋_GBK" w:cs="方正仿宋_GBK"/>
          <w:color w:val="auto"/>
          <w:highlight w:val="none"/>
          <w:lang w:val="en-US" w:eastAsia="zh-CN"/>
        </w:rPr>
        <w:t>采购</w:t>
      </w:r>
      <w:r>
        <w:rPr>
          <w:rFonts w:hint="eastAsia" w:ascii="方正仿宋_GBK" w:hAnsi="方正仿宋_GBK" w:eastAsia="方正仿宋_GBK" w:cs="方正仿宋_GBK"/>
          <w:color w:val="auto"/>
          <w:highlight w:val="none"/>
        </w:rPr>
        <w:t>活动，发布项目终止公告并说明原因，重新开展采购活动：</w:t>
      </w:r>
    </w:p>
    <w:p w14:paraId="326AD993">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1、因情况变化，不再符合规定的</w:t>
      </w:r>
      <w:r>
        <w:rPr>
          <w:rFonts w:hint="eastAsia" w:ascii="方正仿宋_GBK" w:hAnsi="方正仿宋_GBK" w:eastAsia="方正仿宋_GBK" w:cs="方正仿宋_GBK"/>
          <w:color w:val="auto"/>
          <w:highlight w:val="none"/>
          <w:lang w:eastAsia="zh-CN"/>
        </w:rPr>
        <w:t>询价</w:t>
      </w:r>
      <w:r>
        <w:rPr>
          <w:rFonts w:hint="eastAsia" w:ascii="方正仿宋_GBK" w:hAnsi="方正仿宋_GBK" w:eastAsia="方正仿宋_GBK" w:cs="方正仿宋_GBK"/>
          <w:color w:val="auto"/>
          <w:highlight w:val="none"/>
        </w:rPr>
        <w:t>方式适用情形的；</w:t>
      </w:r>
    </w:p>
    <w:p w14:paraId="5BF8DE3C">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2、出现影响采购公正的违法、违规行为的；</w:t>
      </w:r>
    </w:p>
    <w:p w14:paraId="437B98C5">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3、在采购过程中符合</w:t>
      </w:r>
      <w:r>
        <w:rPr>
          <w:rFonts w:hint="eastAsia" w:ascii="方正仿宋_GBK" w:hAnsi="方正仿宋_GBK" w:eastAsia="方正仿宋_GBK" w:cs="方正仿宋_GBK"/>
          <w:color w:val="auto"/>
          <w:highlight w:val="none"/>
          <w:lang w:val="en-US" w:eastAsia="zh-CN"/>
        </w:rPr>
        <w:t>询价</w:t>
      </w:r>
      <w:r>
        <w:rPr>
          <w:rFonts w:hint="eastAsia" w:ascii="方正仿宋_GBK" w:hAnsi="方正仿宋_GBK" w:eastAsia="方正仿宋_GBK" w:cs="方正仿宋_GBK"/>
          <w:color w:val="auto"/>
          <w:highlight w:val="none"/>
        </w:rPr>
        <w:t>要求的供应商或者报价未超过采购预算的供应商不足3家的。</w:t>
      </w:r>
    </w:p>
    <w:p w14:paraId="324A90E0">
      <w:pPr>
        <w:keepNext w:val="0"/>
        <w:keepLines w:val="0"/>
        <w:pageBreakBefore w:val="0"/>
        <w:widowControl w:val="0"/>
        <w:kinsoku/>
        <w:wordWrap/>
        <w:overflowPunct/>
        <w:topLinePunct w:val="0"/>
        <w:autoSpaceDE/>
        <w:autoSpaceDN/>
        <w:bidi w:val="0"/>
        <w:adjustRightInd/>
        <w:snapToGrid w:val="0"/>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终止采购活动后，除采购任务取消情形外，应当重新组织采购。</w:t>
      </w:r>
    </w:p>
    <w:p w14:paraId="1733380F">
      <w:pPr>
        <w:snapToGrid w:val="0"/>
        <w:spacing w:line="400" w:lineRule="exact"/>
        <w:ind w:firstLine="420" w:firstLineChars="150"/>
        <w:rPr>
          <w:rFonts w:hint="eastAsia" w:ascii="方正仿宋_GBK" w:hAnsi="方正仿宋_GBK" w:eastAsia="方正仿宋_GBK" w:cs="方正仿宋_GBK"/>
          <w:color w:val="auto"/>
          <w:highlight w:val="none"/>
        </w:rPr>
      </w:pPr>
      <w:bookmarkStart w:id="65" w:name="_Toc426965633"/>
      <w:bookmarkStart w:id="66" w:name="_Toc487204782"/>
      <w:bookmarkStart w:id="67" w:name="_Toc102227319"/>
      <w:bookmarkStart w:id="68" w:name="_Toc342913393"/>
      <w:bookmarkStart w:id="69" w:name="_Toc179714298"/>
      <w:r>
        <w:rPr>
          <w:rFonts w:hint="eastAsia" w:ascii="方正仿宋_GBK" w:hAnsi="方正仿宋_GBK" w:eastAsia="方正仿宋_GBK" w:cs="方正仿宋_GBK"/>
          <w:color w:val="auto"/>
          <w:highlight w:val="none"/>
        </w:rPr>
        <w:t>（</w:t>
      </w:r>
      <w:r>
        <w:rPr>
          <w:rFonts w:hint="eastAsia" w:ascii="方正仿宋_GBK" w:hAnsi="方正仿宋_GBK" w:eastAsia="方正仿宋_GBK" w:cs="方正仿宋_GBK"/>
          <w:color w:val="auto"/>
          <w:highlight w:val="none"/>
          <w:lang w:val="en-US" w:eastAsia="zh-CN"/>
        </w:rPr>
        <w:t>八</w:t>
      </w:r>
      <w:r>
        <w:rPr>
          <w:rFonts w:hint="eastAsia" w:ascii="方正仿宋_GBK" w:hAnsi="方正仿宋_GBK" w:eastAsia="方正仿宋_GBK" w:cs="方正仿宋_GBK"/>
          <w:color w:val="auto"/>
          <w:highlight w:val="none"/>
        </w:rPr>
        <w:t>）采购代理服务费</w:t>
      </w:r>
    </w:p>
    <w:p w14:paraId="0FAA9A8A">
      <w:pPr>
        <w:spacing w:line="400" w:lineRule="exact"/>
        <w:ind w:firstLine="560" w:firstLineChars="200"/>
        <w:rPr>
          <w:rFonts w:hint="eastAsia" w:ascii="方正仿宋_GBK" w:hAnsi="方正仿宋_GBK" w:eastAsia="方正仿宋_GBK" w:cs="方正仿宋_GBK"/>
          <w:color w:val="auto"/>
          <w:sz w:val="30"/>
          <w:szCs w:val="30"/>
          <w:highlight w:val="none"/>
        </w:rPr>
      </w:pPr>
      <w:bookmarkStart w:id="70" w:name="_Toc463960518"/>
      <w:r>
        <w:rPr>
          <w:rFonts w:hint="eastAsia" w:ascii="方正仿宋_GBK" w:hAnsi="方正仿宋_GBK" w:eastAsia="方正仿宋_GBK" w:cs="方正仿宋_GBK"/>
          <w:color w:val="auto"/>
          <w:highlight w:val="none"/>
        </w:rPr>
        <w:t>1</w:t>
      </w:r>
      <w:r>
        <w:rPr>
          <w:rFonts w:hint="eastAsia" w:ascii="方正仿宋_GBK" w:hAnsi="方正仿宋_GBK" w:eastAsia="方正仿宋_GBK" w:cs="方正仿宋_GBK"/>
          <w:color w:val="auto"/>
          <w:highlight w:val="none"/>
          <w:lang w:eastAsia="zh-CN"/>
        </w:rPr>
        <w:t>、</w:t>
      </w:r>
      <w:r>
        <w:rPr>
          <w:rFonts w:hint="eastAsia" w:ascii="方正仿宋_GBK" w:hAnsi="方正仿宋_GBK" w:eastAsia="方正仿宋_GBK" w:cs="方正仿宋_GBK"/>
          <w:color w:val="auto"/>
          <w:sz w:val="30"/>
          <w:szCs w:val="30"/>
          <w:highlight w:val="none"/>
        </w:rPr>
        <w:t>成交供应商领取成交通知书前向采购代理机构缴纳采购代理服务费，采购代理服务费</w:t>
      </w:r>
      <w:r>
        <w:rPr>
          <w:rFonts w:hint="eastAsia" w:ascii="方正仿宋_GBK" w:hAnsi="方正仿宋_GBK" w:eastAsia="方正仿宋_GBK" w:cs="方正仿宋_GBK"/>
          <w:color w:val="auto"/>
          <w:sz w:val="30"/>
          <w:szCs w:val="30"/>
          <w:highlight w:val="none"/>
          <w:lang w:val="en-US" w:eastAsia="zh-CN"/>
        </w:rPr>
        <w:t>参照以下标准收取：</w:t>
      </w:r>
    </w:p>
    <w:tbl>
      <w:tblPr>
        <w:tblStyle w:val="57"/>
        <w:tblpPr w:leftFromText="180" w:rightFromText="180" w:vertAnchor="text" w:horzAnchor="page" w:tblpX="1422" w:tblpY="1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6"/>
        <w:gridCol w:w="1837"/>
        <w:gridCol w:w="1682"/>
        <w:gridCol w:w="1471"/>
        <w:gridCol w:w="1237"/>
      </w:tblGrid>
      <w:tr w14:paraId="110C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356" w:type="dxa"/>
            <w:tcBorders>
              <w:tl2br w:val="single" w:color="auto" w:sz="4" w:space="0"/>
            </w:tcBorders>
          </w:tcPr>
          <w:p w14:paraId="48F6C8C5">
            <w:pPr>
              <w:spacing w:line="240" w:lineRule="atLeast"/>
              <w:ind w:firstLine="1687" w:firstLineChars="700"/>
              <w:rPr>
                <w:rFonts w:hint="eastAsia" w:ascii="方正仿宋_GBK" w:hAnsi="方正仿宋_GBK" w:eastAsia="方正仿宋_GBK" w:cs="方正仿宋_GBK"/>
                <w:b/>
                <w:color w:val="auto"/>
                <w:sz w:val="24"/>
                <w:szCs w:val="24"/>
                <w:highlight w:val="none"/>
                <w:lang w:bidi="ar-SA"/>
              </w:rPr>
            </w:pPr>
            <w:r>
              <w:rPr>
                <w:rFonts w:hint="eastAsia" w:ascii="方正仿宋_GBK" w:hAnsi="方正仿宋_GBK" w:eastAsia="方正仿宋_GBK" w:cs="方正仿宋_GBK"/>
                <w:b/>
                <w:color w:val="auto"/>
                <w:sz w:val="24"/>
                <w:szCs w:val="24"/>
                <w:highlight w:val="none"/>
                <w:lang w:bidi="ar-SA"/>
              </w:rPr>
              <mc:AlternateContent>
                <mc:Choice Requires="wps">
                  <w:drawing>
                    <wp:anchor distT="0" distB="0" distL="0" distR="0" simplePos="0" relativeHeight="251659264" behindDoc="0" locked="0" layoutInCell="0" allowOverlap="1">
                      <wp:simplePos x="0" y="0"/>
                      <wp:positionH relativeFrom="column">
                        <wp:posOffset>-111125</wp:posOffset>
                      </wp:positionH>
                      <wp:positionV relativeFrom="paragraph">
                        <wp:posOffset>-3175</wp:posOffset>
                      </wp:positionV>
                      <wp:extent cx="635" cy="635"/>
                      <wp:effectExtent l="0" t="0" r="0" b="0"/>
                      <wp:wrapNone/>
                      <wp:docPr id="1026" name="直接连接符 2"/>
                      <wp:cNvGraphicFramePr/>
                      <a:graphic xmlns:a="http://schemas.openxmlformats.org/drawingml/2006/main">
                        <a:graphicData uri="http://schemas.microsoft.com/office/word/2010/wordprocessingShape">
                          <wps:wsp>
                            <wps:cNvCnPr/>
                            <wps:spPr>
                              <a:xfrm>
                                <a:off x="0" y="0"/>
                                <a:ext cx="635" cy="633"/>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2" o:spid="_x0000_s1026" o:spt="20" style="position:absolute;left:0pt;margin-left:-8.75pt;margin-top:-0.25pt;height:0.05pt;width:0.05pt;z-index:251659264;mso-width-relative:page;mso-height-relative:page;" filled="f" stroked="t" coordsize="21600,21600" o:allowincell="f" o:gfxdata="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U&#10;YhIm0wAAAAcBAAAPAAAAAAAAAAEAIAAAACIAAABkcnMvZG93bnJldi54bWxQSwECFAAUAAAACACH&#10;TuJABaDQVfABAADjAwAADgAAAAAAAAABACAAAAAiAQAAZHJzL2Uyb0RvYy54bWxQSwUGAAAAAAYA&#10;BgBZAQAAhA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b/>
                <w:color w:val="auto"/>
                <w:sz w:val="24"/>
                <w:szCs w:val="24"/>
                <w:highlight w:val="none"/>
                <w:lang w:bidi="ar-SA"/>
              </w:rPr>
              <w:t>采购类型</w:t>
            </w:r>
          </w:p>
          <w:p w14:paraId="71A46A7C">
            <w:pPr>
              <w:spacing w:line="240" w:lineRule="atLeast"/>
              <w:rPr>
                <w:rFonts w:hint="eastAsia" w:ascii="方正仿宋_GBK" w:hAnsi="方正仿宋_GBK" w:eastAsia="方正仿宋_GBK" w:cs="方正仿宋_GBK"/>
                <w:b/>
                <w:color w:val="auto"/>
                <w:sz w:val="24"/>
                <w:szCs w:val="24"/>
                <w:highlight w:val="none"/>
                <w:lang w:bidi="ar-SA"/>
              </w:rPr>
            </w:pPr>
            <w:r>
              <w:rPr>
                <w:rFonts w:hint="eastAsia" w:ascii="方正仿宋_GBK" w:hAnsi="方正仿宋_GBK" w:eastAsia="方正仿宋_GBK" w:cs="方正仿宋_GBK"/>
                <w:b/>
                <w:color w:val="auto"/>
                <w:sz w:val="24"/>
                <w:szCs w:val="24"/>
                <w:highlight w:val="none"/>
                <w:lang w:val="en-US" w:eastAsia="zh-CN" w:bidi="ar-SA"/>
              </w:rPr>
              <w:t>成交</w:t>
            </w:r>
            <w:r>
              <w:rPr>
                <w:rFonts w:hint="eastAsia" w:ascii="方正仿宋_GBK" w:hAnsi="方正仿宋_GBK" w:eastAsia="方正仿宋_GBK" w:cs="方正仿宋_GBK"/>
                <w:b/>
                <w:color w:val="auto"/>
                <w:sz w:val="24"/>
                <w:szCs w:val="24"/>
                <w:highlight w:val="none"/>
                <w:lang w:bidi="ar-SA"/>
              </w:rPr>
              <w:t>金额（万元）</w:t>
            </w:r>
          </w:p>
        </w:tc>
        <w:tc>
          <w:tcPr>
            <w:tcW w:w="1837" w:type="dxa"/>
            <w:vAlign w:val="center"/>
          </w:tcPr>
          <w:p w14:paraId="6B1BDD98">
            <w:pPr>
              <w:spacing w:line="240" w:lineRule="atLeast"/>
              <w:jc w:val="center"/>
              <w:rPr>
                <w:rFonts w:hint="eastAsia" w:ascii="方正仿宋_GBK" w:hAnsi="方正仿宋_GBK" w:eastAsia="方正仿宋_GBK" w:cs="方正仿宋_GBK"/>
                <w:b/>
                <w:color w:val="auto"/>
                <w:sz w:val="24"/>
                <w:szCs w:val="24"/>
                <w:highlight w:val="none"/>
                <w:lang w:bidi="ar-SA"/>
              </w:rPr>
            </w:pPr>
            <w:r>
              <w:rPr>
                <w:rFonts w:hint="eastAsia" w:ascii="方正仿宋_GBK" w:hAnsi="方正仿宋_GBK" w:eastAsia="方正仿宋_GBK" w:cs="方正仿宋_GBK"/>
                <w:b/>
                <w:color w:val="auto"/>
                <w:sz w:val="24"/>
                <w:szCs w:val="24"/>
                <w:highlight w:val="none"/>
                <w:lang w:bidi="ar-SA"/>
              </w:rPr>
              <w:t>货物采购</w:t>
            </w:r>
          </w:p>
        </w:tc>
        <w:tc>
          <w:tcPr>
            <w:tcW w:w="1682" w:type="dxa"/>
            <w:vAlign w:val="center"/>
          </w:tcPr>
          <w:p w14:paraId="02B31DC8">
            <w:pPr>
              <w:spacing w:line="240" w:lineRule="atLeast"/>
              <w:jc w:val="center"/>
              <w:rPr>
                <w:rFonts w:hint="eastAsia" w:ascii="方正仿宋_GBK" w:hAnsi="方正仿宋_GBK" w:eastAsia="方正仿宋_GBK" w:cs="方正仿宋_GBK"/>
                <w:b/>
                <w:color w:val="auto"/>
                <w:sz w:val="24"/>
                <w:szCs w:val="24"/>
                <w:highlight w:val="none"/>
                <w:lang w:bidi="ar-SA"/>
              </w:rPr>
            </w:pPr>
            <w:r>
              <w:rPr>
                <w:rFonts w:hint="eastAsia" w:ascii="方正仿宋_GBK" w:hAnsi="方正仿宋_GBK" w:eastAsia="方正仿宋_GBK" w:cs="方正仿宋_GBK"/>
                <w:b/>
                <w:color w:val="auto"/>
                <w:sz w:val="24"/>
                <w:szCs w:val="24"/>
                <w:highlight w:val="none"/>
                <w:lang w:bidi="ar-SA"/>
              </w:rPr>
              <w:t>服务采购</w:t>
            </w:r>
          </w:p>
        </w:tc>
        <w:tc>
          <w:tcPr>
            <w:tcW w:w="1471" w:type="dxa"/>
            <w:vAlign w:val="center"/>
          </w:tcPr>
          <w:p w14:paraId="10E01DA7">
            <w:pPr>
              <w:spacing w:line="240" w:lineRule="atLeast"/>
              <w:jc w:val="center"/>
              <w:rPr>
                <w:rFonts w:hint="eastAsia" w:ascii="方正仿宋_GBK" w:hAnsi="方正仿宋_GBK" w:eastAsia="方正仿宋_GBK" w:cs="方正仿宋_GBK"/>
                <w:b/>
                <w:color w:val="auto"/>
                <w:sz w:val="24"/>
                <w:szCs w:val="24"/>
                <w:highlight w:val="none"/>
                <w:lang w:bidi="ar-SA"/>
              </w:rPr>
            </w:pPr>
            <w:r>
              <w:rPr>
                <w:rFonts w:hint="eastAsia" w:ascii="方正仿宋_GBK" w:hAnsi="方正仿宋_GBK" w:eastAsia="方正仿宋_GBK" w:cs="方正仿宋_GBK"/>
                <w:b/>
                <w:color w:val="auto"/>
                <w:sz w:val="24"/>
                <w:szCs w:val="24"/>
                <w:highlight w:val="none"/>
                <w:lang w:bidi="ar-SA"/>
              </w:rPr>
              <w:t>工程采购</w:t>
            </w:r>
          </w:p>
        </w:tc>
        <w:tc>
          <w:tcPr>
            <w:tcW w:w="1237" w:type="dxa"/>
            <w:vAlign w:val="center"/>
          </w:tcPr>
          <w:p w14:paraId="36CB792D">
            <w:pPr>
              <w:spacing w:line="240" w:lineRule="atLeast"/>
              <w:jc w:val="center"/>
              <w:rPr>
                <w:rFonts w:hint="eastAsia" w:ascii="方正仿宋_GBK" w:hAnsi="方正仿宋_GBK" w:eastAsia="方正仿宋_GBK" w:cs="方正仿宋_GBK"/>
                <w:b/>
                <w:color w:val="auto"/>
                <w:sz w:val="24"/>
                <w:szCs w:val="24"/>
                <w:highlight w:val="none"/>
                <w:lang w:bidi="ar-SA"/>
              </w:rPr>
            </w:pPr>
            <w:r>
              <w:rPr>
                <w:rFonts w:hint="eastAsia" w:ascii="方正仿宋_GBK" w:hAnsi="方正仿宋_GBK" w:eastAsia="方正仿宋_GBK" w:cs="方正仿宋_GBK"/>
                <w:b/>
                <w:color w:val="auto"/>
                <w:sz w:val="24"/>
                <w:szCs w:val="24"/>
                <w:highlight w:val="none"/>
                <w:lang w:bidi="ar-SA"/>
              </w:rPr>
              <w:t>备注</w:t>
            </w:r>
          </w:p>
        </w:tc>
      </w:tr>
      <w:tr w14:paraId="63EC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56" w:type="dxa"/>
            <w:vAlign w:val="center"/>
          </w:tcPr>
          <w:p w14:paraId="2F8F08E7">
            <w:pPr>
              <w:spacing w:line="240" w:lineRule="atLeast"/>
              <w:jc w:val="center"/>
              <w:rPr>
                <w:rFonts w:hint="eastAsia" w:ascii="方正仿宋_GBK" w:hAnsi="方正仿宋_GBK" w:eastAsia="方正仿宋_GBK" w:cs="方正仿宋_GBK"/>
                <w:color w:val="auto"/>
                <w:sz w:val="24"/>
                <w:szCs w:val="24"/>
                <w:highlight w:val="none"/>
                <w:lang w:bidi="ar-SA"/>
              </w:rPr>
            </w:pPr>
            <w:r>
              <w:rPr>
                <w:rFonts w:hint="eastAsia" w:ascii="方正仿宋_GBK" w:hAnsi="方正仿宋_GBK" w:eastAsia="方正仿宋_GBK" w:cs="方正仿宋_GBK"/>
                <w:color w:val="auto"/>
                <w:sz w:val="24"/>
                <w:szCs w:val="24"/>
                <w:highlight w:val="none"/>
                <w:lang w:bidi="ar-SA"/>
              </w:rPr>
              <w:t>100以下</w:t>
            </w:r>
          </w:p>
        </w:tc>
        <w:tc>
          <w:tcPr>
            <w:tcW w:w="1837" w:type="dxa"/>
            <w:vAlign w:val="center"/>
          </w:tcPr>
          <w:p w14:paraId="00857C0C">
            <w:pPr>
              <w:spacing w:line="240" w:lineRule="atLeast"/>
              <w:jc w:val="center"/>
              <w:rPr>
                <w:rFonts w:hint="eastAsia" w:ascii="方正仿宋_GBK" w:hAnsi="方正仿宋_GBK" w:eastAsia="方正仿宋_GBK" w:cs="方正仿宋_GBK"/>
                <w:color w:val="auto"/>
                <w:sz w:val="24"/>
                <w:szCs w:val="24"/>
                <w:highlight w:val="none"/>
                <w:lang w:bidi="ar-SA"/>
              </w:rPr>
            </w:pPr>
            <w:r>
              <w:rPr>
                <w:rFonts w:hint="eastAsia" w:ascii="方正仿宋_GBK" w:hAnsi="方正仿宋_GBK" w:eastAsia="方正仿宋_GBK" w:cs="方正仿宋_GBK"/>
                <w:color w:val="auto"/>
                <w:sz w:val="24"/>
                <w:szCs w:val="24"/>
                <w:highlight w:val="none"/>
                <w:lang w:bidi="ar-SA"/>
              </w:rPr>
              <w:t>1.5%</w:t>
            </w:r>
          </w:p>
        </w:tc>
        <w:tc>
          <w:tcPr>
            <w:tcW w:w="1682" w:type="dxa"/>
            <w:vAlign w:val="center"/>
          </w:tcPr>
          <w:p w14:paraId="5599B593">
            <w:pPr>
              <w:spacing w:line="240" w:lineRule="atLeast"/>
              <w:jc w:val="center"/>
              <w:rPr>
                <w:rFonts w:hint="eastAsia" w:ascii="方正仿宋_GBK" w:hAnsi="方正仿宋_GBK" w:eastAsia="方正仿宋_GBK" w:cs="方正仿宋_GBK"/>
                <w:color w:val="auto"/>
                <w:sz w:val="24"/>
                <w:szCs w:val="24"/>
                <w:highlight w:val="none"/>
                <w:lang w:bidi="ar-SA"/>
              </w:rPr>
            </w:pPr>
            <w:r>
              <w:rPr>
                <w:rFonts w:hint="eastAsia" w:ascii="方正仿宋_GBK" w:hAnsi="方正仿宋_GBK" w:eastAsia="方正仿宋_GBK" w:cs="方正仿宋_GBK"/>
                <w:color w:val="auto"/>
                <w:sz w:val="24"/>
                <w:szCs w:val="24"/>
                <w:highlight w:val="none"/>
                <w:lang w:bidi="ar-SA"/>
              </w:rPr>
              <w:t>1.5%</w:t>
            </w:r>
          </w:p>
        </w:tc>
        <w:tc>
          <w:tcPr>
            <w:tcW w:w="1471" w:type="dxa"/>
            <w:vAlign w:val="center"/>
          </w:tcPr>
          <w:p w14:paraId="7162DB94">
            <w:pPr>
              <w:spacing w:line="240" w:lineRule="atLeast"/>
              <w:jc w:val="center"/>
              <w:rPr>
                <w:rFonts w:hint="eastAsia" w:ascii="方正仿宋_GBK" w:hAnsi="方正仿宋_GBK" w:eastAsia="方正仿宋_GBK" w:cs="方正仿宋_GBK"/>
                <w:color w:val="auto"/>
                <w:sz w:val="24"/>
                <w:szCs w:val="24"/>
                <w:highlight w:val="none"/>
                <w:lang w:bidi="ar-SA"/>
              </w:rPr>
            </w:pPr>
            <w:r>
              <w:rPr>
                <w:rFonts w:hint="eastAsia" w:ascii="方正仿宋_GBK" w:hAnsi="方正仿宋_GBK" w:eastAsia="方正仿宋_GBK" w:cs="方正仿宋_GBK"/>
                <w:color w:val="auto"/>
                <w:sz w:val="24"/>
                <w:szCs w:val="24"/>
                <w:highlight w:val="none"/>
                <w:lang w:bidi="ar-SA"/>
              </w:rPr>
              <w:t>1.0%</w:t>
            </w:r>
          </w:p>
        </w:tc>
        <w:tc>
          <w:tcPr>
            <w:tcW w:w="1237" w:type="dxa"/>
            <w:vMerge w:val="restart"/>
            <w:vAlign w:val="center"/>
          </w:tcPr>
          <w:p w14:paraId="425EEB32">
            <w:pPr>
              <w:spacing w:line="240" w:lineRule="atLeast"/>
              <w:jc w:val="left"/>
              <w:rPr>
                <w:rFonts w:hint="eastAsia" w:ascii="方正仿宋_GBK" w:hAnsi="方正仿宋_GBK" w:eastAsia="方正仿宋_GBK" w:cs="方正仿宋_GBK"/>
                <w:color w:val="auto"/>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bidi="ar-SA"/>
              </w:rPr>
              <w:t>单个项目不足</w:t>
            </w:r>
            <w:r>
              <w:rPr>
                <w:rFonts w:hint="eastAsia" w:ascii="方正仿宋_GBK" w:hAnsi="方正仿宋_GBK" w:eastAsia="方正仿宋_GBK" w:cs="方正仿宋_GBK"/>
                <w:color w:val="auto"/>
                <w:sz w:val="24"/>
                <w:szCs w:val="24"/>
                <w:highlight w:val="none"/>
                <w:lang w:val="en-US" w:eastAsia="zh-CN" w:bidi="ar-SA"/>
              </w:rPr>
              <w:t>45</w:t>
            </w:r>
            <w:r>
              <w:rPr>
                <w:rFonts w:hint="eastAsia" w:ascii="方正仿宋_GBK" w:hAnsi="方正仿宋_GBK" w:eastAsia="方正仿宋_GBK" w:cs="方正仿宋_GBK"/>
                <w:color w:val="auto"/>
                <w:sz w:val="24"/>
                <w:szCs w:val="24"/>
                <w:highlight w:val="none"/>
                <w:lang w:val="en-US" w:eastAsia="zh-CN" w:bidi="ar-SA"/>
              </w:rPr>
              <w:t>00元按</w:t>
            </w:r>
            <w:r>
              <w:rPr>
                <w:rFonts w:hint="eastAsia" w:ascii="方正仿宋_GBK" w:hAnsi="方正仿宋_GBK" w:eastAsia="方正仿宋_GBK" w:cs="方正仿宋_GBK"/>
                <w:color w:val="auto"/>
                <w:sz w:val="24"/>
                <w:szCs w:val="24"/>
                <w:highlight w:val="none"/>
                <w:lang w:val="en-US" w:eastAsia="zh-CN" w:bidi="ar-SA"/>
              </w:rPr>
              <w:t>45</w:t>
            </w:r>
            <w:r>
              <w:rPr>
                <w:rFonts w:hint="eastAsia" w:ascii="方正仿宋_GBK" w:hAnsi="方正仿宋_GBK" w:eastAsia="方正仿宋_GBK" w:cs="方正仿宋_GBK"/>
                <w:color w:val="auto"/>
                <w:sz w:val="24"/>
                <w:szCs w:val="24"/>
                <w:highlight w:val="none"/>
                <w:lang w:val="en-US" w:eastAsia="zh-CN" w:bidi="ar-SA"/>
              </w:rPr>
              <w:t>00元整收取。</w:t>
            </w:r>
          </w:p>
        </w:tc>
      </w:tr>
      <w:tr w14:paraId="366E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56" w:type="dxa"/>
            <w:vAlign w:val="center"/>
          </w:tcPr>
          <w:p w14:paraId="6F352080">
            <w:pPr>
              <w:spacing w:line="240" w:lineRule="atLeast"/>
              <w:jc w:val="center"/>
              <w:rPr>
                <w:rFonts w:hint="eastAsia" w:ascii="方正仿宋_GBK" w:hAnsi="方正仿宋_GBK" w:eastAsia="方正仿宋_GBK" w:cs="方正仿宋_GBK"/>
                <w:color w:val="auto"/>
                <w:sz w:val="24"/>
                <w:szCs w:val="24"/>
                <w:highlight w:val="none"/>
                <w:lang w:bidi="ar-SA"/>
              </w:rPr>
            </w:pPr>
            <w:r>
              <w:rPr>
                <w:rFonts w:hint="eastAsia" w:ascii="方正仿宋_GBK" w:hAnsi="方正仿宋_GBK" w:eastAsia="方正仿宋_GBK" w:cs="方正仿宋_GBK"/>
                <w:color w:val="auto"/>
                <w:sz w:val="24"/>
                <w:szCs w:val="24"/>
                <w:highlight w:val="none"/>
                <w:lang w:bidi="ar-SA"/>
              </w:rPr>
              <w:t>100-500</w:t>
            </w:r>
          </w:p>
        </w:tc>
        <w:tc>
          <w:tcPr>
            <w:tcW w:w="1837" w:type="dxa"/>
            <w:vAlign w:val="center"/>
          </w:tcPr>
          <w:p w14:paraId="0E385E4C">
            <w:pPr>
              <w:spacing w:line="240" w:lineRule="atLeast"/>
              <w:jc w:val="center"/>
              <w:rPr>
                <w:rFonts w:hint="eastAsia" w:ascii="方正仿宋_GBK" w:hAnsi="方正仿宋_GBK" w:eastAsia="方正仿宋_GBK" w:cs="方正仿宋_GBK"/>
                <w:color w:val="auto"/>
                <w:sz w:val="24"/>
                <w:szCs w:val="24"/>
                <w:highlight w:val="none"/>
                <w:lang w:bidi="ar-SA"/>
              </w:rPr>
            </w:pPr>
            <w:r>
              <w:rPr>
                <w:rFonts w:hint="eastAsia" w:ascii="方正仿宋_GBK" w:hAnsi="方正仿宋_GBK" w:eastAsia="方正仿宋_GBK" w:cs="方正仿宋_GBK"/>
                <w:color w:val="auto"/>
                <w:sz w:val="24"/>
                <w:szCs w:val="24"/>
                <w:highlight w:val="none"/>
                <w:lang w:bidi="ar-SA"/>
              </w:rPr>
              <w:t>1.1%</w:t>
            </w:r>
          </w:p>
        </w:tc>
        <w:tc>
          <w:tcPr>
            <w:tcW w:w="1682" w:type="dxa"/>
            <w:vAlign w:val="center"/>
          </w:tcPr>
          <w:p w14:paraId="7739075D">
            <w:pPr>
              <w:spacing w:line="240" w:lineRule="atLeast"/>
              <w:jc w:val="center"/>
              <w:rPr>
                <w:rFonts w:hint="eastAsia" w:ascii="方正仿宋_GBK" w:hAnsi="方正仿宋_GBK" w:eastAsia="方正仿宋_GBK" w:cs="方正仿宋_GBK"/>
                <w:color w:val="auto"/>
                <w:sz w:val="24"/>
                <w:szCs w:val="24"/>
                <w:highlight w:val="none"/>
                <w:lang w:bidi="ar-SA"/>
              </w:rPr>
            </w:pPr>
            <w:r>
              <w:rPr>
                <w:rFonts w:hint="eastAsia" w:ascii="方正仿宋_GBK" w:hAnsi="方正仿宋_GBK" w:eastAsia="方正仿宋_GBK" w:cs="方正仿宋_GBK"/>
                <w:color w:val="auto"/>
                <w:sz w:val="24"/>
                <w:szCs w:val="24"/>
                <w:highlight w:val="none"/>
                <w:lang w:bidi="ar-SA"/>
              </w:rPr>
              <w:t>0.8%</w:t>
            </w:r>
          </w:p>
        </w:tc>
        <w:tc>
          <w:tcPr>
            <w:tcW w:w="1471" w:type="dxa"/>
            <w:vAlign w:val="center"/>
          </w:tcPr>
          <w:p w14:paraId="16E96FE4">
            <w:pPr>
              <w:spacing w:line="240" w:lineRule="atLeast"/>
              <w:jc w:val="center"/>
              <w:rPr>
                <w:rFonts w:hint="eastAsia" w:ascii="方正仿宋_GBK" w:hAnsi="方正仿宋_GBK" w:eastAsia="方正仿宋_GBK" w:cs="方正仿宋_GBK"/>
                <w:color w:val="auto"/>
                <w:sz w:val="24"/>
                <w:szCs w:val="24"/>
                <w:highlight w:val="none"/>
                <w:lang w:bidi="ar-SA"/>
              </w:rPr>
            </w:pPr>
            <w:r>
              <w:rPr>
                <w:rFonts w:hint="eastAsia" w:ascii="方正仿宋_GBK" w:hAnsi="方正仿宋_GBK" w:eastAsia="方正仿宋_GBK" w:cs="方正仿宋_GBK"/>
                <w:color w:val="auto"/>
                <w:sz w:val="24"/>
                <w:szCs w:val="24"/>
                <w:highlight w:val="none"/>
                <w:lang w:bidi="ar-SA"/>
              </w:rPr>
              <w:t>0.7%</w:t>
            </w:r>
          </w:p>
        </w:tc>
        <w:tc>
          <w:tcPr>
            <w:tcW w:w="1237" w:type="dxa"/>
            <w:vMerge w:val="continue"/>
            <w:vAlign w:val="center"/>
          </w:tcPr>
          <w:p w14:paraId="0BD9CD35">
            <w:pPr>
              <w:rPr>
                <w:rFonts w:hint="eastAsia" w:ascii="方正仿宋_GBK" w:hAnsi="方正仿宋_GBK" w:eastAsia="方正仿宋_GBK" w:cs="方正仿宋_GBK"/>
                <w:color w:val="auto"/>
                <w:highlight w:val="none"/>
              </w:rPr>
            </w:pPr>
          </w:p>
        </w:tc>
      </w:tr>
      <w:tr w14:paraId="349F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56" w:type="dxa"/>
            <w:vAlign w:val="center"/>
          </w:tcPr>
          <w:p w14:paraId="44DCF805">
            <w:pPr>
              <w:spacing w:line="240" w:lineRule="atLeast"/>
              <w:jc w:val="center"/>
              <w:rPr>
                <w:rFonts w:hint="eastAsia" w:ascii="方正仿宋_GBK" w:hAnsi="方正仿宋_GBK" w:eastAsia="方正仿宋_GBK" w:cs="方正仿宋_GBK"/>
                <w:color w:val="auto"/>
                <w:sz w:val="24"/>
                <w:szCs w:val="24"/>
                <w:highlight w:val="none"/>
                <w:lang w:bidi="ar-SA"/>
              </w:rPr>
            </w:pPr>
            <w:r>
              <w:rPr>
                <w:rFonts w:hint="eastAsia" w:ascii="方正仿宋_GBK" w:hAnsi="方正仿宋_GBK" w:eastAsia="方正仿宋_GBK" w:cs="方正仿宋_GBK"/>
                <w:color w:val="auto"/>
                <w:sz w:val="24"/>
                <w:szCs w:val="24"/>
                <w:highlight w:val="none"/>
                <w:lang w:bidi="ar-SA"/>
              </w:rPr>
              <w:t>500-1000</w:t>
            </w:r>
          </w:p>
        </w:tc>
        <w:tc>
          <w:tcPr>
            <w:tcW w:w="1837" w:type="dxa"/>
            <w:vAlign w:val="center"/>
          </w:tcPr>
          <w:p w14:paraId="52313C92">
            <w:pPr>
              <w:spacing w:line="240" w:lineRule="atLeast"/>
              <w:jc w:val="center"/>
              <w:rPr>
                <w:rFonts w:hint="eastAsia" w:ascii="方正仿宋_GBK" w:hAnsi="方正仿宋_GBK" w:eastAsia="方正仿宋_GBK" w:cs="方正仿宋_GBK"/>
                <w:color w:val="auto"/>
                <w:sz w:val="24"/>
                <w:szCs w:val="24"/>
                <w:highlight w:val="none"/>
                <w:lang w:bidi="ar-SA"/>
              </w:rPr>
            </w:pPr>
            <w:r>
              <w:rPr>
                <w:rFonts w:hint="eastAsia" w:ascii="方正仿宋_GBK" w:hAnsi="方正仿宋_GBK" w:eastAsia="方正仿宋_GBK" w:cs="方正仿宋_GBK"/>
                <w:color w:val="auto"/>
                <w:sz w:val="24"/>
                <w:szCs w:val="24"/>
                <w:highlight w:val="none"/>
                <w:lang w:bidi="ar-SA"/>
              </w:rPr>
              <w:t>0.8%</w:t>
            </w:r>
          </w:p>
        </w:tc>
        <w:tc>
          <w:tcPr>
            <w:tcW w:w="1682" w:type="dxa"/>
            <w:vAlign w:val="center"/>
          </w:tcPr>
          <w:p w14:paraId="3E7DE120">
            <w:pPr>
              <w:spacing w:line="240" w:lineRule="atLeast"/>
              <w:jc w:val="center"/>
              <w:rPr>
                <w:rFonts w:hint="eastAsia" w:ascii="方正仿宋_GBK" w:hAnsi="方正仿宋_GBK" w:eastAsia="方正仿宋_GBK" w:cs="方正仿宋_GBK"/>
                <w:color w:val="auto"/>
                <w:sz w:val="24"/>
                <w:szCs w:val="24"/>
                <w:highlight w:val="none"/>
                <w:lang w:bidi="ar-SA"/>
              </w:rPr>
            </w:pPr>
            <w:r>
              <w:rPr>
                <w:rFonts w:hint="eastAsia" w:ascii="方正仿宋_GBK" w:hAnsi="方正仿宋_GBK" w:eastAsia="方正仿宋_GBK" w:cs="方正仿宋_GBK"/>
                <w:color w:val="auto"/>
                <w:sz w:val="24"/>
                <w:szCs w:val="24"/>
                <w:highlight w:val="none"/>
                <w:lang w:bidi="ar-SA"/>
              </w:rPr>
              <w:t>0.45%</w:t>
            </w:r>
          </w:p>
        </w:tc>
        <w:tc>
          <w:tcPr>
            <w:tcW w:w="1471" w:type="dxa"/>
            <w:vAlign w:val="center"/>
          </w:tcPr>
          <w:p w14:paraId="6FEC96AF">
            <w:pPr>
              <w:spacing w:line="240" w:lineRule="atLeast"/>
              <w:jc w:val="center"/>
              <w:rPr>
                <w:rFonts w:hint="eastAsia" w:ascii="方正仿宋_GBK" w:hAnsi="方正仿宋_GBK" w:eastAsia="方正仿宋_GBK" w:cs="方正仿宋_GBK"/>
                <w:color w:val="auto"/>
                <w:sz w:val="24"/>
                <w:szCs w:val="24"/>
                <w:highlight w:val="none"/>
                <w:lang w:bidi="ar-SA"/>
              </w:rPr>
            </w:pPr>
            <w:r>
              <w:rPr>
                <w:rFonts w:hint="eastAsia" w:ascii="方正仿宋_GBK" w:hAnsi="方正仿宋_GBK" w:eastAsia="方正仿宋_GBK" w:cs="方正仿宋_GBK"/>
                <w:color w:val="auto"/>
                <w:sz w:val="24"/>
                <w:szCs w:val="24"/>
                <w:highlight w:val="none"/>
                <w:lang w:bidi="ar-SA"/>
              </w:rPr>
              <w:t>0.55%</w:t>
            </w:r>
          </w:p>
        </w:tc>
        <w:tc>
          <w:tcPr>
            <w:tcW w:w="1237" w:type="dxa"/>
            <w:vMerge w:val="continue"/>
            <w:vAlign w:val="center"/>
          </w:tcPr>
          <w:p w14:paraId="2692C2BA">
            <w:pPr>
              <w:rPr>
                <w:rFonts w:hint="eastAsia" w:ascii="方正仿宋_GBK" w:hAnsi="方正仿宋_GBK" w:eastAsia="方正仿宋_GBK" w:cs="方正仿宋_GBK"/>
                <w:color w:val="auto"/>
                <w:highlight w:val="none"/>
              </w:rPr>
            </w:pPr>
          </w:p>
        </w:tc>
      </w:tr>
      <w:tr w14:paraId="3096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56" w:type="dxa"/>
            <w:vAlign w:val="center"/>
          </w:tcPr>
          <w:p w14:paraId="253E689D">
            <w:pPr>
              <w:spacing w:line="240" w:lineRule="atLeast"/>
              <w:jc w:val="center"/>
              <w:rPr>
                <w:rFonts w:hint="eastAsia" w:ascii="方正仿宋_GBK" w:hAnsi="方正仿宋_GBK" w:eastAsia="方正仿宋_GBK" w:cs="方正仿宋_GBK"/>
                <w:color w:val="auto"/>
                <w:sz w:val="24"/>
                <w:szCs w:val="24"/>
                <w:highlight w:val="none"/>
                <w:lang w:bidi="ar-SA"/>
              </w:rPr>
            </w:pPr>
            <w:r>
              <w:rPr>
                <w:rFonts w:hint="eastAsia" w:ascii="方正仿宋_GBK" w:hAnsi="方正仿宋_GBK" w:eastAsia="方正仿宋_GBK" w:cs="方正仿宋_GBK"/>
                <w:color w:val="auto"/>
                <w:sz w:val="24"/>
                <w:szCs w:val="24"/>
                <w:highlight w:val="none"/>
                <w:lang w:bidi="ar-SA"/>
              </w:rPr>
              <w:t>1000-5000</w:t>
            </w:r>
          </w:p>
        </w:tc>
        <w:tc>
          <w:tcPr>
            <w:tcW w:w="1837" w:type="dxa"/>
            <w:vAlign w:val="center"/>
          </w:tcPr>
          <w:p w14:paraId="4D67BE26">
            <w:pPr>
              <w:spacing w:line="240" w:lineRule="atLeast"/>
              <w:jc w:val="center"/>
              <w:rPr>
                <w:rFonts w:hint="eastAsia" w:ascii="方正仿宋_GBK" w:hAnsi="方正仿宋_GBK" w:eastAsia="方正仿宋_GBK" w:cs="方正仿宋_GBK"/>
                <w:color w:val="auto"/>
                <w:sz w:val="24"/>
                <w:szCs w:val="24"/>
                <w:highlight w:val="none"/>
                <w:lang w:bidi="ar-SA"/>
              </w:rPr>
            </w:pPr>
            <w:r>
              <w:rPr>
                <w:rFonts w:hint="eastAsia" w:ascii="方正仿宋_GBK" w:hAnsi="方正仿宋_GBK" w:eastAsia="方正仿宋_GBK" w:cs="方正仿宋_GBK"/>
                <w:color w:val="auto"/>
                <w:sz w:val="24"/>
                <w:szCs w:val="24"/>
                <w:highlight w:val="none"/>
                <w:lang w:bidi="ar-SA"/>
              </w:rPr>
              <w:t>0.5%</w:t>
            </w:r>
          </w:p>
        </w:tc>
        <w:tc>
          <w:tcPr>
            <w:tcW w:w="1682" w:type="dxa"/>
            <w:vAlign w:val="center"/>
          </w:tcPr>
          <w:p w14:paraId="49F09F39">
            <w:pPr>
              <w:spacing w:line="240" w:lineRule="atLeast"/>
              <w:jc w:val="center"/>
              <w:rPr>
                <w:rFonts w:hint="eastAsia" w:ascii="方正仿宋_GBK" w:hAnsi="方正仿宋_GBK" w:eastAsia="方正仿宋_GBK" w:cs="方正仿宋_GBK"/>
                <w:color w:val="auto"/>
                <w:sz w:val="24"/>
                <w:szCs w:val="24"/>
                <w:highlight w:val="none"/>
                <w:lang w:bidi="ar-SA"/>
              </w:rPr>
            </w:pPr>
            <w:r>
              <w:rPr>
                <w:rFonts w:hint="eastAsia" w:ascii="方正仿宋_GBK" w:hAnsi="方正仿宋_GBK" w:eastAsia="方正仿宋_GBK" w:cs="方正仿宋_GBK"/>
                <w:color w:val="auto"/>
                <w:sz w:val="24"/>
                <w:szCs w:val="24"/>
                <w:highlight w:val="none"/>
                <w:lang w:bidi="ar-SA"/>
              </w:rPr>
              <w:t>0.25%</w:t>
            </w:r>
          </w:p>
        </w:tc>
        <w:tc>
          <w:tcPr>
            <w:tcW w:w="1471" w:type="dxa"/>
            <w:vAlign w:val="center"/>
          </w:tcPr>
          <w:p w14:paraId="3D27EF99">
            <w:pPr>
              <w:spacing w:line="240" w:lineRule="atLeast"/>
              <w:jc w:val="center"/>
              <w:rPr>
                <w:rFonts w:hint="eastAsia" w:ascii="方正仿宋_GBK" w:hAnsi="方正仿宋_GBK" w:eastAsia="方正仿宋_GBK" w:cs="方正仿宋_GBK"/>
                <w:color w:val="auto"/>
                <w:sz w:val="24"/>
                <w:szCs w:val="24"/>
                <w:highlight w:val="none"/>
                <w:lang w:bidi="ar-SA"/>
              </w:rPr>
            </w:pPr>
            <w:r>
              <w:rPr>
                <w:rFonts w:hint="eastAsia" w:ascii="方正仿宋_GBK" w:hAnsi="方正仿宋_GBK" w:eastAsia="方正仿宋_GBK" w:cs="方正仿宋_GBK"/>
                <w:color w:val="auto"/>
                <w:sz w:val="24"/>
                <w:szCs w:val="24"/>
                <w:highlight w:val="none"/>
                <w:lang w:bidi="ar-SA"/>
              </w:rPr>
              <w:t>0.35%</w:t>
            </w:r>
          </w:p>
        </w:tc>
        <w:tc>
          <w:tcPr>
            <w:tcW w:w="1237" w:type="dxa"/>
            <w:vMerge w:val="continue"/>
            <w:vAlign w:val="center"/>
          </w:tcPr>
          <w:p w14:paraId="13309908">
            <w:pPr>
              <w:rPr>
                <w:rFonts w:hint="eastAsia" w:ascii="方正仿宋_GBK" w:hAnsi="方正仿宋_GBK" w:eastAsia="方正仿宋_GBK" w:cs="方正仿宋_GBK"/>
                <w:color w:val="auto"/>
                <w:highlight w:val="none"/>
              </w:rPr>
            </w:pPr>
          </w:p>
        </w:tc>
      </w:tr>
    </w:tbl>
    <w:p w14:paraId="12E4E96F">
      <w:pPr>
        <w:spacing w:line="400" w:lineRule="exact"/>
        <w:ind w:firstLine="56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rPr>
        <w:t>注：</w:t>
      </w:r>
      <w:r>
        <w:rPr>
          <w:rFonts w:hint="eastAsia" w:ascii="方正仿宋_GBK" w:hAnsi="方正仿宋_GBK" w:eastAsia="方正仿宋_GBK" w:cs="方正仿宋_GBK"/>
          <w:color w:val="auto"/>
          <w:highlight w:val="none"/>
          <w:lang w:val="en-US" w:eastAsia="zh-CN"/>
        </w:rPr>
        <w:t>采购</w:t>
      </w:r>
      <w:r>
        <w:rPr>
          <w:rFonts w:hint="eastAsia" w:ascii="方正仿宋_GBK" w:hAnsi="方正仿宋_GBK" w:eastAsia="方正仿宋_GBK" w:cs="方正仿宋_GBK"/>
          <w:color w:val="auto"/>
          <w:highlight w:val="none"/>
        </w:rPr>
        <w:t>代理服务收费按差额定率累进法计算。</w:t>
      </w:r>
    </w:p>
    <w:p w14:paraId="22A80B8B">
      <w:pPr>
        <w:spacing w:line="40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2</w:t>
      </w:r>
      <w:r>
        <w:rPr>
          <w:rFonts w:hint="eastAsia" w:ascii="方正仿宋_GBK" w:hAnsi="方正仿宋_GBK" w:eastAsia="方正仿宋_GBK" w:cs="方正仿宋_GBK"/>
          <w:color w:val="auto"/>
          <w:highlight w:val="none"/>
          <w:lang w:eastAsia="zh-CN"/>
        </w:rPr>
        <w:t>、</w:t>
      </w:r>
      <w:r>
        <w:rPr>
          <w:rFonts w:hint="eastAsia" w:ascii="方正仿宋_GBK" w:hAnsi="方正仿宋_GBK" w:eastAsia="方正仿宋_GBK" w:cs="方正仿宋_GBK"/>
          <w:color w:val="auto"/>
          <w:highlight w:val="none"/>
        </w:rPr>
        <w:t>缴纳账号信息：</w:t>
      </w:r>
    </w:p>
    <w:bookmarkEnd w:id="70"/>
    <w:p w14:paraId="57858D8A">
      <w:pPr>
        <w:snapToGrid w:val="0"/>
        <w:spacing w:line="400" w:lineRule="exact"/>
        <w:ind w:firstLine="560" w:firstLineChars="200"/>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rPr>
        <w:t>户  名：</w:t>
      </w:r>
      <w:r>
        <w:rPr>
          <w:rFonts w:hint="eastAsia" w:ascii="方正仿宋_GBK" w:hAnsi="方正仿宋_GBK" w:eastAsia="方正仿宋_GBK" w:cs="方正仿宋_GBK"/>
          <w:color w:val="auto"/>
          <w:highlight w:val="none"/>
          <w:lang w:eastAsia="zh-CN"/>
        </w:rPr>
        <w:t>重庆爱采招标代理有限公司</w:t>
      </w:r>
    </w:p>
    <w:p w14:paraId="046BDCD7">
      <w:pPr>
        <w:snapToGrid w:val="0"/>
        <w:spacing w:line="400" w:lineRule="exact"/>
        <w:ind w:firstLine="560" w:firstLineChars="200"/>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rPr>
        <w:t>开户行：</w:t>
      </w:r>
      <w:r>
        <w:rPr>
          <w:rFonts w:hint="eastAsia" w:ascii="方正仿宋_GBK" w:hAnsi="方正仿宋_GBK" w:eastAsia="方正仿宋_GBK" w:cs="方正仿宋_GBK"/>
          <w:color w:val="auto"/>
          <w:highlight w:val="none"/>
          <w:lang w:eastAsia="zh-CN"/>
        </w:rPr>
        <w:t>交通银行重庆分行两路口支行</w:t>
      </w:r>
    </w:p>
    <w:p w14:paraId="65AA8304">
      <w:pPr>
        <w:snapToGrid w:val="0"/>
        <w:spacing w:line="400" w:lineRule="exact"/>
        <w:ind w:firstLine="560" w:firstLineChars="200"/>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帐  号：500102081018000005415</w:t>
      </w:r>
    </w:p>
    <w:p w14:paraId="54AB3779">
      <w:pPr>
        <w:pStyle w:val="5"/>
        <w:spacing w:before="0" w:after="0" w:line="380" w:lineRule="exact"/>
        <w:rPr>
          <w:rFonts w:hint="eastAsia" w:ascii="方正仿宋_GBK" w:hAnsi="方正仿宋_GBK" w:eastAsia="方正仿宋_GBK" w:cs="方正仿宋_GBK"/>
          <w:color w:val="auto"/>
          <w:sz w:val="28"/>
          <w:szCs w:val="28"/>
          <w:highlight w:val="none"/>
        </w:rPr>
      </w:pPr>
      <w:bookmarkStart w:id="71" w:name="_Toc5213"/>
      <w:r>
        <w:rPr>
          <w:rFonts w:hint="eastAsia" w:ascii="方正仿宋_GBK" w:hAnsi="方正仿宋_GBK" w:eastAsia="方正仿宋_GBK" w:cs="方正仿宋_GBK"/>
          <w:color w:val="auto"/>
          <w:sz w:val="28"/>
          <w:szCs w:val="28"/>
          <w:highlight w:val="none"/>
        </w:rPr>
        <w:t>四、</w:t>
      </w:r>
      <w:bookmarkEnd w:id="65"/>
      <w:bookmarkEnd w:id="66"/>
      <w:bookmarkEnd w:id="67"/>
      <w:bookmarkEnd w:id="68"/>
      <w:bookmarkEnd w:id="69"/>
      <w:r>
        <w:rPr>
          <w:rFonts w:hint="eastAsia" w:ascii="方正仿宋_GBK" w:hAnsi="方正仿宋_GBK" w:eastAsia="方正仿宋_GBK" w:cs="方正仿宋_GBK"/>
          <w:color w:val="auto"/>
          <w:sz w:val="28"/>
          <w:szCs w:val="28"/>
          <w:highlight w:val="none"/>
          <w:lang w:eastAsia="zh-CN"/>
        </w:rPr>
        <w:t>询价</w:t>
      </w:r>
      <w:r>
        <w:rPr>
          <w:rFonts w:hint="eastAsia" w:ascii="方正仿宋_GBK" w:hAnsi="方正仿宋_GBK" w:eastAsia="方正仿宋_GBK" w:cs="方正仿宋_GBK"/>
          <w:color w:val="auto"/>
          <w:sz w:val="28"/>
          <w:szCs w:val="28"/>
          <w:highlight w:val="none"/>
        </w:rPr>
        <w:t>程序</w:t>
      </w:r>
      <w:bookmarkEnd w:id="71"/>
    </w:p>
    <w:p w14:paraId="26B57F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textAlignment w:val="auto"/>
        <w:rPr>
          <w:rFonts w:hint="eastAsia" w:ascii="方正仿宋_GBK" w:hAnsi="方正仿宋_GBK" w:eastAsia="方正仿宋_GBK" w:cs="方正仿宋_GBK"/>
          <w:color w:val="auto"/>
          <w:szCs w:val="28"/>
          <w:highlight w:val="none"/>
          <w:lang w:eastAsia="zh-CN"/>
        </w:rPr>
      </w:pPr>
      <w:r>
        <w:rPr>
          <w:rFonts w:hint="eastAsia" w:ascii="方正仿宋_GBK" w:hAnsi="方正仿宋_GBK" w:eastAsia="方正仿宋_GBK" w:cs="方正仿宋_GBK"/>
          <w:color w:val="auto"/>
          <w:szCs w:val="28"/>
          <w:highlight w:val="none"/>
          <w:lang w:eastAsia="zh-CN"/>
        </w:rPr>
        <w:t>（一）询价按询价通知书规定的时间和地点进行。</w:t>
      </w:r>
    </w:p>
    <w:p w14:paraId="310288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textAlignment w:val="auto"/>
        <w:rPr>
          <w:rFonts w:hint="eastAsia" w:ascii="方正仿宋_GBK" w:hAnsi="方正仿宋_GBK" w:eastAsia="方正仿宋_GBK" w:cs="方正仿宋_GBK"/>
          <w:color w:val="auto"/>
          <w:szCs w:val="28"/>
          <w:highlight w:val="none"/>
          <w:lang w:eastAsia="zh-CN"/>
        </w:rPr>
      </w:pPr>
      <w:r>
        <w:rPr>
          <w:rFonts w:hint="eastAsia" w:ascii="方正仿宋_GBK" w:hAnsi="方正仿宋_GBK" w:eastAsia="方正仿宋_GBK" w:cs="方正仿宋_GBK"/>
          <w:color w:val="auto"/>
          <w:szCs w:val="28"/>
          <w:highlight w:val="none"/>
          <w:lang w:eastAsia="zh-CN"/>
        </w:rPr>
        <w:t>（二）询价小组在对响应文件的响应情况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ADC8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textAlignment w:val="auto"/>
        <w:rPr>
          <w:rFonts w:hint="eastAsia" w:ascii="方正仿宋_GBK" w:hAnsi="方正仿宋_GBK" w:eastAsia="方正仿宋_GBK" w:cs="方正仿宋_GBK"/>
          <w:color w:val="auto"/>
          <w:szCs w:val="28"/>
          <w:highlight w:val="none"/>
          <w:lang w:eastAsia="zh-CN"/>
        </w:rPr>
      </w:pPr>
      <w:r>
        <w:rPr>
          <w:rFonts w:hint="eastAsia" w:ascii="方正仿宋_GBK" w:hAnsi="方正仿宋_GBK" w:eastAsia="方正仿宋_GBK" w:cs="方正仿宋_GBK"/>
          <w:color w:val="auto"/>
          <w:szCs w:val="28"/>
          <w:highlight w:val="none"/>
          <w:lang w:eastAsia="zh-CN"/>
        </w:rPr>
        <w:t>（三）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6B14D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textAlignment w:val="auto"/>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lang w:eastAsia="zh-CN"/>
        </w:rPr>
        <w:t>（四）评审的依据为询价通知书和响应文件（含有效的补充文件）。询价小组判断响应文件对询价通知书的响应，仅基于响应文件本身而不靠外部证据</w:t>
      </w:r>
      <w:r>
        <w:rPr>
          <w:rFonts w:hint="eastAsia" w:ascii="方正仿宋_GBK" w:hAnsi="方正仿宋_GBK" w:eastAsia="方正仿宋_GBK" w:cs="方正仿宋_GBK"/>
          <w:color w:val="auto"/>
          <w:szCs w:val="28"/>
          <w:highlight w:val="none"/>
        </w:rPr>
        <w:t>。</w:t>
      </w:r>
    </w:p>
    <w:p w14:paraId="0164EA6D">
      <w:pPr>
        <w:pStyle w:val="5"/>
        <w:spacing w:before="0" w:after="0" w:line="380" w:lineRule="exact"/>
        <w:rPr>
          <w:rFonts w:hint="eastAsia" w:ascii="方正仿宋_GBK" w:hAnsi="方正仿宋_GBK" w:eastAsia="方正仿宋_GBK" w:cs="方正仿宋_GBK"/>
          <w:color w:val="auto"/>
          <w:sz w:val="28"/>
          <w:szCs w:val="28"/>
          <w:highlight w:val="none"/>
        </w:rPr>
      </w:pPr>
      <w:bookmarkStart w:id="72" w:name="_Toc2683"/>
      <w:r>
        <w:rPr>
          <w:rFonts w:hint="eastAsia" w:ascii="方正仿宋_GBK" w:hAnsi="方正仿宋_GBK" w:eastAsia="方正仿宋_GBK" w:cs="方正仿宋_GBK"/>
          <w:color w:val="auto"/>
          <w:sz w:val="28"/>
          <w:szCs w:val="28"/>
          <w:highlight w:val="none"/>
        </w:rPr>
        <w:t>五、评审依据</w:t>
      </w:r>
      <w:bookmarkEnd w:id="72"/>
    </w:p>
    <w:p w14:paraId="6B0ECA31">
      <w:pPr>
        <w:spacing w:line="380" w:lineRule="exact"/>
        <w:ind w:firstLine="560" w:firstLineChars="200"/>
        <w:rPr>
          <w:rFonts w:hint="eastAsia" w:ascii="方正仿宋_GBK" w:hAnsi="方正仿宋_GBK" w:eastAsia="方正仿宋_GBK" w:cs="方正仿宋_GBK"/>
          <w:b w:val="0"/>
          <w:bCs w:val="0"/>
          <w:color w:val="auto"/>
          <w:highlight w:val="none"/>
        </w:rPr>
      </w:pPr>
      <w:r>
        <w:rPr>
          <w:rFonts w:hint="eastAsia" w:ascii="方正仿宋_GBK" w:hAnsi="方正仿宋_GBK" w:eastAsia="方正仿宋_GBK" w:cs="方正仿宋_GBK"/>
          <w:b w:val="0"/>
          <w:bCs w:val="0"/>
          <w:color w:val="auto"/>
          <w:highlight w:val="none"/>
        </w:rPr>
        <w:t>评审的依据为</w:t>
      </w:r>
      <w:r>
        <w:rPr>
          <w:rFonts w:hint="eastAsia" w:ascii="方正仿宋_GBK" w:hAnsi="方正仿宋_GBK" w:eastAsia="方正仿宋_GBK" w:cs="方正仿宋_GBK"/>
          <w:b w:val="0"/>
          <w:bCs w:val="0"/>
          <w:color w:val="auto"/>
          <w:highlight w:val="none"/>
          <w:lang w:eastAsia="zh-CN"/>
        </w:rPr>
        <w:t>询价通知书</w:t>
      </w:r>
      <w:r>
        <w:rPr>
          <w:rFonts w:hint="eastAsia" w:ascii="方正仿宋_GBK" w:hAnsi="方正仿宋_GBK" w:eastAsia="方正仿宋_GBK" w:cs="方正仿宋_GBK"/>
          <w:b w:val="0"/>
          <w:bCs w:val="0"/>
          <w:color w:val="auto"/>
          <w:highlight w:val="none"/>
        </w:rPr>
        <w:t>和响应文件（含有效的补充文件）。</w:t>
      </w:r>
      <w:r>
        <w:rPr>
          <w:rFonts w:hint="eastAsia" w:ascii="方正仿宋_GBK" w:hAnsi="方正仿宋_GBK" w:eastAsia="方正仿宋_GBK" w:cs="方正仿宋_GBK"/>
          <w:b w:val="0"/>
          <w:bCs w:val="0"/>
          <w:color w:val="auto"/>
          <w:highlight w:val="none"/>
          <w:lang w:eastAsia="zh-CN"/>
        </w:rPr>
        <w:t>询价小组</w:t>
      </w:r>
      <w:r>
        <w:rPr>
          <w:rFonts w:hint="eastAsia" w:ascii="方正仿宋_GBK" w:hAnsi="方正仿宋_GBK" w:eastAsia="方正仿宋_GBK" w:cs="方正仿宋_GBK"/>
          <w:b w:val="0"/>
          <w:bCs w:val="0"/>
          <w:color w:val="auto"/>
          <w:highlight w:val="none"/>
        </w:rPr>
        <w:t>判断响应文件对</w:t>
      </w:r>
      <w:r>
        <w:rPr>
          <w:rFonts w:hint="eastAsia" w:ascii="方正仿宋_GBK" w:hAnsi="方正仿宋_GBK" w:eastAsia="方正仿宋_GBK" w:cs="方正仿宋_GBK"/>
          <w:b w:val="0"/>
          <w:bCs w:val="0"/>
          <w:color w:val="auto"/>
          <w:highlight w:val="none"/>
          <w:lang w:eastAsia="zh-CN"/>
        </w:rPr>
        <w:t>询价通知书</w:t>
      </w:r>
      <w:r>
        <w:rPr>
          <w:rFonts w:hint="eastAsia" w:ascii="方正仿宋_GBK" w:hAnsi="方正仿宋_GBK" w:eastAsia="方正仿宋_GBK" w:cs="方正仿宋_GBK"/>
          <w:b w:val="0"/>
          <w:bCs w:val="0"/>
          <w:color w:val="auto"/>
          <w:highlight w:val="none"/>
        </w:rPr>
        <w:t>的响应，仅基于响应文件本身而不靠外部证据。</w:t>
      </w:r>
    </w:p>
    <w:p w14:paraId="674772A8">
      <w:pPr>
        <w:pStyle w:val="5"/>
        <w:spacing w:before="0" w:after="0" w:line="380" w:lineRule="exact"/>
        <w:rPr>
          <w:rFonts w:hint="eastAsia" w:ascii="方正仿宋_GBK" w:hAnsi="方正仿宋_GBK" w:eastAsia="方正仿宋_GBK" w:cs="方正仿宋_GBK"/>
          <w:color w:val="auto"/>
          <w:sz w:val="28"/>
          <w:szCs w:val="28"/>
          <w:highlight w:val="none"/>
        </w:rPr>
      </w:pPr>
      <w:bookmarkStart w:id="73" w:name="_Toc485377130"/>
      <w:bookmarkStart w:id="74" w:name="_Toc25876"/>
      <w:bookmarkStart w:id="75" w:name="_Toc3905"/>
      <w:bookmarkStart w:id="76" w:name="_Toc26485"/>
      <w:bookmarkStart w:id="77" w:name="_Toc920"/>
      <w:bookmarkStart w:id="78" w:name="_Toc485376840"/>
      <w:bookmarkStart w:id="79" w:name="_Toc485282016"/>
      <w:bookmarkStart w:id="80" w:name="_Toc11042"/>
      <w:bookmarkStart w:id="81" w:name="_Toc26288"/>
      <w:bookmarkStart w:id="82" w:name="_Toc25372"/>
      <w:bookmarkStart w:id="83" w:name="_Toc19411"/>
      <w:bookmarkStart w:id="84" w:name="_Toc5821"/>
      <w:bookmarkStart w:id="85" w:name="_Toc4085"/>
      <w:bookmarkStart w:id="86" w:name="_Toc30707"/>
      <w:bookmarkStart w:id="87" w:name="_Toc13179"/>
      <w:bookmarkStart w:id="88" w:name="_Toc11422"/>
      <w:bookmarkStart w:id="89" w:name="_Toc8791"/>
      <w:bookmarkStart w:id="90" w:name="_Toc25760"/>
      <w:bookmarkStart w:id="91" w:name="_Toc15998"/>
      <w:bookmarkStart w:id="92" w:name="_Toc102227321"/>
      <w:bookmarkStart w:id="93" w:name="_Toc487204785"/>
      <w:bookmarkStart w:id="94" w:name="_Toc426965636"/>
      <w:bookmarkStart w:id="95" w:name="_Toc342913395"/>
      <w:r>
        <w:rPr>
          <w:rFonts w:hint="eastAsia" w:ascii="方正仿宋_GBK" w:hAnsi="方正仿宋_GBK" w:eastAsia="方正仿宋_GBK" w:cs="方正仿宋_GBK"/>
          <w:color w:val="auto"/>
          <w:sz w:val="28"/>
          <w:szCs w:val="28"/>
          <w:highlight w:val="none"/>
        </w:rPr>
        <w:t>六、成交原则</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323679A">
      <w:pPr>
        <w:snapToGrid w:val="0"/>
        <w:spacing w:line="36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（一）评审办法</w:t>
      </w:r>
    </w:p>
    <w:p w14:paraId="6D76DF37">
      <w:pPr>
        <w:snapToGrid w:val="0"/>
        <w:spacing w:line="36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w:t>
      </w:r>
      <w:r>
        <w:rPr>
          <w:rFonts w:hint="eastAsia" w:ascii="方正仿宋_GBK" w:hAnsi="方正仿宋_GBK" w:eastAsia="方正仿宋_GBK" w:cs="方正仿宋_GBK"/>
          <w:color w:val="auto"/>
          <w:szCs w:val="28"/>
          <w:highlight w:val="none"/>
          <w:lang w:eastAsia="zh-CN"/>
        </w:rPr>
        <w:t>询价小组</w:t>
      </w:r>
      <w:r>
        <w:rPr>
          <w:rFonts w:hint="eastAsia" w:ascii="方正仿宋_GBK" w:hAnsi="方正仿宋_GBK" w:eastAsia="方正仿宋_GBK" w:cs="方正仿宋_GBK"/>
          <w:color w:val="auto"/>
          <w:szCs w:val="28"/>
          <w:highlight w:val="none"/>
        </w:rPr>
        <w:t>将依照本</w:t>
      </w:r>
      <w:r>
        <w:rPr>
          <w:rFonts w:hint="eastAsia" w:ascii="方正仿宋_GBK" w:hAnsi="方正仿宋_GBK" w:eastAsia="方正仿宋_GBK" w:cs="方正仿宋_GBK"/>
          <w:color w:val="auto"/>
          <w:szCs w:val="28"/>
          <w:highlight w:val="none"/>
          <w:lang w:eastAsia="zh-CN"/>
        </w:rPr>
        <w:t>询价通知书</w:t>
      </w:r>
      <w:r>
        <w:rPr>
          <w:rFonts w:hint="eastAsia" w:ascii="方正仿宋_GBK" w:hAnsi="方正仿宋_GBK" w:eastAsia="方正仿宋_GBK" w:cs="方正仿宋_GBK"/>
          <w:color w:val="auto"/>
          <w:szCs w:val="28"/>
          <w:highlight w:val="none"/>
        </w:rPr>
        <w:t>相关规定对</w:t>
      </w:r>
      <w:r>
        <w:rPr>
          <w:rFonts w:hint="eastAsia" w:ascii="方正仿宋_GBK" w:hAnsi="方正仿宋_GBK" w:eastAsia="方正仿宋_GBK" w:cs="方正仿宋_GBK"/>
          <w:color w:val="auto"/>
          <w:szCs w:val="28"/>
          <w:highlight w:val="none"/>
          <w:lang w:eastAsia="zh-CN"/>
        </w:rPr>
        <w:t>技术参数（条款）和商务</w:t>
      </w:r>
      <w:r>
        <w:rPr>
          <w:rFonts w:hint="eastAsia" w:ascii="方正仿宋_GBK" w:hAnsi="方正仿宋_GBK" w:eastAsia="方正仿宋_GBK" w:cs="方正仿宋_GBK"/>
          <w:color w:val="auto"/>
          <w:szCs w:val="28"/>
          <w:highlight w:val="none"/>
        </w:rPr>
        <w:t>均能满足询价实质性响应要求的供应商所提交的报价按照由低到高的顺序提出前3名成交候选人，并编写评审报告。</w:t>
      </w:r>
    </w:p>
    <w:p w14:paraId="7E745B6B">
      <w:pPr>
        <w:snapToGrid w:val="0"/>
        <w:spacing w:line="36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2、若供应商的报价相同，按</w:t>
      </w:r>
      <w:r>
        <w:rPr>
          <w:rFonts w:hint="eastAsia" w:ascii="方正仿宋_GBK" w:hAnsi="方正仿宋_GBK" w:eastAsia="方正仿宋_GBK" w:cs="方正仿宋_GBK"/>
          <w:color w:val="auto"/>
          <w:szCs w:val="28"/>
          <w:highlight w:val="none"/>
          <w:lang w:eastAsia="zh-CN"/>
        </w:rPr>
        <w:t>技术参数（条款）</w:t>
      </w:r>
      <w:r>
        <w:rPr>
          <w:rFonts w:hint="eastAsia" w:ascii="方正仿宋_GBK" w:hAnsi="方正仿宋_GBK" w:eastAsia="方正仿宋_GBK" w:cs="方正仿宋_GBK"/>
          <w:color w:val="auto"/>
          <w:szCs w:val="28"/>
          <w:highlight w:val="none"/>
        </w:rPr>
        <w:t>条款的优劣顺序排列；以上都相同的，按</w:t>
      </w:r>
      <w:r>
        <w:rPr>
          <w:rFonts w:hint="eastAsia" w:ascii="方正仿宋_GBK" w:hAnsi="方正仿宋_GBK" w:eastAsia="方正仿宋_GBK" w:cs="方正仿宋_GBK"/>
          <w:color w:val="auto"/>
          <w:szCs w:val="28"/>
          <w:highlight w:val="none"/>
          <w:lang w:eastAsia="zh-CN"/>
        </w:rPr>
        <w:t>商务</w:t>
      </w:r>
      <w:r>
        <w:rPr>
          <w:rFonts w:hint="eastAsia" w:ascii="方正仿宋_GBK" w:hAnsi="方正仿宋_GBK" w:eastAsia="方正仿宋_GBK" w:cs="方正仿宋_GBK"/>
          <w:color w:val="auto"/>
          <w:szCs w:val="28"/>
          <w:highlight w:val="none"/>
        </w:rPr>
        <w:t>条款的优劣顺序排列。</w:t>
      </w:r>
    </w:p>
    <w:p w14:paraId="683448E8">
      <w:pPr>
        <w:snapToGrid w:val="0"/>
        <w:spacing w:line="36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3、成交价格=成交供应商的报价。</w:t>
      </w:r>
    </w:p>
    <w:p w14:paraId="2DD141B9">
      <w:pPr>
        <w:snapToGrid w:val="0"/>
        <w:spacing w:line="36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（二）评审细则：</w:t>
      </w:r>
    </w:p>
    <w:p w14:paraId="311319D0">
      <w:pPr>
        <w:snapToGrid w:val="0"/>
        <w:spacing w:line="360" w:lineRule="exact"/>
        <w:ind w:firstLine="560" w:firstLineChars="200"/>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w:t>
      </w:r>
      <w:r>
        <w:rPr>
          <w:rFonts w:hint="eastAsia" w:ascii="方正仿宋_GBK" w:hAnsi="方正仿宋_GBK" w:eastAsia="方正仿宋_GBK" w:cs="方正仿宋_GBK"/>
          <w:color w:val="auto"/>
          <w:szCs w:val="28"/>
          <w:highlight w:val="none"/>
          <w:lang w:eastAsia="zh-CN"/>
        </w:rPr>
        <w:t>、</w:t>
      </w:r>
      <w:r>
        <w:rPr>
          <w:rFonts w:hint="eastAsia" w:ascii="方正仿宋_GBK" w:hAnsi="方正仿宋_GBK" w:eastAsia="方正仿宋_GBK" w:cs="方正仿宋_GBK"/>
          <w:color w:val="auto"/>
          <w:szCs w:val="28"/>
          <w:highlight w:val="none"/>
        </w:rPr>
        <w:t>资格符合性检查和对响应文件的有效性、完整性和响应程度检查等符合性审查</w:t>
      </w:r>
    </w:p>
    <w:p w14:paraId="674741F5">
      <w:pPr>
        <w:snapToGrid w:val="0"/>
        <w:spacing w:line="360" w:lineRule="exact"/>
        <w:ind w:right="-311" w:rightChars="-111" w:firstLine="560" w:firstLineChars="200"/>
        <w:rPr>
          <w:rFonts w:hint="eastAsia" w:ascii="方正仿宋_GBK" w:hAnsi="方正仿宋_GBK" w:eastAsia="方正仿宋_GBK" w:cs="方正仿宋_GBK"/>
          <w:color w:val="auto"/>
          <w:kern w:val="0"/>
          <w:szCs w:val="28"/>
          <w:highlight w:val="none"/>
        </w:rPr>
      </w:pPr>
      <w:r>
        <w:rPr>
          <w:rFonts w:hint="eastAsia" w:ascii="方正仿宋_GBK" w:hAnsi="方正仿宋_GBK" w:eastAsia="方正仿宋_GBK" w:cs="方正仿宋_GBK"/>
          <w:color w:val="auto"/>
          <w:kern w:val="0"/>
          <w:szCs w:val="28"/>
          <w:highlight w:val="none"/>
        </w:rPr>
        <w:t>2</w:t>
      </w:r>
      <w:r>
        <w:rPr>
          <w:rFonts w:hint="eastAsia" w:ascii="方正仿宋_GBK" w:hAnsi="方正仿宋_GBK" w:eastAsia="方正仿宋_GBK" w:cs="方正仿宋_GBK"/>
          <w:color w:val="auto"/>
          <w:kern w:val="0"/>
          <w:szCs w:val="28"/>
          <w:highlight w:val="none"/>
          <w:lang w:eastAsia="zh-CN"/>
        </w:rPr>
        <w:t>、</w:t>
      </w:r>
      <w:r>
        <w:rPr>
          <w:rFonts w:hint="eastAsia" w:ascii="方正仿宋_GBK" w:hAnsi="方正仿宋_GBK" w:eastAsia="方正仿宋_GBK" w:cs="方正仿宋_GBK"/>
          <w:color w:val="auto"/>
          <w:kern w:val="0"/>
          <w:szCs w:val="28"/>
          <w:highlight w:val="none"/>
        </w:rPr>
        <w:t>资格性</w:t>
      </w:r>
      <w:r>
        <w:rPr>
          <w:rFonts w:hint="eastAsia" w:ascii="方正仿宋_GBK" w:hAnsi="方正仿宋_GBK" w:eastAsia="方正仿宋_GBK" w:cs="方正仿宋_GBK"/>
          <w:color w:val="auto"/>
          <w:kern w:val="0"/>
          <w:szCs w:val="28"/>
          <w:highlight w:val="none"/>
          <w:lang w:val="en-US" w:eastAsia="zh-CN"/>
        </w:rPr>
        <w:t>审查</w:t>
      </w:r>
      <w:r>
        <w:rPr>
          <w:rFonts w:hint="eastAsia" w:ascii="方正仿宋_GBK" w:hAnsi="方正仿宋_GBK" w:eastAsia="方正仿宋_GBK" w:cs="方正仿宋_GBK"/>
          <w:color w:val="auto"/>
          <w:kern w:val="0"/>
          <w:szCs w:val="28"/>
          <w:highlight w:val="none"/>
        </w:rPr>
        <w:t>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879"/>
        <w:gridCol w:w="5364"/>
      </w:tblGrid>
      <w:tr w14:paraId="42C0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76" w:type="dxa"/>
            <w:vAlign w:val="center"/>
          </w:tcPr>
          <w:p w14:paraId="3AD8F59E">
            <w:pPr>
              <w:widowControl w:val="0"/>
              <w:ind w:firstLine="0" w:firstLineChars="0"/>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序号</w:t>
            </w:r>
          </w:p>
        </w:tc>
        <w:tc>
          <w:tcPr>
            <w:tcW w:w="3588" w:type="dxa"/>
            <w:gridSpan w:val="2"/>
            <w:vAlign w:val="center"/>
          </w:tcPr>
          <w:p w14:paraId="73BEB11D">
            <w:pPr>
              <w:widowControl w:val="0"/>
              <w:ind w:firstLine="1320" w:firstLineChars="550"/>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检查因素</w:t>
            </w:r>
          </w:p>
        </w:tc>
        <w:tc>
          <w:tcPr>
            <w:tcW w:w="5364" w:type="dxa"/>
            <w:vAlign w:val="center"/>
          </w:tcPr>
          <w:p w14:paraId="7E3C0E77">
            <w:pPr>
              <w:widowControl w:val="0"/>
              <w:ind w:firstLine="1560" w:firstLineChars="650"/>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检查内容</w:t>
            </w:r>
          </w:p>
        </w:tc>
      </w:tr>
      <w:tr w14:paraId="33C3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restart"/>
            <w:vAlign w:val="center"/>
          </w:tcPr>
          <w:p w14:paraId="5A1CA186">
            <w:pPr>
              <w:widowControl w:val="0"/>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709" w:type="dxa"/>
            <w:vMerge w:val="restart"/>
            <w:vAlign w:val="center"/>
          </w:tcPr>
          <w:p w14:paraId="7E4AFE91">
            <w:pPr>
              <w:widowControl w:val="0"/>
              <w:ind w:firstLine="0" w:firstLineChars="0"/>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供应商应符合的基本资格条件</w:t>
            </w:r>
          </w:p>
        </w:tc>
        <w:tc>
          <w:tcPr>
            <w:tcW w:w="2879" w:type="dxa"/>
            <w:vAlign w:val="center"/>
          </w:tcPr>
          <w:p w14:paraId="1B92F7DB">
            <w:pPr>
              <w:widowControl w:val="0"/>
              <w:ind w:firstLine="0" w:firstLineChars="0"/>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（1）具有独立承担民事责任的能力</w:t>
            </w:r>
          </w:p>
        </w:tc>
        <w:tc>
          <w:tcPr>
            <w:tcW w:w="5364" w:type="dxa"/>
            <w:vAlign w:val="center"/>
          </w:tcPr>
          <w:p w14:paraId="4A2C33B3">
            <w:pPr>
              <w:widowControl w:val="0"/>
              <w:ind w:firstLine="0" w:firstLineChars="0"/>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供应商法人营业执照（副本）或事业单位法人证书（副本）或个体工商户营业执照或有效的自然人身份证明或社会团体法人登记证书复印件； 供应商法定代表人身份证明和法定代表人授权代表委托书。不具有独立法人的分公司、办事处等分支机构不能参加投标。</w:t>
            </w:r>
          </w:p>
        </w:tc>
      </w:tr>
      <w:tr w14:paraId="7CAB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76" w:type="dxa"/>
            <w:vMerge w:val="continue"/>
            <w:vAlign w:val="center"/>
          </w:tcPr>
          <w:p w14:paraId="6C6B0E87">
            <w:pPr>
              <w:ind w:firstLine="480"/>
              <w:rPr>
                <w:rFonts w:hint="eastAsia" w:ascii="方正仿宋_GBK" w:hAnsi="方正仿宋_GBK" w:eastAsia="方正仿宋_GBK" w:cs="方正仿宋_GBK"/>
                <w:color w:val="auto"/>
                <w:sz w:val="24"/>
                <w:szCs w:val="24"/>
                <w:highlight w:val="none"/>
              </w:rPr>
            </w:pPr>
          </w:p>
        </w:tc>
        <w:tc>
          <w:tcPr>
            <w:tcW w:w="709" w:type="dxa"/>
            <w:vMerge w:val="continue"/>
            <w:vAlign w:val="center"/>
          </w:tcPr>
          <w:p w14:paraId="51B72A07">
            <w:pPr>
              <w:ind w:firstLine="480"/>
              <w:rPr>
                <w:rFonts w:hint="eastAsia" w:ascii="方正仿宋_GBK" w:hAnsi="方正仿宋_GBK" w:eastAsia="方正仿宋_GBK" w:cs="方正仿宋_GBK"/>
                <w:color w:val="auto"/>
                <w:sz w:val="24"/>
                <w:szCs w:val="24"/>
                <w:highlight w:val="none"/>
              </w:rPr>
            </w:pPr>
          </w:p>
        </w:tc>
        <w:tc>
          <w:tcPr>
            <w:tcW w:w="2879" w:type="dxa"/>
            <w:vAlign w:val="center"/>
          </w:tcPr>
          <w:p w14:paraId="28A8362D">
            <w:pPr>
              <w:widowControl w:val="0"/>
              <w:ind w:firstLine="0" w:firstLineChars="0"/>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（2）具有良好的商业信誉和健全的财务会计制度</w:t>
            </w:r>
          </w:p>
        </w:tc>
        <w:tc>
          <w:tcPr>
            <w:tcW w:w="5364" w:type="dxa"/>
            <w:vMerge w:val="restart"/>
            <w:vAlign w:val="center"/>
          </w:tcPr>
          <w:p w14:paraId="0726C529">
            <w:pPr>
              <w:widowControl w:val="0"/>
              <w:ind w:firstLine="0" w:firstLineChars="0"/>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供应商提供“基本资格条件承诺函”（见格式文件）。</w:t>
            </w:r>
          </w:p>
        </w:tc>
      </w:tr>
      <w:tr w14:paraId="7426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76" w:type="dxa"/>
            <w:vMerge w:val="continue"/>
            <w:vAlign w:val="center"/>
          </w:tcPr>
          <w:p w14:paraId="333377BB">
            <w:pPr>
              <w:ind w:firstLine="480"/>
              <w:rPr>
                <w:rFonts w:hint="eastAsia" w:ascii="方正仿宋_GBK" w:hAnsi="方正仿宋_GBK" w:eastAsia="方正仿宋_GBK" w:cs="方正仿宋_GBK"/>
                <w:color w:val="auto"/>
                <w:sz w:val="24"/>
                <w:szCs w:val="24"/>
                <w:highlight w:val="none"/>
              </w:rPr>
            </w:pPr>
          </w:p>
        </w:tc>
        <w:tc>
          <w:tcPr>
            <w:tcW w:w="709" w:type="dxa"/>
            <w:vMerge w:val="continue"/>
            <w:vAlign w:val="center"/>
          </w:tcPr>
          <w:p w14:paraId="13E0B3D2">
            <w:pPr>
              <w:ind w:firstLine="480"/>
              <w:rPr>
                <w:rFonts w:hint="eastAsia" w:ascii="方正仿宋_GBK" w:hAnsi="方正仿宋_GBK" w:eastAsia="方正仿宋_GBK" w:cs="方正仿宋_GBK"/>
                <w:color w:val="auto"/>
                <w:sz w:val="24"/>
                <w:szCs w:val="24"/>
                <w:highlight w:val="none"/>
              </w:rPr>
            </w:pPr>
          </w:p>
        </w:tc>
        <w:tc>
          <w:tcPr>
            <w:tcW w:w="2879" w:type="dxa"/>
            <w:vAlign w:val="center"/>
          </w:tcPr>
          <w:p w14:paraId="17FBACAB">
            <w:pPr>
              <w:widowControl w:val="0"/>
              <w:ind w:firstLine="0" w:firstLineChars="0"/>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（3）具有履行合同所必需的设备和专业技术能力</w:t>
            </w:r>
          </w:p>
        </w:tc>
        <w:tc>
          <w:tcPr>
            <w:tcW w:w="5364" w:type="dxa"/>
            <w:vMerge w:val="continue"/>
            <w:vAlign w:val="center"/>
          </w:tcPr>
          <w:p w14:paraId="1C7B2ADD">
            <w:pPr>
              <w:ind w:firstLine="480"/>
              <w:rPr>
                <w:rFonts w:hint="eastAsia" w:ascii="方正仿宋_GBK" w:hAnsi="方正仿宋_GBK" w:eastAsia="方正仿宋_GBK" w:cs="方正仿宋_GBK"/>
                <w:color w:val="auto"/>
                <w:sz w:val="24"/>
                <w:szCs w:val="24"/>
                <w:highlight w:val="none"/>
              </w:rPr>
            </w:pPr>
          </w:p>
        </w:tc>
      </w:tr>
      <w:tr w14:paraId="5F20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vAlign w:val="center"/>
          </w:tcPr>
          <w:p w14:paraId="3949CFDA">
            <w:pPr>
              <w:ind w:firstLine="480"/>
              <w:rPr>
                <w:rFonts w:hint="eastAsia" w:ascii="方正仿宋_GBK" w:hAnsi="方正仿宋_GBK" w:eastAsia="方正仿宋_GBK" w:cs="方正仿宋_GBK"/>
                <w:color w:val="auto"/>
                <w:sz w:val="24"/>
                <w:szCs w:val="24"/>
                <w:highlight w:val="none"/>
              </w:rPr>
            </w:pPr>
          </w:p>
        </w:tc>
        <w:tc>
          <w:tcPr>
            <w:tcW w:w="709" w:type="dxa"/>
            <w:vMerge w:val="continue"/>
            <w:vAlign w:val="center"/>
          </w:tcPr>
          <w:p w14:paraId="1622AB7E">
            <w:pPr>
              <w:ind w:firstLine="480"/>
              <w:rPr>
                <w:rFonts w:hint="eastAsia" w:ascii="方正仿宋_GBK" w:hAnsi="方正仿宋_GBK" w:eastAsia="方正仿宋_GBK" w:cs="方正仿宋_GBK"/>
                <w:color w:val="auto"/>
                <w:sz w:val="24"/>
                <w:szCs w:val="24"/>
                <w:highlight w:val="none"/>
              </w:rPr>
            </w:pPr>
          </w:p>
        </w:tc>
        <w:tc>
          <w:tcPr>
            <w:tcW w:w="2879" w:type="dxa"/>
            <w:vAlign w:val="center"/>
          </w:tcPr>
          <w:p w14:paraId="564F304A">
            <w:pPr>
              <w:widowControl w:val="0"/>
              <w:ind w:firstLine="0" w:firstLineChars="0"/>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（4）有依法缴纳税收和社会保障金的良好记录</w:t>
            </w:r>
          </w:p>
        </w:tc>
        <w:tc>
          <w:tcPr>
            <w:tcW w:w="5364" w:type="dxa"/>
            <w:vMerge w:val="continue"/>
            <w:vAlign w:val="center"/>
          </w:tcPr>
          <w:p w14:paraId="51385A2F">
            <w:pPr>
              <w:ind w:firstLine="480"/>
              <w:rPr>
                <w:rFonts w:hint="eastAsia" w:ascii="方正仿宋_GBK" w:hAnsi="方正仿宋_GBK" w:eastAsia="方正仿宋_GBK" w:cs="方正仿宋_GBK"/>
                <w:color w:val="auto"/>
                <w:sz w:val="24"/>
                <w:szCs w:val="24"/>
                <w:highlight w:val="none"/>
              </w:rPr>
            </w:pPr>
          </w:p>
        </w:tc>
      </w:tr>
      <w:tr w14:paraId="76C2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676" w:type="dxa"/>
            <w:vMerge w:val="continue"/>
            <w:vAlign w:val="center"/>
          </w:tcPr>
          <w:p w14:paraId="6F584A04">
            <w:pPr>
              <w:ind w:firstLine="480"/>
              <w:rPr>
                <w:rFonts w:hint="eastAsia" w:ascii="方正仿宋_GBK" w:hAnsi="方正仿宋_GBK" w:eastAsia="方正仿宋_GBK" w:cs="方正仿宋_GBK"/>
                <w:color w:val="auto"/>
                <w:sz w:val="24"/>
                <w:szCs w:val="24"/>
                <w:highlight w:val="none"/>
              </w:rPr>
            </w:pPr>
          </w:p>
        </w:tc>
        <w:tc>
          <w:tcPr>
            <w:tcW w:w="709" w:type="dxa"/>
            <w:vMerge w:val="continue"/>
            <w:vAlign w:val="center"/>
          </w:tcPr>
          <w:p w14:paraId="516BF5C6">
            <w:pPr>
              <w:ind w:firstLine="480"/>
              <w:rPr>
                <w:rFonts w:hint="eastAsia" w:ascii="方正仿宋_GBK" w:hAnsi="方正仿宋_GBK" w:eastAsia="方正仿宋_GBK" w:cs="方正仿宋_GBK"/>
                <w:color w:val="auto"/>
                <w:sz w:val="24"/>
                <w:szCs w:val="24"/>
                <w:highlight w:val="none"/>
              </w:rPr>
            </w:pPr>
          </w:p>
        </w:tc>
        <w:tc>
          <w:tcPr>
            <w:tcW w:w="2879" w:type="dxa"/>
            <w:vAlign w:val="center"/>
          </w:tcPr>
          <w:p w14:paraId="0DCF41A8">
            <w:pPr>
              <w:widowControl w:val="0"/>
              <w:ind w:firstLine="0" w:firstLineChars="0"/>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（5）参加政府采购活动前三年内，在经营活动中没有重大违法记录</w:t>
            </w:r>
          </w:p>
        </w:tc>
        <w:tc>
          <w:tcPr>
            <w:tcW w:w="5364" w:type="dxa"/>
            <w:vMerge w:val="continue"/>
            <w:vAlign w:val="center"/>
          </w:tcPr>
          <w:p w14:paraId="66F4687E">
            <w:pPr>
              <w:ind w:firstLine="480"/>
              <w:rPr>
                <w:rFonts w:hint="eastAsia" w:ascii="方正仿宋_GBK" w:hAnsi="方正仿宋_GBK" w:eastAsia="方正仿宋_GBK" w:cs="方正仿宋_GBK"/>
                <w:color w:val="auto"/>
                <w:sz w:val="24"/>
                <w:szCs w:val="24"/>
                <w:highlight w:val="none"/>
              </w:rPr>
            </w:pPr>
          </w:p>
        </w:tc>
      </w:tr>
      <w:tr w14:paraId="43EF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676" w:type="dxa"/>
            <w:vMerge w:val="continue"/>
            <w:vAlign w:val="center"/>
          </w:tcPr>
          <w:p w14:paraId="5328ADF6">
            <w:pPr>
              <w:ind w:firstLine="480"/>
              <w:rPr>
                <w:rFonts w:hint="eastAsia" w:ascii="方正仿宋_GBK" w:hAnsi="方正仿宋_GBK" w:eastAsia="方正仿宋_GBK" w:cs="方正仿宋_GBK"/>
                <w:color w:val="auto"/>
                <w:sz w:val="24"/>
                <w:szCs w:val="24"/>
                <w:highlight w:val="none"/>
              </w:rPr>
            </w:pPr>
          </w:p>
        </w:tc>
        <w:tc>
          <w:tcPr>
            <w:tcW w:w="709" w:type="dxa"/>
            <w:vMerge w:val="continue"/>
            <w:vAlign w:val="center"/>
          </w:tcPr>
          <w:p w14:paraId="044ADB96">
            <w:pPr>
              <w:ind w:firstLine="480"/>
              <w:rPr>
                <w:rFonts w:hint="eastAsia" w:ascii="方正仿宋_GBK" w:hAnsi="方正仿宋_GBK" w:eastAsia="方正仿宋_GBK" w:cs="方正仿宋_GBK"/>
                <w:color w:val="auto"/>
                <w:sz w:val="24"/>
                <w:szCs w:val="24"/>
                <w:highlight w:val="none"/>
              </w:rPr>
            </w:pPr>
          </w:p>
        </w:tc>
        <w:tc>
          <w:tcPr>
            <w:tcW w:w="2879" w:type="dxa"/>
            <w:vAlign w:val="center"/>
          </w:tcPr>
          <w:p w14:paraId="31CE51ED">
            <w:pPr>
              <w:widowControl w:val="0"/>
              <w:ind w:firstLine="0" w:firstLineChars="0"/>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（6）法律、行政法规规定的其他条件</w:t>
            </w:r>
          </w:p>
        </w:tc>
        <w:tc>
          <w:tcPr>
            <w:tcW w:w="5364" w:type="dxa"/>
            <w:vAlign w:val="center"/>
          </w:tcPr>
          <w:p w14:paraId="3B786762">
            <w:pPr>
              <w:widowControl w:val="0"/>
              <w:ind w:firstLine="0" w:firstLineChars="0"/>
              <w:jc w:val="both"/>
              <w:rPr>
                <w:rFonts w:hint="eastAsia" w:ascii="方正仿宋_GBK" w:hAnsi="方正仿宋_GBK" w:eastAsia="方正仿宋_GBK" w:cs="方正仿宋_GBK"/>
                <w:color w:val="auto"/>
                <w:sz w:val="24"/>
                <w:szCs w:val="24"/>
                <w:highlight w:val="none"/>
              </w:rPr>
            </w:pPr>
          </w:p>
        </w:tc>
      </w:tr>
    </w:tbl>
    <w:p w14:paraId="0625195C">
      <w:pPr>
        <w:snapToGrid w:val="0"/>
        <w:spacing w:line="400" w:lineRule="exact"/>
        <w:ind w:firstLine="560" w:firstLineChars="200"/>
        <w:rPr>
          <w:rFonts w:hint="eastAsia" w:ascii="方正仿宋_GBK" w:hAnsi="方正仿宋_GBK" w:eastAsia="方正仿宋_GBK" w:cs="方正仿宋_GBK"/>
          <w:color w:val="auto"/>
          <w:kern w:val="0"/>
          <w:szCs w:val="28"/>
          <w:highlight w:val="none"/>
        </w:rPr>
      </w:pPr>
      <w:r>
        <w:rPr>
          <w:rFonts w:hint="eastAsia" w:ascii="方正仿宋_GBK" w:hAnsi="方正仿宋_GBK" w:eastAsia="方正仿宋_GBK" w:cs="方正仿宋_GBK"/>
          <w:color w:val="auto"/>
          <w:kern w:val="0"/>
          <w:szCs w:val="28"/>
          <w:highlight w:val="none"/>
          <w:lang w:val="en-US" w:eastAsia="zh-CN"/>
        </w:rPr>
        <w:t>3</w:t>
      </w:r>
      <w:r>
        <w:rPr>
          <w:rFonts w:hint="eastAsia" w:ascii="方正仿宋_GBK" w:hAnsi="方正仿宋_GBK" w:eastAsia="方正仿宋_GBK" w:cs="方正仿宋_GBK"/>
          <w:color w:val="auto"/>
          <w:kern w:val="0"/>
          <w:szCs w:val="28"/>
          <w:highlight w:val="none"/>
          <w:lang w:eastAsia="zh-CN"/>
        </w:rPr>
        <w:t>、</w:t>
      </w:r>
      <w:r>
        <w:rPr>
          <w:rFonts w:hint="eastAsia" w:ascii="方正仿宋_GBK" w:hAnsi="方正仿宋_GBK" w:eastAsia="方正仿宋_GBK" w:cs="方正仿宋_GBK"/>
          <w:color w:val="auto"/>
          <w:kern w:val="0"/>
          <w:szCs w:val="28"/>
          <w:highlight w:val="none"/>
        </w:rPr>
        <w:t>符合性</w:t>
      </w:r>
      <w:r>
        <w:rPr>
          <w:rFonts w:hint="eastAsia" w:ascii="方正仿宋_GBK" w:hAnsi="方正仿宋_GBK" w:eastAsia="方正仿宋_GBK" w:cs="方正仿宋_GBK"/>
          <w:color w:val="auto"/>
          <w:kern w:val="0"/>
          <w:szCs w:val="28"/>
          <w:highlight w:val="none"/>
          <w:lang w:val="en-US" w:eastAsia="zh-CN"/>
        </w:rPr>
        <w:t>审查</w:t>
      </w:r>
      <w:r>
        <w:rPr>
          <w:rFonts w:hint="eastAsia" w:ascii="方正仿宋_GBK" w:hAnsi="方正仿宋_GBK" w:eastAsia="方正仿宋_GBK" w:cs="方正仿宋_GBK"/>
          <w:color w:val="auto"/>
          <w:kern w:val="0"/>
          <w:szCs w:val="28"/>
          <w:highlight w:val="none"/>
        </w:rPr>
        <w:t>资料表如下：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204"/>
        <w:gridCol w:w="5189"/>
      </w:tblGrid>
      <w:tr w14:paraId="74D3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11C83BEF">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序号</w:t>
            </w:r>
          </w:p>
        </w:tc>
        <w:tc>
          <w:tcPr>
            <w:tcW w:w="3764" w:type="dxa"/>
            <w:gridSpan w:val="2"/>
            <w:tcBorders>
              <w:top w:val="single" w:color="auto" w:sz="4" w:space="0"/>
              <w:left w:val="single" w:color="auto" w:sz="4" w:space="0"/>
              <w:bottom w:val="single" w:color="auto" w:sz="4" w:space="0"/>
              <w:right w:val="single" w:color="auto" w:sz="4" w:space="0"/>
            </w:tcBorders>
            <w:vAlign w:val="center"/>
          </w:tcPr>
          <w:p w14:paraId="10D625C1">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评审因素</w:t>
            </w:r>
          </w:p>
        </w:tc>
        <w:tc>
          <w:tcPr>
            <w:tcW w:w="5189" w:type="dxa"/>
            <w:tcBorders>
              <w:top w:val="single" w:color="auto" w:sz="4" w:space="0"/>
              <w:left w:val="single" w:color="auto" w:sz="4" w:space="0"/>
              <w:bottom w:val="single" w:color="auto" w:sz="4" w:space="0"/>
              <w:right w:val="single" w:color="auto" w:sz="4" w:space="0"/>
            </w:tcBorders>
            <w:vAlign w:val="center"/>
          </w:tcPr>
          <w:p w14:paraId="33A57A1F">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评审标准</w:t>
            </w:r>
          </w:p>
        </w:tc>
      </w:tr>
      <w:tr w14:paraId="3E6E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9EC4062">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1</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14:paraId="5587CF86">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有效性审查</w:t>
            </w:r>
          </w:p>
        </w:tc>
        <w:tc>
          <w:tcPr>
            <w:tcW w:w="2204" w:type="dxa"/>
            <w:tcBorders>
              <w:top w:val="single" w:color="auto" w:sz="4" w:space="0"/>
              <w:left w:val="single" w:color="auto" w:sz="4" w:space="0"/>
              <w:bottom w:val="single" w:color="auto" w:sz="4" w:space="0"/>
              <w:right w:val="single" w:color="auto" w:sz="4" w:space="0"/>
            </w:tcBorders>
            <w:vAlign w:val="center"/>
          </w:tcPr>
          <w:p w14:paraId="7E527866">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响应文件签署</w:t>
            </w:r>
          </w:p>
        </w:tc>
        <w:tc>
          <w:tcPr>
            <w:tcW w:w="5189" w:type="dxa"/>
            <w:tcBorders>
              <w:top w:val="single" w:color="auto" w:sz="4" w:space="0"/>
              <w:left w:val="single" w:color="auto" w:sz="4" w:space="0"/>
              <w:bottom w:val="single" w:color="auto" w:sz="4" w:space="0"/>
              <w:right w:val="single" w:color="auto" w:sz="4" w:space="0"/>
            </w:tcBorders>
            <w:vAlign w:val="center"/>
          </w:tcPr>
          <w:p w14:paraId="3227C24D">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响应文件上</w:t>
            </w:r>
            <w:r>
              <w:rPr>
                <w:rFonts w:hint="eastAsia" w:ascii="方正仿宋_GBK" w:hAnsi="方正仿宋_GBK" w:eastAsia="方正仿宋_GBK" w:cs="方正仿宋_GBK"/>
                <w:color w:val="auto"/>
                <w:sz w:val="24"/>
                <w:szCs w:val="24"/>
                <w:highlight w:val="none"/>
                <w:lang w:eastAsia="zh-CN"/>
              </w:rPr>
              <w:t>法定代表人（或其授权代表）或自然人</w:t>
            </w:r>
            <w:r>
              <w:rPr>
                <w:rFonts w:hint="eastAsia" w:ascii="方正仿宋_GBK" w:hAnsi="方正仿宋_GBK" w:eastAsia="方正仿宋_GBK" w:cs="方正仿宋_GBK"/>
                <w:color w:val="auto"/>
                <w:sz w:val="24"/>
                <w:szCs w:val="24"/>
                <w:highlight w:val="none"/>
              </w:rPr>
              <w:t>的签字齐全。</w:t>
            </w:r>
          </w:p>
        </w:tc>
      </w:tr>
      <w:tr w14:paraId="1119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C5EC309">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kern w:val="0"/>
                <w:sz w:val="24"/>
                <w:szCs w:val="24"/>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6CF10F74">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kern w:val="0"/>
                <w:sz w:val="24"/>
                <w:szCs w:val="24"/>
                <w:highlight w:val="none"/>
              </w:rPr>
            </w:pPr>
          </w:p>
        </w:tc>
        <w:tc>
          <w:tcPr>
            <w:tcW w:w="2204" w:type="dxa"/>
            <w:tcBorders>
              <w:top w:val="single" w:color="auto" w:sz="4" w:space="0"/>
              <w:left w:val="single" w:color="auto" w:sz="4" w:space="0"/>
              <w:bottom w:val="single" w:color="auto" w:sz="4" w:space="0"/>
              <w:right w:val="single" w:color="auto" w:sz="4" w:space="0"/>
            </w:tcBorders>
            <w:vAlign w:val="center"/>
          </w:tcPr>
          <w:p w14:paraId="134DF549">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w:t>
            </w:r>
          </w:p>
        </w:tc>
        <w:tc>
          <w:tcPr>
            <w:tcW w:w="5189" w:type="dxa"/>
            <w:tcBorders>
              <w:top w:val="single" w:color="auto" w:sz="4" w:space="0"/>
              <w:left w:val="single" w:color="auto" w:sz="4" w:space="0"/>
              <w:bottom w:val="single" w:color="auto" w:sz="4" w:space="0"/>
              <w:right w:val="single" w:color="auto" w:sz="4" w:space="0"/>
            </w:tcBorders>
            <w:vAlign w:val="center"/>
          </w:tcPr>
          <w:p w14:paraId="746E5B4A">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法定代表人身份证明及授权委托书有效，符合</w:t>
            </w:r>
            <w:r>
              <w:rPr>
                <w:rFonts w:hint="eastAsia" w:ascii="方正仿宋_GBK" w:hAnsi="方正仿宋_GBK" w:eastAsia="方正仿宋_GBK" w:cs="方正仿宋_GBK"/>
                <w:color w:val="auto"/>
                <w:sz w:val="24"/>
                <w:szCs w:val="24"/>
                <w:highlight w:val="none"/>
                <w:lang w:eastAsia="zh-CN"/>
              </w:rPr>
              <w:t>询价通知书</w:t>
            </w:r>
            <w:r>
              <w:rPr>
                <w:rFonts w:hint="eastAsia" w:ascii="方正仿宋_GBK" w:hAnsi="方正仿宋_GBK" w:eastAsia="方正仿宋_GBK" w:cs="方正仿宋_GBK"/>
                <w:color w:val="auto"/>
                <w:sz w:val="24"/>
                <w:szCs w:val="24"/>
                <w:highlight w:val="none"/>
              </w:rPr>
              <w:t>规定的格式，签字或盖章齐全。</w:t>
            </w:r>
          </w:p>
        </w:tc>
      </w:tr>
      <w:tr w14:paraId="0A93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610A31D">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kern w:val="0"/>
                <w:sz w:val="24"/>
                <w:szCs w:val="24"/>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1E4E73F0">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kern w:val="0"/>
                <w:sz w:val="24"/>
                <w:szCs w:val="24"/>
                <w:highlight w:val="none"/>
              </w:rPr>
            </w:pPr>
          </w:p>
        </w:tc>
        <w:tc>
          <w:tcPr>
            <w:tcW w:w="2204" w:type="dxa"/>
            <w:tcBorders>
              <w:top w:val="single" w:color="auto" w:sz="4" w:space="0"/>
              <w:left w:val="single" w:color="auto" w:sz="4" w:space="0"/>
              <w:bottom w:val="single" w:color="auto" w:sz="4" w:space="0"/>
              <w:right w:val="single" w:color="auto" w:sz="4" w:space="0"/>
            </w:tcBorders>
            <w:vAlign w:val="center"/>
          </w:tcPr>
          <w:p w14:paraId="6B317BA5">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方案</w:t>
            </w:r>
          </w:p>
        </w:tc>
        <w:tc>
          <w:tcPr>
            <w:tcW w:w="5189" w:type="dxa"/>
            <w:tcBorders>
              <w:top w:val="single" w:color="auto" w:sz="4" w:space="0"/>
              <w:left w:val="single" w:color="auto" w:sz="4" w:space="0"/>
              <w:bottom w:val="single" w:color="auto" w:sz="4" w:space="0"/>
              <w:right w:val="single" w:color="auto" w:sz="4" w:space="0"/>
            </w:tcBorders>
            <w:vAlign w:val="center"/>
          </w:tcPr>
          <w:p w14:paraId="40EFCA5D">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lang w:val="zh-CN"/>
              </w:rPr>
              <w:t>只能有一个</w:t>
            </w: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方案。</w:t>
            </w:r>
          </w:p>
        </w:tc>
      </w:tr>
      <w:tr w14:paraId="0205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480BB53">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kern w:val="0"/>
                <w:sz w:val="24"/>
                <w:szCs w:val="24"/>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6C3CB1D8">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kern w:val="0"/>
                <w:sz w:val="24"/>
                <w:szCs w:val="24"/>
                <w:highlight w:val="none"/>
              </w:rPr>
            </w:pPr>
          </w:p>
        </w:tc>
        <w:tc>
          <w:tcPr>
            <w:tcW w:w="2204" w:type="dxa"/>
            <w:tcBorders>
              <w:top w:val="single" w:color="auto" w:sz="4" w:space="0"/>
              <w:left w:val="single" w:color="auto" w:sz="4" w:space="0"/>
              <w:bottom w:val="single" w:color="auto" w:sz="4" w:space="0"/>
              <w:right w:val="single" w:color="auto" w:sz="4" w:space="0"/>
            </w:tcBorders>
            <w:vAlign w:val="center"/>
          </w:tcPr>
          <w:p w14:paraId="3BEBB758">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报价唯一</w:t>
            </w:r>
          </w:p>
        </w:tc>
        <w:tc>
          <w:tcPr>
            <w:tcW w:w="5189" w:type="dxa"/>
            <w:tcBorders>
              <w:top w:val="single" w:color="auto" w:sz="4" w:space="0"/>
              <w:left w:val="single" w:color="auto" w:sz="4" w:space="0"/>
              <w:bottom w:val="single" w:color="auto" w:sz="4" w:space="0"/>
              <w:right w:val="single" w:color="auto" w:sz="4" w:space="0"/>
            </w:tcBorders>
            <w:vAlign w:val="center"/>
          </w:tcPr>
          <w:p w14:paraId="4B393292">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只能在采购预算范围内报价，只能有一个有效报价，不得提交选择性报价。</w:t>
            </w:r>
          </w:p>
        </w:tc>
      </w:tr>
      <w:tr w14:paraId="18BC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tcBorders>
              <w:top w:val="single" w:color="auto" w:sz="4" w:space="0"/>
              <w:left w:val="single" w:color="auto" w:sz="4" w:space="0"/>
              <w:bottom w:val="single" w:color="auto" w:sz="4" w:space="0"/>
              <w:right w:val="single" w:color="auto" w:sz="4" w:space="0"/>
            </w:tcBorders>
            <w:vAlign w:val="center"/>
          </w:tcPr>
          <w:p w14:paraId="0617C424">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w:t>
            </w:r>
          </w:p>
        </w:tc>
        <w:tc>
          <w:tcPr>
            <w:tcW w:w="1560" w:type="dxa"/>
            <w:tcBorders>
              <w:top w:val="single" w:color="auto" w:sz="4" w:space="0"/>
              <w:left w:val="single" w:color="auto" w:sz="4" w:space="0"/>
              <w:bottom w:val="single" w:color="auto" w:sz="4" w:space="0"/>
              <w:right w:val="single" w:color="auto" w:sz="4" w:space="0"/>
            </w:tcBorders>
            <w:vAlign w:val="center"/>
          </w:tcPr>
          <w:p w14:paraId="32F00FF4">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完整性</w:t>
            </w:r>
            <w:r>
              <w:rPr>
                <w:rFonts w:hint="eastAsia" w:ascii="方正仿宋_GBK" w:hAnsi="方正仿宋_GBK" w:eastAsia="方正仿宋_GBK" w:cs="方正仿宋_GBK"/>
                <w:color w:val="auto"/>
                <w:kern w:val="0"/>
                <w:sz w:val="24"/>
                <w:szCs w:val="24"/>
                <w:highlight w:val="none"/>
              </w:rPr>
              <w:t>审查</w:t>
            </w:r>
          </w:p>
        </w:tc>
        <w:tc>
          <w:tcPr>
            <w:tcW w:w="2204" w:type="dxa"/>
            <w:tcBorders>
              <w:top w:val="single" w:color="auto" w:sz="4" w:space="0"/>
              <w:left w:val="single" w:color="auto" w:sz="4" w:space="0"/>
              <w:bottom w:val="single" w:color="auto" w:sz="4" w:space="0"/>
              <w:right w:val="single" w:color="auto" w:sz="4" w:space="0"/>
            </w:tcBorders>
            <w:vAlign w:val="center"/>
          </w:tcPr>
          <w:p w14:paraId="3A1F9FA4">
            <w:pP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lang w:bidi="ar-SA"/>
              </w:rPr>
              <w:t>响应文件</w:t>
            </w:r>
            <w:r>
              <w:rPr>
                <w:rFonts w:hint="eastAsia" w:ascii="方正仿宋_GBK" w:hAnsi="方正仿宋_GBK" w:eastAsia="方正仿宋_GBK" w:cs="方正仿宋_GBK"/>
                <w:color w:val="auto"/>
                <w:sz w:val="24"/>
                <w:szCs w:val="24"/>
                <w:highlight w:val="none"/>
                <w:lang w:val="zh-CN" w:eastAsia="zh-CN" w:bidi="ar-SA"/>
              </w:rPr>
              <w:t>份数</w:t>
            </w:r>
          </w:p>
        </w:tc>
        <w:tc>
          <w:tcPr>
            <w:tcW w:w="5189" w:type="dxa"/>
            <w:tcBorders>
              <w:top w:val="single" w:color="auto" w:sz="4" w:space="0"/>
              <w:left w:val="single" w:color="auto" w:sz="4" w:space="0"/>
              <w:bottom w:val="single" w:color="auto" w:sz="4" w:space="0"/>
              <w:right w:val="single" w:color="auto" w:sz="4" w:space="0"/>
            </w:tcBorders>
            <w:vAlign w:val="center"/>
          </w:tcPr>
          <w:p w14:paraId="4BD55060">
            <w:pP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lang w:bidi="ar-SA"/>
              </w:rPr>
              <w:t>响应文件</w:t>
            </w:r>
            <w:r>
              <w:rPr>
                <w:rFonts w:hint="eastAsia" w:ascii="方正仿宋_GBK" w:hAnsi="方正仿宋_GBK" w:eastAsia="方正仿宋_GBK" w:cs="方正仿宋_GBK"/>
                <w:color w:val="auto"/>
                <w:sz w:val="24"/>
                <w:szCs w:val="24"/>
                <w:highlight w:val="none"/>
                <w:lang w:val="zh-CN" w:eastAsia="zh-CN" w:bidi="ar-SA"/>
              </w:rPr>
              <w:t>正、副本数量符合</w:t>
            </w:r>
            <w:r>
              <w:rPr>
                <w:rFonts w:hint="eastAsia" w:ascii="方正仿宋_GBK" w:hAnsi="方正仿宋_GBK" w:eastAsia="方正仿宋_GBK" w:cs="方正仿宋_GBK"/>
                <w:color w:val="auto"/>
                <w:sz w:val="24"/>
                <w:szCs w:val="24"/>
                <w:highlight w:val="none"/>
                <w:lang w:eastAsia="zh-CN" w:bidi="ar-SA"/>
              </w:rPr>
              <w:t>询价通知书</w:t>
            </w:r>
            <w:r>
              <w:rPr>
                <w:rFonts w:hint="eastAsia" w:ascii="方正仿宋_GBK" w:hAnsi="方正仿宋_GBK" w:eastAsia="方正仿宋_GBK" w:cs="方正仿宋_GBK"/>
                <w:color w:val="auto"/>
                <w:sz w:val="24"/>
                <w:szCs w:val="24"/>
                <w:highlight w:val="none"/>
                <w:lang w:val="zh-CN" w:eastAsia="zh-CN" w:bidi="ar-SA"/>
              </w:rPr>
              <w:t>要求。</w:t>
            </w:r>
          </w:p>
        </w:tc>
      </w:tr>
      <w:tr w14:paraId="3B62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0BD38CE">
            <w:pPr>
              <w:keepNext w:val="0"/>
              <w:keepLines w:val="0"/>
              <w:pageBreakBefore w:val="0"/>
              <w:kinsoku/>
              <w:wordWrap/>
              <w:overflowPunct/>
              <w:topLinePunct w:val="0"/>
              <w:autoSpaceDE/>
              <w:autoSpaceDN/>
              <w:bidi w:val="0"/>
              <w:adjustRightInd/>
              <w:snapToGrid/>
              <w:spacing w:line="320" w:lineRule="exact"/>
              <w:jc w:val="center"/>
              <w:textAlignment w:val="auto"/>
              <w:outlineLvl w:val="9"/>
              <w:rPr>
                <w:rFonts w:hint="eastAsia" w:ascii="方正仿宋_GBK" w:hAnsi="方正仿宋_GBK" w:eastAsia="方正仿宋_GBK" w:cs="方正仿宋_GBK"/>
                <w:color w:val="auto"/>
                <w:kern w:val="0"/>
                <w:sz w:val="24"/>
                <w:szCs w:val="24"/>
                <w:highlight w:val="none"/>
                <w:lang w:eastAsia="zh-CN"/>
              </w:rPr>
            </w:pPr>
            <w:r>
              <w:rPr>
                <w:rFonts w:hint="eastAsia" w:ascii="方正仿宋_GBK" w:hAnsi="方正仿宋_GBK" w:eastAsia="方正仿宋_GBK" w:cs="方正仿宋_GBK"/>
                <w:color w:val="auto"/>
                <w:kern w:val="0"/>
                <w:sz w:val="24"/>
                <w:szCs w:val="24"/>
                <w:highlight w:val="none"/>
                <w:lang w:val="en-US" w:eastAsia="zh-CN"/>
              </w:rPr>
              <w:t>3</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14:paraId="72F2286F">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kern w:val="0"/>
                <w:sz w:val="24"/>
                <w:szCs w:val="24"/>
                <w:highlight w:val="none"/>
                <w:lang w:eastAsia="zh-CN"/>
              </w:rPr>
              <w:t>询价通知书</w:t>
            </w:r>
            <w:r>
              <w:rPr>
                <w:rFonts w:hint="eastAsia" w:ascii="方正仿宋_GBK" w:hAnsi="方正仿宋_GBK" w:eastAsia="方正仿宋_GBK" w:cs="方正仿宋_GBK"/>
                <w:color w:val="auto"/>
                <w:kern w:val="0"/>
                <w:sz w:val="24"/>
                <w:szCs w:val="24"/>
                <w:highlight w:val="none"/>
              </w:rPr>
              <w:t>的响应程度审查</w:t>
            </w:r>
          </w:p>
        </w:tc>
        <w:tc>
          <w:tcPr>
            <w:tcW w:w="2204" w:type="dxa"/>
            <w:tcBorders>
              <w:top w:val="single" w:color="auto" w:sz="4" w:space="0"/>
              <w:left w:val="single" w:color="auto" w:sz="4" w:space="0"/>
              <w:bottom w:val="single" w:color="auto" w:sz="4" w:space="0"/>
              <w:right w:val="single" w:color="auto" w:sz="4" w:space="0"/>
            </w:tcBorders>
            <w:vAlign w:val="center"/>
          </w:tcPr>
          <w:p w14:paraId="300A2CF4">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响应文件内容</w:t>
            </w:r>
          </w:p>
        </w:tc>
        <w:tc>
          <w:tcPr>
            <w:tcW w:w="5189" w:type="dxa"/>
            <w:tcBorders>
              <w:top w:val="single" w:color="auto" w:sz="4" w:space="0"/>
              <w:left w:val="single" w:color="auto" w:sz="4" w:space="0"/>
              <w:bottom w:val="single" w:color="auto" w:sz="4" w:space="0"/>
              <w:right w:val="single" w:color="auto" w:sz="4" w:space="0"/>
            </w:tcBorders>
            <w:vAlign w:val="center"/>
          </w:tcPr>
          <w:p w14:paraId="05C92EC9">
            <w:pPr>
              <w:pStyle w:val="33"/>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对</w:t>
            </w:r>
            <w:r>
              <w:rPr>
                <w:rFonts w:hint="eastAsia" w:ascii="方正仿宋_GBK" w:hAnsi="方正仿宋_GBK" w:eastAsia="方正仿宋_GBK" w:cs="方正仿宋_GBK"/>
                <w:color w:val="auto"/>
                <w:kern w:val="0"/>
                <w:sz w:val="24"/>
                <w:szCs w:val="24"/>
                <w:highlight w:val="none"/>
                <w:lang w:eastAsia="zh-CN"/>
              </w:rPr>
              <w:t>询价通知书</w:t>
            </w:r>
            <w:r>
              <w:rPr>
                <w:rFonts w:hint="eastAsia" w:ascii="方正仿宋_GBK" w:hAnsi="方正仿宋_GBK" w:eastAsia="方正仿宋_GBK" w:cs="方正仿宋_GBK"/>
                <w:color w:val="auto"/>
                <w:kern w:val="0"/>
                <w:sz w:val="24"/>
                <w:szCs w:val="24"/>
                <w:highlight w:val="none"/>
              </w:rPr>
              <w:t>第三篇、第四篇内容作出</w:t>
            </w:r>
            <w:r>
              <w:rPr>
                <w:rFonts w:hint="eastAsia" w:ascii="方正仿宋_GBK" w:hAnsi="方正仿宋_GBK" w:eastAsia="方正仿宋_GBK" w:cs="方正仿宋_GBK"/>
                <w:color w:val="auto"/>
                <w:kern w:val="0"/>
                <w:sz w:val="24"/>
                <w:szCs w:val="24"/>
                <w:highlight w:val="none"/>
                <w:lang w:val="en-US" w:eastAsia="zh-CN"/>
              </w:rPr>
              <w:t>实质性</w:t>
            </w:r>
            <w:r>
              <w:rPr>
                <w:rFonts w:hint="eastAsia" w:ascii="方正仿宋_GBK" w:hAnsi="方正仿宋_GBK" w:eastAsia="方正仿宋_GBK" w:cs="方正仿宋_GBK"/>
                <w:color w:val="auto"/>
                <w:kern w:val="0"/>
                <w:sz w:val="24"/>
                <w:szCs w:val="24"/>
                <w:highlight w:val="none"/>
              </w:rPr>
              <w:t>响应。</w:t>
            </w:r>
          </w:p>
        </w:tc>
      </w:tr>
      <w:tr w14:paraId="3D20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4EAC283">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kern w:val="0"/>
                <w:sz w:val="24"/>
                <w:szCs w:val="24"/>
                <w:highlight w:val="none"/>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21DE30EB">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方正仿宋_GBK" w:hAnsi="方正仿宋_GBK" w:eastAsia="方正仿宋_GBK" w:cs="方正仿宋_GBK"/>
                <w:color w:val="auto"/>
                <w:sz w:val="24"/>
                <w:szCs w:val="24"/>
                <w:highlight w:val="none"/>
                <w:lang w:val="zh-CN"/>
              </w:rPr>
            </w:pPr>
          </w:p>
        </w:tc>
        <w:tc>
          <w:tcPr>
            <w:tcW w:w="2204" w:type="dxa"/>
            <w:tcBorders>
              <w:top w:val="single" w:color="auto" w:sz="4" w:space="0"/>
              <w:left w:val="single" w:color="auto" w:sz="4" w:space="0"/>
              <w:bottom w:val="single" w:color="auto" w:sz="4" w:space="0"/>
              <w:right w:val="single" w:color="auto" w:sz="4" w:space="0"/>
            </w:tcBorders>
            <w:vAlign w:val="center"/>
          </w:tcPr>
          <w:p w14:paraId="5A1728B1">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lang w:eastAsia="zh-CN"/>
              </w:rPr>
              <w:t>询价</w:t>
            </w:r>
            <w:r>
              <w:rPr>
                <w:rFonts w:hint="eastAsia" w:ascii="方正仿宋_GBK" w:hAnsi="方正仿宋_GBK" w:eastAsia="方正仿宋_GBK" w:cs="方正仿宋_GBK"/>
                <w:color w:val="auto"/>
                <w:kern w:val="0"/>
                <w:sz w:val="24"/>
                <w:szCs w:val="24"/>
                <w:highlight w:val="none"/>
              </w:rPr>
              <w:t>有效期</w:t>
            </w:r>
          </w:p>
        </w:tc>
        <w:tc>
          <w:tcPr>
            <w:tcW w:w="5189" w:type="dxa"/>
            <w:tcBorders>
              <w:top w:val="single" w:color="auto" w:sz="4" w:space="0"/>
              <w:left w:val="single" w:color="auto" w:sz="4" w:space="0"/>
              <w:bottom w:val="single" w:color="auto" w:sz="4" w:space="0"/>
              <w:right w:val="single" w:color="auto" w:sz="4" w:space="0"/>
            </w:tcBorders>
            <w:vAlign w:val="center"/>
          </w:tcPr>
          <w:p w14:paraId="0DE8EEF7">
            <w:pPr>
              <w:keepNext w:val="0"/>
              <w:keepLines w:val="0"/>
              <w:pageBreakBefore w:val="0"/>
              <w:kinsoku/>
              <w:wordWrap/>
              <w:overflowPunct/>
              <w:topLinePunct w:val="0"/>
              <w:autoSpaceDE/>
              <w:autoSpaceDN/>
              <w:bidi w:val="0"/>
              <w:adjustRightInd/>
              <w:snapToGrid/>
              <w:spacing w:line="320" w:lineRule="exac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满足</w:t>
            </w:r>
            <w:r>
              <w:rPr>
                <w:rFonts w:hint="eastAsia" w:ascii="方正仿宋_GBK" w:hAnsi="方正仿宋_GBK" w:eastAsia="方正仿宋_GBK" w:cs="方正仿宋_GBK"/>
                <w:color w:val="auto"/>
                <w:kern w:val="0"/>
                <w:sz w:val="24"/>
                <w:szCs w:val="24"/>
                <w:highlight w:val="none"/>
                <w:lang w:eastAsia="zh-CN"/>
              </w:rPr>
              <w:t>询价通知书</w:t>
            </w:r>
            <w:r>
              <w:rPr>
                <w:rFonts w:hint="eastAsia" w:ascii="方正仿宋_GBK" w:hAnsi="方正仿宋_GBK" w:eastAsia="方正仿宋_GBK" w:cs="方正仿宋_GBK"/>
                <w:color w:val="auto"/>
                <w:sz w:val="24"/>
                <w:szCs w:val="24"/>
                <w:highlight w:val="none"/>
                <w:lang w:val="zh-CN"/>
              </w:rPr>
              <w:t>规定。</w:t>
            </w:r>
          </w:p>
        </w:tc>
      </w:tr>
    </w:tbl>
    <w:p w14:paraId="41ED14D4">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（三）对</w:t>
      </w:r>
      <w:r>
        <w:rPr>
          <w:rFonts w:hint="eastAsia" w:ascii="方正仿宋_GBK" w:hAnsi="方正仿宋_GBK" w:eastAsia="方正仿宋_GBK" w:cs="方正仿宋_GBK"/>
          <w:color w:val="auto"/>
          <w:szCs w:val="28"/>
          <w:highlight w:val="none"/>
          <w:lang w:val="en-US" w:eastAsia="zh-CN"/>
        </w:rPr>
        <w:t>技术参数（条款）和商务</w:t>
      </w:r>
      <w:r>
        <w:rPr>
          <w:rFonts w:hint="eastAsia" w:ascii="方正仿宋_GBK" w:hAnsi="方正仿宋_GBK" w:eastAsia="方正仿宋_GBK" w:cs="方正仿宋_GBK"/>
          <w:color w:val="auto"/>
          <w:szCs w:val="28"/>
          <w:highlight w:val="none"/>
        </w:rPr>
        <w:t>部分的评审</w:t>
      </w:r>
    </w:p>
    <w:p w14:paraId="28709FD3">
      <w:pPr>
        <w:keepNext w:val="0"/>
        <w:keepLines w:val="0"/>
        <w:pageBreakBefore w:val="0"/>
        <w:widowControl w:val="0"/>
        <w:kinsoku/>
        <w:wordWrap/>
        <w:overflowPunct/>
        <w:topLinePunct w:val="0"/>
        <w:autoSpaceDE/>
        <w:autoSpaceDN/>
        <w:bidi w:val="0"/>
        <w:adjustRightInd/>
        <w:snapToGrid w:val="0"/>
        <w:spacing w:line="390" w:lineRule="exact"/>
        <w:ind w:firstLine="560" w:firstLineChars="200"/>
        <w:textAlignment w:val="auto"/>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w:t>
      </w:r>
      <w:r>
        <w:rPr>
          <w:rFonts w:hint="eastAsia" w:ascii="方正仿宋_GBK" w:hAnsi="方正仿宋_GBK" w:eastAsia="方正仿宋_GBK" w:cs="方正仿宋_GBK"/>
          <w:color w:val="auto"/>
          <w:szCs w:val="28"/>
          <w:highlight w:val="none"/>
          <w:lang w:eastAsia="zh-CN"/>
        </w:rPr>
        <w:t>、</w:t>
      </w:r>
      <w:r>
        <w:rPr>
          <w:rFonts w:hint="eastAsia" w:ascii="方正仿宋_GBK" w:hAnsi="方正仿宋_GBK" w:eastAsia="方正仿宋_GBK" w:cs="方正仿宋_GBK"/>
          <w:color w:val="auto"/>
          <w:szCs w:val="28"/>
          <w:highlight w:val="none"/>
        </w:rPr>
        <w:t xml:space="preserve">“第三篇 </w:t>
      </w:r>
      <w:r>
        <w:rPr>
          <w:rFonts w:hint="eastAsia" w:ascii="方正仿宋_GBK" w:hAnsi="方正仿宋_GBK" w:eastAsia="方正仿宋_GBK" w:cs="方正仿宋_GBK"/>
          <w:color w:val="auto"/>
          <w:szCs w:val="32"/>
          <w:highlight w:val="none"/>
          <w:lang w:eastAsia="zh-CN" w:bidi="ar-SA"/>
        </w:rPr>
        <w:t>询价项目技术（质量）需求</w:t>
      </w:r>
      <w:r>
        <w:rPr>
          <w:rFonts w:hint="eastAsia" w:ascii="方正仿宋_GBK" w:hAnsi="方正仿宋_GBK" w:eastAsia="方正仿宋_GBK" w:cs="方正仿宋_GBK"/>
          <w:color w:val="auto"/>
          <w:szCs w:val="28"/>
          <w:highlight w:val="none"/>
        </w:rPr>
        <w:t>”有一条及以上不能满足</w:t>
      </w:r>
      <w:r>
        <w:rPr>
          <w:rFonts w:hint="eastAsia" w:ascii="方正仿宋_GBK" w:hAnsi="方正仿宋_GBK" w:eastAsia="方正仿宋_GBK" w:cs="方正仿宋_GBK"/>
          <w:color w:val="auto"/>
          <w:szCs w:val="28"/>
          <w:highlight w:val="none"/>
          <w:lang w:eastAsia="zh-CN"/>
        </w:rPr>
        <w:t>询价通知书</w:t>
      </w:r>
      <w:r>
        <w:rPr>
          <w:rFonts w:hint="eastAsia" w:ascii="方正仿宋_GBK" w:hAnsi="方正仿宋_GBK" w:eastAsia="方正仿宋_GBK" w:cs="方正仿宋_GBK"/>
          <w:color w:val="auto"/>
          <w:szCs w:val="28"/>
          <w:highlight w:val="none"/>
        </w:rPr>
        <w:t>要求的供应商将失去成为成交供应商的资格；</w:t>
      </w:r>
    </w:p>
    <w:p w14:paraId="5C887F5C">
      <w:pPr>
        <w:keepNext w:val="0"/>
        <w:keepLines w:val="0"/>
        <w:pageBreakBefore w:val="0"/>
        <w:widowControl w:val="0"/>
        <w:kinsoku/>
        <w:wordWrap/>
        <w:overflowPunct/>
        <w:topLinePunct w:val="0"/>
        <w:autoSpaceDE/>
        <w:autoSpaceDN/>
        <w:bidi w:val="0"/>
        <w:adjustRightInd/>
        <w:snapToGrid w:val="0"/>
        <w:spacing w:line="390" w:lineRule="exact"/>
        <w:ind w:firstLine="560" w:firstLineChars="200"/>
        <w:textAlignment w:val="auto"/>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2</w:t>
      </w:r>
      <w:r>
        <w:rPr>
          <w:rFonts w:hint="eastAsia" w:ascii="方正仿宋_GBK" w:hAnsi="方正仿宋_GBK" w:eastAsia="方正仿宋_GBK" w:cs="方正仿宋_GBK"/>
          <w:color w:val="auto"/>
          <w:szCs w:val="28"/>
          <w:highlight w:val="none"/>
          <w:lang w:eastAsia="zh-CN"/>
        </w:rPr>
        <w:t>、</w:t>
      </w:r>
      <w:r>
        <w:rPr>
          <w:rFonts w:hint="eastAsia" w:ascii="方正仿宋_GBK" w:hAnsi="方正仿宋_GBK" w:eastAsia="方正仿宋_GBK" w:cs="方正仿宋_GBK"/>
          <w:color w:val="auto"/>
          <w:szCs w:val="28"/>
          <w:highlight w:val="none"/>
        </w:rPr>
        <w:t xml:space="preserve">“第四篇 </w:t>
      </w:r>
      <w:r>
        <w:rPr>
          <w:rFonts w:hint="eastAsia" w:ascii="方正仿宋_GBK" w:hAnsi="方正仿宋_GBK" w:eastAsia="方正仿宋_GBK" w:cs="方正仿宋_GBK"/>
          <w:color w:val="auto"/>
          <w:szCs w:val="32"/>
          <w:highlight w:val="none"/>
          <w:lang w:eastAsia="zh-CN" w:bidi="ar-SA"/>
        </w:rPr>
        <w:t>项目商务要求</w:t>
      </w:r>
      <w:r>
        <w:rPr>
          <w:rFonts w:hint="eastAsia" w:ascii="方正仿宋_GBK" w:hAnsi="方正仿宋_GBK" w:eastAsia="方正仿宋_GBK" w:cs="方正仿宋_GBK"/>
          <w:color w:val="auto"/>
          <w:szCs w:val="28"/>
          <w:highlight w:val="none"/>
        </w:rPr>
        <w:t>”有一条及以上不能满足</w:t>
      </w:r>
      <w:r>
        <w:rPr>
          <w:rFonts w:hint="eastAsia" w:ascii="方正仿宋_GBK" w:hAnsi="方正仿宋_GBK" w:eastAsia="方正仿宋_GBK" w:cs="方正仿宋_GBK"/>
          <w:color w:val="auto"/>
          <w:szCs w:val="28"/>
          <w:highlight w:val="none"/>
          <w:lang w:eastAsia="zh-CN"/>
        </w:rPr>
        <w:t>询价通知书</w:t>
      </w:r>
      <w:r>
        <w:rPr>
          <w:rFonts w:hint="eastAsia" w:ascii="方正仿宋_GBK" w:hAnsi="方正仿宋_GBK" w:eastAsia="方正仿宋_GBK" w:cs="方正仿宋_GBK"/>
          <w:color w:val="auto"/>
          <w:szCs w:val="28"/>
          <w:highlight w:val="none"/>
        </w:rPr>
        <w:t>要求的供应商将失去成为成交供应商的资格。</w:t>
      </w:r>
    </w:p>
    <w:p w14:paraId="1BE311A5">
      <w:pPr>
        <w:keepNext w:val="0"/>
        <w:keepLines w:val="0"/>
        <w:pageBreakBefore w:val="0"/>
        <w:widowControl w:val="0"/>
        <w:numPr>
          <w:ilvl w:val="0"/>
          <w:numId w:val="1"/>
        </w:numPr>
        <w:kinsoku/>
        <w:wordWrap/>
        <w:overflowPunct/>
        <w:topLinePunct w:val="0"/>
        <w:autoSpaceDE/>
        <w:autoSpaceDN/>
        <w:bidi w:val="0"/>
        <w:adjustRightInd/>
        <w:snapToGrid w:val="0"/>
        <w:spacing w:line="390" w:lineRule="exact"/>
        <w:ind w:firstLine="560" w:firstLineChars="200"/>
        <w:textAlignment w:val="auto"/>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成交供应商的确定：本项目评审采用最</w:t>
      </w:r>
      <w:r>
        <w:rPr>
          <w:rFonts w:hint="eastAsia" w:ascii="方正仿宋_GBK" w:hAnsi="方正仿宋_GBK" w:eastAsia="方正仿宋_GBK" w:cs="方正仿宋_GBK"/>
          <w:color w:val="auto"/>
          <w:szCs w:val="28"/>
          <w:highlight w:val="none"/>
          <w:lang w:val="en-US" w:eastAsia="zh-CN"/>
        </w:rPr>
        <w:t>低</w:t>
      </w:r>
      <w:r>
        <w:rPr>
          <w:rFonts w:hint="eastAsia" w:ascii="方正仿宋_GBK" w:hAnsi="方正仿宋_GBK" w:eastAsia="方正仿宋_GBK" w:cs="方正仿宋_GBK"/>
          <w:color w:val="auto"/>
          <w:szCs w:val="28"/>
          <w:highlight w:val="none"/>
        </w:rPr>
        <w:t>价中标法进行评审，在已通过资格审查和符合性审查合格的供应商中，推荐</w:t>
      </w:r>
      <w:r>
        <w:rPr>
          <w:rFonts w:hint="eastAsia" w:ascii="方正仿宋_GBK" w:hAnsi="方正仿宋_GBK" w:eastAsia="方正仿宋_GBK" w:cs="方正仿宋_GBK"/>
          <w:color w:val="auto"/>
          <w:szCs w:val="28"/>
          <w:highlight w:val="none"/>
          <w:lang w:eastAsia="zh-CN"/>
        </w:rPr>
        <w:t>询价</w:t>
      </w:r>
      <w:r>
        <w:rPr>
          <w:rFonts w:hint="eastAsia" w:ascii="方正仿宋_GBK" w:hAnsi="方正仿宋_GBK" w:eastAsia="方正仿宋_GBK" w:cs="方正仿宋_GBK"/>
          <w:color w:val="auto"/>
          <w:szCs w:val="28"/>
          <w:highlight w:val="none"/>
        </w:rPr>
        <w:t>总报价最</w:t>
      </w:r>
      <w:r>
        <w:rPr>
          <w:rFonts w:hint="eastAsia" w:ascii="方正仿宋_GBK" w:hAnsi="方正仿宋_GBK" w:eastAsia="方正仿宋_GBK" w:cs="方正仿宋_GBK"/>
          <w:color w:val="auto"/>
          <w:szCs w:val="28"/>
          <w:highlight w:val="none"/>
          <w:lang w:val="en-US" w:eastAsia="zh-CN"/>
        </w:rPr>
        <w:t>低</w:t>
      </w:r>
      <w:r>
        <w:rPr>
          <w:rFonts w:hint="eastAsia" w:ascii="方正仿宋_GBK" w:hAnsi="方正仿宋_GBK" w:eastAsia="方正仿宋_GBK" w:cs="方正仿宋_GBK"/>
          <w:color w:val="auto"/>
          <w:szCs w:val="28"/>
          <w:highlight w:val="none"/>
        </w:rPr>
        <w:t>者为第一成交候选供应商，其次为第二成交供应商。</w:t>
      </w:r>
    </w:p>
    <w:p w14:paraId="34549BA9">
      <w:pPr>
        <w:keepNext w:val="0"/>
        <w:keepLines w:val="0"/>
        <w:pageBreakBefore w:val="0"/>
        <w:widowControl w:val="0"/>
        <w:numPr>
          <w:ilvl w:val="0"/>
          <w:numId w:val="1"/>
        </w:numPr>
        <w:kinsoku/>
        <w:wordWrap/>
        <w:overflowPunct/>
        <w:topLinePunct w:val="0"/>
        <w:autoSpaceDE/>
        <w:autoSpaceDN/>
        <w:bidi w:val="0"/>
        <w:adjustRightInd/>
        <w:snapToGrid w:val="0"/>
        <w:spacing w:line="390" w:lineRule="exact"/>
        <w:ind w:firstLine="560" w:firstLineChars="200"/>
        <w:textAlignment w:val="auto"/>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成交供应商的变更</w:t>
      </w:r>
    </w:p>
    <w:p w14:paraId="21F8C004">
      <w:pPr>
        <w:keepNext w:val="0"/>
        <w:keepLines w:val="0"/>
        <w:pageBreakBefore w:val="0"/>
        <w:widowControl w:val="0"/>
        <w:kinsoku/>
        <w:wordWrap/>
        <w:overflowPunct/>
        <w:topLinePunct w:val="0"/>
        <w:autoSpaceDE/>
        <w:autoSpaceDN/>
        <w:bidi w:val="0"/>
        <w:adjustRightInd/>
        <w:snapToGrid w:val="0"/>
        <w:spacing w:line="390" w:lineRule="exact"/>
        <w:ind w:firstLine="560" w:firstLineChars="200"/>
        <w:textAlignment w:val="auto"/>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成交供应商拒绝与采购人签订合同的，采购人可以按照评审报告推荐的成交候选供应商顺序，确定排名下一位的候选人为成交供应商，也可以重新开展采购活动。</w:t>
      </w:r>
    </w:p>
    <w:p w14:paraId="545E46F9">
      <w:pPr>
        <w:keepNext w:val="0"/>
        <w:keepLines w:val="0"/>
        <w:pageBreakBefore w:val="0"/>
        <w:widowControl w:val="0"/>
        <w:numPr>
          <w:ilvl w:val="0"/>
          <w:numId w:val="1"/>
        </w:numPr>
        <w:kinsoku/>
        <w:wordWrap/>
        <w:overflowPunct/>
        <w:topLinePunct w:val="0"/>
        <w:autoSpaceDE/>
        <w:autoSpaceDN/>
        <w:bidi w:val="0"/>
        <w:adjustRightInd/>
        <w:snapToGrid w:val="0"/>
        <w:spacing w:line="390" w:lineRule="exact"/>
        <w:ind w:firstLine="560" w:firstLineChars="200"/>
        <w:textAlignment w:val="auto"/>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出现下列情形之一的，采购人或者采购机构应当终止</w:t>
      </w:r>
      <w:r>
        <w:rPr>
          <w:rFonts w:hint="eastAsia" w:ascii="方正仿宋_GBK" w:hAnsi="方正仿宋_GBK" w:eastAsia="方正仿宋_GBK" w:cs="方正仿宋_GBK"/>
          <w:color w:val="auto"/>
          <w:szCs w:val="28"/>
          <w:highlight w:val="none"/>
          <w:lang w:eastAsia="zh-CN"/>
        </w:rPr>
        <w:t>询价</w:t>
      </w:r>
      <w:r>
        <w:rPr>
          <w:rFonts w:hint="eastAsia" w:ascii="方正仿宋_GBK" w:hAnsi="方正仿宋_GBK" w:eastAsia="方正仿宋_GBK" w:cs="方正仿宋_GBK"/>
          <w:color w:val="auto"/>
          <w:szCs w:val="28"/>
          <w:highlight w:val="none"/>
        </w:rPr>
        <w:t>采购活动，发布项目终止公告并说明原因，重新开展采购活动：</w:t>
      </w:r>
    </w:p>
    <w:p w14:paraId="79103FF2">
      <w:pPr>
        <w:keepNext w:val="0"/>
        <w:keepLines w:val="0"/>
        <w:pageBreakBefore w:val="0"/>
        <w:widowControl w:val="0"/>
        <w:kinsoku/>
        <w:wordWrap/>
        <w:overflowPunct/>
        <w:topLinePunct w:val="0"/>
        <w:autoSpaceDE/>
        <w:autoSpaceDN/>
        <w:bidi w:val="0"/>
        <w:adjustRightInd/>
        <w:snapToGrid w:val="0"/>
        <w:spacing w:line="390" w:lineRule="exact"/>
        <w:ind w:firstLine="560" w:firstLineChars="200"/>
        <w:textAlignment w:val="auto"/>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w:t>
      </w:r>
      <w:r>
        <w:rPr>
          <w:rFonts w:hint="eastAsia" w:ascii="方正仿宋_GBK" w:hAnsi="方正仿宋_GBK" w:eastAsia="方正仿宋_GBK" w:cs="方正仿宋_GBK"/>
          <w:color w:val="auto"/>
          <w:szCs w:val="28"/>
          <w:highlight w:val="none"/>
          <w:lang w:eastAsia="zh-CN"/>
        </w:rPr>
        <w:t>、</w:t>
      </w:r>
      <w:r>
        <w:rPr>
          <w:rFonts w:hint="eastAsia" w:ascii="方正仿宋_GBK" w:hAnsi="方正仿宋_GBK" w:eastAsia="方正仿宋_GBK" w:cs="方正仿宋_GBK"/>
          <w:color w:val="auto"/>
          <w:szCs w:val="28"/>
          <w:highlight w:val="none"/>
        </w:rPr>
        <w:t>因情况变化，不再符合规定的</w:t>
      </w:r>
      <w:r>
        <w:rPr>
          <w:rFonts w:hint="eastAsia" w:ascii="方正仿宋_GBK" w:hAnsi="方正仿宋_GBK" w:eastAsia="方正仿宋_GBK" w:cs="方正仿宋_GBK"/>
          <w:color w:val="auto"/>
          <w:szCs w:val="28"/>
          <w:highlight w:val="none"/>
          <w:lang w:eastAsia="zh-CN"/>
        </w:rPr>
        <w:t>询价</w:t>
      </w:r>
      <w:r>
        <w:rPr>
          <w:rFonts w:hint="eastAsia" w:ascii="方正仿宋_GBK" w:hAnsi="方正仿宋_GBK" w:eastAsia="方正仿宋_GBK" w:cs="方正仿宋_GBK"/>
          <w:color w:val="auto"/>
          <w:szCs w:val="28"/>
          <w:highlight w:val="none"/>
        </w:rPr>
        <w:t>采购方式适用情形的；</w:t>
      </w:r>
    </w:p>
    <w:p w14:paraId="20214FDB">
      <w:pPr>
        <w:keepNext w:val="0"/>
        <w:keepLines w:val="0"/>
        <w:pageBreakBefore w:val="0"/>
        <w:widowControl w:val="0"/>
        <w:kinsoku/>
        <w:wordWrap/>
        <w:overflowPunct/>
        <w:topLinePunct w:val="0"/>
        <w:autoSpaceDE/>
        <w:autoSpaceDN/>
        <w:bidi w:val="0"/>
        <w:adjustRightInd/>
        <w:snapToGrid w:val="0"/>
        <w:spacing w:line="390" w:lineRule="exact"/>
        <w:ind w:firstLine="560" w:firstLineChars="200"/>
        <w:textAlignment w:val="auto"/>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2</w:t>
      </w:r>
      <w:r>
        <w:rPr>
          <w:rFonts w:hint="eastAsia" w:ascii="方正仿宋_GBK" w:hAnsi="方正仿宋_GBK" w:eastAsia="方正仿宋_GBK" w:cs="方正仿宋_GBK"/>
          <w:color w:val="auto"/>
          <w:szCs w:val="28"/>
          <w:highlight w:val="none"/>
          <w:lang w:eastAsia="zh-CN"/>
        </w:rPr>
        <w:t>、</w:t>
      </w:r>
      <w:r>
        <w:rPr>
          <w:rFonts w:hint="eastAsia" w:ascii="方正仿宋_GBK" w:hAnsi="方正仿宋_GBK" w:eastAsia="方正仿宋_GBK" w:cs="方正仿宋_GBK"/>
          <w:color w:val="auto"/>
          <w:szCs w:val="28"/>
          <w:highlight w:val="none"/>
        </w:rPr>
        <w:t>出现影响采购公正的违法、违规行为的；</w:t>
      </w:r>
    </w:p>
    <w:p w14:paraId="08493884">
      <w:pPr>
        <w:keepNext w:val="0"/>
        <w:keepLines w:val="0"/>
        <w:pageBreakBefore w:val="0"/>
        <w:widowControl w:val="0"/>
        <w:kinsoku/>
        <w:wordWrap/>
        <w:overflowPunct/>
        <w:topLinePunct w:val="0"/>
        <w:autoSpaceDE/>
        <w:autoSpaceDN/>
        <w:bidi w:val="0"/>
        <w:adjustRightInd/>
        <w:snapToGrid w:val="0"/>
        <w:spacing w:line="360" w:lineRule="exact"/>
        <w:ind w:firstLine="560" w:firstLineChars="200"/>
        <w:textAlignment w:val="auto"/>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3</w:t>
      </w:r>
      <w:r>
        <w:rPr>
          <w:rFonts w:hint="eastAsia" w:ascii="方正仿宋_GBK" w:hAnsi="方正仿宋_GBK" w:eastAsia="方正仿宋_GBK" w:cs="方正仿宋_GBK"/>
          <w:color w:val="auto"/>
          <w:szCs w:val="28"/>
          <w:highlight w:val="none"/>
          <w:lang w:eastAsia="zh-CN"/>
        </w:rPr>
        <w:t>、</w:t>
      </w:r>
      <w:r>
        <w:rPr>
          <w:rFonts w:hint="eastAsia" w:ascii="方正仿宋_GBK" w:hAnsi="方正仿宋_GBK" w:eastAsia="方正仿宋_GBK" w:cs="方正仿宋_GBK"/>
          <w:color w:val="auto"/>
          <w:szCs w:val="28"/>
          <w:highlight w:val="none"/>
        </w:rPr>
        <w:t>在采购过程中符合</w:t>
      </w:r>
      <w:r>
        <w:rPr>
          <w:rFonts w:hint="eastAsia" w:ascii="方正仿宋_GBK" w:hAnsi="方正仿宋_GBK" w:eastAsia="方正仿宋_GBK" w:cs="方正仿宋_GBK"/>
          <w:color w:val="auto"/>
          <w:szCs w:val="28"/>
          <w:highlight w:val="none"/>
          <w:lang w:eastAsia="zh-CN"/>
        </w:rPr>
        <w:t>询价</w:t>
      </w:r>
      <w:r>
        <w:rPr>
          <w:rFonts w:hint="eastAsia" w:ascii="方正仿宋_GBK" w:hAnsi="方正仿宋_GBK" w:eastAsia="方正仿宋_GBK" w:cs="方正仿宋_GBK"/>
          <w:color w:val="auto"/>
          <w:szCs w:val="28"/>
          <w:highlight w:val="none"/>
        </w:rPr>
        <w:t>要求的供应商或者报价未超过采购预算的供应商不足3家的。</w:t>
      </w:r>
    </w:p>
    <w:p w14:paraId="751C7262">
      <w:pPr>
        <w:pStyle w:val="5"/>
        <w:spacing w:before="0" w:after="0" w:line="380" w:lineRule="exact"/>
        <w:rPr>
          <w:rFonts w:hint="eastAsia" w:ascii="方正仿宋_GBK" w:hAnsi="方正仿宋_GBK" w:eastAsia="方正仿宋_GBK" w:cs="方正仿宋_GBK"/>
          <w:color w:val="auto"/>
          <w:sz w:val="28"/>
          <w:szCs w:val="28"/>
          <w:highlight w:val="none"/>
        </w:rPr>
      </w:pPr>
      <w:bookmarkStart w:id="96" w:name="_Toc5102"/>
      <w:r>
        <w:rPr>
          <w:rFonts w:hint="eastAsia" w:ascii="方正仿宋_GBK" w:hAnsi="方正仿宋_GBK" w:eastAsia="方正仿宋_GBK" w:cs="方正仿宋_GBK"/>
          <w:color w:val="auto"/>
          <w:sz w:val="28"/>
          <w:szCs w:val="28"/>
          <w:highlight w:val="none"/>
          <w:lang w:eastAsia="zh-CN"/>
        </w:rPr>
        <w:t>七</w:t>
      </w:r>
      <w:r>
        <w:rPr>
          <w:rFonts w:hint="eastAsia" w:ascii="方正仿宋_GBK" w:hAnsi="方正仿宋_GBK" w:eastAsia="方正仿宋_GBK" w:cs="方正仿宋_GBK"/>
          <w:color w:val="auto"/>
          <w:sz w:val="28"/>
          <w:szCs w:val="28"/>
          <w:highlight w:val="none"/>
        </w:rPr>
        <w:t>、成交通知</w:t>
      </w:r>
      <w:bookmarkEnd w:id="92"/>
      <w:bookmarkEnd w:id="93"/>
      <w:bookmarkEnd w:id="94"/>
      <w:bookmarkEnd w:id="95"/>
      <w:bookmarkEnd w:id="96"/>
    </w:p>
    <w:p w14:paraId="6DC3676B">
      <w:pPr>
        <w:spacing w:line="40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w:t>
      </w:r>
      <w:r>
        <w:rPr>
          <w:rFonts w:hint="eastAsia" w:ascii="方正仿宋_GBK" w:hAnsi="方正仿宋_GBK" w:eastAsia="方正仿宋_GBK" w:cs="方正仿宋_GBK"/>
          <w:color w:val="auto"/>
          <w:sz w:val="28"/>
          <w:szCs w:val="28"/>
          <w:highlight w:val="none"/>
          <w:lang w:val="en-US" w:eastAsia="zh-CN"/>
        </w:rPr>
        <w:t>成交供应商</w:t>
      </w:r>
      <w:r>
        <w:rPr>
          <w:rFonts w:hint="eastAsia" w:ascii="方正仿宋_GBK" w:hAnsi="方正仿宋_GBK" w:eastAsia="方正仿宋_GBK" w:cs="方正仿宋_GBK"/>
          <w:color w:val="auto"/>
          <w:sz w:val="28"/>
          <w:szCs w:val="28"/>
          <w:highlight w:val="none"/>
        </w:rPr>
        <w:t>确定后，将在</w:t>
      </w:r>
      <w:r>
        <w:rPr>
          <w:rFonts w:hint="eastAsia" w:ascii="方正仿宋_GBK" w:hAnsi="方正仿宋_GBK" w:eastAsia="方正仿宋_GBK" w:cs="方正仿宋_GBK"/>
          <w:color w:val="auto"/>
          <w:sz w:val="28"/>
          <w:szCs w:val="28"/>
          <w:highlight w:val="none"/>
          <w:lang w:eastAsia="zh-CN"/>
        </w:rPr>
        <w:t>行采家（https://www.gec123.com/）</w:t>
      </w:r>
      <w:r>
        <w:rPr>
          <w:rFonts w:hint="eastAsia" w:ascii="方正仿宋_GBK" w:hAnsi="方正仿宋_GBK" w:eastAsia="方正仿宋_GBK" w:cs="方正仿宋_GBK"/>
          <w:color w:val="auto"/>
          <w:sz w:val="28"/>
          <w:szCs w:val="28"/>
          <w:highlight w:val="none"/>
        </w:rPr>
        <w:t>上发布成交结果公告。</w:t>
      </w:r>
    </w:p>
    <w:p w14:paraId="7653E309">
      <w:pPr>
        <w:spacing w:line="380" w:lineRule="exact"/>
        <w:ind w:firstLine="420" w:firstLineChars="15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highlight w:val="none"/>
        </w:rPr>
        <w:t>成交供应商确定后，采购代理机构将以书面形式发出《成交通知书》。《成交通知书》一经发出即发生法律效力。</w:t>
      </w:r>
    </w:p>
    <w:p w14:paraId="056F024E">
      <w:pPr>
        <w:spacing w:line="380" w:lineRule="exact"/>
        <w:ind w:firstLine="420" w:firstLineChars="15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highlight w:val="none"/>
        </w:rPr>
        <w:t>《成交通知书》将作为签订合同的依据。</w:t>
      </w:r>
    </w:p>
    <w:p w14:paraId="422AAC39">
      <w:pPr>
        <w:pStyle w:val="5"/>
        <w:spacing w:before="0" w:after="0" w:line="380" w:lineRule="exact"/>
        <w:rPr>
          <w:rFonts w:hint="eastAsia" w:ascii="方正仿宋_GBK" w:hAnsi="方正仿宋_GBK" w:eastAsia="方正仿宋_GBK" w:cs="方正仿宋_GBK"/>
          <w:color w:val="auto"/>
          <w:sz w:val="28"/>
          <w:szCs w:val="28"/>
          <w:highlight w:val="none"/>
        </w:rPr>
      </w:pPr>
      <w:bookmarkStart w:id="97" w:name="_Toc426965637"/>
      <w:bookmarkStart w:id="98" w:name="_Toc487204786"/>
      <w:bookmarkStart w:id="99" w:name="_Toc9028"/>
      <w:r>
        <w:rPr>
          <w:rFonts w:hint="eastAsia" w:ascii="方正仿宋_GBK" w:hAnsi="方正仿宋_GBK" w:eastAsia="方正仿宋_GBK" w:cs="方正仿宋_GBK"/>
          <w:color w:val="auto"/>
          <w:sz w:val="28"/>
          <w:szCs w:val="28"/>
          <w:highlight w:val="none"/>
          <w:lang w:eastAsia="zh-CN"/>
        </w:rPr>
        <w:t>八</w:t>
      </w:r>
      <w:r>
        <w:rPr>
          <w:rFonts w:hint="eastAsia" w:ascii="方正仿宋_GBK" w:hAnsi="方正仿宋_GBK" w:eastAsia="方正仿宋_GBK" w:cs="方正仿宋_GBK"/>
          <w:color w:val="auto"/>
          <w:sz w:val="28"/>
          <w:szCs w:val="28"/>
          <w:highlight w:val="none"/>
        </w:rPr>
        <w:t>、</w:t>
      </w:r>
      <w:bookmarkEnd w:id="97"/>
      <w:bookmarkEnd w:id="98"/>
      <w:r>
        <w:rPr>
          <w:rFonts w:hint="eastAsia" w:ascii="方正仿宋_GBK" w:hAnsi="方正仿宋_GBK" w:eastAsia="方正仿宋_GBK" w:cs="方正仿宋_GBK"/>
          <w:color w:val="auto"/>
          <w:sz w:val="28"/>
          <w:szCs w:val="28"/>
          <w:highlight w:val="none"/>
        </w:rPr>
        <w:t>询问、质疑</w:t>
      </w:r>
      <w:bookmarkEnd w:id="99"/>
    </w:p>
    <w:p w14:paraId="7775C256">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（一）询问</w:t>
      </w:r>
    </w:p>
    <w:p w14:paraId="30A079E8">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采购人或者采购代理机构应当在3个工作日内对供应商依法提出的询问作出答复。供应商询问可以是口头或书面形式。</w:t>
      </w:r>
    </w:p>
    <w:p w14:paraId="28891226">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（二）质疑</w:t>
      </w:r>
    </w:p>
    <w:p w14:paraId="7CE1DA68">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供应商认为</w:t>
      </w:r>
      <w:r>
        <w:rPr>
          <w:rFonts w:hint="eastAsia" w:ascii="方正仿宋_GBK" w:hAnsi="方正仿宋_GBK" w:eastAsia="方正仿宋_GBK" w:cs="方正仿宋_GBK"/>
          <w:color w:val="auto"/>
          <w:highlight w:val="none"/>
          <w:lang w:eastAsia="zh-CN"/>
        </w:rPr>
        <w:t>询价通知书</w:t>
      </w:r>
      <w:r>
        <w:rPr>
          <w:rFonts w:hint="eastAsia" w:ascii="方正仿宋_GBK" w:hAnsi="方正仿宋_GBK" w:eastAsia="方正仿宋_GBK" w:cs="方正仿宋_GBK"/>
          <w:color w:val="auto"/>
          <w:highlight w:val="none"/>
        </w:rPr>
        <w:t>、采购过程和成交结果使自己的权益受到伤害的，可向采购人或采购代理机构以书面形式提出质疑。</w:t>
      </w:r>
    </w:p>
    <w:p w14:paraId="25693B25">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供应商对</w:t>
      </w:r>
      <w:r>
        <w:rPr>
          <w:rFonts w:hint="eastAsia" w:ascii="方正仿宋_GBK" w:hAnsi="方正仿宋_GBK" w:eastAsia="方正仿宋_GBK" w:cs="方正仿宋_GBK"/>
          <w:color w:val="auto"/>
          <w:highlight w:val="none"/>
          <w:lang w:eastAsia="zh-CN"/>
        </w:rPr>
        <w:t>询价通知书</w:t>
      </w:r>
      <w:r>
        <w:rPr>
          <w:rFonts w:hint="eastAsia" w:ascii="方正仿宋_GBK" w:hAnsi="方正仿宋_GBK" w:eastAsia="方正仿宋_GBK" w:cs="方正仿宋_GBK"/>
          <w:color w:val="auto"/>
          <w:highlight w:val="none"/>
        </w:rPr>
        <w:t>中供应商资格条件、技术要求和商务要求、评审标准及评审细则有异议的，应主要向采购人提出质疑，其他问题可向采购代理机构提出质疑。</w:t>
      </w:r>
    </w:p>
    <w:p w14:paraId="116FE942">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 xml:space="preserve">提出质疑的应当是参与所质疑项目采购活动的供应商。 </w:t>
      </w:r>
    </w:p>
    <w:p w14:paraId="5346D5FC">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1.质疑时限、内容</w:t>
      </w:r>
    </w:p>
    <w:p w14:paraId="70702492">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1.1供应商对已依法获取的</w:t>
      </w:r>
      <w:r>
        <w:rPr>
          <w:rFonts w:hint="eastAsia" w:ascii="方正仿宋_GBK" w:hAnsi="方正仿宋_GBK" w:eastAsia="方正仿宋_GBK" w:cs="方正仿宋_GBK"/>
          <w:color w:val="auto"/>
          <w:highlight w:val="none"/>
          <w:lang w:eastAsia="zh-CN"/>
        </w:rPr>
        <w:t>询价通知书</w:t>
      </w:r>
      <w:r>
        <w:rPr>
          <w:rFonts w:hint="eastAsia" w:ascii="方正仿宋_GBK" w:hAnsi="方正仿宋_GBK" w:eastAsia="方正仿宋_GBK" w:cs="方正仿宋_GBK"/>
          <w:color w:val="auto"/>
          <w:highlight w:val="none"/>
        </w:rPr>
        <w:t>提出质疑的，应在</w:t>
      </w:r>
      <w:r>
        <w:rPr>
          <w:rFonts w:hint="eastAsia" w:ascii="方正仿宋_GBK" w:hAnsi="方正仿宋_GBK" w:eastAsia="方正仿宋_GBK" w:cs="方正仿宋_GBK"/>
          <w:color w:val="auto"/>
          <w:highlight w:val="none"/>
          <w:lang w:eastAsia="zh-CN"/>
        </w:rPr>
        <w:t>询价通知书</w:t>
      </w:r>
      <w:r>
        <w:rPr>
          <w:rFonts w:hint="eastAsia" w:ascii="方正仿宋_GBK" w:hAnsi="方正仿宋_GBK" w:eastAsia="方正仿宋_GBK" w:cs="方正仿宋_GBK"/>
          <w:color w:val="auto"/>
          <w:highlight w:val="none"/>
        </w:rPr>
        <w:t>公告期限届满之日起七个工作日内提出。</w:t>
      </w:r>
    </w:p>
    <w:p w14:paraId="7DC40FE7">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1.2 供应商对采购过程提出质疑的，应在各采购程序环节结束之日起七个工作日内提出。</w:t>
      </w:r>
    </w:p>
    <w:p w14:paraId="46CA5FD6">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1.3供应商对成交结果提出质疑的，应当在成交结果公告期限届满之日起七个工作日内提出。</w:t>
      </w:r>
    </w:p>
    <w:p w14:paraId="045C33D3">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1.4供应商提出质疑应当提交质疑函和必要的证明材料，质疑函应当包括下列内容：</w:t>
      </w:r>
    </w:p>
    <w:p w14:paraId="7212A7ED">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1.4.1供应商的姓名或者名称、地址、邮编、联系人及联系电话；</w:t>
      </w:r>
    </w:p>
    <w:p w14:paraId="3D6133CB">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1.4.2质疑项目的名称、</w:t>
      </w:r>
      <w:r>
        <w:rPr>
          <w:rFonts w:hint="eastAsia" w:ascii="方正仿宋_GBK" w:hAnsi="方正仿宋_GBK" w:eastAsia="方正仿宋_GBK" w:cs="方正仿宋_GBK"/>
          <w:color w:val="auto"/>
          <w:highlight w:val="none"/>
          <w:lang w:val="en-US" w:eastAsia="zh-CN"/>
        </w:rPr>
        <w:t>代理执行编号</w:t>
      </w:r>
      <w:r>
        <w:rPr>
          <w:rFonts w:hint="eastAsia" w:ascii="方正仿宋_GBK" w:hAnsi="方正仿宋_GBK" w:eastAsia="方正仿宋_GBK" w:cs="方正仿宋_GBK"/>
          <w:color w:val="auto"/>
          <w:highlight w:val="none"/>
        </w:rPr>
        <w:t>；</w:t>
      </w:r>
    </w:p>
    <w:p w14:paraId="050000DC">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1.4.3具体、明确的质疑事项和与质疑事项相关的请求；</w:t>
      </w:r>
    </w:p>
    <w:p w14:paraId="4D9CC7C9">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1.4.4事实依据；</w:t>
      </w:r>
    </w:p>
    <w:p w14:paraId="091CE92B">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1.4.5必要的法律依据；</w:t>
      </w:r>
    </w:p>
    <w:p w14:paraId="23E306AF">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1.4.6提出质疑的日期；</w:t>
      </w:r>
    </w:p>
    <w:p w14:paraId="2446F5F0">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1.4.7营业执照（或事业单位法人证书）复印件；</w:t>
      </w:r>
    </w:p>
    <w:p w14:paraId="5C96EB94">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1.4.8法定代表人授权委托书原件、法定代表人身份证复印件和其授权代表的身份证复印件；</w:t>
      </w:r>
    </w:p>
    <w:p w14:paraId="6AEB22FA">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1.5供应商为法人或者其他组织的，质疑函应当由法定代表人、主要负责人，或者其授权代表签字或者盖章，并加盖公章。</w:t>
      </w:r>
    </w:p>
    <w:p w14:paraId="328316E0">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2.质疑答复</w:t>
      </w:r>
    </w:p>
    <w:p w14:paraId="5CDC2FAB">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采购人、采购代理机构应当在收到供应商的书面质疑后七个工作日内作出答复，并以书面形式通知质疑供应商和其他有关供应商。</w:t>
      </w:r>
    </w:p>
    <w:p w14:paraId="53C2817C">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3.其他</w:t>
      </w:r>
    </w:p>
    <w:p w14:paraId="32395803">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3.1供应商应在法定质疑期内一次性提出针对同一采购程序环节的质疑，否则不予受理。</w:t>
      </w:r>
    </w:p>
    <w:p w14:paraId="318B19AB">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3.2质疑函范本可在财政部门户网站和中国政府采购网下载。</w:t>
      </w:r>
    </w:p>
    <w:p w14:paraId="787ADA8D">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4.质疑联系方式详见第一篇“联系方式”。</w:t>
      </w:r>
    </w:p>
    <w:p w14:paraId="26FA0082">
      <w:pPr>
        <w:pStyle w:val="5"/>
        <w:spacing w:before="0" w:after="0" w:line="380" w:lineRule="exact"/>
        <w:rPr>
          <w:rFonts w:hint="eastAsia" w:ascii="方正仿宋_GBK" w:hAnsi="方正仿宋_GBK" w:eastAsia="方正仿宋_GBK" w:cs="方正仿宋_GBK"/>
          <w:color w:val="auto"/>
          <w:sz w:val="28"/>
          <w:szCs w:val="28"/>
          <w:highlight w:val="none"/>
        </w:rPr>
      </w:pPr>
      <w:bookmarkStart w:id="100" w:name="_Toc102227322"/>
      <w:bookmarkStart w:id="101" w:name="_Toc487204787"/>
      <w:bookmarkStart w:id="102" w:name="_Toc426965638"/>
      <w:bookmarkStart w:id="103" w:name="_Toc342913396"/>
      <w:bookmarkStart w:id="104" w:name="_Toc23074"/>
      <w:r>
        <w:rPr>
          <w:rFonts w:hint="eastAsia" w:ascii="方正仿宋_GBK" w:hAnsi="方正仿宋_GBK" w:eastAsia="方正仿宋_GBK" w:cs="方正仿宋_GBK"/>
          <w:color w:val="auto"/>
          <w:sz w:val="28"/>
          <w:szCs w:val="28"/>
          <w:highlight w:val="none"/>
          <w:lang w:eastAsia="zh-CN"/>
        </w:rPr>
        <w:t>九</w:t>
      </w:r>
      <w:r>
        <w:rPr>
          <w:rFonts w:hint="eastAsia" w:ascii="方正仿宋_GBK" w:hAnsi="方正仿宋_GBK" w:eastAsia="方正仿宋_GBK" w:cs="方正仿宋_GBK"/>
          <w:color w:val="auto"/>
          <w:sz w:val="28"/>
          <w:szCs w:val="28"/>
          <w:highlight w:val="none"/>
        </w:rPr>
        <w:t>、签订</w:t>
      </w:r>
      <w:bookmarkEnd w:id="100"/>
      <w:r>
        <w:rPr>
          <w:rFonts w:hint="eastAsia" w:ascii="方正仿宋_GBK" w:hAnsi="方正仿宋_GBK" w:eastAsia="方正仿宋_GBK" w:cs="方正仿宋_GBK"/>
          <w:color w:val="auto"/>
          <w:sz w:val="28"/>
          <w:szCs w:val="28"/>
          <w:highlight w:val="none"/>
        </w:rPr>
        <w:t>合同</w:t>
      </w:r>
      <w:bookmarkEnd w:id="101"/>
      <w:bookmarkEnd w:id="102"/>
      <w:bookmarkEnd w:id="103"/>
      <w:bookmarkEnd w:id="104"/>
    </w:p>
    <w:p w14:paraId="465F0B29">
      <w:pPr>
        <w:spacing w:line="380" w:lineRule="exact"/>
        <w:ind w:firstLine="420" w:firstLineChars="150"/>
        <w:rPr>
          <w:rFonts w:hint="eastAsia" w:ascii="方正仿宋_GBK" w:hAnsi="方正仿宋_GBK" w:eastAsia="方正仿宋_GBK" w:cs="方正仿宋_GBK"/>
          <w:color w:val="auto"/>
          <w:highlight w:val="none"/>
          <w:lang w:eastAsia="zh-CN"/>
        </w:rPr>
      </w:pPr>
      <w:bookmarkStart w:id="105" w:name="_Toc483557571"/>
      <w:bookmarkStart w:id="106" w:name="_Toc37683779"/>
      <w:bookmarkStart w:id="107" w:name="_Toc14780"/>
      <w:bookmarkStart w:id="108" w:name="_Toc7414"/>
      <w:r>
        <w:rPr>
          <w:rFonts w:hint="eastAsia" w:ascii="方正仿宋_GBK" w:hAnsi="方正仿宋_GBK" w:eastAsia="方正仿宋_GBK" w:cs="方正仿宋_GBK"/>
          <w:color w:val="auto"/>
          <w:highlight w:val="none"/>
          <w:lang w:eastAsia="zh-CN"/>
        </w:rPr>
        <w:t>（一）采购人应当自成交通知书发出之日起三十日内，按照询价通知书和成交供应商响应文件的约定，与成交供应商签订书面合同。所签订的合同不得对询价通知书和成交供应商响应文件作实质性修改。</w:t>
      </w:r>
    </w:p>
    <w:p w14:paraId="501DEF00">
      <w:pPr>
        <w:spacing w:line="380" w:lineRule="exact"/>
        <w:ind w:firstLine="420" w:firstLineChars="150"/>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（二）询价通知书、成交供应商的响应文件及澄清文件等，均为签订采购合同的依据。</w:t>
      </w:r>
    </w:p>
    <w:p w14:paraId="6FE23EFC">
      <w:pPr>
        <w:spacing w:line="380" w:lineRule="exact"/>
        <w:ind w:firstLine="420" w:firstLineChars="150"/>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（三）合同生效条款由供需双方约定，法律、行政法规规定应当办理批准、登记等手续后生效的合同，依照其规定。</w:t>
      </w:r>
    </w:p>
    <w:p w14:paraId="3CE0AF0E">
      <w:pPr>
        <w:spacing w:line="380" w:lineRule="exact"/>
        <w:ind w:firstLine="420" w:firstLineChars="150"/>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（四）合同原则上应按照《采购合同》签订，相关单位要求适用合同通用格式版本的，应按其要求另行签订其他合同。</w:t>
      </w:r>
    </w:p>
    <w:p w14:paraId="458DA4C6">
      <w:pPr>
        <w:spacing w:line="380" w:lineRule="exact"/>
        <w:ind w:firstLine="420" w:firstLineChars="15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color w:val="auto"/>
          <w:highlight w:val="none"/>
          <w:lang w:eastAsia="zh-CN"/>
        </w:rPr>
        <w:t>（五）采购人要求成交供应商提供履约保证金的，应当在询价通知书中予以约定。成交供应商履约完毕后，采购人应按询价通知书及合同的约定无息退还其履约保证金。</w:t>
      </w:r>
    </w:p>
    <w:bookmarkEnd w:id="105"/>
    <w:bookmarkEnd w:id="106"/>
    <w:bookmarkEnd w:id="107"/>
    <w:bookmarkEnd w:id="108"/>
    <w:p w14:paraId="7746B7C7">
      <w:pPr>
        <w:spacing w:line="380" w:lineRule="exact"/>
        <w:ind w:firstLine="480" w:firstLineChars="200"/>
        <w:rPr>
          <w:rFonts w:hint="eastAsia" w:ascii="方正仿宋_GBK" w:hAnsi="方正仿宋_GBK" w:eastAsia="方正仿宋_GBK" w:cs="方正仿宋_GBK"/>
          <w:color w:val="auto"/>
          <w:sz w:val="24"/>
          <w:szCs w:val="24"/>
          <w:highlight w:val="none"/>
        </w:rPr>
      </w:pPr>
    </w:p>
    <w:p w14:paraId="5028D85E">
      <w:pPr>
        <w:spacing w:line="380" w:lineRule="exact"/>
        <w:ind w:firstLine="480" w:firstLineChars="200"/>
        <w:rPr>
          <w:rFonts w:hint="eastAsia" w:ascii="方正仿宋_GBK" w:hAnsi="方正仿宋_GBK" w:eastAsia="方正仿宋_GBK" w:cs="方正仿宋_GBK"/>
          <w:color w:val="auto"/>
          <w:sz w:val="24"/>
          <w:szCs w:val="24"/>
          <w:highlight w:val="none"/>
        </w:rPr>
        <w:sectPr>
          <w:pgSz w:w="11907" w:h="16840"/>
          <w:pgMar w:top="1134" w:right="1191" w:bottom="1020" w:left="1304" w:header="680" w:footer="680" w:gutter="0"/>
          <w:pgBorders>
            <w:top w:val="none" w:sz="0" w:space="0"/>
            <w:left w:val="none" w:sz="0" w:space="0"/>
            <w:bottom w:val="none" w:sz="0" w:space="0"/>
            <w:right w:val="none" w:sz="0" w:space="0"/>
          </w:pgBorders>
          <w:pgNumType w:fmt="numberInDash"/>
          <w:cols w:space="720" w:num="1"/>
          <w:rtlGutter w:val="0"/>
          <w:docGrid w:linePitch="312" w:charSpace="0"/>
        </w:sectPr>
      </w:pPr>
    </w:p>
    <w:p w14:paraId="6E141EE1">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Cs w:val="32"/>
          <w:highlight w:val="none"/>
          <w:lang w:eastAsia="zh-CN"/>
        </w:rPr>
      </w:pPr>
      <w:bookmarkStart w:id="109" w:name="_Toc487204788"/>
      <w:bookmarkStart w:id="110" w:name="_Toc10456"/>
      <w:r>
        <w:rPr>
          <w:rFonts w:hint="eastAsia" w:ascii="方正仿宋_GBK" w:hAnsi="方正仿宋_GBK" w:eastAsia="方正仿宋_GBK" w:cs="方正仿宋_GBK"/>
          <w:color w:val="auto"/>
          <w:szCs w:val="32"/>
          <w:highlight w:val="none"/>
        </w:rPr>
        <w:t xml:space="preserve">第三篇 </w:t>
      </w:r>
      <w:bookmarkEnd w:id="109"/>
      <w:r>
        <w:rPr>
          <w:rFonts w:hint="eastAsia" w:ascii="方正仿宋_GBK" w:hAnsi="方正仿宋_GBK" w:eastAsia="方正仿宋_GBK" w:cs="方正仿宋_GBK"/>
          <w:color w:val="auto"/>
          <w:szCs w:val="32"/>
          <w:highlight w:val="none"/>
          <w:lang w:eastAsia="zh-CN"/>
        </w:rPr>
        <w:t>询价项目技术（质量）需求</w:t>
      </w:r>
      <w:bookmarkEnd w:id="110"/>
    </w:p>
    <w:p w14:paraId="1B3363EF">
      <w:pPr>
        <w:pStyle w:val="4"/>
        <w:spacing w:before="0" w:after="0" w:line="360" w:lineRule="exact"/>
        <w:rPr>
          <w:rFonts w:hint="eastAsia" w:ascii="方正仿宋_GBK" w:hAnsi="方正仿宋_GBK" w:eastAsia="方正仿宋_GBK" w:cs="方正仿宋_GBK"/>
          <w:color w:val="auto"/>
          <w:sz w:val="28"/>
          <w:szCs w:val="28"/>
          <w:highlight w:val="none"/>
          <w:lang w:val="en-US" w:eastAsia="zh-CN"/>
        </w:rPr>
      </w:pPr>
      <w:bookmarkStart w:id="111" w:name="_Toc24868"/>
      <w:bookmarkStart w:id="112" w:name="_Toc471718822"/>
      <w:bookmarkStart w:id="113" w:name="_Toc23413"/>
      <w:bookmarkStart w:id="114" w:name="_Toc21888"/>
      <w:bookmarkStart w:id="115" w:name="_Toc1118"/>
      <w:bookmarkStart w:id="116" w:name="_Toc22642"/>
      <w:bookmarkStart w:id="117" w:name="_Toc19343403"/>
      <w:bookmarkStart w:id="118" w:name="_Toc15603"/>
      <w:bookmarkStart w:id="119" w:name="_Toc30637"/>
      <w:bookmarkStart w:id="120" w:name="_Toc12789058"/>
      <w:r>
        <w:rPr>
          <w:rFonts w:hint="eastAsia" w:ascii="方正仿宋_GBK" w:hAnsi="方正仿宋_GBK" w:eastAsia="方正仿宋_GBK" w:cs="方正仿宋_GBK"/>
          <w:color w:val="auto"/>
          <w:sz w:val="28"/>
          <w:szCs w:val="28"/>
          <w:highlight w:val="none"/>
        </w:rPr>
        <w:t>一、</w:t>
      </w:r>
      <w:bookmarkEnd w:id="111"/>
      <w:bookmarkEnd w:id="112"/>
      <w:bookmarkEnd w:id="113"/>
      <w:bookmarkEnd w:id="114"/>
      <w:bookmarkEnd w:id="115"/>
      <w:bookmarkEnd w:id="116"/>
      <w:bookmarkEnd w:id="117"/>
      <w:r>
        <w:rPr>
          <w:rFonts w:hint="eastAsia" w:ascii="方正仿宋_GBK" w:hAnsi="方正仿宋_GBK" w:eastAsia="方正仿宋_GBK" w:cs="方正仿宋_GBK"/>
          <w:color w:val="auto"/>
          <w:sz w:val="28"/>
          <w:szCs w:val="28"/>
          <w:highlight w:val="none"/>
        </w:rPr>
        <w:t>项目</w:t>
      </w:r>
      <w:r>
        <w:rPr>
          <w:rFonts w:hint="eastAsia" w:ascii="方正仿宋_GBK" w:hAnsi="方正仿宋_GBK" w:eastAsia="方正仿宋_GBK" w:cs="方正仿宋_GBK"/>
          <w:color w:val="auto"/>
          <w:sz w:val="28"/>
          <w:szCs w:val="28"/>
          <w:highlight w:val="none"/>
          <w:lang w:val="en-US" w:eastAsia="zh-CN"/>
        </w:rPr>
        <w:t>基本情况</w:t>
      </w:r>
      <w:bookmarkEnd w:id="118"/>
      <w:bookmarkEnd w:id="119"/>
    </w:p>
    <w:p w14:paraId="5ACFBAF6">
      <w:pPr>
        <w:widowControl/>
        <w:shd w:val="clear" w:color="auto" w:fill="FFFFFF"/>
        <w:spacing w:line="460" w:lineRule="exact"/>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（一）工程名称：重庆市凤城监狱生产车间安全隐患整改项目</w:t>
      </w:r>
    </w:p>
    <w:p w14:paraId="69C07204">
      <w:pPr>
        <w:widowControl/>
        <w:shd w:val="clear" w:color="auto" w:fill="FFFFFF"/>
        <w:spacing w:line="460" w:lineRule="exact"/>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（二）工程地点：</w:t>
      </w:r>
      <w:r>
        <w:rPr>
          <w:rFonts w:hint="eastAsia" w:ascii="方正仿宋_GBK" w:hAnsi="方正仿宋_GBK" w:eastAsia="方正仿宋_GBK" w:cs="方正仿宋_GBK"/>
          <w:color w:val="auto"/>
          <w:sz w:val="28"/>
          <w:szCs w:val="28"/>
          <w:highlight w:val="none"/>
          <w:u w:val="none"/>
          <w:lang w:val="en-US" w:eastAsia="zh-CN"/>
        </w:rPr>
        <w:t>重庆市凤城监狱</w:t>
      </w:r>
      <w:r>
        <w:rPr>
          <w:rFonts w:hint="eastAsia" w:ascii="方正仿宋_GBK" w:hAnsi="方正仿宋_GBK" w:eastAsia="方正仿宋_GBK" w:cs="方正仿宋_GBK"/>
          <w:color w:val="auto"/>
          <w:sz w:val="28"/>
          <w:szCs w:val="28"/>
          <w:highlight w:val="none"/>
          <w:lang w:val="en-US" w:eastAsia="zh-CN"/>
        </w:rPr>
        <w:t>。</w:t>
      </w:r>
    </w:p>
    <w:p w14:paraId="727C87F1">
      <w:pPr>
        <w:widowControl/>
        <w:shd w:val="clear" w:color="auto" w:fill="FFFFFF"/>
        <w:spacing w:line="460" w:lineRule="exact"/>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（三）工程规模及内容：一楼窗户用 304 不锈钢密目网封闭，网丝直径0.8mm，网眼孔径 0.5mm，每个窗户为一张整网，采用一体成型工艺面积约为240</w:t>
      </w:r>
      <w:r>
        <w:rPr>
          <w:rFonts w:hint="eastAsia" w:ascii="方正仿宋_GBK" w:hAnsi="方正仿宋_GBK" w:eastAsia="方正仿宋_GBK" w:cs="方正仿宋_GBK"/>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lang w:val="en-US" w:eastAsia="zh-CN"/>
        </w:rPr>
        <w:t>；楼梯间用耐力板对楼梯间进行双面封闭，面积约为900</w:t>
      </w:r>
      <w:r>
        <w:rPr>
          <w:rFonts w:hint="eastAsia" w:ascii="方正仿宋_GBK" w:hAnsi="方正仿宋_GBK" w:eastAsia="方正仿宋_GBK" w:cs="方正仿宋_GBK"/>
          <w:color w:val="auto"/>
          <w:sz w:val="28"/>
          <w:szCs w:val="28"/>
          <w:highlight w:val="none"/>
          <w:lang w:val="en-US" w:eastAsia="zh-CN"/>
        </w:rPr>
        <w:t>㎡</w:t>
      </w:r>
      <w:r>
        <w:rPr>
          <w:rFonts w:hint="eastAsia" w:ascii="方正仿宋_GBK" w:hAnsi="方正仿宋_GBK" w:eastAsia="方正仿宋_GBK" w:cs="方正仿宋_GBK"/>
          <w:b/>
          <w:bCs/>
          <w:color w:val="auto"/>
          <w:sz w:val="28"/>
          <w:szCs w:val="28"/>
          <w:highlight w:val="none"/>
          <w:lang w:val="en-US" w:eastAsia="zh-CN"/>
        </w:rPr>
        <w:t>。</w:t>
      </w:r>
    </w:p>
    <w:p w14:paraId="0175EF6F">
      <w:pPr>
        <w:widowControl/>
        <w:shd w:val="clear" w:color="auto" w:fill="FFFFFF"/>
        <w:spacing w:line="460" w:lineRule="exact"/>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（四）计划工期： 60个日历天。</w:t>
      </w:r>
    </w:p>
    <w:p w14:paraId="317DF96F">
      <w:pPr>
        <w:widowControl/>
        <w:shd w:val="clear" w:color="auto" w:fill="FFFFFF"/>
        <w:spacing w:line="460" w:lineRule="exact"/>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（五）质量要求：工程质量符合强制性质量标准，满足国家及地方法律法规、规范、标准等；满足国家和重庆市现行有关施工质量验收规范要求，并达到合格标准。</w:t>
      </w:r>
    </w:p>
    <w:p w14:paraId="21819BC7">
      <w:pPr>
        <w:pStyle w:val="4"/>
        <w:spacing w:before="0" w:after="0" w:line="360" w:lineRule="exact"/>
        <w:rPr>
          <w:rFonts w:hint="eastAsia" w:ascii="方正仿宋_GBK" w:hAnsi="方正仿宋_GBK" w:eastAsia="方正仿宋_GBK" w:cs="方正仿宋_GBK"/>
          <w:color w:val="auto"/>
          <w:sz w:val="28"/>
          <w:szCs w:val="28"/>
          <w:highlight w:val="none"/>
          <w:lang w:val="en-US" w:eastAsia="zh-CN"/>
        </w:rPr>
      </w:pPr>
      <w:bookmarkStart w:id="121" w:name="_Toc10870"/>
      <w:bookmarkStart w:id="122" w:name="_Toc12634"/>
      <w:r>
        <w:rPr>
          <w:rFonts w:hint="eastAsia" w:ascii="方正仿宋_GBK" w:hAnsi="方正仿宋_GBK" w:eastAsia="方正仿宋_GBK" w:cs="方正仿宋_GBK"/>
          <w:color w:val="auto"/>
          <w:sz w:val="28"/>
          <w:szCs w:val="28"/>
          <w:highlight w:val="none"/>
          <w:lang w:val="en-US" w:eastAsia="zh-CN"/>
        </w:rPr>
        <w:t>二、项目技术需求</w:t>
      </w:r>
      <w:bookmarkEnd w:id="121"/>
      <w:bookmarkEnd w:id="122"/>
    </w:p>
    <w:tbl>
      <w:tblPr>
        <w:tblStyle w:val="57"/>
        <w:tblW w:w="909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2266"/>
        <w:gridCol w:w="3600"/>
        <w:gridCol w:w="916"/>
        <w:gridCol w:w="1400"/>
      </w:tblGrid>
      <w:tr w14:paraId="2FC8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1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0C289D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bookmarkStart w:id="123" w:name="_Toc22072"/>
            <w:bookmarkStart w:id="124" w:name="_Toc19535"/>
            <w:r>
              <w:rPr>
                <w:rFonts w:hint="eastAsia" w:ascii="方正仿宋_GBK" w:hAnsi="方正仿宋_GBK" w:eastAsia="方正仿宋_GBK" w:cs="方正仿宋_GBK"/>
                <w:i w:val="0"/>
                <w:iCs w:val="0"/>
                <w:color w:val="auto"/>
                <w:kern w:val="0"/>
                <w:sz w:val="21"/>
                <w:szCs w:val="21"/>
                <w:highlight w:val="none"/>
                <w:u w:val="none"/>
                <w:lang w:val="en-US" w:eastAsia="zh-CN"/>
              </w:rPr>
              <w:t>序号</w:t>
            </w:r>
          </w:p>
        </w:tc>
        <w:tc>
          <w:tcPr>
            <w:tcW w:w="22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F0A4D6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rPr>
              <w:t>名称</w:t>
            </w:r>
          </w:p>
        </w:tc>
        <w:tc>
          <w:tcPr>
            <w:tcW w:w="36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112659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rPr>
              <w:t>技术需求</w:t>
            </w:r>
          </w:p>
        </w:tc>
        <w:tc>
          <w:tcPr>
            <w:tcW w:w="9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837912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rPr>
              <w:t>计量单位</w:t>
            </w:r>
          </w:p>
        </w:tc>
        <w:tc>
          <w:tcPr>
            <w:tcW w:w="14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E91C68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rPr>
              <w:t>工程量</w:t>
            </w:r>
          </w:p>
        </w:tc>
      </w:tr>
      <w:tr w14:paraId="0101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91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58D21FBD">
            <w:pPr>
              <w:jc w:val="center"/>
              <w:rPr>
                <w:rFonts w:hint="eastAsia" w:ascii="方正仿宋_GBK" w:hAnsi="方正仿宋_GBK" w:eastAsia="方正仿宋_GBK" w:cs="方正仿宋_GBK"/>
                <w:i w:val="0"/>
                <w:iCs w:val="0"/>
                <w:color w:val="auto"/>
                <w:sz w:val="21"/>
                <w:szCs w:val="21"/>
                <w:highlight w:val="none"/>
                <w:u w:val="none"/>
              </w:rPr>
            </w:pPr>
          </w:p>
        </w:tc>
        <w:tc>
          <w:tcPr>
            <w:tcW w:w="22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3F8E60">
            <w:pPr>
              <w:jc w:val="center"/>
              <w:rPr>
                <w:rFonts w:hint="eastAsia" w:ascii="方正仿宋_GBK" w:hAnsi="方正仿宋_GBK" w:eastAsia="方正仿宋_GBK" w:cs="方正仿宋_GBK"/>
                <w:i w:val="0"/>
                <w:iCs w:val="0"/>
                <w:color w:val="auto"/>
                <w:sz w:val="21"/>
                <w:szCs w:val="21"/>
                <w:highlight w:val="none"/>
                <w:u w:val="none"/>
              </w:rPr>
            </w:pPr>
          </w:p>
        </w:tc>
        <w:tc>
          <w:tcPr>
            <w:tcW w:w="36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215952F">
            <w:pPr>
              <w:jc w:val="center"/>
              <w:rPr>
                <w:rFonts w:hint="eastAsia" w:ascii="方正仿宋_GBK" w:hAnsi="方正仿宋_GBK" w:eastAsia="方正仿宋_GBK" w:cs="方正仿宋_GBK"/>
                <w:i w:val="0"/>
                <w:iCs w:val="0"/>
                <w:color w:val="auto"/>
                <w:sz w:val="21"/>
                <w:szCs w:val="21"/>
                <w:highlight w:val="none"/>
                <w:u w:val="none"/>
              </w:rPr>
            </w:pPr>
          </w:p>
        </w:tc>
        <w:tc>
          <w:tcPr>
            <w:tcW w:w="9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377760">
            <w:pPr>
              <w:jc w:val="center"/>
              <w:rPr>
                <w:rFonts w:hint="eastAsia" w:ascii="方正仿宋_GBK" w:hAnsi="方正仿宋_GBK" w:eastAsia="方正仿宋_GBK" w:cs="方正仿宋_GBK"/>
                <w:i w:val="0"/>
                <w:iCs w:val="0"/>
                <w:color w:val="auto"/>
                <w:sz w:val="21"/>
                <w:szCs w:val="21"/>
                <w:highlight w:val="none"/>
                <w:u w:val="none"/>
              </w:rPr>
            </w:pPr>
          </w:p>
        </w:tc>
        <w:tc>
          <w:tcPr>
            <w:tcW w:w="14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5A4CCE7">
            <w:pPr>
              <w:jc w:val="center"/>
              <w:rPr>
                <w:rFonts w:hint="eastAsia" w:ascii="方正仿宋_GBK" w:hAnsi="方正仿宋_GBK" w:eastAsia="方正仿宋_GBK" w:cs="方正仿宋_GBK"/>
                <w:i w:val="0"/>
                <w:iCs w:val="0"/>
                <w:color w:val="auto"/>
                <w:sz w:val="21"/>
                <w:szCs w:val="21"/>
                <w:highlight w:val="none"/>
                <w:u w:val="none"/>
              </w:rPr>
            </w:pPr>
          </w:p>
        </w:tc>
      </w:tr>
      <w:tr w14:paraId="703A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A0FF1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rPr>
              <w:t>1</w:t>
            </w:r>
          </w:p>
        </w:tc>
        <w:tc>
          <w:tcPr>
            <w:tcW w:w="22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0CD5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rPr>
              <w:t>金属密目网封窗</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B786B">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rPr>
              <w:t>[项目特征]</w:t>
            </w:r>
            <w:r>
              <w:rPr>
                <w:rFonts w:hint="eastAsia" w:ascii="方正仿宋_GBK" w:hAnsi="方正仿宋_GBK" w:eastAsia="方正仿宋_GBK" w:cs="方正仿宋_GBK"/>
                <w:i w:val="0"/>
                <w:iCs w:val="0"/>
                <w:color w:val="auto"/>
                <w:kern w:val="0"/>
                <w:sz w:val="21"/>
                <w:szCs w:val="21"/>
                <w:highlight w:val="none"/>
                <w:u w:val="none"/>
                <w:lang w:val="en-US" w:eastAsia="zh-CN"/>
              </w:rPr>
              <w:br w:type="textWrapping"/>
            </w:r>
            <w:r>
              <w:rPr>
                <w:rFonts w:hint="eastAsia" w:ascii="方正仿宋_GBK" w:hAnsi="方正仿宋_GBK" w:eastAsia="方正仿宋_GBK" w:cs="方正仿宋_GBK"/>
                <w:i w:val="0"/>
                <w:iCs w:val="0"/>
                <w:color w:val="auto"/>
                <w:kern w:val="0"/>
                <w:sz w:val="21"/>
                <w:szCs w:val="21"/>
                <w:highlight w:val="none"/>
                <w:u w:val="none"/>
                <w:lang w:val="en-US" w:eastAsia="zh-CN"/>
              </w:rPr>
              <w:t>1.部位:生产车间一楼窗户</w:t>
            </w:r>
            <w:r>
              <w:rPr>
                <w:rFonts w:hint="eastAsia" w:ascii="方正仿宋_GBK" w:hAnsi="方正仿宋_GBK" w:eastAsia="方正仿宋_GBK" w:cs="方正仿宋_GBK"/>
                <w:i w:val="0"/>
                <w:iCs w:val="0"/>
                <w:color w:val="auto"/>
                <w:kern w:val="0"/>
                <w:sz w:val="21"/>
                <w:szCs w:val="21"/>
                <w:highlight w:val="none"/>
                <w:u w:val="none"/>
                <w:lang w:val="en-US" w:eastAsia="zh-CN"/>
              </w:rPr>
              <w:br w:type="textWrapping"/>
            </w:r>
            <w:r>
              <w:rPr>
                <w:rFonts w:hint="eastAsia" w:ascii="方正仿宋_GBK" w:hAnsi="方正仿宋_GBK" w:eastAsia="方正仿宋_GBK" w:cs="方正仿宋_GBK"/>
                <w:i w:val="0"/>
                <w:iCs w:val="0"/>
                <w:color w:val="auto"/>
                <w:kern w:val="0"/>
                <w:sz w:val="21"/>
                <w:szCs w:val="21"/>
                <w:highlight w:val="none"/>
                <w:u w:val="none"/>
                <w:lang w:val="en-US" w:eastAsia="zh-CN"/>
              </w:rPr>
              <w:t>2.框外围尺寸:综合考虑</w:t>
            </w:r>
            <w:r>
              <w:rPr>
                <w:rFonts w:hint="eastAsia" w:ascii="方正仿宋_GBK" w:hAnsi="方正仿宋_GBK" w:eastAsia="方正仿宋_GBK" w:cs="方正仿宋_GBK"/>
                <w:i w:val="0"/>
                <w:iCs w:val="0"/>
                <w:color w:val="auto"/>
                <w:kern w:val="0"/>
                <w:sz w:val="21"/>
                <w:szCs w:val="21"/>
                <w:highlight w:val="none"/>
                <w:u w:val="none"/>
                <w:lang w:val="en-US" w:eastAsia="zh-CN"/>
              </w:rPr>
              <w:br w:type="textWrapping"/>
            </w:r>
            <w:r>
              <w:rPr>
                <w:rFonts w:hint="eastAsia" w:ascii="方正仿宋_GBK" w:hAnsi="方正仿宋_GBK" w:eastAsia="方正仿宋_GBK" w:cs="方正仿宋_GBK"/>
                <w:i w:val="0"/>
                <w:iCs w:val="0"/>
                <w:color w:val="auto"/>
                <w:kern w:val="0"/>
                <w:sz w:val="21"/>
                <w:szCs w:val="21"/>
                <w:highlight w:val="none"/>
                <w:u w:val="none"/>
                <w:lang w:val="en-US" w:eastAsia="zh-CN"/>
              </w:rPr>
              <w:t>3.框、扇材质:304不锈钢材质，每个窗户为一张整网，采用一体成型工艺，网丝直径0.8mm，网眼孔径0.5mm</w:t>
            </w:r>
            <w:r>
              <w:rPr>
                <w:rFonts w:hint="eastAsia" w:ascii="方正仿宋_GBK" w:hAnsi="方正仿宋_GBK" w:eastAsia="方正仿宋_GBK" w:cs="方正仿宋_GBK"/>
                <w:i w:val="0"/>
                <w:iCs w:val="0"/>
                <w:color w:val="auto"/>
                <w:kern w:val="0"/>
                <w:sz w:val="21"/>
                <w:szCs w:val="21"/>
                <w:highlight w:val="none"/>
                <w:u w:val="none"/>
                <w:lang w:val="en-US" w:eastAsia="zh-CN"/>
              </w:rPr>
              <w:br w:type="textWrapping"/>
            </w:r>
            <w:r>
              <w:rPr>
                <w:rFonts w:hint="eastAsia" w:ascii="方正仿宋_GBK" w:hAnsi="方正仿宋_GBK" w:eastAsia="方正仿宋_GBK" w:cs="方正仿宋_GBK"/>
                <w:i w:val="0"/>
                <w:iCs w:val="0"/>
                <w:color w:val="auto"/>
                <w:kern w:val="0"/>
                <w:sz w:val="21"/>
                <w:szCs w:val="21"/>
                <w:highlight w:val="none"/>
                <w:u w:val="none"/>
                <w:lang w:val="en-US" w:eastAsia="zh-CN"/>
              </w:rPr>
              <w:t>4.其他:满足采购人要求</w:t>
            </w:r>
          </w:p>
          <w:p w14:paraId="6EDD1A4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rPr>
              <w:t>[工作内容]</w:t>
            </w:r>
            <w:r>
              <w:rPr>
                <w:rFonts w:hint="eastAsia" w:ascii="方正仿宋_GBK" w:hAnsi="方正仿宋_GBK" w:eastAsia="方正仿宋_GBK" w:cs="方正仿宋_GBK"/>
                <w:i w:val="0"/>
                <w:iCs w:val="0"/>
                <w:color w:val="auto"/>
                <w:kern w:val="0"/>
                <w:sz w:val="21"/>
                <w:szCs w:val="21"/>
                <w:highlight w:val="none"/>
                <w:u w:val="none"/>
                <w:lang w:val="en-US" w:eastAsia="zh-CN"/>
              </w:rPr>
              <w:br w:type="textWrapping"/>
            </w:r>
            <w:r>
              <w:rPr>
                <w:rFonts w:hint="eastAsia" w:ascii="方正仿宋_GBK" w:hAnsi="方正仿宋_GBK" w:eastAsia="方正仿宋_GBK" w:cs="方正仿宋_GBK"/>
                <w:i w:val="0"/>
                <w:iCs w:val="0"/>
                <w:color w:val="auto"/>
                <w:kern w:val="0"/>
                <w:sz w:val="21"/>
                <w:szCs w:val="21"/>
                <w:highlight w:val="none"/>
                <w:u w:val="none"/>
                <w:lang w:val="en-US" w:eastAsia="zh-CN"/>
              </w:rPr>
              <w:t>1.密目网安装</w:t>
            </w:r>
            <w:r>
              <w:rPr>
                <w:rFonts w:hint="eastAsia" w:ascii="方正仿宋_GBK" w:hAnsi="方正仿宋_GBK" w:eastAsia="方正仿宋_GBK" w:cs="方正仿宋_GBK"/>
                <w:i w:val="0"/>
                <w:iCs w:val="0"/>
                <w:color w:val="auto"/>
                <w:kern w:val="0"/>
                <w:sz w:val="21"/>
                <w:szCs w:val="21"/>
                <w:highlight w:val="none"/>
                <w:u w:val="none"/>
                <w:lang w:val="en-US" w:eastAsia="zh-CN"/>
              </w:rPr>
              <w:br w:type="textWrapping"/>
            </w:r>
            <w:r>
              <w:rPr>
                <w:rFonts w:hint="eastAsia" w:ascii="方正仿宋_GBK" w:hAnsi="方正仿宋_GBK" w:eastAsia="方正仿宋_GBK" w:cs="方正仿宋_GBK"/>
                <w:i w:val="0"/>
                <w:iCs w:val="0"/>
                <w:color w:val="auto"/>
                <w:kern w:val="0"/>
                <w:sz w:val="21"/>
                <w:szCs w:val="21"/>
                <w:highlight w:val="none"/>
                <w:u w:val="none"/>
                <w:lang w:val="en-US" w:eastAsia="zh-CN"/>
              </w:rPr>
              <w:t>2.材料运输</w:t>
            </w:r>
            <w:r>
              <w:rPr>
                <w:rFonts w:hint="eastAsia" w:ascii="方正仿宋_GBK" w:hAnsi="方正仿宋_GBK" w:eastAsia="方正仿宋_GBK" w:cs="方正仿宋_GBK"/>
                <w:i w:val="0"/>
                <w:iCs w:val="0"/>
                <w:color w:val="auto"/>
                <w:kern w:val="0"/>
                <w:sz w:val="21"/>
                <w:szCs w:val="21"/>
                <w:highlight w:val="none"/>
                <w:u w:val="none"/>
                <w:lang w:val="en-US" w:eastAsia="zh-CN"/>
              </w:rPr>
              <w:br w:type="textWrapping"/>
            </w:r>
            <w:r>
              <w:rPr>
                <w:rFonts w:hint="eastAsia" w:ascii="方正仿宋_GBK" w:hAnsi="方正仿宋_GBK" w:eastAsia="方正仿宋_GBK" w:cs="方正仿宋_GBK"/>
                <w:i w:val="0"/>
                <w:iCs w:val="0"/>
                <w:color w:val="auto"/>
                <w:kern w:val="0"/>
                <w:sz w:val="21"/>
                <w:szCs w:val="21"/>
                <w:highlight w:val="none"/>
                <w:u w:val="none"/>
                <w:lang w:val="en-US" w:eastAsia="zh-CN"/>
              </w:rPr>
              <w:t>3.其他</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D146A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rPr>
              <w:t>m2</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C37B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rPr>
              <w:t>240</w:t>
            </w:r>
          </w:p>
        </w:tc>
      </w:tr>
      <w:tr w14:paraId="378D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9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98683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rPr>
              <w:t>2</w:t>
            </w:r>
          </w:p>
        </w:tc>
        <w:tc>
          <w:tcPr>
            <w:tcW w:w="22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113DB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rPr>
              <w:t>耐力板封闭</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43FC4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rPr>
              <w:t>[项目特征]</w:t>
            </w:r>
            <w:r>
              <w:rPr>
                <w:rFonts w:hint="eastAsia" w:ascii="方正仿宋_GBK" w:hAnsi="方正仿宋_GBK" w:eastAsia="方正仿宋_GBK" w:cs="方正仿宋_GBK"/>
                <w:i w:val="0"/>
                <w:iCs w:val="0"/>
                <w:color w:val="auto"/>
                <w:kern w:val="0"/>
                <w:sz w:val="21"/>
                <w:szCs w:val="21"/>
                <w:highlight w:val="none"/>
                <w:u w:val="none"/>
                <w:lang w:val="en-US" w:eastAsia="zh-CN"/>
              </w:rPr>
              <w:br w:type="textWrapping"/>
            </w:r>
            <w:r>
              <w:rPr>
                <w:rFonts w:hint="eastAsia" w:ascii="方正仿宋_GBK" w:hAnsi="方正仿宋_GBK" w:eastAsia="方正仿宋_GBK" w:cs="方正仿宋_GBK"/>
                <w:i w:val="0"/>
                <w:iCs w:val="0"/>
                <w:color w:val="auto"/>
                <w:kern w:val="0"/>
                <w:sz w:val="21"/>
                <w:szCs w:val="21"/>
                <w:highlight w:val="none"/>
                <w:u w:val="none"/>
                <w:lang w:val="en-US" w:eastAsia="zh-CN"/>
              </w:rPr>
              <w:t>1.部位:楼梯间双面封闭</w:t>
            </w:r>
            <w:r>
              <w:rPr>
                <w:rFonts w:hint="eastAsia" w:ascii="方正仿宋_GBK" w:hAnsi="方正仿宋_GBK" w:eastAsia="方正仿宋_GBK" w:cs="方正仿宋_GBK"/>
                <w:i w:val="0"/>
                <w:iCs w:val="0"/>
                <w:color w:val="auto"/>
                <w:kern w:val="0"/>
                <w:sz w:val="21"/>
                <w:szCs w:val="21"/>
                <w:highlight w:val="none"/>
                <w:u w:val="none"/>
                <w:lang w:val="en-US" w:eastAsia="zh-CN"/>
              </w:rPr>
              <w:br w:type="textWrapping"/>
            </w:r>
            <w:r>
              <w:rPr>
                <w:rFonts w:hint="eastAsia" w:ascii="方正仿宋_GBK" w:hAnsi="方正仿宋_GBK" w:eastAsia="方正仿宋_GBK" w:cs="方正仿宋_GBK"/>
                <w:i w:val="0"/>
                <w:iCs w:val="0"/>
                <w:color w:val="auto"/>
                <w:kern w:val="0"/>
                <w:sz w:val="21"/>
                <w:szCs w:val="21"/>
                <w:highlight w:val="none"/>
                <w:u w:val="none"/>
                <w:lang w:val="en-US" w:eastAsia="zh-CN"/>
              </w:rPr>
              <w:t>2.面层材料品种、规格、颜色:3.9mm耐力板</w:t>
            </w:r>
            <w:r>
              <w:rPr>
                <w:rFonts w:hint="eastAsia" w:ascii="方正仿宋_GBK" w:hAnsi="方正仿宋_GBK" w:eastAsia="方正仿宋_GBK" w:cs="方正仿宋_GBK"/>
                <w:i w:val="0"/>
                <w:iCs w:val="0"/>
                <w:color w:val="auto"/>
                <w:kern w:val="0"/>
                <w:sz w:val="21"/>
                <w:szCs w:val="21"/>
                <w:highlight w:val="none"/>
                <w:u w:val="none"/>
                <w:lang w:val="en-US" w:eastAsia="zh-CN"/>
              </w:rPr>
              <w:br w:type="textWrapping"/>
            </w:r>
            <w:r>
              <w:rPr>
                <w:rFonts w:hint="eastAsia" w:ascii="方正仿宋_GBK" w:hAnsi="方正仿宋_GBK" w:eastAsia="方正仿宋_GBK" w:cs="方正仿宋_GBK"/>
                <w:i w:val="0"/>
                <w:iCs w:val="0"/>
                <w:color w:val="auto"/>
                <w:kern w:val="0"/>
                <w:sz w:val="21"/>
                <w:szCs w:val="21"/>
                <w:highlight w:val="none"/>
                <w:u w:val="none"/>
                <w:lang w:val="en-US" w:eastAsia="zh-CN"/>
              </w:rPr>
              <w:t>3.安装方式:综合考虑，满足平整、美观、稳固、安全要求</w:t>
            </w:r>
            <w:r>
              <w:rPr>
                <w:rFonts w:hint="eastAsia" w:ascii="方正仿宋_GBK" w:hAnsi="方正仿宋_GBK" w:eastAsia="方正仿宋_GBK" w:cs="方正仿宋_GBK"/>
                <w:i w:val="0"/>
                <w:iCs w:val="0"/>
                <w:color w:val="auto"/>
                <w:kern w:val="0"/>
                <w:sz w:val="21"/>
                <w:szCs w:val="21"/>
                <w:highlight w:val="none"/>
                <w:u w:val="none"/>
                <w:lang w:val="en-US" w:eastAsia="zh-CN"/>
              </w:rPr>
              <w:br w:type="textWrapping"/>
            </w:r>
            <w:r>
              <w:rPr>
                <w:rFonts w:hint="eastAsia" w:ascii="方正仿宋_GBK" w:hAnsi="方正仿宋_GBK" w:eastAsia="方正仿宋_GBK" w:cs="方正仿宋_GBK"/>
                <w:i w:val="0"/>
                <w:iCs w:val="0"/>
                <w:color w:val="auto"/>
                <w:kern w:val="0"/>
                <w:sz w:val="21"/>
                <w:szCs w:val="21"/>
                <w:highlight w:val="none"/>
                <w:u w:val="none"/>
                <w:lang w:val="en-US" w:eastAsia="zh-CN"/>
              </w:rPr>
              <w:t>4.密封材料种类、规格:综合考虑</w:t>
            </w:r>
            <w:r>
              <w:rPr>
                <w:rFonts w:hint="eastAsia" w:ascii="方正仿宋_GBK" w:hAnsi="方正仿宋_GBK" w:eastAsia="方正仿宋_GBK" w:cs="方正仿宋_GBK"/>
                <w:i w:val="0"/>
                <w:iCs w:val="0"/>
                <w:color w:val="auto"/>
                <w:kern w:val="0"/>
                <w:sz w:val="21"/>
                <w:szCs w:val="21"/>
                <w:highlight w:val="none"/>
                <w:u w:val="none"/>
                <w:lang w:val="en-US" w:eastAsia="zh-CN"/>
              </w:rPr>
              <w:br w:type="textWrapping"/>
            </w:r>
            <w:r>
              <w:rPr>
                <w:rFonts w:hint="eastAsia" w:ascii="方正仿宋_GBK" w:hAnsi="方正仿宋_GBK" w:eastAsia="方正仿宋_GBK" w:cs="方正仿宋_GBK"/>
                <w:i w:val="0"/>
                <w:iCs w:val="0"/>
                <w:color w:val="auto"/>
                <w:kern w:val="0"/>
                <w:sz w:val="21"/>
                <w:szCs w:val="21"/>
                <w:highlight w:val="none"/>
                <w:u w:val="none"/>
                <w:lang w:val="en-US" w:eastAsia="zh-CN"/>
              </w:rPr>
              <w:t>[工作内容]</w:t>
            </w:r>
            <w:r>
              <w:rPr>
                <w:rFonts w:hint="eastAsia" w:ascii="方正仿宋_GBK" w:hAnsi="方正仿宋_GBK" w:eastAsia="方正仿宋_GBK" w:cs="方正仿宋_GBK"/>
                <w:i w:val="0"/>
                <w:iCs w:val="0"/>
                <w:color w:val="auto"/>
                <w:kern w:val="0"/>
                <w:sz w:val="21"/>
                <w:szCs w:val="21"/>
                <w:highlight w:val="none"/>
                <w:u w:val="none"/>
                <w:lang w:val="en-US" w:eastAsia="zh-CN"/>
              </w:rPr>
              <w:br w:type="textWrapping"/>
            </w:r>
            <w:r>
              <w:rPr>
                <w:rFonts w:hint="eastAsia" w:ascii="方正仿宋_GBK" w:hAnsi="方正仿宋_GBK" w:eastAsia="方正仿宋_GBK" w:cs="方正仿宋_GBK"/>
                <w:i w:val="0"/>
                <w:iCs w:val="0"/>
                <w:color w:val="auto"/>
                <w:kern w:val="0"/>
                <w:sz w:val="21"/>
                <w:szCs w:val="21"/>
                <w:highlight w:val="none"/>
                <w:u w:val="none"/>
                <w:lang w:val="en-US" w:eastAsia="zh-CN"/>
              </w:rPr>
              <w:t>1.面层铺贴</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2BCD3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rPr>
              <w:t>m2</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F5B0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rPr>
              <w:t>900</w:t>
            </w:r>
          </w:p>
        </w:tc>
      </w:tr>
      <w:tr w14:paraId="36F8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CEAB9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rPr>
            </w:pPr>
            <w:bookmarkStart w:id="125" w:name="_Toc28078"/>
            <w:bookmarkStart w:id="126" w:name="_Toc29280"/>
            <w:r>
              <w:rPr>
                <w:rFonts w:hint="eastAsia" w:ascii="方正仿宋_GBK" w:hAnsi="方正仿宋_GBK" w:eastAsia="方正仿宋_GBK" w:cs="方正仿宋_GBK"/>
                <w:i w:val="0"/>
                <w:iCs w:val="0"/>
                <w:color w:val="auto"/>
                <w:kern w:val="0"/>
                <w:sz w:val="21"/>
                <w:szCs w:val="21"/>
                <w:highlight w:val="none"/>
                <w:u w:val="none"/>
                <w:lang w:val="en-US" w:eastAsia="zh-CN"/>
              </w:rPr>
              <w:t>3</w:t>
            </w:r>
          </w:p>
        </w:tc>
        <w:tc>
          <w:tcPr>
            <w:tcW w:w="22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977FE">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rPr>
              <w:t>水泥</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7F4A8">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rPr>
              <w:t>32.5R</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45688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rPr>
              <w:t>kg</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9EF2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rPr>
              <w:t>118.368</w:t>
            </w:r>
          </w:p>
        </w:tc>
      </w:tr>
      <w:tr w14:paraId="1564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91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CBA96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rPr>
              <w:t>4</w:t>
            </w:r>
          </w:p>
        </w:tc>
        <w:tc>
          <w:tcPr>
            <w:tcW w:w="22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52DAB7">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rPr>
              <w:t>特细砂</w:t>
            </w:r>
          </w:p>
        </w:tc>
        <w:tc>
          <w:tcPr>
            <w:tcW w:w="36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599B6">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rPr>
              <w:t>按采购人要求提供</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08423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rPr>
              <w:t>t</w:t>
            </w:r>
          </w:p>
        </w:tc>
        <w:tc>
          <w:tcPr>
            <w:tcW w:w="1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A71D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1"/>
                <w:szCs w:val="21"/>
                <w:highlight w:val="none"/>
                <w:u w:val="none"/>
                <w:lang w:val="en-US" w:eastAsia="zh-CN"/>
              </w:rPr>
            </w:pPr>
            <w:r>
              <w:rPr>
                <w:rFonts w:hint="eastAsia" w:ascii="方正仿宋_GBK" w:hAnsi="方正仿宋_GBK" w:eastAsia="方正仿宋_GBK" w:cs="方正仿宋_GBK"/>
                <w:i w:val="0"/>
                <w:iCs w:val="0"/>
                <w:color w:val="auto"/>
                <w:kern w:val="0"/>
                <w:sz w:val="21"/>
                <w:szCs w:val="21"/>
                <w:highlight w:val="none"/>
                <w:u w:val="none"/>
                <w:lang w:val="en-US" w:eastAsia="zh-CN"/>
              </w:rPr>
              <w:t>0.3871</w:t>
            </w:r>
          </w:p>
        </w:tc>
      </w:tr>
    </w:tbl>
    <w:p w14:paraId="694DA503">
      <w:pPr>
        <w:pStyle w:val="4"/>
        <w:spacing w:before="0" w:after="0" w:line="360" w:lineRule="exac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三、质量要求</w:t>
      </w:r>
      <w:bookmarkEnd w:id="123"/>
      <w:bookmarkEnd w:id="124"/>
      <w:bookmarkEnd w:id="125"/>
      <w:bookmarkEnd w:id="126"/>
    </w:p>
    <w:p w14:paraId="5FD660DE">
      <w:pPr>
        <w:numPr>
          <w:ilvl w:val="0"/>
          <w:numId w:val="0"/>
        </w:numPr>
        <w:spacing w:before="0" w:after="0" w:line="440" w:lineRule="exact"/>
        <w:ind w:leftChars="0" w:firstLine="560" w:firstLineChars="200"/>
        <w:outlineLvl w:val="9"/>
        <w:rPr>
          <w:rFonts w:hint="eastAsia" w:ascii="方正仿宋_GBK" w:hAnsi="方正仿宋_GBK" w:eastAsia="方正仿宋_GBK" w:cs="方正仿宋_GBK"/>
          <w:color w:val="auto"/>
          <w:sz w:val="28"/>
          <w:szCs w:val="28"/>
          <w:highlight w:val="none"/>
          <w:u w:val="none"/>
        </w:rPr>
      </w:pPr>
      <w:r>
        <w:rPr>
          <w:rFonts w:hint="eastAsia" w:ascii="方正仿宋_GBK" w:hAnsi="方正仿宋_GBK" w:eastAsia="方正仿宋_GBK" w:cs="方正仿宋_GBK"/>
          <w:b w:val="0"/>
          <w:bCs/>
          <w:color w:val="auto"/>
          <w:kern w:val="2"/>
          <w:sz w:val="28"/>
          <w:szCs w:val="28"/>
          <w:highlight w:val="none"/>
          <w:lang w:val="en-US" w:eastAsia="zh-CN"/>
        </w:rPr>
        <w:t>供应商提供产品的技术标准需达到或超过国家现行标准，应保证产品质量符合行业标准和国家相关规定。如未达标，供应商应无偿调换，因此发生的相关费用由供应商自负，并承担因此而造成的采购人损失</w:t>
      </w:r>
      <w:r>
        <w:rPr>
          <w:rFonts w:hint="eastAsia" w:ascii="方正仿宋_GBK" w:hAnsi="方正仿宋_GBK" w:eastAsia="方正仿宋_GBK" w:cs="方正仿宋_GBK"/>
          <w:color w:val="auto"/>
          <w:sz w:val="28"/>
          <w:szCs w:val="28"/>
          <w:highlight w:val="none"/>
          <w:u w:val="none"/>
        </w:rPr>
        <w:t>。</w:t>
      </w:r>
    </w:p>
    <w:p w14:paraId="6CF2A778">
      <w:pPr>
        <w:pStyle w:val="4"/>
        <w:spacing w:before="0" w:after="0" w:line="360" w:lineRule="exact"/>
        <w:rPr>
          <w:rFonts w:hint="eastAsia" w:ascii="方正仿宋_GBK" w:hAnsi="方正仿宋_GBK" w:eastAsia="方正仿宋_GBK" w:cs="方正仿宋_GBK"/>
          <w:color w:val="auto"/>
          <w:sz w:val="28"/>
          <w:szCs w:val="28"/>
          <w:highlight w:val="none"/>
          <w:lang w:val="en-US" w:eastAsia="zh-CN"/>
        </w:rPr>
      </w:pPr>
      <w:bookmarkStart w:id="127" w:name="_Toc3538"/>
      <w:bookmarkStart w:id="128" w:name="_Toc18463"/>
      <w:bookmarkStart w:id="129" w:name="_Toc28651"/>
      <w:bookmarkStart w:id="130" w:name="_Toc22945"/>
      <w:bookmarkStart w:id="131" w:name="_Toc27746"/>
      <w:bookmarkStart w:id="132" w:name="_Toc1859"/>
      <w:bookmarkStart w:id="133" w:name="_Toc10499"/>
      <w:r>
        <w:rPr>
          <w:rFonts w:hint="eastAsia" w:ascii="方正仿宋_GBK" w:hAnsi="方正仿宋_GBK" w:eastAsia="方正仿宋_GBK" w:cs="方正仿宋_GBK"/>
          <w:color w:val="auto"/>
          <w:sz w:val="28"/>
          <w:szCs w:val="28"/>
          <w:highlight w:val="none"/>
          <w:lang w:val="en-US" w:eastAsia="zh-CN"/>
        </w:rPr>
        <w:t>四</w:t>
      </w:r>
      <w:bookmarkEnd w:id="127"/>
      <w:bookmarkEnd w:id="128"/>
      <w:bookmarkEnd w:id="129"/>
      <w:bookmarkEnd w:id="130"/>
      <w:bookmarkEnd w:id="131"/>
      <w:bookmarkStart w:id="134" w:name="_Toc20404"/>
      <w:bookmarkStart w:id="135" w:name="_Toc3159"/>
      <w:bookmarkStart w:id="136" w:name="_Toc19092"/>
      <w:bookmarkStart w:id="137" w:name="_Toc19685"/>
      <w:bookmarkStart w:id="138" w:name="_Toc17413"/>
      <w:r>
        <w:rPr>
          <w:rFonts w:hint="eastAsia" w:ascii="方正仿宋_GBK" w:hAnsi="方正仿宋_GBK" w:eastAsia="方正仿宋_GBK" w:cs="方正仿宋_GBK"/>
          <w:color w:val="auto"/>
          <w:sz w:val="28"/>
          <w:szCs w:val="28"/>
          <w:highlight w:val="none"/>
          <w:lang w:val="en-US" w:eastAsia="zh-CN"/>
        </w:rPr>
        <w:t>、安全要求</w:t>
      </w:r>
      <w:bookmarkEnd w:id="132"/>
      <w:bookmarkEnd w:id="133"/>
      <w:bookmarkEnd w:id="134"/>
      <w:bookmarkEnd w:id="135"/>
      <w:bookmarkEnd w:id="136"/>
      <w:bookmarkEnd w:id="137"/>
      <w:bookmarkEnd w:id="138"/>
    </w:p>
    <w:p w14:paraId="7AE97CCC">
      <w:pPr>
        <w:snapToGrid w:val="0"/>
        <w:spacing w:line="380" w:lineRule="exact"/>
        <w:ind w:firstLine="420" w:firstLineChars="150"/>
        <w:rPr>
          <w:rFonts w:hint="eastAsia" w:ascii="方正仿宋_GBK" w:hAnsi="方正仿宋_GBK" w:eastAsia="方正仿宋_GBK" w:cs="方正仿宋_GBK"/>
          <w:b w:val="0"/>
          <w:bCs/>
          <w:color w:val="auto"/>
          <w:kern w:val="2"/>
          <w:sz w:val="28"/>
          <w:szCs w:val="28"/>
          <w:highlight w:val="none"/>
          <w:lang w:val="en-US" w:eastAsia="zh-CN" w:bidi="ar-SA"/>
        </w:rPr>
      </w:pPr>
      <w:r>
        <w:rPr>
          <w:rFonts w:hint="eastAsia" w:ascii="方正仿宋_GBK" w:hAnsi="方正仿宋_GBK" w:eastAsia="方正仿宋_GBK" w:cs="方正仿宋_GBK"/>
          <w:b w:val="0"/>
          <w:bCs/>
          <w:color w:val="auto"/>
          <w:kern w:val="2"/>
          <w:sz w:val="28"/>
          <w:szCs w:val="28"/>
          <w:highlight w:val="none"/>
          <w:lang w:val="en-US" w:eastAsia="zh-CN"/>
        </w:rPr>
        <w:t>供应商应遵守安全的有关管理规定，严格按照安全标准组织实施，采取必要的安全防护措施，消除隐患。在实施过程中由于供应商管理不当、安全措施不力造成的周边环境破坏和事故，由供应商承担相应的法律责任和财产损失，采购人不再补偿</w:t>
      </w:r>
      <w:r>
        <w:rPr>
          <w:rFonts w:hint="eastAsia" w:ascii="方正仿宋_GBK" w:hAnsi="方正仿宋_GBK" w:eastAsia="方正仿宋_GBK" w:cs="方正仿宋_GBK"/>
          <w:color w:val="auto"/>
          <w:kern w:val="0"/>
          <w:sz w:val="28"/>
          <w:szCs w:val="28"/>
          <w:highlight w:val="none"/>
          <w:lang w:val="en-US" w:eastAsia="zh-CN" w:bidi="ar-SA"/>
        </w:rPr>
        <w:t>。</w:t>
      </w:r>
    </w:p>
    <w:p w14:paraId="30353231">
      <w:pPr>
        <w:spacing w:line="440" w:lineRule="exact"/>
        <w:jc w:val="left"/>
        <w:rPr>
          <w:rFonts w:hint="eastAsia" w:ascii="方正仿宋_GBK" w:hAnsi="方正仿宋_GBK" w:eastAsia="方正仿宋_GBK" w:cs="方正仿宋_GBK"/>
          <w:color w:val="auto"/>
          <w:szCs w:val="28"/>
          <w:highlight w:val="none"/>
          <w:lang w:val="en-US" w:eastAsia="zh-CN"/>
        </w:rPr>
      </w:pPr>
      <w:r>
        <w:rPr>
          <w:rFonts w:hint="eastAsia" w:ascii="方正仿宋_GBK" w:hAnsi="方正仿宋_GBK" w:eastAsia="方正仿宋_GBK" w:cs="方正仿宋_GBK"/>
          <w:color w:val="auto"/>
          <w:szCs w:val="28"/>
          <w:highlight w:val="none"/>
          <w:lang w:val="en-US" w:eastAsia="zh-CN"/>
        </w:rPr>
        <w:br w:type="page"/>
      </w:r>
    </w:p>
    <w:p w14:paraId="7ED8CD5B">
      <w:pPr>
        <w:pStyle w:val="4"/>
        <w:keepNext/>
        <w:keepLines/>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Cs w:val="32"/>
          <w:highlight w:val="none"/>
          <w:lang w:eastAsia="zh-CN"/>
        </w:rPr>
      </w:pPr>
      <w:bookmarkStart w:id="139" w:name="_Toc12099"/>
      <w:r>
        <w:rPr>
          <w:rFonts w:hint="eastAsia" w:ascii="方正仿宋_GBK" w:hAnsi="方正仿宋_GBK" w:eastAsia="方正仿宋_GBK" w:cs="方正仿宋_GBK"/>
          <w:color w:val="auto"/>
          <w:szCs w:val="32"/>
          <w:highlight w:val="none"/>
        </w:rPr>
        <w:t xml:space="preserve">第四篇  </w:t>
      </w:r>
      <w:bookmarkEnd w:id="120"/>
      <w:r>
        <w:rPr>
          <w:rFonts w:hint="eastAsia" w:ascii="方正仿宋_GBK" w:hAnsi="方正仿宋_GBK" w:eastAsia="方正仿宋_GBK" w:cs="方正仿宋_GBK"/>
          <w:color w:val="auto"/>
          <w:szCs w:val="32"/>
          <w:highlight w:val="none"/>
          <w:lang w:val="en-US" w:eastAsia="zh-CN"/>
        </w:rPr>
        <w:t>项目</w:t>
      </w:r>
      <w:r>
        <w:rPr>
          <w:rFonts w:hint="eastAsia" w:ascii="方正仿宋_GBK" w:hAnsi="方正仿宋_GBK" w:eastAsia="方正仿宋_GBK" w:cs="方正仿宋_GBK"/>
          <w:color w:val="auto"/>
          <w:szCs w:val="32"/>
          <w:highlight w:val="none"/>
          <w:lang w:eastAsia="zh-CN"/>
        </w:rPr>
        <w:t>商务要求</w:t>
      </w:r>
      <w:bookmarkEnd w:id="139"/>
    </w:p>
    <w:p w14:paraId="5B7CC3A1">
      <w:pPr>
        <w:pStyle w:val="4"/>
        <w:spacing w:before="0" w:after="0" w:line="360" w:lineRule="exact"/>
        <w:rPr>
          <w:rFonts w:hint="eastAsia" w:ascii="方正仿宋_GBK" w:hAnsi="方正仿宋_GBK" w:eastAsia="方正仿宋_GBK" w:cs="方正仿宋_GBK"/>
          <w:color w:val="auto"/>
          <w:sz w:val="28"/>
          <w:szCs w:val="28"/>
          <w:highlight w:val="none"/>
        </w:rPr>
      </w:pPr>
      <w:bookmarkStart w:id="140" w:name="_Toc487204789"/>
      <w:bookmarkStart w:id="141" w:name="_Toc344475120"/>
      <w:bookmarkStart w:id="142" w:name="_Toc2975"/>
      <w:bookmarkStart w:id="143" w:name="_Toc6201"/>
      <w:bookmarkStart w:id="144" w:name="_Toc17514"/>
      <w:bookmarkStart w:id="145" w:name="_Toc25573"/>
      <w:bookmarkStart w:id="146" w:name="_Toc21291"/>
      <w:bookmarkStart w:id="147" w:name="_Toc1311"/>
      <w:bookmarkStart w:id="148" w:name="_Toc20966"/>
      <w:bookmarkStart w:id="149" w:name="_Toc22667"/>
      <w:bookmarkStart w:id="150" w:name="_Toc7792"/>
      <w:bookmarkStart w:id="151" w:name="_Toc19834"/>
      <w:bookmarkStart w:id="152" w:name="_Toc23057"/>
      <w:bookmarkStart w:id="153" w:name="_Toc19231"/>
      <w:bookmarkStart w:id="154" w:name="_Toc6166"/>
      <w:bookmarkStart w:id="155" w:name="_Toc497249244"/>
      <w:bookmarkStart w:id="156" w:name="_Toc17467"/>
      <w:bookmarkStart w:id="157" w:name="_Toc2182"/>
      <w:bookmarkStart w:id="158" w:name="_Toc813"/>
      <w:bookmarkStart w:id="159" w:name="_Toc18873"/>
      <w:bookmarkStart w:id="160" w:name="_Toc11641055"/>
      <w:bookmarkStart w:id="161" w:name="_Toc12789059"/>
      <w:r>
        <w:rPr>
          <w:rFonts w:hint="eastAsia" w:ascii="方正仿宋_GBK" w:hAnsi="方正仿宋_GBK" w:eastAsia="方正仿宋_GBK" w:cs="方正仿宋_GBK"/>
          <w:color w:val="auto"/>
          <w:sz w:val="28"/>
          <w:szCs w:val="28"/>
          <w:highlight w:val="none"/>
        </w:rPr>
        <w:t>一、</w:t>
      </w:r>
      <w:bookmarkEnd w:id="140"/>
      <w:bookmarkEnd w:id="141"/>
      <w:bookmarkEnd w:id="142"/>
      <w:r>
        <w:rPr>
          <w:rFonts w:hint="eastAsia" w:ascii="方正仿宋_GBK" w:hAnsi="方正仿宋_GBK" w:eastAsia="方正仿宋_GBK" w:cs="方正仿宋_GBK"/>
          <w:color w:val="auto"/>
          <w:sz w:val="28"/>
          <w:szCs w:val="28"/>
          <w:highlight w:val="none"/>
        </w:rPr>
        <w:t>实施时间、地点及验收方式</w:t>
      </w:r>
      <w:bookmarkEnd w:id="143"/>
    </w:p>
    <w:p w14:paraId="07781F32">
      <w:pPr>
        <w:widowControl/>
        <w:shd w:val="clear" w:color="auto" w:fill="FFFFFF"/>
        <w:spacing w:line="460" w:lineRule="exact"/>
        <w:ind w:firstLine="560" w:firstLineChars="200"/>
        <w:rPr>
          <w:rFonts w:hint="eastAsia" w:ascii="方正仿宋_GBK" w:hAnsi="方正仿宋_GBK" w:eastAsia="方正仿宋_GBK" w:cs="方正仿宋_GBK"/>
          <w:color w:val="auto"/>
          <w:kern w:val="0"/>
          <w:szCs w:val="28"/>
          <w:highlight w:val="none"/>
        </w:rPr>
      </w:pPr>
      <w:r>
        <w:rPr>
          <w:rFonts w:hint="eastAsia" w:ascii="方正仿宋_GBK" w:hAnsi="方正仿宋_GBK" w:eastAsia="方正仿宋_GBK" w:cs="方正仿宋_GBK"/>
          <w:color w:val="auto"/>
          <w:szCs w:val="28"/>
          <w:highlight w:val="none"/>
          <w:lang w:bidi="ar-SA"/>
        </w:rPr>
        <w:t>（一）</w:t>
      </w:r>
      <w:r>
        <w:rPr>
          <w:rFonts w:hint="eastAsia" w:ascii="方正仿宋_GBK" w:hAnsi="方正仿宋_GBK" w:eastAsia="方正仿宋_GBK" w:cs="方正仿宋_GBK"/>
          <w:color w:val="auto"/>
          <w:kern w:val="0"/>
          <w:szCs w:val="28"/>
          <w:highlight w:val="none"/>
          <w:lang w:val="en-US" w:eastAsia="zh-CN"/>
        </w:rPr>
        <w:t>实施</w:t>
      </w:r>
      <w:r>
        <w:rPr>
          <w:rFonts w:hint="eastAsia" w:ascii="方正仿宋_GBK" w:hAnsi="方正仿宋_GBK" w:eastAsia="方正仿宋_GBK" w:cs="方正仿宋_GBK"/>
          <w:bCs/>
          <w:color w:val="auto"/>
          <w:sz w:val="28"/>
          <w:szCs w:val="28"/>
          <w:highlight w:val="none"/>
          <w:lang w:val="en-US" w:eastAsia="zh-CN"/>
        </w:rPr>
        <w:t>时间</w:t>
      </w:r>
      <w:r>
        <w:rPr>
          <w:rFonts w:hint="eastAsia" w:ascii="方正仿宋_GBK" w:hAnsi="方正仿宋_GBK" w:eastAsia="方正仿宋_GBK" w:cs="方正仿宋_GBK"/>
          <w:bCs/>
          <w:color w:val="auto"/>
          <w:sz w:val="28"/>
          <w:szCs w:val="28"/>
          <w:highlight w:val="none"/>
          <w:lang w:eastAsia="zh-CN"/>
        </w:rPr>
        <w:t>：自合同签订之日起或开工批准之日起60个日历日内安装完成</w:t>
      </w:r>
      <w:r>
        <w:rPr>
          <w:rFonts w:hint="eastAsia" w:ascii="方正仿宋_GBK" w:hAnsi="方正仿宋_GBK" w:eastAsia="方正仿宋_GBK" w:cs="方正仿宋_GBK"/>
          <w:color w:val="auto"/>
          <w:kern w:val="0"/>
          <w:szCs w:val="28"/>
          <w:highlight w:val="none"/>
        </w:rPr>
        <w:t>。</w:t>
      </w:r>
    </w:p>
    <w:p w14:paraId="0AC20626">
      <w:pPr>
        <w:widowControl/>
        <w:shd w:val="clear" w:color="auto" w:fill="FFFFFF"/>
        <w:spacing w:line="460" w:lineRule="exact"/>
        <w:ind w:firstLine="560" w:firstLineChars="200"/>
        <w:rPr>
          <w:rFonts w:hint="eastAsia" w:ascii="方正仿宋_GBK" w:hAnsi="方正仿宋_GBK" w:eastAsia="方正仿宋_GBK" w:cs="方正仿宋_GBK"/>
          <w:color w:val="auto"/>
          <w:kern w:val="0"/>
          <w:szCs w:val="28"/>
          <w:highlight w:val="none"/>
        </w:rPr>
      </w:pPr>
      <w:r>
        <w:rPr>
          <w:rFonts w:hint="eastAsia" w:ascii="方正仿宋_GBK" w:hAnsi="方正仿宋_GBK" w:eastAsia="方正仿宋_GBK" w:cs="方正仿宋_GBK"/>
          <w:color w:val="auto"/>
          <w:kern w:val="0"/>
          <w:szCs w:val="28"/>
          <w:highlight w:val="none"/>
        </w:rPr>
        <w:t>（二）</w:t>
      </w:r>
      <w:r>
        <w:rPr>
          <w:rFonts w:hint="eastAsia" w:ascii="方正仿宋_GBK" w:hAnsi="方正仿宋_GBK" w:eastAsia="方正仿宋_GBK" w:cs="方正仿宋_GBK"/>
          <w:color w:val="auto"/>
          <w:kern w:val="0"/>
          <w:szCs w:val="28"/>
          <w:highlight w:val="none"/>
          <w:lang w:val="en-US" w:eastAsia="zh-CN"/>
        </w:rPr>
        <w:t>实施</w:t>
      </w:r>
      <w:r>
        <w:rPr>
          <w:rFonts w:hint="eastAsia" w:ascii="方正仿宋_GBK" w:hAnsi="方正仿宋_GBK" w:eastAsia="方正仿宋_GBK" w:cs="方正仿宋_GBK"/>
          <w:color w:val="auto"/>
          <w:kern w:val="0"/>
          <w:szCs w:val="28"/>
          <w:highlight w:val="none"/>
        </w:rPr>
        <w:t>地点：</w:t>
      </w:r>
      <w:r>
        <w:rPr>
          <w:rFonts w:hint="eastAsia" w:ascii="方正仿宋_GBK" w:hAnsi="方正仿宋_GBK" w:eastAsia="方正仿宋_GBK" w:cs="方正仿宋_GBK"/>
          <w:color w:val="auto"/>
          <w:kern w:val="0"/>
          <w:szCs w:val="28"/>
          <w:highlight w:val="none"/>
          <w:lang w:val="en-US" w:eastAsia="zh-CN"/>
        </w:rPr>
        <w:t>采购人指定地点</w:t>
      </w:r>
      <w:r>
        <w:rPr>
          <w:rFonts w:hint="eastAsia" w:ascii="方正仿宋_GBK" w:hAnsi="方正仿宋_GBK" w:eastAsia="方正仿宋_GBK" w:cs="方正仿宋_GBK"/>
          <w:color w:val="auto"/>
          <w:kern w:val="0"/>
          <w:szCs w:val="28"/>
          <w:highlight w:val="none"/>
        </w:rPr>
        <w:t>。</w:t>
      </w:r>
    </w:p>
    <w:p w14:paraId="67BBED03">
      <w:pPr>
        <w:widowControl/>
        <w:shd w:val="clear" w:color="auto" w:fill="FFFFFF"/>
        <w:spacing w:line="460" w:lineRule="exact"/>
        <w:ind w:firstLine="560" w:firstLineChars="200"/>
        <w:rPr>
          <w:rFonts w:hint="eastAsia" w:ascii="方正仿宋_GBK" w:hAnsi="方正仿宋_GBK" w:eastAsia="方正仿宋_GBK" w:cs="方正仿宋_GBK"/>
          <w:color w:val="auto"/>
          <w:kern w:val="0"/>
          <w:szCs w:val="28"/>
          <w:highlight w:val="none"/>
        </w:rPr>
      </w:pPr>
      <w:r>
        <w:rPr>
          <w:rFonts w:hint="eastAsia" w:ascii="方正仿宋_GBK" w:hAnsi="方正仿宋_GBK" w:eastAsia="方正仿宋_GBK" w:cs="方正仿宋_GBK"/>
          <w:color w:val="auto"/>
          <w:kern w:val="0"/>
          <w:szCs w:val="28"/>
          <w:highlight w:val="none"/>
        </w:rPr>
        <w:t>（三）验收方式：</w:t>
      </w:r>
    </w:p>
    <w:p w14:paraId="27BF2D0B">
      <w:pPr>
        <w:spacing w:line="400" w:lineRule="exact"/>
        <w:ind w:firstLine="560" w:firstLineChars="200"/>
        <w:rPr>
          <w:rFonts w:hint="eastAsia" w:ascii="方正仿宋_GBK" w:hAnsi="方正仿宋_GBK" w:eastAsia="方正仿宋_GBK" w:cs="方正仿宋_GBK"/>
          <w:color w:val="auto"/>
          <w:szCs w:val="28"/>
          <w:highlight w:val="none"/>
          <w:lang w:val="en-US" w:eastAsia="zh-CN"/>
        </w:rPr>
      </w:pPr>
      <w:r>
        <w:rPr>
          <w:rFonts w:hint="eastAsia" w:ascii="方正仿宋_GBK" w:hAnsi="方正仿宋_GBK" w:eastAsia="方正仿宋_GBK" w:cs="方正仿宋_GBK"/>
          <w:color w:val="auto"/>
          <w:szCs w:val="28"/>
          <w:highlight w:val="none"/>
          <w:lang w:val="en-US" w:eastAsia="zh-CN"/>
        </w:rPr>
        <w:t>1、设备和材料到货后，成交供应商应通知采购人对材料进行验收，货到验收时如与投标承诺的要求不一致，采购人可拒绝收货，由此造成的一切损失，应由成交供应商全部承担。设备和材料验收合格后才能进行实施。相关材料及工艺应该按照建设行业主管部门的规定，送专业检测机构进行检测并合格后方能在本项目进行使用。</w:t>
      </w:r>
    </w:p>
    <w:p w14:paraId="5DAF93F7">
      <w:pPr>
        <w:spacing w:line="400" w:lineRule="exact"/>
        <w:ind w:firstLine="560" w:firstLineChars="200"/>
        <w:rPr>
          <w:rFonts w:hint="eastAsia" w:ascii="方正仿宋_GBK" w:hAnsi="方正仿宋_GBK" w:eastAsia="方正仿宋_GBK" w:cs="方正仿宋_GBK"/>
          <w:color w:val="auto"/>
          <w:szCs w:val="28"/>
          <w:highlight w:val="none"/>
          <w:lang w:val="en-US" w:eastAsia="zh-CN"/>
        </w:rPr>
      </w:pPr>
      <w:r>
        <w:rPr>
          <w:rFonts w:hint="eastAsia" w:ascii="方正仿宋_GBK" w:hAnsi="方正仿宋_GBK" w:eastAsia="方正仿宋_GBK" w:cs="方正仿宋_GBK"/>
          <w:color w:val="auto"/>
          <w:szCs w:val="28"/>
          <w:highlight w:val="none"/>
          <w:lang w:val="en-US" w:eastAsia="zh-CN"/>
        </w:rPr>
        <w:t>2、施工过程应遵照现行国家有关规范进行，按照有关要求进行检查验收。成交供应商应保证工程质量，工程用建筑材料须符合国家及行业标准，项目工程达到国家现行有关施工质量验收规范要求，并达到合格标准。</w:t>
      </w:r>
    </w:p>
    <w:p w14:paraId="23E4452F">
      <w:pPr>
        <w:spacing w:line="400" w:lineRule="exact"/>
        <w:ind w:firstLine="560" w:firstLineChars="200"/>
        <w:rPr>
          <w:rFonts w:hint="eastAsia" w:ascii="方正仿宋_GBK" w:hAnsi="方正仿宋_GBK" w:eastAsia="方正仿宋_GBK" w:cs="方正仿宋_GBK"/>
          <w:color w:val="auto"/>
          <w:szCs w:val="28"/>
          <w:highlight w:val="none"/>
          <w:lang w:val="en-US" w:eastAsia="zh-CN"/>
        </w:rPr>
      </w:pPr>
      <w:r>
        <w:rPr>
          <w:rFonts w:hint="eastAsia" w:ascii="方正仿宋_GBK" w:hAnsi="方正仿宋_GBK" w:eastAsia="方正仿宋_GBK" w:cs="方正仿宋_GBK"/>
          <w:color w:val="auto"/>
          <w:szCs w:val="28"/>
          <w:highlight w:val="none"/>
          <w:lang w:val="en-US" w:eastAsia="zh-CN"/>
        </w:rPr>
        <w:t>3、工程完工后，按国家相关标准验收程序和规程进行验收，三方签字确认。验收的相关费用由成交供应商承担。</w:t>
      </w:r>
    </w:p>
    <w:p w14:paraId="4BCD86FA">
      <w:pPr>
        <w:spacing w:line="400" w:lineRule="exact"/>
        <w:ind w:firstLine="560" w:firstLineChars="200"/>
        <w:rPr>
          <w:rFonts w:hint="eastAsia" w:ascii="方正仿宋_GBK" w:hAnsi="方正仿宋_GBK" w:eastAsia="方正仿宋_GBK" w:cs="方正仿宋_GBK"/>
          <w:color w:val="auto"/>
          <w:szCs w:val="28"/>
          <w:highlight w:val="none"/>
          <w:lang w:val="en-US" w:eastAsia="zh-CN"/>
        </w:rPr>
      </w:pPr>
      <w:r>
        <w:rPr>
          <w:rFonts w:hint="eastAsia" w:ascii="方正仿宋_GBK" w:hAnsi="方正仿宋_GBK" w:eastAsia="方正仿宋_GBK" w:cs="方正仿宋_GBK"/>
          <w:color w:val="auto"/>
          <w:szCs w:val="28"/>
          <w:highlight w:val="none"/>
          <w:lang w:val="en-US" w:eastAsia="zh-CN"/>
        </w:rPr>
        <w:t>4、成交供应商未达到询价通知书的要求，且对采购人造成损失的，由成交供应商承担一切责任，并赔偿所造成的损失。</w:t>
      </w:r>
    </w:p>
    <w:p w14:paraId="2D7CB0F1">
      <w:pPr>
        <w:spacing w:line="380" w:lineRule="exact"/>
        <w:ind w:firstLine="560" w:firstLineChars="200"/>
        <w:rPr>
          <w:rFonts w:hint="eastAsia" w:ascii="方正仿宋_GBK" w:hAnsi="方正仿宋_GBK" w:eastAsia="方正仿宋_GBK" w:cs="方正仿宋_GBK"/>
          <w:color w:val="auto"/>
          <w:highlight w:val="none"/>
          <w:lang w:bidi="ar-SA"/>
        </w:rPr>
      </w:pPr>
      <w:r>
        <w:rPr>
          <w:rFonts w:hint="eastAsia" w:ascii="方正仿宋_GBK" w:hAnsi="方正仿宋_GBK" w:eastAsia="方正仿宋_GBK" w:cs="方正仿宋_GBK"/>
          <w:color w:val="auto"/>
          <w:szCs w:val="28"/>
          <w:highlight w:val="none"/>
          <w:lang w:val="en-US" w:eastAsia="zh-CN"/>
        </w:rPr>
        <w:t>5、工程应该能达到国家的环保要求，按照建设行业主管部分的要求进行检测，检测合格方能通过验收，如果检测不合格成交供应商除对不合格部分进行整改外还需承担相应检测费用</w:t>
      </w:r>
      <w:r>
        <w:rPr>
          <w:rFonts w:hint="eastAsia" w:ascii="方正仿宋_GBK" w:hAnsi="方正仿宋_GBK" w:eastAsia="方正仿宋_GBK" w:cs="方正仿宋_GBK"/>
          <w:color w:val="auto"/>
          <w:highlight w:val="none"/>
          <w:lang w:bidi="ar-SA"/>
        </w:rPr>
        <w:t>。</w:t>
      </w:r>
    </w:p>
    <w:p w14:paraId="28D6A164">
      <w:pPr>
        <w:pStyle w:val="4"/>
        <w:spacing w:before="0" w:after="0" w:line="360" w:lineRule="exact"/>
        <w:rPr>
          <w:rFonts w:hint="eastAsia" w:ascii="方正仿宋_GBK" w:hAnsi="方正仿宋_GBK" w:eastAsia="方正仿宋_GBK" w:cs="方正仿宋_GBK"/>
          <w:color w:val="auto"/>
          <w:sz w:val="28"/>
          <w:szCs w:val="28"/>
          <w:highlight w:val="none"/>
        </w:rPr>
      </w:pPr>
      <w:bookmarkStart w:id="162" w:name="_Toc15592"/>
      <w:bookmarkStart w:id="163" w:name="_Toc30561"/>
      <w:bookmarkStart w:id="164" w:name="_Toc495577358"/>
      <w:bookmarkStart w:id="165" w:name="_Toc487204790"/>
      <w:bookmarkStart w:id="166" w:name="_Toc344475121"/>
      <w:r>
        <w:rPr>
          <w:rFonts w:hint="eastAsia" w:ascii="方正仿宋_GBK" w:hAnsi="方正仿宋_GBK" w:eastAsia="方正仿宋_GBK" w:cs="方正仿宋_GBK"/>
          <w:color w:val="auto"/>
          <w:sz w:val="28"/>
          <w:szCs w:val="28"/>
          <w:highlight w:val="none"/>
        </w:rPr>
        <w:t>二、报价要求</w:t>
      </w:r>
      <w:bookmarkEnd w:id="162"/>
      <w:bookmarkEnd w:id="163"/>
      <w:bookmarkEnd w:id="164"/>
    </w:p>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5"/>
    <w:bookmarkEnd w:id="166"/>
    <w:p w14:paraId="4993C9FE">
      <w:pPr>
        <w:pageBreakBefore w:val="0"/>
        <w:kinsoku/>
        <w:wordWrap/>
        <w:overflowPunct/>
        <w:topLinePunct w:val="0"/>
        <w:autoSpaceDE/>
        <w:autoSpaceDN/>
        <w:bidi w:val="0"/>
        <w:adjustRightInd/>
        <w:snapToGrid w:val="0"/>
        <w:spacing w:before="0" w:beforeAutospacing="0" w:after="0" w:afterAutospacing="0" w:line="400" w:lineRule="exact"/>
        <w:ind w:firstLine="560" w:firstLineChars="200"/>
        <w:jc w:val="both"/>
        <w:textAlignment w:val="baseline"/>
        <w:rPr>
          <w:rFonts w:hint="eastAsia" w:ascii="方正仿宋_GBK" w:hAnsi="方正仿宋_GBK" w:eastAsia="方正仿宋_GBK" w:cs="方正仿宋_GBK"/>
          <w:b w:val="0"/>
          <w:i w:val="0"/>
          <w:caps w:val="0"/>
          <w:color w:val="auto"/>
          <w:spacing w:val="0"/>
          <w:w w:val="100"/>
          <w:sz w:val="28"/>
          <w:szCs w:val="28"/>
          <w:highlight w:val="none"/>
        </w:rPr>
      </w:pPr>
      <w:bookmarkStart w:id="167" w:name="_Toc20807"/>
      <w:bookmarkStart w:id="168" w:name="_Toc13703"/>
      <w:bookmarkStart w:id="169" w:name="_Toc19061"/>
      <w:bookmarkStart w:id="170" w:name="_Toc19"/>
      <w:bookmarkStart w:id="171" w:name="_Toc14028"/>
      <w:bookmarkStart w:id="172" w:name="_Toc30623"/>
      <w:r>
        <w:rPr>
          <w:rFonts w:hint="eastAsia" w:ascii="方正仿宋_GBK" w:hAnsi="方正仿宋_GBK" w:eastAsia="方正仿宋_GBK" w:cs="方正仿宋_GBK"/>
          <w:b w:val="0"/>
          <w:i w:val="0"/>
          <w:caps w:val="0"/>
          <w:color w:val="auto"/>
          <w:spacing w:val="0"/>
          <w:w w:val="100"/>
          <w:sz w:val="28"/>
          <w:szCs w:val="28"/>
          <w:highlight w:val="none"/>
          <w:lang w:val="en-US" w:eastAsia="zh-CN"/>
        </w:rPr>
        <w:t>本次报价须为人民币总价包干，报价应包括完成采购范围内工程项目的人工费（木工综合工、金属制安综合工等）、材料费、机械费、安装调试费、管理费、利润、风险费、安全文明施工费、措施费、规费、税金、采购代理服务费等完成本项目的所有费用。因成交供应商未现场踏勘或者其他自身原因造成漏报、少报皆由其自行承担责任，采购人不再补偿</w:t>
      </w:r>
      <w:r>
        <w:rPr>
          <w:rFonts w:hint="eastAsia" w:ascii="方正仿宋_GBK" w:hAnsi="方正仿宋_GBK" w:eastAsia="方正仿宋_GBK" w:cs="方正仿宋_GBK"/>
          <w:b w:val="0"/>
          <w:i w:val="0"/>
          <w:caps w:val="0"/>
          <w:color w:val="auto"/>
          <w:spacing w:val="0"/>
          <w:w w:val="100"/>
          <w:sz w:val="28"/>
          <w:szCs w:val="28"/>
          <w:highlight w:val="none"/>
        </w:rPr>
        <w:t>。</w:t>
      </w:r>
    </w:p>
    <w:bookmarkEnd w:id="167"/>
    <w:bookmarkEnd w:id="168"/>
    <w:bookmarkEnd w:id="169"/>
    <w:bookmarkEnd w:id="170"/>
    <w:bookmarkEnd w:id="171"/>
    <w:bookmarkEnd w:id="172"/>
    <w:p w14:paraId="14C1C544">
      <w:pPr>
        <w:pStyle w:val="4"/>
        <w:spacing w:before="0" w:after="0" w:line="360" w:lineRule="exact"/>
        <w:rPr>
          <w:rFonts w:hint="eastAsia" w:ascii="方正仿宋_GBK" w:hAnsi="方正仿宋_GBK" w:eastAsia="方正仿宋_GBK" w:cs="方正仿宋_GBK"/>
          <w:color w:val="auto"/>
          <w:sz w:val="28"/>
          <w:szCs w:val="28"/>
          <w:highlight w:val="none"/>
        </w:rPr>
      </w:pPr>
      <w:bookmarkStart w:id="173" w:name="_Toc19343413"/>
      <w:bookmarkStart w:id="174" w:name="_Toc9316"/>
      <w:bookmarkStart w:id="175" w:name="_Toc23638"/>
      <w:bookmarkStart w:id="176" w:name="_Toc2052"/>
      <w:bookmarkStart w:id="177" w:name="_Toc12201"/>
      <w:bookmarkStart w:id="178" w:name="_Toc28108"/>
      <w:bookmarkStart w:id="179" w:name="_Toc30742"/>
      <w:bookmarkStart w:id="180" w:name="_Toc27558"/>
      <w:bookmarkStart w:id="181" w:name="_Toc19250"/>
      <w:bookmarkStart w:id="182" w:name="_Toc16088"/>
      <w:bookmarkStart w:id="183" w:name="_Toc19894"/>
      <w:r>
        <w:rPr>
          <w:rFonts w:hint="eastAsia" w:ascii="方正仿宋_GBK" w:hAnsi="方正仿宋_GBK" w:eastAsia="方正仿宋_GBK" w:cs="方正仿宋_GBK"/>
          <w:color w:val="auto"/>
          <w:sz w:val="28"/>
          <w:szCs w:val="28"/>
          <w:highlight w:val="none"/>
        </w:rPr>
        <w:t>三、</w:t>
      </w:r>
      <w:bookmarkEnd w:id="173"/>
      <w:bookmarkEnd w:id="174"/>
      <w:bookmarkEnd w:id="175"/>
      <w:bookmarkEnd w:id="176"/>
      <w:bookmarkEnd w:id="177"/>
      <w:r>
        <w:rPr>
          <w:rFonts w:hint="eastAsia" w:ascii="方正仿宋_GBK" w:hAnsi="方正仿宋_GBK" w:eastAsia="方正仿宋_GBK" w:cs="方正仿宋_GBK"/>
          <w:color w:val="auto"/>
          <w:sz w:val="28"/>
          <w:szCs w:val="28"/>
          <w:highlight w:val="none"/>
        </w:rPr>
        <w:t>质量保证及售后服务</w:t>
      </w:r>
      <w:bookmarkEnd w:id="178"/>
      <w:bookmarkEnd w:id="179"/>
    </w:p>
    <w:p w14:paraId="75BE9A2F">
      <w:pPr>
        <w:numPr>
          <w:ilvl w:val="0"/>
          <w:numId w:val="0"/>
        </w:numPr>
        <w:snapToGrid w:val="0"/>
        <w:spacing w:after="0" w:line="400" w:lineRule="exact"/>
        <w:ind w:left="0" w:leftChars="0" w:firstLine="420" w:firstLineChars="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一）设备和材料质量总体要求：所供相关设备和材料必须货真价实，符合环保节能要求，假冒伪劣产品不得参与采购；所供设备和材料的各项手续、文件必须真实完整有效；其他材料各项技术参数、质量指标必须符合国家技术质量监督机构及有关管理部门和行业的规定和标准，主要技术数据和性能要详细描述，满足询价通知书全部要求。 </w:t>
      </w:r>
    </w:p>
    <w:p w14:paraId="5D4D2818">
      <w:pPr>
        <w:numPr>
          <w:ilvl w:val="0"/>
          <w:numId w:val="0"/>
        </w:numPr>
        <w:snapToGrid w:val="0"/>
        <w:spacing w:after="0" w:line="400" w:lineRule="exact"/>
        <w:ind w:left="0" w:leftChars="0" w:firstLine="420" w:firstLineChars="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（二）质保期：</w:t>
      </w:r>
    </w:p>
    <w:p w14:paraId="10FD77D0">
      <w:pPr>
        <w:numPr>
          <w:ilvl w:val="0"/>
          <w:numId w:val="0"/>
        </w:numPr>
        <w:snapToGrid w:val="0"/>
        <w:spacing w:after="0" w:line="400" w:lineRule="exact"/>
        <w:ind w:left="0" w:leftChars="0" w:firstLine="420" w:firstLineChars="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1、工程质量保修期限：自竣工验收合格之日起1年。</w:t>
      </w:r>
    </w:p>
    <w:p w14:paraId="0F9C7D00">
      <w:pPr>
        <w:numPr>
          <w:ilvl w:val="0"/>
          <w:numId w:val="0"/>
        </w:numPr>
        <w:snapToGrid w:val="0"/>
        <w:spacing w:after="0" w:line="400" w:lineRule="exact"/>
        <w:ind w:left="0" w:leftChars="0" w:firstLine="420" w:firstLineChars="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2、保修期内，所有设备和施工质量缺陷的维护及维修（非人为损坏）均为免费。</w:t>
      </w:r>
    </w:p>
    <w:p w14:paraId="72506DA9">
      <w:pPr>
        <w:numPr>
          <w:ilvl w:val="0"/>
          <w:numId w:val="0"/>
        </w:numPr>
        <w:snapToGrid w:val="0"/>
        <w:spacing w:after="0" w:line="400" w:lineRule="exact"/>
        <w:ind w:left="0" w:leftChars="0" w:firstLine="420" w:firstLineChars="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3、保修期内，所有设备维护和施工质量缺陷维修均为现场服务，由此产生的费用均不再收取。</w:t>
      </w:r>
    </w:p>
    <w:p w14:paraId="75D408D6">
      <w:pPr>
        <w:pStyle w:val="4"/>
        <w:spacing w:before="0" w:after="0" w:line="360" w:lineRule="exact"/>
        <w:rPr>
          <w:rFonts w:hint="eastAsia" w:ascii="方正仿宋_GBK" w:hAnsi="方正仿宋_GBK" w:eastAsia="方正仿宋_GBK" w:cs="方正仿宋_GBK"/>
          <w:color w:val="auto"/>
          <w:sz w:val="28"/>
          <w:szCs w:val="28"/>
          <w:highlight w:val="none"/>
          <w:lang w:val="en-US" w:eastAsia="zh-CN"/>
        </w:rPr>
      </w:pPr>
      <w:bookmarkStart w:id="184" w:name="_Toc13065"/>
      <w:bookmarkStart w:id="185" w:name="_Toc29026"/>
      <w:bookmarkStart w:id="186" w:name="_Toc1023"/>
      <w:bookmarkStart w:id="187" w:name="_Toc10983"/>
      <w:bookmarkStart w:id="188" w:name="_Toc10423"/>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履约保证金</w:t>
      </w:r>
      <w:bookmarkEnd w:id="184"/>
      <w:bookmarkEnd w:id="185"/>
    </w:p>
    <w:p w14:paraId="6BEEB89C">
      <w:pPr>
        <w:keepNext w:val="0"/>
        <w:keepLines w:val="0"/>
        <w:pageBreakBefore w:val="0"/>
        <w:kinsoku/>
        <w:wordWrap/>
        <w:overflowPunct/>
        <w:topLinePunct w:val="0"/>
        <w:autoSpaceDE/>
        <w:autoSpaceDN/>
        <w:bidi w:val="0"/>
        <w:adjustRightInd/>
        <w:snapToGrid w:val="0"/>
        <w:spacing w:before="0" w:beforeAutospacing="0" w:after="0" w:afterAutospacing="0" w:line="400" w:lineRule="exact"/>
        <w:ind w:firstLine="560" w:firstLineChars="200"/>
        <w:jc w:val="both"/>
        <w:textAlignment w:val="baseline"/>
        <w:rPr>
          <w:rFonts w:hint="eastAsia" w:ascii="方正仿宋_GBK" w:hAnsi="方正仿宋_GBK" w:eastAsia="方正仿宋_GBK" w:cs="方正仿宋_GBK"/>
          <w:color w:val="auto"/>
          <w:spacing w:val="0"/>
          <w:w w:val="100"/>
          <w:kern w:val="2"/>
          <w:sz w:val="28"/>
          <w:szCs w:val="22"/>
          <w:highlight w:val="none"/>
          <w:lang w:val="en-US" w:eastAsia="zh-CN" w:bidi="ar-SA"/>
        </w:rPr>
      </w:pPr>
      <w:r>
        <w:rPr>
          <w:rFonts w:hint="eastAsia" w:ascii="方正仿宋_GBK" w:hAnsi="方正仿宋_GBK" w:eastAsia="方正仿宋_GBK" w:cs="方正仿宋_GBK"/>
          <w:color w:val="auto"/>
          <w:spacing w:val="0"/>
          <w:w w:val="100"/>
          <w:kern w:val="2"/>
          <w:sz w:val="28"/>
          <w:szCs w:val="22"/>
          <w:highlight w:val="none"/>
          <w:lang w:val="en-US" w:eastAsia="zh-CN" w:bidi="ar-SA"/>
        </w:rPr>
        <w:t>（一）本项目履约保证金为合同金额的5%。</w:t>
      </w:r>
    </w:p>
    <w:p w14:paraId="1F0147BE">
      <w:pPr>
        <w:keepNext w:val="0"/>
        <w:keepLines w:val="0"/>
        <w:pageBreakBefore w:val="0"/>
        <w:kinsoku/>
        <w:wordWrap/>
        <w:overflowPunct/>
        <w:topLinePunct w:val="0"/>
        <w:autoSpaceDE/>
        <w:autoSpaceDN/>
        <w:bidi w:val="0"/>
        <w:adjustRightInd/>
        <w:snapToGrid w:val="0"/>
        <w:spacing w:before="0" w:beforeAutospacing="0" w:after="0" w:afterAutospacing="0" w:line="400" w:lineRule="exact"/>
        <w:ind w:firstLine="560" w:firstLineChars="200"/>
        <w:jc w:val="both"/>
        <w:textAlignment w:val="baseline"/>
        <w:rPr>
          <w:rFonts w:hint="eastAsia" w:ascii="方正仿宋_GBK" w:hAnsi="方正仿宋_GBK" w:eastAsia="方正仿宋_GBK" w:cs="方正仿宋_GBK"/>
          <w:color w:val="auto"/>
          <w:spacing w:val="0"/>
          <w:w w:val="100"/>
          <w:kern w:val="2"/>
          <w:sz w:val="28"/>
          <w:szCs w:val="22"/>
          <w:highlight w:val="none"/>
          <w:lang w:val="en-US" w:eastAsia="zh-CN" w:bidi="ar-SA"/>
        </w:rPr>
      </w:pPr>
      <w:r>
        <w:rPr>
          <w:rFonts w:hint="eastAsia" w:ascii="方正仿宋_GBK" w:hAnsi="方正仿宋_GBK" w:eastAsia="方正仿宋_GBK" w:cs="方正仿宋_GBK"/>
          <w:color w:val="auto"/>
          <w:spacing w:val="0"/>
          <w:w w:val="100"/>
          <w:kern w:val="2"/>
          <w:sz w:val="28"/>
          <w:szCs w:val="22"/>
          <w:highlight w:val="none"/>
          <w:lang w:val="en-US" w:eastAsia="zh-CN" w:bidi="ar-SA"/>
        </w:rPr>
        <w:t>（二）缴纳履约保证金方式：成交供应商应在结果公示期结束后、合同签订前内，通过支票、汇票、本票或者金融机构、担保机构出具的保函等非现金形式向采购人缴纳履约保证金，逾期未缴纳视为成交供应商放弃成交资格。</w:t>
      </w:r>
    </w:p>
    <w:p w14:paraId="70B1AF81">
      <w:pPr>
        <w:keepNext w:val="0"/>
        <w:keepLines w:val="0"/>
        <w:pageBreakBefore w:val="0"/>
        <w:kinsoku/>
        <w:wordWrap/>
        <w:overflowPunct/>
        <w:topLinePunct w:val="0"/>
        <w:autoSpaceDE/>
        <w:autoSpaceDN/>
        <w:bidi w:val="0"/>
        <w:adjustRightInd/>
        <w:snapToGrid w:val="0"/>
        <w:spacing w:before="0" w:beforeAutospacing="0" w:after="0" w:afterAutospacing="0" w:line="400" w:lineRule="exact"/>
        <w:ind w:firstLine="560" w:firstLineChars="200"/>
        <w:jc w:val="both"/>
        <w:textAlignment w:val="baseline"/>
        <w:rPr>
          <w:rFonts w:hint="eastAsia" w:ascii="方正仿宋_GBK" w:hAnsi="方正仿宋_GBK" w:eastAsia="方正仿宋_GBK" w:cs="方正仿宋_GBK"/>
          <w:color w:val="auto"/>
          <w:spacing w:val="0"/>
          <w:w w:val="100"/>
          <w:kern w:val="2"/>
          <w:sz w:val="28"/>
          <w:szCs w:val="22"/>
          <w:highlight w:val="none"/>
          <w:lang w:val="en-US" w:eastAsia="zh-CN" w:bidi="ar-SA"/>
        </w:rPr>
      </w:pPr>
      <w:r>
        <w:rPr>
          <w:rFonts w:hint="eastAsia" w:ascii="方正仿宋_GBK" w:hAnsi="方正仿宋_GBK" w:eastAsia="方正仿宋_GBK" w:cs="方正仿宋_GBK"/>
          <w:color w:val="auto"/>
          <w:spacing w:val="0"/>
          <w:w w:val="100"/>
          <w:kern w:val="2"/>
          <w:sz w:val="28"/>
          <w:szCs w:val="22"/>
          <w:highlight w:val="none"/>
          <w:lang w:val="en-US" w:eastAsia="zh-CN" w:bidi="ar-SA"/>
        </w:rPr>
        <w:t>（三）履约保证金的退还：验收合格后，在无遗留问题的前提下，采购人在3个工作日内退还履约保证金（不计息）。</w:t>
      </w:r>
    </w:p>
    <w:p w14:paraId="65EC72BD">
      <w:pPr>
        <w:pStyle w:val="4"/>
        <w:spacing w:before="0" w:after="0" w:line="360" w:lineRule="exact"/>
        <w:rPr>
          <w:rFonts w:hint="eastAsia" w:ascii="方正仿宋_GBK" w:hAnsi="方正仿宋_GBK" w:eastAsia="方正仿宋_GBK" w:cs="方正仿宋_GBK"/>
          <w:color w:val="auto"/>
          <w:sz w:val="28"/>
          <w:szCs w:val="28"/>
          <w:highlight w:val="none"/>
        </w:rPr>
      </w:pPr>
      <w:bookmarkStart w:id="189" w:name="_Toc6159"/>
      <w:bookmarkStart w:id="190" w:name="_Toc17454"/>
      <w:r>
        <w:rPr>
          <w:rFonts w:hint="eastAsia" w:ascii="方正仿宋_GBK" w:hAnsi="方正仿宋_GBK" w:eastAsia="方正仿宋_GBK" w:cs="方正仿宋_GBK"/>
          <w:color w:val="auto"/>
          <w:sz w:val="28"/>
          <w:szCs w:val="28"/>
          <w:highlight w:val="none"/>
          <w:lang w:val="en-US" w:eastAsia="zh-CN"/>
        </w:rPr>
        <w:t>五</w:t>
      </w:r>
      <w:r>
        <w:rPr>
          <w:rFonts w:hint="eastAsia" w:ascii="方正仿宋_GBK" w:hAnsi="方正仿宋_GBK" w:eastAsia="方正仿宋_GBK" w:cs="方正仿宋_GBK"/>
          <w:color w:val="auto"/>
          <w:sz w:val="28"/>
          <w:szCs w:val="28"/>
          <w:highlight w:val="none"/>
        </w:rPr>
        <w:t>、</w:t>
      </w:r>
      <w:bookmarkEnd w:id="186"/>
      <w:bookmarkEnd w:id="187"/>
      <w:bookmarkEnd w:id="188"/>
      <w:r>
        <w:rPr>
          <w:rFonts w:hint="eastAsia" w:ascii="方正仿宋_GBK" w:hAnsi="方正仿宋_GBK" w:eastAsia="方正仿宋_GBK" w:cs="方正仿宋_GBK"/>
          <w:color w:val="auto"/>
          <w:sz w:val="28"/>
          <w:szCs w:val="28"/>
          <w:highlight w:val="none"/>
        </w:rPr>
        <w:t>付款方式</w:t>
      </w:r>
      <w:bookmarkEnd w:id="189"/>
      <w:bookmarkEnd w:id="190"/>
    </w:p>
    <w:bookmarkEnd w:id="180"/>
    <w:bookmarkEnd w:id="181"/>
    <w:bookmarkEnd w:id="182"/>
    <w:bookmarkEnd w:id="183"/>
    <w:p w14:paraId="2C51BF39">
      <w:pPr>
        <w:snapToGrid w:val="0"/>
        <w:spacing w:line="380" w:lineRule="exact"/>
        <w:ind w:firstLine="540"/>
        <w:rPr>
          <w:rFonts w:hint="eastAsia" w:ascii="方正仿宋_GBK" w:hAnsi="方正仿宋_GBK" w:eastAsia="方正仿宋_GBK" w:cs="方正仿宋_GBK"/>
          <w:b w:val="0"/>
          <w:bCs w:val="0"/>
          <w:color w:val="auto"/>
          <w:szCs w:val="28"/>
          <w:highlight w:val="none"/>
          <w:lang w:val="en-US" w:eastAsia="zh-CN"/>
        </w:rPr>
      </w:pPr>
      <w:bookmarkStart w:id="191" w:name="_Toc27470874"/>
      <w:bookmarkStart w:id="192" w:name="_Toc18562"/>
      <w:bookmarkStart w:id="193" w:name="_Toc7968"/>
      <w:bookmarkStart w:id="194" w:name="_Toc267320054"/>
      <w:r>
        <w:rPr>
          <w:rFonts w:hint="eastAsia" w:ascii="方正仿宋_GBK" w:hAnsi="方正仿宋_GBK" w:eastAsia="方正仿宋_GBK" w:cs="方正仿宋_GBK"/>
          <w:b w:val="0"/>
          <w:bCs w:val="0"/>
          <w:color w:val="auto"/>
          <w:szCs w:val="28"/>
          <w:highlight w:val="none"/>
          <w:lang w:val="en-US" w:eastAsia="zh-CN"/>
        </w:rPr>
        <w:t>验收合格后，采购人一次性支付合同金额97%；剩余3%作为质保金，质保期满后一次性无息支付。</w:t>
      </w:r>
    </w:p>
    <w:p w14:paraId="42CEF9C7">
      <w:pPr>
        <w:pStyle w:val="4"/>
        <w:spacing w:before="0" w:after="0" w:line="360" w:lineRule="exact"/>
        <w:rPr>
          <w:rFonts w:hint="eastAsia" w:ascii="方正仿宋_GBK" w:hAnsi="方正仿宋_GBK" w:eastAsia="方正仿宋_GBK" w:cs="方正仿宋_GBK"/>
          <w:color w:val="auto"/>
          <w:sz w:val="28"/>
          <w:szCs w:val="28"/>
          <w:highlight w:val="none"/>
        </w:rPr>
      </w:pPr>
      <w:bookmarkStart w:id="195" w:name="_Toc29811"/>
      <w:bookmarkStart w:id="196" w:name="_Toc1002"/>
      <w:r>
        <w:rPr>
          <w:rFonts w:hint="eastAsia" w:ascii="方正仿宋_GBK" w:hAnsi="方正仿宋_GBK" w:eastAsia="方正仿宋_GBK" w:cs="方正仿宋_GBK"/>
          <w:color w:val="auto"/>
          <w:sz w:val="28"/>
          <w:szCs w:val="28"/>
          <w:highlight w:val="none"/>
          <w:lang w:val="en-US" w:eastAsia="zh-CN"/>
        </w:rPr>
        <w:t>六</w:t>
      </w:r>
      <w:r>
        <w:rPr>
          <w:rFonts w:hint="eastAsia" w:ascii="方正仿宋_GBK" w:hAnsi="方正仿宋_GBK" w:eastAsia="方正仿宋_GBK" w:cs="方正仿宋_GBK"/>
          <w:color w:val="auto"/>
          <w:sz w:val="28"/>
          <w:szCs w:val="28"/>
          <w:highlight w:val="none"/>
        </w:rPr>
        <w:t>、</w:t>
      </w:r>
      <w:bookmarkEnd w:id="191"/>
      <w:bookmarkEnd w:id="192"/>
      <w:bookmarkEnd w:id="193"/>
      <w:bookmarkEnd w:id="194"/>
      <w:r>
        <w:rPr>
          <w:rFonts w:hint="eastAsia" w:ascii="方正仿宋_GBK" w:hAnsi="方正仿宋_GBK" w:eastAsia="方正仿宋_GBK" w:cs="方正仿宋_GBK"/>
          <w:color w:val="auto"/>
          <w:sz w:val="28"/>
          <w:szCs w:val="28"/>
          <w:highlight w:val="none"/>
        </w:rPr>
        <w:t>知识产权</w:t>
      </w:r>
      <w:bookmarkEnd w:id="195"/>
      <w:bookmarkEnd w:id="196"/>
    </w:p>
    <w:p w14:paraId="758CDC1E">
      <w:pPr>
        <w:numPr>
          <w:ilvl w:val="0"/>
          <w:numId w:val="0"/>
        </w:numPr>
        <w:snapToGrid w:val="0"/>
        <w:spacing w:after="0" w:line="400" w:lineRule="exact"/>
        <w:ind w:left="0" w:leftChars="0" w:firstLine="420" w:firstLineChars="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AD7AF3B">
      <w:pPr>
        <w:pStyle w:val="4"/>
        <w:spacing w:before="0" w:after="0" w:line="360" w:lineRule="exact"/>
        <w:rPr>
          <w:rFonts w:hint="eastAsia" w:ascii="方正仿宋_GBK" w:hAnsi="方正仿宋_GBK" w:eastAsia="方正仿宋_GBK" w:cs="方正仿宋_GBK"/>
          <w:color w:val="auto"/>
          <w:sz w:val="28"/>
          <w:szCs w:val="28"/>
          <w:highlight w:val="none"/>
        </w:rPr>
      </w:pPr>
      <w:bookmarkStart w:id="197" w:name="_Toc1058"/>
      <w:bookmarkStart w:id="198" w:name="_Toc31608"/>
      <w:r>
        <w:rPr>
          <w:rFonts w:hint="eastAsia" w:ascii="方正仿宋_GBK" w:hAnsi="方正仿宋_GBK" w:eastAsia="方正仿宋_GBK" w:cs="方正仿宋_GBK"/>
          <w:color w:val="auto"/>
          <w:sz w:val="28"/>
          <w:szCs w:val="28"/>
          <w:highlight w:val="none"/>
          <w:lang w:val="en-US" w:eastAsia="zh-CN"/>
        </w:rPr>
        <w:t>七、</w:t>
      </w:r>
      <w:r>
        <w:rPr>
          <w:rFonts w:hint="eastAsia" w:ascii="方正仿宋_GBK" w:hAnsi="方正仿宋_GBK" w:eastAsia="方正仿宋_GBK" w:cs="方正仿宋_GBK"/>
          <w:color w:val="auto"/>
          <w:sz w:val="28"/>
          <w:szCs w:val="28"/>
          <w:highlight w:val="none"/>
        </w:rPr>
        <w:t>其他</w:t>
      </w:r>
      <w:bookmarkEnd w:id="197"/>
      <w:bookmarkEnd w:id="198"/>
    </w:p>
    <w:p w14:paraId="1EE5F55B">
      <w:pPr>
        <w:numPr>
          <w:ilvl w:val="0"/>
          <w:numId w:val="0"/>
        </w:numPr>
        <w:snapToGrid w:val="0"/>
        <w:spacing w:after="0" w:line="400" w:lineRule="exact"/>
        <w:ind w:left="0" w:leftChars="0" w:firstLine="420" w:firstLineChars="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（一）供应商必须在响应文件中对以上条款和服务承诺明确列出，承诺内容必须达到本篇及询价通知书其他条款的要求。</w:t>
      </w:r>
    </w:p>
    <w:p w14:paraId="02879707">
      <w:pPr>
        <w:snapToGrid w:val="0"/>
        <w:spacing w:line="380" w:lineRule="exact"/>
        <w:ind w:firstLine="54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（二）其他未尽事宜由供需双方在采购合同中详细约定</w:t>
      </w:r>
      <w:r>
        <w:rPr>
          <w:rFonts w:hint="eastAsia" w:ascii="方正仿宋_GBK" w:hAnsi="方正仿宋_GBK" w:eastAsia="方正仿宋_GBK" w:cs="方正仿宋_GBK"/>
          <w:color w:val="auto"/>
          <w:szCs w:val="28"/>
          <w:highlight w:val="none"/>
        </w:rPr>
        <w:t>。</w:t>
      </w:r>
    </w:p>
    <w:p w14:paraId="3F0CBAD9">
      <w:pPr>
        <w:snapToGrid w:val="0"/>
        <w:spacing w:line="380" w:lineRule="exact"/>
        <w:ind w:firstLine="540"/>
        <w:rPr>
          <w:rFonts w:hint="eastAsia" w:ascii="方正仿宋_GBK" w:hAnsi="方正仿宋_GBK" w:eastAsia="方正仿宋_GBK" w:cs="方正仿宋_GBK"/>
          <w:color w:val="auto"/>
          <w:sz w:val="24"/>
          <w:szCs w:val="24"/>
          <w:highlight w:val="none"/>
        </w:rPr>
      </w:pPr>
    </w:p>
    <w:p w14:paraId="369ADE97">
      <w:pPr>
        <w:pStyle w:val="4"/>
        <w:keepNext/>
        <w:keepLines/>
        <w:pageBreakBefore w:val="0"/>
        <w:widowControl w:val="0"/>
        <w:kinsoku/>
        <w:wordWrap/>
        <w:overflowPunct/>
        <w:topLinePunct w:val="0"/>
        <w:autoSpaceDE/>
        <w:autoSpaceDN/>
        <w:bidi w:val="0"/>
        <w:adjustRightInd/>
        <w:snapToGrid/>
        <w:spacing w:before="260" w:after="260" w:line="400" w:lineRule="exact"/>
        <w:jc w:val="center"/>
        <w:textAlignment w:val="auto"/>
        <w:rPr>
          <w:rFonts w:hint="eastAsia" w:ascii="方正仿宋_GBK" w:hAnsi="方正仿宋_GBK" w:eastAsia="方正仿宋_GBK" w:cs="方正仿宋_GBK"/>
          <w:color w:val="auto"/>
          <w:spacing w:val="-14"/>
          <w:szCs w:val="32"/>
          <w:highlight w:val="none"/>
          <w:lang w:eastAsia="zh-CN"/>
        </w:rPr>
      </w:pPr>
      <w:r>
        <w:rPr>
          <w:rFonts w:hint="eastAsia" w:ascii="方正仿宋_GBK" w:hAnsi="方正仿宋_GBK" w:eastAsia="方正仿宋_GBK" w:cs="方正仿宋_GBK"/>
          <w:color w:val="auto"/>
          <w:sz w:val="24"/>
          <w:szCs w:val="24"/>
          <w:highlight w:val="none"/>
        </w:rPr>
        <w:br w:type="page"/>
      </w:r>
      <w:bookmarkStart w:id="199" w:name="_Toc470709501"/>
      <w:bookmarkStart w:id="200" w:name="_Toc5660"/>
      <w:r>
        <w:rPr>
          <w:rFonts w:hint="eastAsia" w:ascii="方正仿宋_GBK" w:hAnsi="方正仿宋_GBK" w:eastAsia="方正仿宋_GBK" w:cs="方正仿宋_GBK"/>
          <w:color w:val="auto"/>
          <w:szCs w:val="32"/>
          <w:highlight w:val="none"/>
        </w:rPr>
        <w:t xml:space="preserve">第五篇 </w:t>
      </w:r>
      <w:bookmarkEnd w:id="199"/>
      <w:r>
        <w:rPr>
          <w:rFonts w:hint="eastAsia" w:ascii="方正仿宋_GBK" w:hAnsi="方正仿宋_GBK" w:eastAsia="方正仿宋_GBK" w:cs="方正仿宋_GBK"/>
          <w:color w:val="auto"/>
          <w:szCs w:val="32"/>
          <w:highlight w:val="none"/>
          <w:lang w:eastAsia="zh-CN"/>
        </w:rPr>
        <w:t>采购合同</w:t>
      </w:r>
      <w:bookmarkEnd w:id="200"/>
    </w:p>
    <w:bookmarkEnd w:id="160"/>
    <w:bookmarkEnd w:id="161"/>
    <w:p w14:paraId="13333467">
      <w:pPr>
        <w:keepNext w:val="0"/>
        <w:keepLines w:val="0"/>
        <w:pageBreakBefore w:val="0"/>
        <w:kinsoku/>
        <w:wordWrap/>
        <w:overflowPunct/>
        <w:topLinePunct w:val="0"/>
        <w:bidi w:val="0"/>
        <w:spacing w:line="240" w:lineRule="auto"/>
        <w:jc w:val="center"/>
        <w:textAlignment w:val="auto"/>
        <w:rPr>
          <w:rFonts w:hint="eastAsia" w:ascii="方正仿宋_GBK" w:hAnsi="方正仿宋_GBK" w:eastAsia="方正仿宋_GBK" w:cs="方正仿宋_GBK"/>
          <w:b/>
          <w:color w:val="auto"/>
          <w:sz w:val="24"/>
          <w:szCs w:val="24"/>
          <w:highlight w:val="none"/>
        </w:rPr>
      </w:pPr>
      <w:bookmarkStart w:id="201" w:name="_Hlt41879464"/>
      <w:bookmarkEnd w:id="201"/>
      <w:bookmarkStart w:id="202" w:name="_Toc32072"/>
      <w:bookmarkStart w:id="203" w:name="_Toc1837"/>
      <w:bookmarkStart w:id="204" w:name="_Toc12789072"/>
      <w:bookmarkStart w:id="205" w:name="_Toc487204796"/>
      <w:r>
        <w:rPr>
          <w:rFonts w:hint="eastAsia" w:ascii="方正仿宋_GBK" w:hAnsi="方正仿宋_GBK" w:eastAsia="方正仿宋_GBK" w:cs="方正仿宋_GBK"/>
          <w:b/>
          <w:bCs/>
          <w:color w:val="auto"/>
          <w:sz w:val="44"/>
          <w:szCs w:val="44"/>
          <w:highlight w:val="none"/>
        </w:rPr>
        <w:t>合同协议书</w:t>
      </w:r>
      <w:bookmarkEnd w:id="202"/>
      <w:bookmarkEnd w:id="203"/>
    </w:p>
    <w:p w14:paraId="27EE8179">
      <w:pPr>
        <w:keepNext w:val="0"/>
        <w:keepLines w:val="0"/>
        <w:pageBreakBefore w:val="0"/>
        <w:widowControl w:val="0"/>
        <w:kinsoku/>
        <w:wordWrap/>
        <w:overflowPunct/>
        <w:topLinePunct w:val="0"/>
        <w:bidi w:val="0"/>
        <w:spacing w:line="360" w:lineRule="exact"/>
        <w:textAlignment w:val="auto"/>
        <w:outlineLvl w:val="9"/>
        <w:rPr>
          <w:rFonts w:hint="eastAsia" w:ascii="方正仿宋_GBK" w:hAnsi="方正仿宋_GBK" w:eastAsia="方正仿宋_GBK" w:cs="方正仿宋_GBK"/>
          <w:b/>
          <w:color w:val="auto"/>
          <w:sz w:val="24"/>
          <w:szCs w:val="24"/>
          <w:highlight w:val="none"/>
          <w:u w:val="single"/>
        </w:rPr>
      </w:pPr>
      <w:r>
        <w:rPr>
          <w:rFonts w:hint="eastAsia" w:ascii="方正仿宋_GBK" w:hAnsi="方正仿宋_GBK" w:eastAsia="方正仿宋_GBK" w:cs="方正仿宋_GBK"/>
          <w:b/>
          <w:color w:val="auto"/>
          <w:sz w:val="24"/>
          <w:szCs w:val="24"/>
          <w:highlight w:val="none"/>
        </w:rPr>
        <w:t>发包人（全称）：</w:t>
      </w:r>
      <w:r>
        <w:rPr>
          <w:rFonts w:hint="eastAsia" w:ascii="方正仿宋_GBK" w:hAnsi="方正仿宋_GBK" w:eastAsia="方正仿宋_GBK" w:cs="方正仿宋_GBK"/>
          <w:b/>
          <w:color w:val="auto"/>
          <w:sz w:val="24"/>
          <w:szCs w:val="24"/>
          <w:highlight w:val="none"/>
          <w:u w:val="single"/>
        </w:rPr>
        <w:t xml:space="preserve">                                     </w:t>
      </w:r>
    </w:p>
    <w:p w14:paraId="4D5A075F">
      <w:pPr>
        <w:keepNext w:val="0"/>
        <w:keepLines w:val="0"/>
        <w:pageBreakBefore w:val="0"/>
        <w:widowControl w:val="0"/>
        <w:kinsoku/>
        <w:wordWrap/>
        <w:overflowPunct/>
        <w:topLinePunct w:val="0"/>
        <w:bidi w:val="0"/>
        <w:spacing w:line="360" w:lineRule="exact"/>
        <w:textAlignment w:val="auto"/>
        <w:outlineLvl w:val="9"/>
        <w:rPr>
          <w:rFonts w:hint="eastAsia" w:ascii="方正仿宋_GBK" w:hAnsi="方正仿宋_GBK" w:eastAsia="方正仿宋_GBK" w:cs="方正仿宋_GBK"/>
          <w:b/>
          <w:color w:val="auto"/>
          <w:sz w:val="24"/>
          <w:szCs w:val="24"/>
          <w:highlight w:val="none"/>
          <w:u w:val="single"/>
        </w:rPr>
      </w:pPr>
      <w:r>
        <w:rPr>
          <w:rFonts w:hint="eastAsia" w:ascii="方正仿宋_GBK" w:hAnsi="方正仿宋_GBK" w:eastAsia="方正仿宋_GBK" w:cs="方正仿宋_GBK"/>
          <w:b/>
          <w:color w:val="auto"/>
          <w:sz w:val="24"/>
          <w:szCs w:val="24"/>
          <w:highlight w:val="none"/>
        </w:rPr>
        <w:t>承包人（全称）：</w:t>
      </w:r>
      <w:r>
        <w:rPr>
          <w:rFonts w:hint="eastAsia" w:ascii="方正仿宋_GBK" w:hAnsi="方正仿宋_GBK" w:eastAsia="方正仿宋_GBK" w:cs="方正仿宋_GBK"/>
          <w:b/>
          <w:color w:val="auto"/>
          <w:sz w:val="24"/>
          <w:szCs w:val="24"/>
          <w:highlight w:val="none"/>
          <w:u w:val="single"/>
        </w:rPr>
        <w:t xml:space="preserve">                                     </w:t>
      </w:r>
    </w:p>
    <w:p w14:paraId="16E67F9B">
      <w:pPr>
        <w:keepNext w:val="0"/>
        <w:keepLines w:val="0"/>
        <w:pageBreakBefore w:val="0"/>
        <w:widowControl w:val="0"/>
        <w:kinsoku/>
        <w:wordWrap/>
        <w:overflowPunct/>
        <w:topLinePunct w:val="0"/>
        <w:autoSpaceDE w:val="0"/>
        <w:autoSpaceDN w:val="0"/>
        <w:bidi w:val="0"/>
        <w:adjustRightInd w:val="0"/>
        <w:snapToGrid w:val="0"/>
        <w:spacing w:line="360" w:lineRule="exact"/>
        <w:ind w:firstLine="480" w:firstLineChars="200"/>
        <w:jc w:val="left"/>
        <w:textAlignment w:val="auto"/>
        <w:outlineLvl w:val="9"/>
        <w:rPr>
          <w:rFonts w:hint="eastAsia" w:ascii="方正仿宋_GBK" w:hAnsi="方正仿宋_GBK" w:eastAsia="方正仿宋_GBK" w:cs="方正仿宋_GBK"/>
          <w:b/>
          <w:color w:val="auto"/>
          <w:kern w:val="0"/>
          <w:sz w:val="24"/>
          <w:szCs w:val="24"/>
          <w:highlight w:val="none"/>
          <w:u w:val="single"/>
        </w:rPr>
      </w:pPr>
      <w:r>
        <w:rPr>
          <w:rFonts w:hint="eastAsia" w:ascii="方正仿宋_GBK" w:hAnsi="方正仿宋_GBK" w:eastAsia="方正仿宋_GBK" w:cs="方正仿宋_GBK"/>
          <w:color w:val="auto"/>
          <w:sz w:val="24"/>
          <w:szCs w:val="24"/>
          <w:highlight w:val="none"/>
        </w:rPr>
        <w:t>根据《中华人民共和国</w:t>
      </w:r>
      <w:r>
        <w:rPr>
          <w:rFonts w:hint="eastAsia" w:ascii="方正仿宋_GBK" w:hAnsi="方正仿宋_GBK" w:eastAsia="方正仿宋_GBK" w:cs="方正仿宋_GBK"/>
          <w:color w:val="auto"/>
          <w:sz w:val="24"/>
          <w:szCs w:val="24"/>
          <w:highlight w:val="none"/>
          <w:lang w:eastAsia="zh-CN"/>
        </w:rPr>
        <w:t>民法典</w:t>
      </w:r>
      <w:r>
        <w:rPr>
          <w:rFonts w:hint="eastAsia" w:ascii="方正仿宋_GBK" w:hAnsi="方正仿宋_GBK" w:eastAsia="方正仿宋_GBK" w:cs="方正仿宋_GBK"/>
          <w:color w:val="auto"/>
          <w:sz w:val="24"/>
          <w:szCs w:val="24"/>
          <w:highlight w:val="none"/>
        </w:rPr>
        <w:t>》、《中华人民共和国建筑法》及有关法律规定，遵循平等、自愿、公平和诚实信用的原则，双方就</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施工及有关事项协商一致，共同达成如下协议：</w:t>
      </w:r>
    </w:p>
    <w:p w14:paraId="54BEF48A">
      <w:pPr>
        <w:keepNext w:val="0"/>
        <w:keepLines w:val="0"/>
        <w:pageBreakBefore w:val="0"/>
        <w:widowControl w:val="0"/>
        <w:kinsoku/>
        <w:wordWrap/>
        <w:overflowPunct/>
        <w:topLinePunct w:val="0"/>
        <w:bidi w:val="0"/>
        <w:spacing w:line="360" w:lineRule="exact"/>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   </w:t>
      </w:r>
      <w:r>
        <w:rPr>
          <w:rFonts w:hint="eastAsia" w:ascii="方正仿宋_GBK" w:hAnsi="方正仿宋_GBK" w:eastAsia="方正仿宋_GBK" w:cs="方正仿宋_GBK"/>
          <w:b/>
          <w:color w:val="auto"/>
          <w:sz w:val="24"/>
          <w:szCs w:val="24"/>
          <w:highlight w:val="none"/>
        </w:rPr>
        <w:t xml:space="preserve"> </w:t>
      </w:r>
      <w:bookmarkStart w:id="206" w:name="_Toc351203481"/>
      <w:bookmarkStart w:id="207" w:name="_Toc6202"/>
      <w:bookmarkStart w:id="208" w:name="_Toc25789"/>
      <w:r>
        <w:rPr>
          <w:rFonts w:hint="eastAsia" w:ascii="方正仿宋_GBK" w:hAnsi="方正仿宋_GBK" w:eastAsia="方正仿宋_GBK" w:cs="方正仿宋_GBK"/>
          <w:b/>
          <w:color w:val="auto"/>
          <w:sz w:val="24"/>
          <w:szCs w:val="24"/>
          <w:highlight w:val="none"/>
        </w:rPr>
        <w:t>一、工程概况</w:t>
      </w:r>
      <w:bookmarkEnd w:id="206"/>
      <w:bookmarkEnd w:id="207"/>
      <w:bookmarkEnd w:id="208"/>
    </w:p>
    <w:p w14:paraId="7ADE41A4">
      <w:pPr>
        <w:keepNext w:val="0"/>
        <w:keepLines w:val="0"/>
        <w:pageBreakBefore w:val="0"/>
        <w:widowControl w:val="0"/>
        <w:kinsoku/>
        <w:wordWrap/>
        <w:overflowPunct/>
        <w:topLinePunct w:val="0"/>
        <w:bidi w:val="0"/>
        <w:spacing w:line="360" w:lineRule="exact"/>
        <w:ind w:firstLine="470" w:firstLineChars="196"/>
        <w:textAlignment w:val="auto"/>
        <w:outlineLvl w:val="9"/>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bCs/>
          <w:color w:val="auto"/>
          <w:sz w:val="24"/>
          <w:szCs w:val="24"/>
          <w:highlight w:val="none"/>
        </w:rPr>
        <w:t>1.工程名称</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b/>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b/>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w:t>
      </w:r>
    </w:p>
    <w:p w14:paraId="1C5203E9">
      <w:pPr>
        <w:keepNext w:val="0"/>
        <w:keepLines w:val="0"/>
        <w:pageBreakBefore w:val="0"/>
        <w:widowControl w:val="0"/>
        <w:tabs>
          <w:tab w:val="left" w:pos="2580"/>
          <w:tab w:val="left" w:pos="3280"/>
          <w:tab w:val="left" w:pos="6120"/>
          <w:tab w:val="left" w:pos="7540"/>
          <w:tab w:val="left" w:pos="8320"/>
        </w:tabs>
        <w:kinsoku/>
        <w:wordWrap/>
        <w:overflowPunct/>
        <w:topLinePunct w:val="0"/>
        <w:autoSpaceDE w:val="0"/>
        <w:autoSpaceDN w:val="0"/>
        <w:bidi w:val="0"/>
        <w:adjustRightInd w:val="0"/>
        <w:snapToGrid w:val="0"/>
        <w:spacing w:line="360" w:lineRule="exact"/>
        <w:ind w:firstLine="480" w:firstLineChars="200"/>
        <w:textAlignment w:val="auto"/>
        <w:outlineLvl w:val="9"/>
        <w:rPr>
          <w:rFonts w:hint="eastAsia" w:ascii="方正仿宋_GBK" w:hAnsi="方正仿宋_GBK" w:eastAsia="方正仿宋_GBK" w:cs="方正仿宋_GBK"/>
          <w:snapToGrid w:val="0"/>
          <w:color w:val="auto"/>
          <w:kern w:val="0"/>
          <w:position w:val="-2"/>
          <w:sz w:val="24"/>
          <w:szCs w:val="24"/>
          <w:highlight w:val="none"/>
        </w:rPr>
      </w:pPr>
      <w:r>
        <w:rPr>
          <w:rFonts w:hint="eastAsia" w:ascii="方正仿宋_GBK" w:hAnsi="方正仿宋_GBK" w:eastAsia="方正仿宋_GBK" w:cs="方正仿宋_GBK"/>
          <w:bCs/>
          <w:color w:val="auto"/>
          <w:sz w:val="24"/>
          <w:szCs w:val="24"/>
          <w:highlight w:val="none"/>
        </w:rPr>
        <w:t>2.工程地点：</w:t>
      </w:r>
      <w:r>
        <w:rPr>
          <w:rFonts w:hint="eastAsia" w:ascii="方正仿宋_GBK" w:hAnsi="方正仿宋_GBK" w:eastAsia="方正仿宋_GBK" w:cs="方正仿宋_GBK"/>
          <w:b/>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w:t>
      </w:r>
    </w:p>
    <w:p w14:paraId="4EDFB1AE">
      <w:pPr>
        <w:keepNext w:val="0"/>
        <w:keepLines w:val="0"/>
        <w:pageBreakBefore w:val="0"/>
        <w:widowControl w:val="0"/>
        <w:kinsoku/>
        <w:wordWrap/>
        <w:overflowPunct/>
        <w:topLinePunct w:val="0"/>
        <w:bidi w:val="0"/>
        <w:spacing w:line="360" w:lineRule="exact"/>
        <w:ind w:firstLine="470" w:firstLineChars="196"/>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3.工程立项批准文号：</w:t>
      </w:r>
      <w:r>
        <w:rPr>
          <w:rFonts w:hint="eastAsia" w:ascii="方正仿宋_GBK" w:hAnsi="方正仿宋_GBK" w:eastAsia="方正仿宋_GBK" w:cs="方正仿宋_GBK"/>
          <w:b/>
          <w:color w:val="auto"/>
          <w:sz w:val="24"/>
          <w:szCs w:val="24"/>
          <w:highlight w:val="none"/>
          <w:u w:val="single"/>
        </w:rPr>
        <w:t xml:space="preserve">                              </w:t>
      </w:r>
      <w:r>
        <w:rPr>
          <w:rFonts w:hint="eastAsia" w:ascii="方正仿宋_GBK" w:hAnsi="方正仿宋_GBK" w:eastAsia="方正仿宋_GBK" w:cs="方正仿宋_GBK"/>
          <w:bCs/>
          <w:color w:val="auto"/>
          <w:sz w:val="24"/>
          <w:szCs w:val="24"/>
          <w:highlight w:val="none"/>
        </w:rPr>
        <w:t>。</w:t>
      </w:r>
    </w:p>
    <w:p w14:paraId="54802FBC">
      <w:pPr>
        <w:keepNext w:val="0"/>
        <w:keepLines w:val="0"/>
        <w:pageBreakBefore w:val="0"/>
        <w:widowControl w:val="0"/>
        <w:kinsoku/>
        <w:wordWrap/>
        <w:overflowPunct/>
        <w:topLinePunct w:val="0"/>
        <w:bidi w:val="0"/>
        <w:spacing w:line="360" w:lineRule="exact"/>
        <w:ind w:firstLine="470" w:firstLineChars="196"/>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4.资金来源：</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bCs/>
          <w:color w:val="auto"/>
          <w:sz w:val="24"/>
          <w:szCs w:val="24"/>
          <w:highlight w:val="none"/>
        </w:rPr>
        <w:t>。</w:t>
      </w:r>
    </w:p>
    <w:p w14:paraId="07A462E9">
      <w:pPr>
        <w:keepNext w:val="0"/>
        <w:keepLines w:val="0"/>
        <w:pageBreakBefore w:val="0"/>
        <w:widowControl w:val="0"/>
        <w:kinsoku/>
        <w:wordWrap/>
        <w:overflowPunct/>
        <w:topLinePunct w:val="0"/>
        <w:bidi w:val="0"/>
        <w:spacing w:line="360" w:lineRule="exact"/>
        <w:ind w:firstLine="470" w:firstLineChars="196"/>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5.工程内容：</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snapToGrid w:val="0"/>
          <w:color w:val="auto"/>
          <w:kern w:val="0"/>
          <w:position w:val="-2"/>
          <w:sz w:val="24"/>
          <w:szCs w:val="24"/>
          <w:highlight w:val="none"/>
        </w:rPr>
        <w:t xml:space="preserve"> </w:t>
      </w:r>
    </w:p>
    <w:p w14:paraId="74528B26">
      <w:pPr>
        <w:keepNext w:val="0"/>
        <w:keepLines w:val="0"/>
        <w:pageBreakBefore w:val="0"/>
        <w:widowControl w:val="0"/>
        <w:kinsoku/>
        <w:wordWrap/>
        <w:overflowPunct/>
        <w:topLinePunct w:val="0"/>
        <w:bidi w:val="0"/>
        <w:spacing w:line="360" w:lineRule="exact"/>
        <w:ind w:firstLine="470" w:firstLineChars="196"/>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6.工程承包范围：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bCs/>
          <w:color w:val="auto"/>
          <w:sz w:val="24"/>
          <w:szCs w:val="24"/>
          <w:highlight w:val="none"/>
        </w:rPr>
        <w:t>。</w:t>
      </w:r>
    </w:p>
    <w:p w14:paraId="662521EC">
      <w:pPr>
        <w:keepNext w:val="0"/>
        <w:keepLines w:val="0"/>
        <w:pageBreakBefore w:val="0"/>
        <w:widowControl w:val="0"/>
        <w:kinsoku/>
        <w:wordWrap/>
        <w:overflowPunct/>
        <w:topLinePunct w:val="0"/>
        <w:bidi w:val="0"/>
        <w:spacing w:line="360" w:lineRule="exact"/>
        <w:textAlignment w:val="auto"/>
        <w:outlineLvl w:val="9"/>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 xml:space="preserve">   </w:t>
      </w:r>
      <w:bookmarkStart w:id="209" w:name="_Toc351203482"/>
      <w:bookmarkStart w:id="210" w:name="_Toc1829"/>
      <w:bookmarkStart w:id="211" w:name="_Toc31111"/>
      <w:r>
        <w:rPr>
          <w:rFonts w:hint="eastAsia" w:ascii="方正仿宋_GBK" w:hAnsi="方正仿宋_GBK" w:eastAsia="方正仿宋_GBK" w:cs="方正仿宋_GBK"/>
          <w:b/>
          <w:color w:val="auto"/>
          <w:sz w:val="24"/>
          <w:szCs w:val="24"/>
          <w:highlight w:val="none"/>
          <w:lang w:val="en-US" w:eastAsia="zh-CN"/>
        </w:rPr>
        <w:t xml:space="preserve"> </w:t>
      </w:r>
      <w:r>
        <w:rPr>
          <w:rFonts w:hint="eastAsia" w:ascii="方正仿宋_GBK" w:hAnsi="方正仿宋_GBK" w:eastAsia="方正仿宋_GBK" w:cs="方正仿宋_GBK"/>
          <w:b/>
          <w:color w:val="auto"/>
          <w:sz w:val="24"/>
          <w:szCs w:val="24"/>
          <w:highlight w:val="none"/>
        </w:rPr>
        <w:t>二、合同工期</w:t>
      </w:r>
      <w:bookmarkEnd w:id="209"/>
      <w:bookmarkEnd w:id="210"/>
      <w:bookmarkEnd w:id="211"/>
    </w:p>
    <w:p w14:paraId="6910A5D6">
      <w:pPr>
        <w:keepNext w:val="0"/>
        <w:keepLines w:val="0"/>
        <w:pageBreakBefore w:val="0"/>
        <w:widowControl w:val="0"/>
        <w:kinsoku/>
        <w:wordWrap/>
        <w:overflowPunct/>
        <w:topLinePunct w:val="0"/>
        <w:bidi w:val="0"/>
        <w:spacing w:line="360" w:lineRule="exact"/>
        <w:ind w:firstLine="459"/>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计划开工日期：</w:t>
      </w:r>
      <w:r>
        <w:rPr>
          <w:rFonts w:hint="eastAsia" w:ascii="方正仿宋_GBK" w:hAnsi="方正仿宋_GBK" w:eastAsia="方正仿宋_GBK" w:cs="方正仿宋_GBK"/>
          <w:b/>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b/>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b/>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日。</w:t>
      </w:r>
    </w:p>
    <w:p w14:paraId="5B813578">
      <w:pPr>
        <w:keepNext w:val="0"/>
        <w:keepLines w:val="0"/>
        <w:pageBreakBefore w:val="0"/>
        <w:widowControl w:val="0"/>
        <w:kinsoku/>
        <w:wordWrap/>
        <w:overflowPunct/>
        <w:topLinePunct w:val="0"/>
        <w:bidi w:val="0"/>
        <w:spacing w:line="360" w:lineRule="exact"/>
        <w:ind w:firstLine="459"/>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计划竣工日期：</w:t>
      </w:r>
      <w:r>
        <w:rPr>
          <w:rFonts w:hint="eastAsia" w:ascii="方正仿宋_GBK" w:hAnsi="方正仿宋_GBK" w:eastAsia="方正仿宋_GBK" w:cs="方正仿宋_GBK"/>
          <w:b/>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b/>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b/>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日。</w:t>
      </w:r>
    </w:p>
    <w:p w14:paraId="02F68C87">
      <w:pPr>
        <w:keepNext w:val="0"/>
        <w:keepLines w:val="0"/>
        <w:pageBreakBefore w:val="0"/>
        <w:widowControl w:val="0"/>
        <w:kinsoku/>
        <w:wordWrap/>
        <w:overflowPunct/>
        <w:topLinePunct w:val="0"/>
        <w:bidi w:val="0"/>
        <w:spacing w:line="360" w:lineRule="exact"/>
        <w:ind w:firstLine="459"/>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工期总日历天数：</w:t>
      </w:r>
      <w:r>
        <w:rPr>
          <w:rFonts w:hint="eastAsia" w:ascii="方正仿宋_GBK" w:hAnsi="方正仿宋_GBK" w:eastAsia="方正仿宋_GBK" w:cs="方正仿宋_GBK"/>
          <w:b/>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天。工期总日历天数与根据前述计划开竣工日期计算的工期天数不一致的，以工期总日历天数为准。</w:t>
      </w:r>
    </w:p>
    <w:p w14:paraId="36DE50FB">
      <w:pPr>
        <w:keepNext w:val="0"/>
        <w:keepLines w:val="0"/>
        <w:pageBreakBefore w:val="0"/>
        <w:widowControl w:val="0"/>
        <w:kinsoku/>
        <w:wordWrap/>
        <w:overflowPunct/>
        <w:topLinePunct w:val="0"/>
        <w:bidi w:val="0"/>
        <w:spacing w:line="360" w:lineRule="exact"/>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    </w:t>
      </w:r>
      <w:bookmarkStart w:id="212" w:name="_Toc27926"/>
      <w:bookmarkStart w:id="213" w:name="_Toc17490"/>
      <w:bookmarkStart w:id="214" w:name="_Toc351203483"/>
      <w:r>
        <w:rPr>
          <w:rFonts w:hint="eastAsia" w:ascii="方正仿宋_GBK" w:hAnsi="方正仿宋_GBK" w:eastAsia="方正仿宋_GBK" w:cs="方正仿宋_GBK"/>
          <w:b/>
          <w:color w:val="auto"/>
          <w:sz w:val="24"/>
          <w:szCs w:val="24"/>
          <w:highlight w:val="none"/>
        </w:rPr>
        <w:t>三、质量标准</w:t>
      </w:r>
      <w:bookmarkEnd w:id="212"/>
      <w:bookmarkEnd w:id="213"/>
      <w:bookmarkEnd w:id="214"/>
    </w:p>
    <w:p w14:paraId="70EA042A">
      <w:pPr>
        <w:keepNext w:val="0"/>
        <w:keepLines w:val="0"/>
        <w:pageBreakBefore w:val="0"/>
        <w:widowControl w:val="0"/>
        <w:kinsoku/>
        <w:wordWrap/>
        <w:overflowPunct/>
        <w:topLinePunct w:val="0"/>
        <w:bidi w:val="0"/>
        <w:spacing w:line="360" w:lineRule="exact"/>
        <w:ind w:firstLine="459"/>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工程质量达到国家现行有关施工质量验收规范要求，并达到合格标准。</w:t>
      </w:r>
    </w:p>
    <w:p w14:paraId="65C7C6FF">
      <w:pPr>
        <w:keepNext w:val="0"/>
        <w:keepLines w:val="0"/>
        <w:pageBreakBefore w:val="0"/>
        <w:widowControl w:val="0"/>
        <w:kinsoku/>
        <w:wordWrap/>
        <w:overflowPunct/>
        <w:topLinePunct w:val="0"/>
        <w:bidi w:val="0"/>
        <w:spacing w:line="360" w:lineRule="exact"/>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   </w:t>
      </w:r>
      <w:r>
        <w:rPr>
          <w:rFonts w:hint="eastAsia" w:ascii="方正仿宋_GBK" w:hAnsi="方正仿宋_GBK" w:eastAsia="方正仿宋_GBK" w:cs="方正仿宋_GBK"/>
          <w:b/>
          <w:color w:val="auto"/>
          <w:sz w:val="24"/>
          <w:szCs w:val="24"/>
          <w:highlight w:val="none"/>
        </w:rPr>
        <w:t xml:space="preserve"> </w:t>
      </w:r>
      <w:bookmarkStart w:id="215" w:name="_Toc24210"/>
      <w:bookmarkStart w:id="216" w:name="_Toc12594"/>
      <w:bookmarkStart w:id="217" w:name="_Toc351203484"/>
      <w:r>
        <w:rPr>
          <w:rFonts w:hint="eastAsia" w:ascii="方正仿宋_GBK" w:hAnsi="方正仿宋_GBK" w:eastAsia="方正仿宋_GBK" w:cs="方正仿宋_GBK"/>
          <w:b/>
          <w:color w:val="auto"/>
          <w:sz w:val="24"/>
          <w:szCs w:val="24"/>
          <w:highlight w:val="none"/>
        </w:rPr>
        <w:t>四、签约合同价与合同价格形式</w:t>
      </w:r>
      <w:bookmarkEnd w:id="215"/>
      <w:bookmarkEnd w:id="216"/>
      <w:bookmarkEnd w:id="217"/>
      <w:r>
        <w:rPr>
          <w:rFonts w:hint="eastAsia" w:ascii="方正仿宋_GBK" w:hAnsi="方正仿宋_GBK" w:eastAsia="方正仿宋_GBK" w:cs="方正仿宋_GBK"/>
          <w:b/>
          <w:color w:val="auto"/>
          <w:sz w:val="24"/>
          <w:szCs w:val="24"/>
          <w:highlight w:val="none"/>
        </w:rPr>
        <w:tab/>
      </w:r>
    </w:p>
    <w:p w14:paraId="6C4D6504">
      <w:pPr>
        <w:keepNext w:val="0"/>
        <w:keepLines w:val="0"/>
        <w:pageBreakBefore w:val="0"/>
        <w:widowControl w:val="0"/>
        <w:kinsoku/>
        <w:wordWrap/>
        <w:overflowPunct/>
        <w:topLinePunct w:val="0"/>
        <w:bidi w:val="0"/>
        <w:spacing w:line="36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1.签约合同价为：</w:t>
      </w:r>
    </w:p>
    <w:p w14:paraId="222DF076">
      <w:pPr>
        <w:keepNext w:val="0"/>
        <w:keepLines w:val="0"/>
        <w:pageBreakBefore w:val="0"/>
        <w:widowControl w:val="0"/>
        <w:kinsoku/>
        <w:wordWrap/>
        <w:overflowPunct/>
        <w:topLinePunct w:val="0"/>
        <w:bidi w:val="0"/>
        <w:spacing w:line="360" w:lineRule="exact"/>
        <w:ind w:firstLine="600" w:firstLineChars="25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人民币（大写）</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元)；</w:t>
      </w:r>
    </w:p>
    <w:p w14:paraId="44B4D32E">
      <w:pPr>
        <w:keepNext w:val="0"/>
        <w:keepLines w:val="0"/>
        <w:pageBreakBefore w:val="0"/>
        <w:widowControl w:val="0"/>
        <w:kinsoku/>
        <w:wordWrap/>
        <w:overflowPunct/>
        <w:topLinePunct w:val="0"/>
        <w:bidi w:val="0"/>
        <w:spacing w:line="36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（1）安全文明施工费：</w:t>
      </w:r>
    </w:p>
    <w:p w14:paraId="5AA1A7B2">
      <w:pPr>
        <w:keepNext w:val="0"/>
        <w:keepLines w:val="0"/>
        <w:pageBreakBefore w:val="0"/>
        <w:widowControl w:val="0"/>
        <w:kinsoku/>
        <w:wordWrap/>
        <w:overflowPunct/>
        <w:topLinePunct w:val="0"/>
        <w:bidi w:val="0"/>
        <w:spacing w:line="360" w:lineRule="exact"/>
        <w:ind w:firstLine="1080" w:firstLineChars="45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人民币（大写）</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元)；</w:t>
      </w:r>
    </w:p>
    <w:p w14:paraId="22AA9B7E">
      <w:pPr>
        <w:keepNext w:val="0"/>
        <w:keepLines w:val="0"/>
        <w:pageBreakBefore w:val="0"/>
        <w:widowControl w:val="0"/>
        <w:numPr>
          <w:ilvl w:val="0"/>
          <w:numId w:val="0"/>
        </w:numPr>
        <w:kinsoku/>
        <w:wordWrap/>
        <w:overflowPunct/>
        <w:topLinePunct w:val="0"/>
        <w:bidi w:val="0"/>
        <w:spacing w:line="36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kern w:val="2"/>
          <w:sz w:val="24"/>
          <w:szCs w:val="24"/>
          <w:highlight w:val="none"/>
          <w:lang w:val="en-US" w:eastAsia="zh-CN" w:bidi="ar-SA"/>
        </w:rPr>
        <w:t>2.</w:t>
      </w:r>
      <w:r>
        <w:rPr>
          <w:rFonts w:hint="eastAsia" w:ascii="方正仿宋_GBK" w:hAnsi="方正仿宋_GBK" w:eastAsia="方正仿宋_GBK" w:cs="方正仿宋_GBK"/>
          <w:color w:val="auto"/>
          <w:sz w:val="24"/>
          <w:szCs w:val="24"/>
          <w:highlight w:val="none"/>
        </w:rPr>
        <w:t>合同价格形式：</w:t>
      </w:r>
      <w:r>
        <w:rPr>
          <w:rFonts w:hint="eastAsia" w:ascii="方正仿宋_GBK" w:hAnsi="方正仿宋_GBK" w:eastAsia="方正仿宋_GBK" w:cs="方正仿宋_GBK"/>
          <w:b/>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w:t>
      </w:r>
    </w:p>
    <w:p w14:paraId="1DFAF42F">
      <w:pPr>
        <w:keepNext w:val="0"/>
        <w:keepLines w:val="0"/>
        <w:pageBreakBefore w:val="0"/>
        <w:widowControl w:val="0"/>
        <w:kinsoku/>
        <w:wordWrap/>
        <w:overflowPunct/>
        <w:topLinePunct w:val="0"/>
        <w:bidi w:val="0"/>
        <w:spacing w:line="360" w:lineRule="exact"/>
        <w:ind w:firstLine="240" w:firstLineChars="100"/>
        <w:textAlignment w:val="auto"/>
        <w:outlineLvl w:val="9"/>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 </w:t>
      </w:r>
      <w:r>
        <w:rPr>
          <w:rFonts w:hint="eastAsia" w:ascii="方正仿宋_GBK" w:hAnsi="方正仿宋_GBK" w:eastAsia="方正仿宋_GBK" w:cs="方正仿宋_GBK"/>
          <w:b/>
          <w:color w:val="auto"/>
          <w:sz w:val="24"/>
          <w:szCs w:val="24"/>
          <w:highlight w:val="none"/>
        </w:rPr>
        <w:t xml:space="preserve"> </w:t>
      </w:r>
      <w:bookmarkStart w:id="218" w:name="_Toc351203485"/>
      <w:bookmarkStart w:id="219" w:name="_Toc7595"/>
      <w:bookmarkStart w:id="220" w:name="_Toc6386"/>
      <w:r>
        <w:rPr>
          <w:rFonts w:hint="eastAsia" w:ascii="方正仿宋_GBK" w:hAnsi="方正仿宋_GBK" w:eastAsia="方正仿宋_GBK" w:cs="方正仿宋_GBK"/>
          <w:b/>
          <w:color w:val="auto"/>
          <w:sz w:val="24"/>
          <w:szCs w:val="24"/>
          <w:highlight w:val="none"/>
        </w:rPr>
        <w:t>五、</w:t>
      </w:r>
      <w:bookmarkEnd w:id="218"/>
      <w:r>
        <w:rPr>
          <w:rFonts w:hint="eastAsia" w:ascii="方正仿宋_GBK" w:hAnsi="方正仿宋_GBK" w:eastAsia="方正仿宋_GBK" w:cs="方正仿宋_GBK"/>
          <w:b/>
          <w:color w:val="auto"/>
          <w:sz w:val="24"/>
          <w:szCs w:val="24"/>
          <w:highlight w:val="none"/>
        </w:rPr>
        <w:t>项目经理</w:t>
      </w:r>
      <w:bookmarkEnd w:id="219"/>
      <w:bookmarkEnd w:id="220"/>
    </w:p>
    <w:p w14:paraId="5866B62B">
      <w:pPr>
        <w:keepNext w:val="0"/>
        <w:keepLines w:val="0"/>
        <w:pageBreakBefore w:val="0"/>
        <w:widowControl w:val="0"/>
        <w:kinsoku/>
        <w:wordWrap/>
        <w:overflowPunct/>
        <w:topLinePunct w:val="0"/>
        <w:bidi w:val="0"/>
        <w:spacing w:line="36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承包人项目经理：</w:t>
      </w:r>
      <w:r>
        <w:rPr>
          <w:rFonts w:hint="eastAsia" w:ascii="方正仿宋_GBK" w:hAnsi="方正仿宋_GBK" w:eastAsia="方正仿宋_GBK" w:cs="方正仿宋_GBK"/>
          <w:b/>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w:t>
      </w:r>
    </w:p>
    <w:p w14:paraId="34AEE351">
      <w:pPr>
        <w:keepNext w:val="0"/>
        <w:keepLines w:val="0"/>
        <w:pageBreakBefore w:val="0"/>
        <w:widowControl w:val="0"/>
        <w:kinsoku/>
        <w:wordWrap/>
        <w:overflowPunct/>
        <w:topLinePunct w:val="0"/>
        <w:bidi w:val="0"/>
        <w:spacing w:line="360" w:lineRule="exact"/>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   </w:t>
      </w:r>
      <w:r>
        <w:rPr>
          <w:rFonts w:hint="eastAsia" w:ascii="方正仿宋_GBK" w:hAnsi="方正仿宋_GBK" w:eastAsia="方正仿宋_GBK" w:cs="方正仿宋_GBK"/>
          <w:b/>
          <w:color w:val="auto"/>
          <w:sz w:val="24"/>
          <w:szCs w:val="24"/>
          <w:highlight w:val="none"/>
        </w:rPr>
        <w:t xml:space="preserve"> </w:t>
      </w:r>
      <w:bookmarkStart w:id="221" w:name="_Toc27968"/>
      <w:bookmarkStart w:id="222" w:name="_Toc351203486"/>
      <w:bookmarkStart w:id="223" w:name="_Toc21544"/>
      <w:r>
        <w:rPr>
          <w:rFonts w:hint="eastAsia" w:ascii="方正仿宋_GBK" w:hAnsi="方正仿宋_GBK" w:eastAsia="方正仿宋_GBK" w:cs="方正仿宋_GBK"/>
          <w:b/>
          <w:color w:val="auto"/>
          <w:sz w:val="24"/>
          <w:szCs w:val="24"/>
          <w:highlight w:val="none"/>
        </w:rPr>
        <w:t>六、合同文件构成</w:t>
      </w:r>
      <w:bookmarkEnd w:id="221"/>
      <w:bookmarkEnd w:id="222"/>
      <w:bookmarkEnd w:id="223"/>
    </w:p>
    <w:p w14:paraId="09DFDC73">
      <w:pPr>
        <w:keepNext w:val="0"/>
        <w:keepLines w:val="0"/>
        <w:pageBreakBefore w:val="0"/>
        <w:widowControl w:val="0"/>
        <w:kinsoku/>
        <w:wordWrap/>
        <w:overflowPunct/>
        <w:topLinePunct w:val="0"/>
        <w:bidi w:val="0"/>
        <w:spacing w:line="360" w:lineRule="exact"/>
        <w:ind w:firstLine="480" w:firstLineChars="200"/>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本协议书与下列文件一起构成合同文件：</w:t>
      </w:r>
    </w:p>
    <w:p w14:paraId="7D495DA3">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成交</w:t>
      </w:r>
      <w:r>
        <w:rPr>
          <w:rFonts w:hint="eastAsia" w:ascii="方正仿宋_GBK" w:hAnsi="方正仿宋_GBK" w:eastAsia="方正仿宋_GBK" w:cs="方正仿宋_GBK"/>
          <w:color w:val="auto"/>
          <w:sz w:val="24"/>
          <w:szCs w:val="24"/>
          <w:highlight w:val="none"/>
          <w:lang w:eastAsia="zh-CN"/>
        </w:rPr>
        <w:t>通知书</w:t>
      </w:r>
      <w:r>
        <w:rPr>
          <w:rFonts w:hint="eastAsia" w:ascii="方正仿宋_GBK" w:hAnsi="方正仿宋_GBK" w:eastAsia="方正仿宋_GBK" w:cs="方正仿宋_GBK"/>
          <w:color w:val="auto"/>
          <w:sz w:val="24"/>
          <w:szCs w:val="24"/>
          <w:highlight w:val="none"/>
        </w:rPr>
        <w:t>；</w:t>
      </w:r>
    </w:p>
    <w:p w14:paraId="5802B1EF">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（2）报价函； </w:t>
      </w:r>
    </w:p>
    <w:p w14:paraId="2D026082">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（3）图纸；</w:t>
      </w:r>
    </w:p>
    <w:p w14:paraId="4CC65FE3">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rPr>
        <w:t>）其他合同文件。</w:t>
      </w:r>
    </w:p>
    <w:p w14:paraId="1710C098">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在合同订立及履行过程中形成的与合同有关的文件均构成合同文件组成部分。</w:t>
      </w:r>
    </w:p>
    <w:p w14:paraId="5F45F058">
      <w:pPr>
        <w:keepNext w:val="0"/>
        <w:keepLines w:val="0"/>
        <w:pageBreakBefore w:val="0"/>
        <w:widowControl w:val="0"/>
        <w:kinsoku/>
        <w:wordWrap/>
        <w:overflowPunct/>
        <w:topLinePunct w:val="0"/>
        <w:autoSpaceDE w:val="0"/>
        <w:autoSpaceDN w:val="0"/>
        <w:bidi w:val="0"/>
        <w:adjustRightInd w:val="0"/>
        <w:spacing w:line="360" w:lineRule="exact"/>
        <w:ind w:firstLine="480" w:firstLineChars="20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7C75D51A">
      <w:pPr>
        <w:pageBreakBefore w:val="0"/>
        <w:widowControl w:val="0"/>
        <w:kinsoku/>
        <w:wordWrap/>
        <w:overflowPunct/>
        <w:topLinePunct w:val="0"/>
        <w:bidi w:val="0"/>
        <w:spacing w:before="0" w:after="0" w:line="360" w:lineRule="exact"/>
        <w:ind w:firstLine="480" w:firstLineChars="200"/>
        <w:outlineLvl w:val="9"/>
        <w:rPr>
          <w:rFonts w:hint="eastAsia" w:ascii="方正仿宋_GBK" w:hAnsi="方正仿宋_GBK" w:eastAsia="方正仿宋_GBK" w:cs="方正仿宋_GBK"/>
          <w:color w:val="auto"/>
          <w:sz w:val="24"/>
          <w:szCs w:val="24"/>
          <w:highlight w:val="none"/>
        </w:rPr>
      </w:pPr>
      <w:bookmarkStart w:id="224" w:name="_Toc4484"/>
      <w:r>
        <w:rPr>
          <w:rFonts w:hint="eastAsia" w:ascii="方正仿宋_GBK" w:hAnsi="方正仿宋_GBK" w:eastAsia="方正仿宋_GBK" w:cs="方正仿宋_GBK"/>
          <w:color w:val="auto"/>
          <w:sz w:val="24"/>
          <w:szCs w:val="24"/>
          <w:highlight w:val="none"/>
          <w:lang w:val="en-US" w:eastAsia="zh-CN"/>
        </w:rPr>
        <w:t>七</w:t>
      </w:r>
      <w:r>
        <w:rPr>
          <w:rFonts w:hint="eastAsia" w:ascii="方正仿宋_GBK" w:hAnsi="方正仿宋_GBK" w:eastAsia="方正仿宋_GBK" w:cs="方正仿宋_GBK"/>
          <w:color w:val="auto"/>
          <w:sz w:val="24"/>
          <w:szCs w:val="24"/>
          <w:highlight w:val="none"/>
        </w:rPr>
        <w:t>、质量保证及售后服务</w:t>
      </w:r>
      <w:bookmarkEnd w:id="224"/>
    </w:p>
    <w:p w14:paraId="5357D451">
      <w:pPr>
        <w:pageBreakBefore w:val="0"/>
        <w:widowControl w:val="0"/>
        <w:numPr>
          <w:ilvl w:val="0"/>
          <w:numId w:val="0"/>
        </w:numPr>
        <w:kinsoku/>
        <w:wordWrap/>
        <w:overflowPunct/>
        <w:topLinePunct w:val="0"/>
        <w:bidi w:val="0"/>
        <w:snapToGrid w:val="0"/>
        <w:spacing w:after="0" w:line="400" w:lineRule="exact"/>
        <w:ind w:left="0" w:leftChars="0" w:firstLine="420" w:firstLineChars="0"/>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 xml:space="preserve">（一）设备和材料质量总体要求：所供相关设备和材料必须货真价实，符合环保节能要求，假冒伪劣产品不得参与采购；所供设备和材料的各项手续、文件必须真实完整有效；其他材料各项技术参数、质量指标必须符合国家技术质量监督机构及有关管理部门和行业的规定和标准，主要技术数据和性能要详细描述，满足询价通知书全部要求。 </w:t>
      </w:r>
    </w:p>
    <w:p w14:paraId="1C0D1A2B">
      <w:pPr>
        <w:pageBreakBefore w:val="0"/>
        <w:widowControl w:val="0"/>
        <w:numPr>
          <w:ilvl w:val="0"/>
          <w:numId w:val="0"/>
        </w:numPr>
        <w:kinsoku/>
        <w:wordWrap/>
        <w:overflowPunct/>
        <w:topLinePunct w:val="0"/>
        <w:bidi w:val="0"/>
        <w:snapToGrid w:val="0"/>
        <w:spacing w:after="0" w:line="400" w:lineRule="exact"/>
        <w:ind w:left="0" w:leftChars="0" w:firstLine="420" w:firstLineChars="0"/>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（二）质保期：</w:t>
      </w:r>
    </w:p>
    <w:p w14:paraId="268842F9">
      <w:pPr>
        <w:pageBreakBefore w:val="0"/>
        <w:widowControl w:val="0"/>
        <w:numPr>
          <w:ilvl w:val="0"/>
          <w:numId w:val="0"/>
        </w:numPr>
        <w:kinsoku/>
        <w:wordWrap/>
        <w:overflowPunct/>
        <w:topLinePunct w:val="0"/>
        <w:bidi w:val="0"/>
        <w:snapToGrid w:val="0"/>
        <w:spacing w:after="0" w:line="400" w:lineRule="exact"/>
        <w:ind w:left="0" w:leftChars="0" w:firstLine="420" w:firstLineChars="0"/>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1、工程质量保修期限：自竣工验收合格之日起1年。</w:t>
      </w:r>
    </w:p>
    <w:p w14:paraId="7637F5FC">
      <w:pPr>
        <w:pageBreakBefore w:val="0"/>
        <w:widowControl w:val="0"/>
        <w:numPr>
          <w:ilvl w:val="0"/>
          <w:numId w:val="0"/>
        </w:numPr>
        <w:kinsoku/>
        <w:wordWrap/>
        <w:overflowPunct/>
        <w:topLinePunct w:val="0"/>
        <w:bidi w:val="0"/>
        <w:snapToGrid w:val="0"/>
        <w:spacing w:after="0" w:line="400" w:lineRule="exact"/>
        <w:ind w:left="0" w:leftChars="0" w:firstLine="420" w:firstLineChars="0"/>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2、保修期内，所有设备和施工质量缺陷的维护及维修（非人为损坏）均为免费。</w:t>
      </w:r>
    </w:p>
    <w:p w14:paraId="4F414C7E">
      <w:pPr>
        <w:pageBreakBefore w:val="0"/>
        <w:widowControl w:val="0"/>
        <w:numPr>
          <w:ilvl w:val="0"/>
          <w:numId w:val="0"/>
        </w:numPr>
        <w:kinsoku/>
        <w:wordWrap/>
        <w:overflowPunct/>
        <w:topLinePunct w:val="0"/>
        <w:bidi w:val="0"/>
        <w:snapToGrid w:val="0"/>
        <w:spacing w:after="0" w:line="400" w:lineRule="exact"/>
        <w:ind w:left="0" w:leftChars="0" w:firstLine="420" w:firstLineChars="0"/>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3、保修期内，所有设备维护和施工质量缺陷维修均为现场服务，由此产生的费用均不再收取。</w:t>
      </w:r>
    </w:p>
    <w:p w14:paraId="6A1A0F46">
      <w:pPr>
        <w:pageBreakBefore w:val="0"/>
        <w:widowControl w:val="0"/>
        <w:kinsoku/>
        <w:wordWrap/>
        <w:overflowPunct/>
        <w:topLinePunct w:val="0"/>
        <w:bidi w:val="0"/>
        <w:spacing w:before="0" w:after="0" w:line="360" w:lineRule="exact"/>
        <w:ind w:firstLine="480" w:firstLineChars="200"/>
        <w:outlineLvl w:val="9"/>
        <w:rPr>
          <w:rFonts w:hint="eastAsia" w:ascii="方正仿宋_GBK" w:hAnsi="方正仿宋_GBK" w:eastAsia="方正仿宋_GBK" w:cs="方正仿宋_GBK"/>
          <w:color w:val="auto"/>
          <w:sz w:val="24"/>
          <w:szCs w:val="24"/>
          <w:highlight w:val="none"/>
          <w:lang w:val="en-US" w:eastAsia="zh-CN"/>
        </w:rPr>
      </w:pPr>
      <w:bookmarkStart w:id="225" w:name="_Toc28159"/>
      <w:r>
        <w:rPr>
          <w:rFonts w:hint="eastAsia" w:ascii="方正仿宋_GBK" w:hAnsi="方正仿宋_GBK" w:eastAsia="方正仿宋_GBK" w:cs="方正仿宋_GBK"/>
          <w:color w:val="auto"/>
          <w:sz w:val="24"/>
          <w:szCs w:val="24"/>
          <w:highlight w:val="none"/>
          <w:lang w:val="en-US" w:eastAsia="zh-CN"/>
        </w:rPr>
        <w:t>八</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履约保证金</w:t>
      </w:r>
      <w:bookmarkEnd w:id="225"/>
    </w:p>
    <w:p w14:paraId="530221D4">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480" w:firstLineChars="200"/>
        <w:jc w:val="both"/>
        <w:textAlignment w:val="baseline"/>
        <w:outlineLvl w:val="9"/>
        <w:rPr>
          <w:rFonts w:hint="eastAsia" w:ascii="方正仿宋_GBK" w:hAnsi="方正仿宋_GBK" w:eastAsia="方正仿宋_GBK" w:cs="方正仿宋_GBK"/>
          <w:color w:val="auto"/>
          <w:spacing w:val="0"/>
          <w:w w:val="100"/>
          <w:kern w:val="2"/>
          <w:sz w:val="24"/>
          <w:szCs w:val="24"/>
          <w:highlight w:val="none"/>
          <w:lang w:val="en-US" w:eastAsia="zh-CN" w:bidi="ar-SA"/>
        </w:rPr>
      </w:pPr>
      <w:r>
        <w:rPr>
          <w:rFonts w:hint="eastAsia" w:ascii="方正仿宋_GBK" w:hAnsi="方正仿宋_GBK" w:eastAsia="方正仿宋_GBK" w:cs="方正仿宋_GBK"/>
          <w:color w:val="auto"/>
          <w:spacing w:val="0"/>
          <w:w w:val="100"/>
          <w:kern w:val="2"/>
          <w:sz w:val="24"/>
          <w:szCs w:val="24"/>
          <w:highlight w:val="none"/>
          <w:lang w:val="en-US" w:eastAsia="zh-CN" w:bidi="ar-SA"/>
        </w:rPr>
        <w:t>（一）本项目履约保证金为合同金额的5%。</w:t>
      </w:r>
    </w:p>
    <w:p w14:paraId="26D16BDF">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480" w:firstLineChars="200"/>
        <w:jc w:val="both"/>
        <w:textAlignment w:val="baseline"/>
        <w:outlineLvl w:val="9"/>
        <w:rPr>
          <w:rFonts w:hint="eastAsia" w:ascii="方正仿宋_GBK" w:hAnsi="方正仿宋_GBK" w:eastAsia="方正仿宋_GBK" w:cs="方正仿宋_GBK"/>
          <w:color w:val="auto"/>
          <w:spacing w:val="0"/>
          <w:w w:val="100"/>
          <w:kern w:val="2"/>
          <w:sz w:val="24"/>
          <w:szCs w:val="24"/>
          <w:highlight w:val="none"/>
          <w:lang w:val="en-US" w:eastAsia="zh-CN" w:bidi="ar-SA"/>
        </w:rPr>
      </w:pPr>
      <w:r>
        <w:rPr>
          <w:rFonts w:hint="eastAsia" w:ascii="方正仿宋_GBK" w:hAnsi="方正仿宋_GBK" w:eastAsia="方正仿宋_GBK" w:cs="方正仿宋_GBK"/>
          <w:color w:val="auto"/>
          <w:spacing w:val="0"/>
          <w:w w:val="100"/>
          <w:kern w:val="2"/>
          <w:sz w:val="24"/>
          <w:szCs w:val="24"/>
          <w:highlight w:val="none"/>
          <w:lang w:val="en-US" w:eastAsia="zh-CN" w:bidi="ar-SA"/>
        </w:rPr>
        <w:t>（二）缴纳履约保证金方式：乙方应在结果公示期结束后、合同签订前内，通过支票、汇票、本票或者金融机构、担保机构出具的保函等非现金形式向甲方缴纳履约保证金，逾期未缴纳视为乙方放弃成交资格。</w:t>
      </w:r>
    </w:p>
    <w:p w14:paraId="11E16514">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480" w:firstLineChars="200"/>
        <w:jc w:val="both"/>
        <w:textAlignment w:val="baseline"/>
        <w:outlineLvl w:val="9"/>
        <w:rPr>
          <w:rFonts w:hint="eastAsia" w:ascii="方正仿宋_GBK" w:hAnsi="方正仿宋_GBK" w:eastAsia="方正仿宋_GBK" w:cs="方正仿宋_GBK"/>
          <w:color w:val="auto"/>
          <w:spacing w:val="0"/>
          <w:w w:val="100"/>
          <w:kern w:val="2"/>
          <w:sz w:val="24"/>
          <w:szCs w:val="24"/>
          <w:highlight w:val="none"/>
          <w:lang w:val="en-US" w:eastAsia="zh-CN" w:bidi="ar-SA"/>
        </w:rPr>
      </w:pPr>
      <w:r>
        <w:rPr>
          <w:rFonts w:hint="eastAsia" w:ascii="方正仿宋_GBK" w:hAnsi="方正仿宋_GBK" w:eastAsia="方正仿宋_GBK" w:cs="方正仿宋_GBK"/>
          <w:color w:val="auto"/>
          <w:spacing w:val="0"/>
          <w:w w:val="100"/>
          <w:kern w:val="2"/>
          <w:sz w:val="24"/>
          <w:szCs w:val="24"/>
          <w:highlight w:val="none"/>
          <w:lang w:val="en-US" w:eastAsia="zh-CN" w:bidi="ar-SA"/>
        </w:rPr>
        <w:t>（三）履约保证金的退还：验收合格后，在无遗留问题的前提下，甲方在3个工作日内退还履约保证金（不计息）。</w:t>
      </w:r>
    </w:p>
    <w:p w14:paraId="32AD6D8E">
      <w:pPr>
        <w:pageBreakBefore w:val="0"/>
        <w:widowControl w:val="0"/>
        <w:kinsoku/>
        <w:wordWrap/>
        <w:overflowPunct/>
        <w:topLinePunct w:val="0"/>
        <w:bidi w:val="0"/>
        <w:spacing w:before="0" w:after="0" w:line="360" w:lineRule="exact"/>
        <w:ind w:firstLine="480" w:firstLineChars="200"/>
        <w:outlineLvl w:val="9"/>
        <w:rPr>
          <w:rFonts w:hint="eastAsia" w:ascii="方正仿宋_GBK" w:hAnsi="方正仿宋_GBK" w:eastAsia="方正仿宋_GBK" w:cs="方正仿宋_GBK"/>
          <w:color w:val="auto"/>
          <w:sz w:val="24"/>
          <w:szCs w:val="24"/>
          <w:highlight w:val="none"/>
        </w:rPr>
      </w:pPr>
      <w:bookmarkStart w:id="226" w:name="_Toc6760"/>
      <w:r>
        <w:rPr>
          <w:rFonts w:hint="eastAsia" w:ascii="方正仿宋_GBK" w:hAnsi="方正仿宋_GBK" w:eastAsia="方正仿宋_GBK" w:cs="方正仿宋_GBK"/>
          <w:color w:val="auto"/>
          <w:sz w:val="24"/>
          <w:szCs w:val="24"/>
          <w:highlight w:val="none"/>
          <w:lang w:val="en-US" w:eastAsia="zh-CN"/>
        </w:rPr>
        <w:t>九</w:t>
      </w:r>
      <w:r>
        <w:rPr>
          <w:rFonts w:hint="eastAsia" w:ascii="方正仿宋_GBK" w:hAnsi="方正仿宋_GBK" w:eastAsia="方正仿宋_GBK" w:cs="方正仿宋_GBK"/>
          <w:color w:val="auto"/>
          <w:sz w:val="24"/>
          <w:szCs w:val="24"/>
          <w:highlight w:val="none"/>
        </w:rPr>
        <w:t>、付款方式</w:t>
      </w:r>
      <w:bookmarkEnd w:id="226"/>
    </w:p>
    <w:p w14:paraId="66936DD8">
      <w:pPr>
        <w:pageBreakBefore w:val="0"/>
        <w:widowControl w:val="0"/>
        <w:kinsoku/>
        <w:wordWrap/>
        <w:overflowPunct/>
        <w:topLinePunct w:val="0"/>
        <w:bidi w:val="0"/>
        <w:snapToGrid w:val="0"/>
        <w:spacing w:line="380" w:lineRule="exact"/>
        <w:ind w:firstLine="540"/>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b w:val="0"/>
          <w:bCs w:val="0"/>
          <w:color w:val="auto"/>
          <w:sz w:val="24"/>
          <w:szCs w:val="24"/>
          <w:highlight w:val="none"/>
          <w:lang w:val="en-US" w:eastAsia="zh-CN"/>
        </w:rPr>
        <w:t>验收合格后，</w:t>
      </w:r>
      <w:r>
        <w:rPr>
          <w:rFonts w:hint="eastAsia" w:ascii="方正仿宋_GBK" w:hAnsi="方正仿宋_GBK" w:eastAsia="方正仿宋_GBK" w:cs="方正仿宋_GBK"/>
          <w:color w:val="auto"/>
          <w:spacing w:val="0"/>
          <w:w w:val="100"/>
          <w:kern w:val="2"/>
          <w:sz w:val="24"/>
          <w:szCs w:val="24"/>
          <w:highlight w:val="none"/>
          <w:lang w:val="en-US" w:eastAsia="zh-CN" w:bidi="ar-SA"/>
        </w:rPr>
        <w:t>甲方</w:t>
      </w:r>
      <w:r>
        <w:rPr>
          <w:rFonts w:hint="eastAsia" w:ascii="方正仿宋_GBK" w:hAnsi="方正仿宋_GBK" w:eastAsia="方正仿宋_GBK" w:cs="方正仿宋_GBK"/>
          <w:b w:val="0"/>
          <w:bCs w:val="0"/>
          <w:color w:val="auto"/>
          <w:sz w:val="24"/>
          <w:szCs w:val="24"/>
          <w:highlight w:val="none"/>
          <w:lang w:val="en-US" w:eastAsia="zh-CN"/>
        </w:rPr>
        <w:t>一次性支付合同金额97%；剩余3%作为质保金，质保期满后一次性无息支付。</w:t>
      </w:r>
    </w:p>
    <w:p w14:paraId="0DCBDE51">
      <w:pPr>
        <w:keepNext w:val="0"/>
        <w:keepLines w:val="0"/>
        <w:pageBreakBefore w:val="0"/>
        <w:widowControl w:val="0"/>
        <w:kinsoku/>
        <w:wordWrap/>
        <w:overflowPunct/>
        <w:topLinePunct w:val="0"/>
        <w:bidi w:val="0"/>
        <w:spacing w:line="360" w:lineRule="exact"/>
        <w:ind w:firstLine="482" w:firstLineChars="200"/>
        <w:textAlignment w:val="auto"/>
        <w:outlineLvl w:val="9"/>
        <w:rPr>
          <w:rFonts w:hint="eastAsia" w:ascii="方正仿宋_GBK" w:hAnsi="方正仿宋_GBK" w:eastAsia="方正仿宋_GBK" w:cs="方正仿宋_GBK"/>
          <w:b/>
          <w:bCs/>
          <w:color w:val="auto"/>
          <w:sz w:val="24"/>
          <w:szCs w:val="24"/>
          <w:highlight w:val="none"/>
        </w:rPr>
      </w:pPr>
      <w:bookmarkStart w:id="227" w:name="_Toc29844"/>
      <w:bookmarkStart w:id="228" w:name="_Toc351203487"/>
      <w:bookmarkStart w:id="229" w:name="_Toc24344"/>
      <w:r>
        <w:rPr>
          <w:rFonts w:hint="eastAsia" w:ascii="方正仿宋_GBK" w:hAnsi="方正仿宋_GBK" w:eastAsia="方正仿宋_GBK" w:cs="方正仿宋_GBK"/>
          <w:b/>
          <w:color w:val="auto"/>
          <w:sz w:val="24"/>
          <w:szCs w:val="24"/>
          <w:highlight w:val="none"/>
          <w:lang w:val="en-US" w:eastAsia="zh-CN"/>
        </w:rPr>
        <w:t>十</w:t>
      </w:r>
      <w:r>
        <w:rPr>
          <w:rFonts w:hint="eastAsia" w:ascii="方正仿宋_GBK" w:hAnsi="方正仿宋_GBK" w:eastAsia="方正仿宋_GBK" w:cs="方正仿宋_GBK"/>
          <w:b/>
          <w:color w:val="auto"/>
          <w:sz w:val="24"/>
          <w:szCs w:val="24"/>
          <w:highlight w:val="none"/>
        </w:rPr>
        <w:t>、承诺</w:t>
      </w:r>
      <w:bookmarkEnd w:id="227"/>
      <w:bookmarkEnd w:id="228"/>
      <w:bookmarkEnd w:id="229"/>
    </w:p>
    <w:p w14:paraId="6A50076F">
      <w:pPr>
        <w:keepNext w:val="0"/>
        <w:keepLines w:val="0"/>
        <w:pageBreakBefore w:val="0"/>
        <w:widowControl w:val="0"/>
        <w:kinsoku/>
        <w:wordWrap/>
        <w:overflowPunct/>
        <w:topLinePunct w:val="0"/>
        <w:bidi w:val="0"/>
        <w:spacing w:line="360" w:lineRule="exact"/>
        <w:ind w:firstLine="480" w:firstLineChars="200"/>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1.发包人承诺按照法律规定履行项目审批手续、筹集工程建设资金并按照合同约定的期限和方式支付合同价款。</w:t>
      </w:r>
    </w:p>
    <w:p w14:paraId="58F93BCA">
      <w:pPr>
        <w:keepNext w:val="0"/>
        <w:keepLines w:val="0"/>
        <w:pageBreakBefore w:val="0"/>
        <w:widowControl w:val="0"/>
        <w:kinsoku/>
        <w:wordWrap/>
        <w:overflowPunct/>
        <w:topLinePunct w:val="0"/>
        <w:bidi w:val="0"/>
        <w:spacing w:line="360" w:lineRule="exact"/>
        <w:ind w:firstLine="480" w:firstLineChars="200"/>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1DCDB8BC">
      <w:pPr>
        <w:keepNext w:val="0"/>
        <w:keepLines w:val="0"/>
        <w:pageBreakBefore w:val="0"/>
        <w:widowControl w:val="0"/>
        <w:kinsoku/>
        <w:wordWrap/>
        <w:overflowPunct/>
        <w:topLinePunct w:val="0"/>
        <w:bidi w:val="0"/>
        <w:spacing w:line="360" w:lineRule="exact"/>
        <w:ind w:firstLine="480" w:firstLineChars="200"/>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3.发包人和承包人通过招投标形式签订合同的，双方理解并承诺不再就同一工程另行签订与合同实质性内容相背离的协议。</w:t>
      </w:r>
    </w:p>
    <w:p w14:paraId="0EF96EBB">
      <w:pPr>
        <w:keepNext w:val="0"/>
        <w:keepLines w:val="0"/>
        <w:pageBreakBefore w:val="0"/>
        <w:widowControl w:val="0"/>
        <w:kinsoku/>
        <w:wordWrap/>
        <w:overflowPunct/>
        <w:topLinePunct w:val="0"/>
        <w:bidi w:val="0"/>
        <w:spacing w:line="360" w:lineRule="exact"/>
        <w:ind w:firstLine="480" w:firstLineChars="200"/>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lang w:val="en-US" w:eastAsia="zh-CN"/>
        </w:rPr>
        <w:t>4.</w:t>
      </w:r>
      <w:r>
        <w:rPr>
          <w:rFonts w:hint="eastAsia" w:ascii="方正仿宋_GBK" w:hAnsi="方正仿宋_GBK" w:eastAsia="方正仿宋_GBK" w:cs="方正仿宋_GBK"/>
          <w:bCs/>
          <w:color w:val="auto"/>
          <w:sz w:val="24"/>
          <w:szCs w:val="24"/>
          <w:highlight w:val="none"/>
          <w:lang w:eastAsia="zh-CN"/>
        </w:rPr>
        <w:t>竞选人</w:t>
      </w:r>
      <w:r>
        <w:rPr>
          <w:rFonts w:hint="eastAsia" w:ascii="方正仿宋_GBK" w:hAnsi="方正仿宋_GBK" w:eastAsia="方正仿宋_GBK" w:cs="方正仿宋_GBK"/>
          <w:bCs/>
          <w:color w:val="auto"/>
          <w:sz w:val="24"/>
          <w:szCs w:val="24"/>
          <w:highlight w:val="none"/>
        </w:rPr>
        <w:t>必须及时支付人工费、材料费等费用，如有投诉材料费、人工费未结清的情况，</w:t>
      </w:r>
      <w:r>
        <w:rPr>
          <w:rFonts w:hint="eastAsia" w:ascii="方正仿宋_GBK" w:hAnsi="方正仿宋_GBK" w:eastAsia="方正仿宋_GBK" w:cs="方正仿宋_GBK"/>
          <w:bCs/>
          <w:color w:val="auto"/>
          <w:sz w:val="24"/>
          <w:szCs w:val="24"/>
          <w:highlight w:val="none"/>
          <w:lang w:eastAsia="zh-CN"/>
        </w:rPr>
        <w:t>比选人</w:t>
      </w:r>
      <w:r>
        <w:rPr>
          <w:rFonts w:hint="eastAsia" w:ascii="方正仿宋_GBK" w:hAnsi="方正仿宋_GBK" w:eastAsia="方正仿宋_GBK" w:cs="方正仿宋_GBK"/>
          <w:bCs/>
          <w:color w:val="auto"/>
          <w:sz w:val="24"/>
          <w:szCs w:val="24"/>
          <w:highlight w:val="none"/>
        </w:rPr>
        <w:t>有权动用乙方一切费用解决属实投诉纠纷。</w:t>
      </w:r>
    </w:p>
    <w:p w14:paraId="30DBFDD3">
      <w:pPr>
        <w:keepNext w:val="0"/>
        <w:keepLines w:val="0"/>
        <w:pageBreakBefore w:val="0"/>
        <w:widowControl w:val="0"/>
        <w:kinsoku/>
        <w:wordWrap/>
        <w:overflowPunct/>
        <w:topLinePunct w:val="0"/>
        <w:bidi w:val="0"/>
        <w:spacing w:line="360" w:lineRule="exact"/>
        <w:textAlignment w:val="auto"/>
        <w:outlineLvl w:val="9"/>
        <w:rPr>
          <w:rFonts w:hint="eastAsia" w:ascii="方正仿宋_GBK" w:hAnsi="方正仿宋_GBK" w:eastAsia="方正仿宋_GBK" w:cs="方正仿宋_GBK"/>
          <w:bCs/>
          <w:color w:val="auto"/>
          <w:sz w:val="24"/>
          <w:szCs w:val="24"/>
          <w:highlight w:val="none"/>
        </w:rPr>
      </w:pPr>
      <w:bookmarkStart w:id="230" w:name="_Toc351203488"/>
      <w:r>
        <w:rPr>
          <w:rFonts w:hint="eastAsia" w:ascii="方正仿宋_GBK" w:hAnsi="方正仿宋_GBK" w:eastAsia="方正仿宋_GBK" w:cs="方正仿宋_GBK"/>
          <w:b/>
          <w:color w:val="auto"/>
          <w:sz w:val="24"/>
          <w:szCs w:val="24"/>
          <w:highlight w:val="none"/>
        </w:rPr>
        <w:t xml:space="preserve">    </w:t>
      </w:r>
      <w:r>
        <w:rPr>
          <w:rFonts w:hint="eastAsia" w:ascii="方正仿宋_GBK" w:hAnsi="方正仿宋_GBK" w:eastAsia="方正仿宋_GBK" w:cs="方正仿宋_GBK"/>
          <w:b/>
          <w:color w:val="auto"/>
          <w:sz w:val="24"/>
          <w:szCs w:val="24"/>
          <w:highlight w:val="none"/>
          <w:lang w:val="en-US" w:eastAsia="zh-CN"/>
        </w:rPr>
        <w:t>十一</w:t>
      </w:r>
      <w:r>
        <w:rPr>
          <w:rFonts w:hint="eastAsia" w:ascii="方正仿宋_GBK" w:hAnsi="方正仿宋_GBK" w:eastAsia="方正仿宋_GBK" w:cs="方正仿宋_GBK"/>
          <w:b/>
          <w:color w:val="auto"/>
          <w:sz w:val="24"/>
          <w:szCs w:val="24"/>
          <w:highlight w:val="none"/>
        </w:rPr>
        <w:t>、词语含义</w:t>
      </w:r>
      <w:bookmarkEnd w:id="230"/>
    </w:p>
    <w:p w14:paraId="392333A1">
      <w:pPr>
        <w:keepNext w:val="0"/>
        <w:keepLines w:val="0"/>
        <w:pageBreakBefore w:val="0"/>
        <w:widowControl w:val="0"/>
        <w:kinsoku/>
        <w:wordWrap/>
        <w:overflowPunct/>
        <w:topLinePunct w:val="0"/>
        <w:bidi w:val="0"/>
        <w:spacing w:line="360" w:lineRule="exact"/>
        <w:ind w:firstLine="480" w:firstLineChars="200"/>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本协议书中词语含义与第二部分通用合同条款中赋予的含义相同。</w:t>
      </w:r>
    </w:p>
    <w:p w14:paraId="3705D080">
      <w:pPr>
        <w:keepNext w:val="0"/>
        <w:keepLines w:val="0"/>
        <w:pageBreakBefore w:val="0"/>
        <w:widowControl w:val="0"/>
        <w:kinsoku/>
        <w:wordWrap/>
        <w:overflowPunct/>
        <w:topLinePunct w:val="0"/>
        <w:bidi w:val="0"/>
        <w:spacing w:line="360" w:lineRule="exact"/>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  </w:t>
      </w:r>
      <w:r>
        <w:rPr>
          <w:rFonts w:hint="eastAsia" w:ascii="方正仿宋_GBK" w:hAnsi="方正仿宋_GBK" w:eastAsia="方正仿宋_GBK" w:cs="方正仿宋_GBK"/>
          <w:b/>
          <w:color w:val="auto"/>
          <w:sz w:val="24"/>
          <w:szCs w:val="24"/>
          <w:highlight w:val="none"/>
        </w:rPr>
        <w:t xml:space="preserve">  </w:t>
      </w:r>
      <w:bookmarkStart w:id="231" w:name="_Toc3263"/>
      <w:bookmarkStart w:id="232" w:name="_Toc351203489"/>
      <w:bookmarkStart w:id="233" w:name="_Toc26194"/>
      <w:r>
        <w:rPr>
          <w:rFonts w:hint="eastAsia" w:ascii="方正仿宋_GBK" w:hAnsi="方正仿宋_GBK" w:eastAsia="方正仿宋_GBK" w:cs="方正仿宋_GBK"/>
          <w:b/>
          <w:color w:val="auto"/>
          <w:sz w:val="24"/>
          <w:szCs w:val="24"/>
          <w:highlight w:val="none"/>
          <w:lang w:val="en-US" w:eastAsia="zh-CN"/>
        </w:rPr>
        <w:t>十二</w:t>
      </w:r>
      <w:r>
        <w:rPr>
          <w:rFonts w:hint="eastAsia" w:ascii="方正仿宋_GBK" w:hAnsi="方正仿宋_GBK" w:eastAsia="方正仿宋_GBK" w:cs="方正仿宋_GBK"/>
          <w:b/>
          <w:color w:val="auto"/>
          <w:sz w:val="24"/>
          <w:szCs w:val="24"/>
          <w:highlight w:val="none"/>
        </w:rPr>
        <w:t>、签订时间</w:t>
      </w:r>
      <w:bookmarkEnd w:id="231"/>
      <w:bookmarkEnd w:id="232"/>
      <w:bookmarkEnd w:id="233"/>
    </w:p>
    <w:p w14:paraId="2637BA45">
      <w:pPr>
        <w:keepNext w:val="0"/>
        <w:keepLines w:val="0"/>
        <w:pageBreakBefore w:val="0"/>
        <w:widowControl w:val="0"/>
        <w:kinsoku/>
        <w:wordWrap/>
        <w:overflowPunct/>
        <w:topLinePunct w:val="0"/>
        <w:bidi w:val="0"/>
        <w:spacing w:line="360" w:lineRule="exact"/>
        <w:ind w:firstLine="480" w:firstLineChars="200"/>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本合同于</w:t>
      </w:r>
      <w:r>
        <w:rPr>
          <w:rFonts w:hint="eastAsia" w:ascii="方正仿宋_GBK" w:hAnsi="方正仿宋_GBK" w:eastAsia="方正仿宋_GBK" w:cs="方正仿宋_GBK"/>
          <w:bCs/>
          <w:color w:val="auto"/>
          <w:sz w:val="24"/>
          <w:szCs w:val="24"/>
          <w:highlight w:val="none"/>
          <w:u w:val="single"/>
        </w:rPr>
        <w:t xml:space="preserve">         </w:t>
      </w:r>
      <w:r>
        <w:rPr>
          <w:rFonts w:hint="eastAsia" w:ascii="方正仿宋_GBK" w:hAnsi="方正仿宋_GBK" w:eastAsia="方正仿宋_GBK" w:cs="方正仿宋_GBK"/>
          <w:bCs/>
          <w:color w:val="auto"/>
          <w:sz w:val="24"/>
          <w:szCs w:val="24"/>
          <w:highlight w:val="none"/>
        </w:rPr>
        <w:t>年</w:t>
      </w:r>
      <w:r>
        <w:rPr>
          <w:rFonts w:hint="eastAsia" w:ascii="方正仿宋_GBK" w:hAnsi="方正仿宋_GBK" w:eastAsia="方正仿宋_GBK" w:cs="方正仿宋_GBK"/>
          <w:bCs/>
          <w:color w:val="auto"/>
          <w:sz w:val="24"/>
          <w:szCs w:val="24"/>
          <w:highlight w:val="none"/>
          <w:u w:val="single"/>
        </w:rPr>
        <w:t xml:space="preserve">    </w:t>
      </w:r>
      <w:r>
        <w:rPr>
          <w:rFonts w:hint="eastAsia" w:ascii="方正仿宋_GBK" w:hAnsi="方正仿宋_GBK" w:eastAsia="方正仿宋_GBK" w:cs="方正仿宋_GBK"/>
          <w:bCs/>
          <w:color w:val="auto"/>
          <w:sz w:val="24"/>
          <w:szCs w:val="24"/>
          <w:highlight w:val="none"/>
        </w:rPr>
        <w:t>月</w:t>
      </w:r>
      <w:r>
        <w:rPr>
          <w:rFonts w:hint="eastAsia" w:ascii="方正仿宋_GBK" w:hAnsi="方正仿宋_GBK" w:eastAsia="方正仿宋_GBK" w:cs="方正仿宋_GBK"/>
          <w:bCs/>
          <w:color w:val="auto"/>
          <w:sz w:val="24"/>
          <w:szCs w:val="24"/>
          <w:highlight w:val="none"/>
          <w:u w:val="single"/>
        </w:rPr>
        <w:t xml:space="preserve">    </w:t>
      </w:r>
      <w:r>
        <w:rPr>
          <w:rFonts w:hint="eastAsia" w:ascii="方正仿宋_GBK" w:hAnsi="方正仿宋_GBK" w:eastAsia="方正仿宋_GBK" w:cs="方正仿宋_GBK"/>
          <w:bCs/>
          <w:color w:val="auto"/>
          <w:sz w:val="24"/>
          <w:szCs w:val="24"/>
          <w:highlight w:val="none"/>
        </w:rPr>
        <w:t>日签订。</w:t>
      </w:r>
    </w:p>
    <w:p w14:paraId="4B1FC65E">
      <w:pPr>
        <w:keepNext w:val="0"/>
        <w:keepLines w:val="0"/>
        <w:pageBreakBefore w:val="0"/>
        <w:widowControl w:val="0"/>
        <w:kinsoku/>
        <w:wordWrap/>
        <w:overflowPunct/>
        <w:topLinePunct w:val="0"/>
        <w:bidi w:val="0"/>
        <w:spacing w:line="360" w:lineRule="exact"/>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    </w:t>
      </w:r>
      <w:bookmarkStart w:id="234" w:name="_Toc351203490"/>
      <w:bookmarkStart w:id="235" w:name="_Toc19415"/>
      <w:bookmarkStart w:id="236" w:name="_Toc31767"/>
      <w:r>
        <w:rPr>
          <w:rFonts w:hint="eastAsia" w:ascii="方正仿宋_GBK" w:hAnsi="方正仿宋_GBK" w:eastAsia="方正仿宋_GBK" w:cs="方正仿宋_GBK"/>
          <w:b/>
          <w:color w:val="auto"/>
          <w:sz w:val="24"/>
          <w:szCs w:val="24"/>
          <w:highlight w:val="none"/>
        </w:rPr>
        <w:t>十</w:t>
      </w:r>
      <w:r>
        <w:rPr>
          <w:rFonts w:hint="eastAsia" w:ascii="方正仿宋_GBK" w:hAnsi="方正仿宋_GBK" w:eastAsia="方正仿宋_GBK" w:cs="方正仿宋_GBK"/>
          <w:b/>
          <w:color w:val="auto"/>
          <w:sz w:val="24"/>
          <w:szCs w:val="24"/>
          <w:highlight w:val="none"/>
          <w:lang w:val="en-US" w:eastAsia="zh-CN"/>
        </w:rPr>
        <w:t>三</w:t>
      </w:r>
      <w:r>
        <w:rPr>
          <w:rFonts w:hint="eastAsia" w:ascii="方正仿宋_GBK" w:hAnsi="方正仿宋_GBK" w:eastAsia="方正仿宋_GBK" w:cs="方正仿宋_GBK"/>
          <w:b/>
          <w:color w:val="auto"/>
          <w:sz w:val="24"/>
          <w:szCs w:val="24"/>
          <w:highlight w:val="none"/>
        </w:rPr>
        <w:t>、签订地点</w:t>
      </w:r>
      <w:bookmarkEnd w:id="234"/>
      <w:bookmarkEnd w:id="235"/>
      <w:bookmarkEnd w:id="236"/>
    </w:p>
    <w:p w14:paraId="0EE9DE70">
      <w:pPr>
        <w:keepNext w:val="0"/>
        <w:keepLines w:val="0"/>
        <w:pageBreakBefore w:val="0"/>
        <w:widowControl w:val="0"/>
        <w:kinsoku/>
        <w:wordWrap/>
        <w:overflowPunct/>
        <w:topLinePunct w:val="0"/>
        <w:bidi w:val="0"/>
        <w:spacing w:line="360" w:lineRule="exact"/>
        <w:ind w:firstLine="480" w:firstLineChars="200"/>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本合同在</w:t>
      </w:r>
      <w:r>
        <w:rPr>
          <w:rFonts w:hint="eastAsia" w:ascii="方正仿宋_GBK" w:hAnsi="方正仿宋_GBK" w:eastAsia="方正仿宋_GBK" w:cs="方正仿宋_GBK"/>
          <w:bCs/>
          <w:color w:val="auto"/>
          <w:sz w:val="24"/>
          <w:szCs w:val="24"/>
          <w:highlight w:val="none"/>
          <w:u w:val="single"/>
        </w:rPr>
        <w:t xml:space="preserve">                                    </w:t>
      </w:r>
      <w:r>
        <w:rPr>
          <w:rFonts w:hint="eastAsia" w:ascii="方正仿宋_GBK" w:hAnsi="方正仿宋_GBK" w:eastAsia="方正仿宋_GBK" w:cs="方正仿宋_GBK"/>
          <w:bCs/>
          <w:color w:val="auto"/>
          <w:sz w:val="24"/>
          <w:szCs w:val="24"/>
          <w:highlight w:val="none"/>
        </w:rPr>
        <w:t>签订。</w:t>
      </w:r>
    </w:p>
    <w:p w14:paraId="4E900F3F">
      <w:pPr>
        <w:keepNext w:val="0"/>
        <w:keepLines w:val="0"/>
        <w:pageBreakBefore w:val="0"/>
        <w:widowControl w:val="0"/>
        <w:kinsoku/>
        <w:wordWrap/>
        <w:overflowPunct/>
        <w:topLinePunct w:val="0"/>
        <w:bidi w:val="0"/>
        <w:spacing w:line="360" w:lineRule="exact"/>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    </w:t>
      </w:r>
      <w:bookmarkStart w:id="237" w:name="_Toc13113"/>
      <w:bookmarkStart w:id="238" w:name="_Toc23575"/>
      <w:bookmarkStart w:id="239" w:name="_Toc351203491"/>
      <w:r>
        <w:rPr>
          <w:rFonts w:hint="eastAsia" w:ascii="方正仿宋_GBK" w:hAnsi="方正仿宋_GBK" w:eastAsia="方正仿宋_GBK" w:cs="方正仿宋_GBK"/>
          <w:b/>
          <w:color w:val="auto"/>
          <w:sz w:val="24"/>
          <w:szCs w:val="24"/>
          <w:highlight w:val="none"/>
        </w:rPr>
        <w:t>十</w:t>
      </w:r>
      <w:r>
        <w:rPr>
          <w:rFonts w:hint="eastAsia" w:ascii="方正仿宋_GBK" w:hAnsi="方正仿宋_GBK" w:eastAsia="方正仿宋_GBK" w:cs="方正仿宋_GBK"/>
          <w:b/>
          <w:color w:val="auto"/>
          <w:sz w:val="24"/>
          <w:szCs w:val="24"/>
          <w:highlight w:val="none"/>
          <w:lang w:val="en-US" w:eastAsia="zh-CN"/>
        </w:rPr>
        <w:t>四</w:t>
      </w:r>
      <w:r>
        <w:rPr>
          <w:rFonts w:hint="eastAsia" w:ascii="方正仿宋_GBK" w:hAnsi="方正仿宋_GBK" w:eastAsia="方正仿宋_GBK" w:cs="方正仿宋_GBK"/>
          <w:b/>
          <w:color w:val="auto"/>
          <w:sz w:val="24"/>
          <w:szCs w:val="24"/>
          <w:highlight w:val="none"/>
        </w:rPr>
        <w:t>、补充协议</w:t>
      </w:r>
      <w:bookmarkEnd w:id="237"/>
      <w:bookmarkEnd w:id="238"/>
      <w:bookmarkEnd w:id="239"/>
    </w:p>
    <w:p w14:paraId="3E6CC15B">
      <w:pPr>
        <w:keepNext w:val="0"/>
        <w:keepLines w:val="0"/>
        <w:pageBreakBefore w:val="0"/>
        <w:widowControl w:val="0"/>
        <w:kinsoku/>
        <w:wordWrap/>
        <w:overflowPunct/>
        <w:topLinePunct w:val="0"/>
        <w:bidi w:val="0"/>
        <w:spacing w:line="360" w:lineRule="exact"/>
        <w:ind w:firstLine="480" w:firstLineChars="200"/>
        <w:textAlignment w:val="auto"/>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Cs/>
          <w:color w:val="auto"/>
          <w:sz w:val="24"/>
          <w:szCs w:val="24"/>
          <w:highlight w:val="none"/>
        </w:rPr>
        <w:t>合同未尽事宜，合同当事人另行签订补充协议，补充协议是合同的组成部分。</w:t>
      </w:r>
    </w:p>
    <w:p w14:paraId="2270AC13">
      <w:pPr>
        <w:keepNext w:val="0"/>
        <w:keepLines w:val="0"/>
        <w:pageBreakBefore w:val="0"/>
        <w:widowControl w:val="0"/>
        <w:kinsoku/>
        <w:wordWrap/>
        <w:overflowPunct/>
        <w:topLinePunct w:val="0"/>
        <w:bidi w:val="0"/>
        <w:spacing w:line="360" w:lineRule="exact"/>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    </w:t>
      </w:r>
      <w:bookmarkStart w:id="240" w:name="_Toc351203492"/>
      <w:bookmarkStart w:id="241" w:name="_Toc4528"/>
      <w:bookmarkStart w:id="242" w:name="_Toc14385"/>
      <w:r>
        <w:rPr>
          <w:rFonts w:hint="eastAsia" w:ascii="方正仿宋_GBK" w:hAnsi="方正仿宋_GBK" w:eastAsia="方正仿宋_GBK" w:cs="方正仿宋_GBK"/>
          <w:b/>
          <w:color w:val="auto"/>
          <w:sz w:val="24"/>
          <w:szCs w:val="24"/>
          <w:highlight w:val="none"/>
        </w:rPr>
        <w:t>十</w:t>
      </w:r>
      <w:r>
        <w:rPr>
          <w:rFonts w:hint="eastAsia" w:ascii="方正仿宋_GBK" w:hAnsi="方正仿宋_GBK" w:eastAsia="方正仿宋_GBK" w:cs="方正仿宋_GBK"/>
          <w:b/>
          <w:color w:val="auto"/>
          <w:sz w:val="24"/>
          <w:szCs w:val="24"/>
          <w:highlight w:val="none"/>
          <w:lang w:val="en-US" w:eastAsia="zh-CN"/>
        </w:rPr>
        <w:t>五</w:t>
      </w:r>
      <w:r>
        <w:rPr>
          <w:rFonts w:hint="eastAsia" w:ascii="方正仿宋_GBK" w:hAnsi="方正仿宋_GBK" w:eastAsia="方正仿宋_GBK" w:cs="方正仿宋_GBK"/>
          <w:b/>
          <w:color w:val="auto"/>
          <w:sz w:val="24"/>
          <w:szCs w:val="24"/>
          <w:highlight w:val="none"/>
        </w:rPr>
        <w:t>、合同生效</w:t>
      </w:r>
      <w:bookmarkEnd w:id="240"/>
      <w:bookmarkEnd w:id="241"/>
      <w:bookmarkEnd w:id="242"/>
    </w:p>
    <w:p w14:paraId="3E00C103">
      <w:pPr>
        <w:keepNext w:val="0"/>
        <w:keepLines w:val="0"/>
        <w:pageBreakBefore w:val="0"/>
        <w:widowControl w:val="0"/>
        <w:kinsoku/>
        <w:wordWrap/>
        <w:overflowPunct/>
        <w:topLinePunct w:val="0"/>
        <w:bidi w:val="0"/>
        <w:spacing w:line="360" w:lineRule="exact"/>
        <w:ind w:firstLine="480" w:firstLineChars="200"/>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本合同自</w:t>
      </w:r>
      <w:r>
        <w:rPr>
          <w:rFonts w:hint="eastAsia" w:ascii="方正仿宋_GBK" w:hAnsi="方正仿宋_GBK" w:eastAsia="方正仿宋_GBK" w:cs="方正仿宋_GBK"/>
          <w:bCs/>
          <w:color w:val="auto"/>
          <w:sz w:val="24"/>
          <w:szCs w:val="24"/>
          <w:highlight w:val="none"/>
          <w:u w:val="single"/>
        </w:rPr>
        <w:t xml:space="preserve">                                   </w:t>
      </w:r>
      <w:r>
        <w:rPr>
          <w:rFonts w:hint="eastAsia" w:ascii="方正仿宋_GBK" w:hAnsi="方正仿宋_GBK" w:eastAsia="方正仿宋_GBK" w:cs="方正仿宋_GBK"/>
          <w:bCs/>
          <w:color w:val="auto"/>
          <w:sz w:val="24"/>
          <w:szCs w:val="24"/>
          <w:highlight w:val="none"/>
        </w:rPr>
        <w:t>生效。</w:t>
      </w:r>
    </w:p>
    <w:p w14:paraId="383A9B46">
      <w:pPr>
        <w:keepNext w:val="0"/>
        <w:keepLines w:val="0"/>
        <w:pageBreakBefore w:val="0"/>
        <w:widowControl w:val="0"/>
        <w:kinsoku/>
        <w:wordWrap/>
        <w:overflowPunct/>
        <w:topLinePunct w:val="0"/>
        <w:bidi w:val="0"/>
        <w:spacing w:line="360" w:lineRule="exact"/>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 xml:space="preserve">    </w:t>
      </w:r>
      <w:bookmarkStart w:id="243" w:name="_Toc4358"/>
      <w:bookmarkStart w:id="244" w:name="_Toc12068"/>
      <w:bookmarkStart w:id="245" w:name="_Toc351203493"/>
      <w:r>
        <w:rPr>
          <w:rFonts w:hint="eastAsia" w:ascii="方正仿宋_GBK" w:hAnsi="方正仿宋_GBK" w:eastAsia="方正仿宋_GBK" w:cs="方正仿宋_GBK"/>
          <w:b/>
          <w:color w:val="auto"/>
          <w:sz w:val="24"/>
          <w:szCs w:val="24"/>
          <w:highlight w:val="none"/>
        </w:rPr>
        <w:t>十</w:t>
      </w:r>
      <w:r>
        <w:rPr>
          <w:rFonts w:hint="eastAsia" w:ascii="方正仿宋_GBK" w:hAnsi="方正仿宋_GBK" w:eastAsia="方正仿宋_GBK" w:cs="方正仿宋_GBK"/>
          <w:b/>
          <w:color w:val="auto"/>
          <w:sz w:val="24"/>
          <w:szCs w:val="24"/>
          <w:highlight w:val="none"/>
          <w:lang w:val="en-US" w:eastAsia="zh-CN"/>
        </w:rPr>
        <w:t>六</w:t>
      </w:r>
      <w:r>
        <w:rPr>
          <w:rFonts w:hint="eastAsia" w:ascii="方正仿宋_GBK" w:hAnsi="方正仿宋_GBK" w:eastAsia="方正仿宋_GBK" w:cs="方正仿宋_GBK"/>
          <w:b/>
          <w:color w:val="auto"/>
          <w:sz w:val="24"/>
          <w:szCs w:val="24"/>
          <w:highlight w:val="none"/>
        </w:rPr>
        <w:t>、合同份数</w:t>
      </w:r>
      <w:bookmarkEnd w:id="243"/>
      <w:bookmarkEnd w:id="244"/>
      <w:bookmarkEnd w:id="245"/>
    </w:p>
    <w:p w14:paraId="0029AF68">
      <w:pPr>
        <w:keepNext w:val="0"/>
        <w:keepLines w:val="0"/>
        <w:pageBreakBefore w:val="0"/>
        <w:widowControl w:val="0"/>
        <w:kinsoku/>
        <w:wordWrap/>
        <w:overflowPunct/>
        <w:topLinePunct w:val="0"/>
        <w:bidi w:val="0"/>
        <w:spacing w:line="360" w:lineRule="exact"/>
        <w:ind w:firstLine="480" w:firstLineChars="200"/>
        <w:textAlignment w:val="auto"/>
        <w:outlineLvl w:val="9"/>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本合同一式</w:t>
      </w:r>
      <w:r>
        <w:rPr>
          <w:rFonts w:hint="eastAsia" w:ascii="方正仿宋_GBK" w:hAnsi="方正仿宋_GBK" w:eastAsia="方正仿宋_GBK" w:cs="方正仿宋_GBK"/>
          <w:bCs/>
          <w:color w:val="auto"/>
          <w:sz w:val="24"/>
          <w:szCs w:val="24"/>
          <w:highlight w:val="none"/>
          <w:u w:val="single"/>
        </w:rPr>
        <w:t xml:space="preserve">    </w:t>
      </w:r>
      <w:r>
        <w:rPr>
          <w:rFonts w:hint="eastAsia" w:ascii="方正仿宋_GBK" w:hAnsi="方正仿宋_GBK" w:eastAsia="方正仿宋_GBK" w:cs="方正仿宋_GBK"/>
          <w:bCs/>
          <w:color w:val="auto"/>
          <w:sz w:val="24"/>
          <w:szCs w:val="24"/>
          <w:highlight w:val="none"/>
        </w:rPr>
        <w:t>份，均具有同等法律效力，发包人执</w:t>
      </w:r>
      <w:r>
        <w:rPr>
          <w:rFonts w:hint="eastAsia" w:ascii="方正仿宋_GBK" w:hAnsi="方正仿宋_GBK" w:eastAsia="方正仿宋_GBK" w:cs="方正仿宋_GBK"/>
          <w:bCs/>
          <w:color w:val="auto"/>
          <w:sz w:val="24"/>
          <w:szCs w:val="24"/>
          <w:highlight w:val="none"/>
          <w:u w:val="single"/>
        </w:rPr>
        <w:t xml:space="preserve">    </w:t>
      </w:r>
      <w:r>
        <w:rPr>
          <w:rFonts w:hint="eastAsia" w:ascii="方正仿宋_GBK" w:hAnsi="方正仿宋_GBK" w:eastAsia="方正仿宋_GBK" w:cs="方正仿宋_GBK"/>
          <w:bCs/>
          <w:color w:val="auto"/>
          <w:sz w:val="24"/>
          <w:szCs w:val="24"/>
          <w:highlight w:val="none"/>
        </w:rPr>
        <w:t>份，承包人执</w:t>
      </w:r>
      <w:r>
        <w:rPr>
          <w:rFonts w:hint="eastAsia" w:ascii="方正仿宋_GBK" w:hAnsi="方正仿宋_GBK" w:eastAsia="方正仿宋_GBK" w:cs="方正仿宋_GBK"/>
          <w:bCs/>
          <w:color w:val="auto"/>
          <w:sz w:val="24"/>
          <w:szCs w:val="24"/>
          <w:highlight w:val="none"/>
          <w:u w:val="single"/>
        </w:rPr>
        <w:t xml:space="preserve">    </w:t>
      </w:r>
      <w:r>
        <w:rPr>
          <w:rFonts w:hint="eastAsia" w:ascii="方正仿宋_GBK" w:hAnsi="方正仿宋_GBK" w:eastAsia="方正仿宋_GBK" w:cs="方正仿宋_GBK"/>
          <w:bCs/>
          <w:color w:val="auto"/>
          <w:sz w:val="24"/>
          <w:szCs w:val="24"/>
          <w:highlight w:val="none"/>
        </w:rPr>
        <w:t>份。</w:t>
      </w:r>
    </w:p>
    <w:p w14:paraId="06BAA86B">
      <w:pPr>
        <w:keepNext w:val="0"/>
        <w:keepLines w:val="0"/>
        <w:pageBreakBefore w:val="0"/>
        <w:widowControl w:val="0"/>
        <w:kinsoku/>
        <w:wordWrap/>
        <w:overflowPunct/>
        <w:topLinePunct w:val="0"/>
        <w:bidi w:val="0"/>
        <w:spacing w:line="360" w:lineRule="exact"/>
        <w:textAlignment w:val="auto"/>
        <w:outlineLvl w:val="9"/>
        <w:rPr>
          <w:rFonts w:hint="eastAsia" w:ascii="方正仿宋_GBK" w:hAnsi="方正仿宋_GBK" w:eastAsia="方正仿宋_GBK" w:cs="方正仿宋_GBK"/>
          <w:color w:val="auto"/>
          <w:sz w:val="24"/>
          <w:szCs w:val="24"/>
          <w:highlight w:val="none"/>
        </w:rPr>
      </w:pPr>
    </w:p>
    <w:p w14:paraId="244FAC62">
      <w:pPr>
        <w:keepNext w:val="0"/>
        <w:keepLines w:val="0"/>
        <w:pageBreakBefore w:val="0"/>
        <w:widowControl w:val="0"/>
        <w:kinsoku/>
        <w:wordWrap/>
        <w:overflowPunct/>
        <w:topLinePunct w:val="0"/>
        <w:bidi w:val="0"/>
        <w:spacing w:line="36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发包人：  (公章)             承包人：  (公章)</w:t>
      </w:r>
    </w:p>
    <w:p w14:paraId="3BD95D08">
      <w:pPr>
        <w:keepNext w:val="0"/>
        <w:keepLines w:val="0"/>
        <w:pageBreakBefore w:val="0"/>
        <w:widowControl w:val="0"/>
        <w:kinsoku/>
        <w:wordWrap/>
        <w:overflowPunct/>
        <w:topLinePunct w:val="0"/>
        <w:bidi w:val="0"/>
        <w:spacing w:line="360" w:lineRule="exact"/>
        <w:textAlignment w:val="auto"/>
        <w:outlineLvl w:val="9"/>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 xml:space="preserve">                                 </w:t>
      </w:r>
    </w:p>
    <w:p w14:paraId="4E254D46">
      <w:pPr>
        <w:keepNext w:val="0"/>
        <w:keepLines w:val="0"/>
        <w:pageBreakBefore w:val="0"/>
        <w:widowControl w:val="0"/>
        <w:kinsoku/>
        <w:wordWrap/>
        <w:overflowPunct/>
        <w:topLinePunct w:val="0"/>
        <w:bidi w:val="0"/>
        <w:spacing w:line="36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法定代表人或其委托代理人：  法定代表人或其委托代理人：</w:t>
      </w:r>
    </w:p>
    <w:p w14:paraId="4337312D">
      <w:pPr>
        <w:keepNext w:val="0"/>
        <w:keepLines w:val="0"/>
        <w:pageBreakBefore w:val="0"/>
        <w:widowControl w:val="0"/>
        <w:kinsoku/>
        <w:wordWrap/>
        <w:overflowPunct/>
        <w:topLinePunct w:val="0"/>
        <w:bidi w:val="0"/>
        <w:spacing w:line="36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（签字）                    （签字）</w:t>
      </w:r>
    </w:p>
    <w:p w14:paraId="7FFCFB76">
      <w:pPr>
        <w:keepNext w:val="0"/>
        <w:keepLines w:val="0"/>
        <w:pageBreakBefore w:val="0"/>
        <w:widowControl w:val="0"/>
        <w:kinsoku/>
        <w:wordWrap/>
        <w:overflowPunct/>
        <w:topLinePunct w:val="0"/>
        <w:bidi w:val="0"/>
        <w:spacing w:line="360" w:lineRule="exact"/>
        <w:textAlignment w:val="auto"/>
        <w:rPr>
          <w:rFonts w:hint="eastAsia" w:ascii="方正仿宋_GBK" w:hAnsi="方正仿宋_GBK" w:eastAsia="方正仿宋_GBK" w:cs="方正仿宋_GBK"/>
          <w:color w:val="auto"/>
          <w:sz w:val="24"/>
          <w:szCs w:val="24"/>
          <w:highlight w:val="none"/>
          <w:u w:val="single"/>
        </w:rPr>
      </w:pPr>
    </w:p>
    <w:p w14:paraId="0BC44512">
      <w:pPr>
        <w:keepNext w:val="0"/>
        <w:keepLines w:val="0"/>
        <w:pageBreakBefore w:val="0"/>
        <w:widowControl w:val="0"/>
        <w:tabs>
          <w:tab w:val="left" w:pos="4410"/>
        </w:tabs>
        <w:kinsoku/>
        <w:wordWrap/>
        <w:overflowPunct/>
        <w:topLinePunct w:val="0"/>
        <w:bidi w:val="0"/>
        <w:spacing w:line="36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组织机构代码：</w:t>
      </w:r>
      <w:r>
        <w:rPr>
          <w:rFonts w:hint="eastAsia" w:ascii="方正仿宋_GBK" w:hAnsi="方正仿宋_GBK" w:eastAsia="方正仿宋_GBK" w:cs="方正仿宋_GBK"/>
          <w:b/>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  组织机构代码：</w:t>
      </w:r>
      <w:r>
        <w:rPr>
          <w:rFonts w:hint="eastAsia" w:ascii="方正仿宋_GBK" w:hAnsi="方正仿宋_GBK" w:eastAsia="方正仿宋_GBK" w:cs="方正仿宋_GBK"/>
          <w:b/>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 </w:t>
      </w:r>
    </w:p>
    <w:p w14:paraId="574DE05F">
      <w:pPr>
        <w:keepNext w:val="0"/>
        <w:keepLines w:val="0"/>
        <w:pageBreakBefore w:val="0"/>
        <w:widowControl w:val="0"/>
        <w:kinsoku/>
        <w:wordWrap/>
        <w:overflowPunct/>
        <w:topLinePunct w:val="0"/>
        <w:bidi w:val="0"/>
        <w:spacing w:line="36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地  址：</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  地  址：</w:t>
      </w:r>
      <w:r>
        <w:rPr>
          <w:rFonts w:hint="eastAsia" w:ascii="方正仿宋_GBK" w:hAnsi="方正仿宋_GBK" w:eastAsia="方正仿宋_GBK" w:cs="方正仿宋_GBK"/>
          <w:color w:val="auto"/>
          <w:sz w:val="24"/>
          <w:szCs w:val="24"/>
          <w:highlight w:val="none"/>
          <w:u w:val="single"/>
        </w:rPr>
        <w:t xml:space="preserve">                    </w:t>
      </w:r>
    </w:p>
    <w:p w14:paraId="16627795">
      <w:pPr>
        <w:keepNext w:val="0"/>
        <w:keepLines w:val="0"/>
        <w:pageBreakBefore w:val="0"/>
        <w:widowControl w:val="0"/>
        <w:kinsoku/>
        <w:wordWrap/>
        <w:overflowPunct/>
        <w:topLinePunct w:val="0"/>
        <w:bidi w:val="0"/>
        <w:spacing w:line="36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邮政编码：</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  邮政编码：</w:t>
      </w:r>
      <w:r>
        <w:rPr>
          <w:rFonts w:hint="eastAsia" w:ascii="方正仿宋_GBK" w:hAnsi="方正仿宋_GBK" w:eastAsia="方正仿宋_GBK" w:cs="方正仿宋_GBK"/>
          <w:color w:val="auto"/>
          <w:sz w:val="24"/>
          <w:szCs w:val="24"/>
          <w:highlight w:val="none"/>
          <w:u w:val="single"/>
        </w:rPr>
        <w:t xml:space="preserve">                  </w:t>
      </w:r>
    </w:p>
    <w:p w14:paraId="0EE0B1BB">
      <w:pPr>
        <w:keepNext w:val="0"/>
        <w:keepLines w:val="0"/>
        <w:pageBreakBefore w:val="0"/>
        <w:widowControl w:val="0"/>
        <w:kinsoku/>
        <w:wordWrap/>
        <w:overflowPunct/>
        <w:topLinePunct w:val="0"/>
        <w:bidi w:val="0"/>
        <w:spacing w:line="36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  法定代表人：</w:t>
      </w:r>
      <w:r>
        <w:rPr>
          <w:rFonts w:hint="eastAsia" w:ascii="方正仿宋_GBK" w:hAnsi="方正仿宋_GBK" w:eastAsia="方正仿宋_GBK" w:cs="方正仿宋_GBK"/>
          <w:color w:val="auto"/>
          <w:sz w:val="24"/>
          <w:szCs w:val="24"/>
          <w:highlight w:val="none"/>
          <w:u w:val="single"/>
        </w:rPr>
        <w:t xml:space="preserve">                </w:t>
      </w:r>
    </w:p>
    <w:p w14:paraId="6FB3FE6E">
      <w:pPr>
        <w:keepNext w:val="0"/>
        <w:keepLines w:val="0"/>
        <w:pageBreakBefore w:val="0"/>
        <w:widowControl w:val="0"/>
        <w:kinsoku/>
        <w:wordWrap/>
        <w:overflowPunct/>
        <w:topLinePunct w:val="0"/>
        <w:bidi w:val="0"/>
        <w:spacing w:line="36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委托代理人：</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  委托代理人：</w:t>
      </w:r>
      <w:r>
        <w:rPr>
          <w:rFonts w:hint="eastAsia" w:ascii="方正仿宋_GBK" w:hAnsi="方正仿宋_GBK" w:eastAsia="方正仿宋_GBK" w:cs="方正仿宋_GBK"/>
          <w:color w:val="auto"/>
          <w:sz w:val="24"/>
          <w:szCs w:val="24"/>
          <w:highlight w:val="none"/>
          <w:u w:val="single"/>
        </w:rPr>
        <w:t xml:space="preserve">                </w:t>
      </w:r>
    </w:p>
    <w:p w14:paraId="61FB3490">
      <w:pPr>
        <w:keepNext w:val="0"/>
        <w:keepLines w:val="0"/>
        <w:pageBreakBefore w:val="0"/>
        <w:widowControl w:val="0"/>
        <w:kinsoku/>
        <w:wordWrap/>
        <w:overflowPunct/>
        <w:topLinePunct w:val="0"/>
        <w:bidi w:val="0"/>
        <w:spacing w:line="36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  话：</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  电  话：</w:t>
      </w:r>
      <w:r>
        <w:rPr>
          <w:rFonts w:hint="eastAsia" w:ascii="方正仿宋_GBK" w:hAnsi="方正仿宋_GBK" w:eastAsia="方正仿宋_GBK" w:cs="方正仿宋_GBK"/>
          <w:color w:val="auto"/>
          <w:sz w:val="24"/>
          <w:szCs w:val="24"/>
          <w:highlight w:val="none"/>
          <w:u w:val="single"/>
        </w:rPr>
        <w:t xml:space="preserve">                    </w:t>
      </w:r>
    </w:p>
    <w:p w14:paraId="784A9CD1">
      <w:pPr>
        <w:keepNext w:val="0"/>
        <w:keepLines w:val="0"/>
        <w:pageBreakBefore w:val="0"/>
        <w:widowControl w:val="0"/>
        <w:kinsoku/>
        <w:wordWrap/>
        <w:overflowPunct/>
        <w:topLinePunct w:val="0"/>
        <w:bidi w:val="0"/>
        <w:spacing w:line="36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传  真：</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  传  真：</w:t>
      </w:r>
      <w:r>
        <w:rPr>
          <w:rFonts w:hint="eastAsia" w:ascii="方正仿宋_GBK" w:hAnsi="方正仿宋_GBK" w:eastAsia="方正仿宋_GBK" w:cs="方正仿宋_GBK"/>
          <w:color w:val="auto"/>
          <w:sz w:val="24"/>
          <w:szCs w:val="24"/>
          <w:highlight w:val="none"/>
          <w:u w:val="single"/>
        </w:rPr>
        <w:t xml:space="preserve">                    </w:t>
      </w:r>
    </w:p>
    <w:p w14:paraId="32B3F578">
      <w:pPr>
        <w:keepNext w:val="0"/>
        <w:keepLines w:val="0"/>
        <w:pageBreakBefore w:val="0"/>
        <w:widowControl w:val="0"/>
        <w:kinsoku/>
        <w:wordWrap/>
        <w:overflowPunct/>
        <w:topLinePunct w:val="0"/>
        <w:bidi w:val="0"/>
        <w:spacing w:line="36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电子信箱：</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  电子信箱：</w:t>
      </w:r>
      <w:r>
        <w:rPr>
          <w:rFonts w:hint="eastAsia" w:ascii="方正仿宋_GBK" w:hAnsi="方正仿宋_GBK" w:eastAsia="方正仿宋_GBK" w:cs="方正仿宋_GBK"/>
          <w:color w:val="auto"/>
          <w:sz w:val="24"/>
          <w:szCs w:val="24"/>
          <w:highlight w:val="none"/>
          <w:u w:val="single"/>
        </w:rPr>
        <w:t xml:space="preserve">                  </w:t>
      </w:r>
    </w:p>
    <w:p w14:paraId="7499CEDB">
      <w:pPr>
        <w:widowControl/>
        <w:ind w:firstLine="480" w:firstLineChars="200"/>
        <w:jc w:val="left"/>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rPr>
        <w:t>开户银行：</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 xml:space="preserve">  开户银行：</w:t>
      </w:r>
      <w:r>
        <w:rPr>
          <w:rFonts w:hint="eastAsia" w:ascii="方正仿宋_GBK" w:hAnsi="方正仿宋_GBK" w:eastAsia="方正仿宋_GBK" w:cs="方正仿宋_GBK"/>
          <w:color w:val="auto"/>
          <w:sz w:val="24"/>
          <w:szCs w:val="24"/>
          <w:highlight w:val="none"/>
          <w:u w:val="single"/>
        </w:rPr>
        <w:t xml:space="preserve">                  </w:t>
      </w:r>
    </w:p>
    <w:p w14:paraId="5C871A93">
      <w:pPr>
        <w:widowControl/>
        <w:jc w:val="left"/>
        <w:rPr>
          <w:rFonts w:hint="eastAsia" w:ascii="方正仿宋_GBK" w:hAnsi="方正仿宋_GBK" w:eastAsia="方正仿宋_GBK" w:cs="方正仿宋_GBK"/>
          <w:color w:val="auto"/>
          <w:sz w:val="24"/>
          <w:szCs w:val="24"/>
          <w:highlight w:val="none"/>
          <w:u w:val="none"/>
          <w:lang w:val="en-US" w:eastAsia="zh-CN"/>
        </w:rPr>
        <w:sectPr>
          <w:headerReference r:id="rId6" w:type="default"/>
          <w:footerReference r:id="rId7" w:type="default"/>
          <w:pgSz w:w="11906" w:h="16838"/>
          <w:pgMar w:top="1247" w:right="1134" w:bottom="1247" w:left="1134" w:header="851" w:footer="992" w:gutter="0"/>
          <w:pgNumType w:fmt="numberInDash"/>
          <w:cols w:space="720" w:num="1"/>
          <w:docGrid w:type="lines" w:linePitch="312" w:charSpace="0"/>
        </w:sectPr>
      </w:pPr>
    </w:p>
    <w:p w14:paraId="1BE503F7">
      <w:pPr>
        <w:pStyle w:val="4"/>
        <w:spacing w:line="240" w:lineRule="auto"/>
        <w:jc w:val="center"/>
        <w:rPr>
          <w:rFonts w:hint="eastAsia" w:ascii="方正仿宋_GBK" w:hAnsi="方正仿宋_GBK" w:eastAsia="方正仿宋_GBK" w:cs="方正仿宋_GBK"/>
          <w:color w:val="auto"/>
          <w:highlight w:val="none"/>
          <w:lang w:val="en-US" w:eastAsia="zh-CN"/>
        </w:rPr>
      </w:pPr>
      <w:bookmarkStart w:id="246" w:name="_Toc1492"/>
      <w:r>
        <w:rPr>
          <w:rFonts w:hint="eastAsia" w:ascii="方正仿宋_GBK" w:hAnsi="方正仿宋_GBK" w:eastAsia="方正仿宋_GBK" w:cs="方正仿宋_GBK"/>
          <w:color w:val="auto"/>
          <w:highlight w:val="none"/>
          <w:lang w:val="en-US" w:eastAsia="zh-CN"/>
        </w:rPr>
        <w:t>第六篇 响应文件格式要求</w:t>
      </w:r>
      <w:bookmarkEnd w:id="204"/>
      <w:bookmarkEnd w:id="205"/>
      <w:bookmarkEnd w:id="246"/>
    </w:p>
    <w:p w14:paraId="7F1855A2">
      <w:pPr>
        <w:spacing w:line="380" w:lineRule="exact"/>
        <w:ind w:firstLine="562" w:firstLineChars="200"/>
        <w:rPr>
          <w:rFonts w:hint="eastAsia" w:ascii="方正仿宋_GBK" w:hAnsi="方正仿宋_GBK" w:eastAsia="方正仿宋_GBK" w:cs="方正仿宋_GBK"/>
          <w:b/>
          <w:bCs/>
          <w:color w:val="auto"/>
          <w:highlight w:val="none"/>
        </w:rPr>
      </w:pPr>
      <w:r>
        <w:rPr>
          <w:rFonts w:hint="eastAsia" w:ascii="方正仿宋_GBK" w:hAnsi="方正仿宋_GBK" w:eastAsia="方正仿宋_GBK" w:cs="方正仿宋_GBK"/>
          <w:b/>
          <w:bCs/>
          <w:color w:val="auto"/>
          <w:highlight w:val="none"/>
        </w:rPr>
        <w:t>一、经济部分</w:t>
      </w:r>
    </w:p>
    <w:p w14:paraId="25DA4C0C">
      <w:pPr>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（一）报价函（格式）</w:t>
      </w:r>
    </w:p>
    <w:p w14:paraId="0FA70598">
      <w:pPr>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lang w:eastAsia="zh-CN"/>
        </w:rPr>
        <w:t>（</w:t>
      </w:r>
      <w:r>
        <w:rPr>
          <w:rFonts w:hint="eastAsia" w:ascii="方正仿宋_GBK" w:hAnsi="方正仿宋_GBK" w:eastAsia="方正仿宋_GBK" w:cs="方正仿宋_GBK"/>
          <w:color w:val="auto"/>
          <w:highlight w:val="none"/>
          <w:lang w:val="en-US" w:eastAsia="zh-CN"/>
        </w:rPr>
        <w:t>二</w:t>
      </w:r>
      <w:r>
        <w:rPr>
          <w:rFonts w:hint="eastAsia" w:ascii="方正仿宋_GBK" w:hAnsi="方正仿宋_GBK" w:eastAsia="方正仿宋_GBK" w:cs="方正仿宋_GBK"/>
          <w:color w:val="auto"/>
          <w:highlight w:val="none"/>
          <w:lang w:eastAsia="zh-CN"/>
        </w:rPr>
        <w:t>）</w:t>
      </w:r>
      <w:r>
        <w:rPr>
          <w:rFonts w:hint="eastAsia" w:ascii="方正仿宋_GBK" w:hAnsi="方正仿宋_GBK" w:eastAsia="方正仿宋_GBK" w:cs="方正仿宋_GBK"/>
          <w:color w:val="auto"/>
          <w:highlight w:val="none"/>
        </w:rPr>
        <w:t>明细报价表</w:t>
      </w:r>
    </w:p>
    <w:p w14:paraId="40A245E4">
      <w:pPr>
        <w:spacing w:line="380" w:lineRule="exact"/>
        <w:ind w:firstLine="562" w:firstLineChars="200"/>
        <w:rPr>
          <w:rFonts w:hint="eastAsia" w:ascii="方正仿宋_GBK" w:hAnsi="方正仿宋_GBK" w:eastAsia="方正仿宋_GBK" w:cs="方正仿宋_GBK"/>
          <w:b/>
          <w:bCs/>
          <w:color w:val="auto"/>
          <w:highlight w:val="none"/>
        </w:rPr>
      </w:pPr>
      <w:r>
        <w:rPr>
          <w:rFonts w:hint="eastAsia" w:ascii="方正仿宋_GBK" w:hAnsi="方正仿宋_GBK" w:eastAsia="方正仿宋_GBK" w:cs="方正仿宋_GBK"/>
          <w:b/>
          <w:bCs/>
          <w:color w:val="auto"/>
          <w:highlight w:val="none"/>
        </w:rPr>
        <w:t>二、</w:t>
      </w:r>
      <w:r>
        <w:rPr>
          <w:rFonts w:hint="eastAsia" w:ascii="方正仿宋_GBK" w:hAnsi="方正仿宋_GBK" w:eastAsia="方正仿宋_GBK" w:cs="方正仿宋_GBK"/>
          <w:b/>
          <w:bCs/>
          <w:color w:val="auto"/>
          <w:highlight w:val="none"/>
          <w:lang w:eastAsia="zh-CN"/>
        </w:rPr>
        <w:t>技术</w:t>
      </w:r>
      <w:r>
        <w:rPr>
          <w:rFonts w:hint="eastAsia" w:ascii="方正仿宋_GBK" w:hAnsi="方正仿宋_GBK" w:eastAsia="方正仿宋_GBK" w:cs="方正仿宋_GBK"/>
          <w:b/>
          <w:bCs/>
          <w:color w:val="auto"/>
          <w:highlight w:val="none"/>
        </w:rPr>
        <w:t>部分</w:t>
      </w:r>
    </w:p>
    <w:p w14:paraId="1C294984">
      <w:pPr>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（一）</w:t>
      </w:r>
      <w:r>
        <w:rPr>
          <w:rFonts w:hint="eastAsia" w:ascii="方正仿宋_GBK" w:hAnsi="方正仿宋_GBK" w:eastAsia="方正仿宋_GBK" w:cs="方正仿宋_GBK"/>
          <w:color w:val="auto"/>
          <w:highlight w:val="none"/>
          <w:lang w:eastAsia="zh-CN"/>
        </w:rPr>
        <w:t>技术</w:t>
      </w:r>
      <w:r>
        <w:rPr>
          <w:rFonts w:hint="eastAsia" w:ascii="方正仿宋_GBK" w:hAnsi="方正仿宋_GBK" w:eastAsia="方正仿宋_GBK" w:cs="方正仿宋_GBK"/>
          <w:color w:val="auto"/>
          <w:highlight w:val="none"/>
        </w:rPr>
        <w:t>响应偏离表</w:t>
      </w:r>
    </w:p>
    <w:p w14:paraId="1511FD41">
      <w:pPr>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（二）其他资料（格式自定）</w:t>
      </w:r>
    </w:p>
    <w:p w14:paraId="1F5F0CC9">
      <w:pPr>
        <w:spacing w:line="380" w:lineRule="exact"/>
        <w:ind w:firstLine="562" w:firstLineChars="200"/>
        <w:rPr>
          <w:rFonts w:hint="eastAsia" w:ascii="方正仿宋_GBK" w:hAnsi="方正仿宋_GBK" w:eastAsia="方正仿宋_GBK" w:cs="方正仿宋_GBK"/>
          <w:b/>
          <w:bCs/>
          <w:color w:val="auto"/>
          <w:highlight w:val="none"/>
        </w:rPr>
      </w:pPr>
      <w:r>
        <w:rPr>
          <w:rFonts w:hint="eastAsia" w:ascii="方正仿宋_GBK" w:hAnsi="方正仿宋_GBK" w:eastAsia="方正仿宋_GBK" w:cs="方正仿宋_GBK"/>
          <w:b/>
          <w:bCs/>
          <w:color w:val="auto"/>
          <w:highlight w:val="none"/>
        </w:rPr>
        <w:t>三、</w:t>
      </w:r>
      <w:r>
        <w:rPr>
          <w:rFonts w:hint="eastAsia" w:ascii="方正仿宋_GBK" w:hAnsi="方正仿宋_GBK" w:eastAsia="方正仿宋_GBK" w:cs="方正仿宋_GBK"/>
          <w:b/>
          <w:bCs/>
          <w:color w:val="auto"/>
          <w:highlight w:val="none"/>
          <w:lang w:val="en-US" w:eastAsia="zh-CN"/>
        </w:rPr>
        <w:t>商务</w:t>
      </w:r>
      <w:r>
        <w:rPr>
          <w:rFonts w:hint="eastAsia" w:ascii="方正仿宋_GBK" w:hAnsi="方正仿宋_GBK" w:eastAsia="方正仿宋_GBK" w:cs="方正仿宋_GBK"/>
          <w:b/>
          <w:bCs/>
          <w:color w:val="auto"/>
          <w:highlight w:val="none"/>
        </w:rPr>
        <w:t>部分</w:t>
      </w:r>
    </w:p>
    <w:p w14:paraId="28CB5E65">
      <w:pPr>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（一）</w:t>
      </w:r>
      <w:r>
        <w:rPr>
          <w:rFonts w:hint="eastAsia" w:ascii="方正仿宋_GBK" w:hAnsi="方正仿宋_GBK" w:eastAsia="方正仿宋_GBK" w:cs="方正仿宋_GBK"/>
          <w:color w:val="auto"/>
          <w:highlight w:val="none"/>
          <w:lang w:val="en-US" w:eastAsia="zh-CN"/>
        </w:rPr>
        <w:t>商务</w:t>
      </w:r>
      <w:r>
        <w:rPr>
          <w:rFonts w:hint="eastAsia" w:ascii="方正仿宋_GBK" w:hAnsi="方正仿宋_GBK" w:eastAsia="方正仿宋_GBK" w:cs="方正仿宋_GBK"/>
          <w:color w:val="auto"/>
          <w:highlight w:val="none"/>
        </w:rPr>
        <w:t>响应偏离表</w:t>
      </w:r>
    </w:p>
    <w:p w14:paraId="4405266F">
      <w:pPr>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（二）其他优惠承诺（格式自定）</w:t>
      </w:r>
    </w:p>
    <w:p w14:paraId="4043E277">
      <w:pPr>
        <w:spacing w:line="380" w:lineRule="exact"/>
        <w:ind w:firstLine="562" w:firstLineChars="200"/>
        <w:rPr>
          <w:rFonts w:hint="eastAsia" w:ascii="方正仿宋_GBK" w:hAnsi="方正仿宋_GBK" w:eastAsia="方正仿宋_GBK" w:cs="方正仿宋_GBK"/>
          <w:b/>
          <w:bCs/>
          <w:color w:val="auto"/>
          <w:highlight w:val="none"/>
        </w:rPr>
      </w:pPr>
      <w:r>
        <w:rPr>
          <w:rFonts w:hint="eastAsia" w:ascii="方正仿宋_GBK" w:hAnsi="方正仿宋_GBK" w:eastAsia="方正仿宋_GBK" w:cs="方正仿宋_GBK"/>
          <w:b/>
          <w:bCs/>
          <w:color w:val="auto"/>
          <w:highlight w:val="none"/>
        </w:rPr>
        <w:t>四、资格条件</w:t>
      </w:r>
    </w:p>
    <w:p w14:paraId="5176ADA4">
      <w:pPr>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（一）供应商法人营业执照（副本）或事业单位法人证书（副本）或个体工商户营业执照或有效的自然人身份证明或社会团体法人登记证书复印件。</w:t>
      </w:r>
    </w:p>
    <w:p w14:paraId="2C9C6847">
      <w:pPr>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w:t>
      </w:r>
      <w:r>
        <w:rPr>
          <w:rFonts w:hint="eastAsia" w:ascii="方正仿宋_GBK" w:hAnsi="方正仿宋_GBK" w:eastAsia="方正仿宋_GBK" w:cs="方正仿宋_GBK"/>
          <w:color w:val="auto"/>
          <w:highlight w:val="none"/>
          <w:lang w:eastAsia="zh-CN"/>
        </w:rPr>
        <w:t>二</w:t>
      </w:r>
      <w:r>
        <w:rPr>
          <w:rFonts w:hint="eastAsia" w:ascii="方正仿宋_GBK" w:hAnsi="方正仿宋_GBK" w:eastAsia="方正仿宋_GBK" w:cs="方正仿宋_GBK"/>
          <w:color w:val="auto"/>
          <w:highlight w:val="none"/>
        </w:rPr>
        <w:t>）法定代表人身份证明书（格式）</w:t>
      </w:r>
    </w:p>
    <w:p w14:paraId="0BC94B52">
      <w:pPr>
        <w:spacing w:line="380" w:lineRule="exact"/>
        <w:ind w:firstLine="56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w:t>
      </w:r>
      <w:r>
        <w:rPr>
          <w:rFonts w:hint="eastAsia" w:ascii="方正仿宋_GBK" w:hAnsi="方正仿宋_GBK" w:eastAsia="方正仿宋_GBK" w:cs="方正仿宋_GBK"/>
          <w:color w:val="auto"/>
          <w:highlight w:val="none"/>
          <w:lang w:eastAsia="zh-CN"/>
        </w:rPr>
        <w:t>三</w:t>
      </w:r>
      <w:r>
        <w:rPr>
          <w:rFonts w:hint="eastAsia" w:ascii="方正仿宋_GBK" w:hAnsi="方正仿宋_GBK" w:eastAsia="方正仿宋_GBK" w:cs="方正仿宋_GBK"/>
          <w:color w:val="auto"/>
          <w:highlight w:val="none"/>
        </w:rPr>
        <w:t>）法定代表人授权委托书（格式）</w:t>
      </w:r>
    </w:p>
    <w:p w14:paraId="4277985D">
      <w:pPr>
        <w:spacing w:line="380" w:lineRule="exact"/>
        <w:ind w:firstLine="560" w:firstLineChars="200"/>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（四）基本资格条件承诺函（格式）</w:t>
      </w:r>
    </w:p>
    <w:p w14:paraId="27291505">
      <w:pPr>
        <w:keepNext w:val="0"/>
        <w:keepLines w:val="0"/>
        <w:pageBreakBefore w:val="0"/>
        <w:widowControl/>
        <w:kinsoku/>
        <w:wordWrap/>
        <w:overflowPunct/>
        <w:topLinePunct w:val="0"/>
        <w:autoSpaceDE/>
        <w:autoSpaceDN/>
        <w:bidi w:val="0"/>
        <w:adjustRightInd/>
        <w:snapToGrid/>
        <w:spacing w:line="380" w:lineRule="exact"/>
        <w:ind w:firstLine="562" w:firstLineChars="200"/>
        <w:jc w:val="left"/>
        <w:textAlignment w:val="auto"/>
        <w:rPr>
          <w:rFonts w:hint="eastAsia" w:ascii="方正仿宋_GBK" w:hAnsi="方正仿宋_GBK" w:eastAsia="方正仿宋_GBK" w:cs="方正仿宋_GBK"/>
          <w:b/>
          <w:bCs/>
          <w:color w:val="auto"/>
          <w:highlight w:val="none"/>
        </w:rPr>
      </w:pPr>
      <w:r>
        <w:rPr>
          <w:rFonts w:hint="eastAsia" w:ascii="方正仿宋_GBK" w:hAnsi="方正仿宋_GBK" w:eastAsia="方正仿宋_GBK" w:cs="方正仿宋_GBK"/>
          <w:b/>
          <w:bCs/>
          <w:color w:val="auto"/>
          <w:highlight w:val="none"/>
        </w:rPr>
        <w:t>五、其他应提供的资料</w:t>
      </w:r>
    </w:p>
    <w:p w14:paraId="0EFF8B5E">
      <w:pPr>
        <w:keepNext w:val="0"/>
        <w:keepLines w:val="0"/>
        <w:pageBreakBefore w:val="0"/>
        <w:widowControl/>
        <w:kinsoku/>
        <w:wordWrap/>
        <w:overflowPunct/>
        <w:topLinePunct w:val="0"/>
        <w:autoSpaceDE/>
        <w:autoSpaceDN/>
        <w:bidi w:val="0"/>
        <w:adjustRightInd/>
        <w:snapToGrid/>
        <w:spacing w:line="380" w:lineRule="exact"/>
        <w:ind w:firstLine="560" w:firstLineChars="200"/>
        <w:jc w:val="left"/>
        <w:textAlignment w:val="auto"/>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（一）其他与项目有关的资料</w:t>
      </w:r>
    </w:p>
    <w:p w14:paraId="1549CCD4">
      <w:pPr>
        <w:keepNext w:val="0"/>
        <w:keepLines w:val="0"/>
        <w:pageBreakBefore w:val="0"/>
        <w:widowControl/>
        <w:kinsoku/>
        <w:wordWrap/>
        <w:overflowPunct/>
        <w:topLinePunct w:val="0"/>
        <w:autoSpaceDE/>
        <w:autoSpaceDN/>
        <w:bidi w:val="0"/>
        <w:adjustRightInd/>
        <w:snapToGrid/>
        <w:spacing w:line="320" w:lineRule="exact"/>
        <w:ind w:firstLine="482" w:firstLineChars="200"/>
        <w:jc w:val="left"/>
        <w:textAlignment w:val="auto"/>
        <w:rPr>
          <w:rFonts w:hint="eastAsia" w:ascii="方正仿宋_GBK" w:hAnsi="方正仿宋_GBK" w:eastAsia="方正仿宋_GBK" w:cs="方正仿宋_GBK"/>
          <w:b/>
          <w:bCs/>
          <w:color w:val="auto"/>
          <w:sz w:val="24"/>
          <w:szCs w:val="24"/>
          <w:highlight w:val="none"/>
        </w:rPr>
      </w:pPr>
    </w:p>
    <w:p w14:paraId="51C11D4B">
      <w:pPr>
        <w:keepNext w:val="0"/>
        <w:keepLines w:val="0"/>
        <w:pageBreakBefore w:val="0"/>
        <w:widowControl/>
        <w:kinsoku/>
        <w:wordWrap/>
        <w:overflowPunct/>
        <w:topLinePunct w:val="0"/>
        <w:autoSpaceDE/>
        <w:autoSpaceDN/>
        <w:bidi w:val="0"/>
        <w:adjustRightInd/>
        <w:snapToGrid/>
        <w:spacing w:line="320" w:lineRule="exact"/>
        <w:ind w:firstLine="482" w:firstLineChars="200"/>
        <w:jc w:val="left"/>
        <w:textAlignment w:val="auto"/>
        <w:rPr>
          <w:rFonts w:hint="eastAsia" w:ascii="方正仿宋_GBK" w:hAnsi="方正仿宋_GBK" w:eastAsia="方正仿宋_GBK" w:cs="方正仿宋_GBK"/>
          <w:b/>
          <w:bCs/>
          <w:color w:val="auto"/>
          <w:sz w:val="24"/>
          <w:szCs w:val="24"/>
          <w:highlight w:val="none"/>
        </w:rPr>
        <w:sectPr>
          <w:headerReference r:id="rId8" w:type="default"/>
          <w:footerReference r:id="rId9" w:type="default"/>
          <w:pgSz w:w="11907" w:h="16840"/>
          <w:pgMar w:top="1134" w:right="1191" w:bottom="1134" w:left="1304" w:header="765" w:footer="680" w:gutter="0"/>
          <w:pgBorders>
            <w:top w:val="none" w:sz="0" w:space="0"/>
            <w:left w:val="none" w:sz="0" w:space="0"/>
            <w:bottom w:val="none" w:sz="0" w:space="0"/>
            <w:right w:val="none" w:sz="0" w:space="0"/>
          </w:pgBorders>
          <w:pgNumType w:fmt="numberInDash"/>
          <w:cols w:space="720" w:num="1"/>
          <w:rtlGutter w:val="0"/>
          <w:docGrid w:linePitch="1" w:charSpace="0"/>
        </w:sectPr>
      </w:pPr>
    </w:p>
    <w:p w14:paraId="1D8DBAD5">
      <w:pPr>
        <w:pStyle w:val="5"/>
        <w:spacing w:before="0" w:after="0" w:line="380" w:lineRule="exact"/>
        <w:rPr>
          <w:rFonts w:hint="eastAsia" w:ascii="方正仿宋_GBK" w:hAnsi="方正仿宋_GBK" w:eastAsia="方正仿宋_GBK" w:cs="方正仿宋_GBK"/>
          <w:color w:val="auto"/>
          <w:sz w:val="28"/>
          <w:szCs w:val="28"/>
          <w:highlight w:val="none"/>
        </w:rPr>
      </w:pPr>
      <w:bookmarkStart w:id="247" w:name="_Toc487204797"/>
      <w:bookmarkStart w:id="248" w:name="_Toc486608277"/>
      <w:bookmarkStart w:id="249" w:name="_Toc3846"/>
      <w:bookmarkStart w:id="250" w:name="_Toc486585240"/>
      <w:r>
        <w:rPr>
          <w:rFonts w:hint="eastAsia" w:ascii="方正仿宋_GBK" w:hAnsi="方正仿宋_GBK" w:eastAsia="方正仿宋_GBK" w:cs="方正仿宋_GBK"/>
          <w:color w:val="auto"/>
          <w:sz w:val="28"/>
          <w:szCs w:val="28"/>
          <w:highlight w:val="none"/>
        </w:rPr>
        <w:t>一、经济部分</w:t>
      </w:r>
      <w:bookmarkEnd w:id="247"/>
      <w:bookmarkEnd w:id="248"/>
      <w:bookmarkEnd w:id="249"/>
      <w:bookmarkEnd w:id="250"/>
    </w:p>
    <w:p w14:paraId="738F8518">
      <w:pPr>
        <w:tabs>
          <w:tab w:val="left" w:pos="6300"/>
        </w:tabs>
        <w:snapToGrid w:val="0"/>
        <w:spacing w:line="380" w:lineRule="exact"/>
        <w:ind w:firstLine="560" w:firstLineChars="200"/>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rPr>
        <w:t>（一）</w:t>
      </w:r>
      <w:r>
        <w:rPr>
          <w:rFonts w:hint="eastAsia" w:ascii="方正仿宋_GBK" w:hAnsi="方正仿宋_GBK" w:eastAsia="方正仿宋_GBK" w:cs="方正仿宋_GBK"/>
          <w:b/>
          <w:color w:val="auto"/>
          <w:spacing w:val="-18"/>
          <w:highlight w:val="none"/>
          <w:lang w:eastAsia="zh-CN"/>
        </w:rPr>
        <w:t>报价函</w:t>
      </w:r>
    </w:p>
    <w:p w14:paraId="57296BF7">
      <w:pPr>
        <w:spacing w:line="400" w:lineRule="exact"/>
        <w:ind w:firstLine="4093" w:firstLineChars="1670"/>
        <w:rPr>
          <w:rFonts w:hint="eastAsia" w:ascii="方正仿宋_GBK" w:hAnsi="方正仿宋_GBK" w:eastAsia="方正仿宋_GBK" w:cs="方正仿宋_GBK"/>
          <w:b/>
          <w:bCs w:val="0"/>
          <w:color w:val="auto"/>
          <w:spacing w:val="-18"/>
          <w:highlight w:val="none"/>
        </w:rPr>
      </w:pPr>
      <w:r>
        <w:rPr>
          <w:rFonts w:hint="eastAsia" w:ascii="方正仿宋_GBK" w:hAnsi="方正仿宋_GBK" w:eastAsia="方正仿宋_GBK" w:cs="方正仿宋_GBK"/>
          <w:b/>
          <w:color w:val="auto"/>
          <w:spacing w:val="-18"/>
          <w:highlight w:val="none"/>
        </w:rPr>
        <w:t>（一）</w:t>
      </w:r>
      <w:r>
        <w:rPr>
          <w:rFonts w:hint="eastAsia" w:ascii="方正仿宋_GBK" w:hAnsi="方正仿宋_GBK" w:eastAsia="方正仿宋_GBK" w:cs="方正仿宋_GBK"/>
          <w:b/>
          <w:color w:val="auto"/>
          <w:spacing w:val="-18"/>
          <w:highlight w:val="none"/>
          <w:lang w:eastAsia="zh-CN"/>
        </w:rPr>
        <w:t>报价函</w:t>
      </w:r>
      <w:r>
        <w:rPr>
          <w:rFonts w:hint="eastAsia" w:ascii="方正仿宋_GBK" w:hAnsi="方正仿宋_GBK" w:eastAsia="方正仿宋_GBK" w:cs="方正仿宋_GBK"/>
          <w:b/>
          <w:bCs w:val="0"/>
          <w:color w:val="auto"/>
          <w:spacing w:val="-18"/>
          <w:highlight w:val="none"/>
        </w:rPr>
        <w:t>（格式）</w:t>
      </w:r>
    </w:p>
    <w:p w14:paraId="21CB045A">
      <w:pPr>
        <w:tabs>
          <w:tab w:val="left" w:pos="6300"/>
        </w:tabs>
        <w:snapToGrid w:val="0"/>
        <w:spacing w:line="400" w:lineRule="exact"/>
        <w:ind w:firstLine="488" w:firstLineChars="200"/>
        <w:rPr>
          <w:rFonts w:hint="eastAsia" w:ascii="方正仿宋_GBK" w:hAnsi="方正仿宋_GBK" w:eastAsia="方正仿宋_GBK" w:cs="方正仿宋_GBK"/>
          <w:color w:val="auto"/>
          <w:spacing w:val="-18"/>
          <w:highlight w:val="none"/>
          <w:u w:val="single"/>
        </w:rPr>
      </w:pPr>
    </w:p>
    <w:p w14:paraId="6ED4486B">
      <w:pPr>
        <w:keepNext w:val="0"/>
        <w:keepLines w:val="0"/>
        <w:pageBreakBefore w:val="0"/>
        <w:tabs>
          <w:tab w:val="left" w:pos="6300"/>
        </w:tabs>
        <w:kinsoku/>
        <w:wordWrap/>
        <w:overflowPunct/>
        <w:topLinePunct w:val="0"/>
        <w:autoSpaceDE/>
        <w:autoSpaceDN/>
        <w:bidi w:val="0"/>
        <w:adjustRightInd/>
        <w:snapToGrid w:val="0"/>
        <w:spacing w:line="440" w:lineRule="exact"/>
        <w:ind w:firstLine="488" w:firstLineChars="200"/>
        <w:textAlignment w:val="auto"/>
        <w:outlineLvl w:val="9"/>
        <w:rPr>
          <w:rFonts w:hint="eastAsia" w:ascii="方正仿宋_GBK" w:hAnsi="方正仿宋_GBK" w:eastAsia="方正仿宋_GBK" w:cs="方正仿宋_GBK"/>
          <w:color w:val="auto"/>
          <w:spacing w:val="-18"/>
          <w:highlight w:val="none"/>
        </w:rPr>
      </w:pPr>
      <w:r>
        <w:rPr>
          <w:rFonts w:hint="eastAsia" w:ascii="方正仿宋_GBK" w:hAnsi="方正仿宋_GBK" w:eastAsia="方正仿宋_GBK" w:cs="方正仿宋_GBK"/>
          <w:color w:val="auto"/>
          <w:spacing w:val="-18"/>
          <w:highlight w:val="none"/>
          <w:u w:val="single"/>
        </w:rPr>
        <w:t>（采购代理机构名称）</w:t>
      </w:r>
      <w:r>
        <w:rPr>
          <w:rFonts w:hint="eastAsia" w:ascii="方正仿宋_GBK" w:hAnsi="方正仿宋_GBK" w:eastAsia="方正仿宋_GBK" w:cs="方正仿宋_GBK"/>
          <w:color w:val="auto"/>
          <w:spacing w:val="-18"/>
          <w:highlight w:val="none"/>
        </w:rPr>
        <w:t>：</w:t>
      </w:r>
    </w:p>
    <w:p w14:paraId="1E24FC3D">
      <w:pPr>
        <w:keepNext w:val="0"/>
        <w:keepLines w:val="0"/>
        <w:pageBreakBefore w:val="0"/>
        <w:tabs>
          <w:tab w:val="left" w:pos="6300"/>
        </w:tabs>
        <w:kinsoku/>
        <w:wordWrap/>
        <w:overflowPunct/>
        <w:topLinePunct w:val="0"/>
        <w:autoSpaceDE/>
        <w:autoSpaceDN/>
        <w:bidi w:val="0"/>
        <w:adjustRightInd/>
        <w:snapToGrid w:val="0"/>
        <w:spacing w:line="440" w:lineRule="exact"/>
        <w:ind w:firstLine="488" w:firstLineChars="200"/>
        <w:textAlignment w:val="auto"/>
        <w:outlineLvl w:val="9"/>
        <w:rPr>
          <w:rFonts w:hint="eastAsia" w:ascii="方正仿宋_GBK" w:hAnsi="方正仿宋_GBK" w:eastAsia="方正仿宋_GBK" w:cs="方正仿宋_GBK"/>
          <w:color w:val="auto"/>
          <w:spacing w:val="-18"/>
          <w:highlight w:val="none"/>
        </w:rPr>
      </w:pPr>
      <w:r>
        <w:rPr>
          <w:rFonts w:hint="eastAsia" w:ascii="方正仿宋_GBK" w:hAnsi="方正仿宋_GBK" w:eastAsia="方正仿宋_GBK" w:cs="方正仿宋_GBK"/>
          <w:color w:val="auto"/>
          <w:spacing w:val="-18"/>
          <w:highlight w:val="none"/>
        </w:rPr>
        <w:t>我方收到____________________________（项目名称）的</w:t>
      </w:r>
      <w:r>
        <w:rPr>
          <w:rFonts w:hint="eastAsia" w:ascii="方正仿宋_GBK" w:hAnsi="方正仿宋_GBK" w:eastAsia="方正仿宋_GBK" w:cs="方正仿宋_GBK"/>
          <w:color w:val="auto"/>
          <w:spacing w:val="-18"/>
          <w:highlight w:val="none"/>
          <w:lang w:eastAsia="zh-CN"/>
        </w:rPr>
        <w:t>询价通知书</w:t>
      </w:r>
      <w:r>
        <w:rPr>
          <w:rFonts w:hint="eastAsia" w:ascii="方正仿宋_GBK" w:hAnsi="方正仿宋_GBK" w:eastAsia="方正仿宋_GBK" w:cs="方正仿宋_GBK"/>
          <w:color w:val="auto"/>
          <w:spacing w:val="-18"/>
          <w:highlight w:val="none"/>
        </w:rPr>
        <w:t>，经详细研究，决定参加该项目的询价。</w:t>
      </w:r>
    </w:p>
    <w:p w14:paraId="454030E2">
      <w:pPr>
        <w:keepNext w:val="0"/>
        <w:keepLines w:val="0"/>
        <w:pageBreakBefore w:val="0"/>
        <w:tabs>
          <w:tab w:val="left" w:pos="6300"/>
        </w:tabs>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1、愿意按照</w:t>
      </w:r>
      <w:r>
        <w:rPr>
          <w:rFonts w:hint="eastAsia" w:ascii="方正仿宋_GBK" w:hAnsi="方正仿宋_GBK" w:eastAsia="方正仿宋_GBK" w:cs="方正仿宋_GBK"/>
          <w:color w:val="auto"/>
          <w:szCs w:val="28"/>
          <w:highlight w:val="none"/>
          <w:lang w:eastAsia="zh-CN"/>
        </w:rPr>
        <w:t>询价通知书</w:t>
      </w:r>
      <w:r>
        <w:rPr>
          <w:rFonts w:hint="eastAsia" w:ascii="方正仿宋_GBK" w:hAnsi="方正仿宋_GBK" w:eastAsia="方正仿宋_GBK" w:cs="方正仿宋_GBK"/>
          <w:color w:val="auto"/>
          <w:szCs w:val="28"/>
          <w:highlight w:val="none"/>
        </w:rPr>
        <w:t>中的一切要求，提供本项目的技术服务，报价为人民币大写：</w:t>
      </w:r>
      <w:r>
        <w:rPr>
          <w:rFonts w:hint="eastAsia" w:ascii="方正仿宋_GBK" w:hAnsi="方正仿宋_GBK" w:eastAsia="方正仿宋_GBK" w:cs="方正仿宋_GBK"/>
          <w:color w:val="auto"/>
          <w:szCs w:val="28"/>
          <w:highlight w:val="none"/>
          <w:u w:val="single"/>
          <w:lang w:val="en-US" w:eastAsia="zh-CN"/>
        </w:rPr>
        <w:t xml:space="preserve">         </w:t>
      </w:r>
      <w:r>
        <w:rPr>
          <w:rFonts w:hint="eastAsia" w:ascii="方正仿宋_GBK" w:hAnsi="方正仿宋_GBK" w:eastAsia="方正仿宋_GBK" w:cs="方正仿宋_GBK"/>
          <w:color w:val="auto"/>
          <w:szCs w:val="28"/>
          <w:highlight w:val="none"/>
        </w:rPr>
        <w:t>元整；人民币小写：</w:t>
      </w:r>
      <w:r>
        <w:rPr>
          <w:rFonts w:hint="eastAsia" w:ascii="方正仿宋_GBK" w:hAnsi="方正仿宋_GBK" w:eastAsia="方正仿宋_GBK" w:cs="方正仿宋_GBK"/>
          <w:color w:val="auto"/>
          <w:szCs w:val="28"/>
          <w:highlight w:val="none"/>
          <w:u w:val="single"/>
          <w:lang w:val="en-US" w:eastAsia="zh-CN"/>
        </w:rPr>
        <w:t xml:space="preserve">        </w:t>
      </w:r>
      <w:r>
        <w:rPr>
          <w:rFonts w:hint="eastAsia" w:ascii="方正仿宋_GBK" w:hAnsi="方正仿宋_GBK" w:eastAsia="方正仿宋_GBK" w:cs="方正仿宋_GBK"/>
          <w:color w:val="auto"/>
          <w:szCs w:val="28"/>
          <w:highlight w:val="none"/>
        </w:rPr>
        <w:t>元。</w:t>
      </w:r>
    </w:p>
    <w:p w14:paraId="421F718C">
      <w:pPr>
        <w:keepNext w:val="0"/>
        <w:keepLines w:val="0"/>
        <w:pageBreakBefore w:val="0"/>
        <w:tabs>
          <w:tab w:val="left" w:pos="6300"/>
        </w:tabs>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Cs w:val="28"/>
          <w:highlight w:val="none"/>
          <w:lang w:val="en-US" w:eastAsia="zh-CN"/>
        </w:rPr>
      </w:pPr>
      <w:r>
        <w:rPr>
          <w:rFonts w:hint="eastAsia" w:ascii="方正仿宋_GBK" w:hAnsi="方正仿宋_GBK" w:eastAsia="方正仿宋_GBK" w:cs="方正仿宋_GBK"/>
          <w:color w:val="auto"/>
          <w:szCs w:val="28"/>
          <w:highlight w:val="none"/>
        </w:rPr>
        <w:t>2、我方现提交的响应文件为：响应文件正本</w:t>
      </w:r>
      <w:r>
        <w:rPr>
          <w:rFonts w:hint="eastAsia" w:ascii="方正仿宋_GBK" w:hAnsi="方正仿宋_GBK" w:eastAsia="方正仿宋_GBK" w:cs="方正仿宋_GBK"/>
          <w:color w:val="auto"/>
          <w:szCs w:val="28"/>
          <w:highlight w:val="none"/>
          <w:u w:val="single"/>
        </w:rPr>
        <w:t xml:space="preserve">   </w:t>
      </w:r>
      <w:r>
        <w:rPr>
          <w:rFonts w:hint="eastAsia" w:ascii="方正仿宋_GBK" w:hAnsi="方正仿宋_GBK" w:eastAsia="方正仿宋_GBK" w:cs="方正仿宋_GBK"/>
          <w:color w:val="auto"/>
          <w:szCs w:val="28"/>
          <w:highlight w:val="none"/>
        </w:rPr>
        <w:t>份，副本</w:t>
      </w:r>
      <w:r>
        <w:rPr>
          <w:rFonts w:hint="eastAsia" w:ascii="方正仿宋_GBK" w:hAnsi="方正仿宋_GBK" w:eastAsia="方正仿宋_GBK" w:cs="方正仿宋_GBK"/>
          <w:color w:val="auto"/>
          <w:szCs w:val="28"/>
          <w:highlight w:val="none"/>
          <w:u w:val="single"/>
        </w:rPr>
        <w:t xml:space="preserve">   </w:t>
      </w:r>
      <w:r>
        <w:rPr>
          <w:rFonts w:hint="eastAsia" w:ascii="方正仿宋_GBK" w:hAnsi="方正仿宋_GBK" w:eastAsia="方正仿宋_GBK" w:cs="方正仿宋_GBK"/>
          <w:color w:val="auto"/>
          <w:szCs w:val="28"/>
          <w:highlight w:val="none"/>
        </w:rPr>
        <w:t>份。</w:t>
      </w:r>
    </w:p>
    <w:p w14:paraId="5A2C4C2A">
      <w:pPr>
        <w:keepNext w:val="0"/>
        <w:keepLines w:val="0"/>
        <w:pageBreakBefore w:val="0"/>
        <w:tabs>
          <w:tab w:val="left" w:pos="6300"/>
        </w:tabs>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3、我方承诺：本次询价的有效期为90天。</w:t>
      </w:r>
    </w:p>
    <w:p w14:paraId="5C508A14">
      <w:pPr>
        <w:keepNext w:val="0"/>
        <w:keepLines w:val="0"/>
        <w:pageBreakBefore w:val="0"/>
        <w:tabs>
          <w:tab w:val="left" w:pos="6300"/>
        </w:tabs>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4、我方完全理解和接受贵方</w:t>
      </w:r>
      <w:r>
        <w:rPr>
          <w:rFonts w:hint="eastAsia" w:ascii="方正仿宋_GBK" w:hAnsi="方正仿宋_GBK" w:eastAsia="方正仿宋_GBK" w:cs="方正仿宋_GBK"/>
          <w:color w:val="auto"/>
          <w:szCs w:val="28"/>
          <w:highlight w:val="none"/>
          <w:lang w:eastAsia="zh-CN"/>
        </w:rPr>
        <w:t>询价通知书</w:t>
      </w:r>
      <w:r>
        <w:rPr>
          <w:rFonts w:hint="eastAsia" w:ascii="方正仿宋_GBK" w:hAnsi="方正仿宋_GBK" w:eastAsia="方正仿宋_GBK" w:cs="方正仿宋_GBK"/>
          <w:color w:val="auto"/>
          <w:szCs w:val="28"/>
          <w:highlight w:val="none"/>
        </w:rPr>
        <w:t>的一切规定和要求及</w:t>
      </w:r>
      <w:r>
        <w:rPr>
          <w:rFonts w:hint="eastAsia" w:ascii="方正仿宋_GBK" w:hAnsi="方正仿宋_GBK" w:eastAsia="方正仿宋_GBK" w:cs="方正仿宋_GBK"/>
          <w:color w:val="auto"/>
          <w:szCs w:val="28"/>
          <w:highlight w:val="none"/>
          <w:lang w:eastAsia="zh-CN"/>
        </w:rPr>
        <w:t>询价</w:t>
      </w:r>
      <w:r>
        <w:rPr>
          <w:rFonts w:hint="eastAsia" w:ascii="方正仿宋_GBK" w:hAnsi="方正仿宋_GBK" w:eastAsia="方正仿宋_GBK" w:cs="方正仿宋_GBK"/>
          <w:color w:val="auto"/>
          <w:szCs w:val="28"/>
          <w:highlight w:val="none"/>
        </w:rPr>
        <w:t>评审办法。</w:t>
      </w:r>
    </w:p>
    <w:p w14:paraId="178A2904">
      <w:pPr>
        <w:keepNext w:val="0"/>
        <w:keepLines w:val="0"/>
        <w:pageBreakBefore w:val="0"/>
        <w:tabs>
          <w:tab w:val="left" w:pos="6300"/>
        </w:tabs>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5、在整个询价过程中，我方</w:t>
      </w:r>
      <w:r>
        <w:rPr>
          <w:rFonts w:hint="eastAsia" w:ascii="方正仿宋_GBK" w:hAnsi="方正仿宋_GBK" w:eastAsia="方正仿宋_GBK" w:cs="方正仿宋_GBK"/>
          <w:color w:val="auto"/>
          <w:szCs w:val="28"/>
          <w:highlight w:val="none"/>
          <w:lang w:eastAsia="zh-CN"/>
        </w:rPr>
        <w:t>如果有</w:t>
      </w:r>
      <w:r>
        <w:rPr>
          <w:rFonts w:hint="eastAsia" w:ascii="方正仿宋_GBK" w:hAnsi="方正仿宋_GBK" w:eastAsia="方正仿宋_GBK" w:cs="方正仿宋_GBK"/>
          <w:color w:val="auto"/>
          <w:szCs w:val="28"/>
          <w:highlight w:val="none"/>
        </w:rPr>
        <w:t>违规行为，接受按照《中华人民共和国政府采购法》和《</w:t>
      </w:r>
      <w:r>
        <w:rPr>
          <w:rFonts w:hint="eastAsia" w:ascii="方正仿宋_GBK" w:hAnsi="方正仿宋_GBK" w:eastAsia="方正仿宋_GBK" w:cs="方正仿宋_GBK"/>
          <w:color w:val="auto"/>
          <w:szCs w:val="28"/>
          <w:highlight w:val="none"/>
          <w:lang w:eastAsia="zh-CN"/>
        </w:rPr>
        <w:t>询价通知书</w:t>
      </w:r>
      <w:r>
        <w:rPr>
          <w:rFonts w:hint="eastAsia" w:ascii="方正仿宋_GBK" w:hAnsi="方正仿宋_GBK" w:eastAsia="方正仿宋_GBK" w:cs="方正仿宋_GBK"/>
          <w:color w:val="auto"/>
          <w:szCs w:val="28"/>
          <w:highlight w:val="none"/>
        </w:rPr>
        <w:t>》之规定给予惩罚。</w:t>
      </w:r>
    </w:p>
    <w:p w14:paraId="74298B23">
      <w:pPr>
        <w:keepNext w:val="0"/>
        <w:keepLines w:val="0"/>
        <w:pageBreakBefore w:val="0"/>
        <w:tabs>
          <w:tab w:val="left" w:pos="6300"/>
        </w:tabs>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6、我方若成为成交供应商，将按照询价结果签订合同，并且严格履行合同义务。本承诺函将成为合同不可分割的一部分，与合同具有同等的法律效力。</w:t>
      </w:r>
    </w:p>
    <w:p w14:paraId="16E20AFD">
      <w:pPr>
        <w:keepNext w:val="0"/>
        <w:keepLines w:val="0"/>
        <w:pageBreakBefore w:val="0"/>
        <w:tabs>
          <w:tab w:val="left" w:pos="6300"/>
        </w:tabs>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7</w:t>
      </w:r>
      <w:r>
        <w:rPr>
          <w:rFonts w:hint="eastAsia" w:ascii="方正仿宋_GBK" w:hAnsi="方正仿宋_GBK" w:eastAsia="方正仿宋_GBK" w:cs="方正仿宋_GBK"/>
          <w:color w:val="auto"/>
          <w:szCs w:val="28"/>
          <w:highlight w:val="none"/>
          <w:lang w:eastAsia="zh-CN"/>
        </w:rPr>
        <w:t>、</w:t>
      </w:r>
      <w:r>
        <w:rPr>
          <w:rFonts w:hint="eastAsia" w:ascii="方正仿宋_GBK" w:hAnsi="方正仿宋_GBK" w:eastAsia="方正仿宋_GBK" w:cs="方正仿宋_GBK"/>
          <w:color w:val="auto"/>
          <w:szCs w:val="28"/>
          <w:highlight w:val="none"/>
        </w:rPr>
        <w:t>如果我方成为成交供应商，向采购代理机构交纳询价通知书规定的采购代理服务费。</w:t>
      </w:r>
    </w:p>
    <w:p w14:paraId="3B6AB26D">
      <w:pPr>
        <w:keepNext w:val="0"/>
        <w:keepLines w:val="0"/>
        <w:pageBreakBefore w:val="0"/>
        <w:tabs>
          <w:tab w:val="left" w:pos="6300"/>
        </w:tabs>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8</w:t>
      </w:r>
      <w:r>
        <w:rPr>
          <w:rFonts w:hint="eastAsia" w:ascii="方正仿宋_GBK" w:hAnsi="方正仿宋_GBK" w:eastAsia="方正仿宋_GBK" w:cs="方正仿宋_GBK"/>
          <w:color w:val="auto"/>
          <w:szCs w:val="28"/>
          <w:highlight w:val="none"/>
          <w:lang w:eastAsia="zh-CN"/>
        </w:rPr>
        <w:t>、</w:t>
      </w:r>
      <w:r>
        <w:rPr>
          <w:rFonts w:hint="eastAsia" w:ascii="方正仿宋_GBK" w:hAnsi="方正仿宋_GBK" w:eastAsia="方正仿宋_GBK" w:cs="方正仿宋_GBK"/>
          <w:color w:val="auto"/>
          <w:szCs w:val="28"/>
          <w:highlight w:val="none"/>
        </w:rPr>
        <w:t>我方未为采购项目提供整体设计、规范编制或者项目管理、监理、检测等服务。</w:t>
      </w:r>
    </w:p>
    <w:p w14:paraId="619EC4AF">
      <w:pPr>
        <w:keepNext w:val="0"/>
        <w:keepLines w:val="0"/>
        <w:pageBreakBefore w:val="0"/>
        <w:tabs>
          <w:tab w:val="left" w:pos="6300"/>
        </w:tabs>
        <w:kinsoku/>
        <w:wordWrap/>
        <w:overflowPunct/>
        <w:topLinePunct w:val="0"/>
        <w:autoSpaceDE/>
        <w:autoSpaceDN/>
        <w:bidi w:val="0"/>
        <w:adjustRightInd/>
        <w:snapToGrid w:val="0"/>
        <w:spacing w:line="440" w:lineRule="exact"/>
        <w:ind w:firstLine="488" w:firstLineChars="200"/>
        <w:textAlignment w:val="auto"/>
        <w:outlineLvl w:val="9"/>
        <w:rPr>
          <w:rFonts w:hint="eastAsia" w:ascii="方正仿宋_GBK" w:hAnsi="方正仿宋_GBK" w:eastAsia="方正仿宋_GBK" w:cs="方正仿宋_GBK"/>
          <w:color w:val="auto"/>
          <w:spacing w:val="-18"/>
          <w:highlight w:val="none"/>
        </w:rPr>
      </w:pPr>
    </w:p>
    <w:p w14:paraId="4A8A3E75">
      <w:pPr>
        <w:keepNext w:val="0"/>
        <w:keepLines w:val="0"/>
        <w:pageBreakBefore w:val="0"/>
        <w:tabs>
          <w:tab w:val="left" w:pos="6300"/>
        </w:tabs>
        <w:kinsoku/>
        <w:wordWrap/>
        <w:overflowPunct/>
        <w:topLinePunct w:val="0"/>
        <w:autoSpaceDE/>
        <w:autoSpaceDN/>
        <w:bidi w:val="0"/>
        <w:adjustRightInd/>
        <w:snapToGrid w:val="0"/>
        <w:spacing w:line="440" w:lineRule="exact"/>
        <w:ind w:firstLine="488" w:firstLineChars="200"/>
        <w:textAlignment w:val="auto"/>
        <w:outlineLvl w:val="9"/>
        <w:rPr>
          <w:rFonts w:hint="eastAsia" w:ascii="方正仿宋_GBK" w:hAnsi="方正仿宋_GBK" w:eastAsia="方正仿宋_GBK" w:cs="方正仿宋_GBK"/>
          <w:color w:val="auto"/>
          <w:spacing w:val="-18"/>
          <w:highlight w:val="none"/>
        </w:rPr>
      </w:pPr>
    </w:p>
    <w:p w14:paraId="73D376C0">
      <w:pPr>
        <w:keepNext w:val="0"/>
        <w:keepLines w:val="0"/>
        <w:pageBreakBefore w:val="0"/>
        <w:tabs>
          <w:tab w:val="left" w:pos="6300"/>
        </w:tabs>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供应商（公章）或自然人签字：</w:t>
      </w:r>
    </w:p>
    <w:p w14:paraId="3EB0850B">
      <w:pPr>
        <w:keepNext w:val="0"/>
        <w:keepLines w:val="0"/>
        <w:pageBreakBefore w:val="0"/>
        <w:tabs>
          <w:tab w:val="left" w:pos="6300"/>
        </w:tabs>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地址：</w:t>
      </w:r>
    </w:p>
    <w:p w14:paraId="0D9528EF">
      <w:pPr>
        <w:keepNext w:val="0"/>
        <w:keepLines w:val="0"/>
        <w:pageBreakBefore w:val="0"/>
        <w:tabs>
          <w:tab w:val="left" w:pos="6300"/>
        </w:tabs>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电话：</w:t>
      </w:r>
      <w:r>
        <w:rPr>
          <w:rFonts w:hint="eastAsia" w:ascii="方正仿宋_GBK" w:hAnsi="方正仿宋_GBK" w:eastAsia="方正仿宋_GBK" w:cs="方正仿宋_GBK"/>
          <w:color w:val="auto"/>
          <w:szCs w:val="28"/>
          <w:highlight w:val="none"/>
          <w:lang w:val="en-US" w:eastAsia="zh-CN"/>
        </w:rPr>
        <w:t xml:space="preserve">                                   </w:t>
      </w:r>
      <w:r>
        <w:rPr>
          <w:rFonts w:hint="eastAsia" w:ascii="方正仿宋_GBK" w:hAnsi="方正仿宋_GBK" w:eastAsia="方正仿宋_GBK" w:cs="方正仿宋_GBK"/>
          <w:color w:val="auto"/>
          <w:szCs w:val="28"/>
          <w:highlight w:val="none"/>
        </w:rPr>
        <w:t>传真：</w:t>
      </w:r>
    </w:p>
    <w:p w14:paraId="18B04B14">
      <w:pPr>
        <w:keepNext w:val="0"/>
        <w:keepLines w:val="0"/>
        <w:pageBreakBefore w:val="0"/>
        <w:tabs>
          <w:tab w:val="left" w:pos="6300"/>
        </w:tabs>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网址：</w:t>
      </w:r>
      <w:r>
        <w:rPr>
          <w:rFonts w:hint="eastAsia" w:ascii="方正仿宋_GBK" w:hAnsi="方正仿宋_GBK" w:eastAsia="方正仿宋_GBK" w:cs="方正仿宋_GBK"/>
          <w:color w:val="auto"/>
          <w:szCs w:val="28"/>
          <w:highlight w:val="none"/>
          <w:lang w:val="en-US" w:eastAsia="zh-CN"/>
        </w:rPr>
        <w:t xml:space="preserve">                                   </w:t>
      </w:r>
      <w:r>
        <w:rPr>
          <w:rFonts w:hint="eastAsia" w:ascii="方正仿宋_GBK" w:hAnsi="方正仿宋_GBK" w:eastAsia="方正仿宋_GBK" w:cs="方正仿宋_GBK"/>
          <w:color w:val="auto"/>
          <w:szCs w:val="28"/>
          <w:highlight w:val="none"/>
        </w:rPr>
        <w:t>邮编：</w:t>
      </w:r>
    </w:p>
    <w:p w14:paraId="45F48339">
      <w:pPr>
        <w:keepNext w:val="0"/>
        <w:keepLines w:val="0"/>
        <w:pageBreakBefore w:val="0"/>
        <w:tabs>
          <w:tab w:val="left" w:pos="6300"/>
        </w:tabs>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联系人：</w:t>
      </w:r>
    </w:p>
    <w:p w14:paraId="338E91DE">
      <w:pPr>
        <w:keepNext w:val="0"/>
        <w:keepLines w:val="0"/>
        <w:pageBreakBefore w:val="0"/>
        <w:tabs>
          <w:tab w:val="left" w:pos="6300"/>
        </w:tabs>
        <w:kinsoku/>
        <w:wordWrap/>
        <w:overflowPunct/>
        <w:topLinePunct w:val="0"/>
        <w:autoSpaceDE/>
        <w:autoSpaceDN/>
        <w:bidi w:val="0"/>
        <w:adjustRightInd/>
        <w:snapToGrid w:val="0"/>
        <w:spacing w:line="440" w:lineRule="exact"/>
        <w:ind w:firstLine="560" w:firstLineChars="200"/>
        <w:textAlignment w:val="auto"/>
        <w:outlineLvl w:val="9"/>
        <w:rPr>
          <w:rFonts w:hint="eastAsia" w:ascii="方正仿宋_GBK" w:hAnsi="方正仿宋_GBK" w:eastAsia="方正仿宋_GBK" w:cs="方正仿宋_GBK"/>
          <w:color w:val="auto"/>
          <w:szCs w:val="28"/>
          <w:highlight w:val="none"/>
        </w:rPr>
      </w:pPr>
    </w:p>
    <w:p w14:paraId="64E20A0E">
      <w:pPr>
        <w:keepNext w:val="0"/>
        <w:keepLines w:val="0"/>
        <w:pageBreakBefore w:val="0"/>
        <w:tabs>
          <w:tab w:val="left" w:pos="6300"/>
        </w:tabs>
        <w:kinsoku/>
        <w:wordWrap/>
        <w:overflowPunct/>
        <w:topLinePunct w:val="0"/>
        <w:autoSpaceDE/>
        <w:autoSpaceDN/>
        <w:bidi w:val="0"/>
        <w:adjustRightInd/>
        <w:snapToGrid w:val="0"/>
        <w:spacing w:line="440" w:lineRule="exact"/>
        <w:ind w:firstLine="560" w:firstLineChars="200"/>
        <w:jc w:val="right"/>
        <w:textAlignment w:val="auto"/>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年    月    日</w:t>
      </w:r>
    </w:p>
    <w:p w14:paraId="52DC8807">
      <w:pPr>
        <w:pStyle w:val="23"/>
        <w:rPr>
          <w:rFonts w:hint="eastAsia" w:ascii="方正仿宋_GBK" w:hAnsi="方正仿宋_GBK" w:eastAsia="方正仿宋_GBK" w:cs="方正仿宋_GBK"/>
          <w:color w:val="auto"/>
          <w:szCs w:val="28"/>
          <w:highlight w:val="none"/>
        </w:rPr>
      </w:pPr>
    </w:p>
    <w:p w14:paraId="035C68DE">
      <w:pPr>
        <w:keepNext w:val="0"/>
        <w:keepLines w:val="0"/>
        <w:pageBreakBefore w:val="0"/>
        <w:widowControl/>
        <w:tabs>
          <w:tab w:val="left" w:pos="6300"/>
        </w:tabs>
        <w:kinsoku/>
        <w:wordWrap/>
        <w:overflowPunct/>
        <w:topLinePunct w:val="0"/>
        <w:autoSpaceDE/>
        <w:autoSpaceDN/>
        <w:bidi w:val="0"/>
        <w:adjustRightInd/>
        <w:snapToGrid w:val="0"/>
        <w:spacing w:line="312" w:lineRule="auto"/>
        <w:ind w:firstLine="480"/>
        <w:textAlignment w:val="auto"/>
        <w:outlineLvl w:val="9"/>
        <w:rPr>
          <w:rFonts w:hint="eastAsia" w:ascii="方正仿宋_GBK" w:hAnsi="方正仿宋_GBK" w:eastAsia="方正仿宋_GBK" w:cs="方正仿宋_GBK"/>
          <w:color w:val="auto"/>
          <w:highlight w:val="none"/>
          <w:lang w:eastAsia="zh-CN"/>
        </w:rPr>
      </w:pPr>
    </w:p>
    <w:p w14:paraId="6A0B1009">
      <w:pPr>
        <w:keepNext w:val="0"/>
        <w:keepLines w:val="0"/>
        <w:pageBreakBefore w:val="0"/>
        <w:widowControl/>
        <w:numPr>
          <w:ilvl w:val="0"/>
          <w:numId w:val="2"/>
        </w:numPr>
        <w:tabs>
          <w:tab w:val="left" w:pos="6300"/>
        </w:tabs>
        <w:kinsoku/>
        <w:wordWrap/>
        <w:overflowPunct/>
        <w:topLinePunct w:val="0"/>
        <w:autoSpaceDE/>
        <w:autoSpaceDN/>
        <w:bidi w:val="0"/>
        <w:adjustRightInd/>
        <w:snapToGrid w:val="0"/>
        <w:spacing w:line="312" w:lineRule="auto"/>
        <w:ind w:firstLine="480"/>
        <w:textAlignment w:val="auto"/>
        <w:outlineLvl w:val="9"/>
        <w:rPr>
          <w:rFonts w:hint="eastAsia" w:ascii="方正仿宋_GBK" w:hAnsi="方正仿宋_GBK" w:eastAsia="方正仿宋_GBK" w:cs="方正仿宋_GBK"/>
          <w:bCs/>
          <w:color w:val="auto"/>
          <w:highlight w:val="none"/>
        </w:rPr>
      </w:pPr>
      <w:r>
        <w:rPr>
          <w:rFonts w:hint="eastAsia" w:ascii="方正仿宋_GBK" w:hAnsi="方正仿宋_GBK" w:eastAsia="方正仿宋_GBK" w:cs="方正仿宋_GBK"/>
          <w:bCs/>
          <w:color w:val="auto"/>
          <w:highlight w:val="none"/>
        </w:rPr>
        <w:t>明细报价表</w:t>
      </w:r>
    </w:p>
    <w:p w14:paraId="3ED370B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代理执行编号</w:t>
      </w:r>
      <w:r>
        <w:rPr>
          <w:rFonts w:hint="eastAsia" w:ascii="方正仿宋_GBK" w:hAnsi="方正仿宋_GBK" w:eastAsia="方正仿宋_GBK" w:cs="方正仿宋_GBK"/>
          <w:color w:val="auto"/>
          <w:sz w:val="24"/>
          <w:szCs w:val="24"/>
          <w:highlight w:val="none"/>
        </w:rPr>
        <w:t xml:space="preserve">：                              </w:t>
      </w:r>
    </w:p>
    <w:p w14:paraId="00363364">
      <w:pPr>
        <w:spacing w:line="400" w:lineRule="exact"/>
        <w:ind w:firstLine="48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 xml:space="preserve">项目名称： </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1CF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29424E9C">
            <w:pPr>
              <w:jc w:val="center"/>
              <w:rPr>
                <w:rFonts w:hint="eastAsia" w:ascii="方正仿宋_GBK" w:hAnsi="方正仿宋_GBK" w:eastAsia="方正仿宋_GBK" w:cs="方正仿宋_GBK"/>
                <w:b/>
                <w:color w:val="auto"/>
                <w:sz w:val="21"/>
                <w:szCs w:val="21"/>
                <w:highlight w:val="none"/>
              </w:rPr>
            </w:pPr>
            <w:bookmarkStart w:id="251" w:name="OLE_LINK1"/>
            <w:bookmarkStart w:id="252" w:name="OLE_LINK2"/>
            <w:bookmarkStart w:id="253" w:name="_Toc486608278"/>
            <w:bookmarkStart w:id="254" w:name="_Toc487204798"/>
            <w:bookmarkStart w:id="255" w:name="_Toc486585241"/>
            <w:r>
              <w:rPr>
                <w:rFonts w:hint="eastAsia" w:ascii="方正仿宋_GBK" w:hAnsi="方正仿宋_GBK" w:eastAsia="方正仿宋_GBK" w:cs="方正仿宋_GBK"/>
                <w:b/>
                <w:color w:val="auto"/>
                <w:sz w:val="21"/>
                <w:szCs w:val="21"/>
                <w:highlight w:val="none"/>
              </w:rPr>
              <w:t>序号</w:t>
            </w:r>
          </w:p>
        </w:tc>
        <w:tc>
          <w:tcPr>
            <w:tcW w:w="1557" w:type="dxa"/>
            <w:vAlign w:val="center"/>
          </w:tcPr>
          <w:p w14:paraId="0504D23D">
            <w:pPr>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名称</w:t>
            </w:r>
          </w:p>
        </w:tc>
        <w:tc>
          <w:tcPr>
            <w:tcW w:w="3127" w:type="dxa"/>
            <w:vAlign w:val="center"/>
          </w:tcPr>
          <w:p w14:paraId="5EFFD7BE">
            <w:pPr>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相关信息</w:t>
            </w:r>
          </w:p>
        </w:tc>
        <w:tc>
          <w:tcPr>
            <w:tcW w:w="1235" w:type="dxa"/>
            <w:vAlign w:val="center"/>
          </w:tcPr>
          <w:p w14:paraId="7076B8E4">
            <w:pPr>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数量</w:t>
            </w:r>
          </w:p>
        </w:tc>
        <w:tc>
          <w:tcPr>
            <w:tcW w:w="1235" w:type="dxa"/>
            <w:vAlign w:val="center"/>
          </w:tcPr>
          <w:p w14:paraId="474F1031">
            <w:pPr>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单价</w:t>
            </w:r>
          </w:p>
        </w:tc>
        <w:tc>
          <w:tcPr>
            <w:tcW w:w="1235" w:type="dxa"/>
            <w:vAlign w:val="center"/>
          </w:tcPr>
          <w:p w14:paraId="71FE139E">
            <w:pPr>
              <w:jc w:val="center"/>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合计</w:t>
            </w:r>
          </w:p>
        </w:tc>
      </w:tr>
      <w:tr w14:paraId="68C8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0931297">
            <w:pPr>
              <w:pStyle w:val="24"/>
              <w:spacing w:line="240" w:lineRule="atLeast"/>
              <w:ind w:left="3920"/>
              <w:jc w:val="center"/>
              <w:outlineLvl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p>
        </w:tc>
        <w:tc>
          <w:tcPr>
            <w:tcW w:w="1557" w:type="dxa"/>
            <w:vAlign w:val="center"/>
          </w:tcPr>
          <w:p w14:paraId="5D719A9B">
            <w:pPr>
              <w:jc w:val="center"/>
              <w:rPr>
                <w:rFonts w:hint="eastAsia" w:ascii="方正仿宋_GBK" w:hAnsi="方正仿宋_GBK" w:eastAsia="方正仿宋_GBK" w:cs="方正仿宋_GBK"/>
                <w:color w:val="auto"/>
                <w:sz w:val="21"/>
                <w:szCs w:val="21"/>
                <w:highlight w:val="none"/>
              </w:rPr>
            </w:pPr>
          </w:p>
        </w:tc>
        <w:tc>
          <w:tcPr>
            <w:tcW w:w="3127" w:type="dxa"/>
          </w:tcPr>
          <w:p w14:paraId="433E020A">
            <w:pPr>
              <w:jc w:val="center"/>
              <w:rPr>
                <w:rFonts w:hint="eastAsia" w:ascii="方正仿宋_GBK" w:hAnsi="方正仿宋_GBK" w:eastAsia="方正仿宋_GBK" w:cs="方正仿宋_GBK"/>
                <w:color w:val="auto"/>
                <w:sz w:val="21"/>
                <w:szCs w:val="21"/>
                <w:highlight w:val="none"/>
              </w:rPr>
            </w:pPr>
          </w:p>
        </w:tc>
        <w:tc>
          <w:tcPr>
            <w:tcW w:w="1235" w:type="dxa"/>
            <w:vAlign w:val="center"/>
          </w:tcPr>
          <w:p w14:paraId="7AFE9DF5">
            <w:pPr>
              <w:jc w:val="center"/>
              <w:rPr>
                <w:rFonts w:hint="eastAsia" w:ascii="方正仿宋_GBK" w:hAnsi="方正仿宋_GBK" w:eastAsia="方正仿宋_GBK" w:cs="方正仿宋_GBK"/>
                <w:color w:val="auto"/>
                <w:sz w:val="21"/>
                <w:szCs w:val="21"/>
                <w:highlight w:val="none"/>
              </w:rPr>
            </w:pPr>
          </w:p>
        </w:tc>
        <w:tc>
          <w:tcPr>
            <w:tcW w:w="1235" w:type="dxa"/>
          </w:tcPr>
          <w:p w14:paraId="023F0158">
            <w:pPr>
              <w:jc w:val="center"/>
              <w:rPr>
                <w:rFonts w:hint="eastAsia" w:ascii="方正仿宋_GBK" w:hAnsi="方正仿宋_GBK" w:eastAsia="方正仿宋_GBK" w:cs="方正仿宋_GBK"/>
                <w:color w:val="auto"/>
                <w:sz w:val="21"/>
                <w:szCs w:val="21"/>
                <w:highlight w:val="none"/>
              </w:rPr>
            </w:pPr>
          </w:p>
        </w:tc>
        <w:tc>
          <w:tcPr>
            <w:tcW w:w="1235" w:type="dxa"/>
          </w:tcPr>
          <w:p w14:paraId="24821839">
            <w:pPr>
              <w:jc w:val="center"/>
              <w:rPr>
                <w:rFonts w:hint="eastAsia" w:ascii="方正仿宋_GBK" w:hAnsi="方正仿宋_GBK" w:eastAsia="方正仿宋_GBK" w:cs="方正仿宋_GBK"/>
                <w:color w:val="auto"/>
                <w:sz w:val="21"/>
                <w:szCs w:val="21"/>
                <w:highlight w:val="none"/>
              </w:rPr>
            </w:pPr>
          </w:p>
        </w:tc>
      </w:tr>
      <w:tr w14:paraId="6CF1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C1A40F9">
            <w:pPr>
              <w:pStyle w:val="24"/>
              <w:spacing w:line="240" w:lineRule="atLeast"/>
              <w:ind w:left="3920"/>
              <w:jc w:val="center"/>
              <w:outlineLvl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p>
        </w:tc>
        <w:tc>
          <w:tcPr>
            <w:tcW w:w="1557" w:type="dxa"/>
            <w:vAlign w:val="center"/>
          </w:tcPr>
          <w:p w14:paraId="5D0EB3D7">
            <w:pPr>
              <w:jc w:val="center"/>
              <w:rPr>
                <w:rFonts w:hint="eastAsia" w:ascii="方正仿宋_GBK" w:hAnsi="方正仿宋_GBK" w:eastAsia="方正仿宋_GBK" w:cs="方正仿宋_GBK"/>
                <w:color w:val="auto"/>
                <w:sz w:val="21"/>
                <w:szCs w:val="21"/>
                <w:highlight w:val="none"/>
              </w:rPr>
            </w:pPr>
          </w:p>
        </w:tc>
        <w:tc>
          <w:tcPr>
            <w:tcW w:w="3127" w:type="dxa"/>
          </w:tcPr>
          <w:p w14:paraId="1CBBB91E">
            <w:pPr>
              <w:jc w:val="center"/>
              <w:rPr>
                <w:rFonts w:hint="eastAsia" w:ascii="方正仿宋_GBK" w:hAnsi="方正仿宋_GBK" w:eastAsia="方正仿宋_GBK" w:cs="方正仿宋_GBK"/>
                <w:color w:val="auto"/>
                <w:sz w:val="21"/>
                <w:szCs w:val="21"/>
                <w:highlight w:val="none"/>
              </w:rPr>
            </w:pPr>
          </w:p>
        </w:tc>
        <w:tc>
          <w:tcPr>
            <w:tcW w:w="1235" w:type="dxa"/>
            <w:vAlign w:val="center"/>
          </w:tcPr>
          <w:p w14:paraId="48B77A28">
            <w:pPr>
              <w:jc w:val="center"/>
              <w:rPr>
                <w:rFonts w:hint="eastAsia" w:ascii="方正仿宋_GBK" w:hAnsi="方正仿宋_GBK" w:eastAsia="方正仿宋_GBK" w:cs="方正仿宋_GBK"/>
                <w:color w:val="auto"/>
                <w:sz w:val="21"/>
                <w:szCs w:val="21"/>
                <w:highlight w:val="none"/>
              </w:rPr>
            </w:pPr>
          </w:p>
        </w:tc>
        <w:tc>
          <w:tcPr>
            <w:tcW w:w="1235" w:type="dxa"/>
          </w:tcPr>
          <w:p w14:paraId="1B00AEA9">
            <w:pPr>
              <w:jc w:val="center"/>
              <w:rPr>
                <w:rFonts w:hint="eastAsia" w:ascii="方正仿宋_GBK" w:hAnsi="方正仿宋_GBK" w:eastAsia="方正仿宋_GBK" w:cs="方正仿宋_GBK"/>
                <w:color w:val="auto"/>
                <w:sz w:val="21"/>
                <w:szCs w:val="21"/>
                <w:highlight w:val="none"/>
              </w:rPr>
            </w:pPr>
          </w:p>
        </w:tc>
        <w:tc>
          <w:tcPr>
            <w:tcW w:w="1235" w:type="dxa"/>
          </w:tcPr>
          <w:p w14:paraId="5F2850AD">
            <w:pPr>
              <w:jc w:val="center"/>
              <w:rPr>
                <w:rFonts w:hint="eastAsia" w:ascii="方正仿宋_GBK" w:hAnsi="方正仿宋_GBK" w:eastAsia="方正仿宋_GBK" w:cs="方正仿宋_GBK"/>
                <w:color w:val="auto"/>
                <w:sz w:val="21"/>
                <w:szCs w:val="21"/>
                <w:highlight w:val="none"/>
              </w:rPr>
            </w:pPr>
          </w:p>
        </w:tc>
      </w:tr>
      <w:tr w14:paraId="0AA4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614CB93">
            <w:pPr>
              <w:pStyle w:val="24"/>
              <w:spacing w:line="240" w:lineRule="atLeast"/>
              <w:ind w:left="3920"/>
              <w:jc w:val="center"/>
              <w:outlineLvl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p>
        </w:tc>
        <w:tc>
          <w:tcPr>
            <w:tcW w:w="1557" w:type="dxa"/>
            <w:vAlign w:val="center"/>
          </w:tcPr>
          <w:p w14:paraId="0A0BFDFC">
            <w:pPr>
              <w:jc w:val="center"/>
              <w:rPr>
                <w:rFonts w:hint="eastAsia" w:ascii="方正仿宋_GBK" w:hAnsi="方正仿宋_GBK" w:eastAsia="方正仿宋_GBK" w:cs="方正仿宋_GBK"/>
                <w:color w:val="auto"/>
                <w:sz w:val="21"/>
                <w:szCs w:val="21"/>
                <w:highlight w:val="none"/>
              </w:rPr>
            </w:pPr>
          </w:p>
        </w:tc>
        <w:tc>
          <w:tcPr>
            <w:tcW w:w="3127" w:type="dxa"/>
          </w:tcPr>
          <w:p w14:paraId="409AAD3E">
            <w:pPr>
              <w:jc w:val="center"/>
              <w:rPr>
                <w:rFonts w:hint="eastAsia" w:ascii="方正仿宋_GBK" w:hAnsi="方正仿宋_GBK" w:eastAsia="方正仿宋_GBK" w:cs="方正仿宋_GBK"/>
                <w:color w:val="auto"/>
                <w:sz w:val="21"/>
                <w:szCs w:val="21"/>
                <w:highlight w:val="none"/>
              </w:rPr>
            </w:pPr>
          </w:p>
        </w:tc>
        <w:tc>
          <w:tcPr>
            <w:tcW w:w="1235" w:type="dxa"/>
            <w:vAlign w:val="center"/>
          </w:tcPr>
          <w:p w14:paraId="2BCB843E">
            <w:pPr>
              <w:jc w:val="center"/>
              <w:rPr>
                <w:rFonts w:hint="eastAsia" w:ascii="方正仿宋_GBK" w:hAnsi="方正仿宋_GBK" w:eastAsia="方正仿宋_GBK" w:cs="方正仿宋_GBK"/>
                <w:color w:val="auto"/>
                <w:sz w:val="21"/>
                <w:szCs w:val="21"/>
                <w:highlight w:val="none"/>
              </w:rPr>
            </w:pPr>
          </w:p>
        </w:tc>
        <w:tc>
          <w:tcPr>
            <w:tcW w:w="1235" w:type="dxa"/>
          </w:tcPr>
          <w:p w14:paraId="2F3B579D">
            <w:pPr>
              <w:jc w:val="center"/>
              <w:rPr>
                <w:rFonts w:hint="eastAsia" w:ascii="方正仿宋_GBK" w:hAnsi="方正仿宋_GBK" w:eastAsia="方正仿宋_GBK" w:cs="方正仿宋_GBK"/>
                <w:color w:val="auto"/>
                <w:sz w:val="21"/>
                <w:szCs w:val="21"/>
                <w:highlight w:val="none"/>
              </w:rPr>
            </w:pPr>
          </w:p>
        </w:tc>
        <w:tc>
          <w:tcPr>
            <w:tcW w:w="1235" w:type="dxa"/>
          </w:tcPr>
          <w:p w14:paraId="1E348926">
            <w:pPr>
              <w:jc w:val="center"/>
              <w:rPr>
                <w:rFonts w:hint="eastAsia" w:ascii="方正仿宋_GBK" w:hAnsi="方正仿宋_GBK" w:eastAsia="方正仿宋_GBK" w:cs="方正仿宋_GBK"/>
                <w:color w:val="auto"/>
                <w:sz w:val="21"/>
                <w:szCs w:val="21"/>
                <w:highlight w:val="none"/>
              </w:rPr>
            </w:pPr>
          </w:p>
        </w:tc>
      </w:tr>
      <w:tr w14:paraId="3BD6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2E95A3D">
            <w:pPr>
              <w:pStyle w:val="24"/>
              <w:spacing w:line="240" w:lineRule="atLeast"/>
              <w:ind w:left="3920"/>
              <w:jc w:val="center"/>
              <w:outlineLvl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4</w:t>
            </w:r>
          </w:p>
        </w:tc>
        <w:tc>
          <w:tcPr>
            <w:tcW w:w="1557" w:type="dxa"/>
            <w:vAlign w:val="center"/>
          </w:tcPr>
          <w:p w14:paraId="52D8F9A8">
            <w:pPr>
              <w:jc w:val="center"/>
              <w:rPr>
                <w:rFonts w:hint="eastAsia" w:ascii="方正仿宋_GBK" w:hAnsi="方正仿宋_GBK" w:eastAsia="方正仿宋_GBK" w:cs="方正仿宋_GBK"/>
                <w:color w:val="auto"/>
                <w:sz w:val="21"/>
                <w:szCs w:val="21"/>
                <w:highlight w:val="none"/>
              </w:rPr>
            </w:pPr>
          </w:p>
        </w:tc>
        <w:tc>
          <w:tcPr>
            <w:tcW w:w="3127" w:type="dxa"/>
          </w:tcPr>
          <w:p w14:paraId="2332BC7E">
            <w:pPr>
              <w:jc w:val="center"/>
              <w:rPr>
                <w:rFonts w:hint="eastAsia" w:ascii="方正仿宋_GBK" w:hAnsi="方正仿宋_GBK" w:eastAsia="方正仿宋_GBK" w:cs="方正仿宋_GBK"/>
                <w:color w:val="auto"/>
                <w:sz w:val="21"/>
                <w:szCs w:val="21"/>
                <w:highlight w:val="none"/>
              </w:rPr>
            </w:pPr>
          </w:p>
        </w:tc>
        <w:tc>
          <w:tcPr>
            <w:tcW w:w="1235" w:type="dxa"/>
            <w:vAlign w:val="center"/>
          </w:tcPr>
          <w:p w14:paraId="522580F9">
            <w:pPr>
              <w:jc w:val="center"/>
              <w:rPr>
                <w:rFonts w:hint="eastAsia" w:ascii="方正仿宋_GBK" w:hAnsi="方正仿宋_GBK" w:eastAsia="方正仿宋_GBK" w:cs="方正仿宋_GBK"/>
                <w:color w:val="auto"/>
                <w:sz w:val="21"/>
                <w:szCs w:val="21"/>
                <w:highlight w:val="none"/>
              </w:rPr>
            </w:pPr>
          </w:p>
        </w:tc>
        <w:tc>
          <w:tcPr>
            <w:tcW w:w="1235" w:type="dxa"/>
          </w:tcPr>
          <w:p w14:paraId="4EAE3A8E">
            <w:pPr>
              <w:jc w:val="center"/>
              <w:rPr>
                <w:rFonts w:hint="eastAsia" w:ascii="方正仿宋_GBK" w:hAnsi="方正仿宋_GBK" w:eastAsia="方正仿宋_GBK" w:cs="方正仿宋_GBK"/>
                <w:color w:val="auto"/>
                <w:sz w:val="21"/>
                <w:szCs w:val="21"/>
                <w:highlight w:val="none"/>
              </w:rPr>
            </w:pPr>
          </w:p>
        </w:tc>
        <w:tc>
          <w:tcPr>
            <w:tcW w:w="1235" w:type="dxa"/>
          </w:tcPr>
          <w:p w14:paraId="17F2F419">
            <w:pPr>
              <w:jc w:val="center"/>
              <w:rPr>
                <w:rFonts w:hint="eastAsia" w:ascii="方正仿宋_GBK" w:hAnsi="方正仿宋_GBK" w:eastAsia="方正仿宋_GBK" w:cs="方正仿宋_GBK"/>
                <w:color w:val="auto"/>
                <w:sz w:val="21"/>
                <w:szCs w:val="21"/>
                <w:highlight w:val="none"/>
              </w:rPr>
            </w:pPr>
          </w:p>
        </w:tc>
      </w:tr>
      <w:tr w14:paraId="119C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5FAD039">
            <w:pPr>
              <w:pStyle w:val="24"/>
              <w:spacing w:line="240" w:lineRule="atLeast"/>
              <w:ind w:left="3920"/>
              <w:jc w:val="center"/>
              <w:outlineLvl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5</w:t>
            </w:r>
          </w:p>
        </w:tc>
        <w:tc>
          <w:tcPr>
            <w:tcW w:w="1557" w:type="dxa"/>
            <w:vAlign w:val="center"/>
          </w:tcPr>
          <w:p w14:paraId="0F49842D">
            <w:pPr>
              <w:jc w:val="center"/>
              <w:rPr>
                <w:rFonts w:hint="eastAsia" w:ascii="方正仿宋_GBK" w:hAnsi="方正仿宋_GBK" w:eastAsia="方正仿宋_GBK" w:cs="方正仿宋_GBK"/>
                <w:color w:val="auto"/>
                <w:sz w:val="21"/>
                <w:szCs w:val="21"/>
                <w:highlight w:val="none"/>
              </w:rPr>
            </w:pPr>
          </w:p>
        </w:tc>
        <w:tc>
          <w:tcPr>
            <w:tcW w:w="3127" w:type="dxa"/>
          </w:tcPr>
          <w:p w14:paraId="464CE202">
            <w:pPr>
              <w:jc w:val="center"/>
              <w:rPr>
                <w:rFonts w:hint="eastAsia" w:ascii="方正仿宋_GBK" w:hAnsi="方正仿宋_GBK" w:eastAsia="方正仿宋_GBK" w:cs="方正仿宋_GBK"/>
                <w:color w:val="auto"/>
                <w:sz w:val="21"/>
                <w:szCs w:val="21"/>
                <w:highlight w:val="none"/>
              </w:rPr>
            </w:pPr>
          </w:p>
        </w:tc>
        <w:tc>
          <w:tcPr>
            <w:tcW w:w="1235" w:type="dxa"/>
            <w:vAlign w:val="center"/>
          </w:tcPr>
          <w:p w14:paraId="2EBE25CD">
            <w:pPr>
              <w:jc w:val="center"/>
              <w:rPr>
                <w:rFonts w:hint="eastAsia" w:ascii="方正仿宋_GBK" w:hAnsi="方正仿宋_GBK" w:eastAsia="方正仿宋_GBK" w:cs="方正仿宋_GBK"/>
                <w:color w:val="auto"/>
                <w:sz w:val="21"/>
                <w:szCs w:val="21"/>
                <w:highlight w:val="none"/>
              </w:rPr>
            </w:pPr>
          </w:p>
        </w:tc>
        <w:tc>
          <w:tcPr>
            <w:tcW w:w="1235" w:type="dxa"/>
          </w:tcPr>
          <w:p w14:paraId="323FE169">
            <w:pPr>
              <w:jc w:val="center"/>
              <w:rPr>
                <w:rFonts w:hint="eastAsia" w:ascii="方正仿宋_GBK" w:hAnsi="方正仿宋_GBK" w:eastAsia="方正仿宋_GBK" w:cs="方正仿宋_GBK"/>
                <w:color w:val="auto"/>
                <w:sz w:val="21"/>
                <w:szCs w:val="21"/>
                <w:highlight w:val="none"/>
              </w:rPr>
            </w:pPr>
          </w:p>
        </w:tc>
        <w:tc>
          <w:tcPr>
            <w:tcW w:w="1235" w:type="dxa"/>
          </w:tcPr>
          <w:p w14:paraId="6B114C2C">
            <w:pPr>
              <w:jc w:val="center"/>
              <w:rPr>
                <w:rFonts w:hint="eastAsia" w:ascii="方正仿宋_GBK" w:hAnsi="方正仿宋_GBK" w:eastAsia="方正仿宋_GBK" w:cs="方正仿宋_GBK"/>
                <w:color w:val="auto"/>
                <w:sz w:val="21"/>
                <w:szCs w:val="21"/>
                <w:highlight w:val="none"/>
              </w:rPr>
            </w:pPr>
          </w:p>
        </w:tc>
      </w:tr>
      <w:tr w14:paraId="7B89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23AC14D">
            <w:pPr>
              <w:pStyle w:val="24"/>
              <w:spacing w:line="240" w:lineRule="atLeast"/>
              <w:ind w:left="3920"/>
              <w:jc w:val="center"/>
              <w:outlineLvl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6</w:t>
            </w:r>
          </w:p>
        </w:tc>
        <w:tc>
          <w:tcPr>
            <w:tcW w:w="1557" w:type="dxa"/>
            <w:vAlign w:val="center"/>
          </w:tcPr>
          <w:p w14:paraId="0F18C7CF">
            <w:pPr>
              <w:jc w:val="center"/>
              <w:rPr>
                <w:rFonts w:hint="eastAsia" w:ascii="方正仿宋_GBK" w:hAnsi="方正仿宋_GBK" w:eastAsia="方正仿宋_GBK" w:cs="方正仿宋_GBK"/>
                <w:color w:val="auto"/>
                <w:sz w:val="21"/>
                <w:szCs w:val="21"/>
                <w:highlight w:val="none"/>
              </w:rPr>
            </w:pPr>
          </w:p>
        </w:tc>
        <w:tc>
          <w:tcPr>
            <w:tcW w:w="3127" w:type="dxa"/>
          </w:tcPr>
          <w:p w14:paraId="41FFE33D">
            <w:pPr>
              <w:jc w:val="center"/>
              <w:rPr>
                <w:rFonts w:hint="eastAsia" w:ascii="方正仿宋_GBK" w:hAnsi="方正仿宋_GBK" w:eastAsia="方正仿宋_GBK" w:cs="方正仿宋_GBK"/>
                <w:color w:val="auto"/>
                <w:sz w:val="21"/>
                <w:szCs w:val="21"/>
                <w:highlight w:val="none"/>
              </w:rPr>
            </w:pPr>
          </w:p>
        </w:tc>
        <w:tc>
          <w:tcPr>
            <w:tcW w:w="1235" w:type="dxa"/>
            <w:vAlign w:val="center"/>
          </w:tcPr>
          <w:p w14:paraId="0440A96B">
            <w:pPr>
              <w:jc w:val="center"/>
              <w:rPr>
                <w:rFonts w:hint="eastAsia" w:ascii="方正仿宋_GBK" w:hAnsi="方正仿宋_GBK" w:eastAsia="方正仿宋_GBK" w:cs="方正仿宋_GBK"/>
                <w:color w:val="auto"/>
                <w:sz w:val="21"/>
                <w:szCs w:val="21"/>
                <w:highlight w:val="none"/>
              </w:rPr>
            </w:pPr>
          </w:p>
        </w:tc>
        <w:tc>
          <w:tcPr>
            <w:tcW w:w="1235" w:type="dxa"/>
          </w:tcPr>
          <w:p w14:paraId="2D098839">
            <w:pPr>
              <w:jc w:val="center"/>
              <w:rPr>
                <w:rFonts w:hint="eastAsia" w:ascii="方正仿宋_GBK" w:hAnsi="方正仿宋_GBK" w:eastAsia="方正仿宋_GBK" w:cs="方正仿宋_GBK"/>
                <w:color w:val="auto"/>
                <w:sz w:val="21"/>
                <w:szCs w:val="21"/>
                <w:highlight w:val="none"/>
              </w:rPr>
            </w:pPr>
          </w:p>
        </w:tc>
        <w:tc>
          <w:tcPr>
            <w:tcW w:w="1235" w:type="dxa"/>
          </w:tcPr>
          <w:p w14:paraId="005AA194">
            <w:pPr>
              <w:jc w:val="center"/>
              <w:rPr>
                <w:rFonts w:hint="eastAsia" w:ascii="方正仿宋_GBK" w:hAnsi="方正仿宋_GBK" w:eastAsia="方正仿宋_GBK" w:cs="方正仿宋_GBK"/>
                <w:color w:val="auto"/>
                <w:sz w:val="21"/>
                <w:szCs w:val="21"/>
                <w:highlight w:val="none"/>
              </w:rPr>
            </w:pPr>
          </w:p>
        </w:tc>
      </w:tr>
      <w:tr w14:paraId="7A7A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A7B0CBD">
            <w:pPr>
              <w:pStyle w:val="24"/>
              <w:spacing w:line="240" w:lineRule="atLeast"/>
              <w:ind w:left="3920"/>
              <w:jc w:val="center"/>
              <w:outlineLvl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7</w:t>
            </w:r>
          </w:p>
        </w:tc>
        <w:tc>
          <w:tcPr>
            <w:tcW w:w="1557" w:type="dxa"/>
            <w:vAlign w:val="center"/>
          </w:tcPr>
          <w:p w14:paraId="4F5DA6EF">
            <w:pPr>
              <w:jc w:val="center"/>
              <w:rPr>
                <w:rFonts w:hint="eastAsia" w:ascii="方正仿宋_GBK" w:hAnsi="方正仿宋_GBK" w:eastAsia="方正仿宋_GBK" w:cs="方正仿宋_GBK"/>
                <w:color w:val="auto"/>
                <w:sz w:val="21"/>
                <w:szCs w:val="21"/>
                <w:highlight w:val="none"/>
              </w:rPr>
            </w:pPr>
          </w:p>
        </w:tc>
        <w:tc>
          <w:tcPr>
            <w:tcW w:w="3127" w:type="dxa"/>
          </w:tcPr>
          <w:p w14:paraId="43FC05BA">
            <w:pPr>
              <w:jc w:val="center"/>
              <w:rPr>
                <w:rFonts w:hint="eastAsia" w:ascii="方正仿宋_GBK" w:hAnsi="方正仿宋_GBK" w:eastAsia="方正仿宋_GBK" w:cs="方正仿宋_GBK"/>
                <w:color w:val="auto"/>
                <w:sz w:val="21"/>
                <w:szCs w:val="21"/>
                <w:highlight w:val="none"/>
              </w:rPr>
            </w:pPr>
          </w:p>
        </w:tc>
        <w:tc>
          <w:tcPr>
            <w:tcW w:w="1235" w:type="dxa"/>
            <w:vAlign w:val="center"/>
          </w:tcPr>
          <w:p w14:paraId="275C35BA">
            <w:pPr>
              <w:jc w:val="center"/>
              <w:rPr>
                <w:rFonts w:hint="eastAsia" w:ascii="方正仿宋_GBK" w:hAnsi="方正仿宋_GBK" w:eastAsia="方正仿宋_GBK" w:cs="方正仿宋_GBK"/>
                <w:color w:val="auto"/>
                <w:sz w:val="21"/>
                <w:szCs w:val="21"/>
                <w:highlight w:val="none"/>
              </w:rPr>
            </w:pPr>
          </w:p>
        </w:tc>
        <w:tc>
          <w:tcPr>
            <w:tcW w:w="1235" w:type="dxa"/>
          </w:tcPr>
          <w:p w14:paraId="6BE22BE7">
            <w:pPr>
              <w:jc w:val="center"/>
              <w:rPr>
                <w:rFonts w:hint="eastAsia" w:ascii="方正仿宋_GBK" w:hAnsi="方正仿宋_GBK" w:eastAsia="方正仿宋_GBK" w:cs="方正仿宋_GBK"/>
                <w:color w:val="auto"/>
                <w:sz w:val="21"/>
                <w:szCs w:val="21"/>
                <w:highlight w:val="none"/>
              </w:rPr>
            </w:pPr>
          </w:p>
        </w:tc>
        <w:tc>
          <w:tcPr>
            <w:tcW w:w="1235" w:type="dxa"/>
          </w:tcPr>
          <w:p w14:paraId="64CF2CAD">
            <w:pPr>
              <w:jc w:val="center"/>
              <w:rPr>
                <w:rFonts w:hint="eastAsia" w:ascii="方正仿宋_GBK" w:hAnsi="方正仿宋_GBK" w:eastAsia="方正仿宋_GBK" w:cs="方正仿宋_GBK"/>
                <w:color w:val="auto"/>
                <w:sz w:val="21"/>
                <w:szCs w:val="21"/>
                <w:highlight w:val="none"/>
              </w:rPr>
            </w:pPr>
          </w:p>
        </w:tc>
      </w:tr>
      <w:tr w14:paraId="3C2E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1678F41">
            <w:pPr>
              <w:pStyle w:val="24"/>
              <w:spacing w:line="240" w:lineRule="atLeast"/>
              <w:ind w:left="3920"/>
              <w:jc w:val="center"/>
              <w:outlineLvl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8</w:t>
            </w:r>
          </w:p>
        </w:tc>
        <w:tc>
          <w:tcPr>
            <w:tcW w:w="1557" w:type="dxa"/>
            <w:vAlign w:val="center"/>
          </w:tcPr>
          <w:p w14:paraId="48BC5B1B">
            <w:pPr>
              <w:jc w:val="center"/>
              <w:rPr>
                <w:rFonts w:hint="eastAsia" w:ascii="方正仿宋_GBK" w:hAnsi="方正仿宋_GBK" w:eastAsia="方正仿宋_GBK" w:cs="方正仿宋_GBK"/>
                <w:color w:val="auto"/>
                <w:sz w:val="21"/>
                <w:szCs w:val="21"/>
                <w:highlight w:val="none"/>
              </w:rPr>
            </w:pPr>
          </w:p>
        </w:tc>
        <w:tc>
          <w:tcPr>
            <w:tcW w:w="3127" w:type="dxa"/>
          </w:tcPr>
          <w:p w14:paraId="3649A4FE">
            <w:pPr>
              <w:jc w:val="center"/>
              <w:rPr>
                <w:rFonts w:hint="eastAsia" w:ascii="方正仿宋_GBK" w:hAnsi="方正仿宋_GBK" w:eastAsia="方正仿宋_GBK" w:cs="方正仿宋_GBK"/>
                <w:color w:val="auto"/>
                <w:sz w:val="21"/>
                <w:szCs w:val="21"/>
                <w:highlight w:val="none"/>
              </w:rPr>
            </w:pPr>
          </w:p>
        </w:tc>
        <w:tc>
          <w:tcPr>
            <w:tcW w:w="1235" w:type="dxa"/>
            <w:vAlign w:val="center"/>
          </w:tcPr>
          <w:p w14:paraId="6EB5ADDF">
            <w:pPr>
              <w:jc w:val="center"/>
              <w:rPr>
                <w:rFonts w:hint="eastAsia" w:ascii="方正仿宋_GBK" w:hAnsi="方正仿宋_GBK" w:eastAsia="方正仿宋_GBK" w:cs="方正仿宋_GBK"/>
                <w:color w:val="auto"/>
                <w:sz w:val="21"/>
                <w:szCs w:val="21"/>
                <w:highlight w:val="none"/>
              </w:rPr>
            </w:pPr>
          </w:p>
        </w:tc>
        <w:tc>
          <w:tcPr>
            <w:tcW w:w="1235" w:type="dxa"/>
          </w:tcPr>
          <w:p w14:paraId="44A12459">
            <w:pPr>
              <w:jc w:val="center"/>
              <w:rPr>
                <w:rFonts w:hint="eastAsia" w:ascii="方正仿宋_GBK" w:hAnsi="方正仿宋_GBK" w:eastAsia="方正仿宋_GBK" w:cs="方正仿宋_GBK"/>
                <w:color w:val="auto"/>
                <w:sz w:val="21"/>
                <w:szCs w:val="21"/>
                <w:highlight w:val="none"/>
              </w:rPr>
            </w:pPr>
          </w:p>
        </w:tc>
        <w:tc>
          <w:tcPr>
            <w:tcW w:w="1235" w:type="dxa"/>
          </w:tcPr>
          <w:p w14:paraId="2E7E2E6A">
            <w:pPr>
              <w:jc w:val="center"/>
              <w:rPr>
                <w:rFonts w:hint="eastAsia" w:ascii="方正仿宋_GBK" w:hAnsi="方正仿宋_GBK" w:eastAsia="方正仿宋_GBK" w:cs="方正仿宋_GBK"/>
                <w:color w:val="auto"/>
                <w:sz w:val="21"/>
                <w:szCs w:val="21"/>
                <w:highlight w:val="none"/>
              </w:rPr>
            </w:pPr>
          </w:p>
        </w:tc>
      </w:tr>
      <w:tr w14:paraId="2C2B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AC5BDB0">
            <w:pPr>
              <w:pStyle w:val="24"/>
              <w:spacing w:line="240" w:lineRule="atLeast"/>
              <w:ind w:left="3920"/>
              <w:jc w:val="center"/>
              <w:outlineLvl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9</w:t>
            </w:r>
          </w:p>
        </w:tc>
        <w:tc>
          <w:tcPr>
            <w:tcW w:w="1557" w:type="dxa"/>
            <w:vAlign w:val="center"/>
          </w:tcPr>
          <w:p w14:paraId="2BB8E3DB">
            <w:pPr>
              <w:jc w:val="center"/>
              <w:rPr>
                <w:rFonts w:hint="eastAsia" w:ascii="方正仿宋_GBK" w:hAnsi="方正仿宋_GBK" w:eastAsia="方正仿宋_GBK" w:cs="方正仿宋_GBK"/>
                <w:color w:val="auto"/>
                <w:sz w:val="21"/>
                <w:szCs w:val="21"/>
                <w:highlight w:val="none"/>
              </w:rPr>
            </w:pPr>
          </w:p>
        </w:tc>
        <w:tc>
          <w:tcPr>
            <w:tcW w:w="3127" w:type="dxa"/>
          </w:tcPr>
          <w:p w14:paraId="41BB41ED">
            <w:pPr>
              <w:jc w:val="center"/>
              <w:rPr>
                <w:rFonts w:hint="eastAsia" w:ascii="方正仿宋_GBK" w:hAnsi="方正仿宋_GBK" w:eastAsia="方正仿宋_GBK" w:cs="方正仿宋_GBK"/>
                <w:color w:val="auto"/>
                <w:sz w:val="21"/>
                <w:szCs w:val="21"/>
                <w:highlight w:val="none"/>
              </w:rPr>
            </w:pPr>
          </w:p>
        </w:tc>
        <w:tc>
          <w:tcPr>
            <w:tcW w:w="1235" w:type="dxa"/>
            <w:vAlign w:val="center"/>
          </w:tcPr>
          <w:p w14:paraId="02B586F8">
            <w:pPr>
              <w:jc w:val="center"/>
              <w:rPr>
                <w:rFonts w:hint="eastAsia" w:ascii="方正仿宋_GBK" w:hAnsi="方正仿宋_GBK" w:eastAsia="方正仿宋_GBK" w:cs="方正仿宋_GBK"/>
                <w:color w:val="auto"/>
                <w:sz w:val="21"/>
                <w:szCs w:val="21"/>
                <w:highlight w:val="none"/>
              </w:rPr>
            </w:pPr>
          </w:p>
        </w:tc>
        <w:tc>
          <w:tcPr>
            <w:tcW w:w="1235" w:type="dxa"/>
          </w:tcPr>
          <w:p w14:paraId="603073CF">
            <w:pPr>
              <w:jc w:val="center"/>
              <w:rPr>
                <w:rFonts w:hint="eastAsia" w:ascii="方正仿宋_GBK" w:hAnsi="方正仿宋_GBK" w:eastAsia="方正仿宋_GBK" w:cs="方正仿宋_GBK"/>
                <w:color w:val="auto"/>
                <w:sz w:val="21"/>
                <w:szCs w:val="21"/>
                <w:highlight w:val="none"/>
              </w:rPr>
            </w:pPr>
          </w:p>
        </w:tc>
        <w:tc>
          <w:tcPr>
            <w:tcW w:w="1235" w:type="dxa"/>
          </w:tcPr>
          <w:p w14:paraId="3D8C45E8">
            <w:pPr>
              <w:jc w:val="center"/>
              <w:rPr>
                <w:rFonts w:hint="eastAsia" w:ascii="方正仿宋_GBK" w:hAnsi="方正仿宋_GBK" w:eastAsia="方正仿宋_GBK" w:cs="方正仿宋_GBK"/>
                <w:color w:val="auto"/>
                <w:sz w:val="21"/>
                <w:szCs w:val="21"/>
                <w:highlight w:val="none"/>
              </w:rPr>
            </w:pPr>
          </w:p>
        </w:tc>
      </w:tr>
      <w:tr w14:paraId="12B7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0FA514E">
            <w:pPr>
              <w:pStyle w:val="24"/>
              <w:spacing w:line="240" w:lineRule="atLeast"/>
              <w:ind w:left="3920"/>
              <w:jc w:val="center"/>
              <w:outlineLvl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10</w:t>
            </w:r>
          </w:p>
        </w:tc>
        <w:tc>
          <w:tcPr>
            <w:tcW w:w="1557" w:type="dxa"/>
            <w:vAlign w:val="center"/>
          </w:tcPr>
          <w:p w14:paraId="2450C368">
            <w:pPr>
              <w:jc w:val="center"/>
              <w:rPr>
                <w:rFonts w:hint="eastAsia" w:ascii="方正仿宋_GBK" w:hAnsi="方正仿宋_GBK" w:eastAsia="方正仿宋_GBK" w:cs="方正仿宋_GBK"/>
                <w:color w:val="auto"/>
                <w:sz w:val="21"/>
                <w:szCs w:val="21"/>
                <w:highlight w:val="none"/>
              </w:rPr>
            </w:pPr>
          </w:p>
        </w:tc>
        <w:tc>
          <w:tcPr>
            <w:tcW w:w="3127" w:type="dxa"/>
          </w:tcPr>
          <w:p w14:paraId="26A46B20">
            <w:pPr>
              <w:jc w:val="center"/>
              <w:rPr>
                <w:rFonts w:hint="eastAsia" w:ascii="方正仿宋_GBK" w:hAnsi="方正仿宋_GBK" w:eastAsia="方正仿宋_GBK" w:cs="方正仿宋_GBK"/>
                <w:color w:val="auto"/>
                <w:sz w:val="21"/>
                <w:szCs w:val="21"/>
                <w:highlight w:val="none"/>
              </w:rPr>
            </w:pPr>
          </w:p>
        </w:tc>
        <w:tc>
          <w:tcPr>
            <w:tcW w:w="1235" w:type="dxa"/>
            <w:vAlign w:val="center"/>
          </w:tcPr>
          <w:p w14:paraId="113B607E">
            <w:pPr>
              <w:jc w:val="center"/>
              <w:rPr>
                <w:rFonts w:hint="eastAsia" w:ascii="方正仿宋_GBK" w:hAnsi="方正仿宋_GBK" w:eastAsia="方正仿宋_GBK" w:cs="方正仿宋_GBK"/>
                <w:color w:val="auto"/>
                <w:sz w:val="21"/>
                <w:szCs w:val="21"/>
                <w:highlight w:val="none"/>
              </w:rPr>
            </w:pPr>
          </w:p>
        </w:tc>
        <w:tc>
          <w:tcPr>
            <w:tcW w:w="1235" w:type="dxa"/>
          </w:tcPr>
          <w:p w14:paraId="69C3EB15">
            <w:pPr>
              <w:jc w:val="center"/>
              <w:rPr>
                <w:rFonts w:hint="eastAsia" w:ascii="方正仿宋_GBK" w:hAnsi="方正仿宋_GBK" w:eastAsia="方正仿宋_GBK" w:cs="方正仿宋_GBK"/>
                <w:color w:val="auto"/>
                <w:sz w:val="21"/>
                <w:szCs w:val="21"/>
                <w:highlight w:val="none"/>
              </w:rPr>
            </w:pPr>
          </w:p>
        </w:tc>
        <w:tc>
          <w:tcPr>
            <w:tcW w:w="1235" w:type="dxa"/>
          </w:tcPr>
          <w:p w14:paraId="5CC31EA5">
            <w:pPr>
              <w:jc w:val="center"/>
              <w:rPr>
                <w:rFonts w:hint="eastAsia" w:ascii="方正仿宋_GBK" w:hAnsi="方正仿宋_GBK" w:eastAsia="方正仿宋_GBK" w:cs="方正仿宋_GBK"/>
                <w:color w:val="auto"/>
                <w:sz w:val="21"/>
                <w:szCs w:val="21"/>
                <w:highlight w:val="none"/>
              </w:rPr>
            </w:pPr>
          </w:p>
        </w:tc>
      </w:tr>
      <w:tr w14:paraId="6AD7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92850B3">
            <w:pPr>
              <w:pStyle w:val="24"/>
              <w:spacing w:line="240" w:lineRule="atLeast"/>
              <w:ind w:left="3920"/>
              <w:jc w:val="center"/>
              <w:outlineLvl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11</w:t>
            </w:r>
          </w:p>
        </w:tc>
        <w:tc>
          <w:tcPr>
            <w:tcW w:w="1557" w:type="dxa"/>
            <w:vAlign w:val="center"/>
          </w:tcPr>
          <w:p w14:paraId="3873EBA5">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p>
        </w:tc>
        <w:tc>
          <w:tcPr>
            <w:tcW w:w="3127" w:type="dxa"/>
          </w:tcPr>
          <w:p w14:paraId="6EAF866E">
            <w:pPr>
              <w:jc w:val="center"/>
              <w:rPr>
                <w:rFonts w:hint="eastAsia" w:ascii="方正仿宋_GBK" w:hAnsi="方正仿宋_GBK" w:eastAsia="方正仿宋_GBK" w:cs="方正仿宋_GBK"/>
                <w:color w:val="auto"/>
                <w:sz w:val="21"/>
                <w:szCs w:val="21"/>
                <w:highlight w:val="none"/>
              </w:rPr>
            </w:pPr>
          </w:p>
        </w:tc>
        <w:tc>
          <w:tcPr>
            <w:tcW w:w="1235" w:type="dxa"/>
            <w:vAlign w:val="center"/>
          </w:tcPr>
          <w:p w14:paraId="40C1EDA8">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w:t>
            </w:r>
          </w:p>
        </w:tc>
        <w:tc>
          <w:tcPr>
            <w:tcW w:w="1235" w:type="dxa"/>
          </w:tcPr>
          <w:p w14:paraId="243827B9">
            <w:pPr>
              <w:jc w:val="center"/>
              <w:rPr>
                <w:rFonts w:hint="eastAsia" w:ascii="方正仿宋_GBK" w:hAnsi="方正仿宋_GBK" w:eastAsia="方正仿宋_GBK" w:cs="方正仿宋_GBK"/>
                <w:color w:val="auto"/>
                <w:sz w:val="21"/>
                <w:szCs w:val="21"/>
                <w:highlight w:val="none"/>
              </w:rPr>
            </w:pPr>
          </w:p>
        </w:tc>
        <w:tc>
          <w:tcPr>
            <w:tcW w:w="1235" w:type="dxa"/>
          </w:tcPr>
          <w:p w14:paraId="5F419ED9">
            <w:pPr>
              <w:jc w:val="center"/>
              <w:rPr>
                <w:rFonts w:hint="eastAsia" w:ascii="方正仿宋_GBK" w:hAnsi="方正仿宋_GBK" w:eastAsia="方正仿宋_GBK" w:cs="方正仿宋_GBK"/>
                <w:color w:val="auto"/>
                <w:sz w:val="21"/>
                <w:szCs w:val="21"/>
                <w:highlight w:val="none"/>
              </w:rPr>
            </w:pPr>
          </w:p>
        </w:tc>
      </w:tr>
      <w:tr w14:paraId="12BC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EFF5023">
            <w:pPr>
              <w:pStyle w:val="24"/>
              <w:spacing w:line="240" w:lineRule="atLeast"/>
              <w:ind w:left="3920"/>
              <w:jc w:val="center"/>
              <w:outlineLvl w:val="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12</w:t>
            </w:r>
          </w:p>
        </w:tc>
        <w:tc>
          <w:tcPr>
            <w:tcW w:w="1557" w:type="dxa"/>
            <w:vAlign w:val="center"/>
          </w:tcPr>
          <w:p w14:paraId="66666812">
            <w:pPr>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总计</w:t>
            </w:r>
          </w:p>
        </w:tc>
        <w:tc>
          <w:tcPr>
            <w:tcW w:w="6832" w:type="dxa"/>
            <w:gridSpan w:val="4"/>
          </w:tcPr>
          <w:p w14:paraId="6A4C86BC">
            <w:pPr>
              <w:rPr>
                <w:rFonts w:hint="eastAsia" w:ascii="方正仿宋_GBK" w:hAnsi="方正仿宋_GBK" w:eastAsia="方正仿宋_GBK" w:cs="方正仿宋_GBK"/>
                <w:color w:val="auto"/>
                <w:sz w:val="21"/>
                <w:szCs w:val="21"/>
                <w:highlight w:val="none"/>
              </w:rPr>
            </w:pPr>
          </w:p>
        </w:tc>
      </w:tr>
    </w:tbl>
    <w:p w14:paraId="12D70010">
      <w:pPr>
        <w:tabs>
          <w:tab w:val="left" w:pos="2895"/>
        </w:tabs>
        <w:spacing w:line="400" w:lineRule="exact"/>
        <w:ind w:firstLine="480" w:firstLineChars="200"/>
        <w:rPr>
          <w:rFonts w:hint="eastAsia" w:ascii="方正仿宋_GBK" w:hAnsi="方正仿宋_GBK" w:eastAsia="方正仿宋_GBK" w:cs="方正仿宋_GBK"/>
          <w:color w:val="auto"/>
          <w:sz w:val="24"/>
          <w:szCs w:val="24"/>
          <w:highlight w:val="none"/>
        </w:rPr>
      </w:pPr>
    </w:p>
    <w:bookmarkEnd w:id="251"/>
    <w:bookmarkEnd w:id="252"/>
    <w:p w14:paraId="3EDC034B">
      <w:pPr>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p>
    <w:p w14:paraId="4C5923B2">
      <w:pPr>
        <w:snapToGrid w:val="0"/>
        <w:spacing w:line="500" w:lineRule="exact"/>
        <w:ind w:firstLine="480" w:firstLineChars="20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供应商名称（公章）或自然人签字：</w:t>
      </w:r>
    </w:p>
    <w:p w14:paraId="3FF071D8">
      <w:pPr>
        <w:spacing w:line="360" w:lineRule="auto"/>
        <w:ind w:firstLine="6720" w:firstLineChars="2800"/>
        <w:rPr>
          <w:rFonts w:hint="eastAsia" w:ascii="方正仿宋_GBK" w:hAnsi="方正仿宋_GBK" w:eastAsia="方正仿宋_GBK" w:cs="方正仿宋_GBK"/>
          <w:color w:val="auto"/>
          <w:sz w:val="24"/>
          <w:szCs w:val="24"/>
          <w:highlight w:val="none"/>
        </w:rPr>
        <w:sectPr>
          <w:pgSz w:w="11907" w:h="16840"/>
          <w:pgMar w:top="1134" w:right="1191" w:bottom="1134" w:left="1304" w:header="964" w:footer="992" w:gutter="0"/>
          <w:pgNumType w:fmt="numberInDash"/>
          <w:cols w:space="720" w:num="1"/>
          <w:docGrid w:linePitch="380" w:charSpace="-5735"/>
        </w:sectPr>
      </w:pPr>
      <w:r>
        <w:rPr>
          <w:rFonts w:hint="eastAsia" w:ascii="方正仿宋_GBK" w:hAnsi="方正仿宋_GBK" w:eastAsia="方正仿宋_GBK" w:cs="方正仿宋_GBK"/>
          <w:color w:val="auto"/>
          <w:sz w:val="24"/>
          <w:szCs w:val="24"/>
          <w:highlight w:val="none"/>
        </w:rPr>
        <w:t>年     月    日</w:t>
      </w:r>
    </w:p>
    <w:p w14:paraId="0DF60F32">
      <w:pPr>
        <w:pStyle w:val="5"/>
        <w:spacing w:before="0" w:after="0" w:line="380" w:lineRule="exact"/>
        <w:rPr>
          <w:rFonts w:hint="eastAsia" w:ascii="方正仿宋_GBK" w:hAnsi="方正仿宋_GBK" w:eastAsia="方正仿宋_GBK" w:cs="方正仿宋_GBK"/>
          <w:color w:val="auto"/>
          <w:sz w:val="28"/>
          <w:szCs w:val="28"/>
          <w:highlight w:val="none"/>
        </w:rPr>
      </w:pPr>
      <w:bookmarkStart w:id="256" w:name="_Toc30910"/>
      <w:r>
        <w:rPr>
          <w:rFonts w:hint="eastAsia" w:ascii="方正仿宋_GBK" w:hAnsi="方正仿宋_GBK" w:eastAsia="方正仿宋_GBK" w:cs="方正仿宋_GBK"/>
          <w:color w:val="auto"/>
          <w:sz w:val="28"/>
          <w:szCs w:val="28"/>
          <w:highlight w:val="none"/>
        </w:rPr>
        <w:t>二、</w:t>
      </w:r>
      <w:bookmarkEnd w:id="253"/>
      <w:bookmarkEnd w:id="254"/>
      <w:bookmarkEnd w:id="255"/>
      <w:r>
        <w:rPr>
          <w:rFonts w:hint="eastAsia" w:ascii="方正仿宋_GBK" w:hAnsi="方正仿宋_GBK" w:eastAsia="方正仿宋_GBK" w:cs="方正仿宋_GBK"/>
          <w:color w:val="auto"/>
          <w:sz w:val="28"/>
          <w:szCs w:val="28"/>
          <w:highlight w:val="none"/>
          <w:lang w:val="en-US" w:eastAsia="zh-CN"/>
        </w:rPr>
        <w:t>技术部分</w:t>
      </w:r>
      <w:bookmarkEnd w:id="256"/>
    </w:p>
    <w:p w14:paraId="4FB8F47F">
      <w:pPr>
        <w:snapToGrid w:val="0"/>
        <w:spacing w:line="380" w:lineRule="exact"/>
        <w:jc w:val="both"/>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rPr>
        <w:t>（一）</w:t>
      </w:r>
      <w:r>
        <w:rPr>
          <w:rFonts w:hint="eastAsia" w:ascii="方正仿宋_GBK" w:hAnsi="方正仿宋_GBK" w:eastAsia="方正仿宋_GBK" w:cs="方正仿宋_GBK"/>
          <w:color w:val="auto"/>
          <w:highlight w:val="none"/>
          <w:lang w:val="en-US" w:eastAsia="zh-CN"/>
        </w:rPr>
        <w:t>技术响应偏离表</w:t>
      </w:r>
    </w:p>
    <w:p w14:paraId="69631711">
      <w:pPr>
        <w:pStyle w:val="33"/>
        <w:pageBreakBefore w:val="0"/>
        <w:tabs>
          <w:tab w:val="left" w:pos="6300"/>
        </w:tabs>
        <w:kinsoku/>
        <w:wordWrap/>
        <w:overflowPunct/>
        <w:topLinePunct w:val="0"/>
        <w:autoSpaceDE/>
        <w:autoSpaceDN/>
        <w:bidi w:val="0"/>
        <w:adjustRightInd/>
        <w:snapToGrid w:val="0"/>
        <w:spacing w:line="380" w:lineRule="exact"/>
        <w:ind w:firstLine="420" w:firstLineChars="150"/>
        <w:textAlignment w:val="auto"/>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项目名称：</w:t>
      </w:r>
    </w:p>
    <w:tbl>
      <w:tblPr>
        <w:tblStyle w:val="57"/>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2749"/>
        <w:gridCol w:w="2854"/>
        <w:gridCol w:w="2138"/>
      </w:tblGrid>
      <w:tr w14:paraId="33D8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14:paraId="7048F08E">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序号</w:t>
            </w:r>
          </w:p>
        </w:tc>
        <w:tc>
          <w:tcPr>
            <w:tcW w:w="2749" w:type="dxa"/>
            <w:tcBorders>
              <w:top w:val="single" w:color="auto" w:sz="4" w:space="0"/>
              <w:left w:val="single" w:color="auto" w:sz="4" w:space="0"/>
              <w:bottom w:val="single" w:color="auto" w:sz="4" w:space="0"/>
              <w:right w:val="single" w:color="auto" w:sz="4" w:space="0"/>
            </w:tcBorders>
            <w:vAlign w:val="center"/>
          </w:tcPr>
          <w:p w14:paraId="27DEAFD5">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采购需求</w:t>
            </w:r>
          </w:p>
        </w:tc>
        <w:tc>
          <w:tcPr>
            <w:tcW w:w="2854" w:type="dxa"/>
            <w:tcBorders>
              <w:top w:val="single" w:color="auto" w:sz="4" w:space="0"/>
              <w:left w:val="single" w:color="auto" w:sz="4" w:space="0"/>
              <w:bottom w:val="single" w:color="auto" w:sz="4" w:space="0"/>
              <w:right w:val="single" w:color="auto" w:sz="4" w:space="0"/>
            </w:tcBorders>
            <w:vAlign w:val="center"/>
          </w:tcPr>
          <w:p w14:paraId="31925DE0">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响应情况</w:t>
            </w:r>
          </w:p>
        </w:tc>
        <w:tc>
          <w:tcPr>
            <w:tcW w:w="2138" w:type="dxa"/>
            <w:tcBorders>
              <w:top w:val="single" w:color="auto" w:sz="4" w:space="0"/>
              <w:left w:val="single" w:color="auto" w:sz="4" w:space="0"/>
              <w:bottom w:val="single" w:color="auto" w:sz="4" w:space="0"/>
              <w:right w:val="single" w:color="auto" w:sz="4" w:space="0"/>
            </w:tcBorders>
            <w:vAlign w:val="center"/>
          </w:tcPr>
          <w:p w14:paraId="6C5E9623">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差异说明</w:t>
            </w:r>
          </w:p>
        </w:tc>
      </w:tr>
      <w:tr w14:paraId="436A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14:paraId="63C9CEFC">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749" w:type="dxa"/>
            <w:tcBorders>
              <w:top w:val="single" w:color="auto" w:sz="4" w:space="0"/>
              <w:left w:val="single" w:color="auto" w:sz="4" w:space="0"/>
              <w:bottom w:val="single" w:color="auto" w:sz="4" w:space="0"/>
              <w:right w:val="single" w:color="auto" w:sz="4" w:space="0"/>
            </w:tcBorders>
            <w:vAlign w:val="center"/>
          </w:tcPr>
          <w:p w14:paraId="18512F34">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854" w:type="dxa"/>
            <w:tcBorders>
              <w:top w:val="single" w:color="auto" w:sz="4" w:space="0"/>
              <w:left w:val="single" w:color="auto" w:sz="4" w:space="0"/>
              <w:bottom w:val="single" w:color="auto" w:sz="4" w:space="0"/>
              <w:right w:val="single" w:color="auto" w:sz="4" w:space="0"/>
            </w:tcBorders>
            <w:vAlign w:val="center"/>
          </w:tcPr>
          <w:p w14:paraId="1409893D">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提醒：请注明技术参数或具体内容以及响应文件中技术参数或具体内容的位置（页码）</w:t>
            </w:r>
          </w:p>
        </w:tc>
        <w:tc>
          <w:tcPr>
            <w:tcW w:w="2138" w:type="dxa"/>
            <w:tcBorders>
              <w:top w:val="single" w:color="auto" w:sz="4" w:space="0"/>
              <w:left w:val="single" w:color="auto" w:sz="4" w:space="0"/>
              <w:bottom w:val="single" w:color="auto" w:sz="4" w:space="0"/>
              <w:right w:val="single" w:color="auto" w:sz="4" w:space="0"/>
            </w:tcBorders>
            <w:vAlign w:val="center"/>
          </w:tcPr>
          <w:p w14:paraId="25CE7EE3">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r>
      <w:tr w14:paraId="7C77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14:paraId="1580E002">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749" w:type="dxa"/>
            <w:tcBorders>
              <w:top w:val="single" w:color="auto" w:sz="4" w:space="0"/>
              <w:left w:val="single" w:color="auto" w:sz="4" w:space="0"/>
              <w:bottom w:val="single" w:color="auto" w:sz="4" w:space="0"/>
              <w:right w:val="single" w:color="auto" w:sz="4" w:space="0"/>
            </w:tcBorders>
            <w:vAlign w:val="center"/>
          </w:tcPr>
          <w:p w14:paraId="08095296">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854" w:type="dxa"/>
            <w:tcBorders>
              <w:top w:val="single" w:color="auto" w:sz="4" w:space="0"/>
              <w:left w:val="single" w:color="auto" w:sz="4" w:space="0"/>
              <w:bottom w:val="single" w:color="auto" w:sz="4" w:space="0"/>
              <w:right w:val="single" w:color="auto" w:sz="4" w:space="0"/>
            </w:tcBorders>
            <w:vAlign w:val="center"/>
          </w:tcPr>
          <w:p w14:paraId="2648DBD3">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424DDCD8">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r>
      <w:tr w14:paraId="3624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14:paraId="220C5C66">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749" w:type="dxa"/>
            <w:tcBorders>
              <w:top w:val="single" w:color="auto" w:sz="4" w:space="0"/>
              <w:left w:val="single" w:color="auto" w:sz="4" w:space="0"/>
              <w:bottom w:val="single" w:color="auto" w:sz="4" w:space="0"/>
              <w:right w:val="single" w:color="auto" w:sz="4" w:space="0"/>
            </w:tcBorders>
            <w:vAlign w:val="center"/>
          </w:tcPr>
          <w:p w14:paraId="17D12E5E">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854" w:type="dxa"/>
            <w:tcBorders>
              <w:top w:val="single" w:color="auto" w:sz="4" w:space="0"/>
              <w:left w:val="single" w:color="auto" w:sz="4" w:space="0"/>
              <w:bottom w:val="single" w:color="auto" w:sz="4" w:space="0"/>
              <w:right w:val="single" w:color="auto" w:sz="4" w:space="0"/>
            </w:tcBorders>
            <w:vAlign w:val="center"/>
          </w:tcPr>
          <w:p w14:paraId="0DDD0660">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74746DDB">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r>
      <w:tr w14:paraId="321F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14:paraId="6A4418C5">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749" w:type="dxa"/>
            <w:tcBorders>
              <w:top w:val="single" w:color="auto" w:sz="4" w:space="0"/>
              <w:left w:val="single" w:color="auto" w:sz="4" w:space="0"/>
              <w:bottom w:val="single" w:color="auto" w:sz="4" w:space="0"/>
              <w:right w:val="single" w:color="auto" w:sz="4" w:space="0"/>
            </w:tcBorders>
            <w:vAlign w:val="center"/>
          </w:tcPr>
          <w:p w14:paraId="3E569058">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854" w:type="dxa"/>
            <w:tcBorders>
              <w:top w:val="single" w:color="auto" w:sz="4" w:space="0"/>
              <w:left w:val="single" w:color="auto" w:sz="4" w:space="0"/>
              <w:bottom w:val="single" w:color="auto" w:sz="4" w:space="0"/>
              <w:right w:val="single" w:color="auto" w:sz="4" w:space="0"/>
            </w:tcBorders>
            <w:vAlign w:val="center"/>
          </w:tcPr>
          <w:p w14:paraId="46CDE223">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4D721FFB">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r>
      <w:tr w14:paraId="3223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14:paraId="6744E8F4">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749" w:type="dxa"/>
            <w:tcBorders>
              <w:top w:val="single" w:color="auto" w:sz="4" w:space="0"/>
              <w:left w:val="single" w:color="auto" w:sz="4" w:space="0"/>
              <w:bottom w:val="single" w:color="auto" w:sz="4" w:space="0"/>
              <w:right w:val="single" w:color="auto" w:sz="4" w:space="0"/>
            </w:tcBorders>
            <w:vAlign w:val="center"/>
          </w:tcPr>
          <w:p w14:paraId="3CE2FB60">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854" w:type="dxa"/>
            <w:tcBorders>
              <w:top w:val="single" w:color="auto" w:sz="4" w:space="0"/>
              <w:left w:val="single" w:color="auto" w:sz="4" w:space="0"/>
              <w:bottom w:val="single" w:color="auto" w:sz="4" w:space="0"/>
              <w:right w:val="single" w:color="auto" w:sz="4" w:space="0"/>
            </w:tcBorders>
            <w:vAlign w:val="center"/>
          </w:tcPr>
          <w:p w14:paraId="44F66406">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256B6C99">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r>
      <w:tr w14:paraId="5A50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14:paraId="15594F28">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749" w:type="dxa"/>
            <w:tcBorders>
              <w:top w:val="single" w:color="auto" w:sz="4" w:space="0"/>
              <w:left w:val="single" w:color="auto" w:sz="4" w:space="0"/>
              <w:bottom w:val="single" w:color="auto" w:sz="4" w:space="0"/>
              <w:right w:val="single" w:color="auto" w:sz="4" w:space="0"/>
            </w:tcBorders>
            <w:vAlign w:val="center"/>
          </w:tcPr>
          <w:p w14:paraId="3D4E7913">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854" w:type="dxa"/>
            <w:tcBorders>
              <w:top w:val="single" w:color="auto" w:sz="4" w:space="0"/>
              <w:left w:val="single" w:color="auto" w:sz="4" w:space="0"/>
              <w:bottom w:val="single" w:color="auto" w:sz="4" w:space="0"/>
              <w:right w:val="single" w:color="auto" w:sz="4" w:space="0"/>
            </w:tcBorders>
            <w:vAlign w:val="center"/>
          </w:tcPr>
          <w:p w14:paraId="6164AC4B">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4CDEA38E">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r>
      <w:tr w14:paraId="692F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14:paraId="6BD3BEC0">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749" w:type="dxa"/>
            <w:tcBorders>
              <w:top w:val="single" w:color="auto" w:sz="4" w:space="0"/>
              <w:left w:val="single" w:color="auto" w:sz="4" w:space="0"/>
              <w:bottom w:val="single" w:color="auto" w:sz="4" w:space="0"/>
              <w:right w:val="single" w:color="auto" w:sz="4" w:space="0"/>
            </w:tcBorders>
            <w:vAlign w:val="center"/>
          </w:tcPr>
          <w:p w14:paraId="57D4E241">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854" w:type="dxa"/>
            <w:tcBorders>
              <w:top w:val="single" w:color="auto" w:sz="4" w:space="0"/>
              <w:left w:val="single" w:color="auto" w:sz="4" w:space="0"/>
              <w:bottom w:val="single" w:color="auto" w:sz="4" w:space="0"/>
              <w:right w:val="single" w:color="auto" w:sz="4" w:space="0"/>
            </w:tcBorders>
            <w:vAlign w:val="center"/>
          </w:tcPr>
          <w:p w14:paraId="1D3A365B">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29EE3D84">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r>
      <w:tr w14:paraId="3DE6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14:paraId="3340F4FB">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749" w:type="dxa"/>
            <w:tcBorders>
              <w:top w:val="single" w:color="auto" w:sz="4" w:space="0"/>
              <w:left w:val="single" w:color="auto" w:sz="4" w:space="0"/>
              <w:bottom w:val="single" w:color="auto" w:sz="4" w:space="0"/>
              <w:right w:val="single" w:color="auto" w:sz="4" w:space="0"/>
            </w:tcBorders>
            <w:vAlign w:val="center"/>
          </w:tcPr>
          <w:p w14:paraId="2BB9A7CB">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854" w:type="dxa"/>
            <w:tcBorders>
              <w:top w:val="single" w:color="auto" w:sz="4" w:space="0"/>
              <w:left w:val="single" w:color="auto" w:sz="4" w:space="0"/>
              <w:bottom w:val="single" w:color="auto" w:sz="4" w:space="0"/>
              <w:right w:val="single" w:color="auto" w:sz="4" w:space="0"/>
            </w:tcBorders>
            <w:vAlign w:val="center"/>
          </w:tcPr>
          <w:p w14:paraId="7ABA0B7D">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249FDBEA">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r>
      <w:tr w14:paraId="32E0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14:paraId="5895A750">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749" w:type="dxa"/>
            <w:tcBorders>
              <w:top w:val="single" w:color="auto" w:sz="4" w:space="0"/>
              <w:left w:val="single" w:color="auto" w:sz="4" w:space="0"/>
              <w:bottom w:val="single" w:color="auto" w:sz="4" w:space="0"/>
              <w:right w:val="single" w:color="auto" w:sz="4" w:space="0"/>
            </w:tcBorders>
            <w:vAlign w:val="center"/>
          </w:tcPr>
          <w:p w14:paraId="432B4647">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854" w:type="dxa"/>
            <w:tcBorders>
              <w:top w:val="single" w:color="auto" w:sz="4" w:space="0"/>
              <w:left w:val="single" w:color="auto" w:sz="4" w:space="0"/>
              <w:bottom w:val="single" w:color="auto" w:sz="4" w:space="0"/>
              <w:right w:val="single" w:color="auto" w:sz="4" w:space="0"/>
            </w:tcBorders>
            <w:vAlign w:val="center"/>
          </w:tcPr>
          <w:p w14:paraId="753106AC">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673ED715">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r>
      <w:tr w14:paraId="3852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77" w:type="dxa"/>
            <w:tcBorders>
              <w:top w:val="single" w:color="auto" w:sz="4" w:space="0"/>
              <w:left w:val="single" w:color="auto" w:sz="4" w:space="0"/>
              <w:bottom w:val="single" w:color="auto" w:sz="4" w:space="0"/>
              <w:right w:val="single" w:color="auto" w:sz="4" w:space="0"/>
            </w:tcBorders>
            <w:vAlign w:val="center"/>
          </w:tcPr>
          <w:p w14:paraId="25A1595F">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749" w:type="dxa"/>
            <w:tcBorders>
              <w:top w:val="single" w:color="auto" w:sz="4" w:space="0"/>
              <w:left w:val="single" w:color="auto" w:sz="4" w:space="0"/>
              <w:bottom w:val="single" w:color="auto" w:sz="4" w:space="0"/>
              <w:right w:val="single" w:color="auto" w:sz="4" w:space="0"/>
            </w:tcBorders>
            <w:vAlign w:val="center"/>
          </w:tcPr>
          <w:p w14:paraId="165C94C9">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854" w:type="dxa"/>
            <w:tcBorders>
              <w:top w:val="single" w:color="auto" w:sz="4" w:space="0"/>
              <w:left w:val="single" w:color="auto" w:sz="4" w:space="0"/>
              <w:bottom w:val="single" w:color="auto" w:sz="4" w:space="0"/>
              <w:right w:val="single" w:color="auto" w:sz="4" w:space="0"/>
            </w:tcBorders>
            <w:vAlign w:val="center"/>
          </w:tcPr>
          <w:p w14:paraId="12D9CE52">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14:paraId="297B0856">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r>
    </w:tbl>
    <w:p w14:paraId="6F389DC1">
      <w:pPr>
        <w:pageBreakBefore w:val="0"/>
        <w:kinsoku/>
        <w:wordWrap/>
        <w:overflowPunct/>
        <w:topLinePunct w:val="0"/>
        <w:autoSpaceDE/>
        <w:autoSpaceDN/>
        <w:bidi w:val="0"/>
        <w:adjustRightInd/>
        <w:spacing w:line="380" w:lineRule="exact"/>
        <w:ind w:firstLine="840" w:firstLineChars="300"/>
        <w:jc w:val="center"/>
        <w:textAlignment w:val="auto"/>
        <w:outlineLvl w:val="9"/>
        <w:rPr>
          <w:rFonts w:hint="eastAsia" w:ascii="方正仿宋_GBK" w:hAnsi="方正仿宋_GBK" w:eastAsia="方正仿宋_GBK" w:cs="方正仿宋_GBK"/>
          <w:color w:val="auto"/>
          <w:highlight w:val="none"/>
        </w:rPr>
      </w:pPr>
    </w:p>
    <w:p w14:paraId="1FEF3624">
      <w:pPr>
        <w:pageBreakBefore w:val="0"/>
        <w:kinsoku/>
        <w:wordWrap/>
        <w:overflowPunct/>
        <w:topLinePunct w:val="0"/>
        <w:autoSpaceDE/>
        <w:autoSpaceDN/>
        <w:bidi w:val="0"/>
        <w:adjustRightInd/>
        <w:spacing w:line="380" w:lineRule="exact"/>
        <w:ind w:firstLine="840" w:firstLineChars="300"/>
        <w:jc w:val="center"/>
        <w:textAlignment w:val="auto"/>
        <w:outlineLvl w:val="9"/>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供应商：                    法定代表人（或其授权代表）或自然人：</w:t>
      </w:r>
    </w:p>
    <w:p w14:paraId="69DC1D0C">
      <w:pPr>
        <w:pageBreakBefore w:val="0"/>
        <w:kinsoku/>
        <w:wordWrap/>
        <w:overflowPunct/>
        <w:topLinePunct w:val="0"/>
        <w:autoSpaceDE/>
        <w:autoSpaceDN/>
        <w:bidi w:val="0"/>
        <w:adjustRightInd/>
        <w:spacing w:line="380" w:lineRule="exact"/>
        <w:ind w:firstLine="840" w:firstLineChars="300"/>
        <w:jc w:val="center"/>
        <w:textAlignment w:val="auto"/>
        <w:outlineLvl w:val="9"/>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 xml:space="preserve">    </w:t>
      </w:r>
    </w:p>
    <w:p w14:paraId="185BB88E">
      <w:pPr>
        <w:pageBreakBefore w:val="0"/>
        <w:kinsoku/>
        <w:wordWrap/>
        <w:overflowPunct/>
        <w:topLinePunct w:val="0"/>
        <w:autoSpaceDE/>
        <w:autoSpaceDN/>
        <w:bidi w:val="0"/>
        <w:adjustRightInd/>
        <w:spacing w:line="380" w:lineRule="exact"/>
        <w:ind w:firstLine="840" w:firstLineChars="300"/>
        <w:jc w:val="both"/>
        <w:textAlignment w:val="auto"/>
        <w:outlineLvl w:val="9"/>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（供应商公章）                        （签字或盖章）</w:t>
      </w:r>
    </w:p>
    <w:p w14:paraId="6D99ACFE">
      <w:pPr>
        <w:pageBreakBefore w:val="0"/>
        <w:tabs>
          <w:tab w:val="left" w:pos="6300"/>
        </w:tabs>
        <w:kinsoku/>
        <w:wordWrap/>
        <w:overflowPunct/>
        <w:topLinePunct w:val="0"/>
        <w:autoSpaceDE/>
        <w:autoSpaceDN/>
        <w:bidi w:val="0"/>
        <w:adjustRightInd/>
        <w:snapToGrid w:val="0"/>
        <w:spacing w:line="380" w:lineRule="exact"/>
        <w:ind w:firstLine="570"/>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 xml:space="preserve">                                     </w:t>
      </w:r>
      <w:r>
        <w:rPr>
          <w:rFonts w:hint="eastAsia" w:ascii="方正仿宋_GBK" w:hAnsi="方正仿宋_GBK" w:eastAsia="方正仿宋_GBK" w:cs="方正仿宋_GBK"/>
          <w:color w:val="auto"/>
          <w:highlight w:val="none"/>
          <w:lang w:val="en-US" w:eastAsia="zh-CN"/>
        </w:rPr>
        <w:t xml:space="preserve">          </w:t>
      </w:r>
      <w:r>
        <w:rPr>
          <w:rFonts w:hint="eastAsia" w:ascii="方正仿宋_GBK" w:hAnsi="方正仿宋_GBK" w:eastAsia="方正仿宋_GBK" w:cs="方正仿宋_GBK"/>
          <w:color w:val="auto"/>
          <w:highlight w:val="none"/>
        </w:rPr>
        <w:t>年    月   日</w:t>
      </w:r>
    </w:p>
    <w:p w14:paraId="54BE199B">
      <w:pPr>
        <w:pageBreakBefore w:val="0"/>
        <w:tabs>
          <w:tab w:val="left" w:pos="6300"/>
        </w:tabs>
        <w:kinsoku/>
        <w:wordWrap/>
        <w:overflowPunct/>
        <w:topLinePunct w:val="0"/>
        <w:autoSpaceDE/>
        <w:autoSpaceDN/>
        <w:bidi w:val="0"/>
        <w:adjustRightInd/>
        <w:snapToGrid w:val="0"/>
        <w:spacing w:line="380" w:lineRule="exact"/>
        <w:ind w:firstLine="560" w:firstLineChars="200"/>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注：</w:t>
      </w:r>
    </w:p>
    <w:p w14:paraId="12CB1738">
      <w:pPr>
        <w:pageBreakBefore w:val="0"/>
        <w:kinsoku/>
        <w:wordWrap/>
        <w:overflowPunct/>
        <w:topLinePunct w:val="0"/>
        <w:autoSpaceDE/>
        <w:autoSpaceDN/>
        <w:bidi w:val="0"/>
        <w:adjustRightInd/>
        <w:spacing w:before="0" w:after="0"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w:t>
      </w:r>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rPr>
        <w:t xml:space="preserve">篇  </w:t>
      </w:r>
      <w:r>
        <w:rPr>
          <w:rFonts w:hint="eastAsia" w:ascii="方正仿宋_GBK" w:hAnsi="方正仿宋_GBK" w:eastAsia="方正仿宋_GBK" w:cs="方正仿宋_GBK"/>
          <w:color w:val="auto"/>
          <w:sz w:val="24"/>
          <w:szCs w:val="24"/>
          <w:highlight w:val="none"/>
          <w:lang w:val="en-US" w:eastAsia="zh-CN"/>
        </w:rPr>
        <w:t>询价项目技术（质量）需求</w:t>
      </w:r>
      <w:r>
        <w:rPr>
          <w:rFonts w:hint="eastAsia" w:ascii="方正仿宋_GBK" w:hAnsi="方正仿宋_GBK" w:eastAsia="方正仿宋_GBK" w:cs="方正仿宋_GBK"/>
          <w:color w:val="auto"/>
          <w:sz w:val="24"/>
          <w:szCs w:val="24"/>
          <w:highlight w:val="none"/>
        </w:rPr>
        <w:t>”中所列条款进行比较和响应；</w:t>
      </w:r>
    </w:p>
    <w:p w14:paraId="26BECFE1">
      <w:pPr>
        <w:pageBreakBefore w:val="0"/>
        <w:kinsoku/>
        <w:wordWrap/>
        <w:overflowPunct/>
        <w:topLinePunct w:val="0"/>
        <w:autoSpaceDE/>
        <w:autoSpaceDN/>
        <w:bidi w:val="0"/>
        <w:adjustRightInd/>
        <w:spacing w:before="0" w:after="0"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2.本表可扩展。</w:t>
      </w:r>
    </w:p>
    <w:p w14:paraId="655500BE">
      <w:pPr>
        <w:pageBreakBefore w:val="0"/>
        <w:kinsoku/>
        <w:wordWrap/>
        <w:overflowPunct/>
        <w:topLinePunct w:val="0"/>
        <w:autoSpaceDE/>
        <w:autoSpaceDN/>
        <w:bidi w:val="0"/>
        <w:adjustRightInd/>
        <w:spacing w:before="0" w:after="0" w:line="380" w:lineRule="exact"/>
        <w:textAlignment w:val="auto"/>
        <w:outlineLvl w:val="9"/>
        <w:rPr>
          <w:rFonts w:hint="eastAsia" w:ascii="方正仿宋_GBK" w:hAnsi="方正仿宋_GBK" w:eastAsia="方正仿宋_GBK" w:cs="方正仿宋_GBK"/>
          <w:color w:val="auto"/>
          <w:sz w:val="24"/>
          <w:szCs w:val="24"/>
          <w:highlight w:val="none"/>
          <w:lang w:eastAsia="zh-CN"/>
        </w:rPr>
      </w:pPr>
    </w:p>
    <w:p w14:paraId="5154E83C">
      <w:pPr>
        <w:pageBreakBefore w:val="0"/>
        <w:kinsoku/>
        <w:wordWrap/>
        <w:overflowPunct/>
        <w:topLinePunct w:val="0"/>
        <w:autoSpaceDE/>
        <w:autoSpaceDN/>
        <w:bidi w:val="0"/>
        <w:adjustRightInd/>
        <w:spacing w:before="0" w:after="0" w:line="380" w:lineRule="exact"/>
        <w:textAlignment w:val="auto"/>
        <w:outlineLvl w:val="9"/>
        <w:rPr>
          <w:rFonts w:hint="eastAsia" w:ascii="方正仿宋_GBK" w:hAnsi="方正仿宋_GBK" w:eastAsia="方正仿宋_GBK" w:cs="方正仿宋_GBK"/>
          <w:color w:val="auto"/>
          <w:sz w:val="24"/>
          <w:szCs w:val="24"/>
          <w:highlight w:val="none"/>
          <w:lang w:eastAsia="zh-CN"/>
        </w:rPr>
        <w:sectPr>
          <w:headerReference r:id="rId10" w:type="default"/>
          <w:footerReference r:id="rId11" w:type="default"/>
          <w:pgSz w:w="11906" w:h="16838"/>
          <w:pgMar w:top="1134" w:right="1191" w:bottom="1134" w:left="1304" w:header="680" w:footer="680" w:gutter="0"/>
          <w:pgBorders>
            <w:top w:val="none" w:sz="0" w:space="0"/>
            <w:left w:val="none" w:sz="0" w:space="0"/>
            <w:bottom w:val="none" w:sz="0" w:space="0"/>
            <w:right w:val="none" w:sz="0" w:space="0"/>
          </w:pgBorders>
          <w:pgNumType w:fmt="numberInDash"/>
          <w:cols w:space="720" w:num="1"/>
          <w:rtlGutter w:val="0"/>
          <w:docGrid w:type="lines" w:linePitch="312" w:charSpace="0"/>
        </w:sectPr>
      </w:pPr>
    </w:p>
    <w:p w14:paraId="75138893">
      <w:pPr>
        <w:pageBreakBefore w:val="0"/>
        <w:kinsoku/>
        <w:wordWrap/>
        <w:overflowPunct/>
        <w:topLinePunct w:val="0"/>
        <w:autoSpaceDE/>
        <w:autoSpaceDN/>
        <w:bidi w:val="0"/>
        <w:adjustRightInd/>
        <w:spacing w:before="0" w:after="0" w:line="380" w:lineRule="exact"/>
        <w:ind w:firstLine="240" w:firstLineChars="100"/>
        <w:textAlignment w:val="auto"/>
        <w:outlineLvl w:val="9"/>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lang w:eastAsia="zh-CN"/>
        </w:rPr>
        <w:t>）其他资料（格式自定）</w:t>
      </w:r>
      <w:r>
        <w:rPr>
          <w:rFonts w:hint="eastAsia" w:ascii="方正仿宋_GBK" w:hAnsi="方正仿宋_GBK" w:eastAsia="方正仿宋_GBK" w:cs="方正仿宋_GBK"/>
          <w:color w:val="auto"/>
          <w:sz w:val="28"/>
          <w:szCs w:val="28"/>
          <w:highlight w:val="none"/>
        </w:rPr>
        <w:br w:type="page"/>
      </w:r>
      <w:bookmarkStart w:id="257" w:name="_Toc487204799"/>
      <w:bookmarkStart w:id="258" w:name="_Toc486585242"/>
      <w:bookmarkStart w:id="259" w:name="_Toc486608279"/>
    </w:p>
    <w:bookmarkEnd w:id="257"/>
    <w:bookmarkEnd w:id="258"/>
    <w:bookmarkEnd w:id="259"/>
    <w:p w14:paraId="3139B483">
      <w:pPr>
        <w:pStyle w:val="5"/>
        <w:spacing w:before="0" w:after="0" w:line="380" w:lineRule="exact"/>
        <w:rPr>
          <w:rFonts w:hint="eastAsia" w:ascii="方正仿宋_GBK" w:hAnsi="方正仿宋_GBK" w:eastAsia="方正仿宋_GBK" w:cs="方正仿宋_GBK"/>
          <w:color w:val="auto"/>
          <w:sz w:val="28"/>
          <w:szCs w:val="28"/>
          <w:highlight w:val="none"/>
          <w:lang w:eastAsia="zh-CN"/>
        </w:rPr>
      </w:pPr>
      <w:bookmarkStart w:id="260" w:name="_Toc13468"/>
      <w:r>
        <w:rPr>
          <w:rFonts w:hint="eastAsia" w:ascii="方正仿宋_GBK" w:hAnsi="方正仿宋_GBK" w:eastAsia="方正仿宋_GBK" w:cs="方正仿宋_GBK"/>
          <w:color w:val="auto"/>
          <w:sz w:val="28"/>
          <w:szCs w:val="28"/>
          <w:highlight w:val="none"/>
          <w:lang w:val="en-US" w:eastAsia="zh-CN"/>
        </w:rPr>
        <w:t>三、商务部分</w:t>
      </w:r>
      <w:bookmarkEnd w:id="260"/>
    </w:p>
    <w:p w14:paraId="730829C1">
      <w:pPr>
        <w:pageBreakBefore w:val="0"/>
        <w:kinsoku/>
        <w:wordWrap/>
        <w:overflowPunct/>
        <w:topLinePunct w:val="0"/>
        <w:autoSpaceDE/>
        <w:autoSpaceDN/>
        <w:bidi w:val="0"/>
        <w:adjustRightInd/>
        <w:spacing w:line="380" w:lineRule="exact"/>
        <w:textAlignment w:val="auto"/>
        <w:outlineLvl w:val="9"/>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szCs w:val="28"/>
          <w:highlight w:val="none"/>
        </w:rPr>
        <w:t>（一）</w:t>
      </w:r>
      <w:r>
        <w:rPr>
          <w:rFonts w:hint="eastAsia" w:ascii="方正仿宋_GBK" w:hAnsi="方正仿宋_GBK" w:eastAsia="方正仿宋_GBK" w:cs="方正仿宋_GBK"/>
          <w:color w:val="auto"/>
          <w:szCs w:val="28"/>
          <w:highlight w:val="none"/>
          <w:lang w:val="en-US" w:eastAsia="zh-CN"/>
        </w:rPr>
        <w:t>商务</w:t>
      </w:r>
      <w:r>
        <w:rPr>
          <w:rFonts w:hint="eastAsia" w:ascii="方正仿宋_GBK" w:hAnsi="方正仿宋_GBK" w:eastAsia="方正仿宋_GBK" w:cs="方正仿宋_GBK"/>
          <w:color w:val="auto"/>
          <w:highlight w:val="none"/>
          <w:lang w:eastAsia="zh-CN"/>
        </w:rPr>
        <w:t>响应偏离表</w:t>
      </w:r>
    </w:p>
    <w:p w14:paraId="16153C32">
      <w:pPr>
        <w:pStyle w:val="33"/>
        <w:pageBreakBefore w:val="0"/>
        <w:tabs>
          <w:tab w:val="left" w:pos="6300"/>
        </w:tabs>
        <w:kinsoku/>
        <w:wordWrap/>
        <w:overflowPunct/>
        <w:topLinePunct w:val="0"/>
        <w:autoSpaceDE/>
        <w:autoSpaceDN/>
        <w:bidi w:val="0"/>
        <w:adjustRightInd/>
        <w:snapToGrid w:val="0"/>
        <w:spacing w:line="380" w:lineRule="exact"/>
        <w:ind w:firstLine="420" w:firstLineChars="150"/>
        <w:textAlignment w:val="auto"/>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项目名称：</w:t>
      </w:r>
    </w:p>
    <w:tbl>
      <w:tblPr>
        <w:tblStyle w:val="57"/>
        <w:tblW w:w="93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816"/>
        <w:gridCol w:w="2965"/>
        <w:gridCol w:w="2520"/>
      </w:tblGrid>
      <w:tr w14:paraId="650E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038" w:type="dxa"/>
            <w:tcBorders>
              <w:top w:val="single" w:color="auto" w:sz="4" w:space="0"/>
              <w:left w:val="single" w:color="auto" w:sz="4" w:space="0"/>
              <w:bottom w:val="single" w:color="auto" w:sz="4" w:space="0"/>
              <w:right w:val="single" w:color="auto" w:sz="4" w:space="0"/>
            </w:tcBorders>
            <w:vAlign w:val="center"/>
          </w:tcPr>
          <w:p w14:paraId="06D29568">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序号</w:t>
            </w:r>
          </w:p>
        </w:tc>
        <w:tc>
          <w:tcPr>
            <w:tcW w:w="2816" w:type="dxa"/>
            <w:tcBorders>
              <w:top w:val="single" w:color="auto" w:sz="4" w:space="0"/>
              <w:left w:val="single" w:color="auto" w:sz="4" w:space="0"/>
              <w:bottom w:val="single" w:color="auto" w:sz="4" w:space="0"/>
              <w:right w:val="single" w:color="auto" w:sz="4" w:space="0"/>
            </w:tcBorders>
            <w:vAlign w:val="center"/>
          </w:tcPr>
          <w:p w14:paraId="65C248AE">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采购需求</w:t>
            </w:r>
          </w:p>
        </w:tc>
        <w:tc>
          <w:tcPr>
            <w:tcW w:w="2965" w:type="dxa"/>
            <w:tcBorders>
              <w:top w:val="single" w:color="auto" w:sz="4" w:space="0"/>
              <w:left w:val="single" w:color="auto" w:sz="4" w:space="0"/>
              <w:bottom w:val="single" w:color="auto" w:sz="4" w:space="0"/>
              <w:right w:val="single" w:color="auto" w:sz="4" w:space="0"/>
            </w:tcBorders>
            <w:vAlign w:val="center"/>
          </w:tcPr>
          <w:p w14:paraId="7B83A796">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响应情况</w:t>
            </w:r>
          </w:p>
        </w:tc>
        <w:tc>
          <w:tcPr>
            <w:tcW w:w="2520" w:type="dxa"/>
            <w:tcBorders>
              <w:top w:val="single" w:color="auto" w:sz="4" w:space="0"/>
              <w:left w:val="single" w:color="auto" w:sz="4" w:space="0"/>
              <w:bottom w:val="single" w:color="auto" w:sz="4" w:space="0"/>
              <w:right w:val="single" w:color="auto" w:sz="4" w:space="0"/>
            </w:tcBorders>
            <w:vAlign w:val="center"/>
          </w:tcPr>
          <w:p w14:paraId="1E42468F">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lang w:eastAsia="zh-CN"/>
              </w:rPr>
              <w:t>差异</w:t>
            </w:r>
            <w:r>
              <w:rPr>
                <w:rFonts w:hint="eastAsia" w:ascii="方正仿宋_GBK" w:hAnsi="方正仿宋_GBK" w:eastAsia="方正仿宋_GBK" w:cs="方正仿宋_GBK"/>
                <w:color w:val="auto"/>
                <w:highlight w:val="none"/>
              </w:rPr>
              <w:t>说明</w:t>
            </w:r>
          </w:p>
        </w:tc>
      </w:tr>
      <w:tr w14:paraId="7CB4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38" w:type="dxa"/>
            <w:tcBorders>
              <w:top w:val="single" w:color="auto" w:sz="4" w:space="0"/>
              <w:left w:val="single" w:color="auto" w:sz="4" w:space="0"/>
              <w:bottom w:val="single" w:color="auto" w:sz="4" w:space="0"/>
              <w:right w:val="single" w:color="auto" w:sz="4" w:space="0"/>
            </w:tcBorders>
            <w:vAlign w:val="center"/>
          </w:tcPr>
          <w:p w14:paraId="747204D0">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816" w:type="dxa"/>
            <w:tcBorders>
              <w:top w:val="single" w:color="auto" w:sz="4" w:space="0"/>
              <w:left w:val="single" w:color="auto" w:sz="4" w:space="0"/>
              <w:bottom w:val="single" w:color="auto" w:sz="4" w:space="0"/>
              <w:right w:val="single" w:color="auto" w:sz="4" w:space="0"/>
            </w:tcBorders>
            <w:vAlign w:val="center"/>
          </w:tcPr>
          <w:p w14:paraId="22390A28">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965" w:type="dxa"/>
            <w:tcBorders>
              <w:top w:val="single" w:color="auto" w:sz="4" w:space="0"/>
              <w:left w:val="single" w:color="auto" w:sz="4" w:space="0"/>
              <w:bottom w:val="single" w:color="auto" w:sz="4" w:space="0"/>
              <w:right w:val="single" w:color="auto" w:sz="4" w:space="0"/>
            </w:tcBorders>
            <w:vAlign w:val="center"/>
          </w:tcPr>
          <w:p w14:paraId="6DC2AB83">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 w:val="24"/>
                <w:szCs w:val="24"/>
                <w:highlight w:val="none"/>
              </w:rPr>
              <w:t>提醒：请注明具体内容以及响应文件中具体内容的位置（页码）</w:t>
            </w:r>
          </w:p>
        </w:tc>
        <w:tc>
          <w:tcPr>
            <w:tcW w:w="2520" w:type="dxa"/>
            <w:tcBorders>
              <w:top w:val="single" w:color="auto" w:sz="4" w:space="0"/>
              <w:left w:val="single" w:color="auto" w:sz="4" w:space="0"/>
              <w:bottom w:val="single" w:color="auto" w:sz="4" w:space="0"/>
              <w:right w:val="single" w:color="auto" w:sz="4" w:space="0"/>
            </w:tcBorders>
            <w:vAlign w:val="center"/>
          </w:tcPr>
          <w:p w14:paraId="0B843809">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r>
      <w:tr w14:paraId="0E97D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38" w:type="dxa"/>
            <w:tcBorders>
              <w:top w:val="single" w:color="auto" w:sz="4" w:space="0"/>
              <w:left w:val="single" w:color="auto" w:sz="4" w:space="0"/>
              <w:bottom w:val="single" w:color="auto" w:sz="4" w:space="0"/>
              <w:right w:val="single" w:color="auto" w:sz="4" w:space="0"/>
            </w:tcBorders>
            <w:vAlign w:val="center"/>
          </w:tcPr>
          <w:p w14:paraId="61EE8B50">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816" w:type="dxa"/>
            <w:tcBorders>
              <w:top w:val="single" w:color="auto" w:sz="4" w:space="0"/>
              <w:left w:val="single" w:color="auto" w:sz="4" w:space="0"/>
              <w:bottom w:val="single" w:color="auto" w:sz="4" w:space="0"/>
              <w:right w:val="single" w:color="auto" w:sz="4" w:space="0"/>
            </w:tcBorders>
            <w:vAlign w:val="center"/>
          </w:tcPr>
          <w:p w14:paraId="7C08DE00">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965" w:type="dxa"/>
            <w:tcBorders>
              <w:top w:val="single" w:color="auto" w:sz="4" w:space="0"/>
              <w:left w:val="single" w:color="auto" w:sz="4" w:space="0"/>
              <w:bottom w:val="single" w:color="auto" w:sz="4" w:space="0"/>
              <w:right w:val="single" w:color="auto" w:sz="4" w:space="0"/>
            </w:tcBorders>
            <w:vAlign w:val="center"/>
          </w:tcPr>
          <w:p w14:paraId="14197429">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6BA7AD07">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r>
      <w:tr w14:paraId="2BF0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38" w:type="dxa"/>
            <w:tcBorders>
              <w:top w:val="single" w:color="auto" w:sz="4" w:space="0"/>
              <w:left w:val="single" w:color="auto" w:sz="4" w:space="0"/>
              <w:bottom w:val="single" w:color="auto" w:sz="4" w:space="0"/>
              <w:right w:val="single" w:color="auto" w:sz="4" w:space="0"/>
            </w:tcBorders>
            <w:vAlign w:val="center"/>
          </w:tcPr>
          <w:p w14:paraId="3098E320">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816" w:type="dxa"/>
            <w:tcBorders>
              <w:top w:val="single" w:color="auto" w:sz="4" w:space="0"/>
              <w:left w:val="single" w:color="auto" w:sz="4" w:space="0"/>
              <w:bottom w:val="single" w:color="auto" w:sz="4" w:space="0"/>
              <w:right w:val="single" w:color="auto" w:sz="4" w:space="0"/>
            </w:tcBorders>
            <w:vAlign w:val="center"/>
          </w:tcPr>
          <w:p w14:paraId="5465E13E">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965" w:type="dxa"/>
            <w:tcBorders>
              <w:top w:val="single" w:color="auto" w:sz="4" w:space="0"/>
              <w:left w:val="single" w:color="auto" w:sz="4" w:space="0"/>
              <w:bottom w:val="single" w:color="auto" w:sz="4" w:space="0"/>
              <w:right w:val="single" w:color="auto" w:sz="4" w:space="0"/>
            </w:tcBorders>
            <w:vAlign w:val="center"/>
          </w:tcPr>
          <w:p w14:paraId="571FD851">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09462509">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r>
      <w:tr w14:paraId="6A83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38" w:type="dxa"/>
            <w:tcBorders>
              <w:top w:val="single" w:color="auto" w:sz="4" w:space="0"/>
              <w:left w:val="single" w:color="auto" w:sz="4" w:space="0"/>
              <w:bottom w:val="single" w:color="auto" w:sz="4" w:space="0"/>
              <w:right w:val="single" w:color="auto" w:sz="4" w:space="0"/>
            </w:tcBorders>
            <w:vAlign w:val="center"/>
          </w:tcPr>
          <w:p w14:paraId="17BF13F8">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816" w:type="dxa"/>
            <w:tcBorders>
              <w:top w:val="single" w:color="auto" w:sz="4" w:space="0"/>
              <w:left w:val="single" w:color="auto" w:sz="4" w:space="0"/>
              <w:bottom w:val="single" w:color="auto" w:sz="4" w:space="0"/>
              <w:right w:val="single" w:color="auto" w:sz="4" w:space="0"/>
            </w:tcBorders>
            <w:vAlign w:val="center"/>
          </w:tcPr>
          <w:p w14:paraId="56285ABF">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965" w:type="dxa"/>
            <w:tcBorders>
              <w:top w:val="single" w:color="auto" w:sz="4" w:space="0"/>
              <w:left w:val="single" w:color="auto" w:sz="4" w:space="0"/>
              <w:bottom w:val="single" w:color="auto" w:sz="4" w:space="0"/>
              <w:right w:val="single" w:color="auto" w:sz="4" w:space="0"/>
            </w:tcBorders>
            <w:vAlign w:val="center"/>
          </w:tcPr>
          <w:p w14:paraId="75D5CD77">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416DC436">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r>
      <w:tr w14:paraId="654D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038" w:type="dxa"/>
            <w:tcBorders>
              <w:top w:val="single" w:color="auto" w:sz="4" w:space="0"/>
              <w:left w:val="single" w:color="auto" w:sz="4" w:space="0"/>
              <w:bottom w:val="single" w:color="auto" w:sz="4" w:space="0"/>
              <w:right w:val="single" w:color="auto" w:sz="4" w:space="0"/>
            </w:tcBorders>
            <w:vAlign w:val="center"/>
          </w:tcPr>
          <w:p w14:paraId="402996FF">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816" w:type="dxa"/>
            <w:tcBorders>
              <w:top w:val="single" w:color="auto" w:sz="4" w:space="0"/>
              <w:left w:val="single" w:color="auto" w:sz="4" w:space="0"/>
              <w:bottom w:val="single" w:color="auto" w:sz="4" w:space="0"/>
              <w:right w:val="single" w:color="auto" w:sz="4" w:space="0"/>
            </w:tcBorders>
            <w:vAlign w:val="center"/>
          </w:tcPr>
          <w:p w14:paraId="2B1A7E7F">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965" w:type="dxa"/>
            <w:tcBorders>
              <w:top w:val="single" w:color="auto" w:sz="4" w:space="0"/>
              <w:left w:val="single" w:color="auto" w:sz="4" w:space="0"/>
              <w:bottom w:val="single" w:color="auto" w:sz="4" w:space="0"/>
              <w:right w:val="single" w:color="auto" w:sz="4" w:space="0"/>
            </w:tcBorders>
            <w:vAlign w:val="center"/>
          </w:tcPr>
          <w:p w14:paraId="00241C3F">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26D99354">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r>
      <w:tr w14:paraId="14CC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38" w:type="dxa"/>
            <w:tcBorders>
              <w:top w:val="single" w:color="auto" w:sz="4" w:space="0"/>
              <w:left w:val="single" w:color="auto" w:sz="4" w:space="0"/>
              <w:bottom w:val="single" w:color="auto" w:sz="4" w:space="0"/>
              <w:right w:val="single" w:color="auto" w:sz="4" w:space="0"/>
            </w:tcBorders>
            <w:vAlign w:val="center"/>
          </w:tcPr>
          <w:p w14:paraId="5D6DBE89">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816" w:type="dxa"/>
            <w:tcBorders>
              <w:top w:val="single" w:color="auto" w:sz="4" w:space="0"/>
              <w:left w:val="single" w:color="auto" w:sz="4" w:space="0"/>
              <w:bottom w:val="single" w:color="auto" w:sz="4" w:space="0"/>
              <w:right w:val="single" w:color="auto" w:sz="4" w:space="0"/>
            </w:tcBorders>
            <w:vAlign w:val="center"/>
          </w:tcPr>
          <w:p w14:paraId="17853B98">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965" w:type="dxa"/>
            <w:tcBorders>
              <w:top w:val="single" w:color="auto" w:sz="4" w:space="0"/>
              <w:left w:val="single" w:color="auto" w:sz="4" w:space="0"/>
              <w:bottom w:val="single" w:color="auto" w:sz="4" w:space="0"/>
              <w:right w:val="single" w:color="auto" w:sz="4" w:space="0"/>
            </w:tcBorders>
            <w:vAlign w:val="center"/>
          </w:tcPr>
          <w:p w14:paraId="2E5E1BE4">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018CE60B">
            <w:pPr>
              <w:pageBreakBefore w:val="0"/>
              <w:tabs>
                <w:tab w:val="left" w:pos="6300"/>
              </w:tabs>
              <w:kinsoku/>
              <w:wordWrap/>
              <w:overflowPunct/>
              <w:topLinePunct w:val="0"/>
              <w:autoSpaceDE/>
              <w:autoSpaceDN/>
              <w:bidi w:val="0"/>
              <w:adjustRightInd/>
              <w:snapToGrid w:val="0"/>
              <w:spacing w:line="380" w:lineRule="exact"/>
              <w:jc w:val="center"/>
              <w:textAlignment w:val="auto"/>
              <w:outlineLvl w:val="9"/>
              <w:rPr>
                <w:rFonts w:hint="eastAsia" w:ascii="方正仿宋_GBK" w:hAnsi="方正仿宋_GBK" w:eastAsia="方正仿宋_GBK" w:cs="方正仿宋_GBK"/>
                <w:color w:val="auto"/>
                <w:highlight w:val="none"/>
              </w:rPr>
            </w:pPr>
          </w:p>
        </w:tc>
      </w:tr>
    </w:tbl>
    <w:p w14:paraId="79F81AC1">
      <w:pPr>
        <w:pageBreakBefore w:val="0"/>
        <w:kinsoku/>
        <w:wordWrap/>
        <w:overflowPunct/>
        <w:topLinePunct w:val="0"/>
        <w:autoSpaceDE/>
        <w:autoSpaceDN/>
        <w:bidi w:val="0"/>
        <w:adjustRightInd/>
        <w:snapToGrid w:val="0"/>
        <w:spacing w:line="380" w:lineRule="exact"/>
        <w:ind w:firstLine="465"/>
        <w:textAlignment w:val="auto"/>
        <w:outlineLvl w:val="9"/>
        <w:rPr>
          <w:rFonts w:hint="eastAsia" w:ascii="方正仿宋_GBK" w:hAnsi="方正仿宋_GBK" w:eastAsia="方正仿宋_GBK" w:cs="方正仿宋_GBK"/>
          <w:color w:val="auto"/>
          <w:highlight w:val="none"/>
        </w:rPr>
      </w:pPr>
    </w:p>
    <w:p w14:paraId="4627C930">
      <w:pPr>
        <w:pageBreakBefore w:val="0"/>
        <w:kinsoku/>
        <w:wordWrap/>
        <w:overflowPunct/>
        <w:topLinePunct w:val="0"/>
        <w:autoSpaceDE/>
        <w:autoSpaceDN/>
        <w:bidi w:val="0"/>
        <w:adjustRightInd/>
        <w:spacing w:line="380" w:lineRule="exact"/>
        <w:ind w:firstLine="700" w:firstLineChars="250"/>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 xml:space="preserve">供应商：                    </w:t>
      </w:r>
      <w:r>
        <w:rPr>
          <w:rFonts w:hint="eastAsia" w:ascii="方正仿宋_GBK" w:hAnsi="方正仿宋_GBK" w:eastAsia="方正仿宋_GBK" w:cs="方正仿宋_GBK"/>
          <w:color w:val="auto"/>
          <w:szCs w:val="28"/>
          <w:highlight w:val="none"/>
          <w:lang w:eastAsia="zh-CN"/>
        </w:rPr>
        <w:t>法定代表人（或其授权代表）或自然人</w:t>
      </w:r>
      <w:r>
        <w:rPr>
          <w:rFonts w:hint="eastAsia" w:ascii="方正仿宋_GBK" w:hAnsi="方正仿宋_GBK" w:eastAsia="方正仿宋_GBK" w:cs="方正仿宋_GBK"/>
          <w:color w:val="auto"/>
          <w:highlight w:val="none"/>
        </w:rPr>
        <w:t>：</w:t>
      </w:r>
    </w:p>
    <w:p w14:paraId="4B50D981">
      <w:pPr>
        <w:pageBreakBefore w:val="0"/>
        <w:kinsoku/>
        <w:wordWrap/>
        <w:overflowPunct/>
        <w:topLinePunct w:val="0"/>
        <w:autoSpaceDE/>
        <w:autoSpaceDN/>
        <w:bidi w:val="0"/>
        <w:adjustRightInd/>
        <w:spacing w:line="380" w:lineRule="exact"/>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（供应商公章）                             （签字或盖章）</w:t>
      </w:r>
    </w:p>
    <w:p w14:paraId="73F68648">
      <w:pPr>
        <w:pageBreakBefore w:val="0"/>
        <w:kinsoku/>
        <w:wordWrap/>
        <w:overflowPunct/>
        <w:topLinePunct w:val="0"/>
        <w:autoSpaceDE/>
        <w:autoSpaceDN/>
        <w:bidi w:val="0"/>
        <w:adjustRightInd/>
        <w:spacing w:line="380" w:lineRule="exact"/>
        <w:textAlignment w:val="auto"/>
        <w:outlineLvl w:val="9"/>
        <w:rPr>
          <w:rFonts w:hint="eastAsia" w:ascii="方正仿宋_GBK" w:hAnsi="方正仿宋_GBK" w:eastAsia="方正仿宋_GBK" w:cs="方正仿宋_GBK"/>
          <w:color w:val="auto"/>
          <w:highlight w:val="none"/>
        </w:rPr>
      </w:pPr>
    </w:p>
    <w:p w14:paraId="65DE6AED">
      <w:pPr>
        <w:pageBreakBefore w:val="0"/>
        <w:kinsoku/>
        <w:wordWrap/>
        <w:overflowPunct/>
        <w:topLinePunct w:val="0"/>
        <w:autoSpaceDE/>
        <w:autoSpaceDN/>
        <w:bidi w:val="0"/>
        <w:adjustRightInd/>
        <w:spacing w:line="380" w:lineRule="exact"/>
        <w:textAlignment w:val="auto"/>
        <w:outlineLvl w:val="9"/>
        <w:rPr>
          <w:rFonts w:hint="eastAsia" w:ascii="方正仿宋_GBK" w:hAnsi="方正仿宋_GBK" w:eastAsia="方正仿宋_GBK" w:cs="方正仿宋_GBK"/>
          <w:color w:val="auto"/>
          <w:highlight w:val="none"/>
        </w:rPr>
      </w:pPr>
    </w:p>
    <w:p w14:paraId="70C0D20B">
      <w:pPr>
        <w:pageBreakBefore w:val="0"/>
        <w:tabs>
          <w:tab w:val="left" w:pos="6300"/>
        </w:tabs>
        <w:kinsoku/>
        <w:wordWrap/>
        <w:overflowPunct/>
        <w:topLinePunct w:val="0"/>
        <w:autoSpaceDE/>
        <w:autoSpaceDN/>
        <w:bidi w:val="0"/>
        <w:adjustRightInd/>
        <w:snapToGrid w:val="0"/>
        <w:spacing w:line="380" w:lineRule="exact"/>
        <w:ind w:firstLine="570"/>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 xml:space="preserve">                                      年     月     日</w:t>
      </w:r>
    </w:p>
    <w:p w14:paraId="25DD0B4A">
      <w:pPr>
        <w:pageBreakBefore w:val="0"/>
        <w:tabs>
          <w:tab w:val="left" w:pos="6300"/>
        </w:tabs>
        <w:kinsoku/>
        <w:wordWrap/>
        <w:overflowPunct/>
        <w:topLinePunct w:val="0"/>
        <w:autoSpaceDE/>
        <w:autoSpaceDN/>
        <w:bidi w:val="0"/>
        <w:adjustRightInd/>
        <w:snapToGrid w:val="0"/>
        <w:spacing w:line="380" w:lineRule="exact"/>
        <w:ind w:firstLine="560" w:firstLineChars="200"/>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注：</w:t>
      </w:r>
    </w:p>
    <w:p w14:paraId="0F8B05CD">
      <w:pPr>
        <w:tabs>
          <w:tab w:val="left" w:pos="6300"/>
        </w:tabs>
        <w:snapToGrid w:val="0"/>
        <w:spacing w:line="3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w:t>
      </w:r>
      <w:r>
        <w:rPr>
          <w:rFonts w:hint="eastAsia" w:ascii="方正仿宋_GBK" w:hAnsi="方正仿宋_GBK" w:eastAsia="方正仿宋_GBK" w:cs="方正仿宋_GBK"/>
          <w:color w:val="auto"/>
          <w:sz w:val="24"/>
          <w:szCs w:val="24"/>
          <w:highlight w:val="none"/>
          <w:lang w:val="en-US" w:eastAsia="zh-CN"/>
        </w:rPr>
        <w:t>四</w:t>
      </w:r>
      <w:r>
        <w:rPr>
          <w:rFonts w:hint="eastAsia" w:ascii="方正仿宋_GBK" w:hAnsi="方正仿宋_GBK" w:eastAsia="方正仿宋_GBK" w:cs="方正仿宋_GBK"/>
          <w:color w:val="auto"/>
          <w:sz w:val="24"/>
          <w:szCs w:val="24"/>
          <w:highlight w:val="none"/>
        </w:rPr>
        <w:t xml:space="preserve">篇  </w:t>
      </w:r>
      <w:r>
        <w:rPr>
          <w:rFonts w:hint="eastAsia" w:ascii="方正仿宋_GBK" w:hAnsi="方正仿宋_GBK" w:eastAsia="方正仿宋_GBK" w:cs="方正仿宋_GBK"/>
          <w:color w:val="auto"/>
          <w:sz w:val="24"/>
          <w:szCs w:val="24"/>
          <w:highlight w:val="none"/>
          <w:lang w:val="en-US" w:eastAsia="zh-CN"/>
        </w:rPr>
        <w:t>项目商务要求</w:t>
      </w:r>
      <w:r>
        <w:rPr>
          <w:rFonts w:hint="eastAsia" w:ascii="方正仿宋_GBK" w:hAnsi="方正仿宋_GBK" w:eastAsia="方正仿宋_GBK" w:cs="方正仿宋_GBK"/>
          <w:color w:val="auto"/>
          <w:sz w:val="24"/>
          <w:szCs w:val="24"/>
          <w:highlight w:val="none"/>
        </w:rPr>
        <w:t>”中所列条款进行比较和响应；</w:t>
      </w:r>
    </w:p>
    <w:p w14:paraId="2DE75E8B">
      <w:pPr>
        <w:tabs>
          <w:tab w:val="left" w:pos="6300"/>
        </w:tabs>
        <w:snapToGrid w:val="0"/>
        <w:spacing w:line="3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2.本表可扩展。</w:t>
      </w:r>
    </w:p>
    <w:p w14:paraId="2B67BF0C">
      <w:pPr>
        <w:pageBreakBefore w:val="0"/>
        <w:kinsoku/>
        <w:wordWrap/>
        <w:overflowPunct/>
        <w:topLinePunct w:val="0"/>
        <w:autoSpaceDE/>
        <w:autoSpaceDN/>
        <w:bidi w:val="0"/>
        <w:adjustRightInd/>
        <w:spacing w:line="380" w:lineRule="exact"/>
        <w:ind w:firstLine="560" w:firstLineChars="200"/>
        <w:textAlignment w:val="auto"/>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br w:type="page"/>
      </w:r>
      <w:r>
        <w:rPr>
          <w:rFonts w:hint="eastAsia" w:ascii="方正仿宋_GBK" w:hAnsi="方正仿宋_GBK" w:eastAsia="方正仿宋_GBK" w:cs="方正仿宋_GBK"/>
          <w:color w:val="auto"/>
          <w:highlight w:val="none"/>
        </w:rPr>
        <w:t>（</w:t>
      </w:r>
      <w:r>
        <w:rPr>
          <w:rFonts w:hint="eastAsia" w:ascii="方正仿宋_GBK" w:hAnsi="方正仿宋_GBK" w:eastAsia="方正仿宋_GBK" w:cs="方正仿宋_GBK"/>
          <w:color w:val="auto"/>
          <w:highlight w:val="none"/>
          <w:lang w:val="en-US" w:eastAsia="zh-CN"/>
        </w:rPr>
        <w:t>二</w:t>
      </w:r>
      <w:r>
        <w:rPr>
          <w:rFonts w:hint="eastAsia" w:ascii="方正仿宋_GBK" w:hAnsi="方正仿宋_GBK" w:eastAsia="方正仿宋_GBK" w:cs="方正仿宋_GBK"/>
          <w:color w:val="auto"/>
          <w:highlight w:val="none"/>
        </w:rPr>
        <w:t>）其他优惠承诺（格式自定）</w:t>
      </w:r>
    </w:p>
    <w:p w14:paraId="727F325D">
      <w:pPr>
        <w:pStyle w:val="5"/>
        <w:spacing w:before="0" w:after="0" w:line="38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val="0"/>
          <w:color w:val="auto"/>
          <w:sz w:val="28"/>
          <w:szCs w:val="28"/>
          <w:highlight w:val="none"/>
        </w:rPr>
        <w:br w:type="page"/>
      </w:r>
      <w:bookmarkStart w:id="261" w:name="_Toc27376"/>
      <w:bookmarkStart w:id="262" w:name="_Toc15133"/>
      <w:bookmarkStart w:id="263" w:name="_Toc4641"/>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b/>
          <w:color w:val="auto"/>
          <w:kern w:val="2"/>
          <w:sz w:val="28"/>
          <w:szCs w:val="28"/>
          <w:highlight w:val="none"/>
          <w:lang w:val="en-US" w:eastAsia="zh-CN" w:bidi="ar-SA"/>
        </w:rPr>
        <w:t>、资格条件</w:t>
      </w:r>
      <w:bookmarkEnd w:id="261"/>
      <w:bookmarkEnd w:id="262"/>
      <w:bookmarkEnd w:id="263"/>
    </w:p>
    <w:p w14:paraId="64D9B30A">
      <w:pPr>
        <w:pageBreakBefore w:val="0"/>
        <w:tabs>
          <w:tab w:val="left" w:pos="6300"/>
        </w:tabs>
        <w:kinsoku/>
        <w:wordWrap/>
        <w:overflowPunct/>
        <w:topLinePunct w:val="0"/>
        <w:autoSpaceDE/>
        <w:autoSpaceDN/>
        <w:bidi w:val="0"/>
        <w:adjustRightInd/>
        <w:snapToGrid w:val="0"/>
        <w:spacing w:line="500" w:lineRule="exact"/>
        <w:ind w:firstLine="570"/>
        <w:textAlignment w:val="auto"/>
        <w:outlineLvl w:val="9"/>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（一）供应商法人营业执照（副本）或事业单位法人证书（副本）或个体工商户营业执照或有效的自然人身份证明或社会团体法人登记证书复印件</w:t>
      </w:r>
      <w:r>
        <w:rPr>
          <w:rFonts w:hint="eastAsia" w:ascii="方正仿宋_GBK" w:hAnsi="方正仿宋_GBK" w:eastAsia="方正仿宋_GBK" w:cs="方正仿宋_GBK"/>
          <w:color w:val="auto"/>
          <w:sz w:val="28"/>
          <w:szCs w:val="28"/>
          <w:highlight w:val="none"/>
          <w:lang w:eastAsia="zh-CN"/>
        </w:rPr>
        <w:t>。</w:t>
      </w:r>
    </w:p>
    <w:p w14:paraId="568A9CC1">
      <w:pPr>
        <w:pStyle w:val="23"/>
        <w:rPr>
          <w:rFonts w:hint="eastAsia" w:ascii="方正仿宋_GBK" w:hAnsi="方正仿宋_GBK" w:eastAsia="方正仿宋_GBK" w:cs="方正仿宋_GBK"/>
          <w:color w:val="auto"/>
          <w:highlight w:val="none"/>
        </w:rPr>
      </w:pPr>
    </w:p>
    <w:p w14:paraId="15CF2FA3">
      <w:pPr>
        <w:pageBreakBefore w:val="0"/>
        <w:tabs>
          <w:tab w:val="left" w:pos="6300"/>
        </w:tabs>
        <w:kinsoku/>
        <w:wordWrap/>
        <w:overflowPunct/>
        <w:topLinePunct w:val="0"/>
        <w:autoSpaceDE/>
        <w:autoSpaceDN/>
        <w:bidi w:val="0"/>
        <w:adjustRightInd/>
        <w:snapToGrid w:val="0"/>
        <w:spacing w:line="500" w:lineRule="exact"/>
        <w:ind w:firstLine="570"/>
        <w:textAlignment w:val="auto"/>
        <w:outlineLvl w:val="9"/>
        <w:rPr>
          <w:rFonts w:hint="eastAsia" w:ascii="方正仿宋_GBK" w:hAnsi="方正仿宋_GBK" w:eastAsia="方正仿宋_GBK" w:cs="方正仿宋_GBK"/>
          <w:color w:val="auto"/>
          <w:sz w:val="28"/>
          <w:szCs w:val="28"/>
          <w:highlight w:val="none"/>
        </w:rPr>
      </w:pPr>
    </w:p>
    <w:p w14:paraId="691A4AF7">
      <w:pPr>
        <w:pStyle w:val="23"/>
        <w:rPr>
          <w:rFonts w:hint="eastAsia" w:ascii="方正仿宋_GBK" w:hAnsi="方正仿宋_GBK" w:eastAsia="方正仿宋_GBK" w:cs="方正仿宋_GBK"/>
          <w:color w:val="auto"/>
          <w:sz w:val="28"/>
          <w:szCs w:val="28"/>
          <w:highlight w:val="none"/>
        </w:rPr>
      </w:pPr>
    </w:p>
    <w:p w14:paraId="6621EB35">
      <w:pPr>
        <w:rPr>
          <w:rFonts w:hint="eastAsia" w:ascii="方正仿宋_GBK" w:hAnsi="方正仿宋_GBK" w:eastAsia="方正仿宋_GBK" w:cs="方正仿宋_GBK"/>
          <w:color w:val="auto"/>
          <w:sz w:val="28"/>
          <w:szCs w:val="28"/>
          <w:highlight w:val="none"/>
        </w:rPr>
      </w:pPr>
    </w:p>
    <w:p w14:paraId="0ABBC095">
      <w:pPr>
        <w:pStyle w:val="23"/>
        <w:rPr>
          <w:rFonts w:hint="eastAsia" w:ascii="方正仿宋_GBK" w:hAnsi="方正仿宋_GBK" w:eastAsia="方正仿宋_GBK" w:cs="方正仿宋_GBK"/>
          <w:color w:val="auto"/>
          <w:sz w:val="28"/>
          <w:szCs w:val="28"/>
          <w:highlight w:val="none"/>
        </w:rPr>
      </w:pPr>
    </w:p>
    <w:p w14:paraId="676B7589">
      <w:pPr>
        <w:rPr>
          <w:rFonts w:hint="eastAsia" w:ascii="方正仿宋_GBK" w:hAnsi="方正仿宋_GBK" w:eastAsia="方正仿宋_GBK" w:cs="方正仿宋_GBK"/>
          <w:color w:val="auto"/>
          <w:sz w:val="28"/>
          <w:szCs w:val="28"/>
          <w:highlight w:val="none"/>
        </w:rPr>
      </w:pPr>
    </w:p>
    <w:p w14:paraId="657D30D5">
      <w:pPr>
        <w:pStyle w:val="23"/>
        <w:rPr>
          <w:rFonts w:hint="eastAsia" w:ascii="方正仿宋_GBK" w:hAnsi="方正仿宋_GBK" w:eastAsia="方正仿宋_GBK" w:cs="方正仿宋_GBK"/>
          <w:color w:val="auto"/>
          <w:sz w:val="28"/>
          <w:szCs w:val="28"/>
          <w:highlight w:val="none"/>
        </w:rPr>
      </w:pPr>
    </w:p>
    <w:p w14:paraId="7517B331">
      <w:pPr>
        <w:rPr>
          <w:rFonts w:hint="eastAsia" w:ascii="方正仿宋_GBK" w:hAnsi="方正仿宋_GBK" w:eastAsia="方正仿宋_GBK" w:cs="方正仿宋_GBK"/>
          <w:color w:val="auto"/>
          <w:sz w:val="28"/>
          <w:szCs w:val="28"/>
          <w:highlight w:val="none"/>
        </w:rPr>
      </w:pPr>
    </w:p>
    <w:p w14:paraId="16A8C870">
      <w:pPr>
        <w:pStyle w:val="23"/>
        <w:rPr>
          <w:rFonts w:hint="eastAsia" w:ascii="方正仿宋_GBK" w:hAnsi="方正仿宋_GBK" w:eastAsia="方正仿宋_GBK" w:cs="方正仿宋_GBK"/>
          <w:color w:val="auto"/>
          <w:sz w:val="28"/>
          <w:szCs w:val="28"/>
          <w:highlight w:val="none"/>
        </w:rPr>
      </w:pPr>
    </w:p>
    <w:p w14:paraId="770B7192">
      <w:pPr>
        <w:rPr>
          <w:rFonts w:hint="eastAsia" w:ascii="方正仿宋_GBK" w:hAnsi="方正仿宋_GBK" w:eastAsia="方正仿宋_GBK" w:cs="方正仿宋_GBK"/>
          <w:color w:val="auto"/>
          <w:sz w:val="28"/>
          <w:szCs w:val="28"/>
          <w:highlight w:val="none"/>
        </w:rPr>
      </w:pPr>
    </w:p>
    <w:p w14:paraId="3021A3AA">
      <w:pPr>
        <w:pStyle w:val="23"/>
        <w:rPr>
          <w:rFonts w:hint="eastAsia" w:ascii="方正仿宋_GBK" w:hAnsi="方正仿宋_GBK" w:eastAsia="方正仿宋_GBK" w:cs="方正仿宋_GBK"/>
          <w:color w:val="auto"/>
          <w:highlight w:val="none"/>
        </w:rPr>
      </w:pPr>
    </w:p>
    <w:p w14:paraId="69E0901B">
      <w:pPr>
        <w:pageBreakBefore w:val="0"/>
        <w:tabs>
          <w:tab w:val="left" w:pos="6300"/>
        </w:tabs>
        <w:kinsoku/>
        <w:wordWrap/>
        <w:overflowPunct/>
        <w:topLinePunct w:val="0"/>
        <w:autoSpaceDE/>
        <w:autoSpaceDN/>
        <w:bidi w:val="0"/>
        <w:adjustRightInd/>
        <w:snapToGrid w:val="0"/>
        <w:spacing w:line="500" w:lineRule="exact"/>
        <w:ind w:firstLine="570"/>
        <w:textAlignment w:val="auto"/>
        <w:outlineLvl w:val="9"/>
        <w:rPr>
          <w:rFonts w:hint="eastAsia" w:ascii="方正仿宋_GBK" w:hAnsi="方正仿宋_GBK" w:eastAsia="方正仿宋_GBK" w:cs="方正仿宋_GBK"/>
          <w:color w:val="auto"/>
          <w:sz w:val="28"/>
          <w:szCs w:val="28"/>
          <w:highlight w:val="none"/>
        </w:rPr>
      </w:pPr>
    </w:p>
    <w:p w14:paraId="45CBE027">
      <w:pPr>
        <w:keepNext w:val="0"/>
        <w:keepLines w:val="0"/>
        <w:pageBreakBefore w:val="0"/>
        <w:widowControl/>
        <w:kinsoku/>
        <w:wordWrap/>
        <w:overflowPunct/>
        <w:topLinePunct w:val="0"/>
        <w:autoSpaceDE/>
        <w:autoSpaceDN/>
        <w:bidi w:val="0"/>
        <w:adjustRightInd/>
        <w:snapToGrid/>
        <w:spacing w:line="312" w:lineRule="auto"/>
        <w:ind w:firstLine="0" w:firstLineChars="0"/>
        <w:textAlignment w:val="auto"/>
        <w:outlineLvl w:val="9"/>
        <w:rPr>
          <w:rFonts w:hint="eastAsia" w:ascii="方正仿宋_GBK" w:hAnsi="方正仿宋_GBK" w:eastAsia="方正仿宋_GBK" w:cs="方正仿宋_GBK"/>
          <w:b/>
          <w:color w:val="auto"/>
          <w:szCs w:val="28"/>
          <w:highlight w:val="none"/>
        </w:rPr>
      </w:pPr>
      <w:r>
        <w:rPr>
          <w:rFonts w:hint="eastAsia" w:ascii="方正仿宋_GBK" w:hAnsi="方正仿宋_GBK" w:eastAsia="方正仿宋_GBK" w:cs="方正仿宋_GBK"/>
          <w:color w:val="auto"/>
          <w:sz w:val="28"/>
          <w:szCs w:val="28"/>
          <w:highlight w:val="none"/>
        </w:rPr>
        <w:br w:type="page"/>
      </w:r>
      <w:r>
        <w:rPr>
          <w:rFonts w:hint="eastAsia" w:ascii="方正仿宋_GBK" w:hAnsi="方正仿宋_GBK" w:eastAsia="方正仿宋_GBK" w:cs="方正仿宋_GBK"/>
          <w:b/>
          <w:color w:val="auto"/>
          <w:szCs w:val="28"/>
          <w:highlight w:val="none"/>
        </w:rPr>
        <w:t>（</w:t>
      </w:r>
      <w:r>
        <w:rPr>
          <w:rFonts w:hint="eastAsia" w:ascii="方正仿宋_GBK" w:hAnsi="方正仿宋_GBK" w:eastAsia="方正仿宋_GBK" w:cs="方正仿宋_GBK"/>
          <w:b/>
          <w:color w:val="auto"/>
          <w:szCs w:val="28"/>
          <w:highlight w:val="none"/>
          <w:lang w:eastAsia="zh-CN"/>
        </w:rPr>
        <w:t>二</w:t>
      </w:r>
      <w:r>
        <w:rPr>
          <w:rFonts w:hint="eastAsia" w:ascii="方正仿宋_GBK" w:hAnsi="方正仿宋_GBK" w:eastAsia="方正仿宋_GBK" w:cs="方正仿宋_GBK"/>
          <w:b/>
          <w:color w:val="auto"/>
          <w:szCs w:val="28"/>
          <w:highlight w:val="none"/>
        </w:rPr>
        <w:t>）法定代表人身份证明书（格式）</w:t>
      </w:r>
    </w:p>
    <w:p w14:paraId="5CCA410A">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p>
    <w:p w14:paraId="55676146">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项目名称：</w:t>
      </w:r>
      <w:r>
        <w:rPr>
          <w:rFonts w:hint="eastAsia" w:ascii="方正仿宋_GBK" w:hAnsi="方正仿宋_GBK" w:eastAsia="方正仿宋_GBK" w:cs="方正仿宋_GBK"/>
          <w:color w:val="auto"/>
          <w:szCs w:val="28"/>
          <w:highlight w:val="none"/>
          <w:u w:val="single"/>
        </w:rPr>
        <w:t xml:space="preserve">                                                </w:t>
      </w:r>
    </w:p>
    <w:p w14:paraId="5D6462B2">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p>
    <w:p w14:paraId="7467C9E8">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致：</w:t>
      </w:r>
      <w:r>
        <w:rPr>
          <w:rFonts w:hint="eastAsia" w:ascii="方正仿宋_GBK" w:hAnsi="方正仿宋_GBK" w:eastAsia="方正仿宋_GBK" w:cs="方正仿宋_GBK"/>
          <w:color w:val="auto"/>
          <w:szCs w:val="28"/>
          <w:highlight w:val="none"/>
          <w:u w:val="single"/>
        </w:rPr>
        <w:t xml:space="preserve">                     </w:t>
      </w:r>
      <w:r>
        <w:rPr>
          <w:rFonts w:hint="eastAsia" w:ascii="方正仿宋_GBK" w:hAnsi="方正仿宋_GBK" w:eastAsia="方正仿宋_GBK" w:cs="方正仿宋_GBK"/>
          <w:color w:val="auto"/>
          <w:szCs w:val="28"/>
          <w:highlight w:val="none"/>
        </w:rPr>
        <w:t>（采购代理机构名称)：</w:t>
      </w:r>
    </w:p>
    <w:p w14:paraId="3A993AE8">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u w:val="single"/>
        </w:rPr>
        <w:t xml:space="preserve">        </w:t>
      </w:r>
      <w:r>
        <w:rPr>
          <w:rFonts w:hint="eastAsia" w:ascii="方正仿宋_GBK" w:hAnsi="方正仿宋_GBK" w:eastAsia="方正仿宋_GBK" w:cs="方正仿宋_GBK"/>
          <w:color w:val="auto"/>
          <w:szCs w:val="28"/>
          <w:highlight w:val="none"/>
        </w:rPr>
        <w:t>（法定代表人姓名）在</w:t>
      </w:r>
      <w:r>
        <w:rPr>
          <w:rFonts w:hint="eastAsia" w:ascii="方正仿宋_GBK" w:hAnsi="方正仿宋_GBK" w:eastAsia="方正仿宋_GBK" w:cs="方正仿宋_GBK"/>
          <w:color w:val="auto"/>
          <w:szCs w:val="28"/>
          <w:highlight w:val="none"/>
          <w:u w:val="single"/>
        </w:rPr>
        <w:t xml:space="preserve">                       </w:t>
      </w:r>
      <w:r>
        <w:rPr>
          <w:rFonts w:hint="eastAsia" w:ascii="方正仿宋_GBK" w:hAnsi="方正仿宋_GBK" w:eastAsia="方正仿宋_GBK" w:cs="方正仿宋_GBK"/>
          <w:color w:val="auto"/>
          <w:szCs w:val="28"/>
          <w:highlight w:val="none"/>
        </w:rPr>
        <w:t>（供应商名称）任</w:t>
      </w:r>
      <w:r>
        <w:rPr>
          <w:rFonts w:hint="eastAsia" w:ascii="方正仿宋_GBK" w:hAnsi="方正仿宋_GBK" w:eastAsia="方正仿宋_GBK" w:cs="方正仿宋_GBK"/>
          <w:color w:val="auto"/>
          <w:szCs w:val="28"/>
          <w:highlight w:val="none"/>
          <w:u w:val="single"/>
        </w:rPr>
        <w:t xml:space="preserve">    </w:t>
      </w:r>
      <w:r>
        <w:rPr>
          <w:rFonts w:hint="eastAsia" w:ascii="方正仿宋_GBK" w:hAnsi="方正仿宋_GBK" w:eastAsia="方正仿宋_GBK" w:cs="方正仿宋_GBK"/>
          <w:color w:val="auto"/>
          <w:szCs w:val="28"/>
          <w:highlight w:val="none"/>
        </w:rPr>
        <w:t>（职务名称）职务，是（供应商名称）</w:t>
      </w:r>
      <w:r>
        <w:rPr>
          <w:rFonts w:hint="eastAsia" w:ascii="方正仿宋_GBK" w:hAnsi="方正仿宋_GBK" w:eastAsia="方正仿宋_GBK" w:cs="方正仿宋_GBK"/>
          <w:color w:val="auto"/>
          <w:szCs w:val="28"/>
          <w:highlight w:val="none"/>
          <w:u w:val="single"/>
        </w:rPr>
        <w:t xml:space="preserve">              </w:t>
      </w:r>
      <w:r>
        <w:rPr>
          <w:rFonts w:hint="eastAsia" w:ascii="方正仿宋_GBK" w:hAnsi="方正仿宋_GBK" w:eastAsia="方正仿宋_GBK" w:cs="方正仿宋_GBK"/>
          <w:color w:val="auto"/>
          <w:szCs w:val="28"/>
          <w:highlight w:val="none"/>
        </w:rPr>
        <w:t>的法定代表人。</w:t>
      </w:r>
    </w:p>
    <w:p w14:paraId="2CF1E30C">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p>
    <w:p w14:paraId="61F4E158">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特此证明。</w:t>
      </w:r>
    </w:p>
    <w:p w14:paraId="3285BD97">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p>
    <w:p w14:paraId="023BB574">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p>
    <w:p w14:paraId="3BF660D3">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p>
    <w:p w14:paraId="612C2EB2">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 xml:space="preserve">                                             （供应商公章）</w:t>
      </w:r>
    </w:p>
    <w:p w14:paraId="111D873F">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p>
    <w:p w14:paraId="3858977F">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 xml:space="preserve">                                             年   月   日</w:t>
      </w:r>
    </w:p>
    <w:p w14:paraId="62690B46">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highlight w:val="none"/>
        </w:rPr>
        <w:t>法定代表人电话：XXXXXXX      电子邮箱：XXXXXX@XXXXX（若授权他人办理并签署响应文件的可不填写法定代表人电话和电子邮箱）</w:t>
      </w:r>
    </w:p>
    <w:p w14:paraId="091F3604">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p>
    <w:p w14:paraId="4B8C9C9D">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（附：法定代表人身份证正反面复印件）</w:t>
      </w:r>
    </w:p>
    <w:p w14:paraId="69B66652">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p>
    <w:p w14:paraId="48CDAB3E">
      <w:pPr>
        <w:pageBreakBefore w:val="0"/>
        <w:tabs>
          <w:tab w:val="left" w:pos="6300"/>
        </w:tabs>
        <w:kinsoku/>
        <w:wordWrap/>
        <w:overflowPunct/>
        <w:topLinePunct w:val="0"/>
        <w:autoSpaceDE/>
        <w:autoSpaceDN/>
        <w:bidi w:val="0"/>
        <w:adjustRightInd/>
        <w:snapToGrid w:val="0"/>
        <w:spacing w:line="500" w:lineRule="exact"/>
        <w:ind w:firstLine="570"/>
        <w:textAlignment w:val="auto"/>
        <w:outlineLvl w:val="9"/>
        <w:rPr>
          <w:rFonts w:hint="eastAsia" w:ascii="方正仿宋_GBK" w:hAnsi="方正仿宋_GBK" w:eastAsia="方正仿宋_GBK" w:cs="方正仿宋_GBK"/>
          <w:color w:val="auto"/>
          <w:sz w:val="28"/>
          <w:szCs w:val="28"/>
          <w:highlight w:val="none"/>
        </w:rPr>
      </w:pPr>
    </w:p>
    <w:p w14:paraId="34E9A336">
      <w:pPr>
        <w:pageBreakBefore w:val="0"/>
        <w:tabs>
          <w:tab w:val="left" w:pos="6300"/>
        </w:tabs>
        <w:kinsoku/>
        <w:wordWrap/>
        <w:overflowPunct/>
        <w:topLinePunct w:val="0"/>
        <w:autoSpaceDE/>
        <w:autoSpaceDN/>
        <w:bidi w:val="0"/>
        <w:adjustRightInd/>
        <w:snapToGrid w:val="0"/>
        <w:spacing w:line="500" w:lineRule="exact"/>
        <w:ind w:firstLine="570"/>
        <w:textAlignment w:val="auto"/>
        <w:outlineLvl w:val="9"/>
        <w:rPr>
          <w:rFonts w:hint="eastAsia" w:ascii="方正仿宋_GBK" w:hAnsi="方正仿宋_GBK" w:eastAsia="方正仿宋_GBK" w:cs="方正仿宋_GBK"/>
          <w:color w:val="auto"/>
          <w:sz w:val="28"/>
          <w:szCs w:val="28"/>
          <w:highlight w:val="none"/>
        </w:rPr>
      </w:pPr>
    </w:p>
    <w:p w14:paraId="3521A4C8">
      <w:pPr>
        <w:pageBreakBefore w:val="0"/>
        <w:tabs>
          <w:tab w:val="left" w:pos="6300"/>
        </w:tabs>
        <w:kinsoku/>
        <w:wordWrap/>
        <w:overflowPunct/>
        <w:topLinePunct w:val="0"/>
        <w:autoSpaceDE/>
        <w:autoSpaceDN/>
        <w:bidi w:val="0"/>
        <w:adjustRightInd/>
        <w:snapToGrid w:val="0"/>
        <w:spacing w:line="500" w:lineRule="exact"/>
        <w:ind w:firstLine="570"/>
        <w:textAlignment w:val="auto"/>
        <w:outlineLvl w:val="9"/>
        <w:rPr>
          <w:rFonts w:hint="eastAsia" w:ascii="方正仿宋_GBK" w:hAnsi="方正仿宋_GBK" w:eastAsia="方正仿宋_GBK" w:cs="方正仿宋_GBK"/>
          <w:color w:val="auto"/>
          <w:sz w:val="28"/>
          <w:szCs w:val="28"/>
          <w:highlight w:val="none"/>
        </w:rPr>
      </w:pPr>
    </w:p>
    <w:p w14:paraId="01A03D7D">
      <w:pPr>
        <w:pageBreakBefore w:val="0"/>
        <w:tabs>
          <w:tab w:val="left" w:pos="6300"/>
        </w:tabs>
        <w:kinsoku/>
        <w:wordWrap/>
        <w:overflowPunct/>
        <w:topLinePunct w:val="0"/>
        <w:autoSpaceDE/>
        <w:autoSpaceDN/>
        <w:bidi w:val="0"/>
        <w:adjustRightInd/>
        <w:snapToGrid w:val="0"/>
        <w:spacing w:line="500" w:lineRule="exact"/>
        <w:ind w:firstLine="570"/>
        <w:textAlignment w:val="auto"/>
        <w:outlineLvl w:val="9"/>
        <w:rPr>
          <w:rFonts w:hint="eastAsia" w:ascii="方正仿宋_GBK" w:hAnsi="方正仿宋_GBK" w:eastAsia="方正仿宋_GBK" w:cs="方正仿宋_GBK"/>
          <w:color w:val="auto"/>
          <w:sz w:val="28"/>
          <w:szCs w:val="28"/>
          <w:highlight w:val="none"/>
        </w:rPr>
      </w:pPr>
    </w:p>
    <w:p w14:paraId="208DE6C3">
      <w:pPr>
        <w:pageBreakBefore w:val="0"/>
        <w:tabs>
          <w:tab w:val="left" w:pos="6300"/>
        </w:tabs>
        <w:kinsoku/>
        <w:wordWrap/>
        <w:overflowPunct/>
        <w:topLinePunct w:val="0"/>
        <w:autoSpaceDE/>
        <w:autoSpaceDN/>
        <w:bidi w:val="0"/>
        <w:adjustRightInd/>
        <w:snapToGrid w:val="0"/>
        <w:spacing w:line="500" w:lineRule="exact"/>
        <w:ind w:firstLine="570"/>
        <w:textAlignment w:val="auto"/>
        <w:outlineLvl w:val="9"/>
        <w:rPr>
          <w:rFonts w:hint="eastAsia" w:ascii="方正仿宋_GBK" w:hAnsi="方正仿宋_GBK" w:eastAsia="方正仿宋_GBK" w:cs="方正仿宋_GBK"/>
          <w:color w:val="auto"/>
          <w:sz w:val="28"/>
          <w:szCs w:val="28"/>
          <w:highlight w:val="none"/>
        </w:rPr>
      </w:pPr>
    </w:p>
    <w:p w14:paraId="7A34003C">
      <w:pPr>
        <w:pageBreakBefore w:val="0"/>
        <w:tabs>
          <w:tab w:val="left" w:pos="6300"/>
        </w:tabs>
        <w:kinsoku/>
        <w:wordWrap/>
        <w:overflowPunct/>
        <w:topLinePunct w:val="0"/>
        <w:autoSpaceDE/>
        <w:autoSpaceDN/>
        <w:bidi w:val="0"/>
        <w:adjustRightInd/>
        <w:snapToGrid w:val="0"/>
        <w:spacing w:line="500" w:lineRule="exact"/>
        <w:ind w:firstLine="570"/>
        <w:textAlignment w:val="auto"/>
        <w:outlineLvl w:val="9"/>
        <w:rPr>
          <w:rFonts w:hint="eastAsia" w:ascii="方正仿宋_GBK" w:hAnsi="方正仿宋_GBK" w:eastAsia="方正仿宋_GBK" w:cs="方正仿宋_GBK"/>
          <w:color w:val="auto"/>
          <w:sz w:val="28"/>
          <w:szCs w:val="28"/>
          <w:highlight w:val="none"/>
        </w:rPr>
      </w:pPr>
    </w:p>
    <w:p w14:paraId="68F53D7D">
      <w:pPr>
        <w:pageBreakBefore w:val="0"/>
        <w:tabs>
          <w:tab w:val="left" w:pos="6300"/>
        </w:tabs>
        <w:kinsoku/>
        <w:wordWrap/>
        <w:overflowPunct/>
        <w:topLinePunct w:val="0"/>
        <w:autoSpaceDE/>
        <w:autoSpaceDN/>
        <w:bidi w:val="0"/>
        <w:adjustRightInd/>
        <w:snapToGrid w:val="0"/>
        <w:spacing w:line="500" w:lineRule="exact"/>
        <w:ind w:firstLine="570"/>
        <w:textAlignment w:val="auto"/>
        <w:outlineLvl w:val="9"/>
        <w:rPr>
          <w:rFonts w:hint="eastAsia" w:ascii="方正仿宋_GBK" w:hAnsi="方正仿宋_GBK" w:eastAsia="方正仿宋_GBK" w:cs="方正仿宋_GBK"/>
          <w:color w:val="auto"/>
          <w:sz w:val="28"/>
          <w:szCs w:val="28"/>
          <w:highlight w:val="none"/>
        </w:rPr>
      </w:pPr>
    </w:p>
    <w:p w14:paraId="03E1C720">
      <w:pPr>
        <w:tabs>
          <w:tab w:val="left" w:pos="6300"/>
        </w:tabs>
        <w:snapToGrid w:val="0"/>
        <w:spacing w:line="500" w:lineRule="exact"/>
        <w:outlineLvl w:val="9"/>
        <w:rPr>
          <w:rFonts w:hint="eastAsia" w:ascii="方正仿宋_GBK" w:hAnsi="方正仿宋_GBK" w:eastAsia="方正仿宋_GBK" w:cs="方正仿宋_GBK"/>
          <w:color w:val="auto"/>
          <w:szCs w:val="28"/>
          <w:highlight w:val="none"/>
        </w:rPr>
      </w:pPr>
    </w:p>
    <w:p w14:paraId="3EB7EBBE">
      <w:pPr>
        <w:keepNext w:val="0"/>
        <w:keepLines w:val="0"/>
        <w:pageBreakBefore w:val="0"/>
        <w:widowControl/>
        <w:kinsoku/>
        <w:wordWrap/>
        <w:overflowPunct/>
        <w:topLinePunct w:val="0"/>
        <w:autoSpaceDE/>
        <w:autoSpaceDN/>
        <w:bidi w:val="0"/>
        <w:adjustRightInd/>
        <w:snapToGrid/>
        <w:spacing w:line="312" w:lineRule="auto"/>
        <w:ind w:firstLine="0" w:firstLineChars="0"/>
        <w:textAlignment w:val="auto"/>
        <w:outlineLvl w:val="9"/>
        <w:rPr>
          <w:rFonts w:hint="eastAsia" w:ascii="方正仿宋_GBK" w:hAnsi="方正仿宋_GBK" w:eastAsia="方正仿宋_GBK" w:cs="方正仿宋_GBK"/>
          <w:b/>
          <w:color w:val="auto"/>
          <w:szCs w:val="28"/>
          <w:highlight w:val="none"/>
        </w:rPr>
      </w:pPr>
      <w:r>
        <w:rPr>
          <w:rFonts w:hint="eastAsia" w:ascii="方正仿宋_GBK" w:hAnsi="方正仿宋_GBK" w:eastAsia="方正仿宋_GBK" w:cs="方正仿宋_GBK"/>
          <w:color w:val="auto"/>
          <w:sz w:val="28"/>
          <w:szCs w:val="28"/>
          <w:highlight w:val="none"/>
        </w:rPr>
        <w:br w:type="column"/>
      </w:r>
      <w:r>
        <w:rPr>
          <w:rFonts w:hint="eastAsia" w:ascii="方正仿宋_GBK" w:hAnsi="方正仿宋_GBK" w:eastAsia="方正仿宋_GBK" w:cs="方正仿宋_GBK"/>
          <w:b/>
          <w:color w:val="auto"/>
          <w:szCs w:val="28"/>
          <w:highlight w:val="none"/>
          <w:lang w:eastAsia="zh-CN"/>
        </w:rPr>
        <w:t>（</w:t>
      </w:r>
      <w:r>
        <w:rPr>
          <w:rFonts w:hint="eastAsia" w:ascii="方正仿宋_GBK" w:hAnsi="方正仿宋_GBK" w:eastAsia="方正仿宋_GBK" w:cs="方正仿宋_GBK"/>
          <w:b/>
          <w:color w:val="auto"/>
          <w:szCs w:val="28"/>
          <w:highlight w:val="none"/>
          <w:lang w:val="en-US" w:eastAsia="zh-CN"/>
        </w:rPr>
        <w:t>三</w:t>
      </w:r>
      <w:r>
        <w:rPr>
          <w:rFonts w:hint="eastAsia" w:ascii="方正仿宋_GBK" w:hAnsi="方正仿宋_GBK" w:eastAsia="方正仿宋_GBK" w:cs="方正仿宋_GBK"/>
          <w:b/>
          <w:color w:val="auto"/>
          <w:szCs w:val="28"/>
          <w:highlight w:val="none"/>
          <w:lang w:eastAsia="zh-CN"/>
        </w:rPr>
        <w:t>）</w:t>
      </w:r>
      <w:r>
        <w:rPr>
          <w:rFonts w:hint="eastAsia" w:ascii="方正仿宋_GBK" w:hAnsi="方正仿宋_GBK" w:eastAsia="方正仿宋_GBK" w:cs="方正仿宋_GBK"/>
          <w:b/>
          <w:color w:val="auto"/>
          <w:szCs w:val="28"/>
          <w:highlight w:val="none"/>
        </w:rPr>
        <w:t>法定代表人授权委托书（格式）</w:t>
      </w:r>
    </w:p>
    <w:p w14:paraId="1187520A">
      <w:pPr>
        <w:tabs>
          <w:tab w:val="left" w:pos="6300"/>
        </w:tabs>
        <w:snapToGrid w:val="0"/>
        <w:spacing w:line="312" w:lineRule="auto"/>
        <w:ind w:firstLine="640"/>
        <w:jc w:val="center"/>
        <w:outlineLvl w:val="9"/>
        <w:rPr>
          <w:rFonts w:hint="eastAsia" w:ascii="方正仿宋_GBK" w:hAnsi="方正仿宋_GBK" w:eastAsia="方正仿宋_GBK" w:cs="方正仿宋_GBK"/>
          <w:color w:val="auto"/>
          <w:sz w:val="32"/>
          <w:szCs w:val="32"/>
          <w:highlight w:val="none"/>
        </w:rPr>
      </w:pPr>
      <w:bookmarkStart w:id="264" w:name="_Toc14730"/>
      <w:bookmarkStart w:id="265" w:name="_Toc16809"/>
      <w:r>
        <w:rPr>
          <w:rFonts w:hint="eastAsia" w:ascii="方正仿宋_GBK" w:hAnsi="方正仿宋_GBK" w:eastAsia="方正仿宋_GBK" w:cs="方正仿宋_GBK"/>
          <w:color w:val="auto"/>
          <w:sz w:val="32"/>
          <w:szCs w:val="32"/>
          <w:highlight w:val="none"/>
        </w:rPr>
        <w:t>法定代表人授权委托书（格式）</w:t>
      </w:r>
      <w:bookmarkEnd w:id="264"/>
      <w:bookmarkEnd w:id="265"/>
    </w:p>
    <w:p w14:paraId="32C8D972">
      <w:pPr>
        <w:pStyle w:val="67"/>
        <w:outlineLvl w:val="9"/>
        <w:rPr>
          <w:rFonts w:hint="eastAsia" w:ascii="方正仿宋_GBK" w:hAnsi="方正仿宋_GBK" w:eastAsia="方正仿宋_GBK" w:cs="方正仿宋_GBK"/>
          <w:color w:val="auto"/>
          <w:highlight w:val="none"/>
        </w:rPr>
      </w:pPr>
    </w:p>
    <w:p w14:paraId="4E6459F8">
      <w:pPr>
        <w:tabs>
          <w:tab w:val="left" w:pos="6300"/>
        </w:tabs>
        <w:snapToGrid w:val="0"/>
        <w:spacing w:line="312" w:lineRule="auto"/>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致：</w:t>
      </w:r>
      <w:r>
        <w:rPr>
          <w:rFonts w:hint="eastAsia" w:ascii="方正仿宋_GBK" w:hAnsi="方正仿宋_GBK" w:eastAsia="方正仿宋_GBK" w:cs="方正仿宋_GBK"/>
          <w:color w:val="auto"/>
          <w:szCs w:val="28"/>
          <w:highlight w:val="none"/>
          <w:u w:val="single"/>
        </w:rPr>
        <w:t xml:space="preserve">                     </w:t>
      </w:r>
      <w:r>
        <w:rPr>
          <w:rFonts w:hint="eastAsia" w:ascii="方正仿宋_GBK" w:hAnsi="方正仿宋_GBK" w:eastAsia="方正仿宋_GBK" w:cs="方正仿宋_GBK"/>
          <w:color w:val="auto"/>
          <w:szCs w:val="28"/>
          <w:highlight w:val="none"/>
        </w:rPr>
        <w:t>（采购代理机构名称）：</w:t>
      </w:r>
    </w:p>
    <w:p w14:paraId="4A7C3DFC">
      <w:pPr>
        <w:tabs>
          <w:tab w:val="left" w:pos="6300"/>
        </w:tabs>
        <w:snapToGrid w:val="0"/>
        <w:spacing w:line="312" w:lineRule="auto"/>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u w:val="single"/>
        </w:rPr>
        <w:t xml:space="preserve">            </w:t>
      </w:r>
      <w:r>
        <w:rPr>
          <w:rFonts w:hint="eastAsia" w:ascii="方正仿宋_GBK" w:hAnsi="方正仿宋_GBK" w:eastAsia="方正仿宋_GBK" w:cs="方正仿宋_GBK"/>
          <w:color w:val="auto"/>
          <w:szCs w:val="28"/>
          <w:highlight w:val="none"/>
        </w:rPr>
        <w:t>（法定代表人名称）是</w:t>
      </w:r>
      <w:r>
        <w:rPr>
          <w:rFonts w:hint="eastAsia" w:ascii="方正仿宋_GBK" w:hAnsi="方正仿宋_GBK" w:eastAsia="方正仿宋_GBK" w:cs="方正仿宋_GBK"/>
          <w:color w:val="auto"/>
          <w:szCs w:val="28"/>
          <w:highlight w:val="none"/>
          <w:u w:val="single"/>
        </w:rPr>
        <w:t xml:space="preserve">                    </w:t>
      </w:r>
      <w:r>
        <w:rPr>
          <w:rFonts w:hint="eastAsia" w:ascii="方正仿宋_GBK" w:hAnsi="方正仿宋_GBK" w:eastAsia="方正仿宋_GBK" w:cs="方正仿宋_GBK"/>
          <w:color w:val="auto"/>
          <w:szCs w:val="28"/>
          <w:highlight w:val="none"/>
        </w:rPr>
        <w:t>（供应商名称）的法定代表人，特授权</w:t>
      </w:r>
      <w:r>
        <w:rPr>
          <w:rFonts w:hint="eastAsia" w:ascii="方正仿宋_GBK" w:hAnsi="方正仿宋_GBK" w:eastAsia="方正仿宋_GBK" w:cs="方正仿宋_GBK"/>
          <w:color w:val="auto"/>
          <w:szCs w:val="28"/>
          <w:highlight w:val="none"/>
          <w:u w:val="single"/>
        </w:rPr>
        <w:t xml:space="preserve">                    </w:t>
      </w:r>
      <w:r>
        <w:rPr>
          <w:rFonts w:hint="eastAsia" w:ascii="方正仿宋_GBK" w:hAnsi="方正仿宋_GBK" w:eastAsia="方正仿宋_GBK" w:cs="方正仿宋_GBK"/>
          <w:color w:val="auto"/>
          <w:szCs w:val="28"/>
          <w:highlight w:val="none"/>
        </w:rPr>
        <w:t>（被授权人姓名及身份证代码）</w:t>
      </w:r>
    </w:p>
    <w:p w14:paraId="02C43617">
      <w:pPr>
        <w:tabs>
          <w:tab w:val="left" w:pos="6300"/>
        </w:tabs>
        <w:snapToGrid w:val="0"/>
        <w:spacing w:line="312" w:lineRule="auto"/>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电话</w:t>
      </w:r>
      <w:r>
        <w:rPr>
          <w:rFonts w:hint="eastAsia" w:ascii="方正仿宋_GBK" w:hAnsi="方正仿宋_GBK" w:eastAsia="方正仿宋_GBK" w:cs="方正仿宋_GBK"/>
          <w:color w:val="auto"/>
          <w:szCs w:val="28"/>
          <w:highlight w:val="none"/>
          <w:u w:val="single"/>
        </w:rPr>
        <w:t xml:space="preserve">          </w:t>
      </w:r>
      <w:r>
        <w:rPr>
          <w:rFonts w:hint="eastAsia" w:ascii="方正仿宋_GBK" w:hAnsi="方正仿宋_GBK" w:eastAsia="方正仿宋_GBK" w:cs="方正仿宋_GBK"/>
          <w:color w:val="auto"/>
          <w:szCs w:val="28"/>
          <w:highlight w:val="none"/>
        </w:rPr>
        <w:t>代表我单位全权办理上述项目的竞采、签约等具体工作，并签署全部有关文件、协议及合同。</w:t>
      </w:r>
    </w:p>
    <w:p w14:paraId="0022D1BB">
      <w:pPr>
        <w:tabs>
          <w:tab w:val="left" w:pos="6300"/>
        </w:tabs>
        <w:snapToGrid w:val="0"/>
        <w:spacing w:line="312" w:lineRule="auto"/>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我单位对被授权人的签字负全部责任。</w:t>
      </w:r>
    </w:p>
    <w:p w14:paraId="3C74F2BE">
      <w:pPr>
        <w:tabs>
          <w:tab w:val="left" w:pos="6300"/>
        </w:tabs>
        <w:snapToGrid w:val="0"/>
        <w:spacing w:line="312" w:lineRule="auto"/>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在撤销授权的书面通知以前，本授权书一直有效。被授权人在授权书有效期内签署的所有文件不因授权的撤销而失效。</w:t>
      </w:r>
    </w:p>
    <w:p w14:paraId="04E07E73">
      <w:pPr>
        <w:tabs>
          <w:tab w:val="left" w:pos="6300"/>
        </w:tabs>
        <w:snapToGrid w:val="0"/>
        <w:spacing w:line="312" w:lineRule="auto"/>
        <w:ind w:firstLine="480"/>
        <w:outlineLvl w:val="9"/>
        <w:rPr>
          <w:rFonts w:hint="eastAsia" w:ascii="方正仿宋_GBK" w:hAnsi="方正仿宋_GBK" w:eastAsia="方正仿宋_GBK" w:cs="方正仿宋_GBK"/>
          <w:color w:val="auto"/>
          <w:szCs w:val="28"/>
          <w:highlight w:val="none"/>
        </w:rPr>
      </w:pPr>
    </w:p>
    <w:p w14:paraId="6C900F2D">
      <w:pPr>
        <w:tabs>
          <w:tab w:val="left" w:pos="6300"/>
        </w:tabs>
        <w:snapToGrid w:val="0"/>
        <w:spacing w:line="312" w:lineRule="auto"/>
        <w:ind w:firstLine="480"/>
        <w:outlineLvl w:val="9"/>
        <w:rPr>
          <w:rFonts w:hint="eastAsia" w:ascii="方正仿宋_GBK" w:hAnsi="方正仿宋_GBK" w:eastAsia="方正仿宋_GBK" w:cs="方正仿宋_GBK"/>
          <w:color w:val="auto"/>
          <w:szCs w:val="28"/>
          <w:highlight w:val="none"/>
        </w:rPr>
      </w:pPr>
    </w:p>
    <w:p w14:paraId="3168F77D">
      <w:pPr>
        <w:tabs>
          <w:tab w:val="left" w:pos="6300"/>
        </w:tabs>
        <w:snapToGrid w:val="0"/>
        <w:spacing w:line="312" w:lineRule="auto"/>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被授权人：                                 法定代表人：</w:t>
      </w:r>
    </w:p>
    <w:p w14:paraId="30B1B322">
      <w:pPr>
        <w:tabs>
          <w:tab w:val="left" w:pos="6300"/>
        </w:tabs>
        <w:snapToGrid w:val="0"/>
        <w:spacing w:line="312" w:lineRule="auto"/>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（签字或盖章）                             （签字或盖章）</w:t>
      </w:r>
    </w:p>
    <w:p w14:paraId="0802BD48">
      <w:pPr>
        <w:tabs>
          <w:tab w:val="left" w:pos="6300"/>
        </w:tabs>
        <w:snapToGrid w:val="0"/>
        <w:spacing w:line="312" w:lineRule="auto"/>
        <w:ind w:firstLine="480"/>
        <w:outlineLvl w:val="9"/>
        <w:rPr>
          <w:rFonts w:hint="eastAsia" w:ascii="方正仿宋_GBK" w:hAnsi="方正仿宋_GBK" w:eastAsia="方正仿宋_GBK" w:cs="方正仿宋_GBK"/>
          <w:color w:val="auto"/>
          <w:szCs w:val="28"/>
          <w:highlight w:val="none"/>
        </w:rPr>
      </w:pPr>
    </w:p>
    <w:p w14:paraId="54698E41">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highlight w:val="none"/>
        </w:rPr>
        <w:t>被授权人电话：XXXXXXX     电子邮箱：XXXXXX@XXXXX（若法定代表人办理并签署响应文件的可不填写）</w:t>
      </w:r>
    </w:p>
    <w:p w14:paraId="382F2F70">
      <w:pPr>
        <w:tabs>
          <w:tab w:val="left" w:pos="6300"/>
        </w:tabs>
        <w:snapToGrid w:val="0"/>
        <w:spacing w:line="312" w:lineRule="auto"/>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（附：被授权人身份证正反面复印件）</w:t>
      </w:r>
    </w:p>
    <w:p w14:paraId="70BB2E76">
      <w:pPr>
        <w:tabs>
          <w:tab w:val="left" w:pos="6300"/>
        </w:tabs>
        <w:snapToGrid w:val="0"/>
        <w:spacing w:line="312" w:lineRule="auto"/>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 xml:space="preserve">                                          </w:t>
      </w:r>
    </w:p>
    <w:p w14:paraId="592BB754">
      <w:pPr>
        <w:tabs>
          <w:tab w:val="left" w:pos="6300"/>
        </w:tabs>
        <w:snapToGrid w:val="0"/>
        <w:spacing w:line="312" w:lineRule="auto"/>
        <w:ind w:firstLine="480"/>
        <w:outlineLvl w:val="9"/>
        <w:rPr>
          <w:rFonts w:hint="eastAsia" w:ascii="方正仿宋_GBK" w:hAnsi="方正仿宋_GBK" w:eastAsia="方正仿宋_GBK" w:cs="方正仿宋_GBK"/>
          <w:color w:val="auto"/>
          <w:szCs w:val="28"/>
          <w:highlight w:val="none"/>
        </w:rPr>
      </w:pPr>
    </w:p>
    <w:p w14:paraId="562B10C2">
      <w:pPr>
        <w:tabs>
          <w:tab w:val="left" w:pos="6300"/>
        </w:tabs>
        <w:snapToGrid w:val="0"/>
        <w:spacing w:line="312" w:lineRule="auto"/>
        <w:ind w:right="480" w:firstLine="480"/>
        <w:jc w:val="right"/>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（供应商公章）</w:t>
      </w:r>
    </w:p>
    <w:p w14:paraId="6AA10C92">
      <w:pPr>
        <w:tabs>
          <w:tab w:val="left" w:pos="6300"/>
        </w:tabs>
        <w:snapToGrid w:val="0"/>
        <w:spacing w:line="312" w:lineRule="auto"/>
        <w:ind w:right="480" w:firstLine="480"/>
        <w:jc w:val="right"/>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年   月   日</w:t>
      </w:r>
    </w:p>
    <w:p w14:paraId="33A79E90">
      <w:pPr>
        <w:pageBreakBefore w:val="0"/>
        <w:tabs>
          <w:tab w:val="left" w:pos="6300"/>
        </w:tabs>
        <w:kinsoku/>
        <w:wordWrap/>
        <w:overflowPunct/>
        <w:topLinePunct w:val="0"/>
        <w:autoSpaceDE/>
        <w:autoSpaceDN/>
        <w:bidi w:val="0"/>
        <w:adjustRightInd/>
        <w:snapToGrid w:val="0"/>
        <w:spacing w:line="500" w:lineRule="exact"/>
        <w:ind w:firstLine="570"/>
        <w:textAlignment w:val="auto"/>
        <w:outlineLvl w:val="9"/>
        <w:rPr>
          <w:rFonts w:hint="eastAsia" w:ascii="方正仿宋_GBK" w:hAnsi="方正仿宋_GBK" w:eastAsia="方正仿宋_GBK" w:cs="方正仿宋_GBK"/>
          <w:color w:val="auto"/>
          <w:sz w:val="28"/>
          <w:szCs w:val="28"/>
          <w:highlight w:val="none"/>
          <w:lang w:eastAsia="zh-CN"/>
        </w:rPr>
      </w:pPr>
    </w:p>
    <w:p w14:paraId="4DADF11F">
      <w:pPr>
        <w:pageBreakBefore w:val="0"/>
        <w:tabs>
          <w:tab w:val="left" w:pos="6300"/>
        </w:tabs>
        <w:kinsoku/>
        <w:wordWrap/>
        <w:overflowPunct/>
        <w:topLinePunct w:val="0"/>
        <w:autoSpaceDE/>
        <w:autoSpaceDN/>
        <w:bidi w:val="0"/>
        <w:adjustRightInd/>
        <w:snapToGrid w:val="0"/>
        <w:spacing w:line="500" w:lineRule="exact"/>
        <w:ind w:firstLine="570"/>
        <w:jc w:val="center"/>
        <w:textAlignment w:val="auto"/>
        <w:outlineLvl w:val="9"/>
        <w:rPr>
          <w:rFonts w:hint="eastAsia" w:ascii="方正仿宋_GBK" w:hAnsi="方正仿宋_GBK" w:eastAsia="方正仿宋_GBK" w:cs="方正仿宋_GBK"/>
          <w:color w:val="auto"/>
          <w:sz w:val="28"/>
          <w:szCs w:val="28"/>
          <w:highlight w:val="none"/>
        </w:rPr>
      </w:pPr>
    </w:p>
    <w:p w14:paraId="3FB080D6">
      <w:pPr>
        <w:pStyle w:val="23"/>
        <w:outlineLvl w:val="9"/>
        <w:rPr>
          <w:rFonts w:hint="eastAsia" w:ascii="方正仿宋_GBK" w:hAnsi="方正仿宋_GBK" w:eastAsia="方正仿宋_GBK" w:cs="方正仿宋_GBK"/>
          <w:color w:val="auto"/>
          <w:sz w:val="28"/>
          <w:szCs w:val="28"/>
          <w:highlight w:val="none"/>
        </w:rPr>
      </w:pPr>
    </w:p>
    <w:p w14:paraId="5902CE4B">
      <w:pPr>
        <w:outlineLvl w:val="9"/>
        <w:rPr>
          <w:rFonts w:hint="eastAsia" w:ascii="方正仿宋_GBK" w:hAnsi="方正仿宋_GBK" w:eastAsia="方正仿宋_GBK" w:cs="方正仿宋_GBK"/>
          <w:color w:val="auto"/>
          <w:highlight w:val="none"/>
        </w:rPr>
      </w:pPr>
    </w:p>
    <w:p w14:paraId="04FD768F">
      <w:pPr>
        <w:pageBreakBefore w:val="0"/>
        <w:tabs>
          <w:tab w:val="left" w:pos="6300"/>
        </w:tabs>
        <w:kinsoku/>
        <w:wordWrap/>
        <w:overflowPunct/>
        <w:topLinePunct w:val="0"/>
        <w:autoSpaceDE/>
        <w:autoSpaceDN/>
        <w:bidi w:val="0"/>
        <w:adjustRightInd/>
        <w:snapToGrid w:val="0"/>
        <w:spacing w:line="500" w:lineRule="exact"/>
        <w:ind w:firstLine="570"/>
        <w:jc w:val="center"/>
        <w:textAlignment w:val="auto"/>
        <w:outlineLvl w:val="9"/>
        <w:rPr>
          <w:rFonts w:hint="eastAsia" w:ascii="方正仿宋_GBK" w:hAnsi="方正仿宋_GBK" w:eastAsia="方正仿宋_GBK" w:cs="方正仿宋_GBK"/>
          <w:color w:val="auto"/>
          <w:sz w:val="28"/>
          <w:szCs w:val="28"/>
          <w:highlight w:val="none"/>
        </w:rPr>
      </w:pPr>
    </w:p>
    <w:p w14:paraId="2AB38BC2">
      <w:pPr>
        <w:pageBreakBefore w:val="0"/>
        <w:tabs>
          <w:tab w:val="left" w:pos="6300"/>
        </w:tabs>
        <w:kinsoku/>
        <w:wordWrap/>
        <w:overflowPunct/>
        <w:topLinePunct w:val="0"/>
        <w:autoSpaceDE/>
        <w:autoSpaceDN/>
        <w:bidi w:val="0"/>
        <w:adjustRightInd/>
        <w:snapToGrid w:val="0"/>
        <w:spacing w:line="500" w:lineRule="exact"/>
        <w:ind w:firstLine="570"/>
        <w:jc w:val="center"/>
        <w:textAlignment w:val="auto"/>
        <w:outlineLvl w:val="9"/>
        <w:rPr>
          <w:rFonts w:hint="eastAsia" w:ascii="方正仿宋_GBK" w:hAnsi="方正仿宋_GBK" w:eastAsia="方正仿宋_GBK" w:cs="方正仿宋_GBK"/>
          <w:color w:val="auto"/>
          <w:sz w:val="28"/>
          <w:szCs w:val="28"/>
          <w:highlight w:val="none"/>
        </w:rPr>
      </w:pPr>
    </w:p>
    <w:p w14:paraId="6B365046">
      <w:pPr>
        <w:keepNext w:val="0"/>
        <w:keepLines w:val="0"/>
        <w:pageBreakBefore w:val="0"/>
        <w:widowControl/>
        <w:kinsoku/>
        <w:wordWrap/>
        <w:overflowPunct/>
        <w:topLinePunct w:val="0"/>
        <w:autoSpaceDE/>
        <w:autoSpaceDN/>
        <w:bidi w:val="0"/>
        <w:adjustRightInd/>
        <w:snapToGrid/>
        <w:spacing w:line="312" w:lineRule="auto"/>
        <w:ind w:firstLine="0" w:firstLineChars="0"/>
        <w:textAlignment w:val="auto"/>
        <w:outlineLvl w:val="9"/>
        <w:rPr>
          <w:rFonts w:hint="eastAsia" w:ascii="方正仿宋_GBK" w:hAnsi="方正仿宋_GBK" w:eastAsia="方正仿宋_GBK" w:cs="方正仿宋_GBK"/>
          <w:b/>
          <w:color w:val="auto"/>
          <w:szCs w:val="28"/>
          <w:highlight w:val="none"/>
        </w:rPr>
      </w:pPr>
      <w:r>
        <w:rPr>
          <w:rFonts w:hint="eastAsia" w:ascii="方正仿宋_GBK" w:hAnsi="方正仿宋_GBK" w:eastAsia="方正仿宋_GBK" w:cs="方正仿宋_GBK"/>
          <w:b/>
          <w:color w:val="auto"/>
          <w:szCs w:val="28"/>
          <w:highlight w:val="none"/>
        </w:rPr>
        <w:t>（</w:t>
      </w:r>
      <w:r>
        <w:rPr>
          <w:rFonts w:hint="eastAsia" w:ascii="方正仿宋_GBK" w:hAnsi="方正仿宋_GBK" w:eastAsia="方正仿宋_GBK" w:cs="方正仿宋_GBK"/>
          <w:b/>
          <w:color w:val="auto"/>
          <w:szCs w:val="28"/>
          <w:highlight w:val="none"/>
          <w:lang w:val="en-US" w:eastAsia="zh-CN"/>
        </w:rPr>
        <w:t>四</w:t>
      </w:r>
      <w:r>
        <w:rPr>
          <w:rFonts w:hint="eastAsia" w:ascii="方正仿宋_GBK" w:hAnsi="方正仿宋_GBK" w:eastAsia="方正仿宋_GBK" w:cs="方正仿宋_GBK"/>
          <w:b/>
          <w:color w:val="auto"/>
          <w:szCs w:val="28"/>
          <w:highlight w:val="none"/>
        </w:rPr>
        <w:t>）基本资格条件承诺函（格式）</w:t>
      </w:r>
    </w:p>
    <w:p w14:paraId="72124F45">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p>
    <w:p w14:paraId="20380646">
      <w:pPr>
        <w:widowControl w:val="0"/>
        <w:spacing w:line="530" w:lineRule="exact"/>
        <w:ind w:firstLine="720"/>
        <w:jc w:val="center"/>
        <w:outlineLvl w:val="9"/>
        <w:rPr>
          <w:rFonts w:hint="eastAsia" w:ascii="方正仿宋_GBK" w:hAnsi="方正仿宋_GBK" w:eastAsia="方正仿宋_GBK" w:cs="方正仿宋_GBK"/>
          <w:b/>
          <w:bCs/>
          <w:color w:val="auto"/>
          <w:sz w:val="36"/>
          <w:szCs w:val="36"/>
          <w:highlight w:val="none"/>
        </w:rPr>
      </w:pPr>
      <w:r>
        <w:rPr>
          <w:rFonts w:hint="eastAsia" w:ascii="方正仿宋_GBK" w:hAnsi="方正仿宋_GBK" w:eastAsia="方正仿宋_GBK" w:cs="方正仿宋_GBK"/>
          <w:b/>
          <w:bCs/>
          <w:color w:val="auto"/>
          <w:sz w:val="36"/>
          <w:szCs w:val="36"/>
          <w:highlight w:val="none"/>
        </w:rPr>
        <w:t>基本资格条件承诺函</w:t>
      </w:r>
    </w:p>
    <w:p w14:paraId="36F1A656">
      <w:pPr>
        <w:tabs>
          <w:tab w:val="left" w:pos="6300"/>
        </w:tabs>
        <w:snapToGrid w:val="0"/>
        <w:spacing w:line="500" w:lineRule="exact"/>
        <w:ind w:firstLine="480"/>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t>项目名称：</w:t>
      </w:r>
      <w:r>
        <w:rPr>
          <w:rFonts w:hint="eastAsia" w:ascii="方正仿宋_GBK" w:hAnsi="方正仿宋_GBK" w:eastAsia="方正仿宋_GBK" w:cs="方正仿宋_GBK"/>
          <w:color w:val="auto"/>
          <w:highlight w:val="none"/>
          <w:u w:val="single"/>
        </w:rPr>
        <w:t xml:space="preserve">                   </w:t>
      </w:r>
    </w:p>
    <w:p w14:paraId="704CDB1A">
      <w:pPr>
        <w:tabs>
          <w:tab w:val="left" w:pos="6300"/>
        </w:tabs>
        <w:snapToGrid w:val="0"/>
        <w:spacing w:line="530" w:lineRule="exact"/>
        <w:ind w:firstLine="480"/>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致</w:t>
      </w:r>
      <w:r>
        <w:rPr>
          <w:rFonts w:hint="eastAsia" w:ascii="方正仿宋_GBK" w:hAnsi="方正仿宋_GBK" w:eastAsia="方正仿宋_GBK" w:cs="方正仿宋_GBK"/>
          <w:color w:val="auto"/>
          <w:highlight w:val="none"/>
          <w:u w:val="single"/>
        </w:rPr>
        <w:t xml:space="preserve">                   </w:t>
      </w:r>
      <w:r>
        <w:rPr>
          <w:rFonts w:hint="eastAsia" w:ascii="方正仿宋_GBK" w:hAnsi="方正仿宋_GBK" w:eastAsia="方正仿宋_GBK" w:cs="方正仿宋_GBK"/>
          <w:color w:val="auto"/>
          <w:highlight w:val="none"/>
        </w:rPr>
        <w:t>（采购代理机构名称）：</w:t>
      </w:r>
    </w:p>
    <w:p w14:paraId="1825D14C">
      <w:pPr>
        <w:tabs>
          <w:tab w:val="left" w:pos="6300"/>
        </w:tabs>
        <w:snapToGrid w:val="0"/>
        <w:spacing w:line="530" w:lineRule="exact"/>
        <w:ind w:firstLine="480"/>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u w:val="single"/>
        </w:rPr>
        <w:t xml:space="preserve">                      </w:t>
      </w:r>
      <w:r>
        <w:rPr>
          <w:rFonts w:hint="eastAsia" w:ascii="方正仿宋_GBK" w:hAnsi="方正仿宋_GBK" w:eastAsia="方正仿宋_GBK" w:cs="方正仿宋_GBK"/>
          <w:color w:val="auto"/>
          <w:highlight w:val="none"/>
        </w:rPr>
        <w:t>（供应商名称）郑重承诺：</w:t>
      </w:r>
    </w:p>
    <w:p w14:paraId="51248ED6">
      <w:pPr>
        <w:spacing w:line="530" w:lineRule="exact"/>
        <w:ind w:firstLine="480"/>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color w:val="auto"/>
          <w:highlight w:val="none"/>
          <w:lang w:val="zh-CN"/>
        </w:rPr>
        <w:t>有依法缴纳税收和社会保障金的良好记录</w:t>
      </w:r>
      <w:r>
        <w:rPr>
          <w:rFonts w:hint="eastAsia" w:ascii="方正仿宋_GBK" w:hAnsi="方正仿宋_GBK" w:eastAsia="方正仿宋_GBK" w:cs="方正仿宋_GBK"/>
          <w:color w:val="auto"/>
          <w:highlight w:val="none"/>
        </w:rPr>
        <w:t>，参加本项目采购活动前三年内无重大违法活动记录。</w:t>
      </w:r>
    </w:p>
    <w:p w14:paraId="75CFB576">
      <w:pPr>
        <w:spacing w:line="530" w:lineRule="exact"/>
        <w:ind w:firstLine="480"/>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2.我方未列入在信用中国网站（www.creditchina.gov.cn）“失信被执行人”、“重大税收违法案件当事人名单”中，也未列入中国政府采购网（www.ccgp.gov.cn）“政府采购严重违法失信行为记录名单”中。</w:t>
      </w:r>
    </w:p>
    <w:p w14:paraId="6853E0E5">
      <w:pPr>
        <w:spacing w:line="530" w:lineRule="exact"/>
        <w:ind w:firstLine="480"/>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3.我方在采购项目评审（评标）环节结束后，随时接受采购人、采购代理机构的检查验证，配合提供相关证明材料，证明符合《中华人民共和国政府采购法》规定的供应商基本资格条件。</w:t>
      </w:r>
    </w:p>
    <w:p w14:paraId="0391D644">
      <w:pPr>
        <w:tabs>
          <w:tab w:val="left" w:pos="6300"/>
        </w:tabs>
        <w:snapToGrid w:val="0"/>
        <w:spacing w:line="530" w:lineRule="exact"/>
        <w:ind w:firstLine="480"/>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我方对以上承诺负全部法律责任。</w:t>
      </w:r>
    </w:p>
    <w:p w14:paraId="7D02E7C0">
      <w:pPr>
        <w:tabs>
          <w:tab w:val="left" w:pos="6300"/>
        </w:tabs>
        <w:snapToGrid w:val="0"/>
        <w:spacing w:line="530" w:lineRule="exact"/>
        <w:ind w:firstLine="480"/>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特此承诺。</w:t>
      </w:r>
    </w:p>
    <w:p w14:paraId="5F382F8E">
      <w:pPr>
        <w:tabs>
          <w:tab w:val="left" w:pos="6300"/>
        </w:tabs>
        <w:snapToGrid w:val="0"/>
        <w:spacing w:line="530" w:lineRule="exact"/>
        <w:ind w:firstLine="480"/>
        <w:outlineLvl w:val="9"/>
        <w:rPr>
          <w:rFonts w:hint="eastAsia" w:ascii="方正仿宋_GBK" w:hAnsi="方正仿宋_GBK" w:eastAsia="方正仿宋_GBK" w:cs="方正仿宋_GBK"/>
          <w:color w:val="auto"/>
          <w:highlight w:val="none"/>
        </w:rPr>
      </w:pPr>
    </w:p>
    <w:p w14:paraId="26D6979A">
      <w:pPr>
        <w:tabs>
          <w:tab w:val="left" w:pos="6300"/>
        </w:tabs>
        <w:snapToGrid w:val="0"/>
        <w:spacing w:line="530" w:lineRule="exact"/>
        <w:ind w:right="424" w:firstLine="480"/>
        <w:jc w:val="right"/>
        <w:outlineLvl w:val="9"/>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（供应商公章）</w:t>
      </w:r>
    </w:p>
    <w:p w14:paraId="5AB5D61E">
      <w:pPr>
        <w:spacing w:line="400" w:lineRule="exact"/>
        <w:ind w:firstLine="7280" w:firstLineChars="2600"/>
        <w:jc w:val="both"/>
        <w:outlineLvl w:val="9"/>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highlight w:val="none"/>
        </w:rPr>
        <w:t>年   月   日</w:t>
      </w:r>
    </w:p>
    <w:p w14:paraId="3D6015AE">
      <w:pPr>
        <w:pageBreakBefore w:val="0"/>
        <w:tabs>
          <w:tab w:val="left" w:pos="6300"/>
        </w:tabs>
        <w:kinsoku/>
        <w:wordWrap/>
        <w:overflowPunct/>
        <w:topLinePunct w:val="0"/>
        <w:autoSpaceDE/>
        <w:autoSpaceDN/>
        <w:bidi w:val="0"/>
        <w:adjustRightInd/>
        <w:snapToGrid w:val="0"/>
        <w:spacing w:line="500" w:lineRule="exact"/>
        <w:ind w:right="480" w:firstLine="570"/>
        <w:jc w:val="right"/>
        <w:textAlignment w:val="auto"/>
        <w:outlineLvl w:val="9"/>
        <w:rPr>
          <w:rFonts w:hint="eastAsia" w:ascii="方正仿宋_GBK" w:hAnsi="方正仿宋_GBK" w:eastAsia="方正仿宋_GBK" w:cs="方正仿宋_GBK"/>
          <w:color w:val="auto"/>
          <w:sz w:val="28"/>
          <w:szCs w:val="28"/>
          <w:highlight w:val="none"/>
        </w:rPr>
      </w:pPr>
    </w:p>
    <w:p w14:paraId="0205012E">
      <w:pPr>
        <w:pageBreakBefore w:val="0"/>
        <w:tabs>
          <w:tab w:val="left" w:pos="6300"/>
        </w:tabs>
        <w:kinsoku/>
        <w:wordWrap/>
        <w:overflowPunct/>
        <w:topLinePunct w:val="0"/>
        <w:autoSpaceDE/>
        <w:autoSpaceDN/>
        <w:bidi w:val="0"/>
        <w:adjustRightInd/>
        <w:snapToGrid w:val="0"/>
        <w:spacing w:line="500" w:lineRule="exact"/>
        <w:ind w:firstLine="570"/>
        <w:textAlignment w:val="auto"/>
        <w:outlineLvl w:val="9"/>
        <w:rPr>
          <w:rFonts w:hint="eastAsia" w:ascii="方正仿宋_GBK" w:hAnsi="方正仿宋_GBK" w:eastAsia="方正仿宋_GBK" w:cs="方正仿宋_GBK"/>
          <w:b w:val="0"/>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14:paraId="73C13FA4">
      <w:pPr>
        <w:pStyle w:val="5"/>
        <w:keepNext/>
        <w:keepLines/>
        <w:pageBreakBefore w:val="0"/>
        <w:widowControl w:val="0"/>
        <w:kinsoku/>
        <w:wordWrap/>
        <w:overflowPunct/>
        <w:topLinePunct w:val="0"/>
        <w:autoSpaceDE/>
        <w:autoSpaceDN/>
        <w:bidi w:val="0"/>
        <w:adjustRightInd/>
        <w:snapToGrid/>
        <w:spacing w:before="0" w:after="0" w:line="380" w:lineRule="exact"/>
        <w:textAlignment w:val="auto"/>
        <w:rPr>
          <w:rFonts w:hint="eastAsia" w:ascii="方正仿宋_GBK" w:hAnsi="方正仿宋_GBK" w:eastAsia="方正仿宋_GBK" w:cs="方正仿宋_GBK"/>
          <w:color w:val="auto"/>
          <w:highlight w:val="none"/>
          <w:lang w:val="en-US" w:eastAsia="zh-CN"/>
        </w:rPr>
      </w:pPr>
      <w:bookmarkStart w:id="266" w:name="_Toc486608281"/>
      <w:bookmarkStart w:id="267" w:name="_Toc487204801"/>
      <w:bookmarkStart w:id="268" w:name="_Toc18879"/>
      <w:bookmarkStart w:id="269" w:name="_Toc486585244"/>
      <w:r>
        <w:rPr>
          <w:rFonts w:hint="eastAsia" w:ascii="方正仿宋_GBK" w:hAnsi="方正仿宋_GBK" w:eastAsia="方正仿宋_GBK" w:cs="方正仿宋_GBK"/>
          <w:color w:val="auto"/>
          <w:highlight w:val="none"/>
          <w:lang w:val="en-US" w:eastAsia="zh-CN"/>
        </w:rPr>
        <w:t>五、其他应提供的资料</w:t>
      </w:r>
      <w:bookmarkEnd w:id="266"/>
      <w:bookmarkEnd w:id="267"/>
      <w:bookmarkEnd w:id="268"/>
      <w:bookmarkEnd w:id="269"/>
    </w:p>
    <w:p w14:paraId="43D36911">
      <w:pPr>
        <w:pStyle w:val="67"/>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其他与项目有关的资料（自附）</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供应商总体情况介绍及其他与本项目有关的资料等。</w:t>
      </w:r>
    </w:p>
    <w:p w14:paraId="56D16EB1">
      <w:pPr>
        <w:snapToGrid w:val="0"/>
        <w:spacing w:line="440" w:lineRule="exact"/>
        <w:rPr>
          <w:rFonts w:hint="eastAsia" w:ascii="方正仿宋_GBK" w:hAnsi="方正仿宋_GBK" w:eastAsia="方正仿宋_GBK" w:cs="方正仿宋_GBK"/>
          <w:color w:val="auto"/>
          <w:szCs w:val="28"/>
          <w:highlight w:val="none"/>
        </w:rPr>
      </w:pPr>
    </w:p>
    <w:p w14:paraId="07E9F31F">
      <w:pPr>
        <w:spacing w:line="360" w:lineRule="auto"/>
        <w:rPr>
          <w:rFonts w:hint="eastAsia" w:ascii="方正仿宋_GBK" w:hAnsi="方正仿宋_GBK" w:eastAsia="方正仿宋_GBK" w:cs="方正仿宋_GBK"/>
          <w:color w:val="auto"/>
          <w:szCs w:val="28"/>
          <w:highlight w:val="none"/>
        </w:rPr>
      </w:pPr>
    </w:p>
    <w:p w14:paraId="74182865">
      <w:pPr>
        <w:spacing w:line="360" w:lineRule="auto"/>
        <w:rPr>
          <w:rFonts w:hint="eastAsia" w:ascii="方正仿宋_GBK" w:hAnsi="方正仿宋_GBK" w:eastAsia="方正仿宋_GBK" w:cs="方正仿宋_GBK"/>
          <w:color w:val="auto"/>
          <w:szCs w:val="28"/>
          <w:highlight w:val="none"/>
        </w:rPr>
      </w:pPr>
    </w:p>
    <w:p w14:paraId="5815A232">
      <w:pPr>
        <w:spacing w:line="360" w:lineRule="auto"/>
        <w:ind w:firstLine="560" w:firstLineChars="200"/>
        <w:jc w:val="center"/>
        <w:rPr>
          <w:rFonts w:hint="eastAsia" w:ascii="方正仿宋_GBK" w:hAnsi="方正仿宋_GBK" w:eastAsia="方正仿宋_GBK" w:cs="方正仿宋_GBK"/>
          <w:color w:val="auto"/>
          <w:szCs w:val="28"/>
          <w:highlight w:val="none"/>
        </w:rPr>
      </w:pPr>
    </w:p>
    <w:p w14:paraId="37F2553B">
      <w:pPr>
        <w:spacing w:line="360" w:lineRule="auto"/>
        <w:ind w:firstLine="560" w:firstLineChars="200"/>
        <w:jc w:val="center"/>
        <w:rPr>
          <w:rFonts w:hint="eastAsia" w:ascii="方正仿宋_GBK" w:hAnsi="方正仿宋_GBK" w:eastAsia="方正仿宋_GBK" w:cs="方正仿宋_GBK"/>
          <w:color w:val="auto"/>
          <w:szCs w:val="28"/>
          <w:highlight w:val="none"/>
        </w:rPr>
      </w:pPr>
    </w:p>
    <w:p w14:paraId="3AA1C6CE">
      <w:pPr>
        <w:spacing w:line="360" w:lineRule="auto"/>
        <w:ind w:firstLine="560" w:firstLineChars="200"/>
        <w:jc w:val="center"/>
        <w:rPr>
          <w:rFonts w:hint="eastAsia" w:ascii="方正仿宋_GBK" w:hAnsi="方正仿宋_GBK" w:eastAsia="方正仿宋_GBK" w:cs="方正仿宋_GBK"/>
          <w:color w:val="auto"/>
          <w:szCs w:val="28"/>
          <w:highlight w:val="none"/>
        </w:rPr>
      </w:pPr>
    </w:p>
    <w:p w14:paraId="4603B691">
      <w:pPr>
        <w:spacing w:line="360" w:lineRule="auto"/>
        <w:ind w:firstLine="560" w:firstLineChars="200"/>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szCs w:val="28"/>
          <w:highlight w:val="none"/>
        </w:rPr>
        <w:t>（结束）</w:t>
      </w:r>
    </w:p>
    <w:sectPr>
      <w:pgSz w:w="11906" w:h="16838"/>
      <w:pgMar w:top="1134" w:right="1191" w:bottom="1134" w:left="1304" w:header="680" w:footer="680"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Futura Bk">
    <w:altName w:val="Courier New"/>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文鼎粗黑">
    <w:altName w:val="宋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433C">
    <w:pPr>
      <w:pStyle w:val="3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F52B435">
                          <w:pPr>
                            <w:pStyle w:val="3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A0swq/wgEAAIcDAAAOAAAAAAAAAAEAIAAAAB8BAABkcnMvZTJvRG9jLnhtbFBL&#10;BQYAAAAABgAGAFkBAABTBQAAAAA=&#10;">
              <v:fill on="f" focussize="0,0"/>
              <v:stroke on="f"/>
              <v:imagedata o:title=""/>
              <o:lock v:ext="edit" aspectratio="f"/>
              <v:textbox inset="0mm,0mm,0mm,0mm" style="mso-fit-shape-to-text:t;">
                <w:txbxContent>
                  <w:p w14:paraId="3F52B435">
                    <w:pPr>
                      <w:pStyle w:val="3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52A0C">
    <w:pPr>
      <w:pStyle w:val="3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2EEEAF7">
                          <w:pPr>
                            <w:pStyle w:val="3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659n/sMBAACHAwAADgAAAAAAAAABACAAAAAfAQAAZHJzL2Uyb0RvYy54bWxQ&#10;SwUGAAAAAAYABgBZAQAAVAUAAAAA&#10;">
              <v:fill on="f" focussize="0,0"/>
              <v:stroke on="f"/>
              <v:imagedata o:title=""/>
              <o:lock v:ext="edit" aspectratio="f"/>
              <v:textbox inset="0mm,0mm,0mm,0mm" style="mso-fit-shape-to-text:t;">
                <w:txbxContent>
                  <w:p w14:paraId="32EEEAF7">
                    <w:pPr>
                      <w:pStyle w:val="3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77A16">
    <w:pPr>
      <w:pStyle w:val="3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100" name="文本框 20"/>
              <wp:cNvGraphicFramePr/>
              <a:graphic xmlns:a="http://schemas.openxmlformats.org/drawingml/2006/main">
                <a:graphicData uri="http://schemas.microsoft.com/office/word/2010/wordprocessingShape">
                  <wps:wsp>
                    <wps:cNvSpPr/>
                    <wps:spPr>
                      <a:xfrm>
                        <a:off x="0" y="0"/>
                        <a:ext cx="57785" cy="131445"/>
                      </a:xfrm>
                      <a:prstGeom prst="rect">
                        <a:avLst/>
                      </a:prstGeom>
                      <a:ln>
                        <a:noFill/>
                      </a:ln>
                    </wps:spPr>
                    <wps:txbx>
                      <w:txbxContent>
                        <w:p w14:paraId="0333900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wps:txbx>
                    <wps:bodyPr vert="horz" wrap="none" lIns="0" tIns="0" rIns="0" bIns="0" anchor="t" upright="1">
                      <a:spAutoFit/>
                    </wps:bodyPr>
                  </wps:wsp>
                </a:graphicData>
              </a:graphic>
            </wp:anchor>
          </w:drawing>
        </mc:Choice>
        <mc:Fallback>
          <w:pict>
            <v:rect id="文本框 20"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RY/VtEAAAACAQAADwAAAAAAAAABACAAAAAiAAAA&#10;ZHJzL2Rvd25yZXYueG1sUEsBAhQAFAAAAAgAh07iQMsSI+nVAQAAnAMAAA4AAAAAAAAAAQAgAAAA&#10;IAEAAGRycy9lMm9Eb2MueG1sUEsFBgAAAAAGAAYAWQEAAGcFAAAAAA==&#10;">
              <v:fill on="f" focussize="0,0"/>
              <v:stroke on="f"/>
              <v:imagedata o:title=""/>
              <o:lock v:ext="edit" aspectratio="f"/>
              <v:textbox inset="0mm,0mm,0mm,0mm" style="mso-fit-shape-to-text:t;">
                <w:txbxContent>
                  <w:p w14:paraId="0333900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7250">
    <w:pPr>
      <w:pStyle w:val="36"/>
      <w:rPr>
        <w:rFonts w:ascii="宋体"/>
        <w:sz w:val="21"/>
        <w:szCs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7DC7C51">
                          <w:pPr>
                            <w:pStyle w:val="3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0bciI8MBAACHAwAADgAAAAAAAAABACAAAAAfAQAAZHJzL2Uyb0RvYy54bWxQ&#10;SwUGAAAAAAYABgBZAQAAVAUAAAAA&#10;">
              <v:fill on="f" focussize="0,0"/>
              <v:stroke on="f"/>
              <v:imagedata o:title=""/>
              <o:lock v:ext="edit" aspectratio="f"/>
              <v:textbox inset="0mm,0mm,0mm,0mm" style="mso-fit-shape-to-text:t;">
                <w:txbxContent>
                  <w:p w14:paraId="17DC7C51">
                    <w:pPr>
                      <w:pStyle w:val="3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9D1BA">
    <w:pPr>
      <w:pStyle w:val="36"/>
      <w:ind w:firstLine="42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55D6B9E">
                          <w:pPr>
                            <w:pStyle w:val="36"/>
                            <w:ind w:firstLine="422"/>
                          </w:pPr>
                          <w:r>
                            <w:fldChar w:fldCharType="begin"/>
                          </w:r>
                          <w:r>
                            <w:instrText xml:space="preserve"> PAGE  \* MERGEFORMAT </w:instrText>
                          </w:r>
                          <w:r>
                            <w:fldChar w:fldCharType="separate"/>
                          </w:r>
                          <w:r>
                            <w:t>- 10 -</w:t>
                          </w:r>
                          <w:r>
                            <w:fldChar w:fldCharType="end"/>
                          </w:r>
                        </w:p>
                      </w:txbxContent>
                    </wps:txbx>
                    <wps:bodyPr wrap="none" lIns="0" tIns="0" rIns="0" bIns="0"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D1e9RJwgEAAIcDAAAOAAAAAAAAAAEAIAAAAB8BAABkcnMvZTJvRG9jLnhtbFBL&#10;BQYAAAAABgAGAFkBAABTBQAAAAA=&#10;">
              <v:fill on="f" focussize="0,0"/>
              <v:stroke on="f"/>
              <v:imagedata o:title=""/>
              <o:lock v:ext="edit" aspectratio="f"/>
              <v:textbox inset="0mm,0mm,0mm,0mm" style="mso-fit-shape-to-text:t;">
                <w:txbxContent>
                  <w:p w14:paraId="655D6B9E">
                    <w:pPr>
                      <w:pStyle w:val="36"/>
                      <w:ind w:firstLine="422"/>
                    </w:pPr>
                    <w:r>
                      <w:fldChar w:fldCharType="begin"/>
                    </w:r>
                    <w:r>
                      <w:instrText xml:space="preserve"> PAGE  \* MERGEFORMAT </w:instrText>
                    </w:r>
                    <w:r>
                      <w:fldChar w:fldCharType="separate"/>
                    </w:r>
                    <w:r>
                      <w:t>- 10 -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9CACA">
    <w:pPr>
      <w:pStyle w:val="37"/>
      <w:pBdr>
        <w:bottom w:val="single" w:color="auto" w:sz="6" w:space="0"/>
      </w:pBdr>
      <w:jc w:val="both"/>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sz w:val="21"/>
        <w:szCs w:val="21"/>
      </w:rPr>
      <w:fldChar w:fldCharType="begin"/>
    </w:r>
    <w:r>
      <w:rPr>
        <w:rFonts w:hint="eastAsia" w:ascii="方正仿宋_GBK" w:hAnsi="方正仿宋_GBK" w:eastAsia="方正仿宋_GBK" w:cs="方正仿宋_GBK"/>
      </w:rPr>
      <w:instrText xml:space="preserve"> INCLUDEPICTURE "D:\\我的文档\\tencent files\\ADMINI~1\\AppData\\Local\\Temp\\ksohtml\\wps8CB4.tmp.jpg" \* MERGEFORMAT </w:instrText>
    </w:r>
    <w:r>
      <w:rPr>
        <w:rFonts w:hint="eastAsia" w:ascii="方正仿宋_GBK" w:hAnsi="方正仿宋_GBK" w:eastAsia="方正仿宋_GBK" w:cs="方正仿宋_GBK"/>
        <w:sz w:val="21"/>
        <w:szCs w:val="21"/>
      </w:rPr>
      <w:fldChar w:fldCharType="separate"/>
    </w:r>
    <w:r>
      <w:rPr>
        <w:rFonts w:hint="eastAsia" w:ascii="方正仿宋_GBK" w:hAnsi="方正仿宋_GBK" w:eastAsia="方正仿宋_GBK" w:cs="方正仿宋_GBK"/>
        <w:sz w:val="21"/>
        <w:szCs w:val="21"/>
      </w:rPr>
      <w:drawing>
        <wp:inline distT="0" distB="0" distL="0" distR="0">
          <wp:extent cx="361950" cy="200025"/>
          <wp:effectExtent l="0" t="0" r="0" b="9525"/>
          <wp:docPr id="4097" name="图片 2" descr="wps8CB4"/>
          <wp:cNvGraphicFramePr/>
          <a:graphic xmlns:a="http://schemas.openxmlformats.org/drawingml/2006/main">
            <a:graphicData uri="http://schemas.openxmlformats.org/drawingml/2006/picture">
              <pic:pic xmlns:pic="http://schemas.openxmlformats.org/drawingml/2006/picture">
                <pic:nvPicPr>
                  <pic:cNvPr id="4097" name="图片 2" descr="wps8CB4"/>
                  <pic:cNvPicPr/>
                </pic:nvPicPr>
                <pic:blipFill>
                  <a:blip r:embed="rId1" cstate="print"/>
                  <a:srcRect/>
                  <a:stretch>
                    <a:fillRect/>
                  </a:stretch>
                </pic:blipFill>
                <pic:spPr>
                  <a:xfrm>
                    <a:off x="0" y="0"/>
                    <a:ext cx="361950" cy="200025"/>
                  </a:xfrm>
                  <a:prstGeom prst="rect">
                    <a:avLst/>
                  </a:prstGeom>
                  <a:ln>
                    <a:noFill/>
                  </a:ln>
                </pic:spPr>
              </pic:pic>
            </a:graphicData>
          </a:graphic>
        </wp:inline>
      </w:drawing>
    </w:r>
    <w:r>
      <w:rPr>
        <w:rFonts w:hint="eastAsia" w:ascii="方正仿宋_GBK" w:hAnsi="方正仿宋_GBK" w:eastAsia="方正仿宋_GBK" w:cs="方正仿宋_GBK"/>
        <w:sz w:val="21"/>
        <w:szCs w:val="21"/>
      </w:rPr>
      <w:fldChar w:fldCharType="end"/>
    </w:r>
    <w:r>
      <w:rPr>
        <w:rFonts w:hint="eastAsia" w:ascii="方正仿宋_GBK" w:hAnsi="方正仿宋_GBK" w:eastAsia="方正仿宋_GBK" w:cs="方正仿宋_GBK"/>
        <w:sz w:val="21"/>
        <w:szCs w:val="21"/>
      </w:rPr>
      <w:t xml:space="preserve">重庆爱采招标代理有限公司 </w:t>
    </w:r>
    <w:r>
      <w:rPr>
        <w:rFonts w:hint="eastAsia" w:ascii="方正仿宋_GBK" w:eastAsia="方正仿宋_GBK"/>
        <w:sz w:val="21"/>
        <w:szCs w:val="21"/>
      </w:rPr>
      <w:t xml:space="preserve">  </w:t>
    </w: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color w:val="auto"/>
        <w:sz w:val="24"/>
      </w:rPr>
      <w:t xml:space="preserve">             </w:t>
    </w:r>
    <w:r>
      <w:rPr>
        <w:rFonts w:hint="eastAsia" w:ascii="方正仿宋_GBK" w:hAnsi="方正仿宋_GBK" w:eastAsia="方正仿宋_GBK" w:cs="方正仿宋_GBK"/>
        <w:color w:val="auto"/>
        <w:sz w:val="24"/>
        <w:lang w:val="en-US" w:eastAsia="zh-CN"/>
      </w:rPr>
      <w:t xml:space="preserve"> </w:t>
    </w:r>
    <w:r>
      <w:rPr>
        <w:rFonts w:hint="eastAsia" w:ascii="方正仿宋_GBK" w:hAnsi="方正仿宋_GBK" w:eastAsia="方正仿宋_GBK" w:cs="方正仿宋_GBK"/>
        <w:color w:val="auto"/>
        <w:sz w:val="24"/>
      </w:rPr>
      <w:t xml:space="preserve"> </w:t>
    </w:r>
    <w:r>
      <w:rPr>
        <w:rFonts w:hint="eastAsia" w:ascii="方正仿宋_GBK" w:hAnsi="方正仿宋_GBK" w:eastAsia="方正仿宋_GBK" w:cs="方正仿宋_GBK"/>
        <w:color w:val="auto"/>
        <w:sz w:val="24"/>
        <w:lang w:val="en-US" w:eastAsia="zh-CN"/>
      </w:rPr>
      <w:t xml:space="preserve">      </w:t>
    </w:r>
    <w:r>
      <w:rPr>
        <w:rFonts w:hint="eastAsia" w:ascii="方正仿宋_GBK" w:hAnsi="方正仿宋_GBK" w:eastAsia="方正仿宋_GBK" w:cs="方正仿宋_GBK"/>
        <w:color w:val="auto"/>
        <w:sz w:val="24"/>
      </w:rPr>
      <w:t xml:space="preserve">         </w:t>
    </w:r>
    <w:r>
      <w:rPr>
        <w:rFonts w:hint="eastAsia" w:ascii="方正仿宋_GBK" w:hAnsi="方正仿宋_GBK" w:eastAsia="方正仿宋_GBK" w:cs="方正仿宋_GBK"/>
        <w:color w:val="auto"/>
        <w:sz w:val="24"/>
        <w:lang w:val="en-US" w:eastAsia="zh-CN"/>
      </w:rPr>
      <w:t xml:space="preserve">        </w:t>
    </w:r>
    <w:r>
      <w:rPr>
        <w:rFonts w:hint="eastAsia" w:ascii="方正仿宋_GBK" w:hAnsi="方正仿宋_GBK" w:eastAsia="方正仿宋_GBK" w:cs="方正仿宋_GBK"/>
        <w:color w:val="auto"/>
        <w:sz w:val="24"/>
        <w:lang w:eastAsia="zh-CN"/>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FC35">
    <w:pPr>
      <w:pStyle w:val="37"/>
      <w:pBdr>
        <w:bottom w:val="none" w:color="auto" w:sz="0" w:space="0"/>
      </w:pBdr>
      <w:ind w:firstLine="180" w:firstLineChars="10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0D94F">
    <w:pPr>
      <w:pStyle w:val="37"/>
      <w:pBdr>
        <w:bottom w:val="single" w:color="auto" w:sz="6" w:space="0"/>
      </w:pBdr>
      <w:ind w:firstLine="3600" w:firstLineChars="1500"/>
      <w:jc w:val="both"/>
      <w:rPr>
        <w:rFonts w:hint="eastAsia" w:ascii="方正仿宋_GBK" w:hAnsi="方正仿宋_GBK" w:eastAsia="方正仿宋_GBK" w:cs="方正仿宋_GBK"/>
        <w:color w:val="auto"/>
        <w:lang w:eastAsia="zh-CN"/>
      </w:rPr>
    </w:pPr>
    <w:r>
      <w:rPr>
        <w:rFonts w:hint="eastAsia" w:ascii="仿宋_GB2312" w:hAnsi="微软雅黑" w:eastAsia="仿宋_GB2312"/>
        <w:color w:val="auto"/>
        <w:sz w:val="24"/>
      </w:rPr>
      <w:t xml:space="preserve">                             </w:t>
    </w:r>
    <w:r>
      <w:rPr>
        <w:rFonts w:hint="eastAsia" w:ascii="仿宋_GB2312" w:hAnsi="微软雅黑" w:eastAsia="仿宋_GB2312"/>
        <w:color w:val="auto"/>
        <w:sz w:val="24"/>
        <w:lang w:val="en-US" w:eastAsia="zh-CN"/>
      </w:rPr>
      <w:t xml:space="preserve">     </w:t>
    </w:r>
    <w:r>
      <w:rPr>
        <w:rFonts w:hint="eastAsia" w:ascii="方正仿宋_GBK" w:hAnsi="方正仿宋_GBK" w:eastAsia="方正仿宋_GBK" w:cs="方正仿宋_GBK"/>
        <w:color w:val="auto"/>
        <w:sz w:val="24"/>
        <w:lang w:val="en-US" w:eastAsia="zh-CN"/>
      </w:rPr>
      <w:t xml:space="preserve"> </w:t>
    </w:r>
    <w:r>
      <w:rPr>
        <w:rFonts w:hint="eastAsia" w:ascii="方正仿宋_GBK" w:hAnsi="方正仿宋_GBK" w:eastAsia="方正仿宋_GBK" w:cs="方正仿宋_GBK"/>
        <w:color w:val="auto"/>
        <w:sz w:val="24"/>
        <w:lang w:eastAsia="zh-CN"/>
      </w:rPr>
      <w:t>询价通知书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D1773">
    <w:pPr>
      <w:pStyle w:val="37"/>
      <w:pBdr>
        <w:bottom w:val="none" w:color="auto" w:sz="0" w:space="0"/>
      </w:pBdr>
      <w:ind w:firstLine="640"/>
    </w:pPr>
  </w:p>
  <w:p w14:paraId="53B37A72">
    <w:pPr>
      <w:pStyle w:val="37"/>
      <w:pBdr>
        <w:bottom w:val="none" w:color="auto" w:sz="0" w:space="0"/>
      </w:pBd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chineseCounting"/>
      <w:suff w:val="nothing"/>
      <w:lvlText w:val="（%1）"/>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A6868"/>
    <w:rsid w:val="0E71409B"/>
    <w:rsid w:val="18C73DA1"/>
    <w:rsid w:val="1E1E766F"/>
    <w:rsid w:val="200D34F7"/>
    <w:rsid w:val="2CDD4252"/>
    <w:rsid w:val="40061FE5"/>
    <w:rsid w:val="4206307E"/>
    <w:rsid w:val="4941408E"/>
    <w:rsid w:val="537F5EDF"/>
    <w:rsid w:val="56F95FA8"/>
    <w:rsid w:val="58D00F8B"/>
    <w:rsid w:val="5E207C55"/>
    <w:rsid w:val="6E056E0D"/>
    <w:rsid w:val="7035003A"/>
    <w:rsid w:val="77C16217"/>
    <w:rsid w:val="7E3538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nhideWhenUsed="0" w:uiPriority="0" w:semiHidden="0" w:name="List Bullet 5"/>
    <w:lsdException w:qFormat="1" w:unhideWhenUsed="0" w:uiPriority="99"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link w:val="234"/>
    <w:qFormat/>
    <w:uiPriority w:val="99"/>
    <w:pPr>
      <w:keepNext/>
      <w:snapToGrid w:val="0"/>
      <w:spacing w:line="360" w:lineRule="atLeast"/>
      <w:outlineLvl w:val="0"/>
    </w:pPr>
    <w:rPr>
      <w:b/>
      <w:kern w:val="44"/>
      <w:sz w:val="44"/>
      <w:szCs w:val="20"/>
    </w:rPr>
  </w:style>
  <w:style w:type="paragraph" w:styleId="4">
    <w:name w:val="heading 2"/>
    <w:basedOn w:val="1"/>
    <w:next w:val="1"/>
    <w:link w:val="235"/>
    <w:qFormat/>
    <w:uiPriority w:val="0"/>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252"/>
    <w:qFormat/>
    <w:uiPriority w:val="9"/>
    <w:pPr>
      <w:keepNext/>
      <w:keepLines/>
      <w:spacing w:before="260" w:after="260" w:line="413" w:lineRule="auto"/>
      <w:outlineLvl w:val="2"/>
    </w:pPr>
    <w:rPr>
      <w:b/>
      <w:sz w:val="32"/>
      <w:szCs w:val="20"/>
    </w:rPr>
  </w:style>
  <w:style w:type="paragraph" w:styleId="6">
    <w:name w:val="heading 4"/>
    <w:basedOn w:val="1"/>
    <w:next w:val="1"/>
    <w:link w:val="218"/>
    <w:qFormat/>
    <w:uiPriority w:val="99"/>
    <w:pPr>
      <w:keepNext/>
      <w:keepLines/>
      <w:spacing w:before="280" w:after="290" w:line="372" w:lineRule="auto"/>
      <w:outlineLvl w:val="3"/>
    </w:pPr>
    <w:rPr>
      <w:rFonts w:ascii="Cambria" w:hAnsi="Cambria"/>
      <w:b/>
      <w:kern w:val="0"/>
      <w:szCs w:val="20"/>
    </w:rPr>
  </w:style>
  <w:style w:type="paragraph" w:styleId="7">
    <w:name w:val="heading 5"/>
    <w:basedOn w:val="1"/>
    <w:next w:val="1"/>
    <w:link w:val="222"/>
    <w:qFormat/>
    <w:uiPriority w:val="99"/>
    <w:pPr>
      <w:keepNext/>
      <w:keepLines/>
      <w:tabs>
        <w:tab w:val="left" w:pos="2551"/>
      </w:tabs>
      <w:spacing w:before="280" w:after="290" w:line="372" w:lineRule="auto"/>
      <w:ind w:left="2551" w:hanging="850"/>
      <w:outlineLvl w:val="4"/>
    </w:pPr>
    <w:rPr>
      <w:b/>
      <w:kern w:val="0"/>
      <w:szCs w:val="20"/>
    </w:rPr>
  </w:style>
  <w:style w:type="paragraph" w:styleId="8">
    <w:name w:val="heading 6"/>
    <w:basedOn w:val="1"/>
    <w:next w:val="1"/>
    <w:link w:val="245"/>
    <w:qFormat/>
    <w:uiPriority w:val="9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9">
    <w:name w:val="heading 7"/>
    <w:basedOn w:val="1"/>
    <w:next w:val="1"/>
    <w:link w:val="250"/>
    <w:qFormat/>
    <w:uiPriority w:val="9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10">
    <w:name w:val="heading 8"/>
    <w:basedOn w:val="1"/>
    <w:next w:val="1"/>
    <w:link w:val="249"/>
    <w:qFormat/>
    <w:uiPriority w:val="9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11">
    <w:name w:val="heading 9"/>
    <w:basedOn w:val="1"/>
    <w:next w:val="1"/>
    <w:link w:val="219"/>
    <w:qFormat/>
    <w:uiPriority w:val="9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59">
    <w:name w:val="Default Paragraph Font"/>
    <w:qFormat/>
    <w:uiPriority w:val="1"/>
  </w:style>
  <w:style w:type="table" w:default="1" w:styleId="57">
    <w:name w:val="Normal Table"/>
    <w:qFormat/>
    <w:uiPriority w:val="99"/>
    <w:tblPr>
      <w:tblCellMar>
        <w:top w:w="0" w:type="dxa"/>
        <w:left w:w="108" w:type="dxa"/>
        <w:bottom w:w="0" w:type="dxa"/>
        <w:right w:w="108" w:type="dxa"/>
      </w:tblCellMar>
    </w:tblPr>
  </w:style>
  <w:style w:type="paragraph" w:styleId="2">
    <w:name w:val="toc 1"/>
    <w:basedOn w:val="1"/>
    <w:next w:val="1"/>
    <w:qFormat/>
    <w:uiPriority w:val="99"/>
    <w:pPr>
      <w:spacing w:line="180" w:lineRule="auto"/>
      <w:jc w:val="center"/>
    </w:pPr>
    <w:rPr>
      <w:sz w:val="30"/>
      <w:szCs w:val="30"/>
    </w:rPr>
  </w:style>
  <w:style w:type="paragraph" w:styleId="12">
    <w:name w:val="List 3"/>
    <w:basedOn w:val="1"/>
    <w:qFormat/>
    <w:uiPriority w:val="99"/>
    <w:pPr>
      <w:adjustRightInd w:val="0"/>
      <w:snapToGrid w:val="0"/>
      <w:spacing w:line="360" w:lineRule="auto"/>
      <w:ind w:left="100" w:leftChars="400" w:hanging="200" w:hangingChars="200"/>
    </w:pPr>
    <w:rPr>
      <w:sz w:val="24"/>
      <w:szCs w:val="24"/>
    </w:rPr>
  </w:style>
  <w:style w:type="paragraph" w:styleId="13">
    <w:name w:val="toc 7"/>
    <w:basedOn w:val="1"/>
    <w:next w:val="1"/>
    <w:qFormat/>
    <w:uiPriority w:val="99"/>
    <w:pPr>
      <w:ind w:left="2520" w:leftChars="1200"/>
    </w:pPr>
  </w:style>
  <w:style w:type="paragraph" w:styleId="14">
    <w:name w:val="List Number 2"/>
    <w:basedOn w:val="1"/>
    <w:qFormat/>
    <w:uiPriority w:val="99"/>
    <w:pPr>
      <w:tabs>
        <w:tab w:val="left" w:pos="780"/>
      </w:tabs>
      <w:spacing w:line="360" w:lineRule="auto"/>
      <w:ind w:left="425" w:hanging="425"/>
    </w:pPr>
    <w:rPr>
      <w:sz w:val="24"/>
      <w:szCs w:val="24"/>
    </w:rPr>
  </w:style>
  <w:style w:type="paragraph" w:styleId="15">
    <w:name w:val="List Bullet 4"/>
    <w:basedOn w:val="1"/>
    <w:qFormat/>
    <w:uiPriority w:val="9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16">
    <w:name w:val="Normal Indent"/>
    <w:basedOn w:val="1"/>
    <w:qFormat/>
    <w:uiPriority w:val="0"/>
    <w:pPr>
      <w:adjustRightInd w:val="0"/>
      <w:snapToGrid w:val="0"/>
      <w:spacing w:line="360" w:lineRule="auto"/>
      <w:ind w:firstLine="420"/>
    </w:pPr>
    <w:rPr>
      <w:sz w:val="24"/>
      <w:szCs w:val="24"/>
    </w:rPr>
  </w:style>
  <w:style w:type="paragraph" w:styleId="17">
    <w:name w:val="caption"/>
    <w:basedOn w:val="1"/>
    <w:next w:val="1"/>
    <w:qFormat/>
    <w:uiPriority w:val="9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18">
    <w:name w:val="Document Map"/>
    <w:basedOn w:val="1"/>
    <w:link w:val="216"/>
    <w:qFormat/>
    <w:uiPriority w:val="99"/>
    <w:pPr>
      <w:shd w:val="clear" w:color="auto" w:fill="000080"/>
    </w:pPr>
    <w:rPr>
      <w:kern w:val="0"/>
      <w:sz w:val="2"/>
      <w:szCs w:val="20"/>
    </w:rPr>
  </w:style>
  <w:style w:type="paragraph" w:styleId="19">
    <w:name w:val="toa heading"/>
    <w:basedOn w:val="1"/>
    <w:next w:val="1"/>
    <w:qFormat/>
    <w:uiPriority w:val="99"/>
    <w:pPr>
      <w:spacing w:before="120"/>
    </w:pPr>
    <w:rPr>
      <w:rFonts w:ascii="Arial" w:hAnsi="Arial" w:cs="Arial"/>
      <w:sz w:val="24"/>
      <w:szCs w:val="24"/>
    </w:rPr>
  </w:style>
  <w:style w:type="paragraph" w:styleId="20">
    <w:name w:val="annotation text"/>
    <w:basedOn w:val="1"/>
    <w:link w:val="209"/>
    <w:qFormat/>
    <w:uiPriority w:val="99"/>
    <w:pPr>
      <w:jc w:val="left"/>
    </w:pPr>
  </w:style>
  <w:style w:type="paragraph" w:styleId="21">
    <w:name w:val="Body Text 3"/>
    <w:basedOn w:val="1"/>
    <w:link w:val="255"/>
    <w:qFormat/>
    <w:uiPriority w:val="99"/>
    <w:pPr>
      <w:adjustRightInd w:val="0"/>
      <w:snapToGrid w:val="0"/>
      <w:spacing w:after="120" w:line="360" w:lineRule="auto"/>
    </w:pPr>
    <w:rPr>
      <w:kern w:val="0"/>
      <w:sz w:val="16"/>
      <w:szCs w:val="20"/>
    </w:rPr>
  </w:style>
  <w:style w:type="paragraph" w:styleId="22">
    <w:name w:val="List Bullet 3"/>
    <w:basedOn w:val="1"/>
    <w:qFormat/>
    <w:uiPriority w:val="99"/>
    <w:pPr>
      <w:tabs>
        <w:tab w:val="left" w:pos="1200"/>
      </w:tabs>
      <w:adjustRightInd w:val="0"/>
      <w:snapToGrid w:val="0"/>
      <w:spacing w:line="360" w:lineRule="auto"/>
      <w:ind w:left="1200" w:hanging="360"/>
    </w:pPr>
    <w:rPr>
      <w:sz w:val="24"/>
      <w:szCs w:val="24"/>
    </w:rPr>
  </w:style>
  <w:style w:type="paragraph" w:styleId="23">
    <w:name w:val="Body Text"/>
    <w:basedOn w:val="1"/>
    <w:next w:val="1"/>
    <w:link w:val="264"/>
    <w:qFormat/>
    <w:uiPriority w:val="99"/>
    <w:pPr>
      <w:spacing w:after="120"/>
    </w:pPr>
  </w:style>
  <w:style w:type="paragraph" w:styleId="24">
    <w:name w:val="Body Text Indent"/>
    <w:basedOn w:val="1"/>
    <w:link w:val="247"/>
    <w:qFormat/>
    <w:uiPriority w:val="0"/>
    <w:pPr>
      <w:spacing w:line="700" w:lineRule="exact"/>
      <w:ind w:left="960"/>
    </w:pPr>
    <w:rPr>
      <w:sz w:val="44"/>
      <w:szCs w:val="20"/>
    </w:rPr>
  </w:style>
  <w:style w:type="paragraph" w:styleId="25">
    <w:name w:val="List Number 3"/>
    <w:basedOn w:val="1"/>
    <w:qFormat/>
    <w:uiPriority w:val="99"/>
    <w:pPr>
      <w:tabs>
        <w:tab w:val="left" w:pos="2120"/>
      </w:tabs>
      <w:adjustRightInd w:val="0"/>
      <w:snapToGrid w:val="0"/>
      <w:spacing w:line="360" w:lineRule="auto"/>
      <w:ind w:left="2120" w:hanging="720"/>
    </w:pPr>
    <w:rPr>
      <w:sz w:val="24"/>
      <w:szCs w:val="24"/>
    </w:rPr>
  </w:style>
  <w:style w:type="paragraph" w:styleId="26">
    <w:name w:val="List 2"/>
    <w:basedOn w:val="1"/>
    <w:qFormat/>
    <w:uiPriority w:val="99"/>
    <w:pPr>
      <w:adjustRightInd w:val="0"/>
      <w:snapToGrid w:val="0"/>
      <w:spacing w:line="360" w:lineRule="auto"/>
      <w:ind w:left="100" w:leftChars="200" w:hanging="200" w:hangingChars="200"/>
    </w:pPr>
    <w:rPr>
      <w:sz w:val="24"/>
      <w:szCs w:val="24"/>
    </w:rPr>
  </w:style>
  <w:style w:type="paragraph" w:styleId="27">
    <w:name w:val="List Continue"/>
    <w:basedOn w:val="1"/>
    <w:qFormat/>
    <w:uiPriority w:val="99"/>
    <w:pPr>
      <w:adjustRightInd w:val="0"/>
      <w:snapToGrid w:val="0"/>
      <w:spacing w:after="120" w:line="360" w:lineRule="auto"/>
      <w:ind w:left="420" w:leftChars="200"/>
    </w:pPr>
    <w:rPr>
      <w:sz w:val="24"/>
      <w:szCs w:val="24"/>
    </w:rPr>
  </w:style>
  <w:style w:type="paragraph" w:styleId="28">
    <w:name w:val="List Bullet 2"/>
    <w:basedOn w:val="1"/>
    <w:qFormat/>
    <w:uiPriority w:val="99"/>
    <w:pPr>
      <w:tabs>
        <w:tab w:val="left" w:pos="780"/>
      </w:tabs>
      <w:adjustRightInd w:val="0"/>
      <w:snapToGrid w:val="0"/>
      <w:spacing w:line="360" w:lineRule="auto"/>
      <w:ind w:left="780" w:hanging="360"/>
    </w:pPr>
    <w:rPr>
      <w:sz w:val="24"/>
      <w:szCs w:val="24"/>
    </w:rPr>
  </w:style>
  <w:style w:type="paragraph" w:styleId="29">
    <w:name w:val="toc 5"/>
    <w:basedOn w:val="1"/>
    <w:next w:val="1"/>
    <w:qFormat/>
    <w:uiPriority w:val="99"/>
    <w:pPr>
      <w:ind w:left="1680" w:leftChars="800"/>
    </w:pPr>
  </w:style>
  <w:style w:type="paragraph" w:styleId="30">
    <w:name w:val="toc 3"/>
    <w:basedOn w:val="1"/>
    <w:next w:val="1"/>
    <w:qFormat/>
    <w:uiPriority w:val="39"/>
    <w:pPr>
      <w:ind w:left="840" w:leftChars="400"/>
    </w:pPr>
  </w:style>
  <w:style w:type="paragraph" w:styleId="31">
    <w:name w:val="Plain Text"/>
    <w:basedOn w:val="1"/>
    <w:link w:val="225"/>
    <w:qFormat/>
    <w:uiPriority w:val="99"/>
    <w:rPr>
      <w:rFonts w:ascii="宋体" w:hAnsi="Courier New"/>
      <w:kern w:val="0"/>
      <w:sz w:val="21"/>
      <w:szCs w:val="20"/>
    </w:rPr>
  </w:style>
  <w:style w:type="paragraph" w:styleId="32">
    <w:name w:val="toc 8"/>
    <w:basedOn w:val="1"/>
    <w:next w:val="1"/>
    <w:qFormat/>
    <w:uiPriority w:val="99"/>
    <w:pPr>
      <w:ind w:left="2940" w:leftChars="1400"/>
    </w:pPr>
  </w:style>
  <w:style w:type="paragraph" w:styleId="33">
    <w:name w:val="Date"/>
    <w:basedOn w:val="1"/>
    <w:next w:val="1"/>
    <w:link w:val="226"/>
    <w:qFormat/>
    <w:uiPriority w:val="99"/>
    <w:rPr>
      <w:szCs w:val="20"/>
    </w:rPr>
  </w:style>
  <w:style w:type="paragraph" w:styleId="34">
    <w:name w:val="Body Text Indent 2"/>
    <w:basedOn w:val="1"/>
    <w:link w:val="223"/>
    <w:qFormat/>
    <w:uiPriority w:val="99"/>
    <w:pPr>
      <w:snapToGrid w:val="0"/>
      <w:spacing w:line="560" w:lineRule="atLeast"/>
      <w:ind w:firstLine="540"/>
    </w:pPr>
    <w:rPr>
      <w:szCs w:val="20"/>
    </w:rPr>
  </w:style>
  <w:style w:type="paragraph" w:styleId="35">
    <w:name w:val="Balloon Text"/>
    <w:basedOn w:val="1"/>
    <w:link w:val="221"/>
    <w:qFormat/>
    <w:uiPriority w:val="99"/>
    <w:rPr>
      <w:kern w:val="0"/>
      <w:sz w:val="21"/>
      <w:szCs w:val="20"/>
    </w:rPr>
  </w:style>
  <w:style w:type="paragraph" w:styleId="36">
    <w:name w:val="footer"/>
    <w:basedOn w:val="1"/>
    <w:link w:val="224"/>
    <w:qFormat/>
    <w:uiPriority w:val="0"/>
    <w:pPr>
      <w:tabs>
        <w:tab w:val="center" w:pos="4153"/>
        <w:tab w:val="right" w:pos="8306"/>
      </w:tabs>
      <w:snapToGrid w:val="0"/>
      <w:jc w:val="left"/>
    </w:pPr>
    <w:rPr>
      <w:kern w:val="0"/>
      <w:sz w:val="18"/>
      <w:szCs w:val="20"/>
    </w:rPr>
  </w:style>
  <w:style w:type="paragraph" w:styleId="37">
    <w:name w:val="header"/>
    <w:basedOn w:val="1"/>
    <w:link w:val="260"/>
    <w:qFormat/>
    <w:uiPriority w:val="0"/>
    <w:pPr>
      <w:pBdr>
        <w:bottom w:val="single" w:color="auto" w:sz="6" w:space="1"/>
      </w:pBdr>
      <w:tabs>
        <w:tab w:val="center" w:pos="4153"/>
        <w:tab w:val="right" w:pos="8306"/>
      </w:tabs>
      <w:snapToGrid w:val="0"/>
      <w:jc w:val="center"/>
    </w:pPr>
    <w:rPr>
      <w:sz w:val="18"/>
      <w:szCs w:val="20"/>
    </w:rPr>
  </w:style>
  <w:style w:type="paragraph" w:styleId="38">
    <w:name w:val="List Continue 4"/>
    <w:basedOn w:val="1"/>
    <w:qFormat/>
    <w:uiPriority w:val="99"/>
    <w:pPr>
      <w:adjustRightInd w:val="0"/>
      <w:snapToGrid w:val="0"/>
      <w:spacing w:after="120" w:line="360" w:lineRule="auto"/>
      <w:ind w:left="1680" w:leftChars="800"/>
    </w:pPr>
    <w:rPr>
      <w:sz w:val="24"/>
      <w:szCs w:val="24"/>
    </w:rPr>
  </w:style>
  <w:style w:type="paragraph" w:styleId="39">
    <w:name w:val="toc 4"/>
    <w:basedOn w:val="1"/>
    <w:next w:val="1"/>
    <w:qFormat/>
    <w:uiPriority w:val="99"/>
    <w:pPr>
      <w:ind w:left="1260" w:leftChars="600"/>
    </w:pPr>
  </w:style>
  <w:style w:type="paragraph" w:styleId="40">
    <w:name w:val="footnote text"/>
    <w:basedOn w:val="1"/>
    <w:link w:val="265"/>
    <w:qFormat/>
    <w:uiPriority w:val="99"/>
    <w:pPr>
      <w:spacing w:line="360" w:lineRule="auto"/>
    </w:pPr>
    <w:rPr>
      <w:sz w:val="18"/>
      <w:szCs w:val="20"/>
    </w:rPr>
  </w:style>
  <w:style w:type="paragraph" w:styleId="41">
    <w:name w:val="toc 6"/>
    <w:basedOn w:val="1"/>
    <w:next w:val="1"/>
    <w:qFormat/>
    <w:uiPriority w:val="99"/>
    <w:pPr>
      <w:ind w:left="2100" w:leftChars="1000"/>
    </w:pPr>
  </w:style>
  <w:style w:type="paragraph" w:styleId="42">
    <w:name w:val="List 5"/>
    <w:basedOn w:val="1"/>
    <w:qFormat/>
    <w:uiPriority w:val="99"/>
    <w:pPr>
      <w:adjustRightInd w:val="0"/>
      <w:snapToGrid w:val="0"/>
      <w:spacing w:line="360" w:lineRule="auto"/>
      <w:ind w:left="100" w:leftChars="800" w:hanging="200" w:hangingChars="200"/>
    </w:pPr>
    <w:rPr>
      <w:sz w:val="24"/>
      <w:szCs w:val="24"/>
    </w:rPr>
  </w:style>
  <w:style w:type="paragraph" w:styleId="43">
    <w:name w:val="Body Text Indent 3"/>
    <w:basedOn w:val="1"/>
    <w:link w:val="213"/>
    <w:qFormat/>
    <w:uiPriority w:val="99"/>
    <w:pPr>
      <w:spacing w:line="360" w:lineRule="auto"/>
      <w:ind w:firstLine="632"/>
    </w:pPr>
    <w:rPr>
      <w:kern w:val="0"/>
      <w:sz w:val="16"/>
      <w:szCs w:val="20"/>
    </w:rPr>
  </w:style>
  <w:style w:type="paragraph" w:styleId="44">
    <w:name w:val="table of figures"/>
    <w:basedOn w:val="1"/>
    <w:next w:val="1"/>
    <w:qFormat/>
    <w:uiPriority w:val="99"/>
    <w:pPr>
      <w:tabs>
        <w:tab w:val="right" w:leader="dot" w:pos="8640"/>
      </w:tabs>
      <w:spacing w:line="360" w:lineRule="auto"/>
      <w:ind w:left="400" w:hanging="400"/>
    </w:pPr>
    <w:rPr>
      <w:sz w:val="24"/>
      <w:szCs w:val="24"/>
    </w:rPr>
  </w:style>
  <w:style w:type="paragraph" w:styleId="45">
    <w:name w:val="toc 2"/>
    <w:basedOn w:val="1"/>
    <w:next w:val="1"/>
    <w:qFormat/>
    <w:uiPriority w:val="39"/>
    <w:pPr>
      <w:ind w:left="420" w:leftChars="200"/>
    </w:pPr>
  </w:style>
  <w:style w:type="paragraph" w:styleId="46">
    <w:name w:val="toc 9"/>
    <w:basedOn w:val="1"/>
    <w:next w:val="1"/>
    <w:qFormat/>
    <w:uiPriority w:val="99"/>
    <w:pPr>
      <w:ind w:left="3360" w:leftChars="1600"/>
    </w:pPr>
  </w:style>
  <w:style w:type="paragraph" w:styleId="47">
    <w:name w:val="Body Text 2"/>
    <w:basedOn w:val="1"/>
    <w:link w:val="240"/>
    <w:qFormat/>
    <w:uiPriority w:val="99"/>
    <w:pPr>
      <w:adjustRightInd w:val="0"/>
      <w:snapToGrid w:val="0"/>
      <w:spacing w:after="120" w:line="480" w:lineRule="auto"/>
    </w:pPr>
    <w:rPr>
      <w:kern w:val="0"/>
      <w:sz w:val="20"/>
      <w:szCs w:val="20"/>
    </w:rPr>
  </w:style>
  <w:style w:type="paragraph" w:styleId="48">
    <w:name w:val="List 4"/>
    <w:basedOn w:val="1"/>
    <w:qFormat/>
    <w:uiPriority w:val="99"/>
    <w:pPr>
      <w:adjustRightInd w:val="0"/>
      <w:snapToGrid w:val="0"/>
      <w:spacing w:line="360" w:lineRule="auto"/>
      <w:ind w:left="100" w:leftChars="600" w:hanging="200" w:hangingChars="200"/>
    </w:pPr>
    <w:rPr>
      <w:sz w:val="24"/>
      <w:szCs w:val="24"/>
    </w:rPr>
  </w:style>
  <w:style w:type="paragraph" w:styleId="49">
    <w:name w:val="List Continue 2"/>
    <w:basedOn w:val="1"/>
    <w:qFormat/>
    <w:uiPriority w:val="99"/>
    <w:pPr>
      <w:adjustRightInd w:val="0"/>
      <w:snapToGrid w:val="0"/>
      <w:spacing w:after="120" w:line="360" w:lineRule="auto"/>
      <w:ind w:left="840" w:leftChars="400"/>
    </w:pPr>
    <w:rPr>
      <w:sz w:val="24"/>
      <w:szCs w:val="24"/>
    </w:rPr>
  </w:style>
  <w:style w:type="paragraph" w:styleId="5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1">
    <w:name w:val="List Continue 3"/>
    <w:basedOn w:val="1"/>
    <w:qFormat/>
    <w:uiPriority w:val="99"/>
    <w:pPr>
      <w:adjustRightInd w:val="0"/>
      <w:snapToGrid w:val="0"/>
      <w:spacing w:after="120" w:line="360" w:lineRule="auto"/>
      <w:ind w:left="1260" w:leftChars="600"/>
    </w:pPr>
    <w:rPr>
      <w:sz w:val="24"/>
      <w:szCs w:val="24"/>
    </w:rPr>
  </w:style>
  <w:style w:type="paragraph" w:styleId="52">
    <w:name w:val="index 1"/>
    <w:basedOn w:val="1"/>
    <w:next w:val="1"/>
    <w:qFormat/>
    <w:uiPriority w:val="99"/>
    <w:pPr>
      <w:adjustRightInd w:val="0"/>
      <w:spacing w:line="240" w:lineRule="atLeast"/>
      <w:textAlignment w:val="baseline"/>
    </w:pPr>
    <w:rPr>
      <w:rFonts w:ascii="宋体" w:cs="宋体"/>
      <w:kern w:val="0"/>
      <w:sz w:val="21"/>
      <w:szCs w:val="21"/>
    </w:rPr>
  </w:style>
  <w:style w:type="paragraph" w:styleId="53">
    <w:name w:val="Title"/>
    <w:basedOn w:val="1"/>
    <w:link w:val="211"/>
    <w:qFormat/>
    <w:uiPriority w:val="99"/>
    <w:pPr>
      <w:widowControl/>
      <w:spacing w:after="240" w:line="360" w:lineRule="auto"/>
      <w:jc w:val="center"/>
    </w:pPr>
    <w:rPr>
      <w:rFonts w:ascii="Cambria" w:hAnsi="Cambria"/>
      <w:b/>
      <w:kern w:val="0"/>
      <w:sz w:val="32"/>
      <w:szCs w:val="20"/>
    </w:rPr>
  </w:style>
  <w:style w:type="paragraph" w:styleId="54">
    <w:name w:val="annotation subject"/>
    <w:basedOn w:val="20"/>
    <w:next w:val="20"/>
    <w:link w:val="238"/>
    <w:qFormat/>
    <w:uiPriority w:val="99"/>
    <w:rPr>
      <w:szCs w:val="20"/>
    </w:rPr>
  </w:style>
  <w:style w:type="paragraph" w:styleId="55">
    <w:name w:val="Body Text First Indent"/>
    <w:basedOn w:val="23"/>
    <w:next w:val="1"/>
    <w:link w:val="267"/>
    <w:qFormat/>
    <w:uiPriority w:val="99"/>
    <w:pPr>
      <w:spacing w:line="360" w:lineRule="auto"/>
      <w:ind w:firstLine="420"/>
    </w:pPr>
    <w:rPr>
      <w:kern w:val="0"/>
      <w:sz w:val="20"/>
      <w:szCs w:val="20"/>
    </w:rPr>
  </w:style>
  <w:style w:type="paragraph" w:styleId="56">
    <w:name w:val="Body Text First Indent 2"/>
    <w:basedOn w:val="24"/>
    <w:link w:val="258"/>
    <w:qFormat/>
    <w:uiPriority w:val="99"/>
    <w:pPr>
      <w:spacing w:after="120" w:line="240" w:lineRule="auto"/>
      <w:ind w:left="420" w:leftChars="200" w:firstLine="420" w:firstLineChars="200"/>
    </w:p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basedOn w:val="59"/>
    <w:qFormat/>
    <w:uiPriority w:val="0"/>
    <w:rPr>
      <w:rFonts w:cs="Times New Roman"/>
      <w:b/>
    </w:rPr>
  </w:style>
  <w:style w:type="character" w:styleId="61">
    <w:name w:val="page number"/>
    <w:basedOn w:val="59"/>
    <w:qFormat/>
    <w:uiPriority w:val="0"/>
    <w:rPr>
      <w:rFonts w:cs="Times New Roman"/>
    </w:rPr>
  </w:style>
  <w:style w:type="character" w:styleId="62">
    <w:name w:val="FollowedHyperlink"/>
    <w:qFormat/>
    <w:uiPriority w:val="99"/>
    <w:rPr>
      <w:rFonts w:cs="Times New Roman"/>
      <w:color w:val="800080"/>
      <w:u w:val="single"/>
    </w:rPr>
  </w:style>
  <w:style w:type="character" w:styleId="63">
    <w:name w:val="Emphasis"/>
    <w:qFormat/>
    <w:uiPriority w:val="99"/>
    <w:rPr>
      <w:rFonts w:cs="Times New Roman"/>
      <w:i/>
    </w:rPr>
  </w:style>
  <w:style w:type="character" w:styleId="64">
    <w:name w:val="Hyperlink"/>
    <w:basedOn w:val="59"/>
    <w:qFormat/>
    <w:uiPriority w:val="99"/>
    <w:rPr>
      <w:rFonts w:cs="Times New Roman"/>
      <w:color w:val="0000FF"/>
      <w:u w:val="single"/>
    </w:rPr>
  </w:style>
  <w:style w:type="character" w:styleId="65">
    <w:name w:val="annotation reference"/>
    <w:qFormat/>
    <w:uiPriority w:val="99"/>
    <w:rPr>
      <w:rFonts w:eastAsia="宋体" w:cs="Times New Roman"/>
      <w:sz w:val="28"/>
    </w:rPr>
  </w:style>
  <w:style w:type="character" w:styleId="66">
    <w:name w:val="footnote reference"/>
    <w:qFormat/>
    <w:uiPriority w:val="99"/>
    <w:rPr>
      <w:rFonts w:cs="Times New Roman"/>
      <w:position w:val="6"/>
      <w:sz w:val="14"/>
      <w:vertAlign w:val="superscript"/>
    </w:rPr>
  </w:style>
  <w:style w:type="paragraph" w:customStyle="1" w:styleId="6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8">
    <w:name w:val="正文（缩进）"/>
    <w:basedOn w:val="1"/>
    <w:qFormat/>
    <w:uiPriority w:val="0"/>
    <w:pPr>
      <w:spacing w:beforeLines="50" w:afterLines="50"/>
      <w:ind w:firstLine="480" w:firstLineChars="200"/>
    </w:pPr>
    <w:rPr>
      <w:rFonts w:ascii="Calibri" w:hAnsi="Calibri" w:eastAsia="宋体" w:cs="Times New Roman"/>
      <w:sz w:val="21"/>
    </w:rPr>
  </w:style>
  <w:style w:type="paragraph" w:customStyle="1" w:styleId="69">
    <w:name w:val="编号正文"/>
    <w:basedOn w:val="70"/>
    <w:qFormat/>
    <w:uiPriority w:val="99"/>
    <w:pPr>
      <w:snapToGrid/>
      <w:spacing w:line="360" w:lineRule="auto"/>
      <w:ind w:left="1407" w:hanging="1047"/>
      <w:jc w:val="left"/>
    </w:pPr>
    <w:rPr>
      <w:rFonts w:eastAsia="仿宋_GB2312"/>
    </w:rPr>
  </w:style>
  <w:style w:type="paragraph" w:customStyle="1" w:styleId="70">
    <w:name w:val="文档正文"/>
    <w:basedOn w:val="1"/>
    <w:qFormat/>
    <w:uiPriority w:val="9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71">
    <w:name w:val="标题2"/>
    <w:basedOn w:val="4"/>
    <w:qFormat/>
    <w:uiPriority w:val="99"/>
    <w:pPr>
      <w:keepNext w:val="0"/>
      <w:keepLines w:val="0"/>
      <w:adjustRightInd w:val="0"/>
      <w:snapToGrid w:val="0"/>
      <w:spacing w:before="0" w:after="0" w:line="360" w:lineRule="auto"/>
      <w:ind w:firstLine="574" w:firstLineChars="196"/>
      <w:outlineLvl w:val="9"/>
    </w:pPr>
    <w:rPr>
      <w:rFonts w:ascii="宋体" w:hAnsi="宋体" w:eastAsia="宋体" w:cs="宋体"/>
      <w:spacing w:val="6"/>
      <w:sz w:val="28"/>
      <w:szCs w:val="28"/>
      <w:u w:val="single"/>
    </w:rPr>
  </w:style>
  <w:style w:type="paragraph" w:customStyle="1" w:styleId="72">
    <w:name w:val="表格1"/>
    <w:basedOn w:val="1"/>
    <w:next w:val="1"/>
    <w:qFormat/>
    <w:uiPriority w:val="9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73">
    <w:name w:val="00"/>
    <w:basedOn w:val="1"/>
    <w:qFormat/>
    <w:uiPriority w:val="99"/>
    <w:pPr>
      <w:autoSpaceDE w:val="0"/>
      <w:autoSpaceDN w:val="0"/>
      <w:adjustRightInd w:val="0"/>
      <w:jc w:val="left"/>
    </w:pPr>
    <w:rPr>
      <w:rFonts w:ascii="黑体" w:eastAsia="黑体" w:cs="黑体"/>
      <w:b/>
      <w:bCs/>
      <w:kern w:val="0"/>
      <w:sz w:val="20"/>
      <w:szCs w:val="20"/>
    </w:rPr>
  </w:style>
  <w:style w:type="paragraph" w:customStyle="1" w:styleId="74">
    <w:name w:val="修订2"/>
    <w:qFormat/>
    <w:uiPriority w:val="99"/>
    <w:rPr>
      <w:rFonts w:ascii="Times New Roman" w:hAnsi="Times New Roman" w:eastAsia="宋体" w:cs="Times New Roman"/>
      <w:kern w:val="2"/>
      <w:sz w:val="28"/>
      <w:szCs w:val="28"/>
      <w:lang w:val="en-US" w:eastAsia="zh-CN" w:bidi="ar-SA"/>
    </w:rPr>
  </w:style>
  <w:style w:type="paragraph" w:customStyle="1" w:styleId="75">
    <w:name w:val="Table Text Char Char"/>
    <w:qFormat/>
    <w:uiPriority w:val="99"/>
    <w:pPr>
      <w:snapToGrid w:val="0"/>
      <w:spacing w:before="80" w:after="80"/>
    </w:pPr>
    <w:rPr>
      <w:rFonts w:ascii="Arial" w:hAnsi="Arial" w:eastAsia="宋体" w:cs="Arial"/>
      <w:kern w:val="2"/>
      <w:sz w:val="18"/>
      <w:szCs w:val="18"/>
      <w:lang w:val="en-US" w:eastAsia="zh-CN" w:bidi="ar-SA"/>
    </w:rPr>
  </w:style>
  <w:style w:type="paragraph" w:customStyle="1" w:styleId="76">
    <w:name w:val="表头样式"/>
    <w:basedOn w:val="1"/>
    <w:qFormat/>
    <w:uiPriority w:val="99"/>
    <w:pPr>
      <w:autoSpaceDE w:val="0"/>
      <w:autoSpaceDN w:val="0"/>
      <w:adjustRightInd w:val="0"/>
      <w:spacing w:line="360" w:lineRule="auto"/>
      <w:jc w:val="left"/>
    </w:pPr>
    <w:rPr>
      <w:b/>
      <w:bCs/>
      <w:kern w:val="0"/>
      <w:sz w:val="21"/>
      <w:szCs w:val="21"/>
    </w:rPr>
  </w:style>
  <w:style w:type="paragraph" w:customStyle="1" w:styleId="77">
    <w:name w:val="正文4"/>
    <w:basedOn w:val="1"/>
    <w:qFormat/>
    <w:uiPriority w:val="99"/>
    <w:pPr>
      <w:tabs>
        <w:tab w:val="left" w:pos="1275"/>
      </w:tabs>
      <w:spacing w:before="60" w:after="60" w:line="360" w:lineRule="auto"/>
      <w:ind w:left="820" w:leftChars="400" w:hanging="705"/>
    </w:pPr>
    <w:rPr>
      <w:sz w:val="24"/>
      <w:szCs w:val="24"/>
    </w:rPr>
  </w:style>
  <w:style w:type="paragraph" w:customStyle="1" w:styleId="78">
    <w:name w:val="Char Char Char Char Char Char Char1"/>
    <w:basedOn w:val="1"/>
    <w:qFormat/>
    <w:uiPriority w:val="99"/>
    <w:rPr>
      <w:rFonts w:ascii="Tahoma" w:hAnsi="Tahoma" w:cs="Tahoma"/>
      <w:sz w:val="24"/>
      <w:szCs w:val="24"/>
    </w:rPr>
  </w:style>
  <w:style w:type="paragraph" w:customStyle="1" w:styleId="79">
    <w:name w:val="附录3"/>
    <w:basedOn w:val="1"/>
    <w:next w:val="1"/>
    <w:qFormat/>
    <w:uiPriority w:val="99"/>
    <w:pPr>
      <w:tabs>
        <w:tab w:val="left" w:pos="851"/>
      </w:tabs>
      <w:ind w:left="425" w:hanging="425"/>
      <w:outlineLvl w:val="2"/>
    </w:pPr>
    <w:rPr>
      <w:rFonts w:eastAsia="黑体"/>
      <w:b/>
      <w:bCs/>
      <w:sz w:val="32"/>
      <w:szCs w:val="32"/>
    </w:rPr>
  </w:style>
  <w:style w:type="paragraph" w:customStyle="1" w:styleId="80">
    <w:name w:val="一级条标题"/>
    <w:basedOn w:val="81"/>
    <w:next w:val="82"/>
    <w:qFormat/>
    <w:uiPriority w:val="99"/>
    <w:pPr>
      <w:ind w:left="525"/>
      <w:outlineLvl w:val="2"/>
    </w:pPr>
    <w:rPr>
      <w:sz w:val="21"/>
      <w:szCs w:val="21"/>
    </w:rPr>
  </w:style>
  <w:style w:type="paragraph" w:customStyle="1" w:styleId="81">
    <w:name w:val="章标题"/>
    <w:next w:val="1"/>
    <w:qFormat/>
    <w:uiPriority w:val="99"/>
    <w:pPr>
      <w:spacing w:beforeLines="50" w:afterLines="50"/>
      <w:jc w:val="both"/>
      <w:outlineLvl w:val="1"/>
    </w:pPr>
    <w:rPr>
      <w:rFonts w:ascii="黑体" w:hAnsi="Times New Roman" w:eastAsia="黑体" w:cs="黑体"/>
      <w:sz w:val="24"/>
      <w:szCs w:val="24"/>
      <w:lang w:val="en-US" w:eastAsia="zh-CN" w:bidi="ar-SA"/>
    </w:rPr>
  </w:style>
  <w:style w:type="paragraph" w:customStyle="1" w:styleId="82">
    <w:name w:val="段"/>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83">
    <w:name w:val="Title - Date"/>
    <w:basedOn w:val="53"/>
    <w:next w:val="1"/>
    <w:qFormat/>
    <w:uiPriority w:val="99"/>
    <w:pPr>
      <w:spacing w:before="240" w:after="720"/>
    </w:pPr>
    <w:rPr>
      <w:sz w:val="28"/>
      <w:szCs w:val="28"/>
    </w:rPr>
  </w:style>
  <w:style w:type="paragraph" w:customStyle="1" w:styleId="84">
    <w:name w:val="xl23"/>
    <w:basedOn w:val="1"/>
    <w:qFormat/>
    <w:uiPriority w:val="99"/>
    <w:pPr>
      <w:widowControl/>
      <w:spacing w:before="100" w:beforeAutospacing="1" w:after="100" w:afterAutospacing="1" w:line="360" w:lineRule="auto"/>
      <w:textAlignment w:val="top"/>
    </w:pPr>
    <w:rPr>
      <w:kern w:val="0"/>
      <w:sz w:val="24"/>
      <w:szCs w:val="24"/>
    </w:rPr>
  </w:style>
  <w:style w:type="paragraph" w:customStyle="1" w:styleId="85">
    <w:name w:val="样式 正文缩进正文（首行缩进两字）表正文正文非缩进特点标题4段1 + 首行缩进:  2 字符"/>
    <w:basedOn w:val="16"/>
    <w:qFormat/>
    <w:uiPriority w:val="99"/>
    <w:pPr>
      <w:ind w:firstLine="480" w:firstLineChars="200"/>
    </w:pPr>
  </w:style>
  <w:style w:type="paragraph" w:customStyle="1" w:styleId="86">
    <w:name w:val="样式 首行缩进:  0.74 厘米"/>
    <w:basedOn w:val="1"/>
    <w:qFormat/>
    <w:uiPriority w:val="99"/>
    <w:pPr>
      <w:spacing w:line="360" w:lineRule="auto"/>
      <w:ind w:firstLine="420"/>
    </w:pPr>
    <w:rPr>
      <w:sz w:val="24"/>
      <w:szCs w:val="24"/>
    </w:rPr>
  </w:style>
  <w:style w:type="paragraph" w:customStyle="1" w:styleId="87">
    <w:name w:val="Char Char Char Char Char Char Char"/>
    <w:basedOn w:val="18"/>
    <w:qFormat/>
    <w:uiPriority w:val="99"/>
    <w:rPr>
      <w:rFonts w:ascii="宋体" w:hAnsi="Tahoma" w:cs="宋体"/>
    </w:rPr>
  </w:style>
  <w:style w:type="paragraph" w:customStyle="1" w:styleId="88">
    <w:name w:val="样式 样式 正文首行缩进 2 + 左  0 字符 + 首行缩进:  2.57 字符"/>
    <w:basedOn w:val="1"/>
    <w:next w:val="1"/>
    <w:qFormat/>
    <w:uiPriority w:val="99"/>
    <w:pPr>
      <w:adjustRightInd w:val="0"/>
      <w:snapToGrid w:val="0"/>
      <w:spacing w:after="120"/>
      <w:ind w:firstLine="540" w:firstLineChars="257"/>
    </w:pPr>
    <w:rPr>
      <w:sz w:val="21"/>
      <w:szCs w:val="21"/>
    </w:rPr>
  </w:style>
  <w:style w:type="paragraph" w:customStyle="1" w:styleId="89">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1"/>
      <w:szCs w:val="21"/>
    </w:rPr>
  </w:style>
  <w:style w:type="paragraph" w:customStyle="1" w:styleId="90">
    <w:name w:val="图标"/>
    <w:basedOn w:val="1"/>
    <w:next w:val="1"/>
    <w:qFormat/>
    <w:uiPriority w:val="9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91">
    <w:name w:val="Char Char 字元 字元 字元 Char Char Char Char"/>
    <w:basedOn w:val="1"/>
    <w:qFormat/>
    <w:uiPriority w:val="99"/>
    <w:pPr>
      <w:adjustRightInd w:val="0"/>
      <w:spacing w:line="360" w:lineRule="auto"/>
    </w:pPr>
    <w:rPr>
      <w:kern w:val="0"/>
      <w:sz w:val="24"/>
      <w:szCs w:val="24"/>
    </w:rPr>
  </w:style>
  <w:style w:type="paragraph" w:customStyle="1" w:styleId="92">
    <w:name w:val="表文字"/>
    <w:qFormat/>
    <w:uiPriority w:val="99"/>
    <w:rPr>
      <w:rFonts w:ascii="宋体" w:hAnsi="Times New Roman" w:eastAsia="宋体" w:cs="宋体"/>
      <w:kern w:val="2"/>
      <w:lang w:val="en-US" w:eastAsia="zh-CN" w:bidi="ar-SA"/>
    </w:rPr>
  </w:style>
  <w:style w:type="paragraph" w:customStyle="1" w:styleId="93">
    <w:name w:val="样式1xz"/>
    <w:basedOn w:val="1"/>
    <w:qFormat/>
    <w:uiPriority w:val="99"/>
    <w:pPr>
      <w:tabs>
        <w:tab w:val="left" w:pos="1050"/>
        <w:tab w:val="right" w:leader="dot" w:pos="8296"/>
      </w:tabs>
    </w:pPr>
    <w:rPr>
      <w:caps/>
      <w:spacing w:val="20"/>
      <w:sz w:val="24"/>
      <w:szCs w:val="24"/>
    </w:rPr>
  </w:style>
  <w:style w:type="paragraph" w:customStyle="1" w:styleId="94">
    <w:name w:val="样式 标题 6第五层条 + 三号 段前: 0.5 行"/>
    <w:basedOn w:val="8"/>
    <w:qFormat/>
    <w:uiPriority w:val="99"/>
    <w:pPr>
      <w:widowControl/>
      <w:adjustRightInd/>
      <w:snapToGrid/>
      <w:spacing w:beforeLines="50"/>
      <w:jc w:val="left"/>
    </w:pPr>
    <w:rPr>
      <w:kern w:val="24"/>
      <w:sz w:val="28"/>
      <w:szCs w:val="28"/>
    </w:rPr>
  </w:style>
  <w:style w:type="paragraph" w:customStyle="1" w:styleId="95">
    <w:name w:val="Char1"/>
    <w:basedOn w:val="1"/>
    <w:qFormat/>
    <w:uiPriority w:val="99"/>
    <w:rPr>
      <w:sz w:val="21"/>
      <w:szCs w:val="21"/>
    </w:rPr>
  </w:style>
  <w:style w:type="paragraph" w:customStyle="1" w:styleId="96">
    <w:name w:val="xl4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7">
    <w:name w:val="首行缩进 1"/>
    <w:basedOn w:val="1"/>
    <w:qFormat/>
    <w:uiPriority w:val="99"/>
    <w:pPr>
      <w:spacing w:after="120" w:line="360" w:lineRule="auto"/>
      <w:ind w:firstLine="200" w:firstLineChars="200"/>
    </w:pPr>
    <w:rPr>
      <w:sz w:val="24"/>
      <w:szCs w:val="24"/>
    </w:rPr>
  </w:style>
  <w:style w:type="paragraph" w:customStyle="1" w:styleId="98">
    <w:name w:val="样式2"/>
    <w:basedOn w:val="6"/>
    <w:qFormat/>
    <w:uiPriority w:val="99"/>
    <w:pPr>
      <w:tabs>
        <w:tab w:val="left" w:pos="720"/>
      </w:tabs>
      <w:spacing w:before="560" w:line="400" w:lineRule="exact"/>
      <w:ind w:left="420" w:hanging="420"/>
      <w:jc w:val="center"/>
      <w:outlineLvl w:val="0"/>
    </w:pPr>
    <w:rPr>
      <w:b w:val="0"/>
      <w:sz w:val="44"/>
      <w:szCs w:val="44"/>
    </w:rPr>
  </w:style>
  <w:style w:type="paragraph" w:customStyle="1" w:styleId="99">
    <w:name w:val="AA Numbering"/>
    <w:basedOn w:val="1"/>
    <w:qFormat/>
    <w:uiPriority w:val="9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100">
    <w:name w:val="图例"/>
    <w:basedOn w:val="1"/>
    <w:qFormat/>
    <w:uiPriority w:val="99"/>
    <w:pPr>
      <w:spacing w:before="120" w:after="120" w:line="360" w:lineRule="auto"/>
      <w:jc w:val="center"/>
    </w:pPr>
    <w:rPr>
      <w:rFonts w:eastAsia="仿宋_GB2312"/>
      <w:b/>
      <w:bCs/>
      <w:sz w:val="24"/>
      <w:szCs w:val="24"/>
    </w:rPr>
  </w:style>
  <w:style w:type="paragraph" w:customStyle="1" w:styleId="101">
    <w:name w:val="段 Char"/>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102">
    <w:name w:val="Char1 Char Char Char1"/>
    <w:basedOn w:val="1"/>
    <w:qFormat/>
    <w:uiPriority w:val="99"/>
    <w:rPr>
      <w:rFonts w:ascii="Tahoma" w:hAnsi="Tahoma" w:cs="Tahoma"/>
      <w:sz w:val="24"/>
      <w:szCs w:val="24"/>
    </w:rPr>
  </w:style>
  <w:style w:type="paragraph" w:customStyle="1" w:styleId="103">
    <w:name w:val="List Paragraph1"/>
    <w:basedOn w:val="1"/>
    <w:qFormat/>
    <w:uiPriority w:val="99"/>
    <w:pPr>
      <w:ind w:firstLine="420" w:firstLineChars="200"/>
    </w:pPr>
  </w:style>
  <w:style w:type="paragraph" w:customStyle="1" w:styleId="104">
    <w:name w:val="表格非标题文字"/>
    <w:link w:val="212"/>
    <w:qFormat/>
    <w:uiPriority w:val="99"/>
    <w:pPr>
      <w:snapToGrid w:val="0"/>
      <w:spacing w:before="80" w:after="40"/>
    </w:pPr>
    <w:rPr>
      <w:rFonts w:ascii="Futura Bk" w:hAnsi="Futura Bk" w:eastAsia="宋体" w:cs="Times New Roman"/>
      <w:sz w:val="18"/>
      <w:szCs w:val="21"/>
      <w:lang w:val="en-US" w:eastAsia="zh-CN" w:bidi="ar-SA"/>
    </w:rPr>
  </w:style>
  <w:style w:type="paragraph" w:customStyle="1" w:styleId="105">
    <w:name w:val="Char Char1 Char"/>
    <w:basedOn w:val="1"/>
    <w:qFormat/>
    <w:uiPriority w:val="99"/>
    <w:rPr>
      <w:rFonts w:ascii="Tahoma" w:hAnsi="Tahoma" w:cs="Tahoma"/>
      <w:sz w:val="24"/>
      <w:szCs w:val="24"/>
    </w:rPr>
  </w:style>
  <w:style w:type="paragraph" w:customStyle="1" w:styleId="106">
    <w:name w:val="IN Step"/>
    <w:basedOn w:val="1"/>
    <w:qFormat/>
    <w:uiPriority w:val="9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107">
    <w:name w:val="Style Heading 3h3Heading 3 - oldLevel 3 HeadH3level_3PIM 3se..."/>
    <w:basedOn w:val="5"/>
    <w:qFormat/>
    <w:uiPriority w:val="99"/>
    <w:pPr>
      <w:tabs>
        <w:tab w:val="left" w:pos="709"/>
        <w:tab w:val="left" w:pos="1620"/>
      </w:tabs>
      <w:ind w:left="1620" w:hanging="360"/>
    </w:pPr>
  </w:style>
  <w:style w:type="paragraph" w:customStyle="1" w:styleId="108">
    <w:name w:val="样式4"/>
    <w:basedOn w:val="6"/>
    <w:qFormat/>
    <w:uiPriority w:val="99"/>
    <w:pPr>
      <w:adjustRightInd w:val="0"/>
      <w:snapToGrid w:val="0"/>
    </w:pPr>
  </w:style>
  <w:style w:type="paragraph" w:customStyle="1" w:styleId="109">
    <w:name w:val="样式 宋体 五号 两端对齐 行距: 单倍行距"/>
    <w:basedOn w:val="1"/>
    <w:qFormat/>
    <w:uiPriority w:val="99"/>
    <w:pPr>
      <w:adjustRightInd w:val="0"/>
      <w:textAlignment w:val="baseline"/>
    </w:pPr>
    <w:rPr>
      <w:rFonts w:ascii="宋体" w:hAnsi="宋体" w:cs="宋体"/>
      <w:kern w:val="0"/>
      <w:sz w:val="21"/>
      <w:szCs w:val="21"/>
    </w:rPr>
  </w:style>
  <w:style w:type="paragraph" w:customStyle="1" w:styleId="110">
    <w:name w:val="没有缩进（为图形使用）"/>
    <w:basedOn w:val="1"/>
    <w:qFormat/>
    <w:uiPriority w:val="99"/>
    <w:pPr>
      <w:spacing w:before="120" w:after="120" w:line="360" w:lineRule="auto"/>
    </w:pPr>
    <w:rPr>
      <w:sz w:val="24"/>
      <w:szCs w:val="24"/>
    </w:rPr>
  </w:style>
  <w:style w:type="paragraph" w:customStyle="1" w:styleId="111">
    <w:name w:val="项目"/>
    <w:basedOn w:val="1"/>
    <w:qFormat/>
    <w:uiPriority w:val="9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112">
    <w:name w:val="样式 行距: 1.5 倍行距1"/>
    <w:basedOn w:val="1"/>
    <w:qFormat/>
    <w:uiPriority w:val="99"/>
    <w:pPr>
      <w:snapToGrid w:val="0"/>
    </w:pPr>
    <w:rPr>
      <w:sz w:val="21"/>
      <w:szCs w:val="21"/>
    </w:rPr>
  </w:style>
  <w:style w:type="paragraph" w:customStyle="1" w:styleId="113">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14">
    <w:name w:val="1"/>
    <w:basedOn w:val="1"/>
    <w:next w:val="31"/>
    <w:qFormat/>
    <w:uiPriority w:val="0"/>
    <w:rPr>
      <w:rFonts w:ascii="宋体" w:hAnsi="Courier New" w:cs="宋体"/>
      <w:sz w:val="21"/>
      <w:szCs w:val="21"/>
    </w:rPr>
  </w:style>
  <w:style w:type="paragraph" w:customStyle="1" w:styleId="115">
    <w:name w:val="Note"/>
    <w:basedOn w:val="1"/>
    <w:qFormat/>
    <w:uiPriority w:val="99"/>
    <w:pPr>
      <w:pBdr>
        <w:top w:val="single" w:color="auto" w:sz="12" w:space="3"/>
        <w:bottom w:val="single" w:color="auto" w:sz="12" w:space="3"/>
      </w:pBdr>
      <w:spacing w:line="360" w:lineRule="auto"/>
    </w:pPr>
    <w:rPr>
      <w:sz w:val="24"/>
      <w:szCs w:val="24"/>
    </w:rPr>
  </w:style>
  <w:style w:type="paragraph" w:customStyle="1" w:styleId="116">
    <w:name w:val="文字"/>
    <w:basedOn w:val="1"/>
    <w:link w:val="244"/>
    <w:qFormat/>
    <w:uiPriority w:val="99"/>
    <w:pPr>
      <w:tabs>
        <w:tab w:val="left" w:pos="8520"/>
      </w:tabs>
      <w:spacing w:line="312" w:lineRule="auto"/>
      <w:ind w:right="-210" w:firstLine="556"/>
    </w:pPr>
    <w:rPr>
      <w:rFonts w:ascii="宋体" w:hAnsi="Calibri" w:eastAsia="宋体" w:cs="Times New Roman"/>
      <w:szCs w:val="22"/>
    </w:rPr>
  </w:style>
  <w:style w:type="paragraph" w:customStyle="1" w:styleId="117">
    <w:name w:val="_Style 240"/>
    <w:basedOn w:val="1"/>
    <w:next w:val="1"/>
    <w:qFormat/>
    <w:uiPriority w:val="99"/>
    <w:pPr>
      <w:pBdr>
        <w:top w:val="single" w:color="auto" w:sz="6" w:space="1"/>
      </w:pBdr>
      <w:jc w:val="center"/>
    </w:pPr>
    <w:rPr>
      <w:rFonts w:ascii="Arial" w:cs="Arial"/>
      <w:vanish/>
      <w:sz w:val="16"/>
      <w:szCs w:val="16"/>
    </w:rPr>
  </w:style>
  <w:style w:type="paragraph" w:customStyle="1" w:styleId="118">
    <w:name w:val="Char1 Char Char Char"/>
    <w:basedOn w:val="1"/>
    <w:qFormat/>
    <w:uiPriority w:val="99"/>
    <w:rPr>
      <w:rFonts w:ascii="Tahoma" w:hAnsi="Tahoma" w:cs="Tahoma"/>
      <w:sz w:val="30"/>
      <w:szCs w:val="30"/>
    </w:rPr>
  </w:style>
  <w:style w:type="paragraph" w:customStyle="1" w:styleId="119">
    <w:name w:val="Pull Quote"/>
    <w:basedOn w:val="1"/>
    <w:qFormat/>
    <w:uiPriority w:val="99"/>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bCs/>
      <w:i/>
      <w:iCs/>
      <w:sz w:val="24"/>
      <w:szCs w:val="24"/>
    </w:rPr>
  </w:style>
  <w:style w:type="paragraph" w:customStyle="1" w:styleId="120">
    <w:name w:val="Table Text"/>
    <w:link w:val="243"/>
    <w:qFormat/>
    <w:uiPriority w:val="99"/>
    <w:pPr>
      <w:snapToGrid w:val="0"/>
      <w:spacing w:before="80" w:after="80"/>
    </w:pPr>
    <w:rPr>
      <w:rFonts w:ascii="Arial" w:hAnsi="Arial" w:eastAsia="宋体" w:cs="Times New Roman"/>
      <w:kern w:val="2"/>
      <w:sz w:val="18"/>
      <w:szCs w:val="22"/>
      <w:lang w:val="en-US" w:eastAsia="zh-CN" w:bidi="ar-SA"/>
    </w:rPr>
  </w:style>
  <w:style w:type="paragraph" w:customStyle="1" w:styleId="121">
    <w:name w:val="表头文本"/>
    <w:qFormat/>
    <w:uiPriority w:val="99"/>
    <w:pPr>
      <w:jc w:val="center"/>
    </w:pPr>
    <w:rPr>
      <w:rFonts w:ascii="Arial" w:hAnsi="Arial" w:eastAsia="宋体" w:cs="Arial"/>
      <w:b/>
      <w:bCs/>
      <w:sz w:val="21"/>
      <w:szCs w:val="21"/>
      <w:lang w:val="en-US" w:eastAsia="zh-CN" w:bidi="ar-SA"/>
    </w:rPr>
  </w:style>
  <w:style w:type="paragraph" w:customStyle="1" w:styleId="122">
    <w:name w:val="Char2"/>
    <w:basedOn w:val="1"/>
    <w:qFormat/>
    <w:uiPriority w:val="99"/>
    <w:pPr>
      <w:spacing w:line="240" w:lineRule="atLeast"/>
      <w:ind w:left="420" w:firstLine="420"/>
    </w:pPr>
    <w:rPr>
      <w:kern w:val="0"/>
      <w:sz w:val="21"/>
      <w:szCs w:val="21"/>
    </w:rPr>
  </w:style>
  <w:style w:type="paragraph" w:customStyle="1" w:styleId="123">
    <w:name w:val="样式 宋体 五号 行距: 单倍行距"/>
    <w:basedOn w:val="1"/>
    <w:qFormat/>
    <w:uiPriority w:val="99"/>
    <w:pPr>
      <w:adjustRightInd w:val="0"/>
      <w:jc w:val="left"/>
    </w:pPr>
    <w:rPr>
      <w:rFonts w:ascii="宋体" w:hAnsi="宋体" w:cs="宋体"/>
      <w:kern w:val="0"/>
      <w:sz w:val="21"/>
      <w:szCs w:val="21"/>
    </w:rPr>
  </w:style>
  <w:style w:type="paragraph" w:customStyle="1" w:styleId="124">
    <w:name w:val="内容标题"/>
    <w:basedOn w:val="18"/>
    <w:qFormat/>
    <w:uiPriority w:val="99"/>
    <w:rPr>
      <w:rFonts w:ascii="Tahoma" w:hAnsi="Tahoma" w:cs="Tahoma"/>
      <w:sz w:val="24"/>
      <w:szCs w:val="24"/>
    </w:rPr>
  </w:style>
  <w:style w:type="paragraph" w:customStyle="1" w:styleId="125">
    <w:name w:val="摘要"/>
    <w:basedOn w:val="1"/>
    <w:next w:val="4"/>
    <w:qFormat/>
    <w:uiPriority w:val="99"/>
    <w:pPr>
      <w:spacing w:line="360" w:lineRule="auto"/>
    </w:pPr>
    <w:rPr>
      <w:rFonts w:eastAsia="黑体"/>
      <w:sz w:val="20"/>
      <w:szCs w:val="20"/>
    </w:rPr>
  </w:style>
  <w:style w:type="paragraph" w:customStyle="1" w:styleId="126">
    <w:name w:val="正文表格"/>
    <w:basedOn w:val="1"/>
    <w:qFormat/>
    <w:uiPriority w:val="99"/>
    <w:pPr>
      <w:adjustRightInd w:val="0"/>
      <w:spacing w:before="40" w:after="40"/>
    </w:pPr>
    <w:rPr>
      <w:sz w:val="24"/>
      <w:szCs w:val="24"/>
    </w:rPr>
  </w:style>
  <w:style w:type="paragraph" w:customStyle="1" w:styleId="127">
    <w:name w:val="È¡ÀÊ¡ÎÄ¡À¾"/>
    <w:basedOn w:val="1"/>
    <w:qFormat/>
    <w:uiPriority w:val="99"/>
    <w:pPr>
      <w:widowControl/>
      <w:overflowPunct w:val="0"/>
      <w:autoSpaceDE w:val="0"/>
      <w:autoSpaceDN w:val="0"/>
      <w:adjustRightInd w:val="0"/>
      <w:jc w:val="left"/>
      <w:textAlignment w:val="baseline"/>
    </w:pPr>
    <w:rPr>
      <w:kern w:val="0"/>
      <w:sz w:val="24"/>
      <w:szCs w:val="24"/>
    </w:rPr>
  </w:style>
  <w:style w:type="paragraph" w:customStyle="1" w:styleId="128">
    <w:name w:val="表格内文字"/>
    <w:basedOn w:val="31"/>
    <w:qFormat/>
    <w:uiPriority w:val="99"/>
    <w:pPr>
      <w:adjustRightInd w:val="0"/>
    </w:pPr>
    <w:rPr>
      <w:color w:val="000000"/>
      <w:lang w:val="en-GB"/>
    </w:rPr>
  </w:style>
  <w:style w:type="paragraph" w:customStyle="1" w:styleId="129">
    <w:name w:val="IN Feature"/>
    <w:next w:val="106"/>
    <w:qFormat/>
    <w:uiPriority w:val="99"/>
    <w:pPr>
      <w:keepNext/>
      <w:keepLines/>
      <w:spacing w:before="240" w:after="240"/>
      <w:outlineLvl w:val="7"/>
    </w:pPr>
    <w:rPr>
      <w:rFonts w:ascii="Arial" w:hAnsi="Arial" w:eastAsia="黑体" w:cs="Arial"/>
      <w:sz w:val="21"/>
      <w:szCs w:val="21"/>
      <w:lang w:val="en-US" w:eastAsia="zh-CN" w:bidi="ar-SA"/>
    </w:rPr>
  </w:style>
  <w:style w:type="paragraph" w:customStyle="1" w:styleId="130">
    <w:name w:val="Char Char Char Char"/>
    <w:basedOn w:val="1"/>
    <w:qFormat/>
    <w:uiPriority w:val="99"/>
    <w:pPr>
      <w:pageBreakBefore/>
      <w:widowControl/>
      <w:spacing w:after="160" w:line="240" w:lineRule="exact"/>
      <w:jc w:val="left"/>
    </w:pPr>
    <w:rPr>
      <w:rFonts w:ascii="Verdana" w:hAnsi="Verdana" w:cs="Verdana"/>
      <w:kern w:val="0"/>
      <w:sz w:val="20"/>
      <w:szCs w:val="20"/>
      <w:lang w:eastAsia="en-US"/>
    </w:rPr>
  </w:style>
  <w:style w:type="paragraph" w:customStyle="1" w:styleId="131">
    <w:name w:val="样式1"/>
    <w:basedOn w:val="6"/>
    <w:qFormat/>
    <w:uiPriority w:val="99"/>
    <w:pPr>
      <w:tabs>
        <w:tab w:val="left" w:pos="720"/>
      </w:tabs>
      <w:spacing w:before="500" w:after="260" w:line="560" w:lineRule="atLeast"/>
      <w:ind w:left="420" w:hanging="420"/>
    </w:pPr>
  </w:style>
  <w:style w:type="paragraph" w:customStyle="1" w:styleId="132">
    <w:name w:val="样式 标题 1章标题Heading 0Section HeadPIM 1H1h11st levell11H1..."/>
    <w:basedOn w:val="3"/>
    <w:qFormat/>
    <w:uiPriority w:val="99"/>
    <w:pPr>
      <w:keepLines/>
      <w:pageBreakBefore/>
      <w:tabs>
        <w:tab w:val="left" w:pos="432"/>
      </w:tabs>
      <w:autoSpaceDE w:val="0"/>
      <w:autoSpaceDN w:val="0"/>
      <w:adjustRightInd w:val="0"/>
      <w:spacing w:before="340" w:after="330" w:line="578" w:lineRule="atLeast"/>
      <w:textAlignment w:val="bottom"/>
    </w:pPr>
    <w:rPr>
      <w:rFonts w:hAnsi="宋体" w:eastAsia="黑体"/>
      <w:sz w:val="36"/>
      <w:szCs w:val="36"/>
    </w:rPr>
  </w:style>
  <w:style w:type="paragraph" w:customStyle="1" w:styleId="133">
    <w:name w:val="Figure Description"/>
    <w:next w:val="1"/>
    <w:qFormat/>
    <w:uiPriority w:val="99"/>
    <w:pPr>
      <w:snapToGrid w:val="0"/>
      <w:spacing w:before="80" w:after="320"/>
      <w:ind w:left="1134"/>
      <w:jc w:val="center"/>
    </w:pPr>
    <w:rPr>
      <w:rFonts w:ascii="Arial" w:hAnsi="Arial" w:eastAsia="黑体" w:cs="Arial"/>
      <w:sz w:val="18"/>
      <w:szCs w:val="18"/>
      <w:lang w:val="en-US" w:eastAsia="zh-CN" w:bidi="ar-SA"/>
    </w:rPr>
  </w:style>
  <w:style w:type="paragraph" w:customStyle="1" w:styleId="134">
    <w:name w:val="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35">
    <w:name w:val="Char Char Char"/>
    <w:basedOn w:val="1"/>
    <w:qFormat/>
    <w:uiPriority w:val="99"/>
    <w:rPr>
      <w:rFonts w:ascii="Tahoma" w:hAnsi="Tahoma" w:cs="Tahoma"/>
      <w:sz w:val="24"/>
      <w:szCs w:val="24"/>
    </w:rPr>
  </w:style>
  <w:style w:type="paragraph" w:customStyle="1" w:styleId="136">
    <w:name w:val="标书正文:  0.74 厘米"/>
    <w:basedOn w:val="1"/>
    <w:qFormat/>
    <w:uiPriority w:val="99"/>
    <w:pPr>
      <w:snapToGrid w:val="0"/>
      <w:spacing w:line="360" w:lineRule="auto"/>
      <w:ind w:firstLine="420"/>
    </w:pPr>
    <w:rPr>
      <w:sz w:val="24"/>
      <w:szCs w:val="24"/>
    </w:rPr>
  </w:style>
  <w:style w:type="paragraph" w:customStyle="1" w:styleId="137">
    <w:name w:val="文档正文 Char Char Char Char Char"/>
    <w:basedOn w:val="1"/>
    <w:qFormat/>
    <w:uiPriority w:val="99"/>
    <w:pPr>
      <w:adjustRightInd w:val="0"/>
      <w:spacing w:line="440" w:lineRule="exact"/>
      <w:ind w:firstLine="420"/>
      <w:textAlignment w:val="baseline"/>
    </w:pPr>
    <w:rPr>
      <w:rFonts w:ascii="Arial Narrow" w:hAnsi="Arial Narrow" w:cs="Arial Narrow"/>
      <w:kern w:val="0"/>
      <w:sz w:val="24"/>
      <w:szCs w:val="24"/>
    </w:rPr>
  </w:style>
  <w:style w:type="paragraph" w:customStyle="1" w:styleId="138">
    <w:name w:val="样式 标题 1 + 居中 段前: 6 磅 段后: 6 磅 行距: 1.5 倍行距"/>
    <w:basedOn w:val="3"/>
    <w:qFormat/>
    <w:uiPriority w:val="99"/>
    <w:pPr>
      <w:keepLines/>
      <w:adjustRightInd w:val="0"/>
      <w:spacing w:before="120" w:after="120" w:line="360" w:lineRule="auto"/>
      <w:jc w:val="center"/>
    </w:pPr>
    <w:rPr>
      <w:sz w:val="32"/>
      <w:szCs w:val="32"/>
    </w:rPr>
  </w:style>
  <w:style w:type="paragraph" w:customStyle="1" w:styleId="139">
    <w:name w:val="Table Heading"/>
    <w:qFormat/>
    <w:uiPriority w:val="99"/>
    <w:pPr>
      <w:keepNext/>
      <w:snapToGrid w:val="0"/>
      <w:spacing w:before="80" w:after="80"/>
      <w:jc w:val="center"/>
    </w:pPr>
    <w:rPr>
      <w:rFonts w:ascii="Arial" w:hAnsi="Arial" w:eastAsia="黑体" w:cs="Arial"/>
      <w:sz w:val="18"/>
      <w:szCs w:val="18"/>
      <w:lang w:val="en-US" w:eastAsia="zh-CN" w:bidi="ar-SA"/>
    </w:rPr>
  </w:style>
  <w:style w:type="paragraph" w:customStyle="1" w:styleId="140">
    <w:name w:val="可研正文"/>
    <w:basedOn w:val="23"/>
    <w:qFormat/>
    <w:uiPriority w:val="99"/>
    <w:pPr>
      <w:adjustRightInd w:val="0"/>
      <w:snapToGrid w:val="0"/>
      <w:spacing w:after="0" w:line="440" w:lineRule="exact"/>
      <w:ind w:firstLine="567"/>
    </w:pPr>
    <w:rPr>
      <w:rFonts w:ascii="仿宋_GB2312" w:eastAsia="仿宋_GB2312" w:cs="仿宋_GB2312"/>
      <w:kern w:val="0"/>
      <w:sz w:val="20"/>
      <w:szCs w:val="20"/>
    </w:rPr>
  </w:style>
  <w:style w:type="paragraph" w:customStyle="1" w:styleId="141">
    <w:name w:val="Char Char1"/>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42">
    <w:name w:val="样式 仿宋_GB2312 首行缩进:  2 字符"/>
    <w:basedOn w:val="1"/>
    <w:qFormat/>
    <w:uiPriority w:val="99"/>
    <w:pPr>
      <w:spacing w:line="600" w:lineRule="exact"/>
      <w:ind w:firstLine="420" w:firstLineChars="150"/>
      <w:jc w:val="left"/>
    </w:pPr>
    <w:rPr>
      <w:rFonts w:ascii="仿宋_GB2312" w:hAnsi="Arial" w:eastAsia="仿宋_GB2312" w:cs="仿宋_GB2312"/>
      <w:color w:val="000000"/>
      <w:kern w:val="0"/>
      <w:lang w:val="zh-CN"/>
    </w:rPr>
  </w:style>
  <w:style w:type="paragraph" w:customStyle="1" w:styleId="143">
    <w:name w:val="p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4">
    <w:name w:val="Table Description"/>
    <w:next w:val="1"/>
    <w:qFormat/>
    <w:uiPriority w:val="99"/>
    <w:pPr>
      <w:keepNext/>
      <w:snapToGrid w:val="0"/>
      <w:spacing w:before="160" w:after="80"/>
      <w:ind w:left="1134"/>
      <w:jc w:val="center"/>
    </w:pPr>
    <w:rPr>
      <w:rFonts w:ascii="Arial" w:hAnsi="Arial" w:eastAsia="黑体" w:cs="Arial"/>
      <w:sz w:val="18"/>
      <w:szCs w:val="18"/>
      <w:lang w:val="en-US" w:eastAsia="zh-CN" w:bidi="ar-SA"/>
    </w:rPr>
  </w:style>
  <w:style w:type="paragraph" w:customStyle="1" w:styleId="145">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6">
    <w:name w:val="1.正文"/>
    <w:basedOn w:val="1"/>
    <w:qFormat/>
    <w:uiPriority w:val="99"/>
    <w:pPr>
      <w:spacing w:line="360" w:lineRule="auto"/>
      <w:ind w:left="540" w:leftChars="225" w:firstLine="540" w:firstLineChars="225"/>
    </w:pPr>
    <w:rPr>
      <w:sz w:val="24"/>
      <w:szCs w:val="24"/>
    </w:rPr>
  </w:style>
  <w:style w:type="paragraph" w:customStyle="1" w:styleId="147">
    <w:name w:val="af"/>
    <w:basedOn w:val="1"/>
    <w:qFormat/>
    <w:uiPriority w:val="99"/>
    <w:pPr>
      <w:widowControl/>
      <w:spacing w:line="300" w:lineRule="atLeast"/>
      <w:jc w:val="left"/>
    </w:pPr>
    <w:rPr>
      <w:rFonts w:ascii="宋体" w:hAnsi="宋体" w:cs="宋体"/>
      <w:kern w:val="0"/>
      <w:sz w:val="18"/>
      <w:szCs w:val="18"/>
    </w:rPr>
  </w:style>
  <w:style w:type="paragraph" w:customStyle="1" w:styleId="148">
    <w:name w:val="表格文本"/>
    <w:qFormat/>
    <w:uiPriority w:val="99"/>
    <w:pPr>
      <w:tabs>
        <w:tab w:val="decimal" w:pos="0"/>
      </w:tabs>
    </w:pPr>
    <w:rPr>
      <w:rFonts w:ascii="Arial" w:hAnsi="Arial" w:eastAsia="宋体" w:cs="Arial"/>
      <w:sz w:val="21"/>
      <w:szCs w:val="21"/>
      <w:lang w:val="en-US" w:eastAsia="zh-CN" w:bidi="ar-SA"/>
    </w:rPr>
  </w:style>
  <w:style w:type="paragraph" w:customStyle="1" w:styleId="149">
    <w:name w:val="图片文字"/>
    <w:basedOn w:val="1"/>
    <w:qFormat/>
    <w:uiPriority w:val="99"/>
    <w:pPr>
      <w:spacing w:line="240" w:lineRule="atLeast"/>
      <w:jc w:val="center"/>
    </w:pPr>
    <w:rPr>
      <w:sz w:val="21"/>
      <w:szCs w:val="21"/>
    </w:rPr>
  </w:style>
  <w:style w:type="paragraph" w:customStyle="1" w:styleId="150">
    <w:name w:val="content"/>
    <w:basedOn w:val="1"/>
    <w:qFormat/>
    <w:uiPriority w:val="9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151">
    <w:name w:val="表号"/>
    <w:basedOn w:val="1"/>
    <w:qFormat/>
    <w:uiPriority w:val="9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152">
    <w:name w:val="正文文本缩进 21"/>
    <w:basedOn w:val="1"/>
    <w:qFormat/>
    <w:uiPriority w:val="99"/>
    <w:pPr>
      <w:adjustRightInd w:val="0"/>
      <w:spacing w:before="120"/>
      <w:ind w:firstLine="420"/>
      <w:textAlignment w:val="baseline"/>
    </w:pPr>
    <w:rPr>
      <w:sz w:val="24"/>
      <w:szCs w:val="24"/>
    </w:rPr>
  </w:style>
  <w:style w:type="paragraph" w:customStyle="1" w:styleId="153">
    <w:name w:val="Char Char14 Char Char"/>
    <w:basedOn w:val="1"/>
    <w:qFormat/>
    <w:uiPriority w:val="99"/>
    <w:rPr>
      <w:sz w:val="21"/>
      <w:szCs w:val="21"/>
    </w:rPr>
  </w:style>
  <w:style w:type="paragraph" w:customStyle="1" w:styleId="154">
    <w:name w:val="附录1"/>
    <w:basedOn w:val="1"/>
    <w:next w:val="1"/>
    <w:qFormat/>
    <w:uiPriority w:val="99"/>
    <w:pPr>
      <w:tabs>
        <w:tab w:val="left" w:pos="1304"/>
      </w:tabs>
      <w:ind w:left="425" w:hanging="425"/>
      <w:outlineLvl w:val="0"/>
    </w:pPr>
    <w:rPr>
      <w:rFonts w:ascii="黑体" w:hAnsi="黑体" w:eastAsia="黑体" w:cs="黑体"/>
      <w:b/>
      <w:bCs/>
      <w:sz w:val="44"/>
      <w:szCs w:val="44"/>
    </w:rPr>
  </w:style>
  <w:style w:type="paragraph" w:customStyle="1" w:styleId="155">
    <w:name w:val="样式 样式 首行缩进:  2 字符 + 首行缩进:  2 字符"/>
    <w:basedOn w:val="1"/>
    <w:qFormat/>
    <w:uiPriority w:val="99"/>
    <w:pPr>
      <w:spacing w:line="360" w:lineRule="auto"/>
      <w:ind w:firstLine="480" w:firstLineChars="200"/>
    </w:pPr>
    <w:rPr>
      <w:sz w:val="24"/>
      <w:szCs w:val="24"/>
    </w:rPr>
  </w:style>
  <w:style w:type="paragraph" w:customStyle="1" w:styleId="156">
    <w:name w:val="Item Step in Table"/>
    <w:qFormat/>
    <w:uiPriority w:val="99"/>
    <w:pPr>
      <w:tabs>
        <w:tab w:val="left" w:pos="397"/>
      </w:tabs>
      <w:spacing w:before="40" w:after="40"/>
      <w:jc w:val="both"/>
    </w:pPr>
    <w:rPr>
      <w:rFonts w:ascii="Arial" w:hAnsi="Arial" w:eastAsia="宋体" w:cs="Arial"/>
      <w:sz w:val="18"/>
      <w:szCs w:val="18"/>
      <w:lang w:val="en-US" w:eastAsia="zh-CN" w:bidi="ar-SA"/>
    </w:rPr>
  </w:style>
  <w:style w:type="paragraph" w:customStyle="1" w:styleId="157">
    <w:name w:val="缺省文本"/>
    <w:basedOn w:val="1"/>
    <w:qFormat/>
    <w:uiPriority w:val="99"/>
    <w:pPr>
      <w:tabs>
        <w:tab w:val="left" w:pos="1260"/>
      </w:tabs>
      <w:autoSpaceDE w:val="0"/>
      <w:autoSpaceDN w:val="0"/>
      <w:adjustRightInd w:val="0"/>
      <w:spacing w:line="360" w:lineRule="auto"/>
      <w:jc w:val="left"/>
    </w:pPr>
    <w:rPr>
      <w:kern w:val="0"/>
      <w:sz w:val="24"/>
      <w:szCs w:val="24"/>
    </w:rPr>
  </w:style>
  <w:style w:type="paragraph" w:customStyle="1" w:styleId="158">
    <w:name w:val="_Style 239"/>
    <w:basedOn w:val="1"/>
    <w:next w:val="1"/>
    <w:qFormat/>
    <w:uiPriority w:val="99"/>
    <w:pPr>
      <w:pBdr>
        <w:bottom w:val="single" w:color="auto" w:sz="6" w:space="1"/>
      </w:pBdr>
      <w:jc w:val="center"/>
    </w:pPr>
    <w:rPr>
      <w:rFonts w:ascii="Arial" w:cs="Arial"/>
      <w:vanish/>
      <w:sz w:val="16"/>
      <w:szCs w:val="16"/>
    </w:rPr>
  </w:style>
  <w:style w:type="paragraph" w:customStyle="1" w:styleId="159">
    <w:name w:val="正文 + 三号"/>
    <w:basedOn w:val="1"/>
    <w:qFormat/>
    <w:uiPriority w:val="99"/>
    <w:rPr>
      <w:sz w:val="21"/>
      <w:szCs w:val="21"/>
    </w:rPr>
  </w:style>
  <w:style w:type="paragraph" w:customStyle="1" w:styleId="160">
    <w:name w:val="Char Char Char1 Char Char Char Char Char Char Char Char Char Char Char Char Char"/>
    <w:basedOn w:val="1"/>
    <w:qFormat/>
    <w:uiPriority w:val="99"/>
    <w:pPr>
      <w:widowControl/>
      <w:spacing w:after="160" w:line="240" w:lineRule="exact"/>
      <w:jc w:val="left"/>
    </w:pPr>
    <w:rPr>
      <w:rFonts w:ascii="Verdana" w:hAnsi="Verdana" w:cs="Verdana"/>
      <w:kern w:val="0"/>
      <w:sz w:val="18"/>
      <w:szCs w:val="18"/>
      <w:lang w:eastAsia="en-US"/>
    </w:rPr>
  </w:style>
  <w:style w:type="paragraph" w:customStyle="1" w:styleId="161">
    <w:name w:val="二级列表"/>
    <w:basedOn w:val="162"/>
    <w:next w:val="162"/>
    <w:qFormat/>
    <w:uiPriority w:val="99"/>
    <w:pPr>
      <w:tabs>
        <w:tab w:val="left" w:pos="2120"/>
      </w:tabs>
      <w:ind w:firstLine="0" w:firstLineChars="0"/>
    </w:pPr>
    <w:rPr>
      <w:b/>
      <w:bCs/>
    </w:rPr>
  </w:style>
  <w:style w:type="paragraph" w:customStyle="1" w:styleId="162">
    <w:name w:val="段落正文"/>
    <w:basedOn w:val="1"/>
    <w:qFormat/>
    <w:uiPriority w:val="99"/>
    <w:pPr>
      <w:spacing w:beforeLines="50" w:line="360" w:lineRule="auto"/>
      <w:ind w:firstLine="200" w:firstLineChars="200"/>
    </w:pPr>
    <w:rPr>
      <w:spacing w:val="2"/>
      <w:sz w:val="24"/>
      <w:szCs w:val="24"/>
    </w:rPr>
  </w:style>
  <w:style w:type="paragraph" w:customStyle="1" w:styleId="163">
    <w:name w:val="正文（首行不缩进）"/>
    <w:basedOn w:val="1"/>
    <w:qFormat/>
    <w:uiPriority w:val="99"/>
    <w:pPr>
      <w:autoSpaceDE w:val="0"/>
      <w:autoSpaceDN w:val="0"/>
      <w:adjustRightInd w:val="0"/>
      <w:spacing w:line="360" w:lineRule="auto"/>
      <w:jc w:val="left"/>
    </w:pPr>
    <w:rPr>
      <w:kern w:val="0"/>
      <w:sz w:val="21"/>
      <w:szCs w:val="21"/>
    </w:rPr>
  </w:style>
  <w:style w:type="paragraph" w:customStyle="1" w:styleId="164">
    <w:name w:val="小标题 1"/>
    <w:basedOn w:val="1"/>
    <w:qFormat/>
    <w:uiPriority w:val="99"/>
    <w:pPr>
      <w:autoSpaceDE w:val="0"/>
      <w:autoSpaceDN w:val="0"/>
      <w:adjustRightInd w:val="0"/>
      <w:spacing w:line="360" w:lineRule="atLeast"/>
    </w:pPr>
    <w:rPr>
      <w:rFonts w:ascii="文鼎粗黑" w:eastAsia="文鼎粗黑" w:cs="文鼎粗黑"/>
      <w:kern w:val="0"/>
      <w:sz w:val="22"/>
      <w:szCs w:val="22"/>
    </w:rPr>
  </w:style>
  <w:style w:type="paragraph" w:customStyle="1" w:styleId="165">
    <w:name w:val="bt"/>
    <w:basedOn w:val="1"/>
    <w:next w:val="23"/>
    <w:qFormat/>
    <w:uiPriority w:val="9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166">
    <w:name w:val="附录4"/>
    <w:basedOn w:val="1"/>
    <w:next w:val="1"/>
    <w:qFormat/>
    <w:uiPriority w:val="99"/>
    <w:pPr>
      <w:widowControl/>
      <w:tabs>
        <w:tab w:val="left" w:pos="1134"/>
      </w:tabs>
      <w:spacing w:line="300" w:lineRule="auto"/>
      <w:ind w:left="1361" w:hanging="1361"/>
      <w:outlineLvl w:val="3"/>
    </w:pPr>
    <w:rPr>
      <w:rFonts w:ascii="Arial" w:hAnsi="Arial" w:eastAsia="黑体" w:cs="Arial"/>
      <w:kern w:val="0"/>
    </w:rPr>
  </w:style>
  <w:style w:type="paragraph" w:customStyle="1" w:styleId="167">
    <w:name w:val="关键词"/>
    <w:basedOn w:val="1"/>
    <w:next w:val="1"/>
    <w:qFormat/>
    <w:uiPriority w:val="99"/>
    <w:pPr>
      <w:spacing w:line="360" w:lineRule="auto"/>
    </w:pPr>
    <w:rPr>
      <w:rFonts w:eastAsia="黑体"/>
      <w:sz w:val="20"/>
      <w:szCs w:val="20"/>
    </w:rPr>
  </w:style>
  <w:style w:type="paragraph" w:customStyle="1" w:styleId="168">
    <w:name w:val="正文字缩2字"/>
    <w:basedOn w:val="1"/>
    <w:qFormat/>
    <w:uiPriority w:val="99"/>
    <w:pPr>
      <w:spacing w:before="60" w:after="60" w:line="360" w:lineRule="auto"/>
      <w:ind w:left="200" w:leftChars="200" w:firstLine="200" w:firstLineChars="200"/>
    </w:pPr>
    <w:rPr>
      <w:sz w:val="24"/>
      <w:szCs w:val="24"/>
    </w:rPr>
  </w:style>
  <w:style w:type="paragraph" w:customStyle="1" w:styleId="169">
    <w:name w:val="默认段落字体 Para Char Char Char Char Char Char Char Char Char1 Char Char Char Char"/>
    <w:basedOn w:val="1"/>
    <w:qFormat/>
    <w:uiPriority w:val="99"/>
    <w:rPr>
      <w:rFonts w:ascii="Tahoma" w:hAnsi="Tahoma" w:cs="Tahoma"/>
      <w:sz w:val="24"/>
      <w:szCs w:val="24"/>
    </w:rPr>
  </w:style>
  <w:style w:type="paragraph" w:customStyle="1" w:styleId="170">
    <w:name w:val="正文1"/>
    <w:basedOn w:val="1"/>
    <w:qFormat/>
    <w:uiPriority w:val="99"/>
    <w:pPr>
      <w:spacing w:line="300" w:lineRule="auto"/>
      <w:ind w:firstLine="200" w:firstLineChars="200"/>
    </w:pPr>
    <w:rPr>
      <w:sz w:val="24"/>
      <w:szCs w:val="24"/>
    </w:rPr>
  </w:style>
  <w:style w:type="paragraph" w:customStyle="1" w:styleId="171">
    <w:name w:val="样式3"/>
    <w:basedOn w:val="3"/>
    <w:next w:val="3"/>
    <w:qFormat/>
    <w:uiPriority w:val="99"/>
    <w:pPr>
      <w:keepLines/>
      <w:adjustRightInd w:val="0"/>
      <w:spacing w:before="340" w:after="330" w:line="576" w:lineRule="auto"/>
    </w:pPr>
    <w:rPr>
      <w:rFonts w:eastAsia="黑体"/>
    </w:rPr>
  </w:style>
  <w:style w:type="paragraph" w:customStyle="1" w:styleId="172">
    <w:name w:val="CSS1级正文 Char"/>
    <w:basedOn w:val="23"/>
    <w:qFormat/>
    <w:uiPriority w:val="99"/>
    <w:pPr>
      <w:adjustRightInd w:val="0"/>
      <w:snapToGrid w:val="0"/>
      <w:spacing w:after="0" w:line="360" w:lineRule="auto"/>
      <w:ind w:firstLine="480"/>
    </w:pPr>
    <w:rPr>
      <w:kern w:val="0"/>
      <w:sz w:val="24"/>
      <w:szCs w:val="24"/>
    </w:rPr>
  </w:style>
  <w:style w:type="paragraph" w:customStyle="1" w:styleId="173">
    <w:name w:val="Item List"/>
    <w:qFormat/>
    <w:uiPriority w:val="99"/>
    <w:pPr>
      <w:tabs>
        <w:tab w:val="left" w:pos="1644"/>
      </w:tabs>
      <w:spacing w:line="300" w:lineRule="auto"/>
      <w:ind w:left="1644" w:hanging="510"/>
      <w:jc w:val="both"/>
    </w:pPr>
    <w:rPr>
      <w:rFonts w:ascii="Arial" w:hAnsi="Arial" w:eastAsia="宋体" w:cs="Arial"/>
      <w:sz w:val="21"/>
      <w:szCs w:val="21"/>
      <w:lang w:val="en-US" w:eastAsia="zh-CN" w:bidi="ar-SA"/>
    </w:rPr>
  </w:style>
  <w:style w:type="paragraph" w:customStyle="1" w:styleId="174">
    <w:name w:val="文档正文 Char Char Char Char"/>
    <w:basedOn w:val="1"/>
    <w:qFormat/>
    <w:uiPriority w:val="99"/>
    <w:pPr>
      <w:adjustRightInd w:val="0"/>
      <w:spacing w:line="440" w:lineRule="exact"/>
      <w:ind w:firstLine="420"/>
      <w:textAlignment w:val="baseline"/>
    </w:pPr>
    <w:rPr>
      <w:rFonts w:ascii="Arial Narrow" w:hAnsi="Arial Narrow" w:cs="Arial Narrow"/>
      <w:kern w:val="0"/>
      <w:sz w:val="24"/>
      <w:szCs w:val="24"/>
    </w:rPr>
  </w:style>
  <w:style w:type="paragraph" w:customStyle="1" w:styleId="175">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Title - Revision"/>
    <w:basedOn w:val="53"/>
    <w:qFormat/>
    <w:uiPriority w:val="99"/>
    <w:pPr>
      <w:spacing w:before="720"/>
    </w:pPr>
  </w:style>
  <w:style w:type="paragraph" w:customStyle="1" w:styleId="177">
    <w:name w:val="Char Char Char Char Char Char Char Char Char Char Char Char Char Char Char Char"/>
    <w:basedOn w:val="1"/>
    <w:qFormat/>
    <w:uiPriority w:val="99"/>
    <w:pPr>
      <w:tabs>
        <w:tab w:val="left" w:pos="360"/>
      </w:tabs>
    </w:pPr>
    <w:rPr>
      <w:sz w:val="24"/>
      <w:szCs w:val="24"/>
    </w:rPr>
  </w:style>
  <w:style w:type="paragraph" w:customStyle="1" w:styleId="178">
    <w:name w:val="Char2 Char Char Char Char Char Char"/>
    <w:basedOn w:val="1"/>
    <w:qFormat/>
    <w:uiPriority w:val="99"/>
    <w:rPr>
      <w:rFonts w:ascii="仿宋_GB2312" w:cs="仿宋_GB2312"/>
      <w:b/>
      <w:bCs/>
      <w:sz w:val="30"/>
      <w:szCs w:val="30"/>
    </w:rPr>
  </w:style>
  <w:style w:type="paragraph" w:customStyle="1" w:styleId="179">
    <w:name w:val="标题无"/>
    <w:basedOn w:val="1"/>
    <w:qFormat/>
    <w:uiPriority w:val="99"/>
    <w:pPr>
      <w:spacing w:line="360" w:lineRule="auto"/>
    </w:pPr>
    <w:rPr>
      <w:sz w:val="24"/>
      <w:szCs w:val="24"/>
    </w:rPr>
  </w:style>
  <w:style w:type="paragraph" w:customStyle="1" w:styleId="180">
    <w:name w:val="首行缩进"/>
    <w:basedOn w:val="1"/>
    <w:qFormat/>
    <w:uiPriority w:val="99"/>
    <w:pPr>
      <w:tabs>
        <w:tab w:val="left" w:pos="540"/>
      </w:tabs>
      <w:spacing w:line="360" w:lineRule="auto"/>
      <w:ind w:left="540"/>
    </w:pPr>
    <w:rPr>
      <w:rFonts w:eastAsia="仿宋_GB2312"/>
    </w:rPr>
  </w:style>
  <w:style w:type="paragraph" w:customStyle="1" w:styleId="181">
    <w:name w:val="列出段落1"/>
    <w:basedOn w:val="1"/>
    <w:qFormat/>
    <w:uiPriority w:val="99"/>
    <w:pPr>
      <w:ind w:firstLine="420" w:firstLineChars="200"/>
    </w:pPr>
    <w:rPr>
      <w:szCs w:val="20"/>
    </w:rPr>
  </w:style>
  <w:style w:type="paragraph" w:customStyle="1" w:styleId="182">
    <w:name w:val="Char Char1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83">
    <w:name w:val="二级条标题"/>
    <w:basedOn w:val="80"/>
    <w:next w:val="82"/>
    <w:qFormat/>
    <w:uiPriority w:val="99"/>
    <w:pPr>
      <w:ind w:left="840"/>
      <w:outlineLvl w:val="3"/>
    </w:pPr>
  </w:style>
  <w:style w:type="paragraph" w:customStyle="1" w:styleId="184">
    <w:name w:val="style1"/>
    <w:basedOn w:val="1"/>
    <w:qFormat/>
    <w:uiPriority w:val="99"/>
    <w:pPr>
      <w:widowControl/>
      <w:spacing w:before="100" w:beforeAutospacing="1" w:after="100" w:afterAutospacing="1"/>
      <w:jc w:val="left"/>
    </w:pPr>
    <w:rPr>
      <w:rFonts w:ascii="宋体" w:hAnsi="宋体" w:cs="宋体"/>
      <w:kern w:val="0"/>
      <w:sz w:val="21"/>
      <w:szCs w:val="21"/>
    </w:rPr>
  </w:style>
  <w:style w:type="paragraph" w:customStyle="1" w:styleId="185">
    <w:name w:val="正文文本 21"/>
    <w:basedOn w:val="1"/>
    <w:qFormat/>
    <w:uiPriority w:val="99"/>
    <w:pPr>
      <w:adjustRightInd w:val="0"/>
      <w:spacing w:before="120" w:line="360" w:lineRule="auto"/>
      <w:ind w:firstLine="480"/>
      <w:textAlignment w:val="baseline"/>
    </w:pPr>
    <w:rPr>
      <w:sz w:val="24"/>
      <w:szCs w:val="24"/>
    </w:rPr>
  </w:style>
  <w:style w:type="paragraph" w:customStyle="1" w:styleId="186">
    <w:name w:val="Char"/>
    <w:basedOn w:val="1"/>
    <w:qFormat/>
    <w:uiPriority w:val="99"/>
    <w:pPr>
      <w:spacing w:line="240" w:lineRule="atLeast"/>
      <w:ind w:left="420" w:firstLine="420"/>
    </w:pPr>
    <w:rPr>
      <w:kern w:val="0"/>
      <w:sz w:val="21"/>
      <w:szCs w:val="21"/>
    </w:rPr>
  </w:style>
  <w:style w:type="paragraph" w:customStyle="1" w:styleId="187">
    <w:name w:val="文本框样式1"/>
    <w:basedOn w:val="1"/>
    <w:qFormat/>
    <w:uiPriority w:val="99"/>
    <w:pPr>
      <w:adjustRightInd w:val="0"/>
      <w:snapToGrid w:val="0"/>
      <w:spacing w:before="60" w:line="180" w:lineRule="exact"/>
      <w:jc w:val="center"/>
    </w:pPr>
    <w:rPr>
      <w:sz w:val="21"/>
      <w:szCs w:val="21"/>
    </w:rPr>
  </w:style>
  <w:style w:type="paragraph" w:customStyle="1" w:styleId="188">
    <w:name w:val="标题3——2"/>
    <w:basedOn w:val="5"/>
    <w:next w:val="55"/>
    <w:qFormat/>
    <w:uiPriority w:val="99"/>
    <w:pPr>
      <w:tabs>
        <w:tab w:val="left" w:pos="1280"/>
        <w:tab w:val="right" w:leader="dot" w:pos="8777"/>
      </w:tabs>
      <w:spacing w:beforeLines="100" w:after="0" w:line="240" w:lineRule="auto"/>
      <w:ind w:left="851" w:hanging="851"/>
      <w:outlineLvl w:val="9"/>
    </w:pPr>
    <w:rPr>
      <w:rFonts w:ascii="黑体" w:hAnsi="宋体" w:eastAsia="黑体" w:cs="黑体"/>
      <w:sz w:val="30"/>
      <w:szCs w:val="30"/>
    </w:rPr>
  </w:style>
  <w:style w:type="paragraph" w:customStyle="1" w:styleId="189">
    <w:name w:val="正文格式"/>
    <w:basedOn w:val="1"/>
    <w:qFormat/>
    <w:uiPriority w:val="99"/>
    <w:pPr>
      <w:widowControl/>
      <w:adjustRightInd w:val="0"/>
      <w:snapToGrid w:val="0"/>
      <w:spacing w:before="60" w:line="360" w:lineRule="auto"/>
      <w:ind w:firstLine="480" w:firstLineChars="200"/>
      <w:jc w:val="left"/>
      <w:textAlignment w:val="baseline"/>
    </w:pPr>
    <w:rPr>
      <w:rFonts w:ascii="宋体" w:hAnsi="宋体" w:cs="宋体"/>
      <w:color w:val="000000"/>
      <w:kern w:val="0"/>
      <w:sz w:val="24"/>
      <w:szCs w:val="24"/>
    </w:rPr>
  </w:style>
  <w:style w:type="paragraph" w:customStyle="1" w:styleId="190">
    <w:name w:val="修订1"/>
    <w:qFormat/>
    <w:uiPriority w:val="99"/>
    <w:rPr>
      <w:rFonts w:ascii="Times New Roman" w:hAnsi="Times New Roman" w:eastAsia="宋体" w:cs="Times New Roman"/>
      <w:kern w:val="2"/>
      <w:sz w:val="21"/>
      <w:szCs w:val="21"/>
      <w:lang w:val="en-US" w:eastAsia="zh-CN" w:bidi="ar-SA"/>
    </w:rPr>
  </w:style>
  <w:style w:type="paragraph" w:customStyle="1" w:styleId="191">
    <w:name w:val="简单回函地址"/>
    <w:basedOn w:val="1"/>
    <w:qFormat/>
    <w:uiPriority w:val="99"/>
    <w:pPr>
      <w:adjustRightInd w:val="0"/>
      <w:snapToGrid w:val="0"/>
      <w:spacing w:line="360" w:lineRule="auto"/>
    </w:pPr>
    <w:rPr>
      <w:sz w:val="24"/>
      <w:szCs w:val="24"/>
    </w:rPr>
  </w:style>
  <w:style w:type="paragraph" w:customStyle="1" w:styleId="192">
    <w:name w:val="司法正文"/>
    <w:qFormat/>
    <w:uiPriority w:val="99"/>
    <w:pPr>
      <w:widowControl w:val="0"/>
      <w:ind w:firstLine="200" w:firstLineChars="200"/>
      <w:jc w:val="both"/>
    </w:pPr>
    <w:rPr>
      <w:rFonts w:ascii="Times New Roman" w:hAnsi="Times New Roman" w:eastAsia="仿宋_GB2312" w:cs="Times New Roman"/>
      <w:sz w:val="32"/>
      <w:szCs w:val="32"/>
      <w:lang w:val="en-US" w:eastAsia="zh-CN" w:bidi="ar-SA"/>
    </w:rPr>
  </w:style>
  <w:style w:type="paragraph" w:customStyle="1" w:styleId="193">
    <w:name w:val="Char Char Char Char Char Char1 Char"/>
    <w:basedOn w:val="1"/>
    <w:qFormat/>
    <w:uiPriority w:val="99"/>
    <w:pPr>
      <w:widowControl/>
      <w:spacing w:after="160" w:line="240" w:lineRule="exact"/>
      <w:jc w:val="left"/>
    </w:pPr>
    <w:rPr>
      <w:rFonts w:ascii="Verdana" w:hAnsi="Verdana" w:cs="Verdana"/>
      <w:kern w:val="0"/>
      <w:sz w:val="21"/>
      <w:szCs w:val="21"/>
      <w:lang w:eastAsia="en-US"/>
    </w:rPr>
  </w:style>
  <w:style w:type="paragraph" w:customStyle="1" w:styleId="194">
    <w:name w:val="Item Step"/>
    <w:qFormat/>
    <w:uiPriority w:val="99"/>
    <w:pPr>
      <w:tabs>
        <w:tab w:val="left" w:pos="1644"/>
      </w:tabs>
      <w:ind w:left="1644" w:hanging="510"/>
      <w:outlineLvl w:val="4"/>
    </w:pPr>
    <w:rPr>
      <w:rFonts w:ascii="Arial" w:hAnsi="Arial" w:eastAsia="宋体" w:cs="Arial"/>
      <w:sz w:val="21"/>
      <w:szCs w:val="21"/>
      <w:lang w:val="en-US" w:eastAsia="zh-CN" w:bidi="ar-SA"/>
    </w:rPr>
  </w:style>
  <w:style w:type="paragraph" w:customStyle="1" w:styleId="195">
    <w:name w:val="标题5"/>
    <w:basedOn w:val="1"/>
    <w:qFormat/>
    <w:uiPriority w:val="9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196">
    <w:name w:val="文章正文"/>
    <w:basedOn w:val="1"/>
    <w:qFormat/>
    <w:uiPriority w:val="99"/>
    <w:pPr>
      <w:ind w:firstLine="560" w:firstLineChars="200"/>
    </w:pPr>
    <w:rPr>
      <w:rFonts w:ascii="仿宋_GB2312" w:hAnsi="宋体" w:eastAsia="仿宋_GB2312" w:cs="仿宋_GB2312"/>
      <w:color w:val="000000"/>
    </w:rPr>
  </w:style>
  <w:style w:type="paragraph" w:customStyle="1" w:styleId="197">
    <w:name w:val="普通正文"/>
    <w:basedOn w:val="1"/>
    <w:qFormat/>
    <w:uiPriority w:val="9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198">
    <w:name w:val="Table Text Char1"/>
    <w:qFormat/>
    <w:uiPriority w:val="99"/>
    <w:pPr>
      <w:snapToGrid w:val="0"/>
      <w:spacing w:before="80" w:after="80"/>
    </w:pPr>
    <w:rPr>
      <w:rFonts w:ascii="Arial" w:hAnsi="Arial" w:eastAsia="宋体" w:cs="Arial"/>
      <w:kern w:val="2"/>
      <w:sz w:val="18"/>
      <w:szCs w:val="18"/>
      <w:lang w:val="en-US" w:eastAsia="zh-CN" w:bidi="ar-SA"/>
    </w:rPr>
  </w:style>
  <w:style w:type="paragraph" w:customStyle="1" w:styleId="199">
    <w:name w:val="操作步骤"/>
    <w:basedOn w:val="1"/>
    <w:qFormat/>
    <w:uiPriority w:val="9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200">
    <w:name w:val="文本1"/>
    <w:basedOn w:val="1"/>
    <w:qFormat/>
    <w:uiPriority w:val="99"/>
    <w:pPr>
      <w:adjustRightInd w:val="0"/>
      <w:spacing w:line="312" w:lineRule="atLeast"/>
      <w:jc w:val="center"/>
      <w:textAlignment w:val="baseline"/>
    </w:pPr>
    <w:rPr>
      <w:kern w:val="0"/>
      <w:sz w:val="18"/>
      <w:szCs w:val="18"/>
    </w:rPr>
  </w:style>
  <w:style w:type="paragraph" w:customStyle="1" w:styleId="201">
    <w:name w:val="列表项目"/>
    <w:basedOn w:val="1"/>
    <w:qFormat/>
    <w:uiPriority w:val="99"/>
    <w:pPr>
      <w:tabs>
        <w:tab w:val="left" w:pos="420"/>
      </w:tabs>
      <w:spacing w:line="288" w:lineRule="auto"/>
      <w:ind w:left="840" w:leftChars="200" w:hanging="420" w:hangingChars="200"/>
    </w:pPr>
    <w:rPr>
      <w:sz w:val="21"/>
      <w:szCs w:val="21"/>
    </w:rPr>
  </w:style>
  <w:style w:type="paragraph" w:customStyle="1" w:styleId="202">
    <w:name w:val="标准正文"/>
    <w:basedOn w:val="24"/>
    <w:qFormat/>
    <w:uiPriority w:val="99"/>
    <w:pPr>
      <w:spacing w:before="60" w:after="60" w:line="360" w:lineRule="auto"/>
      <w:ind w:left="0" w:firstLine="482"/>
    </w:pPr>
    <w:rPr>
      <w:rFonts w:ascii="Arial" w:hAnsi="Arial" w:cs="Arial"/>
      <w:sz w:val="24"/>
      <w:szCs w:val="24"/>
    </w:rPr>
  </w:style>
  <w:style w:type="paragraph" w:customStyle="1" w:styleId="203">
    <w:name w:val="_"/>
    <w:basedOn w:val="1"/>
    <w:qFormat/>
    <w:uiPriority w:val="99"/>
    <w:pPr>
      <w:adjustRightInd w:val="0"/>
      <w:spacing w:line="360" w:lineRule="auto"/>
      <w:ind w:left="480" w:firstLine="200" w:firstLineChars="200"/>
      <w:textAlignment w:val="baseline"/>
    </w:pPr>
    <w:rPr>
      <w:kern w:val="0"/>
      <w:sz w:val="24"/>
      <w:szCs w:val="24"/>
    </w:rPr>
  </w:style>
  <w:style w:type="paragraph" w:customStyle="1" w:styleId="204">
    <w:name w:val="Char Char Char Char Char"/>
    <w:basedOn w:val="1"/>
    <w:qFormat/>
    <w:uiPriority w:val="99"/>
    <w:pPr>
      <w:tabs>
        <w:tab w:val="left" w:pos="425"/>
      </w:tabs>
      <w:ind w:left="1620" w:hanging="360"/>
    </w:pPr>
    <w:rPr>
      <w:rFonts w:ascii="Tahoma" w:hAnsi="Tahoma" w:cs="Tahoma"/>
      <w:sz w:val="24"/>
      <w:szCs w:val="24"/>
    </w:rPr>
  </w:style>
  <w:style w:type="paragraph" w:customStyle="1" w:styleId="205">
    <w:name w:val="默认段落字体 Para Char Char Char Char Char Char Char"/>
    <w:basedOn w:val="1"/>
    <w:qFormat/>
    <w:uiPriority w:val="99"/>
    <w:rPr>
      <w:rFonts w:ascii="Tahoma" w:hAnsi="Tahoma" w:cs="Tahoma"/>
      <w:sz w:val="24"/>
      <w:szCs w:val="24"/>
    </w:rPr>
  </w:style>
  <w:style w:type="paragraph" w:customStyle="1" w:styleId="206">
    <w:name w:val="样式 正文首行缩进 2 + 首行缩进:  2 字符"/>
    <w:basedOn w:val="1"/>
    <w:qFormat/>
    <w:uiPriority w:val="99"/>
    <w:pPr>
      <w:tabs>
        <w:tab w:val="left" w:pos="987"/>
      </w:tabs>
      <w:adjustRightInd w:val="0"/>
      <w:snapToGrid w:val="0"/>
      <w:spacing w:line="360" w:lineRule="auto"/>
      <w:ind w:left="987" w:hanging="420"/>
    </w:pPr>
    <w:rPr>
      <w:rFonts w:ascii="Arial" w:hAnsi="Arial" w:cs="Arial"/>
      <w:b/>
      <w:bCs/>
      <w:sz w:val="24"/>
      <w:szCs w:val="24"/>
    </w:rPr>
  </w:style>
  <w:style w:type="paragraph" w:customStyle="1" w:styleId="207">
    <w:name w:val="附录2"/>
    <w:basedOn w:val="1"/>
    <w:next w:val="1"/>
    <w:qFormat/>
    <w:uiPriority w:val="99"/>
    <w:pPr>
      <w:tabs>
        <w:tab w:val="left" w:pos="420"/>
        <w:tab w:val="left" w:pos="624"/>
      </w:tabs>
      <w:ind w:left="420" w:hanging="420"/>
      <w:outlineLvl w:val="1"/>
    </w:pPr>
    <w:rPr>
      <w:rFonts w:ascii="黑体" w:hAnsi="黑体" w:eastAsia="黑体" w:cs="黑体"/>
      <w:b/>
      <w:bCs/>
      <w:sz w:val="32"/>
      <w:szCs w:val="32"/>
    </w:rPr>
  </w:style>
  <w:style w:type="paragraph" w:customStyle="1" w:styleId="208">
    <w:name w:val="Table Contents"/>
    <w:basedOn w:val="23"/>
    <w:qFormat/>
    <w:uiPriority w:val="99"/>
    <w:pPr>
      <w:suppressAutoHyphens/>
      <w:spacing w:after="0"/>
      <w:jc w:val="left"/>
    </w:pPr>
    <w:rPr>
      <w:kern w:val="0"/>
      <w:sz w:val="24"/>
      <w:szCs w:val="24"/>
    </w:rPr>
  </w:style>
  <w:style w:type="character" w:customStyle="1" w:styleId="209">
    <w:name w:val="批注文字 Char"/>
    <w:basedOn w:val="59"/>
    <w:link w:val="20"/>
    <w:qFormat/>
    <w:uiPriority w:val="99"/>
    <w:rPr>
      <w:rFonts w:ascii="Times New Roman" w:hAnsi="Times New Roman" w:eastAsia="宋体" w:cs="Times New Roman"/>
      <w:sz w:val="28"/>
      <w:szCs w:val="28"/>
    </w:rPr>
  </w:style>
  <w:style w:type="character" w:customStyle="1" w:styleId="210">
    <w:name w:val="Char Char4"/>
    <w:qFormat/>
    <w:uiPriority w:val="99"/>
    <w:rPr>
      <w:rFonts w:eastAsia="宋体"/>
      <w:b/>
      <w:kern w:val="2"/>
      <w:sz w:val="21"/>
      <w:lang w:val="en-US" w:eastAsia="zh-CN"/>
    </w:rPr>
  </w:style>
  <w:style w:type="character" w:customStyle="1" w:styleId="211">
    <w:name w:val="标题 Char"/>
    <w:basedOn w:val="59"/>
    <w:link w:val="53"/>
    <w:qFormat/>
    <w:uiPriority w:val="99"/>
    <w:rPr>
      <w:rFonts w:ascii="Cambria" w:hAnsi="Cambria" w:eastAsia="宋体" w:cs="Times New Roman"/>
      <w:b/>
      <w:kern w:val="0"/>
      <w:sz w:val="32"/>
      <w:szCs w:val="20"/>
    </w:rPr>
  </w:style>
  <w:style w:type="character" w:customStyle="1" w:styleId="212">
    <w:name w:val="表格非标题文字 Char"/>
    <w:link w:val="104"/>
    <w:qFormat/>
    <w:uiPriority w:val="99"/>
    <w:rPr>
      <w:rFonts w:ascii="Futura Bk" w:hAnsi="Futura Bk" w:eastAsia="宋体" w:cs="Times New Roman"/>
      <w:kern w:val="0"/>
      <w:sz w:val="18"/>
      <w:szCs w:val="21"/>
    </w:rPr>
  </w:style>
  <w:style w:type="character" w:customStyle="1" w:styleId="213">
    <w:name w:val="正文文本缩进 3 Char"/>
    <w:basedOn w:val="59"/>
    <w:link w:val="43"/>
    <w:qFormat/>
    <w:uiPriority w:val="99"/>
    <w:rPr>
      <w:rFonts w:ascii="Times New Roman" w:hAnsi="Times New Roman" w:eastAsia="宋体" w:cs="Times New Roman"/>
      <w:kern w:val="0"/>
      <w:sz w:val="16"/>
      <w:szCs w:val="20"/>
    </w:rPr>
  </w:style>
  <w:style w:type="character" w:customStyle="1" w:styleId="214">
    <w:name w:val="title_emph1"/>
    <w:qFormat/>
    <w:uiPriority w:val="99"/>
    <w:rPr>
      <w:rFonts w:ascii="Arial" w:hAnsi="Arial"/>
      <w:b/>
      <w:sz w:val="20"/>
    </w:rPr>
  </w:style>
  <w:style w:type="character" w:customStyle="1" w:styleId="215">
    <w:name w:val="样式 宋体"/>
    <w:qFormat/>
    <w:uiPriority w:val="99"/>
    <w:rPr>
      <w:rFonts w:ascii="宋体" w:hAnsi="宋体" w:eastAsia="宋体"/>
      <w:sz w:val="28"/>
    </w:rPr>
  </w:style>
  <w:style w:type="character" w:customStyle="1" w:styleId="216">
    <w:name w:val="文档结构图 Char"/>
    <w:basedOn w:val="59"/>
    <w:link w:val="18"/>
    <w:qFormat/>
    <w:uiPriority w:val="99"/>
    <w:rPr>
      <w:rFonts w:ascii="Times New Roman" w:hAnsi="Times New Roman" w:eastAsia="宋体" w:cs="Times New Roman"/>
      <w:kern w:val="0"/>
      <w:sz w:val="2"/>
      <w:szCs w:val="20"/>
      <w:shd w:val="clear" w:color="auto" w:fill="000080"/>
    </w:rPr>
  </w:style>
  <w:style w:type="character" w:customStyle="1" w:styleId="217">
    <w:name w:val="font31"/>
    <w:qFormat/>
    <w:uiPriority w:val="99"/>
    <w:rPr>
      <w:rFonts w:ascii="Times New Roman" w:hAnsi="Times New Roman"/>
      <w:color w:val="000000"/>
      <w:sz w:val="36"/>
      <w:u w:val="none"/>
    </w:rPr>
  </w:style>
  <w:style w:type="character" w:customStyle="1" w:styleId="218">
    <w:name w:val="标题 4 Char"/>
    <w:basedOn w:val="59"/>
    <w:link w:val="6"/>
    <w:qFormat/>
    <w:uiPriority w:val="99"/>
    <w:rPr>
      <w:rFonts w:ascii="Cambria" w:hAnsi="Cambria" w:eastAsia="宋体" w:cs="Times New Roman"/>
      <w:b/>
      <w:kern w:val="0"/>
      <w:sz w:val="28"/>
      <w:szCs w:val="20"/>
    </w:rPr>
  </w:style>
  <w:style w:type="character" w:customStyle="1" w:styleId="219">
    <w:name w:val="标题 9 Char"/>
    <w:basedOn w:val="59"/>
    <w:link w:val="11"/>
    <w:qFormat/>
    <w:uiPriority w:val="99"/>
    <w:rPr>
      <w:rFonts w:ascii="Cambria" w:hAnsi="Cambria" w:eastAsia="宋体" w:cs="Times New Roman"/>
      <w:kern w:val="0"/>
      <w:szCs w:val="20"/>
    </w:rPr>
  </w:style>
  <w:style w:type="character" w:customStyle="1" w:styleId="220">
    <w:name w:val="top-det1"/>
    <w:qFormat/>
    <w:uiPriority w:val="99"/>
    <w:rPr>
      <w:b/>
      <w:color w:val="000000"/>
    </w:rPr>
  </w:style>
  <w:style w:type="character" w:customStyle="1" w:styleId="221">
    <w:name w:val="批注框文本 Char"/>
    <w:basedOn w:val="59"/>
    <w:link w:val="35"/>
    <w:qFormat/>
    <w:uiPriority w:val="99"/>
    <w:rPr>
      <w:rFonts w:ascii="Times New Roman" w:hAnsi="Times New Roman" w:eastAsia="宋体" w:cs="Times New Roman"/>
      <w:kern w:val="0"/>
      <w:szCs w:val="20"/>
    </w:rPr>
  </w:style>
  <w:style w:type="character" w:customStyle="1" w:styleId="222">
    <w:name w:val="标题 5 Char"/>
    <w:basedOn w:val="59"/>
    <w:link w:val="7"/>
    <w:qFormat/>
    <w:uiPriority w:val="99"/>
    <w:rPr>
      <w:rFonts w:ascii="Times New Roman" w:hAnsi="Times New Roman" w:eastAsia="宋体" w:cs="Times New Roman"/>
      <w:b/>
      <w:kern w:val="0"/>
      <w:sz w:val="28"/>
      <w:szCs w:val="20"/>
    </w:rPr>
  </w:style>
  <w:style w:type="character" w:customStyle="1" w:styleId="223">
    <w:name w:val="正文文本缩进 2 Char"/>
    <w:basedOn w:val="59"/>
    <w:link w:val="34"/>
    <w:qFormat/>
    <w:uiPriority w:val="99"/>
    <w:rPr>
      <w:rFonts w:ascii="Times New Roman" w:hAnsi="Times New Roman" w:eastAsia="宋体" w:cs="Times New Roman"/>
      <w:sz w:val="28"/>
      <w:szCs w:val="20"/>
    </w:rPr>
  </w:style>
  <w:style w:type="character" w:customStyle="1" w:styleId="224">
    <w:name w:val="页脚 Char"/>
    <w:basedOn w:val="59"/>
    <w:link w:val="36"/>
    <w:qFormat/>
    <w:uiPriority w:val="0"/>
    <w:rPr>
      <w:rFonts w:ascii="Times New Roman" w:hAnsi="Times New Roman" w:eastAsia="宋体" w:cs="Times New Roman"/>
      <w:kern w:val="0"/>
      <w:sz w:val="18"/>
      <w:szCs w:val="20"/>
    </w:rPr>
  </w:style>
  <w:style w:type="character" w:customStyle="1" w:styleId="225">
    <w:name w:val="纯文本 Char"/>
    <w:basedOn w:val="59"/>
    <w:link w:val="31"/>
    <w:qFormat/>
    <w:uiPriority w:val="99"/>
    <w:rPr>
      <w:rFonts w:ascii="宋体" w:hAnsi="Courier New" w:eastAsia="宋体" w:cs="Times New Roman"/>
      <w:kern w:val="0"/>
      <w:szCs w:val="20"/>
    </w:rPr>
  </w:style>
  <w:style w:type="character" w:customStyle="1" w:styleId="226">
    <w:name w:val="日期 Char"/>
    <w:basedOn w:val="59"/>
    <w:link w:val="33"/>
    <w:qFormat/>
    <w:uiPriority w:val="99"/>
    <w:rPr>
      <w:rFonts w:ascii="Times New Roman" w:hAnsi="Times New Roman" w:eastAsia="宋体" w:cs="Times New Roman"/>
      <w:sz w:val="28"/>
      <w:szCs w:val="20"/>
    </w:rPr>
  </w:style>
  <w:style w:type="character" w:customStyle="1" w:styleId="227">
    <w:name w:val="param-name1"/>
    <w:qFormat/>
    <w:uiPriority w:val="99"/>
    <w:rPr>
      <w:b/>
    </w:rPr>
  </w:style>
  <w:style w:type="character" w:customStyle="1" w:styleId="228">
    <w:name w:val="font41"/>
    <w:qFormat/>
    <w:uiPriority w:val="99"/>
    <w:rPr>
      <w:rFonts w:ascii="宋体" w:hAnsi="宋体" w:eastAsia="宋体"/>
      <w:color w:val="000000"/>
      <w:sz w:val="36"/>
      <w:u w:val="none"/>
    </w:rPr>
  </w:style>
  <w:style w:type="character" w:customStyle="1" w:styleId="229">
    <w:name w:val="Table Heading Char Char"/>
    <w:qFormat/>
    <w:uiPriority w:val="99"/>
    <w:rPr>
      <w:rFonts w:ascii="Arial" w:hAnsi="Arial" w:eastAsia="黑体"/>
      <w:kern w:val="2"/>
      <w:sz w:val="18"/>
      <w:lang w:val="en-US" w:eastAsia="zh-CN"/>
    </w:rPr>
  </w:style>
  <w:style w:type="character" w:customStyle="1" w:styleId="230">
    <w:name w:val="v151"/>
    <w:qFormat/>
    <w:uiPriority w:val="99"/>
    <w:rPr>
      <w:sz w:val="18"/>
    </w:rPr>
  </w:style>
  <w:style w:type="character" w:customStyle="1" w:styleId="231">
    <w:name w:val="apple-converted-space"/>
    <w:qFormat/>
    <w:uiPriority w:val="99"/>
  </w:style>
  <w:style w:type="character" w:customStyle="1" w:styleId="232">
    <w:name w:val="标书正文:  0.74 厘米 Char1"/>
    <w:qFormat/>
    <w:uiPriority w:val="99"/>
    <w:rPr>
      <w:rFonts w:eastAsia="宋体"/>
      <w:kern w:val="2"/>
      <w:sz w:val="24"/>
      <w:lang w:val="en-US" w:eastAsia="zh-CN"/>
    </w:rPr>
  </w:style>
  <w:style w:type="character" w:customStyle="1" w:styleId="233">
    <w:name w:val="content-white1"/>
    <w:qFormat/>
    <w:uiPriority w:val="99"/>
    <w:rPr>
      <w:color w:val="auto"/>
      <w:sz w:val="18"/>
      <w:u w:val="none"/>
    </w:rPr>
  </w:style>
  <w:style w:type="character" w:customStyle="1" w:styleId="234">
    <w:name w:val="标题 1 Char"/>
    <w:basedOn w:val="59"/>
    <w:link w:val="3"/>
    <w:qFormat/>
    <w:uiPriority w:val="99"/>
    <w:rPr>
      <w:rFonts w:ascii="Times New Roman" w:hAnsi="Times New Roman" w:eastAsia="宋体" w:cs="Times New Roman"/>
      <w:b/>
      <w:kern w:val="44"/>
      <w:sz w:val="44"/>
      <w:szCs w:val="20"/>
    </w:rPr>
  </w:style>
  <w:style w:type="character" w:customStyle="1" w:styleId="235">
    <w:name w:val="标题 2 Char"/>
    <w:basedOn w:val="59"/>
    <w:link w:val="4"/>
    <w:qFormat/>
    <w:uiPriority w:val="0"/>
    <w:rPr>
      <w:rFonts w:ascii="Arial" w:hAnsi="Arial" w:eastAsia="黑体" w:cs="Times New Roman"/>
      <w:b/>
      <w:sz w:val="32"/>
      <w:szCs w:val="20"/>
    </w:rPr>
  </w:style>
  <w:style w:type="character" w:customStyle="1" w:styleId="236">
    <w:name w:val="小 Char"/>
    <w:qFormat/>
    <w:uiPriority w:val="99"/>
    <w:rPr>
      <w:rFonts w:ascii="宋体" w:hAnsi="Courier New" w:eastAsia="宋体"/>
      <w:kern w:val="2"/>
      <w:sz w:val="21"/>
      <w:lang w:val="en-US" w:eastAsia="zh-CN"/>
    </w:rPr>
  </w:style>
  <w:style w:type="character" w:customStyle="1" w:styleId="237">
    <w:name w:val="font51"/>
    <w:qFormat/>
    <w:uiPriority w:val="99"/>
    <w:rPr>
      <w:rFonts w:ascii="宋体" w:hAnsi="宋体" w:eastAsia="宋体"/>
      <w:color w:val="000000"/>
      <w:sz w:val="32"/>
      <w:u w:val="none"/>
    </w:rPr>
  </w:style>
  <w:style w:type="character" w:customStyle="1" w:styleId="238">
    <w:name w:val="批注主题 Char"/>
    <w:basedOn w:val="209"/>
    <w:link w:val="54"/>
    <w:qFormat/>
    <w:uiPriority w:val="99"/>
    <w:rPr>
      <w:rFonts w:ascii="Times New Roman" w:hAnsi="Times New Roman" w:eastAsia="宋体" w:cs="Times New Roman"/>
      <w:sz w:val="28"/>
      <w:szCs w:val="20"/>
    </w:rPr>
  </w:style>
  <w:style w:type="character" w:customStyle="1" w:styleId="239">
    <w:name w:val="Char Char2"/>
    <w:qFormat/>
    <w:uiPriority w:val="99"/>
    <w:rPr>
      <w:rFonts w:eastAsia="宋体"/>
      <w:kern w:val="2"/>
      <w:sz w:val="18"/>
      <w:lang w:val="en-US" w:eastAsia="zh-CN"/>
    </w:rPr>
  </w:style>
  <w:style w:type="character" w:customStyle="1" w:styleId="240">
    <w:name w:val="正文文本 2 Char"/>
    <w:basedOn w:val="59"/>
    <w:link w:val="47"/>
    <w:qFormat/>
    <w:uiPriority w:val="99"/>
    <w:rPr>
      <w:rFonts w:ascii="Times New Roman" w:hAnsi="Times New Roman" w:eastAsia="宋体" w:cs="Times New Roman"/>
      <w:kern w:val="0"/>
      <w:sz w:val="20"/>
      <w:szCs w:val="20"/>
    </w:rPr>
  </w:style>
  <w:style w:type="character" w:customStyle="1" w:styleId="241">
    <w:name w:val="font1"/>
    <w:qFormat/>
    <w:uiPriority w:val="99"/>
    <w:rPr>
      <w:color w:val="000000"/>
      <w:sz w:val="18"/>
    </w:rPr>
  </w:style>
  <w:style w:type="character" w:customStyle="1" w:styleId="242">
    <w:name w:val="font11"/>
    <w:qFormat/>
    <w:uiPriority w:val="99"/>
    <w:rPr>
      <w:rFonts w:ascii="宋体" w:hAnsi="宋体" w:eastAsia="宋体"/>
      <w:color w:val="000000"/>
      <w:sz w:val="36"/>
      <w:u w:val="none"/>
    </w:rPr>
  </w:style>
  <w:style w:type="character" w:customStyle="1" w:styleId="243">
    <w:name w:val="Table Text Char Char Char Char"/>
    <w:link w:val="120"/>
    <w:qFormat/>
    <w:uiPriority w:val="99"/>
    <w:rPr>
      <w:rFonts w:ascii="Arial" w:hAnsi="Arial"/>
      <w:sz w:val="18"/>
    </w:rPr>
  </w:style>
  <w:style w:type="character" w:customStyle="1" w:styleId="244">
    <w:name w:val="文字 Char Char"/>
    <w:link w:val="116"/>
    <w:qFormat/>
    <w:uiPriority w:val="99"/>
    <w:rPr>
      <w:rFonts w:ascii="宋体"/>
      <w:sz w:val="28"/>
    </w:rPr>
  </w:style>
  <w:style w:type="character" w:customStyle="1" w:styleId="245">
    <w:name w:val="标题 6 Char"/>
    <w:basedOn w:val="59"/>
    <w:link w:val="8"/>
    <w:qFormat/>
    <w:uiPriority w:val="99"/>
    <w:rPr>
      <w:rFonts w:ascii="Cambria" w:hAnsi="Cambria" w:eastAsia="宋体" w:cs="Times New Roman"/>
      <w:b/>
      <w:kern w:val="0"/>
      <w:sz w:val="24"/>
      <w:szCs w:val="20"/>
    </w:rPr>
  </w:style>
  <w:style w:type="character" w:customStyle="1" w:styleId="246">
    <w:name w:val="H2 Char"/>
    <w:qFormat/>
    <w:uiPriority w:val="99"/>
    <w:rPr>
      <w:rFonts w:ascii="Arial" w:hAnsi="Arial" w:eastAsia="宋体"/>
      <w:kern w:val="2"/>
      <w:sz w:val="28"/>
      <w:lang w:val="en-US" w:eastAsia="zh-CN"/>
    </w:rPr>
  </w:style>
  <w:style w:type="character" w:customStyle="1" w:styleId="247">
    <w:name w:val="正文文本缩进 Char"/>
    <w:basedOn w:val="59"/>
    <w:link w:val="24"/>
    <w:qFormat/>
    <w:uiPriority w:val="0"/>
    <w:rPr>
      <w:rFonts w:ascii="Times New Roman" w:hAnsi="Times New Roman" w:eastAsia="宋体" w:cs="Times New Roman"/>
      <w:sz w:val="44"/>
      <w:szCs w:val="20"/>
    </w:rPr>
  </w:style>
  <w:style w:type="character" w:customStyle="1" w:styleId="248">
    <w:name w:val="Char Char3"/>
    <w:qFormat/>
    <w:uiPriority w:val="99"/>
    <w:rPr>
      <w:rFonts w:eastAsia="宋体"/>
      <w:kern w:val="2"/>
      <w:sz w:val="18"/>
      <w:lang w:val="en-US" w:eastAsia="zh-CN"/>
    </w:rPr>
  </w:style>
  <w:style w:type="character" w:customStyle="1" w:styleId="249">
    <w:name w:val="标题 8 Char"/>
    <w:basedOn w:val="59"/>
    <w:link w:val="10"/>
    <w:qFormat/>
    <w:uiPriority w:val="99"/>
    <w:rPr>
      <w:rFonts w:ascii="Cambria" w:hAnsi="Cambria" w:eastAsia="宋体" w:cs="Times New Roman"/>
      <w:kern w:val="0"/>
      <w:sz w:val="24"/>
      <w:szCs w:val="20"/>
    </w:rPr>
  </w:style>
  <w:style w:type="character" w:customStyle="1" w:styleId="250">
    <w:name w:val="标题 7 Char"/>
    <w:basedOn w:val="59"/>
    <w:link w:val="9"/>
    <w:qFormat/>
    <w:uiPriority w:val="99"/>
    <w:rPr>
      <w:rFonts w:ascii="Times New Roman" w:hAnsi="Times New Roman" w:eastAsia="宋体" w:cs="Times New Roman"/>
      <w:b/>
      <w:kern w:val="0"/>
      <w:sz w:val="24"/>
      <w:szCs w:val="20"/>
    </w:rPr>
  </w:style>
  <w:style w:type="character" w:customStyle="1" w:styleId="251">
    <w:name w:val="crowed11"/>
    <w:qFormat/>
    <w:uiPriority w:val="99"/>
    <w:rPr>
      <w:sz w:val="24"/>
    </w:rPr>
  </w:style>
  <w:style w:type="character" w:customStyle="1" w:styleId="252">
    <w:name w:val="标题 3 Char"/>
    <w:basedOn w:val="59"/>
    <w:link w:val="5"/>
    <w:qFormat/>
    <w:uiPriority w:val="9"/>
    <w:rPr>
      <w:rFonts w:ascii="Times New Roman" w:hAnsi="Times New Roman" w:eastAsia="宋体" w:cs="Times New Roman"/>
      <w:b/>
      <w:sz w:val="32"/>
      <w:szCs w:val="20"/>
    </w:rPr>
  </w:style>
  <w:style w:type="character" w:customStyle="1" w:styleId="253">
    <w:name w:val="Table Text Char1 Char Char"/>
    <w:qFormat/>
    <w:uiPriority w:val="99"/>
    <w:rPr>
      <w:rFonts w:ascii="Arial" w:hAnsi="Arial"/>
      <w:kern w:val="2"/>
      <w:sz w:val="18"/>
      <w:lang w:val="en-US" w:eastAsia="zh-CN"/>
    </w:rPr>
  </w:style>
  <w:style w:type="character" w:customStyle="1" w:styleId="254">
    <w:name w:val="Char Char11"/>
    <w:qFormat/>
    <w:uiPriority w:val="99"/>
    <w:rPr>
      <w:rFonts w:ascii="宋体"/>
      <w:kern w:val="2"/>
      <w:sz w:val="28"/>
    </w:rPr>
  </w:style>
  <w:style w:type="character" w:customStyle="1" w:styleId="255">
    <w:name w:val="正文文本 3 Char"/>
    <w:basedOn w:val="59"/>
    <w:link w:val="21"/>
    <w:qFormat/>
    <w:uiPriority w:val="99"/>
    <w:rPr>
      <w:rFonts w:ascii="Times New Roman" w:hAnsi="Times New Roman" w:eastAsia="宋体" w:cs="Times New Roman"/>
      <w:kern w:val="0"/>
      <w:sz w:val="16"/>
      <w:szCs w:val="20"/>
    </w:rPr>
  </w:style>
  <w:style w:type="character" w:customStyle="1" w:styleId="256">
    <w:name w:val="Char Char6"/>
    <w:qFormat/>
    <w:uiPriority w:val="99"/>
    <w:rPr>
      <w:rFonts w:ascii="仿宋_GB2312" w:eastAsia="仿宋_GB2312"/>
      <w:kern w:val="2"/>
      <w:sz w:val="32"/>
    </w:rPr>
  </w:style>
  <w:style w:type="character" w:customStyle="1" w:styleId="257">
    <w:name w:val="未命名11"/>
    <w:qFormat/>
    <w:uiPriority w:val="99"/>
    <w:rPr>
      <w:color w:val="auto"/>
      <w:sz w:val="24"/>
    </w:rPr>
  </w:style>
  <w:style w:type="character" w:customStyle="1" w:styleId="258">
    <w:name w:val="正文首行缩进 2 Char"/>
    <w:basedOn w:val="247"/>
    <w:link w:val="56"/>
    <w:qFormat/>
    <w:uiPriority w:val="99"/>
    <w:rPr>
      <w:rFonts w:ascii="Times New Roman" w:hAnsi="Times New Roman" w:eastAsia="宋体" w:cs="Times New Roman"/>
      <w:sz w:val="44"/>
      <w:szCs w:val="20"/>
    </w:rPr>
  </w:style>
  <w:style w:type="character" w:customStyle="1" w:styleId="259">
    <w:name w:val="Char Char5"/>
    <w:qFormat/>
    <w:uiPriority w:val="99"/>
    <w:rPr>
      <w:rFonts w:ascii="Arial" w:hAnsi="Arial" w:eastAsia="宋体"/>
      <w:b/>
      <w:smallCaps/>
      <w:kern w:val="28"/>
      <w:sz w:val="36"/>
      <w:lang w:val="en-US" w:eastAsia="en-US"/>
    </w:rPr>
  </w:style>
  <w:style w:type="character" w:customStyle="1" w:styleId="260">
    <w:name w:val="页眉 Char"/>
    <w:basedOn w:val="59"/>
    <w:link w:val="37"/>
    <w:qFormat/>
    <w:uiPriority w:val="0"/>
    <w:rPr>
      <w:rFonts w:ascii="Times New Roman" w:hAnsi="Times New Roman" w:eastAsia="宋体" w:cs="Times New Roman"/>
      <w:sz w:val="18"/>
      <w:szCs w:val="20"/>
    </w:rPr>
  </w:style>
  <w:style w:type="character" w:customStyle="1" w:styleId="261">
    <w:name w:val="font61"/>
    <w:qFormat/>
    <w:uiPriority w:val="99"/>
    <w:rPr>
      <w:rFonts w:ascii="宋体" w:hAnsi="宋体" w:eastAsia="宋体"/>
      <w:color w:val="000000"/>
      <w:sz w:val="30"/>
      <w:u w:val="none"/>
    </w:rPr>
  </w:style>
  <w:style w:type="character" w:customStyle="1" w:styleId="262">
    <w:name w:val="Char Char7"/>
    <w:qFormat/>
    <w:uiPriority w:val="99"/>
    <w:rPr>
      <w:rFonts w:ascii="宋体" w:hAnsi="宋体" w:eastAsia="宋体"/>
      <w:kern w:val="2"/>
      <w:sz w:val="28"/>
    </w:rPr>
  </w:style>
  <w:style w:type="character" w:customStyle="1" w:styleId="263">
    <w:name w:val="Char Char Char Char Char Char Char Char Char"/>
    <w:qFormat/>
    <w:uiPriority w:val="99"/>
    <w:rPr>
      <w:rFonts w:ascii="宋体" w:hAnsi="宋体" w:eastAsia="宋体"/>
      <w:kern w:val="2"/>
      <w:sz w:val="24"/>
      <w:lang w:val="en-US" w:eastAsia="zh-CN"/>
    </w:rPr>
  </w:style>
  <w:style w:type="character" w:customStyle="1" w:styleId="264">
    <w:name w:val="正文文本 Char"/>
    <w:basedOn w:val="59"/>
    <w:link w:val="23"/>
    <w:qFormat/>
    <w:uiPriority w:val="99"/>
    <w:rPr>
      <w:rFonts w:ascii="Times New Roman" w:hAnsi="Times New Roman" w:eastAsia="宋体" w:cs="Times New Roman"/>
      <w:sz w:val="28"/>
      <w:szCs w:val="28"/>
    </w:rPr>
  </w:style>
  <w:style w:type="character" w:customStyle="1" w:styleId="265">
    <w:name w:val="脚注文本 Char"/>
    <w:basedOn w:val="59"/>
    <w:link w:val="40"/>
    <w:qFormat/>
    <w:uiPriority w:val="99"/>
    <w:rPr>
      <w:rFonts w:ascii="Times New Roman" w:hAnsi="Times New Roman" w:eastAsia="宋体" w:cs="Times New Roman"/>
      <w:sz w:val="18"/>
      <w:szCs w:val="20"/>
    </w:rPr>
  </w:style>
  <w:style w:type="character" w:customStyle="1" w:styleId="266">
    <w:name w:val="正文 + 三号 Char"/>
    <w:qFormat/>
    <w:uiPriority w:val="99"/>
    <w:rPr>
      <w:rFonts w:eastAsia="宋体"/>
      <w:kern w:val="2"/>
      <w:sz w:val="21"/>
      <w:lang w:val="en-US" w:eastAsia="zh-CN"/>
    </w:rPr>
  </w:style>
  <w:style w:type="character" w:customStyle="1" w:styleId="267">
    <w:name w:val="正文首行缩进 Char"/>
    <w:basedOn w:val="264"/>
    <w:link w:val="55"/>
    <w:qFormat/>
    <w:uiPriority w:val="99"/>
    <w:rPr>
      <w:rFonts w:ascii="Times New Roman" w:hAnsi="Times New Roman" w:eastAsia="宋体" w:cs="Times New Roman"/>
      <w:kern w:val="0"/>
      <w:sz w:val="20"/>
      <w:szCs w:val="20"/>
    </w:rPr>
  </w:style>
  <w:style w:type="character" w:customStyle="1" w:styleId="268">
    <w:name w:val="NormalCharacter"/>
    <w:qFormat/>
    <w:uiPriority w:val="0"/>
  </w:style>
  <w:style w:type="character" w:customStyle="1" w:styleId="269">
    <w:name w:val="font01"/>
    <w:basedOn w:val="59"/>
    <w:qFormat/>
    <w:uiPriority w:val="0"/>
    <w:rPr>
      <w:rFonts w:hint="eastAsia" w:ascii="宋体" w:hAnsi="宋体" w:eastAsia="宋体" w:cs="宋体"/>
      <w:color w:val="FF0000"/>
      <w:sz w:val="20"/>
      <w:szCs w:val="20"/>
      <w:u w:val="none"/>
    </w:rPr>
  </w:style>
  <w:style w:type="character" w:customStyle="1" w:styleId="270">
    <w:name w:val="font21"/>
    <w:basedOn w:val="59"/>
    <w:qFormat/>
    <w:uiPriority w:val="0"/>
    <w:rPr>
      <w:rFonts w:hint="eastAsia" w:ascii="宋体" w:hAnsi="宋体" w:eastAsia="宋体" w:cs="宋体"/>
      <w:color w:val="FF0000"/>
      <w:sz w:val="20"/>
      <w:szCs w:val="20"/>
      <w:u w:val="none"/>
    </w:rPr>
  </w:style>
  <w:style w:type="character" w:customStyle="1" w:styleId="271">
    <w:name w:val="font91"/>
    <w:basedOn w:val="59"/>
    <w:qFormat/>
    <w:uiPriority w:val="0"/>
    <w:rPr>
      <w:rFonts w:ascii="Wingdings 2" w:hAnsi="Wingdings 2" w:eastAsia="Wingdings 2" w:cs="Wingdings 2"/>
      <w:color w:val="000000"/>
      <w:sz w:val="20"/>
      <w:szCs w:val="20"/>
      <w:u w:val="none"/>
    </w:rPr>
  </w:style>
  <w:style w:type="paragraph" w:customStyle="1" w:styleId="272">
    <w:name w:val="BodyText1I2"/>
    <w:basedOn w:val="273"/>
    <w:qFormat/>
    <w:uiPriority w:val="0"/>
    <w:pPr>
      <w:spacing w:after="120" w:line="240" w:lineRule="auto"/>
      <w:ind w:left="200" w:leftChars="200" w:firstLine="200" w:firstLineChars="200"/>
      <w:jc w:val="both"/>
      <w:textAlignment w:val="baseline"/>
    </w:pPr>
  </w:style>
  <w:style w:type="paragraph" w:customStyle="1" w:styleId="273">
    <w:name w:val="BodyTextIndent"/>
    <w:basedOn w:val="1"/>
    <w:qFormat/>
    <w:uiPriority w:val="0"/>
    <w:pPr>
      <w:spacing w:line="700" w:lineRule="exact"/>
      <w:ind w:left="960"/>
      <w:jc w:val="both"/>
      <w:textAlignment w:val="baseline"/>
    </w:pPr>
    <w:rPr>
      <w:kern w:val="2"/>
      <w:sz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31</Pages>
  <Words>1912</Words>
  <Characters>2101</Characters>
  <DocSecurity>0</DocSecurity>
  <Paragraphs>892</Paragraphs>
  <ScaleCrop>false</ScaleCrop>
  <LinksUpToDate>false</LinksUpToDate>
  <CharactersWithSpaces>2247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2022-01-06T08:13:00Z</cp:lastPrinted>
  <dcterms:created xsi:type="dcterms:W3CDTF">2023-02-24T10:44:00Z</dcterms:created>
  <dcterms:modified xsi:type="dcterms:W3CDTF">2025-11-23T05:37:12Z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3BA9400C6C7B40C18CE7C1F96B9F2F1A_13</vt:lpwstr>
  </property>
  <property fmtid="{D5CDD505-2E9C-101B-9397-08002B2CF9AE}" pid="4" name="KSOTemplateDocerSaveRecord">
    <vt:lpwstr>eyJoZGlkIjoiOTM0OTE4YWM1M2I1MTRkYzlkODhiZGM0MjBmMjM5YjAiLCJ1c2VySWQiOiI4NjcxOTQ3MTIifQ==</vt:lpwstr>
  </property>
</Properties>
</file>