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Lines="0" w:beforeAutospacing="0" w:after="0" w:afterLines="0" w:afterAutospacing="0" w:line="360" w:lineRule="auto"/>
        <w:jc w:val="center"/>
        <w:rPr>
          <w:rFonts w:ascii="Times New Roman" w:hAnsi="Times New Roman" w:eastAsia="方正小标宋_GBK"/>
          <w:b w:val="0"/>
          <w:color w:val="auto"/>
          <w:sz w:val="36"/>
          <w:szCs w:val="30"/>
        </w:rPr>
      </w:pPr>
      <w:r>
        <w:rPr>
          <w:rFonts w:hint="eastAsia" w:ascii="Times New Roman" w:hAnsi="Times New Roman" w:eastAsia="方正小标宋_GBK"/>
          <w:b w:val="0"/>
          <w:color w:val="auto"/>
          <w:sz w:val="36"/>
          <w:szCs w:val="30"/>
        </w:rPr>
        <w:t>询价采购</w:t>
      </w:r>
      <w:r>
        <w:rPr>
          <w:rFonts w:hint="eastAsia" w:ascii="方正小标宋_GBK" w:eastAsia="方正小标宋_GBK" w:cs="Times New Roman"/>
          <w:b/>
          <w:color w:val="auto"/>
          <w:sz w:val="36"/>
          <w:szCs w:val="30"/>
        </w:rPr>
        <w:t>邀请书</w:t>
      </w:r>
    </w:p>
    <w:p>
      <w:pPr>
        <w:snapToGrid w:val="0"/>
        <w:spacing w:line="420" w:lineRule="exact"/>
        <w:ind w:firstLine="480" w:firstLineChars="200"/>
        <w:rPr>
          <w:rFonts w:eastAsia="方正仿宋_GBK"/>
          <w:color w:val="auto"/>
          <w:sz w:val="24"/>
          <w:szCs w:val="24"/>
        </w:rPr>
      </w:pPr>
      <w:r>
        <w:rPr>
          <w:rFonts w:hint="eastAsia" w:eastAsia="方正仿宋_GBK"/>
          <w:color w:val="auto"/>
          <w:sz w:val="24"/>
          <w:szCs w:val="24"/>
          <w:lang w:eastAsia="zh-CN"/>
        </w:rPr>
        <w:t>重庆金谦建设工程咨询有限公司</w:t>
      </w:r>
      <w:r>
        <w:rPr>
          <w:rFonts w:eastAsia="方正仿宋_GBK"/>
          <w:color w:val="auto"/>
          <w:sz w:val="24"/>
          <w:szCs w:val="24"/>
        </w:rPr>
        <w:t>接受</w:t>
      </w:r>
      <w:r>
        <w:rPr>
          <w:rFonts w:hint="eastAsia" w:eastAsia="方正仿宋_GBK"/>
          <w:color w:val="auto"/>
          <w:sz w:val="24"/>
          <w:szCs w:val="24"/>
          <w:lang w:eastAsia="zh-CN"/>
        </w:rPr>
        <w:t>重庆市铜梁区农业技术推广服务中心</w:t>
      </w:r>
      <w:r>
        <w:rPr>
          <w:rFonts w:eastAsia="方正仿宋_GBK"/>
          <w:color w:val="auto"/>
          <w:sz w:val="24"/>
          <w:szCs w:val="24"/>
        </w:rPr>
        <w:t>的委托，对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lang w:eastAsia="zh-CN"/>
        </w:rPr>
        <w:t xml:space="preserve">铜梁区2025年柑橘木虱（黄龙病）应急防控药物采购 </w:t>
      </w:r>
      <w:r>
        <w:rPr>
          <w:rFonts w:eastAsia="方正仿宋_GBK"/>
          <w:color w:val="auto"/>
          <w:sz w:val="24"/>
          <w:szCs w:val="24"/>
        </w:rPr>
        <w:t>进行</w:t>
      </w:r>
      <w:r>
        <w:rPr>
          <w:rFonts w:hint="eastAsia" w:eastAsia="方正仿宋_GBK"/>
          <w:color w:val="auto"/>
          <w:sz w:val="24"/>
          <w:szCs w:val="24"/>
        </w:rPr>
        <w:t>询价采购</w:t>
      </w:r>
      <w:r>
        <w:rPr>
          <w:rFonts w:eastAsia="方正仿宋_GBK"/>
          <w:color w:val="auto"/>
          <w:sz w:val="24"/>
          <w:szCs w:val="24"/>
        </w:rPr>
        <w:t>。欢迎有资格的供应商前来参与</w:t>
      </w:r>
      <w:r>
        <w:rPr>
          <w:rFonts w:hint="eastAsia" w:eastAsia="方正仿宋_GBK"/>
          <w:color w:val="auto"/>
          <w:sz w:val="24"/>
          <w:szCs w:val="24"/>
        </w:rPr>
        <w:t>询价</w:t>
      </w:r>
      <w:r>
        <w:rPr>
          <w:rFonts w:eastAsia="方正仿宋_GBK"/>
          <w:color w:val="auto"/>
          <w:sz w:val="24"/>
          <w:szCs w:val="24"/>
        </w:rPr>
        <w:t>。</w:t>
      </w:r>
    </w:p>
    <w:p>
      <w:pPr>
        <w:pStyle w:val="5"/>
        <w:adjustRightInd w:val="0"/>
        <w:snapToGrid w:val="0"/>
        <w:spacing w:before="0" w:beforeLines="0" w:beforeAutospacing="0" w:after="0" w:afterLines="0" w:afterAutospacing="0" w:line="400" w:lineRule="exact"/>
        <w:ind w:firstLine="480" w:firstLineChars="200"/>
        <w:outlineLvl w:val="2"/>
        <w:rPr>
          <w:rFonts w:hint="eastAsia" w:ascii="方正仿宋_GBK" w:hAnsi="宋体" w:eastAsia="方正仿宋_GBK" w:cs="Times New Roman"/>
          <w:color w:val="auto"/>
          <w:sz w:val="24"/>
        </w:rPr>
      </w:pPr>
      <w:bookmarkStart w:id="0" w:name="_Toc5881"/>
      <w:bookmarkStart w:id="1" w:name="_Toc9080"/>
      <w:bookmarkStart w:id="2" w:name="_Toc317775175"/>
      <w:bookmarkStart w:id="3" w:name="_Toc32689"/>
      <w:bookmarkStart w:id="4" w:name="_Toc313893526"/>
      <w:bookmarkStart w:id="5" w:name="_Toc111216308"/>
      <w:r>
        <w:rPr>
          <w:rFonts w:hint="eastAsia" w:ascii="方正仿宋_GBK" w:hAnsi="宋体" w:eastAsia="方正仿宋_GBK" w:cs="Times New Roman"/>
          <w:color w:val="auto"/>
          <w:sz w:val="24"/>
        </w:rPr>
        <w:t>一、询价内容</w:t>
      </w:r>
      <w:bookmarkEnd w:id="0"/>
      <w:bookmarkEnd w:id="1"/>
      <w:bookmarkEnd w:id="2"/>
      <w:bookmarkEnd w:id="3"/>
      <w:bookmarkEnd w:id="4"/>
      <w:bookmarkEnd w:id="5"/>
    </w:p>
    <w:tbl>
      <w:tblPr>
        <w:tblStyle w:val="6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6"/>
        <w:gridCol w:w="1230"/>
        <w:gridCol w:w="1950"/>
        <w:gridCol w:w="1950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bookmarkStart w:id="6" w:name="_Toc111216309"/>
            <w:bookmarkStart w:id="7" w:name="_Toc30105"/>
            <w:bookmarkStart w:id="8" w:name="_Toc13608"/>
            <w:bookmarkStart w:id="9" w:name="_Toc373860293"/>
            <w:bookmarkStart w:id="10" w:name="_Toc317775178"/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最高限价（万元）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保证金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成交供应商数量（名）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 xml:space="preserve">铜梁区2025年柑橘木虱（黄龙病）应急防控药物采购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8.00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pStyle w:val="5"/>
        <w:adjustRightInd w:val="0"/>
        <w:snapToGrid w:val="0"/>
        <w:spacing w:before="0" w:beforeLines="0" w:beforeAutospacing="0" w:after="0" w:afterLines="0" w:afterAutospacing="0" w:line="400" w:lineRule="exact"/>
        <w:ind w:firstLine="480" w:firstLineChars="200"/>
        <w:outlineLvl w:val="2"/>
        <w:rPr>
          <w:rFonts w:hint="eastAsia" w:ascii="方正仿宋_GBK" w:hAnsi="宋体" w:eastAsia="方正仿宋_GBK" w:cs="Times New Roman"/>
          <w:color w:val="auto"/>
          <w:sz w:val="24"/>
        </w:rPr>
      </w:pPr>
      <w:bookmarkStart w:id="11" w:name="_Toc31474"/>
      <w:r>
        <w:rPr>
          <w:rFonts w:hint="eastAsia" w:ascii="方正仿宋_GBK" w:hAnsi="宋体" w:eastAsia="方正仿宋_GBK" w:cs="Times New Roman"/>
          <w:color w:val="auto"/>
          <w:sz w:val="24"/>
        </w:rPr>
        <w:t>二、资金来源</w:t>
      </w:r>
      <w:bookmarkEnd w:id="6"/>
      <w:bookmarkEnd w:id="7"/>
      <w:bookmarkEnd w:id="8"/>
      <w:bookmarkEnd w:id="11"/>
    </w:p>
    <w:p>
      <w:pPr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  <w:bookmarkStart w:id="12" w:name="_Toc3732"/>
      <w:bookmarkStart w:id="13" w:name="_Toc32076"/>
      <w:bookmarkStart w:id="14" w:name="_Toc111216310"/>
      <w:r>
        <w:rPr>
          <w:rFonts w:hint="eastAsia" w:ascii="方正仿宋_GBK" w:hAnsi="仿宋" w:eastAsia="方正仿宋_GBK"/>
          <w:color w:val="auto"/>
          <w:sz w:val="24"/>
          <w:szCs w:val="24"/>
        </w:rPr>
        <w:t>财政预算资金，采购预算</w:t>
      </w:r>
      <w:r>
        <w:rPr>
          <w:rFonts w:hint="eastAsia" w:ascii="方正仿宋_GBK" w:hAnsi="仿宋" w:eastAsia="方正仿宋_GBK"/>
          <w:color w:val="auto"/>
          <w:sz w:val="24"/>
          <w:szCs w:val="24"/>
          <w:lang w:val="en-US" w:eastAsia="zh-CN"/>
        </w:rPr>
        <w:t>8.00</w:t>
      </w:r>
      <w:r>
        <w:rPr>
          <w:rFonts w:hint="eastAsia" w:ascii="方正仿宋_GBK" w:hAnsi="仿宋" w:eastAsia="方正仿宋_GBK"/>
          <w:color w:val="auto"/>
          <w:sz w:val="24"/>
          <w:szCs w:val="24"/>
        </w:rPr>
        <w:t>万元。</w:t>
      </w:r>
    </w:p>
    <w:p>
      <w:pPr>
        <w:pStyle w:val="5"/>
        <w:adjustRightInd w:val="0"/>
        <w:snapToGrid w:val="0"/>
        <w:spacing w:before="0" w:beforeLines="0" w:beforeAutospacing="0" w:after="0" w:afterLines="0" w:afterAutospacing="0" w:line="400" w:lineRule="exact"/>
        <w:ind w:firstLine="480" w:firstLineChars="200"/>
        <w:outlineLvl w:val="2"/>
        <w:rPr>
          <w:rFonts w:hint="eastAsia" w:ascii="方正仿宋_GBK" w:hAnsi="宋体" w:eastAsia="方正仿宋_GBK" w:cs="Times New Roman"/>
          <w:color w:val="auto"/>
          <w:sz w:val="24"/>
        </w:rPr>
      </w:pPr>
      <w:bookmarkStart w:id="15" w:name="_Toc27123"/>
      <w:r>
        <w:rPr>
          <w:rFonts w:hint="eastAsia" w:ascii="方正仿宋_GBK" w:hAnsi="宋体" w:eastAsia="方正仿宋_GBK" w:cs="Times New Roman"/>
          <w:color w:val="auto"/>
          <w:sz w:val="24"/>
        </w:rPr>
        <w:t>三、供应商资格条件</w:t>
      </w:r>
      <w:bookmarkEnd w:id="12"/>
      <w:bookmarkEnd w:id="13"/>
      <w:bookmarkEnd w:id="14"/>
      <w:bookmarkEnd w:id="15"/>
    </w:p>
    <w:p>
      <w:pPr>
        <w:spacing w:line="420" w:lineRule="exact"/>
        <w:ind w:firstLine="480" w:firstLineChars="200"/>
        <w:rPr>
          <w:rFonts w:hint="eastAsia" w:eastAsia="方正仿宋_GBK"/>
          <w:color w:val="auto"/>
          <w:sz w:val="24"/>
          <w:szCs w:val="24"/>
        </w:rPr>
      </w:pPr>
      <w:r>
        <w:rPr>
          <w:rFonts w:hint="eastAsia" w:eastAsia="方正仿宋_GBK"/>
          <w:color w:val="auto"/>
          <w:sz w:val="24"/>
          <w:szCs w:val="24"/>
        </w:rPr>
        <w:t>（一）满足《中华人民共和国政府采购法》第二十二条规定；</w:t>
      </w:r>
    </w:p>
    <w:p>
      <w:pPr>
        <w:spacing w:line="400" w:lineRule="exact"/>
        <w:ind w:firstLine="480" w:firstLineChars="200"/>
        <w:rPr>
          <w:rFonts w:hint="eastAsia" w:ascii="方正仿宋_GBK" w:hAnsi="宋体" w:eastAsia="方正仿宋_GBK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eastAsia="方正仿宋_GBK"/>
          <w:b w:val="0"/>
          <w:bCs w:val="0"/>
          <w:color w:val="auto"/>
          <w:sz w:val="24"/>
          <w:szCs w:val="24"/>
        </w:rPr>
        <w:t>（二）落实政府采购政策需满足的资格要求：</w:t>
      </w:r>
      <w:r>
        <w:rPr>
          <w:rFonts w:hint="eastAsia" w:ascii="方正仿宋_GBK" w:hAnsi="宋体" w:eastAsia="方正仿宋_GBK"/>
          <w:b w:val="0"/>
          <w:bCs w:val="0"/>
          <w:color w:val="auto"/>
          <w:sz w:val="24"/>
          <w:szCs w:val="24"/>
          <w:highlight w:val="none"/>
          <w:lang w:eastAsia="zh-CN"/>
        </w:rPr>
        <w:t>无</w:t>
      </w:r>
    </w:p>
    <w:p>
      <w:pPr>
        <w:snapToGrid w:val="0"/>
        <w:spacing w:line="420" w:lineRule="exact"/>
        <w:ind w:firstLine="480" w:firstLineChars="200"/>
        <w:rPr>
          <w:rFonts w:hint="eastAsia" w:eastAsia="方正仿宋_GBK"/>
          <w:color w:val="auto"/>
          <w:sz w:val="24"/>
          <w:szCs w:val="24"/>
        </w:rPr>
      </w:pPr>
      <w:r>
        <w:rPr>
          <w:rFonts w:hint="eastAsia" w:eastAsia="方正仿宋_GBK"/>
          <w:color w:val="auto"/>
          <w:sz w:val="24"/>
          <w:szCs w:val="24"/>
        </w:rPr>
        <w:t>（三）本项目的特定资格要求：</w:t>
      </w:r>
      <w:bookmarkStart w:id="16" w:name="_Toc14942"/>
    </w:p>
    <w:p>
      <w:pPr>
        <w:snapToGrid w:val="0"/>
        <w:spacing w:line="420" w:lineRule="exact"/>
        <w:ind w:firstLine="480" w:firstLineChars="200"/>
        <w:rPr>
          <w:rFonts w:hint="eastAsia" w:eastAsia="方正仿宋_GBK"/>
          <w:color w:val="auto"/>
          <w:sz w:val="24"/>
          <w:szCs w:val="24"/>
          <w:lang w:val="en-US" w:eastAsia="zh-CN"/>
        </w:rPr>
      </w:pPr>
      <w:r>
        <w:rPr>
          <w:rFonts w:hint="eastAsia" w:eastAsia="方正仿宋_GBK"/>
          <w:color w:val="auto"/>
          <w:sz w:val="24"/>
          <w:szCs w:val="24"/>
          <w:lang w:val="en-US" w:eastAsia="zh-CN"/>
        </w:rPr>
        <w:t>（1）供应商需具有《农药经营许可证》，提供复印件加盖投标人公章（鲜章）。</w:t>
      </w:r>
    </w:p>
    <w:bookmarkEnd w:id="9"/>
    <w:bookmarkEnd w:id="10"/>
    <w:bookmarkEnd w:id="16"/>
    <w:p>
      <w:pPr>
        <w:pStyle w:val="5"/>
        <w:adjustRightInd w:val="0"/>
        <w:snapToGrid w:val="0"/>
        <w:spacing w:before="0" w:beforeLines="0" w:beforeAutospacing="0" w:after="0" w:afterLines="0" w:afterAutospacing="0" w:line="400" w:lineRule="exact"/>
        <w:ind w:firstLine="480" w:firstLineChars="200"/>
        <w:outlineLvl w:val="2"/>
        <w:rPr>
          <w:rFonts w:hint="eastAsia" w:ascii="方正仿宋_GBK" w:hAnsi="宋体" w:eastAsia="方正仿宋_GBK" w:cs="Times New Roman"/>
          <w:color w:val="auto"/>
          <w:sz w:val="24"/>
        </w:rPr>
      </w:pPr>
      <w:bookmarkStart w:id="17" w:name="_Toc32148"/>
      <w:bookmarkStart w:id="18" w:name="_Toc11908"/>
      <w:bookmarkStart w:id="19" w:name="_Toc1386"/>
      <w:bookmarkStart w:id="20" w:name="_Toc13903"/>
      <w:bookmarkStart w:id="21" w:name="_Toc133240990"/>
      <w:bookmarkStart w:id="22" w:name="_Toc65660333"/>
      <w:bookmarkStart w:id="23" w:name="_Toc106034777"/>
      <w:bookmarkStart w:id="24" w:name="_Toc1552"/>
      <w:bookmarkStart w:id="25" w:name="_Toc1733"/>
      <w:bookmarkStart w:id="26" w:name="_Toc521053056"/>
      <w:bookmarkStart w:id="27" w:name="_Toc10415"/>
      <w:bookmarkStart w:id="28" w:name="_Toc65660337"/>
      <w:bookmarkStart w:id="29" w:name="_Toc525047164"/>
      <w:r>
        <w:rPr>
          <w:rFonts w:hint="eastAsia" w:ascii="方正仿宋_GBK" w:hAnsi="宋体" w:eastAsia="方正仿宋_GBK" w:cs="Times New Roman"/>
          <w:color w:val="auto"/>
          <w:sz w:val="24"/>
        </w:rPr>
        <w:t>四、询价有关说明</w:t>
      </w:r>
      <w:bookmarkEnd w:id="17"/>
      <w:bookmarkEnd w:id="18"/>
      <w:bookmarkEnd w:id="19"/>
      <w:bookmarkEnd w:id="20"/>
      <w:bookmarkEnd w:id="21"/>
      <w:bookmarkEnd w:id="22"/>
    </w:p>
    <w:p>
      <w:pPr>
        <w:snapToGrid w:val="0"/>
        <w:spacing w:line="40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（一）</w:t>
      </w:r>
      <w:r>
        <w:rPr>
          <w:rFonts w:hint="eastAsia" w:eastAsia="方正仿宋_GBK"/>
          <w:sz w:val="24"/>
          <w:szCs w:val="24"/>
        </w:rPr>
        <w:t>供应商应通过“行采家”平台（https://www.gec123.com）进行注册，成为行采家平台供应商</w:t>
      </w:r>
      <w:r>
        <w:rPr>
          <w:rFonts w:eastAsia="方正仿宋_GBK"/>
          <w:sz w:val="24"/>
          <w:szCs w:val="24"/>
        </w:rPr>
        <w:t>。</w:t>
      </w:r>
    </w:p>
    <w:p>
      <w:pPr>
        <w:snapToGrid w:val="0"/>
        <w:spacing w:line="40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（二）凡有意参加询价的供应商，请到采购代理机构处</w:t>
      </w:r>
      <w:r>
        <w:rPr>
          <w:rFonts w:hint="eastAsia" w:eastAsia="方正仿宋_GBK"/>
          <w:sz w:val="24"/>
          <w:szCs w:val="24"/>
          <w:lang w:val="en-US" w:eastAsia="zh-CN"/>
        </w:rPr>
        <w:t>购买</w:t>
      </w:r>
      <w:r>
        <w:rPr>
          <w:rFonts w:eastAsia="方正仿宋_GBK"/>
          <w:sz w:val="24"/>
          <w:szCs w:val="24"/>
        </w:rPr>
        <w:t>本项目询价通知书以及澄清等报价前公布的所有项目资料，无论供应商</w:t>
      </w:r>
      <w:r>
        <w:rPr>
          <w:rFonts w:hint="eastAsia" w:eastAsia="方正仿宋_GBK"/>
          <w:sz w:val="24"/>
          <w:szCs w:val="24"/>
          <w:lang w:val="en-US" w:eastAsia="zh-CN"/>
        </w:rPr>
        <w:t>购买</w:t>
      </w:r>
      <w:r>
        <w:rPr>
          <w:rFonts w:eastAsia="方正仿宋_GBK"/>
          <w:sz w:val="24"/>
          <w:szCs w:val="24"/>
        </w:rPr>
        <w:t>与否，均视为已知晓所有实质性要求内容</w:t>
      </w:r>
      <w:r>
        <w:rPr>
          <w:rFonts w:hint="eastAsia" w:eastAsia="方正仿宋_GBK"/>
          <w:sz w:val="24"/>
          <w:szCs w:val="24"/>
          <w:lang w:eastAsia="zh-CN"/>
        </w:rPr>
        <w:t>，</w:t>
      </w:r>
      <w:r>
        <w:rPr>
          <w:rFonts w:hint="eastAsia" w:eastAsia="方正仿宋_GBK"/>
          <w:sz w:val="24"/>
          <w:szCs w:val="24"/>
          <w:lang w:val="en-US" w:eastAsia="zh-CN"/>
        </w:rPr>
        <w:t>询价文件500元/份，需提供特定资格要求的资料进行报名</w:t>
      </w:r>
      <w:r>
        <w:rPr>
          <w:rFonts w:eastAsia="方正仿宋_GBK"/>
          <w:sz w:val="24"/>
          <w:szCs w:val="24"/>
        </w:rPr>
        <w:t>。</w:t>
      </w:r>
    </w:p>
    <w:p>
      <w:pPr>
        <w:spacing w:line="40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（三）询价公告期限：自采购公告发布之日起三个工作日。</w:t>
      </w:r>
    </w:p>
    <w:p>
      <w:pPr>
        <w:spacing w:line="44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</w:t>
      </w:r>
      <w:r>
        <w:rPr>
          <w:rFonts w:hint="eastAsia" w:eastAsia="方正仿宋_GBK"/>
          <w:sz w:val="24"/>
          <w:szCs w:val="24"/>
          <w:lang w:val="en-US" w:eastAsia="zh-CN"/>
        </w:rPr>
        <w:t>四</w:t>
      </w:r>
      <w:r>
        <w:rPr>
          <w:rFonts w:eastAsia="方正仿宋_GBK"/>
          <w:sz w:val="24"/>
          <w:szCs w:val="24"/>
        </w:rPr>
        <w:t>）相关时间和地点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9"/>
        <w:gridCol w:w="4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9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default" w:eastAsia="方正仿宋_GBK"/>
                <w:sz w:val="24"/>
                <w:szCs w:val="24"/>
              </w:rPr>
              <w:t>响应文件递交开始时间</w:t>
            </w:r>
          </w:p>
        </w:tc>
        <w:tc>
          <w:tcPr>
            <w:tcW w:w="45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rPr>
                <w:rFonts w:hint="default" w:eastAsia="方正仿宋_GBK"/>
                <w:sz w:val="24"/>
                <w:szCs w:val="24"/>
                <w:lang w:val="en-US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月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日</w:t>
            </w:r>
            <w:r>
              <w:rPr>
                <w:rFonts w:hint="default" w:eastAsia="方正仿宋_GBK"/>
                <w:sz w:val="24"/>
                <w:szCs w:val="24"/>
              </w:rPr>
              <w:t>北京时间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eastAsia="方正仿宋_GBK"/>
                <w:sz w:val="24"/>
                <w:szCs w:val="24"/>
              </w:rPr>
              <w:t>：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default" w:eastAsia="方正仿宋_GBK"/>
                <w:sz w:val="24"/>
                <w:szCs w:val="24"/>
              </w:rPr>
              <w:t>响应文件递交截止时间和询价时间</w:t>
            </w:r>
          </w:p>
        </w:tc>
        <w:tc>
          <w:tcPr>
            <w:tcW w:w="45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月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日</w:t>
            </w:r>
            <w:r>
              <w:rPr>
                <w:rFonts w:hint="default" w:eastAsia="方正仿宋_GBK"/>
                <w:sz w:val="24"/>
                <w:szCs w:val="24"/>
              </w:rPr>
              <w:t>北京时间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eastAsia="方正仿宋_GBK"/>
                <w:sz w:val="24"/>
                <w:szCs w:val="24"/>
              </w:rPr>
              <w:t>：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default" w:eastAsia="方正仿宋_GBK"/>
                <w:sz w:val="24"/>
                <w:szCs w:val="24"/>
              </w:rPr>
              <w:t>响应文件递交地点</w:t>
            </w:r>
          </w:p>
        </w:tc>
        <w:tc>
          <w:tcPr>
            <w:tcW w:w="45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重庆金谦建设工程咨询有限公司会议室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default" w:eastAsia="方正仿宋_GBK"/>
                <w:sz w:val="24"/>
                <w:szCs w:val="24"/>
              </w:rPr>
              <w:t>询价地点</w:t>
            </w:r>
          </w:p>
        </w:tc>
        <w:tc>
          <w:tcPr>
            <w:tcW w:w="45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重庆金谦建设工程咨询有限公司会议室</w:t>
            </w:r>
          </w:p>
        </w:tc>
      </w:tr>
    </w:tbl>
    <w:p>
      <w:pPr>
        <w:pStyle w:val="5"/>
        <w:adjustRightInd w:val="0"/>
        <w:snapToGrid w:val="0"/>
        <w:spacing w:before="0" w:beforeLines="0" w:beforeAutospacing="0" w:after="0" w:afterLines="0" w:afterAutospacing="0" w:line="400" w:lineRule="exact"/>
        <w:ind w:firstLine="480" w:firstLineChars="200"/>
        <w:outlineLvl w:val="2"/>
        <w:rPr>
          <w:rFonts w:hint="eastAsia" w:ascii="方正仿宋_GBK" w:hAnsi="宋体" w:eastAsia="方正仿宋_GBK" w:cs="Times New Roman"/>
          <w:color w:val="auto"/>
          <w:sz w:val="24"/>
        </w:rPr>
      </w:pPr>
      <w:bookmarkStart w:id="30" w:name="_Toc4638"/>
      <w:bookmarkStart w:id="31" w:name="_Toc22516"/>
      <w:bookmarkStart w:id="32" w:name="_Toc11956"/>
      <w:bookmarkStart w:id="33" w:name="_Toc525047161"/>
      <w:bookmarkStart w:id="34" w:name="_Toc6178"/>
      <w:bookmarkStart w:id="35" w:name="_Toc373860294"/>
      <w:bookmarkStart w:id="36" w:name="_Toc133240991"/>
      <w:bookmarkStart w:id="37" w:name="_Toc521053053"/>
      <w:bookmarkStart w:id="38" w:name="_Toc65660334"/>
      <w:r>
        <w:rPr>
          <w:rFonts w:hint="eastAsia" w:ascii="方正仿宋_GBK" w:hAnsi="宋体" w:eastAsia="方正仿宋_GBK" w:cs="Times New Roman"/>
          <w:color w:val="auto"/>
          <w:sz w:val="24"/>
        </w:rPr>
        <w:t>五、保证金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sz w:val="24"/>
          <w:szCs w:val="24"/>
          <w:lang w:eastAsia="zh-CN"/>
        </w:rPr>
        <w:t>（一）投标保证金递交</w:t>
      </w:r>
    </w:p>
    <w:p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sz w:val="24"/>
          <w:szCs w:val="24"/>
          <w:lang w:eastAsia="zh-CN"/>
        </w:rPr>
        <w:t>1.保证金的交纳金额：详见本篇“一、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询价内容</w:t>
      </w:r>
      <w:r>
        <w:rPr>
          <w:rFonts w:hint="eastAsia" w:ascii="方正仿宋_GBK" w:hAnsi="宋体" w:eastAsia="方正仿宋_GBK"/>
          <w:sz w:val="24"/>
          <w:szCs w:val="24"/>
          <w:lang w:eastAsia="zh-CN"/>
        </w:rPr>
        <w:t>”。</w:t>
      </w:r>
    </w:p>
    <w:p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sz w:val="24"/>
          <w:szCs w:val="24"/>
          <w:lang w:eastAsia="zh-CN"/>
        </w:rPr>
        <w:t>2.保证金的交纳方式：询价保证金应以银行转账、支票、汇票、本票或者金融机构、担保机构出具的保函等非现金形式提交。</w:t>
      </w:r>
    </w:p>
    <w:p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sz w:val="24"/>
          <w:szCs w:val="24"/>
          <w:lang w:eastAsia="zh-CN"/>
        </w:rPr>
        <w:t>3.银行转账（电汇）保证金递交账户</w:t>
      </w:r>
    </w:p>
    <w:p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sz w:val="24"/>
          <w:szCs w:val="24"/>
          <w:lang w:eastAsia="zh-CN"/>
        </w:rPr>
        <w:t>供应商采用银行转账（电汇）方式递交保证金须从其基本账户将保证金汇至以下指定账户，并注明“（项目名称）保证金”字样（项目名称可简写），具体到账时间以采购代理机构账户到账时间为准。各供应商在银行转账（电汇）时，须充分考虑银行转账（电汇）的时间差风险，如同城转账、异地转账或汇款、跨行转账或电汇的时间要求。1.供应商应足额交纳询价保证金，由供应商将询价保证金汇至以下账户，询价保证金的到账截止时间同响应文件递交截止时间。</w:t>
      </w:r>
    </w:p>
    <w:p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sz w:val="24"/>
          <w:szCs w:val="24"/>
          <w:lang w:eastAsia="zh-CN"/>
        </w:rPr>
        <w:t>户  名：重庆金谦建设工程咨询有限公司</w:t>
      </w:r>
    </w:p>
    <w:p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sz w:val="24"/>
          <w:szCs w:val="24"/>
          <w:lang w:eastAsia="zh-CN"/>
        </w:rPr>
        <w:t>开户行：工行铜梁龙城支行</w:t>
      </w:r>
    </w:p>
    <w:p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sz w:val="24"/>
          <w:szCs w:val="24"/>
          <w:lang w:eastAsia="zh-CN"/>
        </w:rPr>
        <w:t>账  号：3100095109200150079</w:t>
      </w:r>
    </w:p>
    <w:p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sz w:val="24"/>
          <w:szCs w:val="24"/>
          <w:lang w:eastAsia="zh-CN"/>
        </w:rPr>
        <w:t>供应商在填写进账单或电汇凭证时，原则上应注明项目名称(有分包注明包号)。</w:t>
      </w:r>
    </w:p>
    <w:p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sz w:val="24"/>
          <w:szCs w:val="24"/>
          <w:lang w:eastAsia="zh-CN"/>
        </w:rPr>
        <w:t>2.各投标人在银行转账（电汇）时，须充分考虑银行转账（电汇）的时间差风险，如同城转账、异地转账或汇款、跨行转账或电汇的时间要求。</w:t>
      </w:r>
    </w:p>
    <w:p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sz w:val="24"/>
          <w:szCs w:val="24"/>
          <w:lang w:eastAsia="zh-CN"/>
        </w:rPr>
        <w:t>（二）投标保证金退还方式</w:t>
      </w:r>
      <w:bookmarkStart w:id="57" w:name="_GoBack"/>
      <w:bookmarkEnd w:id="57"/>
    </w:p>
    <w:p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sz w:val="24"/>
          <w:szCs w:val="24"/>
          <w:lang w:eastAsia="zh-CN"/>
        </w:rPr>
        <w:t>1、未成交的供应商保证金，在成交通知书发放后，采取银行转账或电汇方式递交的，采购代理机构在五个工作日内按来款渠道直接退还；采取保函方式递交的，采购人在五个工作日内退还纸质保函原件，具体注销事宜由供应商与出具机构协商。</w:t>
      </w:r>
    </w:p>
    <w:p>
      <w:pPr>
        <w:snapToGrid w:val="0"/>
        <w:spacing w:line="400" w:lineRule="exact"/>
        <w:ind w:firstLine="480" w:firstLineChars="200"/>
        <w:rPr>
          <w:rFonts w:eastAsia="方正仿宋_GBK"/>
          <w:b/>
          <w:bCs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  <w:lang w:eastAsia="zh-CN"/>
        </w:rPr>
        <w:t>2、成交供应商的保证金，在成交供应商与采购人签订合同后，采取银行转账或电汇方式递交的，采购代理机构在五个工作日内按来款渠道直接退还；采取保函方式递交的，采购人在五个工作日内退还纸质投标保函原件，具体注销事宜由供应商与出具机构协商。</w:t>
      </w:r>
    </w:p>
    <w:p>
      <w:pPr>
        <w:pStyle w:val="5"/>
        <w:adjustRightInd w:val="0"/>
        <w:snapToGrid w:val="0"/>
        <w:spacing w:before="0" w:beforeLines="0" w:beforeAutospacing="0" w:after="0" w:afterLines="0" w:afterAutospacing="0" w:line="400" w:lineRule="exact"/>
        <w:ind w:firstLine="480" w:firstLineChars="200"/>
        <w:outlineLvl w:val="2"/>
        <w:rPr>
          <w:rFonts w:hint="eastAsia" w:ascii="方正仿宋_GBK" w:hAnsi="宋体" w:eastAsia="方正仿宋_GBK" w:cs="Times New Roman"/>
          <w:color w:val="auto"/>
          <w:sz w:val="24"/>
        </w:rPr>
      </w:pPr>
      <w:bookmarkStart w:id="39" w:name="_Toc12296"/>
      <w:bookmarkStart w:id="40" w:name="_Toc479668114"/>
      <w:bookmarkStart w:id="41" w:name="_Toc65660335"/>
      <w:bookmarkStart w:id="42" w:name="_Toc133240992"/>
      <w:bookmarkStart w:id="43" w:name="_Toc2945"/>
      <w:bookmarkStart w:id="44" w:name="_Toc521053054"/>
      <w:bookmarkStart w:id="45" w:name="_Toc525047162"/>
      <w:bookmarkStart w:id="46" w:name="_Toc4355"/>
      <w:bookmarkStart w:id="47" w:name="_Toc9081"/>
      <w:r>
        <w:rPr>
          <w:rFonts w:hint="eastAsia" w:ascii="方正仿宋_GBK" w:hAnsi="宋体" w:eastAsia="方正仿宋_GBK" w:cs="Times New Roman"/>
          <w:color w:val="auto"/>
          <w:sz w:val="24"/>
        </w:rPr>
        <w:t>六、采购项目需落实的政府采购政策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>
      <w:pPr>
        <w:snapToGrid w:val="0"/>
        <w:spacing w:line="40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（一）按照《财政部 生态环境部关于印发环境标志产品政府采购品目清单的通知》（财库〔2019〕18号）和《财政部 发展改革委关于印发节能产品政府采购品目清单的通知》（财库〔2019〕19号）的规定，落实国家节能环保政策。</w:t>
      </w:r>
    </w:p>
    <w:p>
      <w:pPr>
        <w:snapToGrid w:val="0"/>
        <w:spacing w:line="40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（二）按照财政部、工业和信息化部关于印发《政府采购促进中小企业发展管理办法》的通知（财库〔2020〕46号），落实促进中小企业发展政策。</w:t>
      </w:r>
    </w:p>
    <w:p>
      <w:pPr>
        <w:snapToGrid w:val="0"/>
        <w:spacing w:line="40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（三）按照《财政部、司法部关于政府采购支持监狱企业发展有关问题的通知》（财库〔2014〕68号）的规定，落实支持监狱企业发展政策。</w:t>
      </w:r>
    </w:p>
    <w:p>
      <w:pPr>
        <w:snapToGrid w:val="0"/>
        <w:spacing w:line="40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（四）按照《三部门联合发布关于促进残疾人就业政府采购政策的通知》（财库〔2017〕 141号）的规定，落实支持残疾人福利性单位发展政策。</w:t>
      </w:r>
    </w:p>
    <w:p>
      <w:pPr>
        <w:pStyle w:val="5"/>
        <w:adjustRightInd w:val="0"/>
        <w:snapToGrid w:val="0"/>
        <w:spacing w:before="0" w:beforeLines="0" w:beforeAutospacing="0" w:after="0" w:afterLines="0" w:afterAutospacing="0" w:line="400" w:lineRule="exact"/>
        <w:ind w:firstLine="480" w:firstLineChars="200"/>
        <w:outlineLvl w:val="2"/>
        <w:rPr>
          <w:rFonts w:hint="eastAsia" w:ascii="方正仿宋_GBK" w:hAnsi="宋体" w:eastAsia="方正仿宋_GBK" w:cs="Times New Roman"/>
          <w:color w:val="auto"/>
          <w:sz w:val="24"/>
        </w:rPr>
      </w:pPr>
      <w:bookmarkStart w:id="48" w:name="_Toc65660336"/>
      <w:bookmarkStart w:id="49" w:name="_Toc6563"/>
      <w:bookmarkStart w:id="50" w:name="_Toc8620"/>
      <w:bookmarkStart w:id="51" w:name="_Toc521053055"/>
      <w:bookmarkStart w:id="52" w:name="_Toc133240993"/>
      <w:bookmarkStart w:id="53" w:name="_Toc525047163"/>
      <w:bookmarkStart w:id="54" w:name="_Toc16269"/>
      <w:bookmarkStart w:id="55" w:name="_Toc4728"/>
      <w:r>
        <w:rPr>
          <w:rFonts w:hint="eastAsia" w:ascii="方正仿宋_GBK" w:hAnsi="宋体" w:eastAsia="方正仿宋_GBK" w:cs="Times New Roman"/>
          <w:color w:val="auto"/>
          <w:sz w:val="24"/>
        </w:rPr>
        <w:t>七、其它有关规定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snapToGrid w:val="0"/>
        <w:spacing w:line="400" w:lineRule="exact"/>
        <w:ind w:firstLine="360" w:firstLineChars="15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（一）单位负责人为同一人或者存在直接控股、管理关系的不同供应商，不得参加同一合同项（包）下的政府采购活动，否则均为无效报价。</w:t>
      </w:r>
    </w:p>
    <w:p>
      <w:pPr>
        <w:snapToGrid w:val="0"/>
        <w:spacing w:line="400" w:lineRule="exact"/>
        <w:ind w:firstLine="360" w:firstLineChars="15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（二）为采购项目提供整体设计、规范编制或者项目管理、监理、检测等服务的供应商，不得再参加该采购项目的其他采购活动。</w:t>
      </w:r>
    </w:p>
    <w:p>
      <w:pPr>
        <w:snapToGrid w:val="0"/>
        <w:spacing w:line="400" w:lineRule="exact"/>
        <w:ind w:firstLine="360" w:firstLineChars="150"/>
        <w:rPr>
          <w:rFonts w:eastAsia="方正仿宋_GBK"/>
          <w:color w:val="auto"/>
          <w:sz w:val="24"/>
          <w:szCs w:val="24"/>
        </w:rPr>
      </w:pPr>
      <w:r>
        <w:rPr>
          <w:rFonts w:eastAsia="方正仿宋_GBK"/>
          <w:color w:val="auto"/>
          <w:sz w:val="24"/>
          <w:szCs w:val="24"/>
        </w:rPr>
        <w:t>（三）同一合同项（包）下的货物，制造商参与询价的，不得再委托代理商参与询价。</w:t>
      </w:r>
    </w:p>
    <w:p>
      <w:pPr>
        <w:snapToGrid w:val="0"/>
        <w:spacing w:line="400" w:lineRule="exact"/>
        <w:ind w:firstLine="360" w:firstLineChars="15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（四）本项目的澄清文件（如果有）一律在</w:t>
      </w:r>
      <w:r>
        <w:rPr>
          <w:rFonts w:hint="eastAsia" w:eastAsia="方正仿宋_GBK"/>
          <w:sz w:val="24"/>
          <w:szCs w:val="24"/>
          <w:lang w:eastAsia="zh-CN"/>
        </w:rPr>
        <w:t>行采家（https://www.gec123.com）</w:t>
      </w:r>
      <w:r>
        <w:rPr>
          <w:rFonts w:eastAsia="方正仿宋_GBK"/>
          <w:sz w:val="24"/>
          <w:szCs w:val="24"/>
        </w:rPr>
        <w:t>上发布，请各供应商注意到采购代理机构处领取；无论供应商下载或领取与否，均视同供应商已知晓本项目澄清文件（如果有）的内容。</w:t>
      </w:r>
    </w:p>
    <w:p>
      <w:pPr>
        <w:snapToGrid w:val="0"/>
        <w:spacing w:line="400" w:lineRule="exact"/>
        <w:ind w:firstLine="360" w:firstLineChars="15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（五）超过响应文件截止时间递交的响应文件，恕不接收。</w:t>
      </w:r>
    </w:p>
    <w:p>
      <w:pPr>
        <w:snapToGrid w:val="0"/>
        <w:spacing w:line="400" w:lineRule="exact"/>
        <w:ind w:firstLine="360" w:firstLineChars="15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（六）询价费用：无论询价结果如何，供应商参与本项目询价的所有费用均应由供应商自行承担。</w:t>
      </w:r>
    </w:p>
    <w:p>
      <w:pPr>
        <w:snapToGrid w:val="0"/>
        <w:spacing w:line="400" w:lineRule="exact"/>
        <w:ind w:firstLine="360" w:firstLineChars="150"/>
        <w:rPr>
          <w:rFonts w:eastAsia="方正仿宋_GBK"/>
          <w:b/>
          <w:bCs/>
          <w:color w:val="auto"/>
          <w:sz w:val="24"/>
          <w:szCs w:val="24"/>
        </w:rPr>
      </w:pPr>
      <w:r>
        <w:rPr>
          <w:rFonts w:eastAsia="方正仿宋_GBK"/>
          <w:b/>
          <w:bCs/>
          <w:color w:val="auto"/>
          <w:sz w:val="24"/>
          <w:szCs w:val="24"/>
        </w:rPr>
        <w:t>（七）本项目不接受联合体参与询价，否则按无效响应处理。</w:t>
      </w:r>
    </w:p>
    <w:p>
      <w:pPr>
        <w:spacing w:line="400" w:lineRule="exact"/>
        <w:ind w:firstLine="480" w:firstLineChars="200"/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</w:rPr>
      </w:pPr>
      <w:r>
        <w:rPr>
          <w:rFonts w:eastAsia="方正仿宋_GBK"/>
          <w:b/>
          <w:bCs/>
          <w:color w:val="auto"/>
          <w:sz w:val="24"/>
          <w:szCs w:val="24"/>
        </w:rPr>
        <w:t>（八）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</w:rPr>
        <w:t>本项目不接受合同分包，否则按无效投标处理。</w:t>
      </w:r>
    </w:p>
    <w:p>
      <w:pPr>
        <w:snapToGrid w:val="0"/>
        <w:spacing w:line="400" w:lineRule="exact"/>
        <w:ind w:firstLine="360" w:firstLineChars="150"/>
        <w:rPr>
          <w:rFonts w:eastAsia="方正仿宋_GBK"/>
          <w:sz w:val="24"/>
          <w:szCs w:val="24"/>
        </w:rPr>
      </w:pPr>
      <w:r>
        <w:rPr>
          <w:rFonts w:eastAsia="方正仿宋_GBK"/>
          <w:bCs/>
          <w:sz w:val="24"/>
          <w:szCs w:val="24"/>
        </w:rPr>
        <w:t>（九）</w:t>
      </w:r>
      <w:r>
        <w:rPr>
          <w:rFonts w:eastAsia="方正仿宋_GBK"/>
          <w:sz w:val="24"/>
          <w:szCs w:val="24"/>
        </w:rPr>
        <w:t>按照《财政部关于在政府采购活动中查询及使用信用记录有关问题的通知》财库〔2016〕125号，供应商列入失信被执行人、重大税收违法案件当事人名单、政府采购严重违法失信行为记录名单及其他不符合《中华人民共和国政府采购法》第二十二条规定条件的供应商，将拒绝其参与政府采购活动。</w:t>
      </w:r>
    </w:p>
    <w:p>
      <w:pPr>
        <w:pStyle w:val="5"/>
        <w:adjustRightInd w:val="0"/>
        <w:snapToGrid w:val="0"/>
        <w:spacing w:before="0" w:beforeLines="0" w:beforeAutospacing="0" w:after="0" w:afterLines="0" w:afterAutospacing="0" w:line="400" w:lineRule="exact"/>
        <w:ind w:firstLine="480" w:firstLineChars="200"/>
        <w:outlineLvl w:val="2"/>
        <w:rPr>
          <w:rFonts w:hint="eastAsia" w:ascii="方正仿宋_GBK" w:hAnsi="宋体" w:eastAsia="方正仿宋_GBK" w:cs="Times New Roman"/>
          <w:color w:val="auto"/>
          <w:sz w:val="24"/>
        </w:rPr>
      </w:pPr>
      <w:bookmarkStart w:id="56" w:name="_Toc29373"/>
      <w:r>
        <w:rPr>
          <w:rFonts w:hint="eastAsia" w:ascii="方正仿宋_GBK" w:hAnsi="宋体" w:eastAsia="方正仿宋_GBK" w:cs="Times New Roman"/>
          <w:color w:val="auto"/>
          <w:sz w:val="24"/>
        </w:rPr>
        <w:t>八、联系方式</w:t>
      </w:r>
      <w:bookmarkEnd w:id="23"/>
      <w:bookmarkEnd w:id="24"/>
      <w:bookmarkEnd w:id="25"/>
      <w:bookmarkEnd w:id="26"/>
      <w:bookmarkEnd w:id="27"/>
      <w:bookmarkEnd w:id="28"/>
      <w:bookmarkEnd w:id="29"/>
      <w:bookmarkEnd w:id="56"/>
    </w:p>
    <w:p>
      <w:pPr>
        <w:snapToGrid w:val="0"/>
        <w:spacing w:line="400" w:lineRule="exact"/>
        <w:ind w:firstLine="480" w:firstLineChars="200"/>
        <w:rPr>
          <w:rFonts w:hint="eastAsia" w:eastAsia="方正仿宋_GBK"/>
          <w:color w:val="auto"/>
          <w:sz w:val="24"/>
          <w:szCs w:val="24"/>
          <w:lang w:eastAsia="zh-CN"/>
        </w:rPr>
      </w:pPr>
      <w:r>
        <w:rPr>
          <w:rFonts w:eastAsia="方正仿宋_GBK"/>
          <w:color w:val="auto"/>
          <w:sz w:val="24"/>
          <w:szCs w:val="24"/>
        </w:rPr>
        <w:t>（一）采购人：</w:t>
      </w:r>
      <w:r>
        <w:rPr>
          <w:rFonts w:hint="eastAsia" w:eastAsia="方正仿宋_GBK"/>
          <w:color w:val="auto"/>
          <w:sz w:val="24"/>
          <w:szCs w:val="24"/>
          <w:lang w:eastAsia="zh-CN"/>
        </w:rPr>
        <w:t>重庆市铜梁区农业技术推广服务中心</w:t>
      </w:r>
    </w:p>
    <w:p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联系人：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王老师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 xml:space="preserve">    </w:t>
      </w:r>
    </w:p>
    <w:p>
      <w:pPr>
        <w:snapToGrid w:val="0"/>
        <w:spacing w:line="400" w:lineRule="exact"/>
        <w:ind w:firstLine="480" w:firstLineChars="200"/>
        <w:rPr>
          <w:rFonts w:hint="default" w:ascii="方正仿宋_GBK" w:hAnsi="宋体" w:eastAsia="方正仿宋_GBK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电  话：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15334527618</w:t>
      </w:r>
    </w:p>
    <w:p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地  址：重庆市铜梁区龙门街95号</w:t>
      </w:r>
    </w:p>
    <w:p>
      <w:pPr>
        <w:snapToGrid w:val="0"/>
        <w:spacing w:line="400" w:lineRule="exact"/>
        <w:ind w:firstLine="480" w:firstLineChars="200"/>
        <w:rPr>
          <w:rFonts w:hint="eastAsia" w:eastAsia="方正仿宋_GBK"/>
          <w:color w:val="auto"/>
          <w:sz w:val="24"/>
          <w:szCs w:val="24"/>
          <w:lang w:eastAsia="zh-CN"/>
        </w:rPr>
      </w:pPr>
      <w:r>
        <w:rPr>
          <w:rFonts w:eastAsia="方正仿宋_GBK"/>
          <w:color w:val="auto"/>
          <w:sz w:val="24"/>
          <w:szCs w:val="24"/>
        </w:rPr>
        <w:t>（二）采购代理机构：</w:t>
      </w:r>
      <w:r>
        <w:rPr>
          <w:rFonts w:hint="eastAsia" w:eastAsia="方正仿宋_GBK"/>
          <w:color w:val="auto"/>
          <w:sz w:val="24"/>
          <w:szCs w:val="24"/>
          <w:lang w:eastAsia="zh-CN"/>
        </w:rPr>
        <w:t>重庆金谦建设工程咨询有限公司</w:t>
      </w:r>
    </w:p>
    <w:p>
      <w:pPr>
        <w:snapToGrid w:val="0"/>
        <w:spacing w:line="400" w:lineRule="exact"/>
        <w:ind w:firstLine="480" w:firstLineChars="200"/>
        <w:rPr>
          <w:rFonts w:hint="default" w:eastAsia="方正仿宋_GBK"/>
          <w:color w:val="auto"/>
          <w:sz w:val="24"/>
          <w:szCs w:val="24"/>
          <w:lang w:val="en-US"/>
        </w:rPr>
      </w:pPr>
      <w:r>
        <w:rPr>
          <w:rFonts w:eastAsia="方正仿宋_GBK"/>
          <w:color w:val="auto"/>
          <w:sz w:val="24"/>
          <w:szCs w:val="24"/>
        </w:rPr>
        <w:t>联系人：</w:t>
      </w:r>
      <w:r>
        <w:rPr>
          <w:rFonts w:hint="eastAsia" w:eastAsia="方正仿宋_GBK"/>
          <w:color w:val="auto"/>
          <w:sz w:val="24"/>
          <w:szCs w:val="24"/>
          <w:lang w:val="en-US" w:eastAsia="zh-CN"/>
        </w:rPr>
        <w:t xml:space="preserve">谢老师 </w:t>
      </w:r>
    </w:p>
    <w:p>
      <w:pPr>
        <w:snapToGrid w:val="0"/>
        <w:spacing w:line="400" w:lineRule="exact"/>
        <w:ind w:firstLine="480" w:firstLineChars="200"/>
        <w:rPr>
          <w:rFonts w:hint="default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电话：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19122160037</w:t>
      </w:r>
    </w:p>
    <w:p>
      <w:pPr>
        <w:ind w:firstLine="480" w:firstLineChars="200"/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地址：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重庆市铜梁区迎宾路288号</w:t>
      </w:r>
    </w:p>
    <w:sectPr>
      <w:pgSz w:w="11906" w:h="16838"/>
      <w:pgMar w:top="1440" w:right="1418" w:bottom="1440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D4C96"/>
    <w:rsid w:val="7FC0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2021-03-18T06:50:00Z</dcterms:created>
  <dc:creator>龙杨举</dc:creator>
  <cp:lastModifiedBy>苏坡man1395922180</cp:lastModifiedBy>
  <dcterms:modified xsi:type="dcterms:W3CDTF">2025-10-13T09:58:49Z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