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69BB3">
      <w:pPr>
        <w:jc w:val="center"/>
        <w:rPr>
          <w:rFonts w:ascii="黑体" w:eastAsia="黑体"/>
          <w:sz w:val="32"/>
        </w:rPr>
      </w:pPr>
      <w:r>
        <w:rPr>
          <w:rFonts w:hint="eastAsia" w:ascii="仿宋" w:hAnsi="仿宋" w:eastAsia="仿宋" w:cs="仿宋"/>
          <w:b/>
          <w:sz w:val="100"/>
        </w:rPr>
        <w:t>政府采购</w:t>
      </w:r>
    </w:p>
    <w:p w14:paraId="7C66C6FD">
      <w:pPr>
        <w:spacing w:line="1600" w:lineRule="exact"/>
        <w:jc w:val="center"/>
        <w:outlineLvl w:val="0"/>
        <w:rPr>
          <w:rFonts w:ascii="仿宋" w:hAnsi="仿宋" w:eastAsia="仿宋" w:cs="仿宋"/>
          <w:b/>
          <w:sz w:val="120"/>
          <w:szCs w:val="120"/>
        </w:rPr>
      </w:pPr>
      <w:r>
        <w:rPr>
          <w:rFonts w:hint="eastAsia" w:ascii="仿宋" w:hAnsi="仿宋" w:eastAsia="仿宋" w:cs="仿宋"/>
          <w:b/>
          <w:sz w:val="120"/>
          <w:szCs w:val="120"/>
        </w:rPr>
        <w:t>竞争性磋商文件</w:t>
      </w:r>
    </w:p>
    <w:p w14:paraId="39E73461">
      <w:pPr>
        <w:spacing w:line="1600" w:lineRule="exact"/>
        <w:jc w:val="center"/>
        <w:outlineLvl w:val="0"/>
        <w:rPr>
          <w:rFonts w:ascii="黑体" w:eastAsia="黑体"/>
          <w:sz w:val="32"/>
        </w:rPr>
      </w:pPr>
    </w:p>
    <w:p w14:paraId="2B377BE7">
      <w:pPr>
        <w:spacing w:line="640" w:lineRule="exact"/>
        <w:rPr>
          <w:rFonts w:hint="default" w:ascii="方正小标宋_GBK" w:hAnsi="宋体" w:eastAsia="方正小标宋_GBK"/>
          <w:sz w:val="36"/>
          <w:szCs w:val="30"/>
          <w:lang w:val="en-US" w:eastAsia="zh-CN"/>
        </w:rPr>
      </w:pPr>
      <w:r>
        <w:rPr>
          <w:rFonts w:hint="eastAsia" w:ascii="方正小标宋_GBK" w:hAnsi="宋体" w:eastAsia="方正小标宋_GBK"/>
          <w:sz w:val="36"/>
          <w:szCs w:val="30"/>
        </w:rPr>
        <w:t>项目编号：</w:t>
      </w:r>
      <w:r>
        <w:rPr>
          <w:rFonts w:hint="eastAsia" w:ascii="方正小标宋_GBK" w:hAnsi="宋体" w:eastAsia="方正小标宋_GBK"/>
          <w:sz w:val="36"/>
          <w:szCs w:val="30"/>
          <w:lang w:val="en-US" w:eastAsia="zh-CN"/>
        </w:rPr>
        <w:t>25Z0102</w:t>
      </w:r>
    </w:p>
    <w:p w14:paraId="2633216D">
      <w:pPr>
        <w:spacing w:line="640" w:lineRule="exact"/>
        <w:jc w:val="both"/>
        <w:rPr>
          <w:rFonts w:ascii="方正小标宋_GBK" w:hAnsi="宋体" w:eastAsia="方正小标宋_GBK"/>
          <w:sz w:val="32"/>
          <w:szCs w:val="32"/>
        </w:rPr>
      </w:pPr>
      <w:r>
        <w:rPr>
          <w:rFonts w:hint="eastAsia" w:ascii="方正小标宋_GBK" w:hAnsi="宋体" w:eastAsia="方正小标宋_GBK"/>
          <w:sz w:val="36"/>
          <w:szCs w:val="30"/>
        </w:rPr>
        <w:t>项目名称：</w:t>
      </w:r>
      <w:r>
        <w:rPr>
          <w:rFonts w:hint="eastAsia" w:ascii="方正小标宋_GBK" w:hAnsi="宋体" w:eastAsia="方正小标宋_GBK" w:cs="Times New Roman"/>
          <w:sz w:val="32"/>
          <w:szCs w:val="32"/>
          <w:lang w:eastAsia="zh-CN"/>
        </w:rPr>
        <w:t>渝北区</w:t>
      </w:r>
      <w:r>
        <w:rPr>
          <w:rFonts w:hint="eastAsia" w:ascii="方正小标宋_GBK" w:hAnsi="宋体" w:eastAsia="方正小标宋_GBK" w:cs="Times New Roman"/>
          <w:sz w:val="32"/>
          <w:szCs w:val="32"/>
        </w:rPr>
        <w:t>看守</w:t>
      </w:r>
      <w:r>
        <w:rPr>
          <w:rFonts w:hint="eastAsia" w:ascii="方正小标宋_GBK" w:hAnsi="宋体" w:eastAsia="方正小标宋_GBK"/>
          <w:sz w:val="32"/>
          <w:szCs w:val="32"/>
        </w:rPr>
        <w:t>所生活物资代购供应商采购项目</w:t>
      </w:r>
    </w:p>
    <w:p w14:paraId="693EC0CC">
      <w:pPr>
        <w:spacing w:line="700" w:lineRule="exact"/>
        <w:ind w:firstLine="720"/>
        <w:rPr>
          <w:rFonts w:ascii="方正小标宋_GBK" w:hAnsi="宋体" w:eastAsia="方正小标宋_GBK"/>
          <w:sz w:val="32"/>
          <w:szCs w:val="32"/>
        </w:rPr>
      </w:pPr>
    </w:p>
    <w:p w14:paraId="5DD4EE08">
      <w:pPr>
        <w:spacing w:line="700" w:lineRule="exact"/>
        <w:ind w:firstLine="1555" w:firstLineChars="486"/>
        <w:rPr>
          <w:rFonts w:ascii="方正小标宋_GBK" w:hAnsi="宋体" w:eastAsia="方正小标宋_GBK"/>
          <w:sz w:val="32"/>
          <w:szCs w:val="32"/>
        </w:rPr>
      </w:pPr>
    </w:p>
    <w:p w14:paraId="0E133BC7">
      <w:pPr>
        <w:pStyle w:val="14"/>
        <w:ind w:left="0" w:leftChars="0" w:firstLine="0" w:firstLineChars="0"/>
        <w:rPr>
          <w:rFonts w:ascii="方正小标宋_GBK" w:hAnsi="宋体" w:eastAsia="方正小标宋_GBK"/>
          <w:sz w:val="32"/>
          <w:szCs w:val="32"/>
        </w:rPr>
      </w:pPr>
      <w:bookmarkStart w:id="92" w:name="_GoBack"/>
      <w:bookmarkEnd w:id="92"/>
    </w:p>
    <w:p w14:paraId="1346F130">
      <w:pPr>
        <w:spacing w:line="640" w:lineRule="exact"/>
        <w:ind w:firstLine="720" w:firstLineChars="200"/>
        <w:jc w:val="center"/>
        <w:rPr>
          <w:rFonts w:ascii="方正小标宋_GBK" w:hAnsi="宋体" w:eastAsia="方正小标宋_GBK"/>
          <w:sz w:val="36"/>
          <w:szCs w:val="30"/>
        </w:rPr>
      </w:pPr>
    </w:p>
    <w:p w14:paraId="38CDDF7A">
      <w:pPr>
        <w:spacing w:line="640" w:lineRule="exact"/>
        <w:ind w:firstLine="720" w:firstLineChars="200"/>
        <w:jc w:val="center"/>
        <w:rPr>
          <w:rFonts w:ascii="方正小标宋_GBK" w:hAnsi="宋体" w:eastAsia="方正小标宋_GBK"/>
          <w:sz w:val="36"/>
          <w:szCs w:val="30"/>
        </w:rPr>
      </w:pPr>
    </w:p>
    <w:p w14:paraId="47390750">
      <w:pPr>
        <w:spacing w:line="640" w:lineRule="exact"/>
        <w:ind w:firstLine="720" w:firstLineChars="200"/>
        <w:jc w:val="center"/>
        <w:rPr>
          <w:rFonts w:ascii="方正小标宋_GBK" w:hAnsi="宋体" w:eastAsia="方正小标宋_GBK"/>
          <w:sz w:val="36"/>
          <w:szCs w:val="30"/>
        </w:rPr>
      </w:pPr>
    </w:p>
    <w:p w14:paraId="276CED90">
      <w:pPr>
        <w:spacing w:line="640" w:lineRule="exact"/>
        <w:ind w:firstLine="720" w:firstLineChars="200"/>
        <w:jc w:val="center"/>
        <w:rPr>
          <w:rFonts w:ascii="方正小标宋_GBK" w:hAnsi="宋体" w:eastAsia="方正小标宋_GBK"/>
          <w:sz w:val="36"/>
          <w:szCs w:val="30"/>
        </w:rPr>
      </w:pPr>
    </w:p>
    <w:p w14:paraId="3A6135BC">
      <w:pPr>
        <w:spacing w:line="500" w:lineRule="exact"/>
        <w:ind w:firstLine="2168" w:firstLineChars="600"/>
        <w:outlineLvl w:val="0"/>
        <w:rPr>
          <w:rFonts w:ascii="方正小标宋_GBK" w:hAnsi="宋体" w:eastAsia="方正小标宋_GBK"/>
          <w:sz w:val="36"/>
          <w:szCs w:val="30"/>
        </w:rPr>
      </w:pPr>
      <w:r>
        <w:rPr>
          <w:rFonts w:hint="eastAsia" w:ascii="仿宋" w:hAnsi="仿宋" w:eastAsia="仿宋" w:cs="仿宋"/>
          <w:b/>
          <w:sz w:val="36"/>
        </w:rPr>
        <w:t xml:space="preserve">采购人：重庆市公安局渝北区分局 </w:t>
      </w:r>
    </w:p>
    <w:p w14:paraId="52589586">
      <w:pPr>
        <w:spacing w:line="640" w:lineRule="exact"/>
        <w:ind w:firstLine="720" w:firstLineChars="200"/>
        <w:jc w:val="center"/>
        <w:rPr>
          <w:rFonts w:ascii="方正小标宋_GBK" w:hAnsi="宋体" w:eastAsia="方正小标宋_GBK"/>
          <w:sz w:val="36"/>
          <w:szCs w:val="30"/>
        </w:rPr>
      </w:pPr>
    </w:p>
    <w:p w14:paraId="1A14172D">
      <w:pPr>
        <w:spacing w:line="640" w:lineRule="exact"/>
        <w:ind w:firstLine="3240" w:firstLineChars="900"/>
        <w:rPr>
          <w:rFonts w:ascii="方正小标宋_GBK" w:hAnsi="宋体" w:eastAsia="方正小标宋_GBK"/>
          <w:sz w:val="36"/>
          <w:szCs w:val="30"/>
        </w:rPr>
        <w:sectPr>
          <w:headerReference r:id="rId4" w:type="first"/>
          <w:footerReference r:id="rId6" w:type="first"/>
          <w:headerReference r:id="rId3" w:type="default"/>
          <w:footerReference r:id="rId5" w:type="even"/>
          <w:pgSz w:w="11907" w:h="16840"/>
          <w:pgMar w:top="1134" w:right="1191" w:bottom="1134" w:left="1304" w:header="851" w:footer="992" w:gutter="0"/>
          <w:pgNumType w:start="2"/>
          <w:cols w:space="720" w:num="1"/>
          <w:docGrid w:linePitch="380" w:charSpace="-5735"/>
        </w:sectPr>
      </w:pPr>
      <w:r>
        <w:rPr>
          <w:rFonts w:hint="eastAsia" w:ascii="方正小标宋_GBK" w:hAnsi="宋体" w:eastAsia="方正小标宋_GBK"/>
          <w:sz w:val="36"/>
          <w:szCs w:val="30"/>
        </w:rPr>
        <w:t>二〇二</w:t>
      </w:r>
      <w:r>
        <w:rPr>
          <w:rFonts w:hint="eastAsia" w:ascii="方正小标宋_GBK" w:hAnsi="宋体" w:eastAsia="方正小标宋_GBK"/>
          <w:sz w:val="36"/>
          <w:szCs w:val="30"/>
          <w:lang w:eastAsia="zh-CN"/>
        </w:rPr>
        <w:t>五</w:t>
      </w:r>
      <w:r>
        <w:rPr>
          <w:rFonts w:hint="eastAsia" w:ascii="方正小标宋_GBK" w:hAnsi="宋体" w:eastAsia="方正小标宋_GBK"/>
          <w:sz w:val="36"/>
          <w:szCs w:val="30"/>
        </w:rPr>
        <w:t>年</w:t>
      </w:r>
      <w:r>
        <w:rPr>
          <w:rFonts w:hint="eastAsia" w:ascii="方正小标宋_GBK" w:hAnsi="宋体" w:eastAsia="方正小标宋_GBK"/>
          <w:sz w:val="36"/>
          <w:szCs w:val="30"/>
          <w:lang w:eastAsia="zh-CN"/>
        </w:rPr>
        <w:t>十</w:t>
      </w:r>
      <w:r>
        <w:rPr>
          <w:rFonts w:hint="eastAsia" w:ascii="方正小标宋_GBK" w:hAnsi="宋体" w:eastAsia="方正小标宋_GBK"/>
          <w:sz w:val="36"/>
          <w:szCs w:val="30"/>
        </w:rPr>
        <w:t>月</w:t>
      </w:r>
    </w:p>
    <w:p w14:paraId="23F51D8A">
      <w:pPr>
        <w:spacing w:line="560" w:lineRule="exact"/>
        <w:jc w:val="center"/>
        <w:outlineLvl w:val="0"/>
        <w:rPr>
          <w:rFonts w:ascii="方正黑体_GBK" w:eastAsia="方正黑体_GBK"/>
          <w:sz w:val="44"/>
          <w:szCs w:val="28"/>
        </w:rPr>
      </w:pPr>
      <w:bookmarkStart w:id="0" w:name="_Toc12789052"/>
      <w:bookmarkStart w:id="1" w:name="_Toc14121"/>
      <w:bookmarkStart w:id="2" w:name="_Toc11641050"/>
      <w:r>
        <w:rPr>
          <w:rFonts w:hint="eastAsia" w:ascii="方正黑体_GBK" w:eastAsia="方正黑体_GBK"/>
          <w:sz w:val="44"/>
          <w:szCs w:val="28"/>
        </w:rPr>
        <w:t>目   录</w:t>
      </w:r>
    </w:p>
    <w:p w14:paraId="54AD061B">
      <w:pPr>
        <w:pStyle w:val="12"/>
        <w:tabs>
          <w:tab w:val="left" w:pos="1260"/>
          <w:tab w:val="left" w:pos="1685"/>
          <w:tab w:val="right" w:leader="dot" w:pos="8400"/>
        </w:tabs>
        <w:spacing w:line="560" w:lineRule="exact"/>
        <w:ind w:firstLine="210"/>
        <w:rPr>
          <w:rFonts w:ascii="仿宋" w:hAnsi="仿宋" w:eastAsia="仿宋" w:cs="仿宋"/>
          <w:sz w:val="21"/>
          <w:szCs w:val="21"/>
        </w:rPr>
      </w:pPr>
    </w:p>
    <w:p w14:paraId="3339D80A">
      <w:pPr>
        <w:pStyle w:val="12"/>
        <w:tabs>
          <w:tab w:val="left" w:pos="1260"/>
          <w:tab w:val="left" w:pos="1685"/>
          <w:tab w:val="right" w:leader="dot" w:pos="8400"/>
        </w:tabs>
        <w:spacing w:line="560" w:lineRule="exact"/>
        <w:ind w:firstLine="210"/>
        <w:rPr>
          <w:rFonts w:ascii="仿宋" w:hAnsi="仿宋" w:eastAsia="仿宋" w:cs="仿宋"/>
          <w:sz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TOC \o "1-2" \h \z </w:instrText>
      </w:r>
      <w:r>
        <w:rPr>
          <w:rFonts w:hint="eastAsia" w:ascii="仿宋" w:hAnsi="仿宋" w:eastAsia="仿宋" w:cs="仿宋"/>
          <w:sz w:val="21"/>
          <w:szCs w:val="21"/>
        </w:rPr>
        <w:fldChar w:fldCharType="separate"/>
      </w:r>
      <w:r>
        <w:fldChar w:fldCharType="begin"/>
      </w:r>
      <w:r>
        <w:instrText xml:space="preserve"> HYPERLINK \l "_Toc49177897" </w:instrText>
      </w:r>
      <w:r>
        <w:fldChar w:fldCharType="separate"/>
      </w:r>
      <w:r>
        <w:rPr>
          <w:rStyle w:val="19"/>
          <w:rFonts w:hint="eastAsia" w:ascii="仿宋" w:hAnsi="仿宋" w:eastAsia="仿宋" w:cs="仿宋"/>
          <w:b/>
        </w:rPr>
        <w:t>第一篇 投标邀请书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_Toc49177897 \h </w:instrText>
      </w:r>
      <w:r>
        <w:rPr>
          <w:rFonts w:hint="eastAsia" w:ascii="仿宋" w:hAnsi="仿宋" w:eastAsia="仿宋" w:cs="仿宋"/>
        </w:rPr>
        <w:fldChar w:fldCharType="separate"/>
      </w:r>
      <w:r>
        <w:rPr>
          <w:rFonts w:hint="eastAsia" w:ascii="仿宋" w:hAnsi="仿宋" w:eastAsia="仿宋" w:cs="仿宋"/>
        </w:rPr>
        <w:t>- 3 -</w:t>
      </w:r>
      <w:r>
        <w:rPr>
          <w:rFonts w:hint="eastAsia" w:ascii="仿宋" w:hAnsi="仿宋" w:eastAsia="仿宋" w:cs="仿宋"/>
        </w:rPr>
        <w:fldChar w:fldCharType="end"/>
      </w:r>
      <w:r>
        <w:rPr>
          <w:rFonts w:hint="eastAsia" w:ascii="仿宋" w:hAnsi="仿宋" w:eastAsia="仿宋" w:cs="仿宋"/>
        </w:rPr>
        <w:fldChar w:fldCharType="end"/>
      </w:r>
    </w:p>
    <w:p w14:paraId="4345B022">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"_Toc49177898" </w:instrText>
      </w:r>
      <w:r>
        <w:fldChar w:fldCharType="separate"/>
      </w:r>
      <w:r>
        <w:rPr>
          <w:rStyle w:val="19"/>
          <w:rFonts w:hint="eastAsia" w:ascii="仿宋" w:hAnsi="仿宋" w:eastAsia="仿宋" w:cs="仿宋"/>
          <w:b/>
        </w:rPr>
        <w:t>一、招标项目内容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_Toc49177898 \h </w:instrText>
      </w:r>
      <w:r>
        <w:rPr>
          <w:rFonts w:hint="eastAsia" w:ascii="仿宋" w:hAnsi="仿宋" w:eastAsia="仿宋" w:cs="仿宋"/>
        </w:rPr>
        <w:fldChar w:fldCharType="separate"/>
      </w:r>
      <w:r>
        <w:rPr>
          <w:rFonts w:hint="eastAsia" w:ascii="仿宋" w:hAnsi="仿宋" w:eastAsia="仿宋" w:cs="仿宋"/>
        </w:rPr>
        <w:t>- 3 -</w:t>
      </w:r>
      <w:r>
        <w:rPr>
          <w:rFonts w:hint="eastAsia" w:ascii="仿宋" w:hAnsi="仿宋" w:eastAsia="仿宋" w:cs="仿宋"/>
        </w:rPr>
        <w:fldChar w:fldCharType="end"/>
      </w:r>
      <w:r>
        <w:rPr>
          <w:rFonts w:hint="eastAsia" w:ascii="仿宋" w:hAnsi="仿宋" w:eastAsia="仿宋" w:cs="仿宋"/>
        </w:rPr>
        <w:fldChar w:fldCharType="end"/>
      </w:r>
    </w:p>
    <w:p w14:paraId="3AB793A1">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"_Toc49177899" </w:instrText>
      </w:r>
      <w:r>
        <w:fldChar w:fldCharType="separate"/>
      </w:r>
      <w:r>
        <w:rPr>
          <w:rStyle w:val="19"/>
          <w:rFonts w:hint="eastAsia" w:ascii="仿宋" w:hAnsi="仿宋" w:eastAsia="仿宋" w:cs="仿宋"/>
          <w:b/>
        </w:rPr>
        <w:t>二、资金来源</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_Toc49177899 \h </w:instrText>
      </w:r>
      <w:r>
        <w:rPr>
          <w:rFonts w:hint="eastAsia" w:ascii="仿宋" w:hAnsi="仿宋" w:eastAsia="仿宋" w:cs="仿宋"/>
        </w:rPr>
        <w:fldChar w:fldCharType="separate"/>
      </w:r>
      <w:r>
        <w:rPr>
          <w:rFonts w:hint="eastAsia" w:ascii="仿宋" w:hAnsi="仿宋" w:eastAsia="仿宋" w:cs="仿宋"/>
        </w:rPr>
        <w:t>- 3 -</w:t>
      </w:r>
      <w:r>
        <w:rPr>
          <w:rFonts w:hint="eastAsia" w:ascii="仿宋" w:hAnsi="仿宋" w:eastAsia="仿宋" w:cs="仿宋"/>
        </w:rPr>
        <w:fldChar w:fldCharType="end"/>
      </w:r>
      <w:r>
        <w:rPr>
          <w:rFonts w:hint="eastAsia" w:ascii="仿宋" w:hAnsi="仿宋" w:eastAsia="仿宋" w:cs="仿宋"/>
        </w:rPr>
        <w:fldChar w:fldCharType="end"/>
      </w:r>
    </w:p>
    <w:p w14:paraId="23D4DBA9">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"_Toc49177900" </w:instrText>
      </w:r>
      <w:r>
        <w:fldChar w:fldCharType="separate"/>
      </w:r>
      <w:r>
        <w:rPr>
          <w:rStyle w:val="19"/>
          <w:rFonts w:hint="eastAsia" w:ascii="仿宋" w:hAnsi="仿宋" w:eastAsia="仿宋" w:cs="仿宋"/>
          <w:b/>
        </w:rPr>
        <w:t>三、投标人资格要求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_Toc49177900 \h </w:instrText>
      </w:r>
      <w:r>
        <w:rPr>
          <w:rFonts w:hint="eastAsia" w:ascii="仿宋" w:hAnsi="仿宋" w:eastAsia="仿宋" w:cs="仿宋"/>
        </w:rPr>
        <w:fldChar w:fldCharType="separate"/>
      </w:r>
      <w:r>
        <w:rPr>
          <w:rFonts w:hint="eastAsia" w:ascii="仿宋" w:hAnsi="仿宋" w:eastAsia="仿宋" w:cs="仿宋"/>
        </w:rPr>
        <w:t>- 3 -</w:t>
      </w:r>
      <w:r>
        <w:rPr>
          <w:rFonts w:hint="eastAsia" w:ascii="仿宋" w:hAnsi="仿宋" w:eastAsia="仿宋" w:cs="仿宋"/>
        </w:rPr>
        <w:fldChar w:fldCharType="end"/>
      </w:r>
      <w:r>
        <w:rPr>
          <w:rFonts w:hint="eastAsia" w:ascii="仿宋" w:hAnsi="仿宋" w:eastAsia="仿宋" w:cs="仿宋"/>
        </w:rPr>
        <w:fldChar w:fldCharType="end"/>
      </w:r>
    </w:p>
    <w:p w14:paraId="20941530">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"_Toc49177901" </w:instrText>
      </w:r>
      <w:r>
        <w:fldChar w:fldCharType="separate"/>
      </w:r>
      <w:r>
        <w:rPr>
          <w:rStyle w:val="19"/>
          <w:rFonts w:hint="eastAsia" w:ascii="仿宋" w:hAnsi="仿宋" w:eastAsia="仿宋" w:cs="仿宋"/>
          <w:b/>
        </w:rPr>
        <w:t>四、投标、开标有关说明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_Toc49177901 \h </w:instrText>
      </w:r>
      <w:r>
        <w:rPr>
          <w:rFonts w:hint="eastAsia" w:ascii="仿宋" w:hAnsi="仿宋" w:eastAsia="仿宋" w:cs="仿宋"/>
        </w:rPr>
        <w:fldChar w:fldCharType="separate"/>
      </w:r>
      <w:r>
        <w:rPr>
          <w:rFonts w:hint="eastAsia" w:ascii="仿宋" w:hAnsi="仿宋" w:eastAsia="仿宋" w:cs="仿宋"/>
        </w:rPr>
        <w:t>- 4 -</w:t>
      </w:r>
      <w:r>
        <w:rPr>
          <w:rFonts w:hint="eastAsia" w:ascii="仿宋" w:hAnsi="仿宋" w:eastAsia="仿宋" w:cs="仿宋"/>
        </w:rPr>
        <w:fldChar w:fldCharType="end"/>
      </w:r>
      <w:r>
        <w:rPr>
          <w:rFonts w:hint="eastAsia" w:ascii="仿宋" w:hAnsi="仿宋" w:eastAsia="仿宋" w:cs="仿宋"/>
        </w:rPr>
        <w:fldChar w:fldCharType="end"/>
      </w:r>
    </w:p>
    <w:p w14:paraId="1576F29A">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"_Toc49177902" </w:instrText>
      </w:r>
      <w:r>
        <w:fldChar w:fldCharType="separate"/>
      </w:r>
      <w:r>
        <w:rPr>
          <w:rStyle w:val="19"/>
          <w:rFonts w:hint="eastAsia" w:ascii="仿宋" w:hAnsi="仿宋" w:eastAsia="仿宋" w:cs="仿宋"/>
          <w:b/>
        </w:rPr>
        <w:t>五、投标保证金</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_Toc49177902 \h </w:instrText>
      </w:r>
      <w:r>
        <w:rPr>
          <w:rFonts w:hint="eastAsia" w:ascii="仿宋" w:hAnsi="仿宋" w:eastAsia="仿宋" w:cs="仿宋"/>
        </w:rPr>
        <w:fldChar w:fldCharType="separate"/>
      </w:r>
      <w:r>
        <w:rPr>
          <w:rFonts w:hint="eastAsia" w:ascii="仿宋" w:hAnsi="仿宋" w:eastAsia="仿宋" w:cs="仿宋"/>
        </w:rPr>
        <w:t>- 4 -</w:t>
      </w:r>
      <w:r>
        <w:rPr>
          <w:rFonts w:hint="eastAsia" w:ascii="仿宋" w:hAnsi="仿宋" w:eastAsia="仿宋" w:cs="仿宋"/>
        </w:rPr>
        <w:fldChar w:fldCharType="end"/>
      </w:r>
      <w:r>
        <w:rPr>
          <w:rFonts w:hint="eastAsia" w:ascii="仿宋" w:hAnsi="仿宋" w:eastAsia="仿宋" w:cs="仿宋"/>
        </w:rPr>
        <w:fldChar w:fldCharType="end"/>
      </w:r>
    </w:p>
    <w:p w14:paraId="4AA277B6">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"_Toc49177903" </w:instrText>
      </w:r>
      <w:r>
        <w:fldChar w:fldCharType="separate"/>
      </w:r>
      <w:r>
        <w:rPr>
          <w:rStyle w:val="19"/>
          <w:rFonts w:hint="eastAsia" w:ascii="仿宋" w:hAnsi="仿宋" w:eastAsia="仿宋" w:cs="仿宋"/>
          <w:b/>
        </w:rPr>
        <w:t>六、采购项目需落实的政府采购政策</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_Toc49177903 \h </w:instrText>
      </w:r>
      <w:r>
        <w:rPr>
          <w:rFonts w:hint="eastAsia" w:ascii="仿宋" w:hAnsi="仿宋" w:eastAsia="仿宋" w:cs="仿宋"/>
        </w:rPr>
        <w:fldChar w:fldCharType="separate"/>
      </w:r>
      <w:r>
        <w:rPr>
          <w:rFonts w:hint="eastAsia" w:ascii="仿宋" w:hAnsi="仿宋" w:eastAsia="仿宋" w:cs="仿宋"/>
        </w:rPr>
        <w:t>- 4 -</w:t>
      </w:r>
      <w:r>
        <w:rPr>
          <w:rFonts w:hint="eastAsia" w:ascii="仿宋" w:hAnsi="仿宋" w:eastAsia="仿宋" w:cs="仿宋"/>
        </w:rPr>
        <w:fldChar w:fldCharType="end"/>
      </w:r>
      <w:r>
        <w:rPr>
          <w:rFonts w:hint="eastAsia" w:ascii="仿宋" w:hAnsi="仿宋" w:eastAsia="仿宋" w:cs="仿宋"/>
        </w:rPr>
        <w:fldChar w:fldCharType="end"/>
      </w:r>
    </w:p>
    <w:p w14:paraId="331B1B4D">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"_Toc49177904" </w:instrText>
      </w:r>
      <w:r>
        <w:fldChar w:fldCharType="separate"/>
      </w:r>
      <w:r>
        <w:rPr>
          <w:rStyle w:val="19"/>
          <w:rFonts w:hint="eastAsia" w:ascii="仿宋" w:hAnsi="仿宋" w:eastAsia="仿宋" w:cs="仿宋"/>
          <w:b/>
        </w:rPr>
        <w:t>七、投标有关规定</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_Toc49177904 \h </w:instrText>
      </w:r>
      <w:r>
        <w:rPr>
          <w:rFonts w:hint="eastAsia" w:ascii="仿宋" w:hAnsi="仿宋" w:eastAsia="仿宋" w:cs="仿宋"/>
        </w:rPr>
        <w:fldChar w:fldCharType="separate"/>
      </w:r>
      <w:r>
        <w:rPr>
          <w:rFonts w:hint="eastAsia" w:ascii="仿宋" w:hAnsi="仿宋" w:eastAsia="仿宋" w:cs="仿宋"/>
        </w:rPr>
        <w:t>- 6 -</w:t>
      </w:r>
      <w:r>
        <w:rPr>
          <w:rFonts w:hint="eastAsia" w:ascii="仿宋" w:hAnsi="仿宋" w:eastAsia="仿宋" w:cs="仿宋"/>
        </w:rPr>
        <w:fldChar w:fldCharType="end"/>
      </w:r>
      <w:r>
        <w:rPr>
          <w:rFonts w:hint="eastAsia" w:ascii="仿宋" w:hAnsi="仿宋" w:eastAsia="仿宋" w:cs="仿宋"/>
        </w:rPr>
        <w:fldChar w:fldCharType="end"/>
      </w:r>
    </w:p>
    <w:p w14:paraId="5AE28ECE">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"_Toc49177905" </w:instrText>
      </w:r>
      <w:r>
        <w:fldChar w:fldCharType="separate"/>
      </w:r>
      <w:r>
        <w:rPr>
          <w:rStyle w:val="19"/>
          <w:rFonts w:hint="eastAsia" w:ascii="仿宋" w:hAnsi="仿宋" w:eastAsia="仿宋" w:cs="仿宋"/>
          <w:b/>
        </w:rPr>
        <w:t>八、联系方式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_Toc49177905 \h </w:instrText>
      </w:r>
      <w:r>
        <w:rPr>
          <w:rFonts w:hint="eastAsia" w:ascii="仿宋" w:hAnsi="仿宋" w:eastAsia="仿宋" w:cs="仿宋"/>
        </w:rPr>
        <w:fldChar w:fldCharType="separate"/>
      </w:r>
      <w:r>
        <w:rPr>
          <w:rFonts w:hint="eastAsia" w:ascii="仿宋" w:hAnsi="仿宋" w:eastAsia="仿宋" w:cs="仿宋"/>
        </w:rPr>
        <w:t>- 6 -</w:t>
      </w:r>
      <w:r>
        <w:rPr>
          <w:rFonts w:hint="eastAsia" w:ascii="仿宋" w:hAnsi="仿宋" w:eastAsia="仿宋" w:cs="仿宋"/>
        </w:rPr>
        <w:fldChar w:fldCharType="end"/>
      </w:r>
      <w:r>
        <w:rPr>
          <w:rFonts w:hint="eastAsia" w:ascii="仿宋" w:hAnsi="仿宋" w:eastAsia="仿宋" w:cs="仿宋"/>
        </w:rPr>
        <w:fldChar w:fldCharType="end"/>
      </w:r>
    </w:p>
    <w:p w14:paraId="3FAA7AB1">
      <w:pPr>
        <w:pStyle w:val="12"/>
        <w:tabs>
          <w:tab w:val="left" w:pos="1260"/>
          <w:tab w:val="left" w:pos="1685"/>
          <w:tab w:val="right" w:leader="dot" w:pos="8400"/>
        </w:tabs>
        <w:spacing w:line="560" w:lineRule="exact"/>
        <w:rPr>
          <w:rFonts w:ascii="仿宋" w:hAnsi="仿宋" w:eastAsia="仿宋" w:cs="仿宋"/>
          <w:sz w:val="21"/>
        </w:rPr>
      </w:pPr>
      <w:r>
        <w:fldChar w:fldCharType="begin"/>
      </w:r>
      <w:r>
        <w:instrText xml:space="preserve"> HYPERLINK \l "_Toc49177906" </w:instrText>
      </w:r>
      <w:r>
        <w:fldChar w:fldCharType="separate"/>
      </w:r>
      <w:r>
        <w:rPr>
          <w:rStyle w:val="19"/>
          <w:rFonts w:hint="eastAsia" w:ascii="仿宋" w:hAnsi="仿宋" w:eastAsia="仿宋" w:cs="仿宋"/>
          <w:b/>
        </w:rPr>
        <w:t>第二篇 项目服务内容及相关要求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_Toc49177906 \h </w:instrText>
      </w:r>
      <w:r>
        <w:rPr>
          <w:rFonts w:hint="eastAsia" w:ascii="仿宋" w:hAnsi="仿宋" w:eastAsia="仿宋" w:cs="仿宋"/>
        </w:rPr>
        <w:fldChar w:fldCharType="separate"/>
      </w:r>
      <w:r>
        <w:rPr>
          <w:rFonts w:hint="eastAsia" w:ascii="仿宋" w:hAnsi="仿宋" w:eastAsia="仿宋" w:cs="仿宋"/>
        </w:rPr>
        <w:t>- 8 -</w:t>
      </w:r>
      <w:r>
        <w:rPr>
          <w:rFonts w:hint="eastAsia" w:ascii="仿宋" w:hAnsi="仿宋" w:eastAsia="仿宋" w:cs="仿宋"/>
        </w:rPr>
        <w:fldChar w:fldCharType="end"/>
      </w:r>
      <w:r>
        <w:rPr>
          <w:rFonts w:hint="eastAsia" w:ascii="仿宋" w:hAnsi="仿宋" w:eastAsia="仿宋" w:cs="仿宋"/>
        </w:rPr>
        <w:fldChar w:fldCharType="end"/>
      </w:r>
    </w:p>
    <w:p w14:paraId="016968F6">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"_Toc49177907" </w:instrText>
      </w:r>
      <w:r>
        <w:fldChar w:fldCharType="separate"/>
      </w:r>
      <w:r>
        <w:rPr>
          <w:rStyle w:val="19"/>
          <w:rFonts w:hint="eastAsia" w:ascii="仿宋" w:hAnsi="仿宋" w:eastAsia="仿宋" w:cs="仿宋"/>
          <w:b/>
        </w:rPr>
        <w:t>一、项目基本情况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_Toc49177907 \h </w:instrText>
      </w:r>
      <w:r>
        <w:rPr>
          <w:rFonts w:hint="eastAsia" w:ascii="仿宋" w:hAnsi="仿宋" w:eastAsia="仿宋" w:cs="仿宋"/>
        </w:rPr>
        <w:fldChar w:fldCharType="separate"/>
      </w:r>
      <w:r>
        <w:rPr>
          <w:rFonts w:hint="eastAsia" w:ascii="仿宋" w:hAnsi="仿宋" w:eastAsia="仿宋" w:cs="仿宋"/>
        </w:rPr>
        <w:t>- 8 -</w:t>
      </w:r>
      <w:r>
        <w:rPr>
          <w:rFonts w:hint="eastAsia" w:ascii="仿宋" w:hAnsi="仿宋" w:eastAsia="仿宋" w:cs="仿宋"/>
        </w:rPr>
        <w:fldChar w:fldCharType="end"/>
      </w:r>
      <w:r>
        <w:rPr>
          <w:rFonts w:hint="eastAsia" w:ascii="仿宋" w:hAnsi="仿宋" w:eastAsia="仿宋" w:cs="仿宋"/>
        </w:rPr>
        <w:fldChar w:fldCharType="end"/>
      </w:r>
    </w:p>
    <w:p w14:paraId="2C31F5A5">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"_Toc49177908" </w:instrText>
      </w:r>
      <w:r>
        <w:fldChar w:fldCharType="separate"/>
      </w:r>
      <w:r>
        <w:rPr>
          <w:rStyle w:val="19"/>
          <w:rFonts w:hint="eastAsia" w:ascii="仿宋" w:hAnsi="仿宋" w:eastAsia="仿宋" w:cs="仿宋"/>
          <w:b/>
        </w:rPr>
        <w:t>二、招标内容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_Toc49177908 \h </w:instrText>
      </w:r>
      <w:r>
        <w:rPr>
          <w:rFonts w:hint="eastAsia" w:ascii="仿宋" w:hAnsi="仿宋" w:eastAsia="仿宋" w:cs="仿宋"/>
        </w:rPr>
        <w:fldChar w:fldCharType="separate"/>
      </w:r>
      <w:r>
        <w:rPr>
          <w:rFonts w:hint="eastAsia" w:ascii="仿宋" w:hAnsi="仿宋" w:eastAsia="仿宋" w:cs="仿宋"/>
        </w:rPr>
        <w:t>- 8 -</w:t>
      </w:r>
      <w:r>
        <w:rPr>
          <w:rFonts w:hint="eastAsia" w:ascii="仿宋" w:hAnsi="仿宋" w:eastAsia="仿宋" w:cs="仿宋"/>
        </w:rPr>
        <w:fldChar w:fldCharType="end"/>
      </w:r>
      <w:r>
        <w:rPr>
          <w:rFonts w:hint="eastAsia" w:ascii="仿宋" w:hAnsi="仿宋" w:eastAsia="仿宋" w:cs="仿宋"/>
        </w:rPr>
        <w:fldChar w:fldCharType="end"/>
      </w:r>
    </w:p>
    <w:p w14:paraId="0CA33306">
      <w:pPr>
        <w:pStyle w:val="12"/>
        <w:tabs>
          <w:tab w:val="left" w:pos="1260"/>
          <w:tab w:val="left" w:pos="1685"/>
          <w:tab w:val="right" w:leader="dot" w:pos="8400"/>
        </w:tabs>
        <w:spacing w:line="560" w:lineRule="exact"/>
        <w:rPr>
          <w:rFonts w:ascii="仿宋" w:hAnsi="仿宋" w:eastAsia="仿宋" w:cs="仿宋"/>
          <w:sz w:val="21"/>
        </w:rPr>
      </w:pPr>
      <w:r>
        <w:fldChar w:fldCharType="begin"/>
      </w:r>
      <w:r>
        <w:instrText xml:space="preserve"> HYPERLINK \l "_Toc49177909" </w:instrText>
      </w:r>
      <w:r>
        <w:fldChar w:fldCharType="separate"/>
      </w:r>
      <w:r>
        <w:rPr>
          <w:rStyle w:val="19"/>
          <w:rFonts w:hint="eastAsia" w:ascii="仿宋" w:hAnsi="仿宋" w:eastAsia="仿宋" w:cs="仿宋"/>
          <w:b/>
        </w:rPr>
        <w:t>第三篇  项目商务要求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_Toc49177909 \h </w:instrText>
      </w:r>
      <w:r>
        <w:rPr>
          <w:rFonts w:hint="eastAsia" w:ascii="仿宋" w:hAnsi="仿宋" w:eastAsia="仿宋" w:cs="仿宋"/>
        </w:rPr>
        <w:fldChar w:fldCharType="separate"/>
      </w:r>
      <w:r>
        <w:rPr>
          <w:rFonts w:hint="eastAsia" w:ascii="仿宋" w:hAnsi="仿宋" w:eastAsia="仿宋" w:cs="仿宋"/>
        </w:rPr>
        <w:t>- 9 -</w:t>
      </w:r>
      <w:r>
        <w:rPr>
          <w:rFonts w:hint="eastAsia" w:ascii="仿宋" w:hAnsi="仿宋" w:eastAsia="仿宋" w:cs="仿宋"/>
        </w:rPr>
        <w:fldChar w:fldCharType="end"/>
      </w:r>
      <w:r>
        <w:rPr>
          <w:rFonts w:hint="eastAsia" w:ascii="仿宋" w:hAnsi="仿宋" w:eastAsia="仿宋" w:cs="仿宋"/>
        </w:rPr>
        <w:fldChar w:fldCharType="end"/>
      </w:r>
    </w:p>
    <w:p w14:paraId="531F5F48">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"_Toc49177910" </w:instrText>
      </w:r>
      <w:r>
        <w:fldChar w:fldCharType="separate"/>
      </w:r>
      <w:r>
        <w:rPr>
          <w:rStyle w:val="19"/>
          <w:rFonts w:hint="eastAsia" w:ascii="仿宋" w:hAnsi="仿宋" w:eastAsia="仿宋" w:cs="仿宋"/>
          <w:b/>
        </w:rPr>
        <w:t>一、实施时间、实施地点及验收方式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_Toc49177910 \h </w:instrText>
      </w:r>
      <w:r>
        <w:rPr>
          <w:rFonts w:hint="eastAsia" w:ascii="仿宋" w:hAnsi="仿宋" w:eastAsia="仿宋" w:cs="仿宋"/>
        </w:rPr>
        <w:fldChar w:fldCharType="separate"/>
      </w:r>
      <w:r>
        <w:rPr>
          <w:rFonts w:hint="eastAsia" w:ascii="仿宋" w:hAnsi="仿宋" w:eastAsia="仿宋" w:cs="仿宋"/>
        </w:rPr>
        <w:t>- 9 -</w:t>
      </w:r>
      <w:r>
        <w:rPr>
          <w:rFonts w:hint="eastAsia" w:ascii="仿宋" w:hAnsi="仿宋" w:eastAsia="仿宋" w:cs="仿宋"/>
        </w:rPr>
        <w:fldChar w:fldCharType="end"/>
      </w:r>
      <w:r>
        <w:rPr>
          <w:rFonts w:hint="eastAsia" w:ascii="仿宋" w:hAnsi="仿宋" w:eastAsia="仿宋" w:cs="仿宋"/>
        </w:rPr>
        <w:fldChar w:fldCharType="end"/>
      </w:r>
    </w:p>
    <w:p w14:paraId="51D90D7A">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"_Toc49177911" </w:instrText>
      </w:r>
      <w:r>
        <w:fldChar w:fldCharType="separate"/>
      </w:r>
      <w:r>
        <w:rPr>
          <w:rStyle w:val="19"/>
          <w:rFonts w:hint="eastAsia" w:ascii="仿宋" w:hAnsi="仿宋" w:eastAsia="仿宋" w:cs="仿宋"/>
          <w:b/>
        </w:rPr>
        <w:t>二、报价要求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_Toc49177911 \h </w:instrText>
      </w:r>
      <w:r>
        <w:rPr>
          <w:rFonts w:hint="eastAsia" w:ascii="仿宋" w:hAnsi="仿宋" w:eastAsia="仿宋" w:cs="仿宋"/>
        </w:rPr>
        <w:fldChar w:fldCharType="separate"/>
      </w:r>
      <w:r>
        <w:rPr>
          <w:rFonts w:hint="eastAsia" w:ascii="仿宋" w:hAnsi="仿宋" w:eastAsia="仿宋" w:cs="仿宋"/>
        </w:rPr>
        <w:t>- 9 -</w:t>
      </w:r>
      <w:r>
        <w:rPr>
          <w:rFonts w:hint="eastAsia" w:ascii="仿宋" w:hAnsi="仿宋" w:eastAsia="仿宋" w:cs="仿宋"/>
        </w:rPr>
        <w:fldChar w:fldCharType="end"/>
      </w:r>
      <w:r>
        <w:rPr>
          <w:rFonts w:hint="eastAsia" w:ascii="仿宋" w:hAnsi="仿宋" w:eastAsia="仿宋" w:cs="仿宋"/>
        </w:rPr>
        <w:fldChar w:fldCharType="end"/>
      </w:r>
    </w:p>
    <w:p w14:paraId="3C0C94DC">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"_Toc49177912" </w:instrText>
      </w:r>
      <w:r>
        <w:fldChar w:fldCharType="separate"/>
      </w:r>
      <w:r>
        <w:rPr>
          <w:rStyle w:val="19"/>
          <w:rFonts w:hint="eastAsia" w:ascii="仿宋" w:hAnsi="仿宋" w:eastAsia="仿宋" w:cs="仿宋"/>
          <w:b/>
        </w:rPr>
        <w:t>三、考核办法：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_Toc49177912 \h </w:instrText>
      </w:r>
      <w:r>
        <w:rPr>
          <w:rFonts w:hint="eastAsia" w:ascii="仿宋" w:hAnsi="仿宋" w:eastAsia="仿宋" w:cs="仿宋"/>
        </w:rPr>
        <w:fldChar w:fldCharType="separate"/>
      </w:r>
      <w:r>
        <w:rPr>
          <w:rFonts w:hint="eastAsia" w:ascii="仿宋" w:hAnsi="仿宋" w:eastAsia="仿宋" w:cs="仿宋"/>
        </w:rPr>
        <w:t>- 9 -</w:t>
      </w:r>
      <w:r>
        <w:rPr>
          <w:rFonts w:hint="eastAsia" w:ascii="仿宋" w:hAnsi="仿宋" w:eastAsia="仿宋" w:cs="仿宋"/>
        </w:rPr>
        <w:fldChar w:fldCharType="end"/>
      </w:r>
      <w:r>
        <w:rPr>
          <w:rFonts w:hint="eastAsia" w:ascii="仿宋" w:hAnsi="仿宋" w:eastAsia="仿宋" w:cs="仿宋"/>
        </w:rPr>
        <w:fldChar w:fldCharType="end"/>
      </w:r>
    </w:p>
    <w:p w14:paraId="3027739D">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"_Toc49177913" </w:instrText>
      </w:r>
      <w:r>
        <w:fldChar w:fldCharType="separate"/>
      </w:r>
      <w:r>
        <w:rPr>
          <w:rStyle w:val="19"/>
          <w:rFonts w:hint="eastAsia" w:ascii="仿宋" w:hAnsi="仿宋" w:eastAsia="仿宋" w:cs="仿宋"/>
          <w:b/>
        </w:rPr>
        <w:t>四、付款方式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_Toc49177913 \h </w:instrText>
      </w:r>
      <w:r>
        <w:rPr>
          <w:rFonts w:hint="eastAsia" w:ascii="仿宋" w:hAnsi="仿宋" w:eastAsia="仿宋" w:cs="仿宋"/>
        </w:rPr>
        <w:fldChar w:fldCharType="separate"/>
      </w:r>
      <w:r>
        <w:rPr>
          <w:rFonts w:hint="eastAsia" w:ascii="仿宋" w:hAnsi="仿宋" w:eastAsia="仿宋" w:cs="仿宋"/>
        </w:rPr>
        <w:t>- 9 -</w:t>
      </w:r>
      <w:r>
        <w:rPr>
          <w:rFonts w:hint="eastAsia" w:ascii="仿宋" w:hAnsi="仿宋" w:eastAsia="仿宋" w:cs="仿宋"/>
        </w:rPr>
        <w:fldChar w:fldCharType="end"/>
      </w:r>
      <w:r>
        <w:rPr>
          <w:rFonts w:hint="eastAsia" w:ascii="仿宋" w:hAnsi="仿宋" w:eastAsia="仿宋" w:cs="仿宋"/>
        </w:rPr>
        <w:fldChar w:fldCharType="end"/>
      </w:r>
    </w:p>
    <w:p w14:paraId="4CF3CE8D">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"_Toc49177914" </w:instrText>
      </w:r>
      <w:r>
        <w:fldChar w:fldCharType="separate"/>
      </w:r>
      <w:r>
        <w:rPr>
          <w:rStyle w:val="19"/>
          <w:rFonts w:hint="eastAsia" w:ascii="仿宋" w:hAnsi="仿宋" w:eastAsia="仿宋" w:cs="仿宋"/>
          <w:b/>
        </w:rPr>
        <w:t>五、知识产权</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_Toc49177914 \h </w:instrText>
      </w:r>
      <w:r>
        <w:rPr>
          <w:rFonts w:hint="eastAsia" w:ascii="仿宋" w:hAnsi="仿宋" w:eastAsia="仿宋" w:cs="仿宋"/>
        </w:rPr>
        <w:fldChar w:fldCharType="separate"/>
      </w:r>
      <w:r>
        <w:rPr>
          <w:rFonts w:hint="eastAsia" w:ascii="仿宋" w:hAnsi="仿宋" w:eastAsia="仿宋" w:cs="仿宋"/>
        </w:rPr>
        <w:t>- 9 -</w:t>
      </w:r>
      <w:r>
        <w:rPr>
          <w:rFonts w:hint="eastAsia" w:ascii="仿宋" w:hAnsi="仿宋" w:eastAsia="仿宋" w:cs="仿宋"/>
        </w:rPr>
        <w:fldChar w:fldCharType="end"/>
      </w:r>
      <w:r>
        <w:rPr>
          <w:rFonts w:hint="eastAsia" w:ascii="仿宋" w:hAnsi="仿宋" w:eastAsia="仿宋" w:cs="仿宋"/>
        </w:rPr>
        <w:fldChar w:fldCharType="end"/>
      </w:r>
    </w:p>
    <w:p w14:paraId="1BD9A1C0">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"_Toc49177915" </w:instrText>
      </w:r>
      <w:r>
        <w:fldChar w:fldCharType="separate"/>
      </w:r>
      <w:r>
        <w:rPr>
          <w:rStyle w:val="19"/>
          <w:rFonts w:hint="eastAsia" w:ascii="仿宋" w:hAnsi="仿宋" w:eastAsia="仿宋" w:cs="仿宋"/>
          <w:b/>
        </w:rPr>
        <w:t>六、其他</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_Toc49177915 \h </w:instrText>
      </w:r>
      <w:r>
        <w:rPr>
          <w:rFonts w:hint="eastAsia" w:ascii="仿宋" w:hAnsi="仿宋" w:eastAsia="仿宋" w:cs="仿宋"/>
        </w:rPr>
        <w:fldChar w:fldCharType="separate"/>
      </w:r>
      <w:r>
        <w:rPr>
          <w:rFonts w:hint="eastAsia" w:ascii="仿宋" w:hAnsi="仿宋" w:eastAsia="仿宋" w:cs="仿宋"/>
        </w:rPr>
        <w:t>- 9 -</w:t>
      </w:r>
      <w:r>
        <w:rPr>
          <w:rFonts w:hint="eastAsia" w:ascii="仿宋" w:hAnsi="仿宋" w:eastAsia="仿宋" w:cs="仿宋"/>
        </w:rPr>
        <w:fldChar w:fldCharType="end"/>
      </w:r>
      <w:r>
        <w:rPr>
          <w:rFonts w:hint="eastAsia" w:ascii="仿宋" w:hAnsi="仿宋" w:eastAsia="仿宋" w:cs="仿宋"/>
        </w:rPr>
        <w:fldChar w:fldCharType="end"/>
      </w:r>
    </w:p>
    <w:p w14:paraId="4EBA4C15">
      <w:pPr>
        <w:pStyle w:val="12"/>
        <w:tabs>
          <w:tab w:val="left" w:pos="1260"/>
          <w:tab w:val="left" w:pos="1685"/>
          <w:tab w:val="right" w:leader="dot" w:pos="8400"/>
        </w:tabs>
        <w:spacing w:line="560" w:lineRule="exact"/>
        <w:rPr>
          <w:rFonts w:ascii="仿宋" w:hAnsi="仿宋" w:eastAsia="仿宋" w:cs="仿宋"/>
          <w:sz w:val="21"/>
        </w:rPr>
      </w:pPr>
      <w:r>
        <w:fldChar w:fldCharType="begin"/>
      </w:r>
      <w:r>
        <w:instrText xml:space="preserve"> HYPERLINK \l "_Toc49177916" </w:instrText>
      </w:r>
      <w:r>
        <w:fldChar w:fldCharType="separate"/>
      </w:r>
      <w:r>
        <w:rPr>
          <w:rStyle w:val="19"/>
          <w:rFonts w:hint="eastAsia" w:ascii="仿宋" w:hAnsi="仿宋" w:eastAsia="仿宋" w:cs="仿宋"/>
          <w:b/>
        </w:rPr>
        <w:t>第四篇  资格审查及评标办法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_Toc49177916 \h </w:instrText>
      </w:r>
      <w:r>
        <w:rPr>
          <w:rFonts w:hint="eastAsia" w:ascii="仿宋" w:hAnsi="仿宋" w:eastAsia="仿宋" w:cs="仿宋"/>
        </w:rPr>
        <w:fldChar w:fldCharType="separate"/>
      </w:r>
      <w:r>
        <w:rPr>
          <w:rFonts w:hint="eastAsia" w:ascii="仿宋" w:hAnsi="仿宋" w:eastAsia="仿宋" w:cs="仿宋"/>
        </w:rPr>
        <w:t>- 10 -</w:t>
      </w:r>
      <w:r>
        <w:rPr>
          <w:rFonts w:hint="eastAsia" w:ascii="仿宋" w:hAnsi="仿宋" w:eastAsia="仿宋" w:cs="仿宋"/>
        </w:rPr>
        <w:fldChar w:fldCharType="end"/>
      </w:r>
      <w:r>
        <w:rPr>
          <w:rFonts w:hint="eastAsia" w:ascii="仿宋" w:hAnsi="仿宋" w:eastAsia="仿宋" w:cs="仿宋"/>
        </w:rPr>
        <w:fldChar w:fldCharType="end"/>
      </w:r>
    </w:p>
    <w:p w14:paraId="4B726BB2">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"_Toc49177917" </w:instrText>
      </w:r>
      <w:r>
        <w:fldChar w:fldCharType="separate"/>
      </w:r>
      <w:r>
        <w:rPr>
          <w:rStyle w:val="19"/>
          <w:rFonts w:hint="eastAsia" w:ascii="仿宋" w:hAnsi="仿宋" w:eastAsia="仿宋" w:cs="仿宋"/>
          <w:b/>
        </w:rPr>
        <w:t>一、资格审查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_Toc49177917 \h </w:instrText>
      </w:r>
      <w:r>
        <w:rPr>
          <w:rFonts w:hint="eastAsia" w:ascii="仿宋" w:hAnsi="仿宋" w:eastAsia="仿宋" w:cs="仿宋"/>
        </w:rPr>
        <w:fldChar w:fldCharType="separate"/>
      </w:r>
      <w:r>
        <w:rPr>
          <w:rFonts w:hint="eastAsia" w:ascii="仿宋" w:hAnsi="仿宋" w:eastAsia="仿宋" w:cs="仿宋"/>
        </w:rPr>
        <w:t>- 10 -</w:t>
      </w:r>
      <w:r>
        <w:rPr>
          <w:rFonts w:hint="eastAsia" w:ascii="仿宋" w:hAnsi="仿宋" w:eastAsia="仿宋" w:cs="仿宋"/>
        </w:rPr>
        <w:fldChar w:fldCharType="end"/>
      </w:r>
      <w:r>
        <w:rPr>
          <w:rFonts w:hint="eastAsia" w:ascii="仿宋" w:hAnsi="仿宋" w:eastAsia="仿宋" w:cs="仿宋"/>
        </w:rPr>
        <w:fldChar w:fldCharType="end"/>
      </w:r>
    </w:p>
    <w:p w14:paraId="065A5707">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"_Toc49177918" </w:instrText>
      </w:r>
      <w:r>
        <w:fldChar w:fldCharType="separate"/>
      </w:r>
      <w:r>
        <w:rPr>
          <w:rStyle w:val="19"/>
          <w:rFonts w:hint="eastAsia" w:ascii="仿宋" w:hAnsi="仿宋" w:eastAsia="仿宋" w:cs="仿宋"/>
          <w:b/>
        </w:rPr>
        <w:t>二、评标方法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_Toc49177918 \h </w:instrText>
      </w:r>
      <w:r>
        <w:rPr>
          <w:rFonts w:hint="eastAsia" w:ascii="仿宋" w:hAnsi="仿宋" w:eastAsia="仿宋" w:cs="仿宋"/>
        </w:rPr>
        <w:fldChar w:fldCharType="separate"/>
      </w:r>
      <w:r>
        <w:rPr>
          <w:rFonts w:hint="eastAsia" w:ascii="仿宋" w:hAnsi="仿宋" w:eastAsia="仿宋" w:cs="仿宋"/>
        </w:rPr>
        <w:t>- 11 -</w:t>
      </w:r>
      <w:r>
        <w:rPr>
          <w:rFonts w:hint="eastAsia" w:ascii="仿宋" w:hAnsi="仿宋" w:eastAsia="仿宋" w:cs="仿宋"/>
        </w:rPr>
        <w:fldChar w:fldCharType="end"/>
      </w:r>
      <w:r>
        <w:rPr>
          <w:rFonts w:hint="eastAsia" w:ascii="仿宋" w:hAnsi="仿宋" w:eastAsia="仿宋" w:cs="仿宋"/>
        </w:rPr>
        <w:fldChar w:fldCharType="end"/>
      </w:r>
    </w:p>
    <w:p w14:paraId="0CE4357C">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"_Toc49177919" </w:instrText>
      </w:r>
      <w:r>
        <w:fldChar w:fldCharType="separate"/>
      </w:r>
      <w:r>
        <w:rPr>
          <w:rStyle w:val="19"/>
          <w:rFonts w:hint="eastAsia" w:ascii="仿宋" w:hAnsi="仿宋" w:eastAsia="仿宋" w:cs="仿宋"/>
          <w:b/>
        </w:rPr>
        <w:t>三、评标标准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_Toc49177919 \h </w:instrText>
      </w:r>
      <w:r>
        <w:rPr>
          <w:rFonts w:hint="eastAsia" w:ascii="仿宋" w:hAnsi="仿宋" w:eastAsia="仿宋" w:cs="仿宋"/>
        </w:rPr>
        <w:fldChar w:fldCharType="separate"/>
      </w:r>
      <w:r>
        <w:rPr>
          <w:rFonts w:hint="eastAsia" w:ascii="仿宋" w:hAnsi="仿宋" w:eastAsia="仿宋" w:cs="仿宋"/>
        </w:rPr>
        <w:t>- 11 -</w:t>
      </w:r>
      <w:r>
        <w:rPr>
          <w:rFonts w:hint="eastAsia" w:ascii="仿宋" w:hAnsi="仿宋" w:eastAsia="仿宋" w:cs="仿宋"/>
        </w:rPr>
        <w:fldChar w:fldCharType="end"/>
      </w:r>
      <w:r>
        <w:rPr>
          <w:rFonts w:hint="eastAsia" w:ascii="仿宋" w:hAnsi="仿宋" w:eastAsia="仿宋" w:cs="仿宋"/>
        </w:rPr>
        <w:fldChar w:fldCharType="end"/>
      </w:r>
    </w:p>
    <w:p w14:paraId="2F140EE1">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"_Toc49177920" </w:instrText>
      </w:r>
      <w:r>
        <w:fldChar w:fldCharType="separate"/>
      </w:r>
      <w:r>
        <w:rPr>
          <w:rStyle w:val="19"/>
          <w:rFonts w:hint="eastAsia" w:ascii="仿宋" w:hAnsi="仿宋" w:eastAsia="仿宋" w:cs="仿宋"/>
          <w:b/>
        </w:rPr>
        <w:t>四、无效投标条款</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_Toc49177920 \h </w:instrText>
      </w:r>
      <w:r>
        <w:rPr>
          <w:rFonts w:hint="eastAsia" w:ascii="仿宋" w:hAnsi="仿宋" w:eastAsia="仿宋" w:cs="仿宋"/>
        </w:rPr>
        <w:fldChar w:fldCharType="separate"/>
      </w:r>
      <w:r>
        <w:rPr>
          <w:rFonts w:hint="eastAsia" w:ascii="仿宋" w:hAnsi="仿宋" w:eastAsia="仿宋" w:cs="仿宋"/>
        </w:rPr>
        <w:t>- 13 -</w:t>
      </w:r>
      <w:r>
        <w:rPr>
          <w:rFonts w:hint="eastAsia" w:ascii="仿宋" w:hAnsi="仿宋" w:eastAsia="仿宋" w:cs="仿宋"/>
        </w:rPr>
        <w:fldChar w:fldCharType="end"/>
      </w:r>
      <w:r>
        <w:rPr>
          <w:rFonts w:hint="eastAsia" w:ascii="仿宋" w:hAnsi="仿宋" w:eastAsia="仿宋" w:cs="仿宋"/>
        </w:rPr>
        <w:fldChar w:fldCharType="end"/>
      </w:r>
    </w:p>
    <w:p w14:paraId="7279EE33">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"_Toc49177921" </w:instrText>
      </w:r>
      <w:r>
        <w:fldChar w:fldCharType="separate"/>
      </w:r>
      <w:r>
        <w:rPr>
          <w:rStyle w:val="19"/>
          <w:rFonts w:hint="eastAsia" w:ascii="仿宋" w:hAnsi="仿宋" w:eastAsia="仿宋" w:cs="仿宋"/>
          <w:b/>
        </w:rPr>
        <w:t>五、废标条款</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_Toc49177921 \h </w:instrText>
      </w:r>
      <w:r>
        <w:rPr>
          <w:rFonts w:hint="eastAsia" w:ascii="仿宋" w:hAnsi="仿宋" w:eastAsia="仿宋" w:cs="仿宋"/>
        </w:rPr>
        <w:fldChar w:fldCharType="separate"/>
      </w:r>
      <w:r>
        <w:rPr>
          <w:rFonts w:hint="eastAsia" w:ascii="仿宋" w:hAnsi="仿宋" w:eastAsia="仿宋" w:cs="仿宋"/>
        </w:rPr>
        <w:t>- 13 -</w:t>
      </w:r>
      <w:r>
        <w:rPr>
          <w:rFonts w:hint="eastAsia" w:ascii="仿宋" w:hAnsi="仿宋" w:eastAsia="仿宋" w:cs="仿宋"/>
        </w:rPr>
        <w:fldChar w:fldCharType="end"/>
      </w:r>
      <w:r>
        <w:rPr>
          <w:rFonts w:hint="eastAsia" w:ascii="仿宋" w:hAnsi="仿宋" w:eastAsia="仿宋" w:cs="仿宋"/>
        </w:rPr>
        <w:fldChar w:fldCharType="end"/>
      </w:r>
    </w:p>
    <w:p w14:paraId="63CDA921">
      <w:pPr>
        <w:pStyle w:val="12"/>
        <w:tabs>
          <w:tab w:val="left" w:pos="1260"/>
          <w:tab w:val="left" w:pos="1685"/>
          <w:tab w:val="right" w:leader="dot" w:pos="8400"/>
        </w:tabs>
        <w:spacing w:line="560" w:lineRule="exact"/>
        <w:rPr>
          <w:rFonts w:ascii="仿宋" w:hAnsi="仿宋" w:eastAsia="仿宋" w:cs="仿宋"/>
          <w:sz w:val="21"/>
        </w:rPr>
      </w:pPr>
      <w:r>
        <w:fldChar w:fldCharType="begin"/>
      </w:r>
      <w:r>
        <w:instrText xml:space="preserve"> HYPERLINK \l "_Toc49177922" </w:instrText>
      </w:r>
      <w:r>
        <w:fldChar w:fldCharType="separate"/>
      </w:r>
      <w:r>
        <w:rPr>
          <w:rStyle w:val="19"/>
          <w:rFonts w:hint="eastAsia" w:ascii="仿宋" w:hAnsi="仿宋" w:eastAsia="仿宋" w:cs="仿宋"/>
          <w:b/>
        </w:rPr>
        <w:t>第五篇  投标人须知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_Toc49177922 \h </w:instrText>
      </w:r>
      <w:r>
        <w:rPr>
          <w:rFonts w:hint="eastAsia" w:ascii="仿宋" w:hAnsi="仿宋" w:eastAsia="仿宋" w:cs="仿宋"/>
        </w:rPr>
        <w:fldChar w:fldCharType="separate"/>
      </w:r>
      <w:r>
        <w:rPr>
          <w:rFonts w:hint="eastAsia" w:ascii="仿宋" w:hAnsi="仿宋" w:eastAsia="仿宋" w:cs="仿宋"/>
        </w:rPr>
        <w:t>- 14 -</w:t>
      </w:r>
      <w:r>
        <w:rPr>
          <w:rFonts w:hint="eastAsia" w:ascii="仿宋" w:hAnsi="仿宋" w:eastAsia="仿宋" w:cs="仿宋"/>
        </w:rPr>
        <w:fldChar w:fldCharType="end"/>
      </w:r>
      <w:r>
        <w:rPr>
          <w:rFonts w:hint="eastAsia" w:ascii="仿宋" w:hAnsi="仿宋" w:eastAsia="仿宋" w:cs="仿宋"/>
        </w:rPr>
        <w:fldChar w:fldCharType="end"/>
      </w:r>
    </w:p>
    <w:p w14:paraId="43FB3AF5">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"_Toc49177923" </w:instrText>
      </w:r>
      <w:r>
        <w:fldChar w:fldCharType="separate"/>
      </w:r>
      <w:r>
        <w:rPr>
          <w:rStyle w:val="19"/>
          <w:rFonts w:hint="eastAsia" w:ascii="仿宋" w:hAnsi="仿宋" w:eastAsia="仿宋" w:cs="仿宋"/>
          <w:b/>
        </w:rPr>
        <w:t>一、投标人</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_Toc49177923 \h </w:instrText>
      </w:r>
      <w:r>
        <w:rPr>
          <w:rFonts w:hint="eastAsia" w:ascii="仿宋" w:hAnsi="仿宋" w:eastAsia="仿宋" w:cs="仿宋"/>
        </w:rPr>
        <w:fldChar w:fldCharType="separate"/>
      </w:r>
      <w:r>
        <w:rPr>
          <w:rFonts w:hint="eastAsia" w:ascii="仿宋" w:hAnsi="仿宋" w:eastAsia="仿宋" w:cs="仿宋"/>
        </w:rPr>
        <w:t>- 14 -</w:t>
      </w:r>
      <w:r>
        <w:rPr>
          <w:rFonts w:hint="eastAsia" w:ascii="仿宋" w:hAnsi="仿宋" w:eastAsia="仿宋" w:cs="仿宋"/>
        </w:rPr>
        <w:fldChar w:fldCharType="end"/>
      </w:r>
      <w:r>
        <w:rPr>
          <w:rFonts w:hint="eastAsia" w:ascii="仿宋" w:hAnsi="仿宋" w:eastAsia="仿宋" w:cs="仿宋"/>
        </w:rPr>
        <w:fldChar w:fldCharType="end"/>
      </w:r>
    </w:p>
    <w:p w14:paraId="6467D037">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"_Toc49177924" </w:instrText>
      </w:r>
      <w:r>
        <w:fldChar w:fldCharType="separate"/>
      </w:r>
      <w:r>
        <w:rPr>
          <w:rStyle w:val="19"/>
          <w:rFonts w:hint="eastAsia" w:ascii="仿宋" w:hAnsi="仿宋" w:eastAsia="仿宋" w:cs="仿宋"/>
          <w:b/>
        </w:rPr>
        <w:t>二、招标文件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_Toc49177924 \h </w:instrText>
      </w:r>
      <w:r>
        <w:rPr>
          <w:rFonts w:hint="eastAsia" w:ascii="仿宋" w:hAnsi="仿宋" w:eastAsia="仿宋" w:cs="仿宋"/>
        </w:rPr>
        <w:fldChar w:fldCharType="separate"/>
      </w:r>
      <w:r>
        <w:rPr>
          <w:rFonts w:hint="eastAsia" w:ascii="仿宋" w:hAnsi="仿宋" w:eastAsia="仿宋" w:cs="仿宋"/>
        </w:rPr>
        <w:t>- 14 -</w:t>
      </w:r>
      <w:r>
        <w:rPr>
          <w:rFonts w:hint="eastAsia" w:ascii="仿宋" w:hAnsi="仿宋" w:eastAsia="仿宋" w:cs="仿宋"/>
        </w:rPr>
        <w:fldChar w:fldCharType="end"/>
      </w:r>
      <w:r>
        <w:rPr>
          <w:rFonts w:hint="eastAsia" w:ascii="仿宋" w:hAnsi="仿宋" w:eastAsia="仿宋" w:cs="仿宋"/>
        </w:rPr>
        <w:fldChar w:fldCharType="end"/>
      </w:r>
    </w:p>
    <w:p w14:paraId="090576FD">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"_Toc49177925" </w:instrText>
      </w:r>
      <w:r>
        <w:fldChar w:fldCharType="separate"/>
      </w:r>
      <w:r>
        <w:rPr>
          <w:rStyle w:val="19"/>
          <w:rFonts w:hint="eastAsia" w:ascii="仿宋" w:hAnsi="仿宋" w:eastAsia="仿宋" w:cs="仿宋"/>
          <w:b/>
        </w:rPr>
        <w:t>三、投标文件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_Toc49177925 \h </w:instrText>
      </w:r>
      <w:r>
        <w:rPr>
          <w:rFonts w:hint="eastAsia" w:ascii="仿宋" w:hAnsi="仿宋" w:eastAsia="仿宋" w:cs="仿宋"/>
        </w:rPr>
        <w:fldChar w:fldCharType="separate"/>
      </w:r>
      <w:r>
        <w:rPr>
          <w:rFonts w:hint="eastAsia" w:ascii="仿宋" w:hAnsi="仿宋" w:eastAsia="仿宋" w:cs="仿宋"/>
        </w:rPr>
        <w:t>- 14 -</w:t>
      </w:r>
      <w:r>
        <w:rPr>
          <w:rFonts w:hint="eastAsia" w:ascii="仿宋" w:hAnsi="仿宋" w:eastAsia="仿宋" w:cs="仿宋"/>
        </w:rPr>
        <w:fldChar w:fldCharType="end"/>
      </w:r>
      <w:r>
        <w:rPr>
          <w:rFonts w:hint="eastAsia" w:ascii="仿宋" w:hAnsi="仿宋" w:eastAsia="仿宋" w:cs="仿宋"/>
        </w:rPr>
        <w:fldChar w:fldCharType="end"/>
      </w:r>
    </w:p>
    <w:p w14:paraId="162B0F48">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"_Toc49177926" </w:instrText>
      </w:r>
      <w:r>
        <w:fldChar w:fldCharType="separate"/>
      </w:r>
      <w:r>
        <w:rPr>
          <w:rStyle w:val="19"/>
          <w:rFonts w:hint="eastAsia" w:ascii="仿宋" w:hAnsi="仿宋" w:eastAsia="仿宋" w:cs="仿宋"/>
          <w:b/>
        </w:rPr>
        <w:t>四、开标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_Toc49177926 \h </w:instrText>
      </w:r>
      <w:r>
        <w:rPr>
          <w:rFonts w:hint="eastAsia" w:ascii="仿宋" w:hAnsi="仿宋" w:eastAsia="仿宋" w:cs="仿宋"/>
        </w:rPr>
        <w:fldChar w:fldCharType="separate"/>
      </w:r>
      <w:r>
        <w:rPr>
          <w:rFonts w:hint="eastAsia" w:ascii="仿宋" w:hAnsi="仿宋" w:eastAsia="仿宋" w:cs="仿宋"/>
        </w:rPr>
        <w:t>- 16 -</w:t>
      </w:r>
      <w:r>
        <w:rPr>
          <w:rFonts w:hint="eastAsia" w:ascii="仿宋" w:hAnsi="仿宋" w:eastAsia="仿宋" w:cs="仿宋"/>
        </w:rPr>
        <w:fldChar w:fldCharType="end"/>
      </w:r>
      <w:r>
        <w:rPr>
          <w:rFonts w:hint="eastAsia" w:ascii="仿宋" w:hAnsi="仿宋" w:eastAsia="仿宋" w:cs="仿宋"/>
        </w:rPr>
        <w:fldChar w:fldCharType="end"/>
      </w:r>
    </w:p>
    <w:p w14:paraId="236C5629">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"_Toc49177927" </w:instrText>
      </w:r>
      <w:r>
        <w:fldChar w:fldCharType="separate"/>
      </w:r>
      <w:r>
        <w:rPr>
          <w:rStyle w:val="19"/>
          <w:rFonts w:hint="eastAsia" w:ascii="仿宋" w:hAnsi="仿宋" w:eastAsia="仿宋" w:cs="仿宋"/>
          <w:b/>
        </w:rPr>
        <w:t>五、评标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_Toc49177927 \h </w:instrText>
      </w:r>
      <w:r>
        <w:rPr>
          <w:rFonts w:hint="eastAsia" w:ascii="仿宋" w:hAnsi="仿宋" w:eastAsia="仿宋" w:cs="仿宋"/>
        </w:rPr>
        <w:fldChar w:fldCharType="separate"/>
      </w:r>
      <w:r>
        <w:rPr>
          <w:rFonts w:hint="eastAsia" w:ascii="仿宋" w:hAnsi="仿宋" w:eastAsia="仿宋" w:cs="仿宋"/>
        </w:rPr>
        <w:t>- 16 -</w:t>
      </w:r>
      <w:r>
        <w:rPr>
          <w:rFonts w:hint="eastAsia" w:ascii="仿宋" w:hAnsi="仿宋" w:eastAsia="仿宋" w:cs="仿宋"/>
        </w:rPr>
        <w:fldChar w:fldCharType="end"/>
      </w:r>
      <w:r>
        <w:rPr>
          <w:rFonts w:hint="eastAsia" w:ascii="仿宋" w:hAnsi="仿宋" w:eastAsia="仿宋" w:cs="仿宋"/>
        </w:rPr>
        <w:fldChar w:fldCharType="end"/>
      </w:r>
    </w:p>
    <w:p w14:paraId="30941B2A">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"_Toc49177928" </w:instrText>
      </w:r>
      <w:r>
        <w:fldChar w:fldCharType="separate"/>
      </w:r>
      <w:r>
        <w:rPr>
          <w:rStyle w:val="19"/>
          <w:rFonts w:hint="eastAsia" w:ascii="仿宋" w:hAnsi="仿宋" w:eastAsia="仿宋" w:cs="仿宋"/>
          <w:b/>
        </w:rPr>
        <w:t>六、定标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_Toc49177928 \h </w:instrText>
      </w:r>
      <w:r>
        <w:rPr>
          <w:rFonts w:hint="eastAsia" w:ascii="仿宋" w:hAnsi="仿宋" w:eastAsia="仿宋" w:cs="仿宋"/>
        </w:rPr>
        <w:fldChar w:fldCharType="separate"/>
      </w:r>
      <w:r>
        <w:rPr>
          <w:rFonts w:hint="eastAsia" w:ascii="仿宋" w:hAnsi="仿宋" w:eastAsia="仿宋" w:cs="仿宋"/>
        </w:rPr>
        <w:t>- 16 -</w:t>
      </w:r>
      <w:r>
        <w:rPr>
          <w:rFonts w:hint="eastAsia" w:ascii="仿宋" w:hAnsi="仿宋" w:eastAsia="仿宋" w:cs="仿宋"/>
        </w:rPr>
        <w:fldChar w:fldCharType="end"/>
      </w:r>
      <w:r>
        <w:rPr>
          <w:rFonts w:hint="eastAsia" w:ascii="仿宋" w:hAnsi="仿宋" w:eastAsia="仿宋" w:cs="仿宋"/>
        </w:rPr>
        <w:fldChar w:fldCharType="end"/>
      </w:r>
    </w:p>
    <w:p w14:paraId="36E5442B">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"_Toc49177929" </w:instrText>
      </w:r>
      <w:r>
        <w:fldChar w:fldCharType="separate"/>
      </w:r>
      <w:r>
        <w:rPr>
          <w:rStyle w:val="19"/>
          <w:rFonts w:hint="eastAsia" w:ascii="仿宋" w:hAnsi="仿宋" w:eastAsia="仿宋" w:cs="仿宋"/>
          <w:b/>
        </w:rPr>
        <w:t>七、中标通知书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_Toc49177929 \h </w:instrText>
      </w:r>
      <w:r>
        <w:rPr>
          <w:rFonts w:hint="eastAsia" w:ascii="仿宋" w:hAnsi="仿宋" w:eastAsia="仿宋" w:cs="仿宋"/>
        </w:rPr>
        <w:fldChar w:fldCharType="separate"/>
      </w:r>
      <w:r>
        <w:rPr>
          <w:rFonts w:hint="eastAsia" w:ascii="仿宋" w:hAnsi="仿宋" w:eastAsia="仿宋" w:cs="仿宋"/>
        </w:rPr>
        <w:t>- 17 -</w:t>
      </w:r>
      <w:r>
        <w:rPr>
          <w:rFonts w:hint="eastAsia" w:ascii="仿宋" w:hAnsi="仿宋" w:eastAsia="仿宋" w:cs="仿宋"/>
        </w:rPr>
        <w:fldChar w:fldCharType="end"/>
      </w:r>
      <w:r>
        <w:rPr>
          <w:rFonts w:hint="eastAsia" w:ascii="仿宋" w:hAnsi="仿宋" w:eastAsia="仿宋" w:cs="仿宋"/>
        </w:rPr>
        <w:fldChar w:fldCharType="end"/>
      </w:r>
    </w:p>
    <w:p w14:paraId="6DF15453">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"_Toc49177930" </w:instrText>
      </w:r>
      <w:r>
        <w:fldChar w:fldCharType="separate"/>
      </w:r>
      <w:r>
        <w:rPr>
          <w:rStyle w:val="19"/>
          <w:rFonts w:hint="eastAsia" w:ascii="仿宋" w:hAnsi="仿宋" w:eastAsia="仿宋" w:cs="仿宋"/>
          <w:b/>
        </w:rPr>
        <w:t>八、询问、质疑和投诉</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_Toc49177930 \h </w:instrText>
      </w:r>
      <w:r>
        <w:rPr>
          <w:rFonts w:hint="eastAsia" w:ascii="仿宋" w:hAnsi="仿宋" w:eastAsia="仿宋" w:cs="仿宋"/>
        </w:rPr>
        <w:fldChar w:fldCharType="separate"/>
      </w:r>
      <w:r>
        <w:rPr>
          <w:rFonts w:hint="eastAsia" w:ascii="仿宋" w:hAnsi="仿宋" w:eastAsia="仿宋" w:cs="仿宋"/>
        </w:rPr>
        <w:t>- 17 -</w:t>
      </w:r>
      <w:r>
        <w:rPr>
          <w:rFonts w:hint="eastAsia" w:ascii="仿宋" w:hAnsi="仿宋" w:eastAsia="仿宋" w:cs="仿宋"/>
        </w:rPr>
        <w:fldChar w:fldCharType="end"/>
      </w:r>
      <w:r>
        <w:rPr>
          <w:rFonts w:hint="eastAsia" w:ascii="仿宋" w:hAnsi="仿宋" w:eastAsia="仿宋" w:cs="仿宋"/>
        </w:rPr>
        <w:fldChar w:fldCharType="end"/>
      </w:r>
    </w:p>
    <w:p w14:paraId="6F6E4C18">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"_Toc49177931" </w:instrText>
      </w:r>
      <w:r>
        <w:fldChar w:fldCharType="separate"/>
      </w:r>
      <w:r>
        <w:rPr>
          <w:rStyle w:val="19"/>
          <w:rFonts w:hint="eastAsia" w:ascii="仿宋" w:hAnsi="仿宋" w:eastAsia="仿宋" w:cs="仿宋"/>
          <w:b/>
        </w:rPr>
        <w:t>九、签订合同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_Toc49177931 \h </w:instrText>
      </w:r>
      <w:r>
        <w:rPr>
          <w:rFonts w:hint="eastAsia" w:ascii="仿宋" w:hAnsi="仿宋" w:eastAsia="仿宋" w:cs="仿宋"/>
        </w:rPr>
        <w:fldChar w:fldCharType="separate"/>
      </w:r>
      <w:r>
        <w:rPr>
          <w:rFonts w:hint="eastAsia" w:ascii="仿宋" w:hAnsi="仿宋" w:eastAsia="仿宋" w:cs="仿宋"/>
        </w:rPr>
        <w:t>- 18 -</w:t>
      </w:r>
      <w:r>
        <w:rPr>
          <w:rFonts w:hint="eastAsia" w:ascii="仿宋" w:hAnsi="仿宋" w:eastAsia="仿宋" w:cs="仿宋"/>
        </w:rPr>
        <w:fldChar w:fldCharType="end"/>
      </w:r>
      <w:r>
        <w:rPr>
          <w:rFonts w:hint="eastAsia" w:ascii="仿宋" w:hAnsi="仿宋" w:eastAsia="仿宋" w:cs="仿宋"/>
        </w:rPr>
        <w:fldChar w:fldCharType="end"/>
      </w:r>
    </w:p>
    <w:p w14:paraId="7CD0A2F2">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"_Toc49177932" </w:instrText>
      </w:r>
      <w:r>
        <w:fldChar w:fldCharType="separate"/>
      </w:r>
      <w:r>
        <w:rPr>
          <w:rStyle w:val="19"/>
          <w:rFonts w:hint="eastAsia" w:ascii="仿宋" w:hAnsi="仿宋" w:eastAsia="仿宋" w:cs="仿宋"/>
          <w:b/>
        </w:rPr>
        <w:t>十、银行信用贷款支持</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_Toc49177932 \h </w:instrText>
      </w:r>
      <w:r>
        <w:rPr>
          <w:rFonts w:hint="eastAsia" w:ascii="仿宋" w:hAnsi="仿宋" w:eastAsia="仿宋" w:cs="仿宋"/>
        </w:rPr>
        <w:fldChar w:fldCharType="separate"/>
      </w:r>
      <w:r>
        <w:rPr>
          <w:rFonts w:hint="eastAsia" w:ascii="仿宋" w:hAnsi="仿宋" w:eastAsia="仿宋" w:cs="仿宋"/>
        </w:rPr>
        <w:t>- 19 -</w:t>
      </w:r>
      <w:r>
        <w:rPr>
          <w:rFonts w:hint="eastAsia" w:ascii="仿宋" w:hAnsi="仿宋" w:eastAsia="仿宋" w:cs="仿宋"/>
        </w:rPr>
        <w:fldChar w:fldCharType="end"/>
      </w:r>
      <w:r>
        <w:rPr>
          <w:rFonts w:hint="eastAsia" w:ascii="仿宋" w:hAnsi="仿宋" w:eastAsia="仿宋" w:cs="仿宋"/>
        </w:rPr>
        <w:fldChar w:fldCharType="end"/>
      </w:r>
    </w:p>
    <w:p w14:paraId="0805EF21">
      <w:pPr>
        <w:pStyle w:val="12"/>
        <w:tabs>
          <w:tab w:val="left" w:pos="1260"/>
          <w:tab w:val="left" w:pos="1685"/>
          <w:tab w:val="right" w:leader="dot" w:pos="8400"/>
        </w:tabs>
        <w:spacing w:line="560" w:lineRule="exact"/>
        <w:rPr>
          <w:rFonts w:ascii="仿宋" w:hAnsi="仿宋" w:eastAsia="仿宋" w:cs="仿宋"/>
          <w:sz w:val="21"/>
        </w:rPr>
      </w:pPr>
      <w:r>
        <w:fldChar w:fldCharType="begin"/>
      </w:r>
      <w:r>
        <w:instrText xml:space="preserve"> HYPERLINK \l "_Toc49177933" </w:instrText>
      </w:r>
      <w:r>
        <w:fldChar w:fldCharType="separate"/>
      </w:r>
      <w:r>
        <w:rPr>
          <w:rStyle w:val="19"/>
          <w:rFonts w:hint="eastAsia" w:ascii="仿宋" w:hAnsi="仿宋" w:eastAsia="仿宋" w:cs="仿宋"/>
          <w:b/>
        </w:rPr>
        <w:t>第六篇  合同主要条款和格式合同（样本）</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_Toc49177933 \h </w:instrText>
      </w:r>
      <w:r>
        <w:rPr>
          <w:rFonts w:hint="eastAsia" w:ascii="仿宋" w:hAnsi="仿宋" w:eastAsia="仿宋" w:cs="仿宋"/>
        </w:rPr>
        <w:fldChar w:fldCharType="separate"/>
      </w:r>
      <w:r>
        <w:rPr>
          <w:rFonts w:hint="eastAsia" w:ascii="仿宋" w:hAnsi="仿宋" w:eastAsia="仿宋" w:cs="仿宋"/>
        </w:rPr>
        <w:t>- 20 -</w:t>
      </w:r>
      <w:r>
        <w:rPr>
          <w:rFonts w:hint="eastAsia" w:ascii="仿宋" w:hAnsi="仿宋" w:eastAsia="仿宋" w:cs="仿宋"/>
        </w:rPr>
        <w:fldChar w:fldCharType="end"/>
      </w:r>
      <w:r>
        <w:rPr>
          <w:rFonts w:hint="eastAsia" w:ascii="仿宋" w:hAnsi="仿宋" w:eastAsia="仿宋" w:cs="仿宋"/>
        </w:rPr>
        <w:fldChar w:fldCharType="end"/>
      </w:r>
    </w:p>
    <w:p w14:paraId="05105DE7">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"_Toc49177934" </w:instrText>
      </w:r>
      <w:r>
        <w:fldChar w:fldCharType="separate"/>
      </w:r>
      <w:r>
        <w:rPr>
          <w:rStyle w:val="19"/>
          <w:rFonts w:hint="eastAsia" w:ascii="仿宋" w:hAnsi="仿宋" w:eastAsia="仿宋" w:cs="仿宋"/>
          <w:b/>
        </w:rPr>
        <w:t>一、合同主要条款</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_Toc49177934 \h </w:instrText>
      </w:r>
      <w:r>
        <w:rPr>
          <w:rFonts w:hint="eastAsia" w:ascii="仿宋" w:hAnsi="仿宋" w:eastAsia="仿宋" w:cs="仿宋"/>
        </w:rPr>
        <w:fldChar w:fldCharType="separate"/>
      </w:r>
      <w:r>
        <w:rPr>
          <w:rFonts w:hint="eastAsia" w:ascii="仿宋" w:hAnsi="仿宋" w:eastAsia="仿宋" w:cs="仿宋"/>
        </w:rPr>
        <w:t>- 20 -</w:t>
      </w:r>
      <w:r>
        <w:rPr>
          <w:rFonts w:hint="eastAsia" w:ascii="仿宋" w:hAnsi="仿宋" w:eastAsia="仿宋" w:cs="仿宋"/>
        </w:rPr>
        <w:fldChar w:fldCharType="end"/>
      </w:r>
      <w:r>
        <w:rPr>
          <w:rFonts w:hint="eastAsia" w:ascii="仿宋" w:hAnsi="仿宋" w:eastAsia="仿宋" w:cs="仿宋"/>
        </w:rPr>
        <w:fldChar w:fldCharType="end"/>
      </w:r>
    </w:p>
    <w:p w14:paraId="4019CCB7">
      <w:pPr>
        <w:pStyle w:val="12"/>
        <w:tabs>
          <w:tab w:val="left" w:pos="1260"/>
          <w:tab w:val="left" w:pos="1685"/>
          <w:tab w:val="right" w:leader="dot" w:pos="8400"/>
        </w:tabs>
        <w:spacing w:line="560" w:lineRule="exact"/>
        <w:rPr>
          <w:rFonts w:ascii="仿宋" w:hAnsi="仿宋" w:eastAsia="仿宋" w:cs="仿宋"/>
          <w:sz w:val="21"/>
        </w:rPr>
      </w:pPr>
      <w:r>
        <w:fldChar w:fldCharType="begin"/>
      </w:r>
      <w:r>
        <w:instrText xml:space="preserve"> HYPERLINK \l "_Toc49177935" </w:instrText>
      </w:r>
      <w:r>
        <w:fldChar w:fldCharType="separate"/>
      </w:r>
      <w:r>
        <w:rPr>
          <w:rStyle w:val="19"/>
          <w:rFonts w:hint="eastAsia" w:ascii="仿宋" w:hAnsi="仿宋" w:eastAsia="仿宋" w:cs="仿宋"/>
          <w:b/>
        </w:rPr>
        <w:t>第七篇  投标文件格式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_Toc49177935 \h </w:instrText>
      </w:r>
      <w:r>
        <w:rPr>
          <w:rFonts w:hint="eastAsia" w:ascii="仿宋" w:hAnsi="仿宋" w:eastAsia="仿宋" w:cs="仿宋"/>
        </w:rPr>
        <w:fldChar w:fldCharType="separate"/>
      </w:r>
      <w:r>
        <w:rPr>
          <w:rFonts w:hint="eastAsia" w:ascii="仿宋" w:hAnsi="仿宋" w:eastAsia="仿宋" w:cs="仿宋"/>
        </w:rPr>
        <w:t>- 24 -</w:t>
      </w:r>
      <w:r>
        <w:rPr>
          <w:rFonts w:hint="eastAsia" w:ascii="仿宋" w:hAnsi="仿宋" w:eastAsia="仿宋" w:cs="仿宋"/>
        </w:rPr>
        <w:fldChar w:fldCharType="end"/>
      </w:r>
      <w:r>
        <w:rPr>
          <w:rFonts w:hint="eastAsia" w:ascii="仿宋" w:hAnsi="仿宋" w:eastAsia="仿宋" w:cs="仿宋"/>
        </w:rPr>
        <w:fldChar w:fldCharType="end"/>
      </w:r>
    </w:p>
    <w:p w14:paraId="1B4F4ADB">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"_Toc49177936" </w:instrText>
      </w:r>
      <w:r>
        <w:fldChar w:fldCharType="separate"/>
      </w:r>
      <w:r>
        <w:rPr>
          <w:rStyle w:val="19"/>
          <w:rFonts w:hint="eastAsia" w:ascii="仿宋" w:hAnsi="仿宋" w:eastAsia="仿宋" w:cs="仿宋"/>
          <w:b/>
        </w:rPr>
        <w:t>一、经济文件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_Toc49177936 \h </w:instrText>
      </w:r>
      <w:r>
        <w:rPr>
          <w:rFonts w:hint="eastAsia" w:ascii="仿宋" w:hAnsi="仿宋" w:eastAsia="仿宋" w:cs="仿宋"/>
        </w:rPr>
        <w:fldChar w:fldCharType="separate"/>
      </w:r>
      <w:r>
        <w:rPr>
          <w:rFonts w:hint="eastAsia" w:ascii="仿宋" w:hAnsi="仿宋" w:eastAsia="仿宋" w:cs="仿宋"/>
        </w:rPr>
        <w:t>- 24 -</w:t>
      </w:r>
      <w:r>
        <w:rPr>
          <w:rFonts w:hint="eastAsia" w:ascii="仿宋" w:hAnsi="仿宋" w:eastAsia="仿宋" w:cs="仿宋"/>
        </w:rPr>
        <w:fldChar w:fldCharType="end"/>
      </w:r>
      <w:r>
        <w:rPr>
          <w:rFonts w:hint="eastAsia" w:ascii="仿宋" w:hAnsi="仿宋" w:eastAsia="仿宋" w:cs="仿宋"/>
        </w:rPr>
        <w:fldChar w:fldCharType="end"/>
      </w:r>
    </w:p>
    <w:p w14:paraId="13CD6BB3">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"_Toc49177937" </w:instrText>
      </w:r>
      <w:r>
        <w:fldChar w:fldCharType="separate"/>
      </w:r>
      <w:r>
        <w:rPr>
          <w:rStyle w:val="19"/>
          <w:rFonts w:hint="eastAsia" w:ascii="仿宋" w:hAnsi="仿宋" w:eastAsia="仿宋" w:cs="仿宋"/>
          <w:b/>
        </w:rPr>
        <w:t>二、技术文件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_Toc49177937 \h </w:instrText>
      </w:r>
      <w:r>
        <w:rPr>
          <w:rFonts w:hint="eastAsia" w:ascii="仿宋" w:hAnsi="仿宋" w:eastAsia="仿宋" w:cs="仿宋"/>
        </w:rPr>
        <w:fldChar w:fldCharType="separate"/>
      </w:r>
      <w:r>
        <w:rPr>
          <w:rFonts w:hint="eastAsia" w:ascii="仿宋" w:hAnsi="仿宋" w:eastAsia="仿宋" w:cs="仿宋"/>
        </w:rPr>
        <w:t>- 27 -</w:t>
      </w:r>
      <w:r>
        <w:rPr>
          <w:rFonts w:hint="eastAsia" w:ascii="仿宋" w:hAnsi="仿宋" w:eastAsia="仿宋" w:cs="仿宋"/>
        </w:rPr>
        <w:fldChar w:fldCharType="end"/>
      </w:r>
      <w:r>
        <w:rPr>
          <w:rFonts w:hint="eastAsia" w:ascii="仿宋" w:hAnsi="仿宋" w:eastAsia="仿宋" w:cs="仿宋"/>
        </w:rPr>
        <w:fldChar w:fldCharType="end"/>
      </w:r>
    </w:p>
    <w:p w14:paraId="65D4FCE7">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"_Toc49177938" </w:instrText>
      </w:r>
      <w:r>
        <w:fldChar w:fldCharType="separate"/>
      </w:r>
      <w:r>
        <w:rPr>
          <w:rStyle w:val="19"/>
          <w:rFonts w:hint="eastAsia" w:ascii="仿宋" w:hAnsi="仿宋" w:eastAsia="仿宋" w:cs="仿宋"/>
          <w:b/>
        </w:rPr>
        <w:t>三、商务文件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_Toc49177938 \h </w:instrText>
      </w:r>
      <w:r>
        <w:rPr>
          <w:rFonts w:hint="eastAsia" w:ascii="仿宋" w:hAnsi="仿宋" w:eastAsia="仿宋" w:cs="仿宋"/>
        </w:rPr>
        <w:fldChar w:fldCharType="separate"/>
      </w:r>
      <w:r>
        <w:rPr>
          <w:rFonts w:hint="eastAsia" w:ascii="仿宋" w:hAnsi="仿宋" w:eastAsia="仿宋" w:cs="仿宋"/>
        </w:rPr>
        <w:t>- 29 -</w:t>
      </w:r>
      <w:r>
        <w:rPr>
          <w:rFonts w:hint="eastAsia" w:ascii="仿宋" w:hAnsi="仿宋" w:eastAsia="仿宋" w:cs="仿宋"/>
        </w:rPr>
        <w:fldChar w:fldCharType="end"/>
      </w:r>
      <w:r>
        <w:rPr>
          <w:rFonts w:hint="eastAsia" w:ascii="仿宋" w:hAnsi="仿宋" w:eastAsia="仿宋" w:cs="仿宋"/>
        </w:rPr>
        <w:fldChar w:fldCharType="end"/>
      </w:r>
    </w:p>
    <w:p w14:paraId="5DC563F4">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"_Toc49177939" </w:instrText>
      </w:r>
      <w:r>
        <w:fldChar w:fldCharType="separate"/>
      </w:r>
      <w:r>
        <w:rPr>
          <w:rStyle w:val="19"/>
          <w:rFonts w:hint="eastAsia" w:ascii="仿宋" w:hAnsi="仿宋" w:eastAsia="仿宋" w:cs="仿宋"/>
          <w:b/>
        </w:rPr>
        <w:t>四、其他</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_Toc49177939 \h </w:instrText>
      </w:r>
      <w:r>
        <w:rPr>
          <w:rFonts w:hint="eastAsia" w:ascii="仿宋" w:hAnsi="仿宋" w:eastAsia="仿宋" w:cs="仿宋"/>
        </w:rPr>
        <w:fldChar w:fldCharType="separate"/>
      </w:r>
      <w:r>
        <w:rPr>
          <w:rFonts w:hint="eastAsia" w:ascii="仿宋" w:hAnsi="仿宋" w:eastAsia="仿宋" w:cs="仿宋"/>
        </w:rPr>
        <w:t>- 32 -</w:t>
      </w:r>
      <w:r>
        <w:rPr>
          <w:rFonts w:hint="eastAsia" w:ascii="仿宋" w:hAnsi="仿宋" w:eastAsia="仿宋" w:cs="仿宋"/>
        </w:rPr>
        <w:fldChar w:fldCharType="end"/>
      </w:r>
      <w:r>
        <w:rPr>
          <w:rFonts w:hint="eastAsia" w:ascii="仿宋" w:hAnsi="仿宋" w:eastAsia="仿宋" w:cs="仿宋"/>
        </w:rPr>
        <w:fldChar w:fldCharType="end"/>
      </w:r>
    </w:p>
    <w:p w14:paraId="41BCA3CC">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"_Toc49177940" </w:instrText>
      </w:r>
      <w:r>
        <w:fldChar w:fldCharType="separate"/>
      </w:r>
      <w:r>
        <w:rPr>
          <w:rStyle w:val="19"/>
          <w:rFonts w:hint="eastAsia" w:ascii="仿宋" w:hAnsi="仿宋" w:eastAsia="仿宋" w:cs="仿宋"/>
          <w:b/>
        </w:rPr>
        <w:t>五、资格文件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_Toc49177940 \h </w:instrText>
      </w:r>
      <w:r>
        <w:rPr>
          <w:rFonts w:hint="eastAsia" w:ascii="仿宋" w:hAnsi="仿宋" w:eastAsia="仿宋" w:cs="仿宋"/>
        </w:rPr>
        <w:fldChar w:fldCharType="separate"/>
      </w:r>
      <w:r>
        <w:rPr>
          <w:rFonts w:hint="eastAsia" w:ascii="仿宋" w:hAnsi="仿宋" w:eastAsia="仿宋" w:cs="仿宋"/>
        </w:rPr>
        <w:t>- 38 -</w:t>
      </w:r>
      <w:r>
        <w:rPr>
          <w:rFonts w:hint="eastAsia" w:ascii="仿宋" w:hAnsi="仿宋" w:eastAsia="仿宋" w:cs="仿宋"/>
        </w:rPr>
        <w:fldChar w:fldCharType="end"/>
      </w:r>
      <w:r>
        <w:rPr>
          <w:rFonts w:hint="eastAsia" w:ascii="仿宋" w:hAnsi="仿宋" w:eastAsia="仿宋" w:cs="仿宋"/>
        </w:rPr>
        <w:fldChar w:fldCharType="end"/>
      </w:r>
    </w:p>
    <w:p w14:paraId="422F88DD">
      <w:pPr>
        <w:pStyle w:val="3"/>
        <w:spacing w:before="100" w:beforeAutospacing="1" w:after="100" w:afterAutospacing="1" w:line="560" w:lineRule="exact"/>
        <w:jc w:val="center"/>
        <w:rPr>
          <w:rFonts w:ascii="仿宋" w:hAnsi="仿宋" w:eastAsia="仿宋" w:cs="仿宋"/>
          <w:sz w:val="21"/>
          <w:szCs w:val="21"/>
        </w:rPr>
      </w:pPr>
      <w:r>
        <w:rPr>
          <w:rFonts w:hint="eastAsia" w:ascii="仿宋" w:hAnsi="仿宋" w:eastAsia="仿宋" w:cs="仿宋"/>
          <w:sz w:val="21"/>
          <w:szCs w:val="21"/>
        </w:rPr>
        <w:fldChar w:fldCharType="end"/>
      </w:r>
    </w:p>
    <w:p w14:paraId="781BB567"/>
    <w:p w14:paraId="6A5CE725">
      <w:pPr>
        <w:rPr>
          <w:rFonts w:hint="eastAsia" w:ascii="仿宋" w:hAnsi="仿宋" w:eastAsia="仿宋" w:cs="仿宋"/>
          <w:sz w:val="21"/>
          <w:szCs w:val="21"/>
        </w:rPr>
      </w:pPr>
    </w:p>
    <w:p w14:paraId="1646269C">
      <w:pPr>
        <w:rPr>
          <w:rFonts w:hint="eastAsia" w:ascii="仿宋" w:hAnsi="仿宋" w:eastAsia="仿宋" w:cs="仿宋"/>
          <w:sz w:val="21"/>
          <w:szCs w:val="21"/>
        </w:rPr>
      </w:pPr>
    </w:p>
    <w:p w14:paraId="00FC737E">
      <w:pPr>
        <w:rPr>
          <w:rFonts w:hint="eastAsia" w:ascii="仿宋" w:hAnsi="仿宋" w:eastAsia="仿宋" w:cs="仿宋"/>
          <w:sz w:val="21"/>
          <w:szCs w:val="21"/>
        </w:rPr>
      </w:pPr>
    </w:p>
    <w:bookmarkEnd w:id="0"/>
    <w:bookmarkEnd w:id="1"/>
    <w:bookmarkEnd w:id="2"/>
    <w:p w14:paraId="36B4ECD9">
      <w:pPr>
        <w:pStyle w:val="2"/>
        <w:spacing w:before="0" w:beforeLines="0" w:after="0" w:afterLines="0" w:line="360" w:lineRule="auto"/>
        <w:rPr>
          <w:rFonts w:ascii="仿宋" w:hAnsi="仿宋" w:eastAsia="仿宋" w:cs="仿宋"/>
          <w:b/>
        </w:rPr>
      </w:pPr>
      <w:bookmarkStart w:id="3" w:name="_Toc49177897"/>
      <w:bookmarkStart w:id="4" w:name="_Toc313893526"/>
      <w:bookmarkStart w:id="5" w:name="_Toc317775175"/>
      <w:bookmarkStart w:id="6" w:name="_Toc2912"/>
      <w:r>
        <w:rPr>
          <w:rFonts w:hint="eastAsia" w:ascii="仿宋" w:hAnsi="仿宋" w:eastAsia="仿宋" w:cs="仿宋"/>
          <w:b/>
        </w:rPr>
        <w:t>第一篇 投标邀请书</w:t>
      </w:r>
      <w:bookmarkEnd w:id="3"/>
    </w:p>
    <w:p w14:paraId="05F32FBC">
      <w:pPr>
        <w:spacing w:line="500" w:lineRule="exact"/>
        <w:ind w:firstLine="482" w:firstLineChars="200"/>
        <w:jc w:val="left"/>
        <w:outlineLvl w:val="0"/>
        <w:rPr>
          <w:rFonts w:ascii="方正小标宋_GBK" w:hAnsi="宋体" w:eastAsia="方正小标宋_GBK"/>
          <w:sz w:val="32"/>
          <w:szCs w:val="32"/>
        </w:rPr>
      </w:pPr>
      <w:r>
        <w:rPr>
          <w:rFonts w:hint="eastAsia" w:ascii="方正仿宋_GBK" w:eastAsia="方正仿宋_GBK"/>
          <w:b/>
          <w:sz w:val="24"/>
          <w:szCs w:val="24"/>
        </w:rPr>
        <w:t>一、采购人：</w:t>
      </w:r>
      <w:r>
        <w:rPr>
          <w:rFonts w:hint="eastAsia" w:ascii="方正仿宋_GBK" w:eastAsia="方正仿宋_GBK"/>
          <w:sz w:val="24"/>
          <w:szCs w:val="24"/>
        </w:rPr>
        <w:t>重庆市公安局渝北区分局</w:t>
      </w:r>
    </w:p>
    <w:p w14:paraId="78A6160D">
      <w:pPr>
        <w:pStyle w:val="4"/>
        <w:spacing w:before="0" w:after="0" w:line="400" w:lineRule="exact"/>
        <w:ind w:firstLine="482" w:firstLineChars="200"/>
        <w:rPr>
          <w:rFonts w:ascii="方正仿宋_GBK" w:eastAsia="方正仿宋_GBK"/>
          <w:sz w:val="24"/>
          <w:szCs w:val="24"/>
        </w:rPr>
      </w:pPr>
      <w:r>
        <w:rPr>
          <w:rFonts w:hint="eastAsia" w:ascii="方正仿宋_GBK" w:hAnsi="宋体" w:eastAsia="方正仿宋_GBK"/>
          <w:sz w:val="24"/>
          <w:szCs w:val="24"/>
        </w:rPr>
        <w:t>二、竞争性磋商</w:t>
      </w:r>
      <w:r>
        <w:rPr>
          <w:rFonts w:hint="eastAsia" w:ascii="方正仿宋_GBK" w:eastAsia="方正仿宋_GBK"/>
          <w:sz w:val="24"/>
          <w:szCs w:val="24"/>
        </w:rPr>
        <w:t>内容</w:t>
      </w:r>
      <w:bookmarkEnd w:id="4"/>
      <w:bookmarkEnd w:id="5"/>
      <w:bookmarkEnd w:id="6"/>
    </w:p>
    <w:tbl>
      <w:tblPr>
        <w:tblStyle w:val="15"/>
        <w:tblW w:w="7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8"/>
        <w:gridCol w:w="1932"/>
        <w:gridCol w:w="1402"/>
        <w:gridCol w:w="2301"/>
      </w:tblGrid>
      <w:tr w14:paraId="4E3E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8" w:type="dxa"/>
            <w:vAlign w:val="center"/>
          </w:tcPr>
          <w:p w14:paraId="32D143FE">
            <w:pPr>
              <w:pStyle w:val="7"/>
              <w:spacing w:line="240" w:lineRule="atLeast"/>
              <w:ind w:left="0"/>
              <w:jc w:val="center"/>
              <w:outlineLvl w:val="0"/>
              <w:rPr>
                <w:rFonts w:ascii="方正仿宋_GBK" w:hAnsi="宋体" w:eastAsia="方正仿宋_GBK"/>
                <w:b/>
                <w:sz w:val="21"/>
                <w:szCs w:val="21"/>
              </w:rPr>
            </w:pPr>
            <w:bookmarkStart w:id="7" w:name="_Toc373860293"/>
            <w:bookmarkStart w:id="8" w:name="_Toc317775178"/>
            <w:r>
              <w:rPr>
                <w:rFonts w:hint="eastAsia" w:ascii="方正仿宋_GBK" w:hAnsi="宋体" w:eastAsia="方正仿宋_GBK"/>
                <w:b/>
                <w:sz w:val="21"/>
                <w:szCs w:val="21"/>
              </w:rPr>
              <w:t>名称</w:t>
            </w:r>
          </w:p>
        </w:tc>
        <w:tc>
          <w:tcPr>
            <w:tcW w:w="1932" w:type="dxa"/>
            <w:vAlign w:val="center"/>
          </w:tcPr>
          <w:p w14:paraId="36EE7032">
            <w:pPr>
              <w:pStyle w:val="7"/>
              <w:spacing w:line="240" w:lineRule="atLeast"/>
              <w:ind w:left="0"/>
              <w:jc w:val="center"/>
              <w:outlineLvl w:val="0"/>
              <w:rPr>
                <w:rFonts w:hint="eastAsia" w:ascii="方正仿宋_GBK" w:hAnsi="宋体" w:eastAsia="方正仿宋_GBK"/>
                <w:b/>
                <w:sz w:val="21"/>
                <w:szCs w:val="21"/>
                <w:lang w:eastAsia="zh-CN"/>
              </w:rPr>
            </w:pPr>
            <w:r>
              <w:rPr>
                <w:rFonts w:hint="eastAsia" w:ascii="方正仿宋_GBK" w:hAnsi="宋体" w:eastAsia="方正仿宋_GBK"/>
                <w:b/>
                <w:sz w:val="21"/>
                <w:szCs w:val="21"/>
                <w:lang w:eastAsia="zh-CN"/>
              </w:rPr>
              <w:t>预算（单位：万元）</w:t>
            </w:r>
          </w:p>
        </w:tc>
        <w:tc>
          <w:tcPr>
            <w:tcW w:w="1402" w:type="dxa"/>
            <w:vAlign w:val="center"/>
          </w:tcPr>
          <w:p w14:paraId="1127741A">
            <w:pPr>
              <w:pStyle w:val="7"/>
              <w:spacing w:line="240" w:lineRule="atLeast"/>
              <w:ind w:left="0"/>
              <w:jc w:val="center"/>
              <w:outlineLvl w:val="0"/>
              <w:rPr>
                <w:rFonts w:ascii="方正仿宋_GBK" w:hAnsi="宋体" w:eastAsia="方正仿宋_GBK"/>
                <w:b/>
                <w:sz w:val="21"/>
                <w:szCs w:val="21"/>
              </w:rPr>
            </w:pPr>
            <w:r>
              <w:rPr>
                <w:rFonts w:hint="eastAsia" w:ascii="方正仿宋_GBK" w:hAnsi="宋体" w:eastAsia="方正仿宋_GBK" w:cs="宋体"/>
                <w:b/>
                <w:bCs/>
                <w:kern w:val="0"/>
                <w:sz w:val="21"/>
                <w:szCs w:val="24"/>
              </w:rPr>
              <w:t>成交供应商数量（名）</w:t>
            </w:r>
          </w:p>
        </w:tc>
        <w:tc>
          <w:tcPr>
            <w:tcW w:w="2301" w:type="dxa"/>
            <w:vAlign w:val="center"/>
          </w:tcPr>
          <w:p w14:paraId="04AB9B5A">
            <w:pPr>
              <w:pStyle w:val="7"/>
              <w:spacing w:line="240" w:lineRule="atLeast"/>
              <w:ind w:left="0"/>
              <w:jc w:val="center"/>
              <w:outlineLvl w:val="0"/>
              <w:rPr>
                <w:rFonts w:ascii="方正仿宋_GBK" w:hAnsi="宋体" w:eastAsia="方正仿宋_GBK"/>
                <w:b/>
                <w:sz w:val="21"/>
                <w:szCs w:val="21"/>
              </w:rPr>
            </w:pPr>
            <w:r>
              <w:rPr>
                <w:rFonts w:hint="eastAsia" w:ascii="方正仿宋_GBK" w:hAnsi="宋体" w:eastAsia="方正仿宋_GBK"/>
                <w:b/>
                <w:sz w:val="21"/>
                <w:szCs w:val="21"/>
              </w:rPr>
              <w:t>采购标的对应的中小企业划分标准所属行业</w:t>
            </w:r>
          </w:p>
        </w:tc>
      </w:tr>
      <w:tr w14:paraId="4464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058" w:type="dxa"/>
            <w:vAlign w:val="center"/>
          </w:tcPr>
          <w:p w14:paraId="4A35DF2B">
            <w:pPr>
              <w:pStyle w:val="5"/>
              <w:spacing w:line="240" w:lineRule="atLeast"/>
              <w:ind w:firstLine="0"/>
              <w:outlineLvl w:val="0"/>
              <w:rPr>
                <w:rFonts w:ascii="方正仿宋_GBK" w:hAnsi="方正仿宋_GBK" w:eastAsia="方正仿宋_GBK" w:cs="方正仿宋_GBK"/>
                <w:szCs w:val="24"/>
              </w:rPr>
            </w:pPr>
            <w:r>
              <w:rPr>
                <w:rFonts w:hint="eastAsia" w:ascii="方正仿宋_GBK" w:hAnsi="方正仿宋_GBK" w:eastAsia="方正仿宋_GBK" w:cs="方正仿宋_GBK"/>
                <w:szCs w:val="24"/>
                <w:lang w:eastAsia="zh-CN"/>
              </w:rPr>
              <w:t>渝北区</w:t>
            </w:r>
            <w:r>
              <w:rPr>
                <w:rFonts w:hint="eastAsia" w:ascii="方正仿宋_GBK" w:hAnsi="方正仿宋_GBK" w:eastAsia="方正仿宋_GBK" w:cs="方正仿宋_GBK"/>
                <w:szCs w:val="24"/>
              </w:rPr>
              <w:t>看守所生活物资代购供应商采购项目</w:t>
            </w:r>
          </w:p>
        </w:tc>
        <w:tc>
          <w:tcPr>
            <w:tcW w:w="1932" w:type="dxa"/>
            <w:vAlign w:val="center"/>
          </w:tcPr>
          <w:p w14:paraId="3F26D4EB">
            <w:pPr>
              <w:pStyle w:val="7"/>
              <w:spacing w:line="240" w:lineRule="atLeast"/>
              <w:ind w:left="0"/>
              <w:jc w:val="center"/>
              <w:outlineLvl w:val="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每个月约30万元</w:t>
            </w:r>
          </w:p>
        </w:tc>
        <w:tc>
          <w:tcPr>
            <w:tcW w:w="1402" w:type="dxa"/>
            <w:vAlign w:val="center"/>
          </w:tcPr>
          <w:p w14:paraId="32A39A15">
            <w:pPr>
              <w:pStyle w:val="5"/>
              <w:spacing w:line="400" w:lineRule="exact"/>
              <w:ind w:firstLine="0"/>
              <w:jc w:val="center"/>
              <w:outlineLvl w:val="0"/>
              <w:rPr>
                <w:rFonts w:ascii="方正仿宋_GBK" w:hAnsi="宋体" w:eastAsia="方正仿宋_GBK"/>
                <w:sz w:val="21"/>
                <w:szCs w:val="21"/>
              </w:rPr>
            </w:pPr>
            <w:r>
              <w:rPr>
                <w:rFonts w:hint="eastAsia" w:ascii="方正仿宋_GBK" w:hAnsi="宋体" w:eastAsia="方正仿宋_GBK"/>
                <w:sz w:val="21"/>
                <w:szCs w:val="21"/>
              </w:rPr>
              <w:t>1</w:t>
            </w:r>
          </w:p>
        </w:tc>
        <w:tc>
          <w:tcPr>
            <w:tcW w:w="2301" w:type="dxa"/>
            <w:vAlign w:val="center"/>
          </w:tcPr>
          <w:p w14:paraId="54886184">
            <w:pPr>
              <w:pStyle w:val="5"/>
              <w:spacing w:line="400" w:lineRule="exact"/>
              <w:ind w:firstLine="0"/>
              <w:jc w:val="center"/>
              <w:outlineLvl w:val="0"/>
              <w:rPr>
                <w:rFonts w:ascii="方正仿宋_GBK" w:hAnsi="方正仿宋_GBK" w:eastAsia="方正仿宋_GBK" w:cs="方正仿宋_GBK"/>
                <w:szCs w:val="24"/>
              </w:rPr>
            </w:pPr>
            <w:r>
              <w:rPr>
                <w:rFonts w:hint="eastAsia" w:ascii="仿宋" w:hAnsi="仿宋" w:eastAsia="仿宋"/>
                <w:szCs w:val="24"/>
                <w:lang w:eastAsia="zh-CN"/>
              </w:rPr>
              <w:t>零售业</w:t>
            </w:r>
          </w:p>
        </w:tc>
      </w:tr>
    </w:tbl>
    <w:p w14:paraId="6CD360B4">
      <w:pPr>
        <w:spacing w:line="570" w:lineRule="exact"/>
        <w:ind w:firstLine="241" w:firstLineChars="100"/>
        <w:rPr>
          <w:rFonts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注：本项目排名第一投标人为成交供应商。</w:t>
      </w:r>
    </w:p>
    <w:p w14:paraId="5EF2EE7E">
      <w:pPr>
        <w:spacing w:line="480" w:lineRule="exact"/>
        <w:ind w:firstLine="482" w:firstLineChars="200"/>
        <w:rPr>
          <w:rFonts w:ascii="方正仿宋_GBK" w:hAnsi="宋体" w:eastAsia="方正仿宋_GBK"/>
          <w:b/>
          <w:bCs/>
          <w:sz w:val="24"/>
          <w:szCs w:val="24"/>
        </w:rPr>
      </w:pPr>
      <w:r>
        <w:rPr>
          <w:rFonts w:hint="eastAsia" w:ascii="方正仿宋_GBK" w:hAnsi="宋体" w:eastAsia="方正仿宋_GBK"/>
          <w:b/>
          <w:bCs/>
          <w:sz w:val="24"/>
          <w:szCs w:val="24"/>
        </w:rPr>
        <w:t>三、资金来源</w:t>
      </w:r>
    </w:p>
    <w:p w14:paraId="49FBF5E2">
      <w:pPr>
        <w:spacing w:line="400" w:lineRule="exact"/>
        <w:ind w:firstLine="480" w:firstLineChars="200"/>
        <w:rPr>
          <w:rFonts w:hint="eastAsia" w:ascii="仿宋" w:hAnsi="仿宋" w:eastAsia="仿宋" w:cs="Times New Roman"/>
          <w:sz w:val="24"/>
          <w:szCs w:val="24"/>
          <w:lang w:val="en-US" w:eastAsia="zh-CN"/>
        </w:rPr>
      </w:pPr>
      <w:bookmarkStart w:id="9" w:name="_Toc18125"/>
      <w:r>
        <w:rPr>
          <w:rFonts w:hint="eastAsia" w:ascii="仿宋" w:hAnsi="仿宋" w:eastAsia="仿宋" w:cs="Times New Roman"/>
          <w:sz w:val="24"/>
          <w:szCs w:val="24"/>
          <w:lang w:val="en-US" w:eastAsia="zh-CN"/>
        </w:rPr>
        <w:t>非财政预算资金，全年金额约为350万元，以实际结算为准。</w:t>
      </w:r>
    </w:p>
    <w:p w14:paraId="0FBDAAEF">
      <w:pPr>
        <w:pStyle w:val="4"/>
        <w:spacing w:before="0" w:after="0" w:line="400" w:lineRule="exact"/>
        <w:ind w:firstLine="482" w:firstLineChars="200"/>
        <w:rPr>
          <w:rFonts w:ascii="方正仿宋_GBK" w:eastAsia="方正仿宋_GBK"/>
          <w:sz w:val="24"/>
          <w:szCs w:val="24"/>
        </w:rPr>
      </w:pPr>
      <w:r>
        <w:rPr>
          <w:rFonts w:hint="eastAsia" w:ascii="方正仿宋_GBK" w:eastAsia="方正仿宋_GBK"/>
          <w:sz w:val="24"/>
          <w:szCs w:val="24"/>
        </w:rPr>
        <w:t>四、供应商资格条件</w:t>
      </w:r>
      <w:bookmarkEnd w:id="9"/>
    </w:p>
    <w:p w14:paraId="0C9AFB61">
      <w:pPr>
        <w:spacing w:line="400" w:lineRule="exact"/>
        <w:ind w:firstLine="480" w:firstLineChars="200"/>
        <w:rPr>
          <w:rFonts w:ascii="仿宋" w:hAnsi="仿宋" w:eastAsia="仿宋"/>
          <w:sz w:val="24"/>
          <w:szCs w:val="24"/>
        </w:rPr>
      </w:pPr>
      <w:bookmarkStart w:id="10" w:name="_Toc9440"/>
      <w:r>
        <w:rPr>
          <w:rFonts w:hint="eastAsia" w:ascii="仿宋" w:hAnsi="仿宋" w:eastAsia="仿宋"/>
          <w:sz w:val="24"/>
          <w:szCs w:val="24"/>
        </w:rPr>
        <w:t>合格投标人应首先符合政府采购法第二十二条规定的基本条件，同时符合根据该项目特点设置的特定资格条件、落实政府采购政策需满足的资格要求（如果有）。</w:t>
      </w:r>
    </w:p>
    <w:p w14:paraId="794F4ED9">
      <w:pPr>
        <w:spacing w:line="400" w:lineRule="exact"/>
        <w:ind w:firstLine="480" w:firstLineChars="200"/>
        <w:rPr>
          <w:rFonts w:ascii="仿宋" w:hAnsi="仿宋" w:eastAsia="仿宋"/>
          <w:sz w:val="24"/>
          <w:szCs w:val="24"/>
        </w:rPr>
      </w:pPr>
      <w:r>
        <w:rPr>
          <w:rFonts w:hint="eastAsia" w:ascii="仿宋" w:hAnsi="仿宋" w:eastAsia="仿宋"/>
          <w:sz w:val="24"/>
          <w:szCs w:val="24"/>
        </w:rPr>
        <w:t>（一）基本资格条件</w:t>
      </w:r>
    </w:p>
    <w:p w14:paraId="2FA4E4B1">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1.具有独立承担民事责任的能力；</w:t>
      </w:r>
    </w:p>
    <w:p w14:paraId="19B86870">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2.具有良好的商业信誉和健全的财务会计制度；</w:t>
      </w:r>
    </w:p>
    <w:p w14:paraId="4EB1F53D">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3.具有履行合同所必需的设备和专业技术能力；</w:t>
      </w:r>
    </w:p>
    <w:p w14:paraId="497321EE">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4.有依法缴纳税收和社会保障资金的良好记录；</w:t>
      </w:r>
    </w:p>
    <w:p w14:paraId="589BA0C5">
      <w:pPr>
        <w:spacing w:line="400" w:lineRule="exact"/>
        <w:ind w:firstLine="480" w:firstLineChars="200"/>
        <w:rPr>
          <w:rFonts w:ascii="仿宋" w:hAnsi="仿宋" w:eastAsia="仿宋"/>
          <w:sz w:val="24"/>
          <w:szCs w:val="24"/>
        </w:rPr>
      </w:pPr>
      <w:r>
        <w:rPr>
          <w:rFonts w:hint="eastAsia" w:ascii="仿宋" w:hAnsi="仿宋" w:eastAsia="仿宋"/>
          <w:sz w:val="24"/>
          <w:szCs w:val="24"/>
        </w:rPr>
        <w:t>5.参加政府采购活动前三年内，在经营活动中没有重大违法记录；</w:t>
      </w:r>
    </w:p>
    <w:p w14:paraId="21427796">
      <w:pPr>
        <w:spacing w:line="400" w:lineRule="exact"/>
        <w:ind w:firstLine="480" w:firstLineChars="200"/>
        <w:rPr>
          <w:rFonts w:ascii="仿宋" w:hAnsi="仿宋" w:eastAsia="仿宋"/>
          <w:sz w:val="24"/>
          <w:szCs w:val="24"/>
        </w:rPr>
      </w:pPr>
      <w:r>
        <w:rPr>
          <w:rFonts w:hint="eastAsia" w:ascii="仿宋" w:hAnsi="仿宋" w:eastAsia="仿宋"/>
          <w:sz w:val="24"/>
          <w:szCs w:val="24"/>
        </w:rPr>
        <w:t>6.法律、行政法规规定的其他条件。</w:t>
      </w:r>
    </w:p>
    <w:p w14:paraId="52B69DF8">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（二）落实政府采购政策需满足的资格要求：</w:t>
      </w:r>
    </w:p>
    <w:p w14:paraId="265AC62B">
      <w:pPr>
        <w:snapToGrid w:val="0"/>
        <w:spacing w:line="400" w:lineRule="exact"/>
        <w:ind w:left="638"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专门面向中小企业</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货物全部由符合政策要求的中小企业制造，提供中小企业声明函</w:t>
      </w:r>
    </w:p>
    <w:p w14:paraId="1ABB471F">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注：政府采购活动中，监狱企业、残疾人福利性单位视同小型、微型企业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符合中小企业划分标准的个体工商户，在政府采购活动中视同中小企业。</w:t>
      </w:r>
    </w:p>
    <w:p w14:paraId="708E2F8D">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（三）本项目的特定资格要求：</w:t>
      </w:r>
    </w:p>
    <w:p w14:paraId="77858319">
      <w:pPr>
        <w:pStyle w:val="4"/>
        <w:spacing w:before="0" w:after="0" w:line="480" w:lineRule="exact"/>
        <w:ind w:firstLine="482" w:firstLineChars="200"/>
        <w:rPr>
          <w:rFonts w:hint="eastAsia" w:ascii="方正仿宋_GBK" w:eastAsia="方正仿宋_GBK"/>
          <w:sz w:val="24"/>
          <w:szCs w:val="24"/>
          <w:lang w:eastAsia="zh-CN"/>
        </w:rPr>
      </w:pPr>
      <w:r>
        <w:rPr>
          <w:rFonts w:hint="eastAsia" w:ascii="方正仿宋_GBK" w:eastAsia="方正仿宋_GBK"/>
          <w:sz w:val="24"/>
          <w:szCs w:val="24"/>
          <w:lang w:eastAsia="zh-CN"/>
        </w:rPr>
        <w:t>无</w:t>
      </w:r>
    </w:p>
    <w:p w14:paraId="1ADACD40">
      <w:pPr>
        <w:pStyle w:val="4"/>
        <w:spacing w:before="0" w:after="0" w:line="480" w:lineRule="exact"/>
        <w:ind w:firstLine="482" w:firstLineChars="200"/>
        <w:rPr>
          <w:rFonts w:ascii="方正仿宋_GBK" w:eastAsia="方正仿宋_GBK"/>
          <w:sz w:val="24"/>
          <w:szCs w:val="24"/>
        </w:rPr>
      </w:pPr>
      <w:r>
        <w:rPr>
          <w:rFonts w:hint="eastAsia" w:ascii="方正仿宋_GBK" w:eastAsia="方正仿宋_GBK"/>
          <w:sz w:val="24"/>
          <w:szCs w:val="24"/>
        </w:rPr>
        <w:t>五、磋商有关说明</w:t>
      </w:r>
      <w:bookmarkEnd w:id="7"/>
      <w:bookmarkEnd w:id="10"/>
    </w:p>
    <w:p w14:paraId="330FBA29">
      <w:pPr>
        <w:spacing w:line="440" w:lineRule="exact"/>
        <w:ind w:firstLine="480" w:firstLineChars="200"/>
        <w:rPr>
          <w:rFonts w:ascii="仿宋" w:hAnsi="仿宋" w:eastAsia="仿宋" w:cs="仿宋"/>
          <w:sz w:val="24"/>
          <w:szCs w:val="24"/>
        </w:rPr>
      </w:pPr>
      <w:bookmarkStart w:id="11" w:name="_Toc49177902"/>
      <w:r>
        <w:rPr>
          <w:rFonts w:hint="eastAsia" w:ascii="仿宋" w:hAnsi="仿宋" w:eastAsia="仿宋" w:cs="仿宋"/>
          <w:sz w:val="24"/>
          <w:szCs w:val="24"/>
        </w:rPr>
        <w:t>（一）投标人应通过重庆市行采家（</w:t>
      </w:r>
      <w:r>
        <w:fldChar w:fldCharType="begin"/>
      </w:r>
      <w:r>
        <w:instrText xml:space="preserve"> HYPERLINK "https://www.gec123.com/" </w:instrText>
      </w:r>
      <w:r>
        <w:fldChar w:fldCharType="separate"/>
      </w:r>
      <w:r>
        <w:rPr>
          <w:rStyle w:val="19"/>
          <w:rFonts w:ascii="宋体" w:hAnsi="宋体" w:cs="宋体"/>
          <w:sz w:val="24"/>
          <w:szCs w:val="24"/>
        </w:rPr>
        <w:t>https://www.gec123.com/</w:t>
      </w:r>
      <w:r>
        <w:rPr>
          <w:rStyle w:val="19"/>
          <w:rFonts w:ascii="宋体" w:hAnsi="宋体" w:cs="宋体"/>
          <w:sz w:val="24"/>
          <w:szCs w:val="24"/>
        </w:rPr>
        <w:fldChar w:fldCharType="end"/>
      </w:r>
      <w:r>
        <w:rPr>
          <w:rFonts w:hint="eastAsia" w:ascii="仿宋" w:hAnsi="仿宋" w:eastAsia="仿宋" w:cs="仿宋"/>
          <w:sz w:val="24"/>
          <w:szCs w:val="24"/>
        </w:rPr>
        <w:t>）下载招标文件。</w:t>
      </w:r>
    </w:p>
    <w:p w14:paraId="793FD2EE">
      <w:pPr>
        <w:spacing w:line="440" w:lineRule="exact"/>
        <w:ind w:firstLine="480" w:firstLineChars="200"/>
        <w:rPr>
          <w:rFonts w:ascii="仿宋" w:hAnsi="仿宋" w:eastAsia="仿宋" w:cs="仿宋"/>
          <w:sz w:val="24"/>
          <w:szCs w:val="24"/>
        </w:rPr>
      </w:pPr>
      <w:bookmarkStart w:id="12" w:name="_Hlk148295165"/>
      <w:r>
        <w:rPr>
          <w:rFonts w:hint="eastAsia" w:ascii="仿宋" w:hAnsi="仿宋" w:eastAsia="仿宋" w:cs="仿宋"/>
          <w:sz w:val="24"/>
          <w:szCs w:val="24"/>
        </w:rPr>
        <w:t>（二）凡有意参加投标的投标人，请登陆“行采家”完成本项目招标文件以及图纸、</w:t>
      </w:r>
      <w:bookmarkStart w:id="13" w:name="_Hlk148295145"/>
      <w:r>
        <w:rPr>
          <w:rFonts w:hint="eastAsia" w:ascii="仿宋" w:hAnsi="仿宋" w:eastAsia="仿宋" w:cs="仿宋"/>
          <w:sz w:val="24"/>
          <w:szCs w:val="24"/>
        </w:rPr>
        <w:t>澄清等开标前公布的所有项目资料（本次招标不提供纸质版招标文件）的获取和下载，无论投标人下载或获取与否，均视为已知晓所有招标内容。</w:t>
      </w:r>
    </w:p>
    <w:bookmarkEnd w:id="12"/>
    <w:bookmarkEnd w:id="13"/>
    <w:p w14:paraId="3732B27A">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（四）招标文件公告期限：自采购公告发布之日起五个工作日。</w:t>
      </w:r>
    </w:p>
    <w:p w14:paraId="678198C2">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（五）招标文件获取期限及招标文件售价</w:t>
      </w:r>
    </w:p>
    <w:p w14:paraId="20AA8B61">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1.招标文件获取期限：202 年  月  日至202 年  月  日。</w:t>
      </w:r>
    </w:p>
    <w:p w14:paraId="6FE01425">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2.招标文件阅览：详见本项目招标公告的附件。</w:t>
      </w:r>
    </w:p>
    <w:p w14:paraId="7A6F9CD9">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3.招标文件售价：人民币0.00元/包。</w:t>
      </w:r>
    </w:p>
    <w:p w14:paraId="2AB82169">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（六）投标截止时间</w:t>
      </w:r>
    </w:p>
    <w:p w14:paraId="16FBDC75">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投标截止时间：202 年 月 日北京时间09:30:00。</w:t>
      </w:r>
    </w:p>
    <w:p w14:paraId="62943349">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（七）开标信息</w:t>
      </w:r>
    </w:p>
    <w:p w14:paraId="73F88966">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1.开标时间：202 年  月  日北京时间09:30:00 。</w:t>
      </w:r>
    </w:p>
    <w:p w14:paraId="576EA9DA">
      <w:pPr>
        <w:spacing w:line="440" w:lineRule="exact"/>
        <w:ind w:firstLine="480" w:firstLineChars="200"/>
        <w:rPr>
          <w:rFonts w:ascii="仿宋" w:hAnsi="仿宋" w:eastAsia="仿宋" w:cs="仿宋"/>
          <w:sz w:val="24"/>
          <w:szCs w:val="24"/>
        </w:rPr>
      </w:pPr>
      <w:bookmarkStart w:id="14" w:name="_Hlk148296032"/>
      <w:r>
        <w:rPr>
          <w:rFonts w:hint="eastAsia" w:ascii="仿宋" w:hAnsi="仿宋" w:eastAsia="仿宋" w:cs="仿宋"/>
          <w:sz w:val="24"/>
          <w:szCs w:val="24"/>
        </w:rPr>
        <w:t>2.开标方式：</w:t>
      </w:r>
      <w:r>
        <w:rPr>
          <w:rFonts w:hint="eastAsia" w:ascii="仿宋" w:hAnsi="仿宋" w:eastAsia="仿宋" w:cs="仿宋"/>
          <w:b/>
          <w:bCs/>
          <w:sz w:val="24"/>
          <w:szCs w:val="24"/>
        </w:rPr>
        <w:t>本项目采用线下开标方式。</w:t>
      </w:r>
    </w:p>
    <w:p w14:paraId="36D69253">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3.线下指定开标地点：重庆市公安局渝北区分局（渝北区同茂大道110号）。</w:t>
      </w:r>
    </w:p>
    <w:bookmarkEnd w:id="14"/>
    <w:p w14:paraId="2B128D8D">
      <w:pPr>
        <w:spacing w:line="440" w:lineRule="exact"/>
        <w:ind w:firstLine="482" w:firstLineChars="200"/>
        <w:rPr>
          <w:rFonts w:ascii="仿宋" w:hAnsi="仿宋" w:eastAsia="仿宋" w:cs="仿宋"/>
          <w:b/>
          <w:sz w:val="24"/>
        </w:rPr>
      </w:pPr>
      <w:r>
        <w:rPr>
          <w:rFonts w:hint="eastAsia" w:ascii="仿宋" w:hAnsi="仿宋" w:eastAsia="仿宋" w:cs="仿宋"/>
          <w:b/>
          <w:sz w:val="24"/>
        </w:rPr>
        <w:t>六、投标保证金</w:t>
      </w:r>
      <w:bookmarkEnd w:id="11"/>
      <w:bookmarkStart w:id="15" w:name="_Toc49177903"/>
    </w:p>
    <w:p w14:paraId="1FDCE9CB">
      <w:pPr>
        <w:spacing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为响应国家政策，优化营商环境，减轻企业负担，本项目不收取投标保证金。</w:t>
      </w:r>
    </w:p>
    <w:p w14:paraId="23CF59DF">
      <w:pPr>
        <w:spacing w:line="440" w:lineRule="exact"/>
        <w:ind w:firstLine="482" w:firstLineChars="200"/>
        <w:rPr>
          <w:rFonts w:ascii="仿宋" w:hAnsi="仿宋" w:eastAsia="仿宋" w:cs="仿宋"/>
          <w:b/>
          <w:sz w:val="24"/>
        </w:rPr>
      </w:pPr>
      <w:r>
        <w:rPr>
          <w:rFonts w:hint="eastAsia" w:ascii="仿宋" w:hAnsi="仿宋" w:eastAsia="仿宋" w:cs="仿宋"/>
          <w:b/>
          <w:sz w:val="24"/>
        </w:rPr>
        <w:t>七、采购项目需落实的政府采购政策</w:t>
      </w:r>
      <w:bookmarkEnd w:id="15"/>
    </w:p>
    <w:p w14:paraId="0E86FD48">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2E0408FB">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（二）按照《财政部 工业和信息化部关于印发&lt;政府采购促进中小企业发展管理办法&gt;的通知》（财库〔2020〕46号）的规定，落实促进中小企业发展政策。</w:t>
      </w:r>
    </w:p>
    <w:p w14:paraId="05EDA457">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（三）按照《财政部、司法部关于政府采购支持监狱企业发展有关问题的通知》（财库〔2014〕68号）的规定，落实支持监狱企业发展政策。</w:t>
      </w:r>
    </w:p>
    <w:p w14:paraId="08451CDA">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（四）按照《三部门联合发布关于促进残疾人就业政府采购政策的通知》（财库〔2017〕 141号）的规定，落实支持残疾人福利性单位发展政策。</w:t>
      </w:r>
      <w:bookmarkStart w:id="16" w:name="_Toc49177904"/>
    </w:p>
    <w:p w14:paraId="15F322E4">
      <w:pPr>
        <w:spacing w:line="440" w:lineRule="exact"/>
        <w:ind w:firstLine="482" w:firstLineChars="200"/>
        <w:rPr>
          <w:rFonts w:ascii="仿宋" w:hAnsi="仿宋" w:eastAsia="仿宋" w:cs="仿宋"/>
          <w:b/>
          <w:sz w:val="24"/>
        </w:rPr>
      </w:pPr>
      <w:r>
        <w:rPr>
          <w:rFonts w:hint="eastAsia" w:ascii="仿宋" w:hAnsi="仿宋" w:eastAsia="仿宋" w:cs="仿宋"/>
          <w:b/>
          <w:sz w:val="24"/>
        </w:rPr>
        <w:t>八、投标有关规定</w:t>
      </w:r>
      <w:bookmarkEnd w:id="16"/>
    </w:p>
    <w:p w14:paraId="0AE3CBD8">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（一）单位负责人为同一人或者存在直接控股、管理关系的不同投标人，不得参加同一合同项（分包）下的政府采购活动。</w:t>
      </w:r>
    </w:p>
    <w:p w14:paraId="653A1526">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（二）为采购项目提供整体设计、规范编制或者项目管理、监理、检测等服务的投标人，不得再参加该采购项目的其他采购活动。</w:t>
      </w:r>
    </w:p>
    <w:p w14:paraId="08A61022">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（三）本项目若有澄清文件一律在重庆市行采家（</w:t>
      </w:r>
      <w:r>
        <w:fldChar w:fldCharType="begin"/>
      </w:r>
      <w:r>
        <w:instrText xml:space="preserve"> HYPERLINK "https://www.gec123.com/" </w:instrText>
      </w:r>
      <w:r>
        <w:fldChar w:fldCharType="separate"/>
      </w:r>
      <w:r>
        <w:rPr>
          <w:rStyle w:val="19"/>
          <w:rFonts w:ascii="宋体" w:hAnsi="宋体" w:cs="宋体"/>
          <w:sz w:val="24"/>
          <w:szCs w:val="24"/>
        </w:rPr>
        <w:t>https://www.gec123.com/</w:t>
      </w:r>
      <w:r>
        <w:rPr>
          <w:rStyle w:val="19"/>
          <w:rFonts w:ascii="宋体" w:hAnsi="宋体" w:cs="宋体"/>
          <w:sz w:val="24"/>
          <w:szCs w:val="24"/>
        </w:rPr>
        <w:fldChar w:fldCharType="end"/>
      </w:r>
      <w:r>
        <w:rPr>
          <w:rFonts w:hint="eastAsia" w:ascii="仿宋" w:hAnsi="仿宋" w:eastAsia="仿宋" w:cs="仿宋"/>
          <w:sz w:val="24"/>
          <w:szCs w:val="24"/>
        </w:rPr>
        <w:t>）上发布，请各投标人注意下载；无论投标人下载与否，均视同投标人已知晓本项目补遗文件的内容。</w:t>
      </w:r>
    </w:p>
    <w:p w14:paraId="0800B257">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（四）</w:t>
      </w:r>
      <w:bookmarkStart w:id="17" w:name="_Hlk148216246"/>
      <w:r>
        <w:rPr>
          <w:rFonts w:hint="eastAsia" w:ascii="仿宋" w:hAnsi="仿宋" w:eastAsia="仿宋" w:cs="仿宋"/>
          <w:color w:val="000000"/>
          <w:sz w:val="24"/>
          <w:szCs w:val="24"/>
        </w:rPr>
        <w:t>超过投标截止时间递交的电子投标文件，恕不接收</w:t>
      </w:r>
      <w:bookmarkEnd w:id="17"/>
      <w:r>
        <w:rPr>
          <w:rFonts w:hint="eastAsia" w:ascii="仿宋" w:hAnsi="仿宋" w:eastAsia="仿宋" w:cs="仿宋"/>
          <w:sz w:val="24"/>
          <w:szCs w:val="24"/>
        </w:rPr>
        <w:t>。</w:t>
      </w:r>
    </w:p>
    <w:p w14:paraId="65E9D5A9">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（五）投标费用：无论投标结果如何，投标人参与本项目投标的所有费用均应由投标人自行承担。</w:t>
      </w:r>
    </w:p>
    <w:p w14:paraId="41D4F6F2">
      <w:pPr>
        <w:snapToGrid w:val="0"/>
        <w:spacing w:line="40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（六）本项目不接受联合体参与投标，否则按无效投标处理。</w:t>
      </w:r>
    </w:p>
    <w:p w14:paraId="16C3CCC2">
      <w:pPr>
        <w:snapToGrid w:val="0"/>
        <w:spacing w:line="400" w:lineRule="exact"/>
        <w:ind w:firstLine="482" w:firstLineChars="200"/>
        <w:rPr>
          <w:rFonts w:ascii="仿宋" w:hAnsi="仿宋" w:eastAsia="仿宋" w:cs="仿宋"/>
          <w:b/>
          <w:strike/>
          <w:color w:val="0000FF"/>
          <w:sz w:val="24"/>
          <w:szCs w:val="24"/>
        </w:rPr>
      </w:pPr>
      <w:r>
        <w:rPr>
          <w:rFonts w:hint="eastAsia" w:ascii="仿宋" w:hAnsi="仿宋" w:eastAsia="仿宋" w:cs="仿宋"/>
          <w:b/>
          <w:bCs/>
          <w:sz w:val="24"/>
          <w:szCs w:val="24"/>
        </w:rPr>
        <w:t>（七）本项目不接受合同分包，否则按无效投标处理。</w:t>
      </w:r>
    </w:p>
    <w:p w14:paraId="5242BFF8">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八）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投标人，将拒绝其参与政府采购活动。</w:t>
      </w:r>
      <w:bookmarkStart w:id="18" w:name="_Toc49177905"/>
    </w:p>
    <w:p w14:paraId="3AD13658">
      <w:pPr>
        <w:snapToGrid w:val="0"/>
        <w:spacing w:line="400" w:lineRule="exact"/>
        <w:ind w:firstLine="482" w:firstLineChars="200"/>
        <w:rPr>
          <w:rFonts w:ascii="仿宋" w:hAnsi="仿宋" w:eastAsia="仿宋" w:cs="仿宋"/>
          <w:b/>
          <w:sz w:val="24"/>
        </w:rPr>
      </w:pPr>
      <w:r>
        <w:rPr>
          <w:rFonts w:hint="eastAsia" w:ascii="仿宋" w:hAnsi="仿宋" w:eastAsia="仿宋" w:cs="仿宋"/>
          <w:b/>
          <w:sz w:val="24"/>
        </w:rPr>
        <w:t>九、联系方式</w:t>
      </w:r>
      <w:bookmarkEnd w:id="18"/>
    </w:p>
    <w:p w14:paraId="49DB37E1">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（一）采购人：重庆市公安局渝北区分局 </w:t>
      </w:r>
    </w:p>
    <w:p w14:paraId="5202EDF0">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联系人：李旸 </w:t>
      </w:r>
    </w:p>
    <w:p w14:paraId="6CC31D3A">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电  话：13983281926</w:t>
      </w:r>
    </w:p>
    <w:p w14:paraId="3DD3DC9F">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地  址：渝北区同茂大道110号 </w:t>
      </w:r>
    </w:p>
    <w:p w14:paraId="2C7F5935">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szCs w:val="24"/>
          <w:lang w:eastAsia="zh-CN"/>
        </w:rPr>
        <w:t>宋旺江</w:t>
      </w:r>
      <w:r>
        <w:rPr>
          <w:rFonts w:hint="eastAsia" w:ascii="仿宋" w:hAnsi="仿宋" w:eastAsia="仿宋" w:cs="仿宋"/>
          <w:sz w:val="24"/>
          <w:szCs w:val="24"/>
        </w:rPr>
        <w:t xml:space="preserve"> </w:t>
      </w:r>
    </w:p>
    <w:p w14:paraId="46E9D671">
      <w:pPr>
        <w:spacing w:line="44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电  话：</w:t>
      </w:r>
      <w:r>
        <w:rPr>
          <w:rFonts w:hint="eastAsia" w:ascii="仿宋" w:hAnsi="仿宋" w:eastAsia="仿宋" w:cs="仿宋"/>
          <w:sz w:val="24"/>
          <w:szCs w:val="24"/>
          <w:lang w:val="en-US" w:eastAsia="zh-CN"/>
        </w:rPr>
        <w:t>19802792717</w:t>
      </w:r>
    </w:p>
    <w:p w14:paraId="1576E64E">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地  址：渝北区同茂大道110号 </w:t>
      </w:r>
    </w:p>
    <w:p w14:paraId="43517806">
      <w:pPr>
        <w:spacing w:line="440" w:lineRule="exact"/>
        <w:ind w:firstLine="480" w:firstLineChars="200"/>
        <w:rPr>
          <w:rFonts w:hint="eastAsia" w:ascii="仿宋" w:hAnsi="仿宋" w:eastAsia="仿宋" w:cs="仿宋"/>
          <w:sz w:val="24"/>
          <w:szCs w:val="24"/>
        </w:rPr>
      </w:pPr>
    </w:p>
    <w:bookmarkEnd w:id="8"/>
    <w:p w14:paraId="76AC632E">
      <w:pPr>
        <w:pStyle w:val="3"/>
        <w:spacing w:before="100" w:beforeAutospacing="1" w:after="100" w:afterAutospacing="1" w:line="240" w:lineRule="auto"/>
        <w:jc w:val="center"/>
        <w:rPr>
          <w:rFonts w:ascii="方正小标宋_GBK" w:hAnsi="宋体" w:eastAsia="方正小标宋_GBK"/>
          <w:b w:val="0"/>
          <w:sz w:val="36"/>
          <w:szCs w:val="30"/>
        </w:rPr>
      </w:pPr>
      <w:bookmarkStart w:id="19" w:name="_Toc14107"/>
    </w:p>
    <w:p w14:paraId="4EFA48F9">
      <w:pPr>
        <w:pStyle w:val="3"/>
        <w:spacing w:before="100" w:beforeAutospacing="1" w:after="100" w:afterAutospacing="1" w:line="240" w:lineRule="auto"/>
        <w:jc w:val="center"/>
        <w:rPr>
          <w:rFonts w:ascii="方正小标宋_GBK" w:hAnsi="宋体" w:eastAsia="方正小标宋_GBK"/>
          <w:b w:val="0"/>
          <w:sz w:val="36"/>
          <w:szCs w:val="30"/>
        </w:rPr>
      </w:pPr>
    </w:p>
    <w:p w14:paraId="4CA65C7F">
      <w:pPr>
        <w:rPr>
          <w:rFonts w:ascii="方正小标宋_GBK" w:hAnsi="宋体" w:eastAsia="方正小标宋_GBK"/>
          <w:sz w:val="36"/>
          <w:szCs w:val="30"/>
        </w:rPr>
      </w:pPr>
    </w:p>
    <w:p w14:paraId="1FD1EBF0">
      <w:pPr>
        <w:rPr>
          <w:rFonts w:ascii="方正小标宋_GBK" w:hAnsi="宋体" w:eastAsia="方正小标宋_GBK"/>
          <w:sz w:val="36"/>
          <w:szCs w:val="30"/>
        </w:rPr>
      </w:pPr>
    </w:p>
    <w:p w14:paraId="5EA299AB">
      <w:pPr>
        <w:rPr>
          <w:rFonts w:ascii="方正小标宋_GBK" w:hAnsi="宋体" w:eastAsia="方正小标宋_GBK"/>
          <w:sz w:val="36"/>
          <w:szCs w:val="30"/>
        </w:rPr>
      </w:pPr>
    </w:p>
    <w:p w14:paraId="32C42825">
      <w:pPr>
        <w:rPr>
          <w:rFonts w:ascii="方正小标宋_GBK" w:hAnsi="宋体" w:eastAsia="方正小标宋_GBK"/>
          <w:sz w:val="36"/>
          <w:szCs w:val="30"/>
        </w:rPr>
      </w:pPr>
    </w:p>
    <w:p w14:paraId="46E50A49">
      <w:pPr>
        <w:rPr>
          <w:rFonts w:ascii="方正小标宋_GBK" w:hAnsi="宋体" w:eastAsia="方正小标宋_GBK"/>
          <w:sz w:val="36"/>
          <w:szCs w:val="30"/>
        </w:rPr>
      </w:pPr>
    </w:p>
    <w:p w14:paraId="5D652E48">
      <w:pPr>
        <w:rPr>
          <w:rFonts w:ascii="方正小标宋_GBK" w:hAnsi="宋体" w:eastAsia="方正小标宋_GBK"/>
          <w:sz w:val="36"/>
          <w:szCs w:val="30"/>
        </w:rPr>
      </w:pPr>
    </w:p>
    <w:p w14:paraId="6F236C04">
      <w:pPr>
        <w:rPr>
          <w:rFonts w:ascii="方正小标宋_GBK" w:hAnsi="宋体" w:eastAsia="方正小标宋_GBK"/>
          <w:sz w:val="36"/>
          <w:szCs w:val="30"/>
        </w:rPr>
      </w:pPr>
    </w:p>
    <w:p w14:paraId="0453D993"/>
    <w:p w14:paraId="40352997">
      <w:pPr>
        <w:pStyle w:val="3"/>
        <w:spacing w:before="100" w:beforeAutospacing="1" w:after="100" w:afterAutospacing="1" w:line="520" w:lineRule="exact"/>
        <w:jc w:val="center"/>
        <w:rPr>
          <w:rFonts w:ascii="方正小标宋_GBK" w:hAnsi="宋体" w:eastAsia="方正小标宋_GBK"/>
          <w:b w:val="0"/>
          <w:sz w:val="36"/>
          <w:szCs w:val="30"/>
        </w:rPr>
      </w:pPr>
      <w:r>
        <w:rPr>
          <w:rFonts w:hint="eastAsia" w:ascii="方正小标宋_GBK" w:hAnsi="宋体" w:eastAsia="方正小标宋_GBK"/>
          <w:b w:val="0"/>
          <w:sz w:val="36"/>
          <w:szCs w:val="30"/>
        </w:rPr>
        <w:t>第二篇  项目服务</w:t>
      </w:r>
      <w:bookmarkEnd w:id="19"/>
      <w:r>
        <w:rPr>
          <w:rFonts w:hint="eastAsia" w:ascii="方正小标宋_GBK" w:hAnsi="宋体" w:eastAsia="方正小标宋_GBK"/>
          <w:b w:val="0"/>
          <w:sz w:val="36"/>
          <w:szCs w:val="30"/>
        </w:rPr>
        <w:t>需求</w:t>
      </w:r>
    </w:p>
    <w:p w14:paraId="21EF9037">
      <w:pPr>
        <w:spacing w:line="520" w:lineRule="exact"/>
        <w:ind w:firstLine="480" w:firstLineChars="200"/>
        <w:rPr>
          <w:rFonts w:ascii="方正仿宋_GBK" w:hAnsi="方正仿宋_GBK" w:eastAsia="方正仿宋_GBK" w:cs="方正仿宋_GBK"/>
          <w:b/>
          <w:bCs/>
          <w:sz w:val="24"/>
          <w:szCs w:val="24"/>
        </w:rPr>
      </w:pPr>
      <w:bookmarkStart w:id="20" w:name="_Toc344475116"/>
      <w:bookmarkStart w:id="21" w:name="_Toc489363943"/>
      <w:bookmarkStart w:id="22" w:name="_Toc2160625"/>
      <w:bookmarkStart w:id="23" w:name="_Toc313536013"/>
      <w:bookmarkStart w:id="24" w:name="_Toc12789058"/>
      <w:bookmarkStart w:id="25" w:name="_Toc14859"/>
      <w:r>
        <w:rPr>
          <w:rFonts w:hint="eastAsia" w:ascii="方正仿宋_GBK" w:hAnsi="宋体" w:eastAsia="方正仿宋_GBK"/>
          <w:sz w:val="24"/>
          <w:szCs w:val="24"/>
        </w:rPr>
        <w:t>“</w:t>
      </w:r>
      <w:r>
        <w:rPr>
          <w:rFonts w:hint="eastAsia" w:ascii="方正仿宋_GBK" w:hAnsi="宋体" w:eastAsia="方正仿宋_GBK" w:cs="宋体"/>
          <w:kern w:val="0"/>
          <w:sz w:val="24"/>
          <w:szCs w:val="24"/>
        </w:rPr>
        <w:t>※</w:t>
      </w:r>
      <w:r>
        <w:rPr>
          <w:rFonts w:hint="eastAsia" w:ascii="方正仿宋_GBK" w:hAnsi="宋体" w:eastAsia="方正仿宋_GBK"/>
          <w:sz w:val="24"/>
          <w:szCs w:val="24"/>
        </w:rPr>
        <w:t>”标</w:t>
      </w:r>
      <w:r>
        <w:rPr>
          <w:rFonts w:hint="eastAsia" w:ascii="方正仿宋_GBK" w:hAnsi="宋体" w:eastAsia="方正仿宋_GBK"/>
          <w:sz w:val="24"/>
          <w:szCs w:val="28"/>
        </w:rPr>
        <w:t>注的技术需求为符合性审查中的实质性要求，若不满足按无效投标处理。</w:t>
      </w:r>
    </w:p>
    <w:p w14:paraId="660153D3">
      <w:pPr>
        <w:spacing w:line="400" w:lineRule="exact"/>
        <w:ind w:firstLine="480" w:firstLineChars="200"/>
        <w:rPr>
          <w:rFonts w:hint="eastAsia" w:ascii="方正仿宋_GBK" w:hAnsi="宋体" w:eastAsia="方正仿宋_GBK"/>
          <w:sz w:val="24"/>
        </w:rPr>
      </w:pPr>
      <w:r>
        <w:rPr>
          <w:rFonts w:hint="eastAsia" w:ascii="方正仿宋_GBK" w:hAnsi="宋体" w:eastAsia="方正仿宋_GBK" w:cs="宋体"/>
          <w:kern w:val="0"/>
          <w:sz w:val="24"/>
          <w:szCs w:val="24"/>
        </w:rPr>
        <w:t>※</w:t>
      </w:r>
      <w:bookmarkStart w:id="26" w:name="_Toc83027912"/>
      <w:r>
        <w:rPr>
          <w:rFonts w:hint="eastAsia" w:ascii="方正仿宋_GBK" w:hAnsi="宋体" w:eastAsia="方正仿宋_GBK"/>
          <w:sz w:val="24"/>
          <w:lang w:val="en-US" w:eastAsia="zh-CN"/>
        </w:rPr>
        <w:t>一、</w:t>
      </w:r>
      <w:r>
        <w:rPr>
          <w:rFonts w:hint="eastAsia" w:ascii="方正仿宋_GBK" w:hAnsi="宋体" w:eastAsia="方正仿宋_GBK"/>
          <w:sz w:val="24"/>
        </w:rPr>
        <w:t>招标项目一览表</w:t>
      </w:r>
      <w:bookmarkEnd w:id="26"/>
    </w:p>
    <w:tbl>
      <w:tblPr>
        <w:tblStyle w:val="15"/>
        <w:tblW w:w="9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810"/>
        <w:gridCol w:w="3195"/>
        <w:gridCol w:w="4275"/>
      </w:tblGrid>
      <w:tr w14:paraId="7449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390" w:type="dxa"/>
            <w:noWrap w:val="0"/>
            <w:vAlign w:val="center"/>
          </w:tcPr>
          <w:p w14:paraId="63CF4EF6">
            <w:pPr>
              <w:spacing w:line="400" w:lineRule="exact"/>
              <w:jc w:val="center"/>
              <w:rPr>
                <w:rFonts w:hint="eastAsia" w:ascii="方正仿宋_GBK" w:hAnsi="宋体" w:eastAsia="方正仿宋_GBK"/>
                <w:color w:val="auto"/>
                <w:sz w:val="24"/>
              </w:rPr>
            </w:pPr>
            <w:r>
              <w:rPr>
                <w:rFonts w:hint="eastAsia" w:ascii="方正仿宋_GBK" w:hAnsi="宋体" w:eastAsia="方正仿宋_GBK"/>
                <w:color w:val="auto"/>
                <w:sz w:val="24"/>
              </w:rPr>
              <w:t>项目名称</w:t>
            </w:r>
          </w:p>
        </w:tc>
        <w:tc>
          <w:tcPr>
            <w:tcW w:w="810" w:type="dxa"/>
            <w:noWrap w:val="0"/>
            <w:vAlign w:val="center"/>
          </w:tcPr>
          <w:p w14:paraId="2CE43377">
            <w:pPr>
              <w:spacing w:line="400" w:lineRule="exact"/>
              <w:jc w:val="center"/>
              <w:rPr>
                <w:rFonts w:hint="eastAsia" w:ascii="方正仿宋_GBK" w:hAnsi="宋体" w:eastAsia="方正仿宋_GBK"/>
                <w:color w:val="auto"/>
                <w:sz w:val="24"/>
              </w:rPr>
            </w:pPr>
            <w:r>
              <w:rPr>
                <w:rFonts w:hint="eastAsia" w:ascii="方正仿宋_GBK" w:hAnsi="宋体" w:eastAsia="方正仿宋_GBK"/>
                <w:color w:val="auto"/>
                <w:sz w:val="24"/>
              </w:rPr>
              <w:t>数量</w:t>
            </w:r>
          </w:p>
        </w:tc>
        <w:tc>
          <w:tcPr>
            <w:tcW w:w="3195" w:type="dxa"/>
            <w:noWrap w:val="0"/>
            <w:vAlign w:val="center"/>
          </w:tcPr>
          <w:p w14:paraId="7AB0B31C">
            <w:pPr>
              <w:spacing w:line="400" w:lineRule="exact"/>
              <w:jc w:val="center"/>
              <w:rPr>
                <w:rFonts w:hint="eastAsia" w:ascii="方正仿宋_GBK" w:hAnsi="宋体" w:eastAsia="方正仿宋_GBK"/>
                <w:color w:val="auto"/>
                <w:sz w:val="24"/>
                <w:lang w:eastAsia="zh-CN"/>
              </w:rPr>
            </w:pPr>
            <w:r>
              <w:rPr>
                <w:rFonts w:hint="eastAsia" w:ascii="方正仿宋_GBK" w:hAnsi="宋体" w:eastAsia="方正仿宋_GBK"/>
                <w:color w:val="auto"/>
                <w:sz w:val="24"/>
                <w:lang w:eastAsia="zh-CN"/>
              </w:rPr>
              <w:t>服务内容</w:t>
            </w:r>
          </w:p>
        </w:tc>
        <w:tc>
          <w:tcPr>
            <w:tcW w:w="4275" w:type="dxa"/>
            <w:noWrap w:val="0"/>
            <w:vAlign w:val="center"/>
          </w:tcPr>
          <w:p w14:paraId="671A6611">
            <w:pPr>
              <w:spacing w:line="400" w:lineRule="exact"/>
              <w:jc w:val="center"/>
              <w:rPr>
                <w:rFonts w:hint="eastAsia" w:ascii="方正仿宋_GBK" w:hAnsi="宋体" w:eastAsia="方正仿宋_GBK"/>
                <w:color w:val="auto"/>
                <w:sz w:val="24"/>
                <w:lang w:eastAsia="zh-CN"/>
              </w:rPr>
            </w:pPr>
            <w:r>
              <w:rPr>
                <w:rFonts w:hint="eastAsia" w:ascii="方正仿宋_GBK" w:hAnsi="宋体" w:eastAsia="方正仿宋_GBK"/>
                <w:color w:val="auto"/>
                <w:sz w:val="24"/>
                <w:lang w:eastAsia="zh-CN"/>
              </w:rPr>
              <w:t>服务标准</w:t>
            </w:r>
          </w:p>
        </w:tc>
      </w:tr>
      <w:tr w14:paraId="00C9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trPr>
        <w:tc>
          <w:tcPr>
            <w:tcW w:w="1390" w:type="dxa"/>
            <w:noWrap w:val="0"/>
            <w:vAlign w:val="center"/>
          </w:tcPr>
          <w:p w14:paraId="23124DE0">
            <w:pPr>
              <w:spacing w:line="400" w:lineRule="exact"/>
              <w:jc w:val="center"/>
              <w:rPr>
                <w:rFonts w:hint="eastAsia" w:ascii="方正仿宋_GBK" w:hAnsi="宋体" w:eastAsia="方正仿宋_GBK"/>
                <w:color w:val="auto"/>
                <w:sz w:val="24"/>
                <w:szCs w:val="24"/>
              </w:rPr>
            </w:pPr>
            <w:r>
              <w:rPr>
                <w:rFonts w:hint="eastAsia" w:ascii="方正仿宋_GBK" w:hAnsi="方正仿宋_GBK" w:eastAsia="方正仿宋_GBK" w:cs="方正仿宋_GBK"/>
                <w:color w:val="auto"/>
                <w:sz w:val="24"/>
                <w:szCs w:val="24"/>
                <w:lang w:eastAsia="zh-CN"/>
              </w:rPr>
              <w:t>渝北区</w:t>
            </w:r>
            <w:r>
              <w:rPr>
                <w:rFonts w:hint="eastAsia" w:ascii="方正仿宋_GBK" w:hAnsi="方正仿宋_GBK" w:eastAsia="方正仿宋_GBK" w:cs="方正仿宋_GBK"/>
                <w:color w:val="auto"/>
                <w:sz w:val="24"/>
                <w:szCs w:val="24"/>
              </w:rPr>
              <w:t>看守所生活物资代购供应商采购项目</w:t>
            </w:r>
          </w:p>
        </w:tc>
        <w:tc>
          <w:tcPr>
            <w:tcW w:w="810" w:type="dxa"/>
            <w:noWrap w:val="0"/>
            <w:vAlign w:val="center"/>
          </w:tcPr>
          <w:p w14:paraId="2F18F0B8">
            <w:pPr>
              <w:spacing w:line="400" w:lineRule="exact"/>
              <w:jc w:val="center"/>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1项</w:t>
            </w:r>
          </w:p>
        </w:tc>
        <w:tc>
          <w:tcPr>
            <w:tcW w:w="3195" w:type="dxa"/>
            <w:noWrap w:val="0"/>
            <w:vAlign w:val="center"/>
          </w:tcPr>
          <w:p w14:paraId="0B0AFC1A">
            <w:pPr>
              <w:spacing w:line="400" w:lineRule="exact"/>
              <w:jc w:val="both"/>
              <w:rPr>
                <w:rFonts w:hint="eastAsia" w:ascii="方正仿宋_GBK" w:hAnsi="宋体" w:eastAsia="方正仿宋_GBK"/>
                <w:color w:val="auto"/>
                <w:sz w:val="24"/>
                <w:szCs w:val="24"/>
              </w:rPr>
            </w:pPr>
            <w:r>
              <w:rPr>
                <w:rFonts w:hint="eastAsia" w:ascii="方正仿宋_GBK" w:hAnsi="宋体" w:eastAsia="方正仿宋_GBK"/>
                <w:color w:val="auto"/>
                <w:sz w:val="24"/>
                <w:szCs w:val="24"/>
                <w:lang w:eastAsia="zh-CN"/>
              </w:rPr>
              <w:t>生活</w:t>
            </w:r>
            <w:r>
              <w:rPr>
                <w:rFonts w:hint="eastAsia" w:ascii="方正仿宋_GBK" w:hAnsi="宋体" w:eastAsia="方正仿宋_GBK"/>
                <w:color w:val="auto"/>
                <w:sz w:val="24"/>
                <w:szCs w:val="24"/>
              </w:rPr>
              <w:t>物资代购服务范围</w:t>
            </w:r>
            <w:r>
              <w:rPr>
                <w:rFonts w:hint="eastAsia" w:ascii="方正仿宋_GBK" w:hAnsi="宋体" w:eastAsia="方正仿宋_GBK"/>
                <w:color w:val="auto"/>
                <w:sz w:val="24"/>
                <w:szCs w:val="24"/>
                <w:lang w:eastAsia="zh-CN"/>
              </w:rPr>
              <w:t>包含但不限于</w:t>
            </w:r>
            <w:r>
              <w:rPr>
                <w:rFonts w:hint="eastAsia" w:ascii="方正仿宋_GBK" w:hAnsi="宋体" w:eastAsia="方正仿宋_GBK"/>
                <w:color w:val="auto"/>
                <w:sz w:val="24"/>
                <w:szCs w:val="24"/>
              </w:rPr>
              <w:t>：（1）日常生活用品：日常卫生用品</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rPr>
              <w:t>洗涤类用品</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rPr>
              <w:t>服装寝室类用品</w:t>
            </w:r>
            <w:r>
              <w:rPr>
                <w:rFonts w:hint="eastAsia" w:ascii="方正仿宋_GBK" w:hAnsi="宋体" w:eastAsia="方正仿宋_GBK"/>
                <w:color w:val="auto"/>
                <w:sz w:val="24"/>
                <w:szCs w:val="24"/>
                <w:lang w:eastAsia="zh-CN"/>
              </w:rPr>
              <w:t>等</w:t>
            </w:r>
            <w:r>
              <w:rPr>
                <w:rFonts w:hint="eastAsia" w:ascii="方正仿宋_GBK" w:hAnsi="宋体" w:eastAsia="方正仿宋_GBK"/>
                <w:color w:val="auto"/>
                <w:sz w:val="24"/>
                <w:szCs w:val="24"/>
              </w:rPr>
              <w:t>。（2）副食制品</w:t>
            </w:r>
            <w:r>
              <w:rPr>
                <w:rFonts w:hint="eastAsia" w:ascii="方正仿宋_GBK" w:hAnsi="宋体" w:eastAsia="方正仿宋_GBK"/>
                <w:color w:val="auto"/>
                <w:sz w:val="24"/>
                <w:szCs w:val="24"/>
                <w:lang w:eastAsia="zh-CN"/>
              </w:rPr>
              <w:t>等</w:t>
            </w:r>
            <w:r>
              <w:rPr>
                <w:rFonts w:hint="eastAsia" w:ascii="方正仿宋_GBK" w:hAnsi="宋体" w:eastAsia="方正仿宋_GBK"/>
                <w:color w:val="auto"/>
                <w:sz w:val="24"/>
                <w:szCs w:val="24"/>
              </w:rPr>
              <w:t>；（3）学习用品</w:t>
            </w:r>
            <w:r>
              <w:rPr>
                <w:rFonts w:hint="eastAsia" w:ascii="方正仿宋_GBK" w:hAnsi="宋体" w:eastAsia="方正仿宋_GBK"/>
                <w:color w:val="auto"/>
                <w:sz w:val="24"/>
                <w:szCs w:val="24"/>
                <w:lang w:eastAsia="zh-CN"/>
              </w:rPr>
              <w:t>等</w:t>
            </w:r>
            <w:r>
              <w:rPr>
                <w:rFonts w:hint="eastAsia" w:ascii="方正仿宋_GBK" w:hAnsi="宋体" w:eastAsia="方正仿宋_GBK"/>
                <w:color w:val="auto"/>
                <w:sz w:val="24"/>
                <w:szCs w:val="24"/>
              </w:rPr>
              <w:t>；（4）通信用品等。</w:t>
            </w:r>
          </w:p>
        </w:tc>
        <w:tc>
          <w:tcPr>
            <w:tcW w:w="4275" w:type="dxa"/>
            <w:noWrap w:val="0"/>
            <w:vAlign w:val="center"/>
          </w:tcPr>
          <w:p w14:paraId="4616308C">
            <w:pPr>
              <w:spacing w:line="400" w:lineRule="exact"/>
              <w:jc w:val="both"/>
              <w:rPr>
                <w:rFonts w:hint="eastAsia" w:ascii="方正仿宋_GBK" w:hAnsi="宋体" w:eastAsia="方正仿宋_GBK"/>
                <w:color w:val="auto"/>
                <w:sz w:val="24"/>
                <w:szCs w:val="24"/>
              </w:rPr>
            </w:pPr>
            <w:r>
              <w:rPr>
                <w:rFonts w:hint="eastAsia" w:ascii="方正仿宋_GBK" w:hAnsi="宋体" w:eastAsia="方正仿宋_GBK"/>
                <w:color w:val="auto"/>
                <w:sz w:val="24"/>
                <w:szCs w:val="24"/>
              </w:rPr>
              <w:t>服务标准：根据“中华人民共和国食品安全法及其实施条例”</w:t>
            </w:r>
            <w:r>
              <w:rPr>
                <w:rFonts w:hint="eastAsia" w:ascii="方正仿宋_GBK" w:hAnsi="宋体" w:eastAsia="方正仿宋_GBK"/>
                <w:color w:val="auto"/>
                <w:sz w:val="24"/>
                <w:szCs w:val="24"/>
                <w:lang w:eastAsia="zh-CN"/>
              </w:rPr>
              <w:t>及其他相关法律法规、条例、规范等</w:t>
            </w:r>
            <w:r>
              <w:rPr>
                <w:rFonts w:hint="eastAsia" w:ascii="方正仿宋_GBK" w:hAnsi="宋体" w:eastAsia="方正仿宋_GBK"/>
                <w:color w:val="auto"/>
                <w:sz w:val="24"/>
                <w:szCs w:val="24"/>
              </w:rPr>
              <w:t>。</w:t>
            </w:r>
          </w:p>
          <w:p w14:paraId="13A57A00">
            <w:pPr>
              <w:spacing w:line="400" w:lineRule="exact"/>
              <w:ind w:firstLine="480" w:firstLineChars="200"/>
              <w:jc w:val="center"/>
              <w:rPr>
                <w:rFonts w:hint="eastAsia" w:ascii="方正仿宋_GBK" w:hAnsi="宋体" w:eastAsia="方正仿宋_GBK"/>
                <w:color w:val="auto"/>
                <w:sz w:val="24"/>
                <w:szCs w:val="24"/>
              </w:rPr>
            </w:pPr>
          </w:p>
        </w:tc>
      </w:tr>
    </w:tbl>
    <w:p w14:paraId="529246D4">
      <w:pPr>
        <w:tabs>
          <w:tab w:val="left" w:pos="1897"/>
        </w:tabs>
        <w:spacing w:line="400" w:lineRule="exact"/>
        <w:ind w:firstLine="480" w:firstLineChars="200"/>
        <w:rPr>
          <w:rFonts w:hint="eastAsia" w:ascii="方正仿宋_GBK" w:hAnsi="宋体" w:eastAsia="方正仿宋_GBK"/>
          <w:sz w:val="24"/>
          <w:lang w:eastAsia="zh-CN"/>
        </w:rPr>
      </w:pPr>
      <w:bookmarkStart w:id="27" w:name="_Toc83027913"/>
      <w:r>
        <w:rPr>
          <w:rFonts w:hint="eastAsia" w:ascii="方正仿宋_GBK" w:hAnsi="宋体" w:eastAsia="方正仿宋_GBK" w:cs="宋体"/>
          <w:kern w:val="0"/>
          <w:sz w:val="24"/>
          <w:szCs w:val="24"/>
        </w:rPr>
        <w:t>※</w:t>
      </w:r>
      <w:r>
        <w:rPr>
          <w:rFonts w:hint="eastAsia" w:ascii="方正仿宋_GBK" w:hAnsi="宋体" w:eastAsia="方正仿宋_GBK"/>
          <w:sz w:val="24"/>
        </w:rPr>
        <w:t>二、招标项目服务需求</w:t>
      </w:r>
      <w:bookmarkEnd w:id="27"/>
      <w:r>
        <w:rPr>
          <w:rFonts w:hint="eastAsia" w:ascii="方正仿宋_GBK" w:hAnsi="宋体" w:eastAsia="方正仿宋_GBK"/>
          <w:sz w:val="24"/>
          <w:lang w:eastAsia="zh-CN"/>
        </w:rPr>
        <w:t>及内容</w:t>
      </w:r>
    </w:p>
    <w:p w14:paraId="338D4095">
      <w:pPr>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（一）项目服务要求</w:t>
      </w:r>
    </w:p>
    <w:p w14:paraId="4DA67890">
      <w:pPr>
        <w:spacing w:line="4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1</w:t>
      </w:r>
      <w:r>
        <w:rPr>
          <w:rFonts w:hint="eastAsia" w:ascii="方正仿宋_GBK" w:hAnsi="宋体" w:eastAsia="方正仿宋_GBK"/>
          <w:color w:val="auto"/>
          <w:sz w:val="24"/>
          <w:lang w:eastAsia="zh-CN"/>
        </w:rPr>
        <w:t>、</w:t>
      </w:r>
      <w:r>
        <w:rPr>
          <w:rFonts w:hint="eastAsia" w:ascii="仿宋" w:hAnsi="仿宋" w:eastAsia="仿宋" w:cs="仿宋"/>
          <w:color w:val="auto"/>
          <w:sz w:val="24"/>
          <w:szCs w:val="24"/>
          <w:lang w:val="en-US" w:eastAsia="zh-CN"/>
        </w:rPr>
        <w:t>供应商</w:t>
      </w:r>
      <w:r>
        <w:rPr>
          <w:rFonts w:hint="eastAsia" w:ascii="方正仿宋_GBK" w:hAnsi="宋体" w:eastAsia="方正仿宋_GBK"/>
          <w:color w:val="auto"/>
          <w:sz w:val="24"/>
          <w:lang w:eastAsia="zh-CN"/>
        </w:rPr>
        <w:t>须</w:t>
      </w:r>
      <w:r>
        <w:rPr>
          <w:rFonts w:hint="eastAsia" w:ascii="方正仿宋_GBK" w:hAnsi="宋体" w:eastAsia="方正仿宋_GBK"/>
          <w:color w:val="auto"/>
          <w:sz w:val="24"/>
        </w:rPr>
        <w:t>为重庆市渝北区监所个人代购日常生活用品、副食品、学习用品、通信用品等物资（注：所有物资必须达到可追溯源头的要求）。</w:t>
      </w:r>
    </w:p>
    <w:p w14:paraId="38A384D8">
      <w:pPr>
        <w:spacing w:line="4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2</w:t>
      </w:r>
      <w:r>
        <w:rPr>
          <w:rFonts w:hint="eastAsia" w:ascii="方正仿宋_GBK" w:hAnsi="宋体" w:eastAsia="方正仿宋_GBK"/>
          <w:color w:val="auto"/>
          <w:sz w:val="24"/>
          <w:lang w:eastAsia="zh-CN"/>
        </w:rPr>
        <w:t>、</w:t>
      </w:r>
      <w:r>
        <w:rPr>
          <w:rFonts w:hint="eastAsia" w:ascii="仿宋" w:hAnsi="仿宋" w:eastAsia="仿宋" w:cs="仿宋"/>
          <w:color w:val="auto"/>
          <w:sz w:val="24"/>
          <w:szCs w:val="24"/>
          <w:lang w:val="en-US" w:eastAsia="zh-CN"/>
        </w:rPr>
        <w:t>供应商</w:t>
      </w:r>
      <w:r>
        <w:rPr>
          <w:rFonts w:hint="eastAsia" w:ascii="方正仿宋_GBK" w:hAnsi="宋体" w:eastAsia="方正仿宋_GBK"/>
          <w:color w:val="auto"/>
          <w:sz w:val="24"/>
        </w:rPr>
        <w:t>免费代购招标人所需的其他相关物资。</w:t>
      </w:r>
    </w:p>
    <w:p w14:paraId="5CDCDF2E">
      <w:pPr>
        <w:spacing w:line="4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3</w:t>
      </w:r>
      <w:r>
        <w:rPr>
          <w:rFonts w:hint="eastAsia" w:ascii="方正仿宋_GBK" w:hAnsi="宋体" w:eastAsia="方正仿宋_GBK"/>
          <w:color w:val="auto"/>
          <w:sz w:val="24"/>
          <w:lang w:eastAsia="zh-CN"/>
        </w:rPr>
        <w:t>、</w:t>
      </w:r>
      <w:r>
        <w:rPr>
          <w:rFonts w:hint="eastAsia" w:ascii="仿宋" w:hAnsi="仿宋" w:eastAsia="仿宋" w:cs="仿宋"/>
          <w:color w:val="auto"/>
          <w:sz w:val="24"/>
          <w:szCs w:val="24"/>
          <w:lang w:val="en-US" w:eastAsia="zh-CN"/>
        </w:rPr>
        <w:t>供应商</w:t>
      </w:r>
      <w:r>
        <w:rPr>
          <w:rFonts w:hint="eastAsia" w:ascii="方正仿宋_GBK" w:hAnsi="宋体" w:eastAsia="方正仿宋_GBK"/>
          <w:color w:val="auto"/>
          <w:sz w:val="24"/>
        </w:rPr>
        <w:t>需制定适应公安监管场所工作的应急物资采购保障预案，保证24小时内按公安监管场所合理要求将所需物资筹集配送到位。</w:t>
      </w:r>
    </w:p>
    <w:p w14:paraId="4E790E7A">
      <w:pPr>
        <w:spacing w:line="44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4、供应商须入驻“智慧代购宝”平台，智慧代购宝平台联系人：王清石，联系电话，13908357802；渝北片区联系人：郑常春，18980203159。</w:t>
      </w:r>
    </w:p>
    <w:p w14:paraId="4FED8A0F">
      <w:pPr>
        <w:spacing w:line="44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5、供应商须自行与智慧代购宝平台进行入驻签约，自行与智慧代购宝平台协商平台服务费用和代购物品货款结算方式（智慧代购宝平台服务费由中标人支付）。</w:t>
      </w:r>
    </w:p>
    <w:p w14:paraId="1DECB490">
      <w:pPr>
        <w:spacing w:line="440" w:lineRule="exact"/>
        <w:ind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6、供应商配送的代购物品为指定的商品，未经协商同意不得擅自更换代购物品的品牌、品种、规格和型号等。</w:t>
      </w:r>
    </w:p>
    <w:p w14:paraId="75A107DD">
      <w:pPr>
        <w:spacing w:line="44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7、供应商通过智慧代购宝平台收到经渝北区看守所审核后流转的代购物品订单后，在与看守所约定的时间内及时将代购物品送达指定地点。</w:t>
      </w:r>
    </w:p>
    <w:p w14:paraId="388EB950">
      <w:pPr>
        <w:spacing w:line="44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8、供应商须自行配备 1-2 名相对固定的配送人员，</w:t>
      </w:r>
      <w:r>
        <w:rPr>
          <w:rFonts w:hint="eastAsia" w:ascii="仿宋" w:hAnsi="仿宋" w:eastAsia="仿宋" w:cs="仿宋"/>
          <w:b w:val="0"/>
          <w:bCs w:val="0"/>
          <w:color w:val="auto"/>
          <w:sz w:val="24"/>
          <w:szCs w:val="24"/>
          <w:lang w:val="en-US" w:eastAsia="zh-CN"/>
        </w:rPr>
        <w:t>每周需批量配送代购物品1-2次，</w:t>
      </w:r>
      <w:r>
        <w:rPr>
          <w:rFonts w:hint="eastAsia" w:ascii="仿宋" w:hAnsi="仿宋" w:eastAsia="仿宋" w:cs="仿宋"/>
          <w:color w:val="auto"/>
          <w:sz w:val="24"/>
          <w:szCs w:val="24"/>
          <w:lang w:val="en-US" w:eastAsia="zh-CN"/>
        </w:rPr>
        <w:t>自行配备配送车辆，并负责人员和车辆的安全和管理，保证人员和车辆遵守看守所的相关规定。供应商应向渝北区看守所提供配送物品的原厂质检报告。</w:t>
      </w:r>
    </w:p>
    <w:p w14:paraId="4930EF85">
      <w:pPr>
        <w:spacing w:line="44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9、供应商具有虚拟储值卡转存退还，具有将虚拟储值卡余额和路费卡兑换成人民币现金进行退还的结算方式。</w:t>
      </w:r>
    </w:p>
    <w:p w14:paraId="2FD01F8E">
      <w:pPr>
        <w:spacing w:line="44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10、中标单位应当与看守所签订保密安全协议和保密承诺书。</w:t>
      </w:r>
    </w:p>
    <w:p w14:paraId="45865798">
      <w:pPr>
        <w:spacing w:line="400" w:lineRule="exact"/>
        <w:ind w:firstLine="480" w:firstLineChars="200"/>
        <w:rPr>
          <w:rFonts w:hint="eastAsia" w:ascii="方正仿宋_GBK" w:hAnsi="宋体" w:eastAsia="方正仿宋_GBK"/>
          <w:color w:val="auto"/>
          <w:sz w:val="24"/>
          <w:lang w:eastAsia="zh-CN"/>
        </w:rPr>
      </w:pPr>
      <w:r>
        <w:rPr>
          <w:rFonts w:hint="eastAsia" w:ascii="方正仿宋_GBK" w:hAnsi="宋体" w:eastAsia="方正仿宋_GBK"/>
          <w:color w:val="auto"/>
          <w:sz w:val="24"/>
        </w:rPr>
        <w:t>（二）项目</w:t>
      </w:r>
      <w:r>
        <w:rPr>
          <w:rFonts w:hint="eastAsia" w:ascii="方正仿宋_GBK" w:hAnsi="宋体" w:eastAsia="方正仿宋_GBK"/>
          <w:color w:val="auto"/>
          <w:sz w:val="24"/>
          <w:lang w:eastAsia="zh-CN"/>
        </w:rPr>
        <w:t>服务内容</w:t>
      </w:r>
    </w:p>
    <w:p w14:paraId="06EE8137">
      <w:pPr>
        <w:spacing w:line="4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1、个人物资代购服务范围：</w:t>
      </w:r>
    </w:p>
    <w:p w14:paraId="62FC6EE8">
      <w:pPr>
        <w:spacing w:line="4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（1）日常生活用品</w:t>
      </w:r>
      <w:r>
        <w:rPr>
          <w:rFonts w:hint="eastAsia" w:ascii="方正仿宋_GBK" w:hAnsi="宋体" w:eastAsia="方正仿宋_GBK"/>
          <w:color w:val="auto"/>
          <w:sz w:val="24"/>
          <w:lang w:eastAsia="zh-CN"/>
        </w:rPr>
        <w:t>包含但不限于：</w:t>
      </w:r>
      <w:r>
        <w:rPr>
          <w:rFonts w:hint="eastAsia" w:ascii="方正仿宋_GBK" w:hAnsi="宋体" w:eastAsia="方正仿宋_GBK"/>
          <w:color w:val="auto"/>
          <w:sz w:val="24"/>
        </w:rPr>
        <w:t>日常卫生用品；包括袋装沐浴液、洗发水；塑料质地的水杯、漱口杯、面盆</w:t>
      </w:r>
      <w:r>
        <w:rPr>
          <w:rFonts w:hint="eastAsia" w:ascii="方正仿宋_GBK" w:hAnsi="宋体" w:eastAsia="方正仿宋_GBK"/>
          <w:color w:val="auto"/>
          <w:sz w:val="24"/>
          <w:lang w:eastAsia="zh-CN"/>
        </w:rPr>
        <w:t>、</w:t>
      </w:r>
      <w:r>
        <w:rPr>
          <w:rFonts w:hint="eastAsia" w:ascii="方正仿宋_GBK" w:hAnsi="宋体" w:eastAsia="方正仿宋_GBK"/>
          <w:color w:val="auto"/>
          <w:sz w:val="24"/>
        </w:rPr>
        <w:t>香皂、毛巾、卫生纸、卫生巾（女性）、短柄牙刷、牙膏</w:t>
      </w:r>
      <w:r>
        <w:rPr>
          <w:rFonts w:hint="eastAsia" w:ascii="方正仿宋_GBK" w:hAnsi="宋体" w:eastAsia="方正仿宋_GBK"/>
          <w:color w:val="auto"/>
          <w:sz w:val="24"/>
          <w:lang w:eastAsia="zh-CN"/>
        </w:rPr>
        <w:t>、</w:t>
      </w:r>
      <w:r>
        <w:rPr>
          <w:rFonts w:hint="eastAsia" w:ascii="方正仿宋_GBK" w:hAnsi="宋体" w:eastAsia="方正仿宋_GBK"/>
          <w:color w:val="auto"/>
          <w:sz w:val="24"/>
        </w:rPr>
        <w:t>洗衣皂、洗涤剂</w:t>
      </w:r>
      <w:r>
        <w:rPr>
          <w:rFonts w:hint="eastAsia" w:ascii="方正仿宋_GBK" w:hAnsi="宋体" w:eastAsia="方正仿宋_GBK"/>
          <w:color w:val="auto"/>
          <w:sz w:val="24"/>
          <w:lang w:eastAsia="zh-CN"/>
        </w:rPr>
        <w:t>、</w:t>
      </w:r>
      <w:r>
        <w:rPr>
          <w:rFonts w:hint="eastAsia" w:ascii="方正仿宋_GBK" w:hAnsi="宋体" w:eastAsia="方正仿宋_GBK"/>
          <w:color w:val="auto"/>
          <w:sz w:val="24"/>
        </w:rPr>
        <w:t>内衣、帽、鞋（布、塑料拖鞋）、袜、床单、被褥等；</w:t>
      </w:r>
    </w:p>
    <w:p w14:paraId="34224D51">
      <w:pPr>
        <w:spacing w:line="4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（2）副食制品</w:t>
      </w:r>
      <w:r>
        <w:rPr>
          <w:rFonts w:hint="eastAsia" w:ascii="方正仿宋_GBK" w:hAnsi="宋体" w:eastAsia="方正仿宋_GBK"/>
          <w:color w:val="auto"/>
          <w:sz w:val="24"/>
          <w:lang w:eastAsia="zh-CN"/>
        </w:rPr>
        <w:t>包含但不限于</w:t>
      </w:r>
      <w:r>
        <w:rPr>
          <w:rFonts w:hint="eastAsia" w:ascii="方正仿宋_GBK" w:hAnsi="宋体" w:eastAsia="方正仿宋_GBK"/>
          <w:color w:val="auto"/>
          <w:sz w:val="24"/>
        </w:rPr>
        <w:t>：包括小袋装的以下食品：咸菜、豆腐乳、香辣酱、牛奶、食糖、豆制品、火腿肠、米花糖、沙琪玛、水果等；</w:t>
      </w:r>
    </w:p>
    <w:p w14:paraId="50554B44">
      <w:pPr>
        <w:spacing w:line="4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（3）学习用品</w:t>
      </w:r>
      <w:r>
        <w:rPr>
          <w:rFonts w:hint="eastAsia" w:ascii="方正仿宋_GBK" w:hAnsi="宋体" w:eastAsia="方正仿宋_GBK"/>
          <w:color w:val="auto"/>
          <w:sz w:val="24"/>
          <w:lang w:eastAsia="zh-CN"/>
        </w:rPr>
        <w:t>包含但不限于</w:t>
      </w:r>
      <w:r>
        <w:rPr>
          <w:rFonts w:hint="eastAsia" w:ascii="方正仿宋_GBK" w:hAnsi="宋体" w:eastAsia="方正仿宋_GBK"/>
          <w:color w:val="auto"/>
          <w:sz w:val="24"/>
        </w:rPr>
        <w:t>；包括笔记本、软性笔芯等；</w:t>
      </w:r>
    </w:p>
    <w:p w14:paraId="71EA55C2">
      <w:pPr>
        <w:spacing w:line="4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（4）通信用品等</w:t>
      </w:r>
      <w:r>
        <w:rPr>
          <w:rFonts w:hint="eastAsia" w:ascii="方正仿宋_GBK" w:hAnsi="宋体" w:eastAsia="方正仿宋_GBK"/>
          <w:color w:val="auto"/>
          <w:sz w:val="24"/>
          <w:lang w:eastAsia="zh-CN"/>
        </w:rPr>
        <w:t>包含但不限于</w:t>
      </w:r>
      <w:r>
        <w:rPr>
          <w:rFonts w:hint="eastAsia" w:ascii="方正仿宋_GBK" w:hAnsi="宋体" w:eastAsia="方正仿宋_GBK"/>
          <w:color w:val="auto"/>
          <w:sz w:val="24"/>
        </w:rPr>
        <w:t>：包括信封、信纸、邮票等。</w:t>
      </w:r>
    </w:p>
    <w:p w14:paraId="311981C8">
      <w:pPr>
        <w:spacing w:line="400" w:lineRule="exact"/>
        <w:ind w:firstLine="480" w:firstLineChars="200"/>
        <w:rPr>
          <w:rFonts w:hint="eastAsia" w:ascii="方正仿宋_GBK" w:hAnsi="宋体" w:eastAsia="方正仿宋_GBK"/>
          <w:color w:val="auto"/>
          <w:sz w:val="24"/>
          <w:lang w:eastAsia="zh-CN"/>
        </w:rPr>
      </w:pPr>
      <w:r>
        <w:rPr>
          <w:rFonts w:hint="eastAsia" w:ascii="方正仿宋_GBK" w:hAnsi="宋体" w:eastAsia="方正仿宋_GBK"/>
          <w:color w:val="auto"/>
          <w:sz w:val="24"/>
          <w:lang w:eastAsia="zh-CN"/>
        </w:rPr>
        <w:t>三、其他</w:t>
      </w:r>
    </w:p>
    <w:p w14:paraId="5AD990A0">
      <w:pPr>
        <w:spacing w:line="400" w:lineRule="exact"/>
        <w:ind w:firstLine="480" w:firstLineChars="200"/>
        <w:rPr>
          <w:rFonts w:hint="eastAsia" w:ascii="方正仿宋_GBK" w:hAnsi="宋体" w:eastAsia="方正仿宋_GBK"/>
          <w:color w:val="auto"/>
          <w:sz w:val="24"/>
          <w:lang w:eastAsia="zh-CN"/>
        </w:rPr>
      </w:pPr>
      <w:r>
        <w:rPr>
          <w:rFonts w:hint="eastAsia" w:ascii="方正仿宋_GBK" w:hAnsi="宋体" w:eastAsia="方正仿宋_GBK"/>
          <w:color w:val="auto"/>
          <w:sz w:val="24"/>
          <w:lang w:eastAsia="zh-CN"/>
        </w:rPr>
        <w:t>各潜在投标人在投标前需电话咨询（宋旺江</w:t>
      </w:r>
      <w:r>
        <w:rPr>
          <w:rFonts w:hint="eastAsia" w:ascii="方正仿宋_GBK" w:hAnsi="宋体" w:eastAsia="方正仿宋_GBK"/>
          <w:color w:val="auto"/>
          <w:sz w:val="24"/>
          <w:lang w:val="en-US" w:eastAsia="zh-CN"/>
        </w:rPr>
        <w:t>19802792717</w:t>
      </w:r>
      <w:r>
        <w:rPr>
          <w:rFonts w:hint="eastAsia" w:ascii="方正仿宋_GBK" w:hAnsi="宋体" w:eastAsia="方正仿宋_GBK"/>
          <w:color w:val="auto"/>
          <w:sz w:val="24"/>
          <w:lang w:eastAsia="zh-CN"/>
        </w:rPr>
        <w:t>），以便更好了解项目具体服务内容；如各潜在投标人未通过电话咨询，则视为默认招标服务内容。</w:t>
      </w:r>
    </w:p>
    <w:bookmarkEnd w:id="20"/>
    <w:bookmarkEnd w:id="21"/>
    <w:bookmarkEnd w:id="22"/>
    <w:bookmarkEnd w:id="23"/>
    <w:p w14:paraId="14211913">
      <w:pPr>
        <w:spacing w:line="400" w:lineRule="exact"/>
        <w:ind w:firstLine="480" w:firstLineChars="200"/>
        <w:rPr>
          <w:rFonts w:hint="eastAsia" w:ascii="方正仿宋_GBK" w:hAnsi="宋体" w:eastAsia="方正仿宋_GBK"/>
          <w:color w:val="auto"/>
          <w:sz w:val="24"/>
        </w:rPr>
      </w:pPr>
    </w:p>
    <w:p w14:paraId="6CF7912A">
      <w:pPr>
        <w:spacing w:line="400" w:lineRule="exact"/>
        <w:ind w:firstLine="480" w:firstLineChars="200"/>
        <w:rPr>
          <w:rFonts w:hint="eastAsia" w:ascii="方正仿宋_GBK" w:hAnsi="宋体" w:eastAsia="方正仿宋_GBK"/>
          <w:color w:val="auto"/>
          <w:sz w:val="24"/>
        </w:rPr>
      </w:pPr>
    </w:p>
    <w:p w14:paraId="4B59A00B">
      <w:pPr>
        <w:spacing w:line="576" w:lineRule="exact"/>
        <w:ind w:firstLine="480" w:firstLineChars="200"/>
        <w:jc w:val="center"/>
        <w:rPr>
          <w:rFonts w:ascii="方正小标宋_GBK" w:hAnsi="宋体" w:eastAsia="方正小标宋_GBK"/>
          <w:sz w:val="36"/>
          <w:szCs w:val="30"/>
        </w:rPr>
      </w:pPr>
      <w:r>
        <w:rPr>
          <w:rFonts w:hint="eastAsia" w:ascii="方正仿宋_GBK" w:hAnsi="方正仿宋_GBK" w:eastAsia="方正仿宋_GBK" w:cs="方正仿宋_GBK"/>
          <w:sz w:val="24"/>
          <w:szCs w:val="24"/>
        </w:rPr>
        <w:br w:type="page"/>
      </w:r>
      <w:r>
        <w:rPr>
          <w:rFonts w:hint="eastAsia" w:ascii="方正小标宋_GBK" w:hAnsi="宋体" w:eastAsia="方正小标宋_GBK"/>
          <w:sz w:val="36"/>
          <w:szCs w:val="30"/>
        </w:rPr>
        <w:t>第三篇  项目商务需求</w:t>
      </w:r>
      <w:bookmarkEnd w:id="24"/>
      <w:bookmarkEnd w:id="25"/>
    </w:p>
    <w:p w14:paraId="0C1D575A">
      <w:pPr>
        <w:snapToGrid w:val="0"/>
        <w:spacing w:line="400" w:lineRule="exact"/>
        <w:ind w:firstLine="480" w:firstLineChars="200"/>
        <w:rPr>
          <w:rFonts w:ascii="仿宋" w:hAnsi="仿宋" w:eastAsia="仿宋"/>
          <w:b/>
          <w:sz w:val="24"/>
          <w:szCs w:val="24"/>
        </w:rPr>
      </w:pPr>
      <w:bookmarkStart w:id="28" w:name="_Toc4806"/>
      <w:bookmarkStart w:id="29" w:name="_Toc10979"/>
      <w:bookmarkStart w:id="30" w:name="_Toc344475120"/>
      <w:r>
        <w:rPr>
          <w:rFonts w:hint="eastAsia" w:ascii="方正仿宋_GBK" w:hAnsi="宋体" w:eastAsia="方正仿宋_GBK"/>
          <w:sz w:val="24"/>
          <w:szCs w:val="28"/>
        </w:rPr>
        <w:t>“</w:t>
      </w:r>
      <w:r>
        <w:rPr>
          <w:rFonts w:hint="eastAsia" w:ascii="方正仿宋_GBK" w:hAnsi="宋体" w:eastAsia="方正仿宋_GBK" w:cs="宋体"/>
          <w:kern w:val="0"/>
          <w:sz w:val="21"/>
          <w:szCs w:val="21"/>
        </w:rPr>
        <w:t>※</w:t>
      </w:r>
      <w:r>
        <w:rPr>
          <w:rFonts w:hint="eastAsia" w:ascii="方正仿宋_GBK" w:hAnsi="宋体" w:eastAsia="方正仿宋_GBK"/>
          <w:sz w:val="24"/>
          <w:szCs w:val="28"/>
        </w:rPr>
        <w:t>”标注的商务需求为符合性审查中的实质性要求，若不满足按无效投标处理。</w:t>
      </w:r>
    </w:p>
    <w:bookmarkEnd w:id="28"/>
    <w:bookmarkEnd w:id="29"/>
    <w:bookmarkEnd w:id="30"/>
    <w:p w14:paraId="57175720">
      <w:pPr>
        <w:spacing w:line="400" w:lineRule="exact"/>
        <w:ind w:firstLine="420" w:firstLineChars="200"/>
        <w:rPr>
          <w:rFonts w:hint="eastAsia" w:ascii="方正仿宋_GBK" w:hAnsi="宋体" w:eastAsia="方正仿宋_GBK"/>
          <w:sz w:val="24"/>
          <w:szCs w:val="24"/>
        </w:rPr>
      </w:pPr>
      <w:bookmarkStart w:id="31" w:name="_Toc83027915"/>
      <w:bookmarkStart w:id="32" w:name="_Toc13514"/>
      <w:bookmarkStart w:id="33" w:name="_Toc344475124"/>
      <w:bookmarkStart w:id="34" w:name="_Toc267320051"/>
      <w:r>
        <w:rPr>
          <w:rFonts w:hint="eastAsia" w:ascii="方正仿宋_GBK" w:hAnsi="宋体" w:eastAsia="方正仿宋_GBK" w:cs="宋体"/>
          <w:kern w:val="0"/>
          <w:sz w:val="21"/>
          <w:szCs w:val="21"/>
        </w:rPr>
        <w:t>※</w:t>
      </w:r>
      <w:r>
        <w:rPr>
          <w:rFonts w:hint="eastAsia" w:ascii="方正仿宋_GBK" w:hAnsi="宋体" w:eastAsia="方正仿宋_GBK"/>
          <w:sz w:val="24"/>
          <w:szCs w:val="24"/>
        </w:rPr>
        <w:t>一、服务期、服务地点及验收方式</w:t>
      </w:r>
      <w:bookmarkEnd w:id="31"/>
    </w:p>
    <w:p w14:paraId="771C0D76">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（一）服务期</w:t>
      </w:r>
    </w:p>
    <w:p w14:paraId="4058F465">
      <w:pPr>
        <w:spacing w:line="400" w:lineRule="exact"/>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rPr>
        <w:t>本项目的服务期限为3年</w:t>
      </w:r>
      <w:r>
        <w:rPr>
          <w:rFonts w:hint="eastAsia" w:ascii="方正仿宋_GBK" w:hAnsi="宋体" w:eastAsia="方正仿宋_GBK"/>
          <w:sz w:val="24"/>
          <w:szCs w:val="24"/>
          <w:lang w:eastAsia="zh-CN"/>
        </w:rPr>
        <w:t>，合同一年一签</w:t>
      </w:r>
      <w:r>
        <w:rPr>
          <w:rFonts w:hint="eastAsia" w:ascii="方正仿宋_GBK" w:hAnsi="宋体" w:eastAsia="方正仿宋_GBK"/>
          <w:sz w:val="24"/>
          <w:szCs w:val="24"/>
        </w:rPr>
        <w:t>。</w:t>
      </w:r>
    </w:p>
    <w:p w14:paraId="454BCADF">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（二）服务地点</w:t>
      </w:r>
    </w:p>
    <w:p w14:paraId="6F276A9E">
      <w:pPr>
        <w:spacing w:line="400" w:lineRule="exact"/>
        <w:ind w:firstLine="480" w:firstLineChars="200"/>
        <w:rPr>
          <w:rFonts w:hint="eastAsia" w:ascii="方正仿宋_GBK" w:hAnsi="宋体" w:eastAsia="方正仿宋_GBK"/>
          <w:sz w:val="24"/>
          <w:szCs w:val="24"/>
          <w:lang w:eastAsia="zh-CN"/>
        </w:rPr>
      </w:pPr>
      <w:bookmarkStart w:id="35" w:name="_Toc267320050"/>
      <w:r>
        <w:rPr>
          <w:rFonts w:hint="eastAsia" w:ascii="方正仿宋_GBK" w:hAnsi="宋体" w:eastAsia="方正仿宋_GBK"/>
          <w:sz w:val="24"/>
          <w:szCs w:val="24"/>
          <w:lang w:eastAsia="zh-CN"/>
        </w:rPr>
        <w:t>甲方指定地点</w:t>
      </w:r>
    </w:p>
    <w:p w14:paraId="1DA537FD">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（三）验收方式</w:t>
      </w:r>
    </w:p>
    <w:p w14:paraId="6390125B">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w:t>
      </w:r>
      <w:r>
        <w:rPr>
          <w:rFonts w:hint="eastAsia" w:ascii="方正仿宋_GBK" w:hAnsi="宋体" w:eastAsia="方正仿宋_GBK"/>
          <w:sz w:val="24"/>
          <w:szCs w:val="24"/>
          <w:lang w:eastAsia="zh-CN"/>
        </w:rPr>
        <w:t>、</w:t>
      </w:r>
      <w:r>
        <w:rPr>
          <w:rFonts w:hint="eastAsia" w:ascii="方正仿宋_GBK" w:hAnsi="宋体" w:eastAsia="方正仿宋_GBK"/>
          <w:sz w:val="24"/>
          <w:szCs w:val="24"/>
        </w:rPr>
        <w:t>货物到达现场后，使用单位人员应在供应商和质量监督员在场情况下当面进行感官检验、外观检验或试用检验等，若产品外观、包装、质量不能达到收货标准，招标人拒收配送物资，供应商应无条件迅速补充合格产品，不得影响正常使用。对符合要求的产品当场</w:t>
      </w:r>
      <w:r>
        <w:rPr>
          <w:rFonts w:hint="eastAsia" w:ascii="方正仿宋_GBK" w:hAnsi="宋体" w:eastAsia="方正仿宋_GBK"/>
          <w:sz w:val="24"/>
          <w:szCs w:val="24"/>
          <w:lang w:eastAsia="zh-CN"/>
        </w:rPr>
        <w:t>登记记录</w:t>
      </w:r>
      <w:r>
        <w:rPr>
          <w:rFonts w:hint="eastAsia" w:ascii="方正仿宋_GBK" w:hAnsi="宋体" w:eastAsia="方正仿宋_GBK"/>
          <w:sz w:val="24"/>
          <w:szCs w:val="24"/>
        </w:rPr>
        <w:t>，双方签字确认。</w:t>
      </w:r>
    </w:p>
    <w:p w14:paraId="60851076">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w:t>
      </w:r>
      <w:r>
        <w:rPr>
          <w:rFonts w:hint="eastAsia" w:ascii="方正仿宋_GBK" w:hAnsi="宋体" w:eastAsia="方正仿宋_GBK"/>
          <w:sz w:val="24"/>
          <w:szCs w:val="24"/>
          <w:lang w:eastAsia="zh-CN"/>
        </w:rPr>
        <w:t>、</w:t>
      </w:r>
      <w:r>
        <w:rPr>
          <w:rFonts w:hint="eastAsia" w:ascii="方正仿宋_GBK" w:hAnsi="宋体" w:eastAsia="方正仿宋_GBK"/>
          <w:sz w:val="24"/>
          <w:szCs w:val="24"/>
        </w:rPr>
        <w:t>提供货物未达到招标文件规定要求，且对招标人造成损失的，由供应商承担一切责任，并赔偿所造成损失。</w:t>
      </w:r>
    </w:p>
    <w:p w14:paraId="01A86604">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w:t>
      </w:r>
      <w:r>
        <w:rPr>
          <w:rFonts w:hint="eastAsia" w:ascii="方正仿宋_GBK" w:hAnsi="宋体" w:eastAsia="方正仿宋_GBK"/>
          <w:sz w:val="24"/>
          <w:szCs w:val="24"/>
          <w:lang w:eastAsia="zh-CN"/>
        </w:rPr>
        <w:t>、</w:t>
      </w:r>
      <w:r>
        <w:rPr>
          <w:rFonts w:hint="eastAsia" w:ascii="方正仿宋_GBK" w:hAnsi="宋体" w:eastAsia="方正仿宋_GBK"/>
          <w:sz w:val="24"/>
          <w:szCs w:val="24"/>
        </w:rPr>
        <w:t>因验收货物时不能直接判断质量的（如水果类的西瓜等），在使用过程中发现不合格商品，供应商应作</w:t>
      </w:r>
      <w:r>
        <w:rPr>
          <w:rFonts w:hint="eastAsia" w:ascii="方正仿宋_GBK" w:hAnsi="宋体" w:eastAsia="方正仿宋_GBK"/>
          <w:sz w:val="24"/>
          <w:szCs w:val="24"/>
          <w:lang w:eastAsia="zh-CN"/>
        </w:rPr>
        <w:t>无条件</w:t>
      </w:r>
      <w:r>
        <w:rPr>
          <w:rFonts w:hint="eastAsia" w:ascii="方正仿宋_GBK" w:hAnsi="宋体" w:eastAsia="方正仿宋_GBK"/>
          <w:sz w:val="24"/>
          <w:szCs w:val="24"/>
        </w:rPr>
        <w:t>退货处理。</w:t>
      </w:r>
    </w:p>
    <w:p w14:paraId="4AC0E8C1">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w:t>
      </w:r>
      <w:r>
        <w:rPr>
          <w:rFonts w:hint="eastAsia" w:ascii="方正仿宋_GBK" w:hAnsi="宋体" w:eastAsia="方正仿宋_GBK"/>
          <w:sz w:val="24"/>
          <w:szCs w:val="24"/>
          <w:lang w:eastAsia="zh-CN"/>
        </w:rPr>
        <w:t>、</w:t>
      </w:r>
      <w:r>
        <w:rPr>
          <w:rFonts w:hint="eastAsia" w:ascii="方正仿宋_GBK" w:hAnsi="宋体" w:eastAsia="方正仿宋_GBK"/>
          <w:sz w:val="24"/>
          <w:szCs w:val="24"/>
        </w:rPr>
        <w:t>凡按重量计量物资，均以物品净重方式计量结算。</w:t>
      </w:r>
    </w:p>
    <w:p w14:paraId="4F6A8642">
      <w:pPr>
        <w:spacing w:line="400" w:lineRule="exact"/>
        <w:ind w:firstLine="480" w:firstLineChars="200"/>
        <w:rPr>
          <w:rFonts w:hint="eastAsia" w:ascii="方正仿宋_GBK" w:hAnsi="宋体" w:eastAsia="方正仿宋_GBK"/>
          <w:sz w:val="24"/>
          <w:szCs w:val="24"/>
        </w:rPr>
      </w:pPr>
      <w:bookmarkStart w:id="36" w:name="_Toc83027916"/>
      <w:r>
        <w:rPr>
          <w:rFonts w:hint="eastAsia" w:ascii="方正仿宋_GBK" w:hAnsi="宋体" w:eastAsia="方正仿宋_GBK"/>
          <w:sz w:val="24"/>
          <w:szCs w:val="24"/>
        </w:rPr>
        <w:t>※二、供应商考核标准及违约责任</w:t>
      </w:r>
      <w:bookmarkEnd w:id="36"/>
    </w:p>
    <w:bookmarkEnd w:id="35"/>
    <w:p w14:paraId="01EE233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（一）配送的货物出现腐烂变质，霉变等质量问题的，发生一次扣综合考核20分，并扣除当月货款</w:t>
      </w:r>
      <w:r>
        <w:rPr>
          <w:rFonts w:hint="eastAsia" w:ascii="方正仿宋_GBK" w:hAnsi="宋体" w:eastAsia="方正仿宋_GBK"/>
          <w:color w:val="FF0000"/>
          <w:sz w:val="24"/>
          <w:szCs w:val="24"/>
          <w:lang w:val="en-US" w:eastAsia="zh-CN"/>
        </w:rPr>
        <w:t>500</w:t>
      </w:r>
      <w:r>
        <w:rPr>
          <w:rFonts w:hint="eastAsia" w:ascii="方正仿宋_GBK" w:hAnsi="宋体" w:eastAsia="方正仿宋_GBK"/>
          <w:sz w:val="24"/>
          <w:szCs w:val="24"/>
        </w:rPr>
        <w:t>元；出现以次充好、夹带等情况的，发生一次扣综合考核10分，并扣除当月货款</w:t>
      </w:r>
      <w:r>
        <w:rPr>
          <w:rFonts w:hint="eastAsia" w:ascii="方正仿宋_GBK" w:hAnsi="宋体" w:eastAsia="方正仿宋_GBK"/>
          <w:color w:val="FF0000"/>
          <w:sz w:val="24"/>
          <w:szCs w:val="24"/>
          <w:lang w:val="en-US" w:eastAsia="zh-CN"/>
        </w:rPr>
        <w:t>300</w:t>
      </w:r>
      <w:r>
        <w:rPr>
          <w:rFonts w:hint="eastAsia" w:ascii="方正仿宋_GBK" w:hAnsi="宋体" w:eastAsia="方正仿宋_GBK"/>
          <w:sz w:val="24"/>
          <w:szCs w:val="24"/>
        </w:rPr>
        <w:t>元；出现货品质量不符合标书、合同约定要求等问题的，发生一次扣综合考核5分，并扣除当月货款</w:t>
      </w:r>
      <w:r>
        <w:rPr>
          <w:rFonts w:hint="eastAsia" w:ascii="方正仿宋_GBK" w:hAnsi="宋体" w:eastAsia="方正仿宋_GBK"/>
          <w:color w:val="FF0000"/>
          <w:sz w:val="24"/>
          <w:szCs w:val="24"/>
          <w:lang w:val="en-US" w:eastAsia="zh-CN"/>
        </w:rPr>
        <w:t>100</w:t>
      </w:r>
      <w:r>
        <w:rPr>
          <w:rFonts w:hint="eastAsia" w:ascii="方正仿宋_GBK" w:hAnsi="宋体" w:eastAsia="方正仿宋_GBK"/>
          <w:sz w:val="24"/>
          <w:szCs w:val="24"/>
        </w:rPr>
        <w:t>元。</w:t>
      </w:r>
    </w:p>
    <w:p w14:paraId="4AF9E6BF">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（二）不得随意更换货物的品牌、品种、规格、型号等，随意更换的，每个单品一次扣5分并做退</w:t>
      </w:r>
      <w:r>
        <w:rPr>
          <w:rFonts w:hint="eastAsia" w:ascii="方正仿宋_GBK" w:hAnsi="宋体" w:eastAsia="方正仿宋_GBK"/>
          <w:sz w:val="24"/>
          <w:szCs w:val="24"/>
          <w:lang w:eastAsia="zh-CN"/>
        </w:rPr>
        <w:t>换</w:t>
      </w:r>
      <w:r>
        <w:rPr>
          <w:rFonts w:hint="eastAsia" w:ascii="方正仿宋_GBK" w:hAnsi="宋体" w:eastAsia="方正仿宋_GBK"/>
          <w:sz w:val="24"/>
          <w:szCs w:val="24"/>
        </w:rPr>
        <w:t>货处理。有此条情况的并处扣除当月货款</w:t>
      </w:r>
      <w:r>
        <w:rPr>
          <w:rFonts w:hint="eastAsia" w:ascii="方正仿宋_GBK" w:hAnsi="宋体" w:eastAsia="方正仿宋_GBK"/>
          <w:color w:val="FF0000"/>
          <w:sz w:val="24"/>
          <w:szCs w:val="24"/>
          <w:lang w:val="en-US" w:eastAsia="zh-CN"/>
        </w:rPr>
        <w:t>100</w:t>
      </w:r>
      <w:r>
        <w:rPr>
          <w:rFonts w:hint="eastAsia" w:ascii="方正仿宋_GBK" w:hAnsi="宋体" w:eastAsia="方正仿宋_GBK"/>
          <w:sz w:val="24"/>
          <w:szCs w:val="24"/>
        </w:rPr>
        <w:t>元（确因天气、季节等原因无法供货的，必须接订单需求后与采购人联系，协商解决方案，经采购人同意后修改订单需求）。</w:t>
      </w:r>
    </w:p>
    <w:p w14:paraId="69602508">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（三）货物应有相关产品信息（包括生产日期、保质期、生产厂家、SC标志、生产许可证号等）,如没有，每个单品每次扣2分，并扣除当月货款</w:t>
      </w:r>
      <w:r>
        <w:rPr>
          <w:rFonts w:hint="eastAsia" w:ascii="方正仿宋_GBK" w:hAnsi="宋体" w:eastAsia="方正仿宋_GBK"/>
          <w:color w:val="FF0000"/>
          <w:sz w:val="24"/>
          <w:szCs w:val="24"/>
          <w:lang w:val="en-US" w:eastAsia="zh-CN"/>
        </w:rPr>
        <w:t>200</w:t>
      </w:r>
      <w:r>
        <w:rPr>
          <w:rFonts w:hint="eastAsia" w:ascii="方正仿宋_GBK" w:hAnsi="宋体" w:eastAsia="方正仿宋_GBK"/>
          <w:sz w:val="24"/>
          <w:szCs w:val="24"/>
        </w:rPr>
        <w:t>元。</w:t>
      </w:r>
    </w:p>
    <w:p w14:paraId="712150CD">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（四）包装货物应当包装完好，鲜果货物应当分类存放并包装封好，重量上下浮动不得超过5%，否则予以拒收（特殊情况商请管理部门同意的除外）。</w:t>
      </w:r>
    </w:p>
    <w:p w14:paraId="00ACF8D8">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（五）按照送货要求日期必须于当日早上7时30分前送达，延时送达影响使用的（含因时间关系更换品种、改变制作方式、延误使用等情况）视情况一次扣3-10分，并扣除当月货款</w:t>
      </w:r>
      <w:r>
        <w:rPr>
          <w:rFonts w:hint="eastAsia" w:ascii="方正仿宋_GBK" w:hAnsi="宋体" w:eastAsia="方正仿宋_GBK"/>
          <w:color w:val="FF0000"/>
          <w:sz w:val="24"/>
          <w:szCs w:val="24"/>
          <w:lang w:val="en-US" w:eastAsia="zh-CN"/>
        </w:rPr>
        <w:t>500</w:t>
      </w:r>
      <w:r>
        <w:rPr>
          <w:rFonts w:hint="eastAsia" w:ascii="方正仿宋_GBK" w:hAnsi="宋体" w:eastAsia="方正仿宋_GBK"/>
          <w:sz w:val="24"/>
          <w:szCs w:val="24"/>
        </w:rPr>
        <w:t>元。[注：突发性重大地质自然灾害除外。1、</w:t>
      </w:r>
      <w:r>
        <w:rPr>
          <w:rFonts w:hint="eastAsia" w:ascii="方正仿宋_GBK" w:hAnsi="宋体" w:eastAsia="方正仿宋_GBK"/>
          <w:sz w:val="24"/>
          <w:szCs w:val="24"/>
          <w:lang w:eastAsia="zh-CN"/>
        </w:rPr>
        <w:t>暴</w:t>
      </w:r>
      <w:r>
        <w:rPr>
          <w:rFonts w:hint="eastAsia" w:ascii="方正仿宋_GBK" w:hAnsi="宋体" w:eastAsia="方正仿宋_GBK"/>
          <w:sz w:val="24"/>
          <w:szCs w:val="24"/>
        </w:rPr>
        <w:t>风雨雪等极端气候不在特殊情况内（请提前关注天气，备足货源，否则按未按照要求配送物资到位处理）；2、车辆交通事故或车辆故障不在特殊情况内（由投标人自行处理，并按照要求配送物资到位）]</w:t>
      </w:r>
    </w:p>
    <w:p w14:paraId="5A1E7AC9">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（六）应急（特别）保障任务必须按照约定时间送达，迟到每次扣2分，并扣除当月货款</w:t>
      </w:r>
      <w:r>
        <w:rPr>
          <w:rFonts w:hint="eastAsia" w:ascii="方正仿宋_GBK" w:hAnsi="宋体" w:eastAsia="方正仿宋_GBK"/>
          <w:color w:val="FF0000"/>
          <w:sz w:val="24"/>
          <w:szCs w:val="24"/>
          <w:lang w:val="en-US" w:eastAsia="zh-CN"/>
        </w:rPr>
        <w:t>50</w:t>
      </w:r>
      <w:r>
        <w:rPr>
          <w:rFonts w:hint="eastAsia" w:ascii="方正仿宋_GBK" w:hAnsi="宋体" w:eastAsia="方正仿宋_GBK"/>
          <w:sz w:val="24"/>
          <w:szCs w:val="24"/>
        </w:rPr>
        <w:t>元；迟到30分钟以上每次扣5分，并扣除当月货款</w:t>
      </w:r>
      <w:r>
        <w:rPr>
          <w:rFonts w:hint="eastAsia" w:ascii="方正仿宋_GBK" w:hAnsi="宋体" w:eastAsia="方正仿宋_GBK"/>
          <w:color w:val="FF0000"/>
          <w:sz w:val="24"/>
          <w:szCs w:val="24"/>
          <w:lang w:val="en-US" w:eastAsia="zh-CN"/>
        </w:rPr>
        <w:t>100</w:t>
      </w:r>
      <w:r>
        <w:rPr>
          <w:rFonts w:hint="eastAsia" w:ascii="方正仿宋_GBK" w:hAnsi="宋体" w:eastAsia="方正仿宋_GBK"/>
          <w:sz w:val="24"/>
          <w:szCs w:val="24"/>
        </w:rPr>
        <w:t>元；延时送达影响开餐的（含因时间关系更换品种、改变制作方式、延误使用等情况）一次扣15分，并扣除当月货款</w:t>
      </w:r>
      <w:r>
        <w:rPr>
          <w:rFonts w:hint="eastAsia" w:ascii="方正仿宋_GBK" w:hAnsi="宋体" w:eastAsia="方正仿宋_GBK"/>
          <w:color w:val="FF0000"/>
          <w:sz w:val="24"/>
          <w:szCs w:val="24"/>
          <w:lang w:val="en-US" w:eastAsia="zh-CN"/>
        </w:rPr>
        <w:t>500</w:t>
      </w:r>
      <w:r>
        <w:rPr>
          <w:rFonts w:hint="eastAsia" w:ascii="方正仿宋_GBK" w:hAnsi="宋体" w:eastAsia="方正仿宋_GBK"/>
          <w:sz w:val="24"/>
          <w:szCs w:val="24"/>
        </w:rPr>
        <w:t>元。</w:t>
      </w:r>
    </w:p>
    <w:p w14:paraId="62335DE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七）因漏送货、退换货等原因导致货物不足的，必须按照规定时间补足货物，延迟送达60分钟以上90分钟以内（以约定收货时间为准）每次扣1分；延迟送达90分钟以上每次扣2分；影响使用的（含因时间关系更换品种、改变制作方式、延误使用等情况）一次扣5分。</w:t>
      </w:r>
    </w:p>
    <w:p w14:paraId="7715B58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八）对账及时准确，每月初5个工作日内核对清楚上月账目，因配送商原因延误一天扣0.5分，以此类推，最多扣10分；每月对账确认后，配送商应在10个工作日内开具发票，每逾期一个工作日扣0.1分。（国家节假日可顺延酌情处理）</w:t>
      </w:r>
    </w:p>
    <w:p w14:paraId="2712A30F">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九）甲方要求代购物资的，一般性物资，10天内采购配送到位，急需物资按管理部门要求在约定时间内采购到位，每个单品逾期一天扣1分，最多扣5分。特殊保障物资必须在规定时间内采购到位，如延误，每个单品一次扣5分，并扣除当月货款</w:t>
      </w:r>
      <w:r>
        <w:rPr>
          <w:rFonts w:hint="eastAsia" w:ascii="方正仿宋_GBK" w:hAnsi="宋体" w:eastAsia="方正仿宋_GBK"/>
          <w:color w:val="FF0000"/>
          <w:sz w:val="24"/>
          <w:szCs w:val="24"/>
          <w:lang w:val="en-US" w:eastAsia="zh-CN"/>
        </w:rPr>
        <w:t>100</w:t>
      </w:r>
      <w:r>
        <w:rPr>
          <w:rFonts w:hint="eastAsia" w:ascii="方正仿宋_GBK" w:hAnsi="宋体" w:eastAsia="方正仿宋_GBK"/>
          <w:sz w:val="24"/>
          <w:szCs w:val="24"/>
        </w:rPr>
        <w:t>元。管理部门提供代购物资样品的或指定采购地点的，配送商须按要求采购，未按要求采购的，一次扣5分。大型商超以外代购物资，所报价格不得虚高（偏离市场价10%以上），虚假报价一经查实，每查实一个单品扣10分，并扣除当月货款</w:t>
      </w:r>
      <w:r>
        <w:rPr>
          <w:rFonts w:hint="eastAsia" w:ascii="方正仿宋_GBK" w:hAnsi="宋体" w:eastAsia="方正仿宋_GBK"/>
          <w:color w:val="FF0000"/>
          <w:sz w:val="24"/>
          <w:szCs w:val="24"/>
          <w:lang w:val="en-US" w:eastAsia="zh-CN"/>
        </w:rPr>
        <w:t>300</w:t>
      </w:r>
      <w:r>
        <w:rPr>
          <w:rFonts w:hint="eastAsia" w:ascii="方正仿宋_GBK" w:hAnsi="宋体" w:eastAsia="方正仿宋_GBK"/>
          <w:sz w:val="24"/>
          <w:szCs w:val="24"/>
        </w:rPr>
        <w:t>元。</w:t>
      </w:r>
    </w:p>
    <w:p w14:paraId="1448E12E">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（十）顺利完成应急保障任务，每次加1分；完成综合（大型）保障任务每次加2分；推荐新食材被采用，每个单品加0.5分，最多加2分；3，经双方商议确定其他应加分事项，一次加1-3分。</w:t>
      </w:r>
    </w:p>
    <w:p w14:paraId="6DE047EA">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（十一）合同期限内得分低于80分，扣除履约保证金1万元，取消中标人续签合同资格。</w:t>
      </w:r>
    </w:p>
    <w:p w14:paraId="3B238D9F">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（十二）合同期限内得分低于70分，扣除全部履约保证金，合同终止。</w:t>
      </w:r>
    </w:p>
    <w:p w14:paraId="1DF20D3F">
      <w:pPr>
        <w:spacing w:line="400" w:lineRule="exact"/>
        <w:ind w:firstLine="480" w:firstLineChars="200"/>
        <w:rPr>
          <w:rFonts w:hint="eastAsia" w:ascii="方正仿宋_GBK" w:hAnsi="宋体" w:eastAsia="方正仿宋_GBK"/>
          <w:sz w:val="24"/>
          <w:szCs w:val="24"/>
        </w:rPr>
      </w:pPr>
      <w:bookmarkStart w:id="37" w:name="_Toc83027917"/>
      <w:r>
        <w:rPr>
          <w:rFonts w:hint="eastAsia" w:ascii="方正仿宋_GBK" w:hAnsi="宋体" w:eastAsia="方正仿宋_GBK"/>
          <w:sz w:val="24"/>
          <w:szCs w:val="24"/>
        </w:rPr>
        <w:t>※三、</w:t>
      </w:r>
      <w:bookmarkStart w:id="38" w:name="_Toc37233006"/>
      <w:r>
        <w:rPr>
          <w:rFonts w:hint="eastAsia" w:ascii="方正仿宋_GBK" w:hAnsi="宋体" w:eastAsia="方正仿宋_GBK"/>
          <w:sz w:val="24"/>
          <w:szCs w:val="24"/>
        </w:rPr>
        <w:t>报价要求</w:t>
      </w:r>
      <w:bookmarkEnd w:id="37"/>
      <w:r>
        <w:rPr>
          <w:rFonts w:hint="eastAsia" w:ascii="方正仿宋_GBK" w:hAnsi="宋体" w:eastAsia="方正仿宋_GBK"/>
          <w:sz w:val="24"/>
          <w:szCs w:val="24"/>
        </w:rPr>
        <w:tab/>
      </w:r>
    </w:p>
    <w:p w14:paraId="0137CBC1">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（一）本次报价为</w:t>
      </w:r>
      <w:r>
        <w:rPr>
          <w:rFonts w:hint="eastAsia" w:ascii="方正仿宋_GBK" w:hAnsi="宋体" w:eastAsia="方正仿宋_GBK"/>
          <w:sz w:val="24"/>
          <w:szCs w:val="24"/>
          <w:lang w:eastAsia="zh-CN"/>
        </w:rPr>
        <w:t>一次性折扣报价</w:t>
      </w:r>
      <w:r>
        <w:rPr>
          <w:rFonts w:hint="eastAsia" w:ascii="方正仿宋_GBK" w:hAnsi="宋体" w:eastAsia="方正仿宋_GBK"/>
          <w:sz w:val="24"/>
          <w:szCs w:val="24"/>
        </w:rPr>
        <w:t>,中标人按人民币结算，包含</w:t>
      </w:r>
      <w:r>
        <w:rPr>
          <w:rFonts w:hint="eastAsia" w:ascii="方正仿宋_GBK" w:hAnsi="宋体" w:eastAsia="方正仿宋_GBK"/>
          <w:sz w:val="24"/>
          <w:szCs w:val="24"/>
          <w:lang w:eastAsia="zh-CN"/>
        </w:rPr>
        <w:t>但不限于</w:t>
      </w:r>
      <w:r>
        <w:rPr>
          <w:rFonts w:hint="eastAsia" w:ascii="方正仿宋_GBK" w:hAnsi="宋体" w:eastAsia="方正仿宋_GBK"/>
          <w:sz w:val="24"/>
          <w:szCs w:val="24"/>
        </w:rPr>
        <w:t>：商品价、运输费（含装卸费）、人工费、保险费、税费等货到招标人指定地点的所有费用(因该项目由第三方代购平台管理，报价应当包含该管理费，请自行与代购宝平台公司函接：联系人：王清石，联系电话，13908357802；渝北片区联系人：郑常春，18980203159）。因投标人自身原因造成漏报、少报皆由其自行承担责任，招标人不再补偿。</w:t>
      </w:r>
    </w:p>
    <w:p w14:paraId="3DB7C03E">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（二）以</w:t>
      </w:r>
      <w:r>
        <w:rPr>
          <w:rFonts w:hint="eastAsia" w:ascii="方正仿宋_GBK" w:hAnsi="宋体" w:eastAsia="方正仿宋_GBK"/>
          <w:color w:val="FF0000"/>
          <w:sz w:val="24"/>
          <w:szCs w:val="24"/>
        </w:rPr>
        <w:t>重百超市门店</w:t>
      </w:r>
      <w:r>
        <w:rPr>
          <w:rFonts w:hint="eastAsia" w:ascii="方正仿宋_GBK" w:hAnsi="宋体" w:eastAsia="方正仿宋_GBK"/>
          <w:color w:val="FF0000"/>
          <w:sz w:val="24"/>
          <w:szCs w:val="24"/>
          <w:lang w:eastAsia="zh-CN"/>
        </w:rPr>
        <w:t>、永辉超市等各大型超市</w:t>
      </w:r>
      <w:r>
        <w:rPr>
          <w:rFonts w:hint="eastAsia" w:ascii="方正仿宋_GBK" w:hAnsi="宋体" w:eastAsia="方正仿宋_GBK"/>
          <w:sz w:val="24"/>
          <w:szCs w:val="24"/>
        </w:rPr>
        <w:t>的零售价为基础询价。</w:t>
      </w:r>
    </w:p>
    <w:p w14:paraId="4CAD526F">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（三）由采购人、中标人根据规定时间进行共同询价。</w:t>
      </w:r>
    </w:p>
    <w:p w14:paraId="731462ED">
      <w:pPr>
        <w:spacing w:line="400" w:lineRule="exact"/>
        <w:ind w:firstLine="480" w:firstLineChars="200"/>
        <w:rPr>
          <w:rFonts w:hint="eastAsia" w:ascii="方正仿宋_GBK" w:hAnsi="宋体" w:eastAsia="方正仿宋_GBK"/>
          <w:sz w:val="24"/>
          <w:szCs w:val="24"/>
        </w:rPr>
      </w:pPr>
      <w:bookmarkStart w:id="39" w:name="_Toc83027918"/>
      <w:r>
        <w:rPr>
          <w:rFonts w:hint="eastAsia" w:ascii="方正仿宋_GBK" w:hAnsi="宋体" w:eastAsia="方正仿宋_GBK"/>
          <w:sz w:val="24"/>
          <w:szCs w:val="24"/>
        </w:rPr>
        <w:t>※四、</w:t>
      </w:r>
      <w:bookmarkEnd w:id="38"/>
      <w:bookmarkStart w:id="40" w:name="_Toc37233007"/>
      <w:r>
        <w:rPr>
          <w:rFonts w:hint="eastAsia" w:ascii="方正仿宋_GBK" w:hAnsi="宋体" w:eastAsia="方正仿宋_GBK"/>
          <w:sz w:val="24"/>
          <w:szCs w:val="24"/>
        </w:rPr>
        <w:t>质量保证及售后服务</w:t>
      </w:r>
      <w:bookmarkEnd w:id="39"/>
    </w:p>
    <w:p w14:paraId="4BC9A85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（一）所有商品因验收货物时不能直接判断质量的，在使用过程中发现不合格商品，供应商应作退货处理。</w:t>
      </w:r>
    </w:p>
    <w:p w14:paraId="7DA14320">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因质量问题发生的食物中毒等事故，由中标人承担经济赔偿责任以及全部法律责任，同时扣除所有履约保证金并终止合同。因配送伪劣假冒产品的，中标人除赔偿所有损失和扣除履约保证金2万元、承担相应民事赔偿责任外，直接取消物资配送权，构成犯罪的依法追究刑事责任。</w:t>
      </w:r>
    </w:p>
    <w:p w14:paraId="51F0554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（三）因市场特殊原因，个别食材品种不能及时提供，中标人应主动与招标人沟通协调，更换品种，满足需要。</w:t>
      </w:r>
    </w:p>
    <w:p w14:paraId="2D670AAA">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 xml:space="preserve">（四）中标人提供物资储存设备，配合采购方建立物资储备机制，以应对公安工作的特殊性、节假日物资上涨、紧俏物资不易购买等情况。 </w:t>
      </w:r>
    </w:p>
    <w:p w14:paraId="054AE9AE">
      <w:pPr>
        <w:spacing w:line="400" w:lineRule="exact"/>
        <w:ind w:firstLine="480" w:firstLineChars="200"/>
        <w:rPr>
          <w:rFonts w:hint="eastAsia" w:ascii="方正仿宋_GBK" w:hAnsi="宋体" w:eastAsia="方正仿宋_GBK"/>
          <w:sz w:val="24"/>
          <w:szCs w:val="24"/>
        </w:rPr>
      </w:pPr>
      <w:bookmarkStart w:id="41" w:name="_Toc83027919"/>
      <w:r>
        <w:rPr>
          <w:rFonts w:hint="eastAsia" w:ascii="方正仿宋_GBK" w:hAnsi="宋体" w:eastAsia="方正仿宋_GBK"/>
          <w:sz w:val="24"/>
          <w:szCs w:val="24"/>
        </w:rPr>
        <w:t>※五、</w:t>
      </w:r>
      <w:bookmarkEnd w:id="40"/>
      <w:bookmarkStart w:id="42" w:name="_Toc37233008"/>
      <w:r>
        <w:rPr>
          <w:rFonts w:hint="eastAsia" w:ascii="方正仿宋_GBK" w:hAnsi="宋体" w:eastAsia="方正仿宋_GBK"/>
          <w:sz w:val="24"/>
          <w:szCs w:val="24"/>
        </w:rPr>
        <w:t>付款方式</w:t>
      </w:r>
      <w:bookmarkEnd w:id="41"/>
    </w:p>
    <w:p w14:paraId="5E09F611">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对完成配送服务，经招标人考核后，由第三方代购平台管理方确定支付后，对配送服务实际发生折扣金额</w:t>
      </w:r>
      <w:r>
        <w:rPr>
          <w:rFonts w:hint="eastAsia" w:ascii="方正仿宋_GBK" w:hAnsi="宋体" w:eastAsia="方正仿宋_GBK"/>
          <w:sz w:val="24"/>
          <w:szCs w:val="24"/>
          <w:lang w:eastAsia="zh-CN"/>
        </w:rPr>
        <w:t>进行</w:t>
      </w:r>
      <w:r>
        <w:rPr>
          <w:rFonts w:hint="eastAsia" w:ascii="方正仿宋_GBK" w:hAnsi="宋体" w:eastAsia="方正仿宋_GBK"/>
          <w:sz w:val="24"/>
          <w:szCs w:val="24"/>
        </w:rPr>
        <w:t>转账支付。合同签订时中标人</w:t>
      </w:r>
      <w:r>
        <w:rPr>
          <w:rFonts w:hint="eastAsia" w:ascii="方正仿宋_GBK" w:hAnsi="宋体" w:eastAsia="方正仿宋_GBK"/>
          <w:sz w:val="24"/>
          <w:szCs w:val="24"/>
          <w:lang w:eastAsia="zh-CN"/>
        </w:rPr>
        <w:t>需</w:t>
      </w:r>
      <w:r>
        <w:rPr>
          <w:rFonts w:hint="eastAsia" w:ascii="方正仿宋_GBK" w:hAnsi="宋体" w:eastAsia="方正仿宋_GBK"/>
          <w:sz w:val="24"/>
          <w:szCs w:val="24"/>
        </w:rPr>
        <w:t>向采购人缴纳</w:t>
      </w:r>
      <w:r>
        <w:rPr>
          <w:rFonts w:hint="eastAsia" w:ascii="方正仿宋_GBK" w:hAnsi="宋体" w:eastAsia="方正仿宋_GBK"/>
          <w:sz w:val="24"/>
          <w:szCs w:val="24"/>
          <w:lang w:val="en-US" w:eastAsia="zh-CN"/>
        </w:rPr>
        <w:t>1</w:t>
      </w:r>
      <w:r>
        <w:rPr>
          <w:rFonts w:hint="eastAsia" w:ascii="方正仿宋_GBK" w:hAnsi="宋体" w:eastAsia="方正仿宋_GBK"/>
          <w:sz w:val="24"/>
          <w:szCs w:val="24"/>
        </w:rPr>
        <w:t>万元履约保证金（以支票、汇票、本票或者金融机构、担保机构出具的保函等非现金形式提交），待服务完毕，经验收合格后无息退还。</w:t>
      </w:r>
    </w:p>
    <w:p w14:paraId="5C019CD5">
      <w:pPr>
        <w:spacing w:line="400" w:lineRule="exact"/>
        <w:ind w:firstLine="480" w:firstLineChars="200"/>
        <w:rPr>
          <w:rFonts w:hint="eastAsia" w:ascii="方正仿宋_GBK" w:hAnsi="宋体" w:eastAsia="方正仿宋_GBK"/>
          <w:sz w:val="24"/>
          <w:szCs w:val="24"/>
        </w:rPr>
      </w:pPr>
      <w:bookmarkStart w:id="43" w:name="_Toc83027920"/>
      <w:r>
        <w:rPr>
          <w:rFonts w:hint="eastAsia" w:ascii="方正仿宋_GBK" w:hAnsi="宋体" w:eastAsia="方正仿宋_GBK"/>
          <w:sz w:val="24"/>
          <w:szCs w:val="24"/>
        </w:rPr>
        <w:t>※六、</w:t>
      </w:r>
      <w:bookmarkEnd w:id="42"/>
      <w:bookmarkStart w:id="44" w:name="_Toc37233009"/>
      <w:r>
        <w:rPr>
          <w:rFonts w:hint="eastAsia" w:ascii="方正仿宋_GBK" w:hAnsi="宋体" w:eastAsia="方正仿宋_GBK"/>
          <w:sz w:val="24"/>
          <w:szCs w:val="24"/>
        </w:rPr>
        <w:t>结算价格及确认周期</w:t>
      </w:r>
      <w:bookmarkEnd w:id="43"/>
    </w:p>
    <w:p w14:paraId="6A17DA94">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1、经招标人确定各类物资的品牌、规格、型号等，以距离招标人最近的大型超市（重百超市、新世纪超市和永辉超市等）中的门店的零售价为基础价格进行计算，结算时根据中标人承诺比例进行结算；</w:t>
      </w:r>
    </w:p>
    <w:p w14:paraId="4756B1EA">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中标人与招标人约定，对市场价格不易变化的日常生活用品、洗涤类用品、服装寝室类用品、副食制品、学习用品、通信用品等进行6个月一次，对市场价格变化较大的水果类食品等进行每月一次询价。共同询价于每月20－30日之间的上午9时至12时进行市场询价（原则上必须达到2人</w:t>
      </w:r>
      <w:r>
        <w:rPr>
          <w:rFonts w:hint="eastAsia" w:ascii="方正仿宋_GBK" w:hAnsi="宋体" w:eastAsia="方正仿宋_GBK"/>
          <w:sz w:val="24"/>
          <w:szCs w:val="24"/>
          <w:lang w:eastAsia="zh-CN"/>
        </w:rPr>
        <w:t>及</w:t>
      </w:r>
      <w:r>
        <w:rPr>
          <w:rFonts w:hint="eastAsia" w:ascii="方正仿宋_GBK" w:hAnsi="宋体" w:eastAsia="方正仿宋_GBK"/>
          <w:sz w:val="24"/>
          <w:szCs w:val="24"/>
          <w:lang w:val="en-US" w:eastAsia="zh-CN"/>
        </w:rPr>
        <w:t>2人</w:t>
      </w:r>
      <w:r>
        <w:rPr>
          <w:rFonts w:hint="eastAsia" w:ascii="方正仿宋_GBK" w:hAnsi="宋体" w:eastAsia="方正仿宋_GBK"/>
          <w:sz w:val="24"/>
          <w:szCs w:val="24"/>
        </w:rPr>
        <w:t>以上，遇法定节假日或特殊情况可提前进行），对个别结算价格存有异议的，由双方在当月共同前往指定市场对价格复核。</w:t>
      </w:r>
    </w:p>
    <w:p w14:paraId="047EB2AF">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3.、无法在约定市场询价的品种，由双方商定其他方式（如：网上查询、其他市场询价等）询价结果作为结算价。</w:t>
      </w:r>
    </w:p>
    <w:p w14:paraId="596BA37E">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4、对已确定的价格，原则上不予调整；遇市场价格浮动超过20%的，根据市场实地价格作出调整。</w:t>
      </w:r>
      <w:bookmarkStart w:id="45" w:name="_Toc83027921"/>
    </w:p>
    <w:p w14:paraId="6893A9BC">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※七、其他商务要求内容</w:t>
      </w:r>
      <w:bookmarkEnd w:id="44"/>
      <w:bookmarkEnd w:id="45"/>
    </w:p>
    <w:p w14:paraId="0FE3B630">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1、中标人有义务为采购人提供相关季节的水果等物资品类，供采购人选择。</w:t>
      </w:r>
    </w:p>
    <w:p w14:paraId="50DFA541">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2、采购人对需要物资，必须于3日前，通过QQ、邮箱、微信等网络方式下达需求；</w:t>
      </w:r>
    </w:p>
    <w:p w14:paraId="6A044C94">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3、若中标人在一年服务期间，服务质量高且考核达到80分以上，可按</w:t>
      </w:r>
      <w:r>
        <w:rPr>
          <w:rFonts w:hint="eastAsia" w:ascii="方正仿宋_GBK" w:hAnsi="宋体" w:eastAsia="方正仿宋_GBK"/>
          <w:sz w:val="24"/>
          <w:szCs w:val="24"/>
          <w:lang w:eastAsia="zh-CN"/>
        </w:rPr>
        <w:t>相关</w:t>
      </w:r>
      <w:r>
        <w:rPr>
          <w:rFonts w:hint="eastAsia" w:ascii="方正仿宋_GBK" w:hAnsi="宋体" w:eastAsia="方正仿宋_GBK"/>
          <w:sz w:val="24"/>
          <w:szCs w:val="24"/>
        </w:rPr>
        <w:t>规定</w:t>
      </w:r>
      <w:r>
        <w:rPr>
          <w:rFonts w:hint="eastAsia" w:ascii="方正仿宋_GBK" w:hAnsi="宋体" w:eastAsia="方正仿宋_GBK"/>
          <w:sz w:val="24"/>
          <w:szCs w:val="24"/>
          <w:lang w:eastAsia="zh-CN"/>
        </w:rPr>
        <w:t>和</w:t>
      </w:r>
      <w:r>
        <w:rPr>
          <w:rFonts w:hint="eastAsia" w:ascii="方正仿宋_GBK" w:hAnsi="宋体" w:eastAsia="方正仿宋_GBK"/>
          <w:sz w:val="24"/>
          <w:szCs w:val="24"/>
        </w:rPr>
        <w:t>要求续签合同。</w:t>
      </w:r>
    </w:p>
    <w:p w14:paraId="015FDA13">
      <w:pPr>
        <w:pStyle w:val="6"/>
        <w:ind w:firstLine="480" w:firstLineChars="200"/>
        <w:rPr>
          <w:rFonts w:hint="eastAsia" w:eastAsia="方正仿宋_GBK"/>
          <w:lang w:val="en-US" w:eastAsia="zh-CN"/>
        </w:rPr>
      </w:pPr>
      <w:r>
        <w:rPr>
          <w:rFonts w:hint="eastAsia" w:ascii="方正仿宋_GBK" w:hAnsi="宋体" w:eastAsia="方正仿宋_GBK"/>
          <w:sz w:val="24"/>
          <w:szCs w:val="24"/>
          <w:lang w:val="en-US" w:eastAsia="zh-CN"/>
        </w:rPr>
        <w:t>4、若中标人在履行合同中未达到采购人需求、出现泄密事件、违法和违反合同约定等其它情况，采购人有权单方面解除合同而不承担任何违约责任，同时采购人仍有权追究中标人响应的违约责任及侵权责任。</w:t>
      </w:r>
    </w:p>
    <w:bookmarkEnd w:id="32"/>
    <w:bookmarkEnd w:id="33"/>
    <w:bookmarkEnd w:id="34"/>
    <w:p w14:paraId="217352C1">
      <w:pPr>
        <w:pStyle w:val="6"/>
        <w:ind w:firstLine="480" w:firstLineChars="200"/>
        <w:rPr>
          <w:rFonts w:ascii="方正仿宋_GBK" w:hAnsi="宋体" w:eastAsia="方正仿宋_GBK"/>
          <w:sz w:val="24"/>
          <w:szCs w:val="24"/>
        </w:rPr>
      </w:pPr>
      <w:bookmarkStart w:id="46" w:name="_Toc5254"/>
    </w:p>
    <w:bookmarkEnd w:id="46"/>
    <w:p w14:paraId="57987D3E">
      <w:pPr>
        <w:spacing w:line="400" w:lineRule="exact"/>
        <w:ind w:firstLine="480" w:firstLineChars="200"/>
        <w:rPr>
          <w:rFonts w:ascii="方正仿宋_GBK" w:hAnsi="宋体" w:eastAsia="方正仿宋_GBK"/>
          <w:sz w:val="24"/>
          <w:szCs w:val="24"/>
        </w:rPr>
      </w:pPr>
    </w:p>
    <w:p w14:paraId="68A8EE03">
      <w:pPr>
        <w:pStyle w:val="4"/>
        <w:spacing w:before="0" w:after="0" w:line="520" w:lineRule="exact"/>
        <w:rPr>
          <w:rFonts w:ascii="方正仿宋_GBK" w:hAnsi="宋体" w:eastAsia="方正仿宋_GBK"/>
          <w:sz w:val="24"/>
          <w:szCs w:val="24"/>
        </w:rPr>
      </w:pPr>
      <w:r>
        <w:rPr>
          <w:rFonts w:hint="eastAsia" w:ascii="方正小标宋_GBK" w:hAnsi="宋体" w:eastAsia="方正小标宋_GBK"/>
          <w:b w:val="0"/>
          <w:sz w:val="36"/>
          <w:szCs w:val="30"/>
        </w:rPr>
        <w:br w:type="page"/>
      </w:r>
      <w:r>
        <w:rPr>
          <w:rFonts w:hint="eastAsia" w:ascii="方正小标宋_GBK" w:hAnsi="宋体" w:eastAsia="方正小标宋_GBK"/>
          <w:b w:val="0"/>
          <w:sz w:val="36"/>
          <w:szCs w:val="30"/>
        </w:rPr>
        <w:t>第四篇  磋商程序及方法、评审标准、无效响应和采购终止</w:t>
      </w:r>
    </w:p>
    <w:p w14:paraId="7F251B82">
      <w:pPr>
        <w:pStyle w:val="4"/>
        <w:spacing w:before="0" w:after="0" w:line="520" w:lineRule="exact"/>
        <w:ind w:firstLine="482" w:firstLineChars="200"/>
        <w:rPr>
          <w:rFonts w:ascii="方正仿宋_GBK" w:hAnsi="宋体" w:eastAsia="方正仿宋_GBK"/>
          <w:color w:val="000000"/>
          <w:sz w:val="24"/>
        </w:rPr>
      </w:pPr>
      <w:r>
        <w:rPr>
          <w:rFonts w:hint="eastAsia" w:ascii="方正仿宋_GBK" w:hAnsi="宋体" w:eastAsia="方正仿宋_GBK"/>
          <w:sz w:val="24"/>
          <w:szCs w:val="24"/>
        </w:rPr>
        <w:t>一、磋商程序及方法</w:t>
      </w:r>
    </w:p>
    <w:p w14:paraId="7717F811">
      <w:pPr>
        <w:spacing w:line="52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6C04F33F">
      <w:pPr>
        <w:spacing w:line="52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（二）磋商小组对各供应商的资格条件、响应文件的有效性、完整性和响应程度进行审查。各供应商只有在完全符合要求的前提下，才能参与正式磋商。</w:t>
      </w:r>
    </w:p>
    <w:p w14:paraId="3A60E92D">
      <w:pPr>
        <w:snapToGrid w:val="0"/>
        <w:spacing w:line="52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olor w:val="000000"/>
          <w:sz w:val="24"/>
          <w:szCs w:val="24"/>
        </w:rPr>
        <w:t>1.</w:t>
      </w:r>
      <w:r>
        <w:rPr>
          <w:rFonts w:hint="eastAsia" w:ascii="方正仿宋_GBK" w:hAnsi="宋体" w:eastAsia="方正仿宋_GBK" w:cs="宋体"/>
          <w:color w:val="000000"/>
          <w:kern w:val="0"/>
          <w:sz w:val="24"/>
          <w:szCs w:val="24"/>
        </w:rPr>
        <w:t>资格性审查。依据法律法规和竞争性磋商文件的规定，对响应文件中的资格证明、等进行审查，以确定供应商是否具备磋商资格。资格性审查资料表如下：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442"/>
        <w:gridCol w:w="4660"/>
      </w:tblGrid>
      <w:tr w14:paraId="2FAE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9029879">
            <w:pPr>
              <w:jc w:val="center"/>
              <w:rPr>
                <w:rFonts w:ascii="仿宋" w:hAnsi="仿宋" w:eastAsia="仿宋" w:cs="仿宋"/>
                <w:b/>
                <w:kern w:val="0"/>
                <w:sz w:val="21"/>
                <w:szCs w:val="21"/>
              </w:rPr>
            </w:pPr>
            <w:r>
              <w:rPr>
                <w:rFonts w:hint="eastAsia" w:ascii="仿宋" w:hAnsi="仿宋" w:eastAsia="仿宋" w:cs="仿宋"/>
                <w:b/>
                <w:kern w:val="0"/>
                <w:sz w:val="21"/>
                <w:szCs w:val="21"/>
              </w:rPr>
              <w:t>序号</w:t>
            </w:r>
          </w:p>
        </w:tc>
        <w:tc>
          <w:tcPr>
            <w:tcW w:w="4151" w:type="dxa"/>
            <w:gridSpan w:val="2"/>
            <w:vAlign w:val="center"/>
          </w:tcPr>
          <w:p w14:paraId="07A1DA43">
            <w:pPr>
              <w:jc w:val="center"/>
              <w:rPr>
                <w:rFonts w:ascii="仿宋" w:hAnsi="仿宋" w:eastAsia="仿宋" w:cs="仿宋"/>
                <w:b/>
                <w:kern w:val="0"/>
                <w:sz w:val="21"/>
                <w:szCs w:val="21"/>
              </w:rPr>
            </w:pPr>
            <w:r>
              <w:rPr>
                <w:rFonts w:hint="eastAsia" w:ascii="仿宋" w:hAnsi="仿宋" w:eastAsia="仿宋" w:cs="仿宋"/>
                <w:b/>
                <w:kern w:val="0"/>
                <w:sz w:val="21"/>
                <w:szCs w:val="21"/>
              </w:rPr>
              <w:t>检查因素</w:t>
            </w:r>
          </w:p>
        </w:tc>
        <w:tc>
          <w:tcPr>
            <w:tcW w:w="4660" w:type="dxa"/>
            <w:vAlign w:val="center"/>
          </w:tcPr>
          <w:p w14:paraId="232487F0">
            <w:pPr>
              <w:jc w:val="center"/>
              <w:rPr>
                <w:rFonts w:ascii="仿宋" w:hAnsi="仿宋" w:eastAsia="仿宋" w:cs="仿宋"/>
                <w:b/>
                <w:kern w:val="0"/>
                <w:sz w:val="21"/>
                <w:szCs w:val="21"/>
              </w:rPr>
            </w:pPr>
            <w:r>
              <w:rPr>
                <w:rFonts w:hint="eastAsia" w:ascii="仿宋" w:hAnsi="仿宋" w:eastAsia="仿宋" w:cs="仿宋"/>
                <w:b/>
                <w:kern w:val="0"/>
                <w:sz w:val="21"/>
                <w:szCs w:val="21"/>
              </w:rPr>
              <w:t>检查内容</w:t>
            </w:r>
          </w:p>
        </w:tc>
      </w:tr>
      <w:tr w14:paraId="63C44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817" w:type="dxa"/>
            <w:vMerge w:val="restart"/>
            <w:vAlign w:val="center"/>
          </w:tcPr>
          <w:p w14:paraId="16D715FF">
            <w:pPr>
              <w:jc w:val="center"/>
              <w:rPr>
                <w:rFonts w:ascii="仿宋" w:hAnsi="仿宋" w:eastAsia="仿宋" w:cs="仿宋"/>
                <w:sz w:val="21"/>
                <w:szCs w:val="21"/>
              </w:rPr>
            </w:pPr>
            <w:r>
              <w:rPr>
                <w:rFonts w:hint="eastAsia" w:ascii="仿宋" w:hAnsi="仿宋" w:eastAsia="仿宋" w:cs="仿宋"/>
                <w:sz w:val="21"/>
                <w:szCs w:val="21"/>
              </w:rPr>
              <w:t>（一）</w:t>
            </w:r>
          </w:p>
        </w:tc>
        <w:tc>
          <w:tcPr>
            <w:tcW w:w="709" w:type="dxa"/>
            <w:vMerge w:val="restart"/>
            <w:vAlign w:val="center"/>
          </w:tcPr>
          <w:p w14:paraId="6601756B">
            <w:pPr>
              <w:rPr>
                <w:rFonts w:ascii="仿宋" w:hAnsi="仿宋" w:eastAsia="仿宋" w:cs="仿宋"/>
                <w:sz w:val="21"/>
                <w:szCs w:val="21"/>
                <w:lang w:val="zh-CN"/>
              </w:rPr>
            </w:pPr>
            <w:r>
              <w:rPr>
                <w:rFonts w:hint="eastAsia" w:ascii="仿宋" w:hAnsi="仿宋" w:eastAsia="仿宋" w:cs="仿宋"/>
                <w:sz w:val="21"/>
                <w:szCs w:val="21"/>
                <w:lang w:val="zh-CN"/>
              </w:rPr>
              <w:t>《中华人民共和国政府采购法》第二十二条规定</w:t>
            </w:r>
          </w:p>
        </w:tc>
        <w:tc>
          <w:tcPr>
            <w:tcW w:w="3442" w:type="dxa"/>
            <w:vAlign w:val="center"/>
          </w:tcPr>
          <w:p w14:paraId="3DE557C7">
            <w:pPr>
              <w:rPr>
                <w:rFonts w:ascii="仿宋" w:hAnsi="仿宋" w:eastAsia="仿宋" w:cs="仿宋"/>
                <w:sz w:val="21"/>
                <w:szCs w:val="21"/>
              </w:rPr>
            </w:pPr>
            <w:r>
              <w:rPr>
                <w:rFonts w:hint="eastAsia" w:ascii="仿宋" w:hAnsi="仿宋" w:eastAsia="仿宋" w:cs="仿宋"/>
                <w:sz w:val="21"/>
                <w:szCs w:val="21"/>
              </w:rPr>
              <w:t>1.具有独立承担民事责任的能力</w:t>
            </w:r>
          </w:p>
        </w:tc>
        <w:tc>
          <w:tcPr>
            <w:tcW w:w="4660" w:type="dxa"/>
            <w:vAlign w:val="center"/>
          </w:tcPr>
          <w:p w14:paraId="1F8E0B32">
            <w:pPr>
              <w:rPr>
                <w:rFonts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sz w:val="21"/>
                <w:szCs w:val="21"/>
              </w:rPr>
              <w:t>投标人法人营业执照（副本）或事业单位法人证书（副本）或个体工商户营业执照或有效的自然人身份证明、组织机构代码证复印件。</w:t>
            </w:r>
            <w:r>
              <w:rPr>
                <w:rFonts w:hint="eastAsia" w:ascii="方正仿宋_GBK" w:hAnsi="方正仿宋_GBK" w:eastAsia="方正仿宋_GBK" w:cs="方正仿宋_GBK"/>
                <w:sz w:val="21"/>
                <w:szCs w:val="21"/>
              </w:rPr>
              <w:t>（提供复印件加盖公章）</w:t>
            </w:r>
          </w:p>
          <w:p w14:paraId="6E07DE1C">
            <w:pPr>
              <w:rPr>
                <w:rFonts w:ascii="仿宋" w:hAnsi="仿宋" w:eastAsia="仿宋" w:cs="仿宋"/>
                <w:sz w:val="21"/>
                <w:szCs w:val="21"/>
              </w:rPr>
            </w:pPr>
            <w:r>
              <w:rPr>
                <w:rFonts w:hint="eastAsia" w:ascii="仿宋" w:hAnsi="仿宋" w:eastAsia="仿宋" w:cs="仿宋"/>
                <w:sz w:val="21"/>
                <w:szCs w:val="21"/>
              </w:rPr>
              <w:t>2.投标人法定代表人身份证明和法定代表人授权代表委托书。</w:t>
            </w:r>
          </w:p>
        </w:tc>
      </w:tr>
      <w:tr w14:paraId="7BF7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123CDC6">
            <w:pPr>
              <w:jc w:val="center"/>
              <w:rPr>
                <w:rFonts w:ascii="仿宋" w:hAnsi="仿宋" w:eastAsia="仿宋" w:cs="仿宋"/>
                <w:sz w:val="21"/>
                <w:szCs w:val="21"/>
              </w:rPr>
            </w:pPr>
          </w:p>
        </w:tc>
        <w:tc>
          <w:tcPr>
            <w:tcW w:w="709" w:type="dxa"/>
            <w:vMerge w:val="continue"/>
            <w:vAlign w:val="center"/>
          </w:tcPr>
          <w:p w14:paraId="0C0E20F9">
            <w:pPr>
              <w:rPr>
                <w:rFonts w:ascii="仿宋" w:hAnsi="仿宋" w:eastAsia="仿宋" w:cs="仿宋"/>
                <w:sz w:val="21"/>
                <w:szCs w:val="21"/>
                <w:lang w:val="zh-CN"/>
              </w:rPr>
            </w:pPr>
          </w:p>
        </w:tc>
        <w:tc>
          <w:tcPr>
            <w:tcW w:w="3442" w:type="dxa"/>
            <w:vAlign w:val="center"/>
          </w:tcPr>
          <w:p w14:paraId="210834AF">
            <w:pPr>
              <w:rPr>
                <w:rFonts w:ascii="仿宋" w:hAnsi="仿宋" w:eastAsia="仿宋" w:cs="仿宋"/>
                <w:sz w:val="21"/>
                <w:szCs w:val="21"/>
              </w:rPr>
            </w:pPr>
            <w:r>
              <w:rPr>
                <w:rFonts w:hint="eastAsia" w:ascii="仿宋" w:hAnsi="仿宋" w:eastAsia="仿宋" w:cs="仿宋"/>
                <w:sz w:val="21"/>
                <w:szCs w:val="21"/>
                <w:lang w:val="zh-CN"/>
              </w:rPr>
              <w:t>2.</w:t>
            </w:r>
            <w:r>
              <w:rPr>
                <w:rFonts w:hint="eastAsia" w:ascii="仿宋" w:hAnsi="仿宋" w:eastAsia="仿宋" w:cs="仿宋"/>
                <w:sz w:val="21"/>
                <w:szCs w:val="21"/>
              </w:rPr>
              <w:t>具有良好的商业信誉和健全的财务会计制度</w:t>
            </w:r>
          </w:p>
        </w:tc>
        <w:tc>
          <w:tcPr>
            <w:tcW w:w="4660" w:type="dxa"/>
            <w:vMerge w:val="restart"/>
            <w:vAlign w:val="center"/>
          </w:tcPr>
          <w:p w14:paraId="2BD6E428">
            <w:pPr>
              <w:rPr>
                <w:rFonts w:ascii="仿宋" w:hAnsi="仿宋" w:eastAsia="仿宋" w:cs="仿宋"/>
                <w:sz w:val="21"/>
                <w:szCs w:val="21"/>
              </w:rPr>
            </w:pPr>
            <w:r>
              <w:rPr>
                <w:rFonts w:hint="eastAsia" w:ascii="仿宋" w:hAnsi="仿宋" w:eastAsia="仿宋" w:cs="仿宋"/>
                <w:sz w:val="21"/>
                <w:szCs w:val="21"/>
              </w:rPr>
              <w:t>投标人提供基本资格条件承诺函（见格式文件）。</w:t>
            </w:r>
          </w:p>
          <w:p w14:paraId="475E359A">
            <w:pPr>
              <w:rPr>
                <w:rFonts w:ascii="仿宋" w:hAnsi="仿宋" w:eastAsia="仿宋" w:cs="仿宋"/>
                <w:sz w:val="21"/>
                <w:szCs w:val="21"/>
              </w:rPr>
            </w:pPr>
            <w:r>
              <w:rPr>
                <w:rFonts w:hint="eastAsia" w:ascii="仿宋" w:hAnsi="仿宋" w:eastAsia="仿宋" w:cs="仿宋"/>
                <w:sz w:val="21"/>
                <w:szCs w:val="21"/>
              </w:rPr>
              <w:t>注：投标人应对其承诺内容的真实性、合法性、有效性负责。经调查核实为虚假承诺的，视同为“提供虚假材料谋取中标、成交”的违法行为，依照《中华人民共和国政府采购法》等法律法规追 究相应责任。</w:t>
            </w:r>
          </w:p>
        </w:tc>
      </w:tr>
      <w:tr w14:paraId="334F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C7CBF3B">
            <w:pPr>
              <w:jc w:val="center"/>
              <w:rPr>
                <w:rFonts w:ascii="仿宋" w:hAnsi="仿宋" w:eastAsia="仿宋" w:cs="仿宋"/>
                <w:sz w:val="21"/>
                <w:szCs w:val="21"/>
              </w:rPr>
            </w:pPr>
          </w:p>
        </w:tc>
        <w:tc>
          <w:tcPr>
            <w:tcW w:w="709" w:type="dxa"/>
            <w:vMerge w:val="continue"/>
            <w:vAlign w:val="center"/>
          </w:tcPr>
          <w:p w14:paraId="761104F5">
            <w:pPr>
              <w:rPr>
                <w:rFonts w:ascii="仿宋" w:hAnsi="仿宋" w:eastAsia="仿宋" w:cs="仿宋"/>
                <w:sz w:val="21"/>
                <w:szCs w:val="21"/>
                <w:lang w:val="zh-CN"/>
              </w:rPr>
            </w:pPr>
          </w:p>
        </w:tc>
        <w:tc>
          <w:tcPr>
            <w:tcW w:w="3442" w:type="dxa"/>
            <w:vAlign w:val="center"/>
          </w:tcPr>
          <w:p w14:paraId="42FD214F">
            <w:pPr>
              <w:rPr>
                <w:rFonts w:ascii="仿宋" w:hAnsi="仿宋" w:eastAsia="仿宋" w:cs="仿宋"/>
                <w:sz w:val="21"/>
                <w:szCs w:val="21"/>
                <w:lang w:val="zh-CN"/>
              </w:rPr>
            </w:pPr>
            <w:r>
              <w:rPr>
                <w:rFonts w:hint="eastAsia" w:ascii="仿宋" w:hAnsi="仿宋" w:eastAsia="仿宋" w:cs="仿宋"/>
                <w:sz w:val="21"/>
                <w:szCs w:val="21"/>
                <w:lang w:val="zh-CN"/>
              </w:rPr>
              <w:t>3.具有履行合同所必需的设备和专业技术能力</w:t>
            </w:r>
          </w:p>
        </w:tc>
        <w:tc>
          <w:tcPr>
            <w:tcW w:w="4660" w:type="dxa"/>
            <w:vMerge w:val="continue"/>
            <w:vAlign w:val="center"/>
          </w:tcPr>
          <w:p w14:paraId="36DC1E70">
            <w:pPr>
              <w:rPr>
                <w:rFonts w:ascii="仿宋" w:hAnsi="仿宋" w:eastAsia="仿宋" w:cs="仿宋"/>
                <w:sz w:val="21"/>
                <w:szCs w:val="21"/>
              </w:rPr>
            </w:pPr>
          </w:p>
        </w:tc>
      </w:tr>
      <w:tr w14:paraId="0CC2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301A3F5">
            <w:pPr>
              <w:jc w:val="center"/>
              <w:rPr>
                <w:rFonts w:ascii="仿宋" w:hAnsi="仿宋" w:eastAsia="仿宋" w:cs="仿宋"/>
                <w:sz w:val="21"/>
                <w:szCs w:val="21"/>
              </w:rPr>
            </w:pPr>
          </w:p>
        </w:tc>
        <w:tc>
          <w:tcPr>
            <w:tcW w:w="709" w:type="dxa"/>
            <w:vMerge w:val="continue"/>
            <w:vAlign w:val="center"/>
          </w:tcPr>
          <w:p w14:paraId="575A1DAF">
            <w:pPr>
              <w:rPr>
                <w:rFonts w:ascii="仿宋" w:hAnsi="仿宋" w:eastAsia="仿宋" w:cs="仿宋"/>
                <w:sz w:val="21"/>
                <w:szCs w:val="21"/>
                <w:lang w:val="zh-CN"/>
              </w:rPr>
            </w:pPr>
          </w:p>
        </w:tc>
        <w:tc>
          <w:tcPr>
            <w:tcW w:w="3442" w:type="dxa"/>
            <w:vAlign w:val="center"/>
          </w:tcPr>
          <w:p w14:paraId="41BD06EA">
            <w:pPr>
              <w:rPr>
                <w:rFonts w:ascii="仿宋" w:hAnsi="仿宋" w:eastAsia="仿宋" w:cs="仿宋"/>
                <w:sz w:val="21"/>
                <w:szCs w:val="21"/>
                <w:lang w:val="zh-CN"/>
              </w:rPr>
            </w:pPr>
            <w:r>
              <w:rPr>
                <w:rFonts w:hint="eastAsia" w:ascii="仿宋" w:hAnsi="仿宋" w:eastAsia="仿宋" w:cs="仿宋"/>
                <w:sz w:val="21"/>
                <w:szCs w:val="21"/>
                <w:lang w:val="zh-CN"/>
              </w:rPr>
              <w:t>4.有依法缴纳税收和社会保障金的良好记录</w:t>
            </w:r>
          </w:p>
        </w:tc>
        <w:tc>
          <w:tcPr>
            <w:tcW w:w="4660" w:type="dxa"/>
            <w:vMerge w:val="continue"/>
            <w:vAlign w:val="center"/>
          </w:tcPr>
          <w:p w14:paraId="25B13944">
            <w:pPr>
              <w:rPr>
                <w:rFonts w:ascii="仿宋" w:hAnsi="仿宋" w:eastAsia="仿宋" w:cs="仿宋"/>
                <w:sz w:val="21"/>
                <w:szCs w:val="21"/>
              </w:rPr>
            </w:pPr>
          </w:p>
        </w:tc>
      </w:tr>
      <w:tr w14:paraId="44A7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17" w:type="dxa"/>
            <w:vMerge w:val="continue"/>
            <w:vAlign w:val="center"/>
          </w:tcPr>
          <w:p w14:paraId="0B13E223">
            <w:pPr>
              <w:jc w:val="center"/>
              <w:rPr>
                <w:rFonts w:ascii="仿宋" w:hAnsi="仿宋" w:eastAsia="仿宋" w:cs="仿宋"/>
                <w:sz w:val="21"/>
                <w:szCs w:val="21"/>
              </w:rPr>
            </w:pPr>
          </w:p>
        </w:tc>
        <w:tc>
          <w:tcPr>
            <w:tcW w:w="709" w:type="dxa"/>
            <w:vMerge w:val="continue"/>
            <w:vAlign w:val="center"/>
          </w:tcPr>
          <w:p w14:paraId="48543264">
            <w:pPr>
              <w:rPr>
                <w:rFonts w:ascii="仿宋" w:hAnsi="仿宋" w:eastAsia="仿宋" w:cs="仿宋"/>
                <w:sz w:val="21"/>
                <w:szCs w:val="21"/>
                <w:lang w:val="zh-CN"/>
              </w:rPr>
            </w:pPr>
          </w:p>
        </w:tc>
        <w:tc>
          <w:tcPr>
            <w:tcW w:w="3442" w:type="dxa"/>
            <w:vAlign w:val="center"/>
          </w:tcPr>
          <w:p w14:paraId="38D59380">
            <w:pPr>
              <w:rPr>
                <w:rFonts w:ascii="仿宋" w:hAnsi="仿宋" w:eastAsia="仿宋" w:cs="仿宋"/>
                <w:sz w:val="21"/>
                <w:szCs w:val="21"/>
                <w:lang w:val="zh-CN"/>
              </w:rPr>
            </w:pPr>
            <w:r>
              <w:rPr>
                <w:rFonts w:hint="eastAsia" w:ascii="仿宋" w:hAnsi="仿宋" w:eastAsia="仿宋" w:cs="仿宋"/>
                <w:sz w:val="21"/>
                <w:szCs w:val="21"/>
              </w:rPr>
              <w:t>5.参加政府采购活动前三年内，在经营活动中没有重大违法记录（注</w:t>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eq \o\ac(○,</w:instrText>
            </w:r>
            <w:r>
              <w:rPr>
                <w:rFonts w:hint="eastAsia" w:ascii="仿宋" w:hAnsi="仿宋" w:eastAsia="仿宋" w:cs="仿宋"/>
                <w:kern w:val="0"/>
                <w:position w:val="3"/>
                <w:sz w:val="16"/>
                <w:szCs w:val="24"/>
              </w:rPr>
              <w:instrText xml:space="preserve">1</w:instrText>
            </w:r>
            <w:r>
              <w:rPr>
                <w:rFonts w:hint="eastAsia" w:ascii="仿宋" w:hAnsi="仿宋" w:eastAsia="仿宋" w:cs="仿宋"/>
                <w:kern w:val="0"/>
                <w:sz w:val="24"/>
                <w:szCs w:val="24"/>
              </w:rPr>
              <w:instrText xml:space="preserve">)</w:instrText>
            </w:r>
            <w:r>
              <w:rPr>
                <w:rFonts w:hint="eastAsia" w:ascii="仿宋" w:hAnsi="仿宋" w:eastAsia="仿宋" w:cs="仿宋"/>
                <w:kern w:val="0"/>
                <w:sz w:val="24"/>
                <w:szCs w:val="24"/>
              </w:rPr>
              <w:fldChar w:fldCharType="end"/>
            </w:r>
            <w:r>
              <w:rPr>
                <w:rFonts w:hint="eastAsia" w:ascii="仿宋" w:hAnsi="仿宋" w:eastAsia="仿宋" w:cs="仿宋"/>
                <w:sz w:val="21"/>
                <w:szCs w:val="21"/>
              </w:rPr>
              <w:t>）</w:t>
            </w:r>
          </w:p>
        </w:tc>
        <w:tc>
          <w:tcPr>
            <w:tcW w:w="4660" w:type="dxa"/>
            <w:vMerge w:val="continue"/>
            <w:vAlign w:val="center"/>
          </w:tcPr>
          <w:p w14:paraId="7CAE9262">
            <w:pPr>
              <w:rPr>
                <w:rFonts w:ascii="仿宋" w:hAnsi="仿宋" w:eastAsia="仿宋" w:cs="仿宋"/>
                <w:b/>
                <w:sz w:val="21"/>
                <w:szCs w:val="21"/>
              </w:rPr>
            </w:pPr>
          </w:p>
        </w:tc>
      </w:tr>
      <w:tr w14:paraId="3A9F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659FEDE6">
            <w:pPr>
              <w:jc w:val="center"/>
              <w:rPr>
                <w:rFonts w:ascii="仿宋" w:hAnsi="仿宋" w:eastAsia="仿宋" w:cs="仿宋"/>
                <w:sz w:val="21"/>
                <w:szCs w:val="21"/>
              </w:rPr>
            </w:pPr>
          </w:p>
        </w:tc>
        <w:tc>
          <w:tcPr>
            <w:tcW w:w="709" w:type="dxa"/>
            <w:vMerge w:val="continue"/>
            <w:vAlign w:val="center"/>
          </w:tcPr>
          <w:p w14:paraId="1152B026">
            <w:pPr>
              <w:rPr>
                <w:rFonts w:ascii="仿宋" w:hAnsi="仿宋" w:eastAsia="仿宋" w:cs="仿宋"/>
                <w:sz w:val="21"/>
                <w:szCs w:val="21"/>
              </w:rPr>
            </w:pPr>
          </w:p>
        </w:tc>
        <w:tc>
          <w:tcPr>
            <w:tcW w:w="3442" w:type="dxa"/>
            <w:vAlign w:val="center"/>
          </w:tcPr>
          <w:p w14:paraId="125AA101">
            <w:pPr>
              <w:rPr>
                <w:rFonts w:ascii="仿宋" w:hAnsi="仿宋" w:eastAsia="仿宋" w:cs="仿宋"/>
                <w:sz w:val="21"/>
                <w:szCs w:val="21"/>
              </w:rPr>
            </w:pPr>
            <w:r>
              <w:rPr>
                <w:rFonts w:hint="eastAsia" w:ascii="仿宋" w:hAnsi="仿宋" w:eastAsia="仿宋" w:cs="仿宋"/>
                <w:sz w:val="21"/>
                <w:szCs w:val="21"/>
              </w:rPr>
              <w:t>6.法律、行政法规规定的其他条件</w:t>
            </w:r>
          </w:p>
        </w:tc>
        <w:tc>
          <w:tcPr>
            <w:tcW w:w="4660" w:type="dxa"/>
            <w:vAlign w:val="center"/>
          </w:tcPr>
          <w:p w14:paraId="40404B28">
            <w:pPr>
              <w:rPr>
                <w:rFonts w:ascii="仿宋" w:hAnsi="仿宋" w:eastAsia="仿宋" w:cs="仿宋"/>
                <w:sz w:val="21"/>
                <w:szCs w:val="21"/>
              </w:rPr>
            </w:pPr>
          </w:p>
        </w:tc>
      </w:tr>
      <w:tr w14:paraId="4C75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Align w:val="center"/>
          </w:tcPr>
          <w:p w14:paraId="60DD5D3B">
            <w:pPr>
              <w:jc w:val="center"/>
              <w:rPr>
                <w:rFonts w:ascii="仿宋" w:hAnsi="仿宋" w:eastAsia="仿宋" w:cs="仿宋"/>
                <w:sz w:val="21"/>
                <w:szCs w:val="21"/>
              </w:rPr>
            </w:pPr>
            <w:r>
              <w:rPr>
                <w:rFonts w:hint="eastAsia" w:ascii="仿宋" w:hAnsi="仿宋" w:eastAsia="仿宋" w:cs="仿宋"/>
                <w:sz w:val="21"/>
                <w:szCs w:val="21"/>
              </w:rPr>
              <w:t>（二）</w:t>
            </w:r>
          </w:p>
        </w:tc>
        <w:tc>
          <w:tcPr>
            <w:tcW w:w="4151" w:type="dxa"/>
            <w:gridSpan w:val="2"/>
            <w:vAlign w:val="center"/>
          </w:tcPr>
          <w:p w14:paraId="590A6014">
            <w:pPr>
              <w:rPr>
                <w:rFonts w:ascii="仿宋" w:hAnsi="仿宋" w:eastAsia="仿宋" w:cs="仿宋"/>
                <w:sz w:val="21"/>
                <w:szCs w:val="21"/>
              </w:rPr>
            </w:pPr>
            <w:r>
              <w:rPr>
                <w:rFonts w:hint="eastAsia" w:ascii="仿宋" w:hAnsi="仿宋" w:eastAsia="仿宋" w:cs="仿宋"/>
                <w:sz w:val="21"/>
                <w:szCs w:val="21"/>
              </w:rPr>
              <w:t>落实政府采购政策需满足的资格要求</w:t>
            </w:r>
          </w:p>
        </w:tc>
        <w:tc>
          <w:tcPr>
            <w:tcW w:w="4660" w:type="dxa"/>
            <w:vAlign w:val="center"/>
          </w:tcPr>
          <w:p w14:paraId="034ACDDF">
            <w:pPr>
              <w:rPr>
                <w:rFonts w:ascii="仿宋" w:hAnsi="仿宋" w:eastAsia="仿宋" w:cs="仿宋"/>
                <w:sz w:val="21"/>
                <w:szCs w:val="21"/>
              </w:rPr>
            </w:pPr>
            <w:r>
              <w:rPr>
                <w:rFonts w:hint="eastAsia" w:ascii="仿宋" w:hAnsi="仿宋" w:eastAsia="仿宋" w:cs="仿宋"/>
                <w:sz w:val="21"/>
                <w:szCs w:val="21"/>
              </w:rPr>
              <w:t>按第一篇“三、投标人资格要求（二）落实政府采购政策需满足的资格要求”的要求提交</w:t>
            </w:r>
          </w:p>
        </w:tc>
      </w:tr>
      <w:tr w14:paraId="275A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Align w:val="center"/>
          </w:tcPr>
          <w:p w14:paraId="1669EB82">
            <w:pPr>
              <w:jc w:val="center"/>
              <w:rPr>
                <w:rFonts w:ascii="仿宋" w:hAnsi="仿宋" w:eastAsia="仿宋" w:cs="仿宋"/>
                <w:sz w:val="21"/>
                <w:szCs w:val="21"/>
              </w:rPr>
            </w:pPr>
            <w:r>
              <w:rPr>
                <w:rFonts w:hint="eastAsia" w:ascii="仿宋" w:hAnsi="仿宋" w:eastAsia="仿宋" w:cs="仿宋"/>
                <w:sz w:val="21"/>
                <w:szCs w:val="21"/>
              </w:rPr>
              <w:t>（三）</w:t>
            </w:r>
          </w:p>
        </w:tc>
        <w:tc>
          <w:tcPr>
            <w:tcW w:w="4151" w:type="dxa"/>
            <w:gridSpan w:val="2"/>
            <w:vAlign w:val="center"/>
          </w:tcPr>
          <w:p w14:paraId="123F1E2A">
            <w:pPr>
              <w:rPr>
                <w:rFonts w:ascii="仿宋" w:hAnsi="仿宋" w:eastAsia="仿宋" w:cs="仿宋"/>
                <w:sz w:val="21"/>
                <w:szCs w:val="21"/>
              </w:rPr>
            </w:pPr>
            <w:r>
              <w:rPr>
                <w:rFonts w:hint="eastAsia" w:ascii="仿宋" w:hAnsi="仿宋" w:eastAsia="仿宋" w:cs="仿宋"/>
                <w:sz w:val="21"/>
                <w:szCs w:val="21"/>
              </w:rPr>
              <w:t>本项目的特定资格条件</w:t>
            </w:r>
          </w:p>
        </w:tc>
        <w:tc>
          <w:tcPr>
            <w:tcW w:w="4660" w:type="dxa"/>
            <w:vAlign w:val="center"/>
          </w:tcPr>
          <w:p w14:paraId="57721ACF">
            <w:pPr>
              <w:rPr>
                <w:rFonts w:ascii="仿宋" w:hAnsi="仿宋" w:eastAsia="仿宋" w:cs="仿宋"/>
                <w:sz w:val="21"/>
                <w:szCs w:val="21"/>
              </w:rPr>
            </w:pPr>
            <w:r>
              <w:rPr>
                <w:rFonts w:hint="eastAsia" w:ascii="仿宋" w:hAnsi="仿宋" w:eastAsia="仿宋" w:cs="仿宋"/>
                <w:sz w:val="21"/>
                <w:szCs w:val="21"/>
              </w:rPr>
              <w:t>按第一篇“三、投标人资格要求（三）本项目的特定资格条件”的要求提交（如果有）。</w:t>
            </w:r>
          </w:p>
        </w:tc>
      </w:tr>
    </w:tbl>
    <w:p w14:paraId="7DB719CA">
      <w:pPr>
        <w:snapToGrid w:val="0"/>
        <w:spacing w:line="52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注：</w:t>
      </w:r>
    </w:p>
    <w:p w14:paraId="63667A71">
      <w:pPr>
        <w:pStyle w:val="6"/>
        <w:spacing w:line="520" w:lineRule="exact"/>
        <w:ind w:firstLine="480" w:firstLineChars="200"/>
        <w:rPr>
          <w:rFonts w:ascii="方正仿宋_GBK" w:hAnsi="仿宋" w:eastAsia="方正仿宋_GBK" w:cs="宋体"/>
          <w:kern w:val="0"/>
          <w:sz w:val="24"/>
          <w:szCs w:val="24"/>
        </w:rPr>
      </w:pP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仿宋" w:eastAsia="方正仿宋_GBK" w:cs="宋体"/>
          <w:kern w:val="0"/>
          <w:sz w:val="24"/>
          <w:szCs w:val="24"/>
        </w:rPr>
        <w:t>投标人按“多证合一”登记制度办理营业执照的，税务登记证（副本）和社会保险登记证以投标人所提供的营业执照（副本）复印件为准。</w:t>
      </w:r>
    </w:p>
    <w:p w14:paraId="03576DE5">
      <w:pPr>
        <w:snapToGrid w:val="0"/>
        <w:spacing w:line="52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2</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宋体" w:eastAsia="方正仿宋_GBK" w:cs="宋体"/>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52F08230">
      <w:pPr>
        <w:snapToGrid w:val="0"/>
        <w:spacing w:line="520" w:lineRule="exact"/>
        <w:ind w:firstLine="480" w:firstLineChars="200"/>
        <w:rPr>
          <w:rFonts w:ascii="方正仿宋_GBK" w:eastAsia="方正仿宋_GBK"/>
          <w:kern w:val="0"/>
          <w:sz w:val="24"/>
          <w:szCs w:val="24"/>
        </w:rPr>
      </w:pPr>
      <w:r>
        <w:rPr>
          <w:rFonts w:hint="eastAsia" w:ascii="方正仿宋_GBK" w:hAnsi="宋体" w:eastAsia="方正仿宋_GBK" w:cs="宋体"/>
          <w:kern w:val="0"/>
          <w:sz w:val="24"/>
          <w:szCs w:val="24"/>
        </w:rPr>
        <w:t>2、符合性检查。依据竞争性磋商文件的规定，从响应文件的有效性、完整性和对竞争性磋商文件的响应程度进行审查，以确定是否对竞争性磋商文件的实质性要求作出响应。</w:t>
      </w:r>
      <w:r>
        <w:rPr>
          <w:rFonts w:hint="eastAsia" w:ascii="方正仿宋_GBK" w:eastAsia="方正仿宋_GBK"/>
          <w:kern w:val="0"/>
          <w:sz w:val="24"/>
          <w:szCs w:val="24"/>
        </w:rPr>
        <w:t>符合性检查资料表如下：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03B3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7466343B">
            <w:pPr>
              <w:spacing w:line="520" w:lineRule="exact"/>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544" w:type="dxa"/>
            <w:gridSpan w:val="2"/>
            <w:vAlign w:val="center"/>
          </w:tcPr>
          <w:p w14:paraId="071660AA">
            <w:pPr>
              <w:spacing w:line="520" w:lineRule="exact"/>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评审因素</w:t>
            </w:r>
          </w:p>
        </w:tc>
        <w:tc>
          <w:tcPr>
            <w:tcW w:w="5409" w:type="dxa"/>
            <w:vAlign w:val="center"/>
          </w:tcPr>
          <w:p w14:paraId="499A7466">
            <w:pPr>
              <w:spacing w:line="520" w:lineRule="exact"/>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评审标准</w:t>
            </w:r>
          </w:p>
        </w:tc>
      </w:tr>
      <w:tr w14:paraId="1AFC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3A023372">
            <w:pPr>
              <w:spacing w:line="52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1560" w:type="dxa"/>
            <w:vMerge w:val="restart"/>
            <w:vAlign w:val="center"/>
          </w:tcPr>
          <w:p w14:paraId="121D16D7">
            <w:pPr>
              <w:spacing w:line="520" w:lineRule="exact"/>
              <w:rPr>
                <w:rFonts w:ascii="方正仿宋_GBK" w:hAnsi="宋体" w:eastAsia="方正仿宋_GBK" w:cs="宋体"/>
                <w:kern w:val="0"/>
                <w:sz w:val="21"/>
                <w:szCs w:val="21"/>
              </w:rPr>
            </w:pPr>
            <w:r>
              <w:rPr>
                <w:rFonts w:hint="eastAsia" w:ascii="方正仿宋_GBK" w:hAnsi="宋体" w:eastAsia="方正仿宋_GBK" w:cs="宋体"/>
                <w:kern w:val="0"/>
                <w:sz w:val="21"/>
                <w:szCs w:val="21"/>
              </w:rPr>
              <w:t>有效性审查</w:t>
            </w:r>
          </w:p>
        </w:tc>
        <w:tc>
          <w:tcPr>
            <w:tcW w:w="1984" w:type="dxa"/>
            <w:vAlign w:val="center"/>
          </w:tcPr>
          <w:p w14:paraId="38C88CC8">
            <w:pPr>
              <w:spacing w:line="520" w:lineRule="exact"/>
              <w:rPr>
                <w:rFonts w:ascii="方正仿宋_GBK" w:hAnsi="宋体" w:eastAsia="方正仿宋_GBK" w:cs="宋体"/>
                <w:kern w:val="0"/>
                <w:sz w:val="21"/>
                <w:szCs w:val="21"/>
              </w:rPr>
            </w:pPr>
            <w:r>
              <w:rPr>
                <w:rFonts w:hint="eastAsia" w:ascii="方正仿宋_GBK" w:hAnsi="宋体" w:eastAsia="方正仿宋_GBK"/>
                <w:sz w:val="21"/>
                <w:szCs w:val="21"/>
              </w:rPr>
              <w:t>响应文件签署或盖章</w:t>
            </w:r>
          </w:p>
        </w:tc>
        <w:tc>
          <w:tcPr>
            <w:tcW w:w="5409" w:type="dxa"/>
            <w:vAlign w:val="center"/>
          </w:tcPr>
          <w:p w14:paraId="0B92D168">
            <w:pPr>
              <w:spacing w:line="520" w:lineRule="exact"/>
              <w:rPr>
                <w:rFonts w:ascii="方正仿宋_GBK" w:hAnsi="宋体" w:eastAsia="方正仿宋_GBK" w:cs="宋体"/>
                <w:kern w:val="0"/>
                <w:sz w:val="21"/>
                <w:szCs w:val="21"/>
              </w:rPr>
            </w:pPr>
            <w:r>
              <w:rPr>
                <w:rFonts w:hint="eastAsia" w:ascii="方正仿宋_GBK" w:hAnsi="宋体" w:eastAsia="方正仿宋_GBK"/>
                <w:sz w:val="21"/>
                <w:szCs w:val="21"/>
              </w:rPr>
              <w:t>响应文件上法定代表人或其授权代表人的签字齐全。</w:t>
            </w:r>
          </w:p>
        </w:tc>
      </w:tr>
      <w:tr w14:paraId="5E59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7D08398A">
            <w:pPr>
              <w:spacing w:line="520" w:lineRule="exact"/>
              <w:jc w:val="center"/>
              <w:rPr>
                <w:rFonts w:ascii="方正仿宋_GBK" w:hAnsi="宋体" w:eastAsia="方正仿宋_GBK" w:cs="宋体"/>
                <w:kern w:val="0"/>
                <w:sz w:val="21"/>
                <w:szCs w:val="21"/>
              </w:rPr>
            </w:pPr>
          </w:p>
        </w:tc>
        <w:tc>
          <w:tcPr>
            <w:tcW w:w="1560" w:type="dxa"/>
            <w:vMerge w:val="continue"/>
            <w:vAlign w:val="center"/>
          </w:tcPr>
          <w:p w14:paraId="628A9127">
            <w:pPr>
              <w:spacing w:line="520" w:lineRule="exact"/>
              <w:rPr>
                <w:rFonts w:ascii="方正仿宋_GBK" w:hAnsi="宋体" w:eastAsia="方正仿宋_GBK" w:cs="宋体"/>
                <w:kern w:val="0"/>
                <w:sz w:val="21"/>
                <w:szCs w:val="21"/>
              </w:rPr>
            </w:pPr>
          </w:p>
        </w:tc>
        <w:tc>
          <w:tcPr>
            <w:tcW w:w="1984" w:type="dxa"/>
            <w:vAlign w:val="center"/>
          </w:tcPr>
          <w:p w14:paraId="48C580AB">
            <w:pPr>
              <w:spacing w:line="520" w:lineRule="exact"/>
              <w:rPr>
                <w:rFonts w:ascii="方正仿宋_GBK" w:hAnsi="宋体" w:eastAsia="方正仿宋_GBK"/>
                <w:sz w:val="21"/>
                <w:szCs w:val="21"/>
              </w:rPr>
            </w:pPr>
            <w:r>
              <w:rPr>
                <w:rFonts w:hint="eastAsia" w:ascii="方正仿宋_GBK" w:hAnsi="宋体" w:eastAsia="方正仿宋_GBK"/>
                <w:sz w:val="21"/>
                <w:szCs w:val="21"/>
              </w:rPr>
              <w:t>法定代表人身份证明及授权委托书</w:t>
            </w:r>
          </w:p>
        </w:tc>
        <w:tc>
          <w:tcPr>
            <w:tcW w:w="5409" w:type="dxa"/>
            <w:vAlign w:val="center"/>
          </w:tcPr>
          <w:p w14:paraId="0FE19AF5">
            <w:pPr>
              <w:spacing w:line="520" w:lineRule="exact"/>
              <w:rPr>
                <w:rFonts w:ascii="方正仿宋_GBK" w:hAnsi="宋体" w:eastAsia="方正仿宋_GBK"/>
                <w:sz w:val="21"/>
                <w:szCs w:val="21"/>
              </w:rPr>
            </w:pPr>
            <w:r>
              <w:rPr>
                <w:rFonts w:hint="eastAsia" w:ascii="方正仿宋_GBK" w:hAnsi="宋体" w:eastAsia="方正仿宋_GBK"/>
                <w:sz w:val="21"/>
                <w:szCs w:val="21"/>
              </w:rPr>
              <w:t>法定代表人身份证明及授权委托书有效，符合竞争性磋商文件规定的格式，签字或盖章齐全。</w:t>
            </w:r>
          </w:p>
        </w:tc>
      </w:tr>
      <w:tr w14:paraId="406F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56239EB6">
            <w:pPr>
              <w:spacing w:line="520" w:lineRule="exact"/>
              <w:jc w:val="center"/>
              <w:rPr>
                <w:rFonts w:ascii="方正仿宋_GBK" w:hAnsi="宋体" w:eastAsia="方正仿宋_GBK" w:cs="宋体"/>
                <w:kern w:val="0"/>
                <w:sz w:val="21"/>
                <w:szCs w:val="21"/>
              </w:rPr>
            </w:pPr>
          </w:p>
        </w:tc>
        <w:tc>
          <w:tcPr>
            <w:tcW w:w="1560" w:type="dxa"/>
            <w:vMerge w:val="continue"/>
            <w:vAlign w:val="center"/>
          </w:tcPr>
          <w:p w14:paraId="55528FE8">
            <w:pPr>
              <w:spacing w:line="520" w:lineRule="exact"/>
              <w:rPr>
                <w:rFonts w:ascii="方正仿宋_GBK" w:hAnsi="宋体" w:eastAsia="方正仿宋_GBK" w:cs="宋体"/>
                <w:kern w:val="0"/>
                <w:sz w:val="21"/>
                <w:szCs w:val="21"/>
              </w:rPr>
            </w:pPr>
          </w:p>
        </w:tc>
        <w:tc>
          <w:tcPr>
            <w:tcW w:w="1984" w:type="dxa"/>
            <w:vAlign w:val="center"/>
          </w:tcPr>
          <w:p w14:paraId="6282155C">
            <w:pPr>
              <w:spacing w:line="520" w:lineRule="exact"/>
              <w:rPr>
                <w:rFonts w:ascii="方正仿宋_GBK" w:hAnsi="宋体" w:eastAsia="方正仿宋_GBK" w:cs="仿宋_GB2312"/>
                <w:sz w:val="21"/>
                <w:szCs w:val="21"/>
                <w:lang w:val="zh-CN"/>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c>
          <w:tcPr>
            <w:tcW w:w="5409" w:type="dxa"/>
            <w:vAlign w:val="center"/>
          </w:tcPr>
          <w:p w14:paraId="1C3E5CFE">
            <w:pPr>
              <w:spacing w:line="520" w:lineRule="exact"/>
              <w:rPr>
                <w:rFonts w:ascii="方正仿宋_GBK" w:hAnsi="宋体" w:eastAsia="方正仿宋_GBK" w:cs="宋体"/>
                <w:kern w:val="0"/>
                <w:sz w:val="21"/>
                <w:szCs w:val="21"/>
              </w:rPr>
            </w:pPr>
            <w:r>
              <w:rPr>
                <w:rFonts w:hint="eastAsia" w:ascii="方正仿宋_GBK" w:hAnsi="宋体" w:eastAsia="方正仿宋_GBK" w:cs="仿宋_GB2312"/>
                <w:sz w:val="21"/>
                <w:szCs w:val="21"/>
                <w:lang w:val="zh-CN"/>
              </w:rPr>
              <w:t>每个分包只能有一个</w:t>
            </w: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r>
      <w:tr w14:paraId="70C2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754B5D17">
            <w:pPr>
              <w:spacing w:line="520" w:lineRule="exact"/>
              <w:jc w:val="center"/>
              <w:rPr>
                <w:rFonts w:ascii="方正仿宋_GBK" w:hAnsi="宋体" w:eastAsia="方正仿宋_GBK" w:cs="宋体"/>
                <w:kern w:val="0"/>
                <w:sz w:val="21"/>
                <w:szCs w:val="21"/>
              </w:rPr>
            </w:pPr>
          </w:p>
        </w:tc>
        <w:tc>
          <w:tcPr>
            <w:tcW w:w="1560" w:type="dxa"/>
            <w:vMerge w:val="continue"/>
            <w:vAlign w:val="center"/>
          </w:tcPr>
          <w:p w14:paraId="5DF912D1">
            <w:pPr>
              <w:spacing w:line="520" w:lineRule="exact"/>
              <w:rPr>
                <w:rFonts w:ascii="方正仿宋_GBK" w:hAnsi="宋体" w:eastAsia="方正仿宋_GBK" w:cs="宋体"/>
                <w:kern w:val="0"/>
                <w:sz w:val="21"/>
                <w:szCs w:val="21"/>
              </w:rPr>
            </w:pPr>
          </w:p>
        </w:tc>
        <w:tc>
          <w:tcPr>
            <w:tcW w:w="1984" w:type="dxa"/>
            <w:vAlign w:val="center"/>
          </w:tcPr>
          <w:p w14:paraId="7A2E0993">
            <w:pPr>
              <w:spacing w:line="520" w:lineRule="exact"/>
              <w:rPr>
                <w:rFonts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5409" w:type="dxa"/>
            <w:vAlign w:val="center"/>
          </w:tcPr>
          <w:p w14:paraId="5FB5562F">
            <w:pPr>
              <w:spacing w:line="520" w:lineRule="exact"/>
              <w:rPr>
                <w:rFonts w:ascii="方正仿宋_GBK" w:hAnsi="宋体" w:eastAsia="方正仿宋_GBK" w:cs="宋体"/>
                <w:kern w:val="0"/>
                <w:sz w:val="21"/>
                <w:szCs w:val="21"/>
              </w:rPr>
            </w:pPr>
            <w:r>
              <w:rPr>
                <w:rFonts w:hint="eastAsia" w:ascii="方正仿宋_GBK" w:hAnsi="宋体" w:eastAsia="方正仿宋_GBK" w:cs="仿宋_GB2312"/>
                <w:sz w:val="21"/>
                <w:szCs w:val="21"/>
                <w:lang w:val="zh-CN"/>
              </w:rPr>
              <w:t>只能在采购预算范围内报价，</w:t>
            </w:r>
            <w:r>
              <w:rPr>
                <w:rFonts w:hint="eastAsia" w:ascii="方正仿宋_GBK" w:hAnsi="宋体" w:eastAsia="方正仿宋_GBK"/>
                <w:sz w:val="21"/>
                <w:szCs w:val="21"/>
              </w:rPr>
              <w:t>只能有一个有效报价，不得提交选择性报价。</w:t>
            </w:r>
          </w:p>
        </w:tc>
      </w:tr>
      <w:tr w14:paraId="6F4D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675" w:type="dxa"/>
            <w:vMerge w:val="restart"/>
            <w:vAlign w:val="center"/>
          </w:tcPr>
          <w:p w14:paraId="59A13884">
            <w:pPr>
              <w:spacing w:line="52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1560" w:type="dxa"/>
            <w:vMerge w:val="restart"/>
            <w:vAlign w:val="center"/>
          </w:tcPr>
          <w:p w14:paraId="3702EE30">
            <w:pPr>
              <w:spacing w:line="520" w:lineRule="exact"/>
              <w:rPr>
                <w:rFonts w:ascii="方正仿宋_GBK" w:hAnsi="宋体" w:eastAsia="方正仿宋_GBK" w:cs="宋体"/>
                <w:kern w:val="0"/>
                <w:sz w:val="21"/>
                <w:szCs w:val="21"/>
              </w:rPr>
            </w:pPr>
            <w:r>
              <w:rPr>
                <w:rFonts w:hint="eastAsia" w:ascii="方正仿宋_GBK" w:hAnsi="宋体" w:eastAsia="方正仿宋_GBK" w:cs="宋体"/>
                <w:kern w:val="0"/>
                <w:sz w:val="21"/>
                <w:szCs w:val="21"/>
              </w:rPr>
              <w:t>完整性审查</w:t>
            </w:r>
          </w:p>
        </w:tc>
        <w:tc>
          <w:tcPr>
            <w:tcW w:w="1984" w:type="dxa"/>
            <w:vAlign w:val="center"/>
          </w:tcPr>
          <w:p w14:paraId="7C7062B7">
            <w:pPr>
              <w:spacing w:line="520" w:lineRule="exact"/>
              <w:rPr>
                <w:rFonts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文件份数</w:t>
            </w:r>
          </w:p>
        </w:tc>
        <w:tc>
          <w:tcPr>
            <w:tcW w:w="5409" w:type="dxa"/>
            <w:vAlign w:val="center"/>
          </w:tcPr>
          <w:p w14:paraId="12016A11">
            <w:pPr>
              <w:spacing w:line="520" w:lineRule="exact"/>
              <w:rPr>
                <w:rFonts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文件正、副本数量（含电子文档）符合</w:t>
            </w:r>
            <w:r>
              <w:rPr>
                <w:rFonts w:hint="eastAsia" w:ascii="方正仿宋_GBK" w:hAnsi="宋体" w:eastAsia="方正仿宋_GBK" w:cs="仿宋_GB2312"/>
                <w:sz w:val="21"/>
                <w:szCs w:val="21"/>
              </w:rPr>
              <w:t>竞争性磋商</w:t>
            </w:r>
            <w:r>
              <w:rPr>
                <w:rFonts w:hint="eastAsia" w:ascii="方正仿宋_GBK" w:hAnsi="宋体" w:eastAsia="方正仿宋_GBK" w:cs="仿宋_GB2312"/>
                <w:sz w:val="21"/>
                <w:szCs w:val="21"/>
                <w:lang w:val="zh-CN"/>
              </w:rPr>
              <w:t>文件要求。</w:t>
            </w:r>
          </w:p>
        </w:tc>
      </w:tr>
      <w:tr w14:paraId="1CBF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4DAFB027">
            <w:pPr>
              <w:spacing w:line="52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1560" w:type="dxa"/>
            <w:vMerge w:val="restart"/>
            <w:vAlign w:val="center"/>
          </w:tcPr>
          <w:p w14:paraId="2A5AA894">
            <w:pPr>
              <w:spacing w:line="520" w:lineRule="exact"/>
              <w:rPr>
                <w:rFonts w:ascii="方正仿宋_GBK" w:hAnsi="宋体" w:eastAsia="方正仿宋_GBK" w:cs="仿宋_GB2312"/>
                <w:sz w:val="21"/>
                <w:szCs w:val="21"/>
                <w:lang w:val="zh-CN"/>
              </w:rPr>
            </w:pPr>
            <w:r>
              <w:rPr>
                <w:rFonts w:hint="eastAsia" w:ascii="方正仿宋_GBK" w:hAnsi="宋体" w:eastAsia="方正仿宋_GBK" w:cs="宋体"/>
                <w:kern w:val="0"/>
                <w:sz w:val="21"/>
                <w:szCs w:val="21"/>
              </w:rPr>
              <w:t>响应程度审查</w:t>
            </w:r>
          </w:p>
        </w:tc>
        <w:tc>
          <w:tcPr>
            <w:tcW w:w="1984" w:type="dxa"/>
            <w:vAlign w:val="center"/>
          </w:tcPr>
          <w:p w14:paraId="70CCE32D">
            <w:pPr>
              <w:spacing w:line="520" w:lineRule="exact"/>
              <w:rPr>
                <w:rFonts w:ascii="方正仿宋_GBK" w:hAnsi="宋体" w:eastAsia="方正仿宋_GBK" w:cs="宋体"/>
                <w:kern w:val="0"/>
                <w:sz w:val="21"/>
                <w:szCs w:val="21"/>
              </w:rPr>
            </w:pPr>
            <w:r>
              <w:rPr>
                <w:rFonts w:hint="eastAsia" w:ascii="方正仿宋_GBK" w:hAnsi="宋体" w:eastAsia="方正仿宋_GBK" w:cs="宋体"/>
                <w:kern w:val="0"/>
                <w:sz w:val="21"/>
                <w:szCs w:val="21"/>
              </w:rPr>
              <w:t>响应文件内容</w:t>
            </w:r>
          </w:p>
        </w:tc>
        <w:tc>
          <w:tcPr>
            <w:tcW w:w="5409" w:type="dxa"/>
            <w:vAlign w:val="center"/>
          </w:tcPr>
          <w:p w14:paraId="02F4484E">
            <w:pPr>
              <w:pStyle w:val="9"/>
              <w:spacing w:line="520" w:lineRule="exact"/>
              <w:rPr>
                <w:rFonts w:ascii="方正仿宋_GBK" w:hAnsi="宋体" w:eastAsia="方正仿宋_GBK" w:cs="宋体"/>
                <w:kern w:val="0"/>
                <w:sz w:val="21"/>
                <w:szCs w:val="21"/>
              </w:rPr>
            </w:pPr>
            <w:r>
              <w:rPr>
                <w:rFonts w:hint="eastAsia" w:ascii="方正仿宋_GBK" w:hAnsi="宋体" w:eastAsia="方正仿宋_GBK"/>
                <w:sz w:val="21"/>
                <w:szCs w:val="21"/>
              </w:rPr>
              <w:t>对竞争性磋商文件第二篇和第三篇规定的磋商内容一一作出响应。</w:t>
            </w:r>
          </w:p>
        </w:tc>
      </w:tr>
      <w:tr w14:paraId="6835F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665F0888">
            <w:pPr>
              <w:spacing w:line="520" w:lineRule="exact"/>
              <w:jc w:val="center"/>
              <w:rPr>
                <w:rFonts w:ascii="方正仿宋_GBK" w:hAnsi="宋体" w:eastAsia="方正仿宋_GBK" w:cs="宋体"/>
                <w:kern w:val="0"/>
                <w:sz w:val="21"/>
                <w:szCs w:val="21"/>
              </w:rPr>
            </w:pPr>
          </w:p>
        </w:tc>
        <w:tc>
          <w:tcPr>
            <w:tcW w:w="1560" w:type="dxa"/>
            <w:vMerge w:val="continue"/>
            <w:vAlign w:val="center"/>
          </w:tcPr>
          <w:p w14:paraId="133866ED">
            <w:pPr>
              <w:spacing w:line="520" w:lineRule="exact"/>
              <w:rPr>
                <w:rFonts w:ascii="方正仿宋_GBK" w:hAnsi="宋体" w:eastAsia="方正仿宋_GBK" w:cs="仿宋_GB2312"/>
                <w:sz w:val="21"/>
                <w:szCs w:val="21"/>
                <w:lang w:val="zh-CN"/>
              </w:rPr>
            </w:pPr>
          </w:p>
        </w:tc>
        <w:tc>
          <w:tcPr>
            <w:tcW w:w="1984" w:type="dxa"/>
            <w:vAlign w:val="center"/>
          </w:tcPr>
          <w:p w14:paraId="52EB6489">
            <w:pPr>
              <w:spacing w:line="520" w:lineRule="exact"/>
              <w:rPr>
                <w:rFonts w:ascii="方正仿宋_GBK" w:hAnsi="宋体" w:eastAsia="方正仿宋_GBK" w:cs="宋体"/>
                <w:kern w:val="0"/>
                <w:sz w:val="21"/>
                <w:szCs w:val="21"/>
              </w:rPr>
            </w:pPr>
            <w:r>
              <w:rPr>
                <w:rFonts w:hint="eastAsia" w:ascii="方正仿宋_GBK" w:hAnsi="宋体" w:eastAsia="方正仿宋_GBK" w:cs="宋体"/>
                <w:kern w:val="0"/>
                <w:sz w:val="21"/>
                <w:szCs w:val="21"/>
              </w:rPr>
              <w:t>磋商有效期</w:t>
            </w:r>
          </w:p>
        </w:tc>
        <w:tc>
          <w:tcPr>
            <w:tcW w:w="5409" w:type="dxa"/>
            <w:vAlign w:val="center"/>
          </w:tcPr>
          <w:p w14:paraId="709719A1">
            <w:pPr>
              <w:spacing w:line="520" w:lineRule="exact"/>
              <w:rPr>
                <w:rFonts w:ascii="方正仿宋_GBK" w:hAnsi="宋体" w:eastAsia="方正仿宋_GBK" w:cs="宋体"/>
                <w:kern w:val="0"/>
                <w:sz w:val="21"/>
                <w:szCs w:val="21"/>
              </w:rPr>
            </w:pPr>
            <w:r>
              <w:rPr>
                <w:rFonts w:hint="eastAsia" w:ascii="方正仿宋_GBK" w:hAnsi="宋体" w:eastAsia="方正仿宋_GBK" w:cs="宋体"/>
                <w:kern w:val="0"/>
                <w:sz w:val="21"/>
                <w:szCs w:val="21"/>
              </w:rPr>
              <w:t>响应文件及有关承诺文件有效期为提交响应文件截止时间起90天。</w:t>
            </w:r>
          </w:p>
        </w:tc>
      </w:tr>
    </w:tbl>
    <w:p w14:paraId="40CF9A82">
      <w:pPr>
        <w:spacing w:line="52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534685FC">
      <w:pPr>
        <w:spacing w:line="52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1EB93A4">
      <w:pPr>
        <w:spacing w:line="52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B77BAD8">
      <w:pPr>
        <w:spacing w:line="52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（五）在磋商过程中磋商的任何一方不得向他人透露与磋商有关的服务资料、价格或其他信息。</w:t>
      </w:r>
    </w:p>
    <w:p w14:paraId="4410287B">
      <w:pPr>
        <w:spacing w:line="520" w:lineRule="exact"/>
        <w:ind w:firstLine="480" w:firstLineChars="200"/>
        <w:rPr>
          <w:rFonts w:ascii="方正仿宋_GBK" w:hAnsi="宋体" w:eastAsia="方正仿宋_GBK"/>
          <w:color w:val="FF0000"/>
          <w:sz w:val="24"/>
          <w:szCs w:val="24"/>
        </w:rPr>
      </w:pPr>
      <w:r>
        <w:rPr>
          <w:rFonts w:hint="eastAsia" w:ascii="方正仿宋_GBK" w:hAnsi="宋体" w:eastAsia="方正仿宋_GBK"/>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697561E0">
      <w:pPr>
        <w:spacing w:line="52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（七）供应商在磋商时作出的所有书面承诺须由法定代表人（或其授权代表）或自然人签字。</w:t>
      </w:r>
    </w:p>
    <w:p w14:paraId="17ED739F">
      <w:pPr>
        <w:spacing w:line="52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八）经磋商确定最终采购需求且磋商结束后，供应商应当按照竞争性磋商文件的变动情况和磋商小组的要求重新提交响应文件或重新做出相关的书面承诺，最后书面提交最后报价及有关承诺（填写《最后报价表》）。</w:t>
      </w:r>
      <w:r>
        <w:rPr>
          <w:rFonts w:ascii="方正仿宋_GBK" w:hAnsi="宋体" w:eastAsia="方正仿宋_GBK"/>
          <w:sz w:val="24"/>
          <w:szCs w:val="24"/>
        </w:rPr>
        <w:t>已提交响应文件</w:t>
      </w:r>
      <w:r>
        <w:rPr>
          <w:rFonts w:hint="eastAsia" w:ascii="方正仿宋_GBK" w:hAnsi="宋体" w:eastAsia="方正仿宋_GBK"/>
          <w:sz w:val="24"/>
          <w:szCs w:val="24"/>
        </w:rPr>
        <w:t>但未在规定时间内进行最后报价</w:t>
      </w:r>
      <w:r>
        <w:rPr>
          <w:rFonts w:ascii="方正仿宋_GBK" w:hAnsi="宋体" w:eastAsia="方正仿宋_GBK"/>
          <w:sz w:val="24"/>
          <w:szCs w:val="24"/>
        </w:rPr>
        <w:t>的供应商，</w:t>
      </w:r>
      <w:r>
        <w:rPr>
          <w:rFonts w:hint="eastAsia" w:ascii="方正仿宋_GBK" w:hAnsi="宋体" w:eastAsia="方正仿宋_GBK"/>
          <w:sz w:val="24"/>
          <w:szCs w:val="24"/>
        </w:rPr>
        <w:t>视为放弃最后报价，以供应商响应文件中的报价为准。</w:t>
      </w:r>
    </w:p>
    <w:p w14:paraId="359BF7B7">
      <w:pPr>
        <w:spacing w:line="52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（九）磋商小组采用综合评分法对提交最后报价的供应商的响应文件和最后报价（含有效书面承诺）进行综合评分。</w:t>
      </w:r>
      <w:r>
        <w:rPr>
          <w:rFonts w:hint="eastAsia" w:ascii="方正仿宋_GBK" w:hAnsi="宋体" w:eastAsia="方正仿宋_GBK" w:cs="宋体"/>
          <w:kern w:val="0"/>
          <w:sz w:val="24"/>
          <w:szCs w:val="24"/>
        </w:rPr>
        <w:t>综合评分法，是指响应</w:t>
      </w:r>
      <w:r>
        <w:rPr>
          <w:rFonts w:ascii="方正仿宋_GBK" w:hAnsi="宋体" w:eastAsia="方正仿宋_GBK" w:cs="宋体"/>
          <w:kern w:val="0"/>
          <w:sz w:val="24"/>
          <w:szCs w:val="24"/>
        </w:rPr>
        <w:t>文件满足</w:t>
      </w:r>
      <w:r>
        <w:rPr>
          <w:rFonts w:hint="eastAsia" w:ascii="方正仿宋_GBK" w:hAnsi="宋体" w:eastAsia="方正仿宋_GBK" w:cs="宋体"/>
          <w:kern w:val="0"/>
          <w:sz w:val="24"/>
          <w:szCs w:val="24"/>
        </w:rPr>
        <w:t>竞争性磋商</w:t>
      </w:r>
      <w:r>
        <w:rPr>
          <w:rFonts w:ascii="方正仿宋_GBK" w:hAnsi="宋体" w:eastAsia="方正仿宋_GBK" w:cs="宋体"/>
          <w:kern w:val="0"/>
          <w:sz w:val="24"/>
          <w:szCs w:val="24"/>
        </w:rPr>
        <w:t>文件全部实质性要求且按照评审因素的量化指标评审得分最高的供应商为</w:t>
      </w:r>
      <w:r>
        <w:rPr>
          <w:rFonts w:hint="eastAsia" w:ascii="方正仿宋_GBK" w:hAnsi="宋体" w:eastAsia="方正仿宋_GBK" w:cs="宋体"/>
          <w:kern w:val="0"/>
          <w:sz w:val="24"/>
          <w:szCs w:val="24"/>
        </w:rPr>
        <w:t>成交</w:t>
      </w:r>
      <w:r>
        <w:rPr>
          <w:rFonts w:ascii="方正仿宋_GBK" w:hAnsi="宋体" w:eastAsia="方正仿宋_GBK" w:cs="宋体"/>
          <w:kern w:val="0"/>
          <w:sz w:val="24"/>
          <w:szCs w:val="24"/>
        </w:rPr>
        <w:t>候选</w:t>
      </w:r>
      <w:r>
        <w:rPr>
          <w:rFonts w:hint="eastAsia" w:ascii="方正仿宋_GBK" w:hAnsi="宋体" w:eastAsia="方正仿宋_GBK" w:cs="宋体"/>
          <w:kern w:val="0"/>
          <w:sz w:val="24"/>
          <w:szCs w:val="24"/>
        </w:rPr>
        <w:t>供应商</w:t>
      </w:r>
      <w:r>
        <w:rPr>
          <w:rFonts w:ascii="方正仿宋_GBK" w:hAnsi="宋体" w:eastAsia="方正仿宋_GBK" w:cs="宋体"/>
          <w:kern w:val="0"/>
          <w:sz w:val="24"/>
          <w:szCs w:val="24"/>
        </w:rPr>
        <w:t>的</w:t>
      </w:r>
      <w:r>
        <w:rPr>
          <w:rFonts w:hint="eastAsia" w:ascii="方正仿宋_GBK" w:hAnsi="宋体" w:eastAsia="方正仿宋_GBK" w:cs="宋体"/>
          <w:kern w:val="0"/>
          <w:sz w:val="24"/>
          <w:szCs w:val="24"/>
        </w:rPr>
        <w:t>评审</w:t>
      </w:r>
      <w:r>
        <w:rPr>
          <w:rFonts w:ascii="方正仿宋_GBK" w:hAnsi="宋体" w:eastAsia="方正仿宋_GBK" w:cs="宋体"/>
          <w:kern w:val="0"/>
          <w:sz w:val="24"/>
          <w:szCs w:val="24"/>
        </w:rPr>
        <w:t>方法</w:t>
      </w:r>
      <w:r>
        <w:rPr>
          <w:rFonts w:hint="eastAsia" w:ascii="方正仿宋_GBK" w:hAnsi="宋体" w:eastAsia="方正仿宋_GBK" w:cs="宋体"/>
          <w:kern w:val="0"/>
          <w:sz w:val="24"/>
          <w:szCs w:val="24"/>
        </w:rPr>
        <w:t>。供应商总得分为价格、服务、商务等评定因素分别按照相应权重值计算分项得分后相加，满分为100分</w:t>
      </w:r>
      <w:r>
        <w:rPr>
          <w:rFonts w:hint="eastAsia" w:ascii="方正仿宋_GBK" w:hAnsi="宋体" w:eastAsia="方正仿宋_GBK"/>
          <w:sz w:val="24"/>
          <w:szCs w:val="24"/>
        </w:rPr>
        <w:t>。</w:t>
      </w:r>
    </w:p>
    <w:p w14:paraId="50DE9339">
      <w:pPr>
        <w:spacing w:line="520" w:lineRule="exact"/>
        <w:ind w:firstLine="480" w:firstLineChars="200"/>
        <w:rPr>
          <w:rFonts w:ascii="方正仿宋_GBK" w:hAnsi="宋体" w:eastAsia="方正仿宋_GBK"/>
          <w:b/>
          <w:sz w:val="24"/>
          <w:szCs w:val="24"/>
        </w:rPr>
      </w:pPr>
      <w:r>
        <w:rPr>
          <w:rFonts w:hint="eastAsia" w:ascii="方正仿宋_GBK" w:hAnsi="宋体" w:eastAsia="方正仿宋_GBK"/>
          <w:sz w:val="24"/>
          <w:szCs w:val="24"/>
        </w:rPr>
        <w:t>（十）</w:t>
      </w:r>
      <w:r>
        <w:rPr>
          <w:rFonts w:hint="eastAsia" w:ascii="方正仿宋_GBK" w:hAnsi="宋体" w:eastAsia="方正仿宋_GBK" w:cs="宋体"/>
          <w:kern w:val="0"/>
          <w:sz w:val="24"/>
          <w:szCs w:val="24"/>
        </w:rPr>
        <w:t>磋商小组各成员独立对每个实质性响应文件进行评价、打分，然后汇总每个供应商每项评分因素的得分，并根据综合评分情况按照评审得分由高到低顺序推荐3名成交供应商，并编写评审报告。若供应商的评审得分相同的，按照最后报价由低到高的顺序排列推荐。评审得分且最后报价相同的，按照服务指标优劣顺序排列推荐。若以上都相同，按商务条款的优劣顺序排列推荐。若所推荐的成交供应商的服务需求部分为0分，将失去成为成交候选供应商的资格。</w:t>
      </w:r>
    </w:p>
    <w:p w14:paraId="7326892C">
      <w:pPr>
        <w:spacing w:line="520" w:lineRule="exact"/>
        <w:ind w:firstLine="482" w:firstLineChars="200"/>
        <w:rPr>
          <w:rFonts w:hint="eastAsia" w:ascii="方正仿宋_GBK" w:eastAsia="方正仿宋_GBK"/>
          <w:b/>
          <w:sz w:val="24"/>
          <w:szCs w:val="24"/>
        </w:rPr>
      </w:pPr>
      <w:r>
        <w:rPr>
          <w:rFonts w:hint="eastAsia" w:ascii="方正仿宋_GBK" w:hAnsi="宋体" w:eastAsia="方正仿宋_GBK"/>
          <w:b/>
          <w:sz w:val="24"/>
          <w:szCs w:val="24"/>
        </w:rPr>
        <w:t>二、</w:t>
      </w:r>
      <w:bookmarkStart w:id="47" w:name="_Toc342913394"/>
      <w:bookmarkStart w:id="48" w:name="_Toc102227320"/>
      <w:r>
        <w:rPr>
          <w:rFonts w:hint="eastAsia" w:ascii="方正仿宋_GBK" w:eastAsia="方正仿宋_GBK"/>
          <w:b/>
          <w:sz w:val="24"/>
          <w:szCs w:val="24"/>
        </w:rPr>
        <w:t>评审标准</w:t>
      </w:r>
    </w:p>
    <w:p w14:paraId="0521257D">
      <w:pPr>
        <w:pStyle w:val="6"/>
      </w:pPr>
    </w:p>
    <w:tbl>
      <w:tblPr>
        <w:tblStyle w:val="15"/>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018"/>
        <w:gridCol w:w="1360"/>
        <w:gridCol w:w="4622"/>
        <w:gridCol w:w="2259"/>
      </w:tblGrid>
      <w:tr w14:paraId="5117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vAlign w:val="center"/>
          </w:tcPr>
          <w:p w14:paraId="37C6AC7B">
            <w:pPr>
              <w:rPr>
                <w:rFonts w:hint="eastAsia" w:ascii="方正仿宋_GBK" w:hAnsi="宋体" w:eastAsia="方正仿宋_GBK"/>
                <w:sz w:val="24"/>
                <w:szCs w:val="24"/>
              </w:rPr>
            </w:pPr>
            <w:r>
              <w:rPr>
                <w:rFonts w:hint="eastAsia" w:ascii="方正仿宋_GBK" w:hAnsi="宋体" w:eastAsia="方正仿宋_GBK"/>
                <w:sz w:val="24"/>
                <w:szCs w:val="24"/>
              </w:rPr>
              <w:t>序号</w:t>
            </w:r>
          </w:p>
        </w:tc>
        <w:tc>
          <w:tcPr>
            <w:tcW w:w="1018" w:type="dxa"/>
            <w:vAlign w:val="center"/>
          </w:tcPr>
          <w:p w14:paraId="5223A774">
            <w:pPr>
              <w:rPr>
                <w:rFonts w:hint="eastAsia" w:ascii="方正仿宋_GBK" w:hAnsi="宋体" w:eastAsia="方正仿宋_GBK"/>
                <w:sz w:val="24"/>
                <w:szCs w:val="24"/>
              </w:rPr>
            </w:pPr>
            <w:r>
              <w:rPr>
                <w:rFonts w:hint="eastAsia" w:ascii="方正仿宋_GBK" w:hAnsi="宋体" w:eastAsia="方正仿宋_GBK"/>
                <w:sz w:val="24"/>
                <w:szCs w:val="24"/>
              </w:rPr>
              <w:t>评分因素及权值</w:t>
            </w:r>
          </w:p>
        </w:tc>
        <w:tc>
          <w:tcPr>
            <w:tcW w:w="1360" w:type="dxa"/>
            <w:vAlign w:val="center"/>
          </w:tcPr>
          <w:p w14:paraId="3251A253">
            <w:pPr>
              <w:rPr>
                <w:rFonts w:hint="eastAsia" w:ascii="方正仿宋_GBK" w:hAnsi="宋体" w:eastAsia="方正仿宋_GBK"/>
                <w:sz w:val="24"/>
                <w:szCs w:val="24"/>
              </w:rPr>
            </w:pPr>
            <w:r>
              <w:rPr>
                <w:rFonts w:hint="eastAsia" w:ascii="方正仿宋_GBK" w:hAnsi="宋体" w:eastAsia="方正仿宋_GBK"/>
                <w:sz w:val="24"/>
                <w:szCs w:val="24"/>
              </w:rPr>
              <w:t>分值</w:t>
            </w:r>
          </w:p>
        </w:tc>
        <w:tc>
          <w:tcPr>
            <w:tcW w:w="4622" w:type="dxa"/>
            <w:vAlign w:val="center"/>
          </w:tcPr>
          <w:p w14:paraId="6AD286DA">
            <w:pPr>
              <w:rPr>
                <w:rFonts w:hint="eastAsia" w:ascii="方正仿宋_GBK" w:hAnsi="宋体" w:eastAsia="方正仿宋_GBK"/>
                <w:sz w:val="24"/>
                <w:szCs w:val="24"/>
              </w:rPr>
            </w:pPr>
            <w:r>
              <w:rPr>
                <w:rFonts w:hint="eastAsia" w:ascii="方正仿宋_GBK" w:hAnsi="宋体" w:eastAsia="方正仿宋_GBK"/>
                <w:sz w:val="24"/>
                <w:szCs w:val="24"/>
              </w:rPr>
              <w:t>评分标准</w:t>
            </w:r>
          </w:p>
        </w:tc>
        <w:tc>
          <w:tcPr>
            <w:tcW w:w="2259" w:type="dxa"/>
            <w:vAlign w:val="center"/>
          </w:tcPr>
          <w:p w14:paraId="35E87EA8">
            <w:pPr>
              <w:rPr>
                <w:rFonts w:hint="eastAsia" w:ascii="方正仿宋_GBK" w:hAnsi="宋体" w:eastAsia="方正仿宋_GBK"/>
                <w:sz w:val="24"/>
                <w:szCs w:val="24"/>
              </w:rPr>
            </w:pPr>
            <w:r>
              <w:rPr>
                <w:rFonts w:hint="eastAsia" w:ascii="方正仿宋_GBK" w:hAnsi="宋体" w:eastAsia="方正仿宋_GBK"/>
                <w:sz w:val="24"/>
                <w:szCs w:val="24"/>
              </w:rPr>
              <w:t>说明</w:t>
            </w:r>
          </w:p>
        </w:tc>
      </w:tr>
      <w:tr w14:paraId="6EE4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477" w:type="dxa"/>
            <w:vAlign w:val="center"/>
          </w:tcPr>
          <w:p w14:paraId="7CF3A907">
            <w:pPr>
              <w:spacing w:line="240" w:lineRule="atLeast"/>
              <w:ind w:firstLine="28"/>
              <w:jc w:val="center"/>
              <w:rPr>
                <w:rFonts w:ascii="方正仿宋_GBK" w:hAnsi="宋体" w:eastAsia="方正仿宋_GBK"/>
                <w:sz w:val="21"/>
                <w:szCs w:val="21"/>
              </w:rPr>
            </w:pPr>
            <w:r>
              <w:rPr>
                <w:rFonts w:hint="eastAsia" w:ascii="仿宋" w:hAnsi="仿宋" w:eastAsia="仿宋" w:cs="仿宋"/>
                <w:kern w:val="0"/>
                <w:sz w:val="24"/>
                <w:szCs w:val="24"/>
              </w:rPr>
              <w:t>1</w:t>
            </w:r>
          </w:p>
        </w:tc>
        <w:tc>
          <w:tcPr>
            <w:tcW w:w="1018" w:type="dxa"/>
            <w:vAlign w:val="center"/>
          </w:tcPr>
          <w:p w14:paraId="0213C655">
            <w:pPr>
              <w:snapToGrid w:val="0"/>
              <w:spacing w:line="240" w:lineRule="atLeast"/>
              <w:ind w:firstLine="28"/>
              <w:jc w:val="center"/>
              <w:rPr>
                <w:rFonts w:ascii="仿宋" w:hAnsi="仿宋" w:eastAsia="仿宋" w:cs="仿宋"/>
                <w:kern w:val="0"/>
                <w:sz w:val="24"/>
                <w:szCs w:val="24"/>
              </w:rPr>
            </w:pPr>
            <w:r>
              <w:rPr>
                <w:rFonts w:hint="eastAsia" w:ascii="仿宋" w:hAnsi="仿宋" w:eastAsia="仿宋" w:cs="仿宋"/>
                <w:kern w:val="0"/>
                <w:sz w:val="24"/>
                <w:szCs w:val="24"/>
              </w:rPr>
              <w:t>投标报价</w:t>
            </w:r>
          </w:p>
          <w:p w14:paraId="35958D3E">
            <w:pPr>
              <w:snapToGrid w:val="0"/>
              <w:spacing w:line="240" w:lineRule="atLeast"/>
              <w:ind w:firstLine="28"/>
              <w:jc w:val="center"/>
              <w:rPr>
                <w:rFonts w:ascii="方正仿宋_GBK" w:hAnsi="宋体" w:eastAsia="方正仿宋_GBK"/>
                <w:sz w:val="21"/>
                <w:szCs w:val="21"/>
              </w:rPr>
            </w:pPr>
            <w:r>
              <w:rPr>
                <w:rFonts w:hint="eastAsia" w:ascii="仿宋" w:hAnsi="仿宋" w:eastAsia="仿宋" w:cs="仿宋"/>
                <w:kern w:val="0"/>
                <w:sz w:val="24"/>
                <w:szCs w:val="24"/>
              </w:rPr>
              <w:t>（30%）</w:t>
            </w:r>
          </w:p>
        </w:tc>
        <w:tc>
          <w:tcPr>
            <w:tcW w:w="1360" w:type="dxa"/>
            <w:vAlign w:val="center"/>
          </w:tcPr>
          <w:p w14:paraId="05C27EE9">
            <w:pPr>
              <w:snapToGrid w:val="0"/>
              <w:spacing w:line="240" w:lineRule="atLeast"/>
              <w:ind w:firstLine="28"/>
              <w:jc w:val="center"/>
              <w:rPr>
                <w:rFonts w:ascii="方正仿宋_GBK" w:hAnsi="宋体" w:eastAsia="方正仿宋_GBK"/>
                <w:sz w:val="21"/>
                <w:szCs w:val="21"/>
              </w:rPr>
            </w:pPr>
            <w:r>
              <w:rPr>
                <w:rFonts w:hint="eastAsia" w:ascii="仿宋" w:hAnsi="仿宋" w:eastAsia="仿宋" w:cs="仿宋"/>
                <w:kern w:val="0"/>
                <w:sz w:val="24"/>
                <w:szCs w:val="24"/>
              </w:rPr>
              <w:t>30</w:t>
            </w:r>
          </w:p>
        </w:tc>
        <w:tc>
          <w:tcPr>
            <w:tcW w:w="4622" w:type="dxa"/>
            <w:vAlign w:val="center"/>
          </w:tcPr>
          <w:p w14:paraId="4EFF4FFB">
            <w:pPr>
              <w:rPr>
                <w:rFonts w:hint="eastAsia" w:ascii="方正仿宋_GBK" w:hAnsi="宋体" w:eastAsia="方正仿宋_GBK"/>
                <w:sz w:val="24"/>
                <w:szCs w:val="24"/>
              </w:rPr>
            </w:pPr>
            <w:r>
              <w:rPr>
                <w:rFonts w:hint="eastAsia" w:ascii="方正仿宋_GBK" w:hAnsi="宋体" w:eastAsia="方正仿宋_GBK"/>
                <w:sz w:val="24"/>
                <w:szCs w:val="24"/>
              </w:rPr>
              <w:t>有效的投标报价中的最低价为评标基准价，按照下列公式计算每个投标人的投标价格得分。</w:t>
            </w:r>
          </w:p>
          <w:p w14:paraId="6BF4FE56">
            <w:pPr>
              <w:rPr>
                <w:rFonts w:ascii="方正仿宋_GBK" w:hAnsi="宋体" w:eastAsia="方正仿宋_GBK"/>
                <w:sz w:val="21"/>
                <w:szCs w:val="21"/>
              </w:rPr>
            </w:pPr>
            <w:r>
              <w:rPr>
                <w:rFonts w:hint="eastAsia" w:ascii="方正仿宋_GBK" w:hAnsi="宋体" w:eastAsia="方正仿宋_GBK"/>
                <w:sz w:val="24"/>
                <w:szCs w:val="24"/>
              </w:rPr>
              <w:t>投标报价得分＝（评标基准价/投标报价）×价格权重×100。</w:t>
            </w:r>
          </w:p>
        </w:tc>
        <w:tc>
          <w:tcPr>
            <w:tcW w:w="2259" w:type="dxa"/>
            <w:vAlign w:val="center"/>
          </w:tcPr>
          <w:p w14:paraId="022179D7">
            <w:pPr>
              <w:jc w:val="center"/>
              <w:rPr>
                <w:rFonts w:ascii="方正仿宋_GBK" w:hAnsi="宋体" w:eastAsia="方正仿宋_GBK"/>
                <w:sz w:val="21"/>
                <w:szCs w:val="21"/>
              </w:rPr>
            </w:pPr>
          </w:p>
        </w:tc>
      </w:tr>
      <w:tr w14:paraId="3044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77" w:type="dxa"/>
            <w:vMerge w:val="restart"/>
            <w:noWrap w:val="0"/>
            <w:vAlign w:val="center"/>
          </w:tcPr>
          <w:p w14:paraId="6121B1A1">
            <w:pPr>
              <w:jc w:val="center"/>
              <w:rPr>
                <w:rFonts w:hint="eastAsia" w:ascii="等线" w:hAnsi="等线" w:eastAsia="等线"/>
                <w:sz w:val="21"/>
                <w:szCs w:val="21"/>
              </w:rPr>
            </w:pPr>
            <w:r>
              <w:rPr>
                <w:rFonts w:hint="eastAsia" w:ascii="等线" w:hAnsi="等线" w:eastAsia="等线"/>
                <w:sz w:val="21"/>
                <w:szCs w:val="21"/>
              </w:rPr>
              <w:t>2</w:t>
            </w:r>
          </w:p>
        </w:tc>
        <w:tc>
          <w:tcPr>
            <w:tcW w:w="1018" w:type="dxa"/>
            <w:vMerge w:val="restart"/>
            <w:noWrap w:val="0"/>
            <w:vAlign w:val="center"/>
          </w:tcPr>
          <w:p w14:paraId="11E271D1">
            <w:pPr>
              <w:jc w:val="center"/>
              <w:rPr>
                <w:rFonts w:hint="eastAsia" w:ascii="方正仿宋_GBK" w:hAnsi="等线" w:eastAsia="方正仿宋_GBK"/>
                <w:sz w:val="24"/>
                <w:szCs w:val="24"/>
              </w:rPr>
            </w:pPr>
            <w:r>
              <w:rPr>
                <w:rFonts w:hint="eastAsia" w:ascii="方正仿宋_GBK" w:hAnsi="等线" w:eastAsia="方正仿宋_GBK"/>
                <w:sz w:val="24"/>
                <w:szCs w:val="24"/>
              </w:rPr>
              <w:t>服务部分（</w:t>
            </w:r>
            <w:r>
              <w:rPr>
                <w:rFonts w:ascii="方正仿宋_GBK" w:hAnsi="等线" w:eastAsia="方正仿宋_GBK"/>
                <w:sz w:val="24"/>
                <w:szCs w:val="24"/>
              </w:rPr>
              <w:t>40</w:t>
            </w:r>
            <w:r>
              <w:rPr>
                <w:rFonts w:hint="eastAsia" w:ascii="方正仿宋_GBK" w:hAnsi="等线" w:eastAsia="方正仿宋_GBK"/>
                <w:sz w:val="24"/>
                <w:szCs w:val="24"/>
              </w:rPr>
              <w:t>%）</w:t>
            </w:r>
          </w:p>
        </w:tc>
        <w:tc>
          <w:tcPr>
            <w:tcW w:w="1360" w:type="dxa"/>
            <w:noWrap w:val="0"/>
            <w:vAlign w:val="center"/>
          </w:tcPr>
          <w:p w14:paraId="676F938F">
            <w:pPr>
              <w:jc w:val="center"/>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10</w:t>
            </w:r>
          </w:p>
        </w:tc>
        <w:tc>
          <w:tcPr>
            <w:tcW w:w="4622" w:type="dxa"/>
            <w:noWrap w:val="0"/>
            <w:vAlign w:val="center"/>
          </w:tcPr>
          <w:p w14:paraId="0D9DD63D">
            <w:pPr>
              <w:rPr>
                <w:rFonts w:hint="eastAsia" w:ascii="方正仿宋_GBK" w:hAnsi="宋体" w:eastAsia="方正仿宋_GBK"/>
                <w:sz w:val="24"/>
                <w:szCs w:val="24"/>
                <w:lang w:eastAsia="zh-CN"/>
              </w:rPr>
            </w:pPr>
            <w:r>
              <w:rPr>
                <w:rFonts w:hint="eastAsia" w:ascii="方正仿宋_GBK" w:hAnsi="宋体" w:eastAsia="方正仿宋_GBK"/>
                <w:sz w:val="24"/>
                <w:szCs w:val="24"/>
              </w:rPr>
              <w:t>日常物资保障方案</w:t>
            </w:r>
            <w:r>
              <w:rPr>
                <w:rFonts w:hint="eastAsia" w:ascii="方正仿宋_GBK" w:hAnsi="宋体" w:eastAsia="方正仿宋_GBK"/>
                <w:sz w:val="24"/>
                <w:szCs w:val="24"/>
                <w:lang w:eastAsia="zh-CN"/>
              </w:rPr>
              <w:t>：</w:t>
            </w:r>
          </w:p>
          <w:p w14:paraId="79E0EA29">
            <w:pPr>
              <w:rPr>
                <w:rFonts w:hint="eastAsia" w:ascii="方正仿宋_GBK" w:hAnsi="宋体" w:eastAsia="方正仿宋_GBK"/>
                <w:sz w:val="24"/>
                <w:szCs w:val="24"/>
              </w:rPr>
            </w:pPr>
            <w:r>
              <w:rPr>
                <w:rFonts w:hint="eastAsia" w:ascii="方正仿宋_GBK" w:hAnsi="宋体" w:eastAsia="方正仿宋_GBK"/>
                <w:sz w:val="24"/>
                <w:szCs w:val="24"/>
              </w:rPr>
              <w:t>内容具体，可操作性强为优，得</w:t>
            </w:r>
            <w:r>
              <w:rPr>
                <w:rFonts w:hint="eastAsia" w:ascii="方正仿宋_GBK" w:hAnsi="宋体" w:eastAsia="方正仿宋_GBK"/>
                <w:sz w:val="24"/>
                <w:szCs w:val="24"/>
                <w:lang w:val="en-US" w:eastAsia="zh-CN"/>
              </w:rPr>
              <w:t>10</w:t>
            </w:r>
            <w:r>
              <w:rPr>
                <w:rFonts w:hint="eastAsia" w:ascii="方正仿宋_GBK" w:hAnsi="宋体" w:eastAsia="方正仿宋_GBK"/>
                <w:sz w:val="24"/>
                <w:szCs w:val="24"/>
              </w:rPr>
              <w:t>分；日常物资保障方案内容较为具体，可操作性较强为良，得5分；日常物资保障方案内容不具体、可操作性不强的得</w:t>
            </w: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分；未提供方案说明为差，得0分；</w:t>
            </w:r>
          </w:p>
        </w:tc>
        <w:tc>
          <w:tcPr>
            <w:tcW w:w="2259" w:type="dxa"/>
            <w:vMerge w:val="restart"/>
            <w:noWrap w:val="0"/>
            <w:vAlign w:val="center"/>
          </w:tcPr>
          <w:p w14:paraId="48A980FC">
            <w:pPr>
              <w:numPr>
                <w:ilvl w:val="0"/>
                <w:numId w:val="0"/>
              </w:numPr>
              <w:jc w:val="both"/>
              <w:rPr>
                <w:rFonts w:hint="eastAsia" w:ascii="方正仿宋_GBK" w:hAnsi="宋体" w:eastAsia="方正仿宋_GBK" w:cs="Times New Roman"/>
                <w:color w:val="auto"/>
                <w:kern w:val="2"/>
                <w:sz w:val="24"/>
                <w:szCs w:val="24"/>
                <w:lang w:val="en-US" w:eastAsia="zh-CN" w:bidi="ar-SA"/>
              </w:rPr>
            </w:pPr>
            <w:r>
              <w:rPr>
                <w:rFonts w:hint="eastAsia" w:ascii="方正仿宋_GBK" w:hAnsi="宋体" w:eastAsia="方正仿宋_GBK" w:cs="Times New Roman"/>
                <w:color w:val="auto"/>
                <w:kern w:val="2"/>
                <w:sz w:val="24"/>
                <w:szCs w:val="24"/>
                <w:lang w:val="en-US" w:eastAsia="zh-CN" w:bidi="ar-SA"/>
              </w:rPr>
              <w:t>1、提供服务方案，格式自拟。</w:t>
            </w:r>
          </w:p>
          <w:p w14:paraId="67E48916">
            <w:pPr>
              <w:pStyle w:val="6"/>
              <w:numPr>
                <w:ilvl w:val="0"/>
                <w:numId w:val="0"/>
              </w:numPr>
              <w:rPr>
                <w:rFonts w:hint="eastAsia"/>
              </w:rPr>
            </w:pPr>
            <w:r>
              <w:rPr>
                <w:rFonts w:hint="eastAsia" w:ascii="方正仿宋_GBK" w:hAnsi="宋体" w:eastAsia="方正仿宋_GBK" w:cs="Times New Roman"/>
                <w:color w:val="auto"/>
                <w:kern w:val="2"/>
                <w:sz w:val="24"/>
                <w:szCs w:val="24"/>
                <w:lang w:val="en-US" w:eastAsia="zh-CN" w:bidi="ar-SA"/>
              </w:rPr>
              <w:t>2、</w:t>
            </w:r>
            <w:r>
              <w:rPr>
                <w:rFonts w:hint="eastAsia" w:ascii="方正仿宋_GBK" w:hAnsi="宋体" w:eastAsia="方正仿宋_GBK" w:cs="Times New Roman"/>
                <w:color w:val="auto"/>
                <w:sz w:val="24"/>
                <w:szCs w:val="24"/>
                <w:lang w:val="en-US" w:eastAsia="zh-CN"/>
              </w:rPr>
              <w:t>所提供方案</w:t>
            </w:r>
            <w:r>
              <w:rPr>
                <w:rFonts w:hint="eastAsia" w:ascii="方正仿宋_GBK" w:hAnsi="宋体" w:eastAsia="方正仿宋_GBK"/>
                <w:color w:val="auto"/>
                <w:sz w:val="24"/>
                <w:szCs w:val="24"/>
                <w:lang w:val="en-US" w:eastAsia="zh-CN"/>
              </w:rPr>
              <w:t>复印件</w:t>
            </w:r>
            <w:r>
              <w:rPr>
                <w:rFonts w:hint="eastAsia" w:ascii="方正仿宋_GBK" w:hAnsi="宋体" w:eastAsia="方正仿宋_GBK"/>
                <w:color w:val="auto"/>
                <w:sz w:val="24"/>
                <w:szCs w:val="24"/>
              </w:rPr>
              <w:t>加盖</w:t>
            </w:r>
            <w:r>
              <w:rPr>
                <w:rFonts w:hint="eastAsia" w:ascii="方正仿宋_GBK" w:hAnsi="宋体" w:eastAsia="方正仿宋_GBK"/>
                <w:color w:val="auto"/>
                <w:sz w:val="24"/>
                <w:szCs w:val="24"/>
                <w:lang w:val="en-US" w:eastAsia="zh-CN"/>
              </w:rPr>
              <w:t>投标单位</w:t>
            </w:r>
            <w:r>
              <w:rPr>
                <w:rFonts w:hint="eastAsia" w:ascii="方正仿宋_GBK" w:hAnsi="宋体" w:eastAsia="方正仿宋_GBK"/>
                <w:color w:val="auto"/>
                <w:sz w:val="24"/>
                <w:szCs w:val="24"/>
              </w:rPr>
              <w:t>单位公章</w:t>
            </w:r>
            <w:r>
              <w:rPr>
                <w:rFonts w:hint="eastAsia" w:ascii="方正仿宋_GBK" w:hAnsi="宋体" w:eastAsia="方正仿宋_GBK"/>
                <w:color w:val="auto"/>
                <w:sz w:val="24"/>
                <w:szCs w:val="24"/>
                <w:lang w:val="en-US" w:eastAsia="zh-CN"/>
              </w:rPr>
              <w:t>。</w:t>
            </w:r>
          </w:p>
        </w:tc>
      </w:tr>
      <w:tr w14:paraId="01B0E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477" w:type="dxa"/>
            <w:vMerge w:val="continue"/>
            <w:noWrap w:val="0"/>
            <w:vAlign w:val="center"/>
          </w:tcPr>
          <w:p w14:paraId="302C13CB">
            <w:pPr>
              <w:widowControl/>
              <w:jc w:val="left"/>
              <w:rPr>
                <w:rFonts w:ascii="等线" w:hAnsi="等线" w:eastAsia="等线"/>
                <w:sz w:val="21"/>
                <w:szCs w:val="21"/>
              </w:rPr>
            </w:pPr>
          </w:p>
        </w:tc>
        <w:tc>
          <w:tcPr>
            <w:tcW w:w="1018" w:type="dxa"/>
            <w:vMerge w:val="continue"/>
            <w:noWrap w:val="0"/>
            <w:vAlign w:val="center"/>
          </w:tcPr>
          <w:p w14:paraId="74DD131E">
            <w:pPr>
              <w:widowControl/>
              <w:jc w:val="left"/>
              <w:rPr>
                <w:rFonts w:hint="eastAsia" w:ascii="方正仿宋_GBK" w:hAnsi="等线" w:eastAsia="方正仿宋_GBK"/>
                <w:sz w:val="24"/>
                <w:szCs w:val="24"/>
              </w:rPr>
            </w:pPr>
          </w:p>
        </w:tc>
        <w:tc>
          <w:tcPr>
            <w:tcW w:w="1360" w:type="dxa"/>
            <w:noWrap w:val="0"/>
            <w:vAlign w:val="center"/>
          </w:tcPr>
          <w:p w14:paraId="4C7C0D4E">
            <w:pPr>
              <w:jc w:val="center"/>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10</w:t>
            </w:r>
          </w:p>
        </w:tc>
        <w:tc>
          <w:tcPr>
            <w:tcW w:w="4622" w:type="dxa"/>
            <w:noWrap w:val="0"/>
            <w:vAlign w:val="center"/>
          </w:tcPr>
          <w:p w14:paraId="151BAC6E">
            <w:pPr>
              <w:rPr>
                <w:rFonts w:hint="eastAsia" w:ascii="方正仿宋_GBK" w:hAnsi="宋体" w:eastAsia="方正仿宋_GBK"/>
                <w:sz w:val="24"/>
                <w:szCs w:val="24"/>
                <w:lang w:eastAsia="zh-CN"/>
              </w:rPr>
            </w:pPr>
            <w:r>
              <w:rPr>
                <w:rFonts w:hint="eastAsia" w:ascii="方正仿宋_GBK" w:hAnsi="宋体" w:eastAsia="方正仿宋_GBK"/>
                <w:sz w:val="24"/>
                <w:szCs w:val="24"/>
              </w:rPr>
              <w:t>工作岗位合作措施规范</w:t>
            </w:r>
            <w:r>
              <w:rPr>
                <w:rFonts w:hint="eastAsia" w:ascii="方正仿宋_GBK" w:hAnsi="宋体" w:eastAsia="方正仿宋_GBK"/>
                <w:sz w:val="24"/>
                <w:szCs w:val="24"/>
                <w:lang w:val="en-US" w:eastAsia="zh-CN"/>
              </w:rPr>
              <w:t>及</w:t>
            </w:r>
            <w:r>
              <w:rPr>
                <w:rFonts w:hint="eastAsia" w:ascii="方正仿宋_GBK" w:hAnsi="宋体" w:eastAsia="方正仿宋_GBK"/>
                <w:sz w:val="24"/>
                <w:szCs w:val="24"/>
              </w:rPr>
              <w:t>制度健全</w:t>
            </w:r>
            <w:r>
              <w:rPr>
                <w:rFonts w:hint="eastAsia" w:ascii="方正仿宋_GBK" w:hAnsi="宋体" w:eastAsia="方正仿宋_GBK"/>
                <w:sz w:val="24"/>
                <w:szCs w:val="24"/>
                <w:lang w:eastAsia="zh-CN"/>
              </w:rPr>
              <w:t>：</w:t>
            </w:r>
          </w:p>
          <w:p w14:paraId="2CA3F9A4">
            <w:pPr>
              <w:rPr>
                <w:rFonts w:hint="eastAsia" w:ascii="方正仿宋_GBK" w:hAnsi="宋体" w:eastAsia="方正仿宋_GBK"/>
                <w:sz w:val="24"/>
                <w:szCs w:val="24"/>
              </w:rPr>
            </w:pPr>
            <w:r>
              <w:rPr>
                <w:rFonts w:hint="eastAsia" w:ascii="方正仿宋_GBK" w:hAnsi="宋体" w:eastAsia="方正仿宋_GBK"/>
                <w:sz w:val="24"/>
                <w:szCs w:val="24"/>
              </w:rPr>
              <w:t>工作岗位合作措施规范、制度健全为优，得</w:t>
            </w:r>
            <w:r>
              <w:rPr>
                <w:rFonts w:hint="eastAsia" w:ascii="方正仿宋_GBK" w:hAnsi="宋体" w:eastAsia="方正仿宋_GBK"/>
                <w:sz w:val="24"/>
                <w:szCs w:val="24"/>
                <w:lang w:val="en-US" w:eastAsia="zh-CN"/>
              </w:rPr>
              <w:t>10</w:t>
            </w:r>
            <w:r>
              <w:rPr>
                <w:rFonts w:hint="eastAsia" w:ascii="方正仿宋_GBK" w:hAnsi="宋体" w:eastAsia="方正仿宋_GBK"/>
                <w:sz w:val="24"/>
                <w:szCs w:val="24"/>
              </w:rPr>
              <w:t>分；工作岗位合作措施较规范、制度较健全为良，得5分；工作岗位合作措施不规范、制度不健全的得</w:t>
            </w: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分；未提供方案说明为差，得0分；</w:t>
            </w:r>
          </w:p>
          <w:p w14:paraId="09915B5A">
            <w:pPr>
              <w:rPr>
                <w:rFonts w:hint="eastAsia" w:ascii="方正仿宋_GBK" w:hAnsi="宋体" w:eastAsia="方正仿宋_GBK"/>
                <w:sz w:val="24"/>
                <w:szCs w:val="24"/>
              </w:rPr>
            </w:pPr>
            <w:r>
              <w:rPr>
                <w:rFonts w:hint="eastAsia" w:ascii="方正仿宋_GBK" w:hAnsi="宋体" w:eastAsia="方正仿宋_GBK"/>
                <w:sz w:val="24"/>
                <w:szCs w:val="24"/>
              </w:rPr>
              <w:t>（从员工管理、采购管理、安全卫生管理等方面）</w:t>
            </w:r>
          </w:p>
        </w:tc>
        <w:tc>
          <w:tcPr>
            <w:tcW w:w="2259" w:type="dxa"/>
            <w:vMerge w:val="continue"/>
            <w:noWrap w:val="0"/>
            <w:vAlign w:val="center"/>
          </w:tcPr>
          <w:p w14:paraId="6C84F580">
            <w:pPr>
              <w:widowControl/>
              <w:jc w:val="left"/>
              <w:rPr>
                <w:rFonts w:hint="eastAsia" w:ascii="方正仿宋_GBK" w:hAnsi="等线" w:eastAsia="方正仿宋_GBK"/>
                <w:sz w:val="24"/>
                <w:szCs w:val="24"/>
              </w:rPr>
            </w:pPr>
          </w:p>
        </w:tc>
      </w:tr>
      <w:tr w14:paraId="4278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7" w:type="dxa"/>
            <w:vMerge w:val="continue"/>
            <w:noWrap w:val="0"/>
            <w:vAlign w:val="center"/>
          </w:tcPr>
          <w:p w14:paraId="758B55DC">
            <w:pPr>
              <w:widowControl/>
              <w:jc w:val="left"/>
              <w:rPr>
                <w:rFonts w:ascii="等线" w:hAnsi="等线" w:eastAsia="等线"/>
                <w:sz w:val="21"/>
                <w:szCs w:val="21"/>
              </w:rPr>
            </w:pPr>
          </w:p>
        </w:tc>
        <w:tc>
          <w:tcPr>
            <w:tcW w:w="1018" w:type="dxa"/>
            <w:vMerge w:val="continue"/>
            <w:noWrap w:val="0"/>
            <w:vAlign w:val="center"/>
          </w:tcPr>
          <w:p w14:paraId="58F90C09">
            <w:pPr>
              <w:widowControl/>
              <w:jc w:val="left"/>
              <w:rPr>
                <w:rFonts w:hint="eastAsia" w:ascii="方正仿宋_GBK" w:hAnsi="等线" w:eastAsia="方正仿宋_GBK"/>
                <w:sz w:val="24"/>
                <w:szCs w:val="24"/>
              </w:rPr>
            </w:pPr>
          </w:p>
        </w:tc>
        <w:tc>
          <w:tcPr>
            <w:tcW w:w="1360" w:type="dxa"/>
            <w:noWrap w:val="0"/>
            <w:vAlign w:val="center"/>
          </w:tcPr>
          <w:p w14:paraId="57552B49">
            <w:pPr>
              <w:jc w:val="center"/>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10</w:t>
            </w:r>
          </w:p>
        </w:tc>
        <w:tc>
          <w:tcPr>
            <w:tcW w:w="4622" w:type="dxa"/>
            <w:noWrap w:val="0"/>
            <w:vAlign w:val="center"/>
          </w:tcPr>
          <w:p w14:paraId="6BAB3F69">
            <w:pPr>
              <w:rPr>
                <w:rFonts w:hint="eastAsia" w:ascii="方正仿宋_GBK" w:hAnsi="宋体" w:eastAsia="方正仿宋_GBK"/>
                <w:sz w:val="24"/>
                <w:szCs w:val="24"/>
                <w:lang w:eastAsia="zh-CN"/>
              </w:rPr>
            </w:pPr>
            <w:r>
              <w:rPr>
                <w:rFonts w:hint="eastAsia" w:ascii="方正仿宋_GBK" w:hAnsi="宋体" w:eastAsia="方正仿宋_GBK"/>
                <w:sz w:val="24"/>
                <w:szCs w:val="24"/>
              </w:rPr>
              <w:t>投标人根据本项目实际情况制定配送方案</w:t>
            </w:r>
            <w:r>
              <w:rPr>
                <w:rFonts w:hint="eastAsia" w:ascii="方正仿宋_GBK" w:hAnsi="宋体" w:eastAsia="方正仿宋_GBK"/>
                <w:sz w:val="24"/>
                <w:szCs w:val="24"/>
                <w:lang w:eastAsia="zh-CN"/>
              </w:rPr>
              <w:t>：</w:t>
            </w:r>
          </w:p>
          <w:p w14:paraId="705506DB">
            <w:pPr>
              <w:rPr>
                <w:rFonts w:hint="eastAsia" w:ascii="方正仿宋_GBK" w:hAnsi="宋体" w:eastAsia="方正仿宋_GBK"/>
                <w:sz w:val="24"/>
                <w:szCs w:val="24"/>
              </w:rPr>
            </w:pPr>
            <w:r>
              <w:rPr>
                <w:rFonts w:hint="eastAsia" w:ascii="方正仿宋_GBK" w:hAnsi="宋体" w:eastAsia="方正仿宋_GBK"/>
                <w:sz w:val="24"/>
                <w:szCs w:val="24"/>
              </w:rPr>
              <w:t>包括配送人员、配送车辆、配送时效、配送服务保障等。方案内容全面、针对性强的得</w:t>
            </w:r>
            <w:r>
              <w:rPr>
                <w:rFonts w:hint="eastAsia" w:ascii="方正仿宋_GBK" w:hAnsi="宋体" w:eastAsia="方正仿宋_GBK"/>
                <w:sz w:val="24"/>
                <w:szCs w:val="24"/>
                <w:lang w:val="en-US" w:eastAsia="zh-CN"/>
              </w:rPr>
              <w:t>10</w:t>
            </w:r>
            <w:r>
              <w:rPr>
                <w:rFonts w:hint="eastAsia" w:ascii="方正仿宋_GBK" w:hAnsi="宋体" w:eastAsia="方正仿宋_GBK"/>
                <w:sz w:val="24"/>
                <w:szCs w:val="24"/>
              </w:rPr>
              <w:t>分；方案内容较全面、针对性较强的得</w:t>
            </w:r>
            <w:r>
              <w:rPr>
                <w:rFonts w:hint="eastAsia" w:ascii="方正仿宋_GBK" w:hAnsi="宋体" w:eastAsia="方正仿宋_GBK"/>
                <w:sz w:val="24"/>
                <w:szCs w:val="24"/>
                <w:lang w:val="en-US" w:eastAsia="zh-CN"/>
              </w:rPr>
              <w:t>5</w:t>
            </w:r>
            <w:r>
              <w:rPr>
                <w:rFonts w:hint="eastAsia" w:ascii="方正仿宋_GBK" w:hAnsi="宋体" w:eastAsia="方正仿宋_GBK"/>
                <w:sz w:val="24"/>
                <w:szCs w:val="24"/>
              </w:rPr>
              <w:t>分；方案内容一般、针对性一般的得</w:t>
            </w: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分；差或未提供的不得分。</w:t>
            </w:r>
          </w:p>
        </w:tc>
        <w:tc>
          <w:tcPr>
            <w:tcW w:w="2259" w:type="dxa"/>
            <w:vMerge w:val="continue"/>
            <w:noWrap w:val="0"/>
            <w:vAlign w:val="center"/>
          </w:tcPr>
          <w:p w14:paraId="156B532F">
            <w:pPr>
              <w:widowControl/>
              <w:jc w:val="left"/>
              <w:rPr>
                <w:rFonts w:hint="eastAsia" w:ascii="方正仿宋_GBK" w:hAnsi="等线" w:eastAsia="方正仿宋_GBK"/>
                <w:sz w:val="24"/>
                <w:szCs w:val="24"/>
              </w:rPr>
            </w:pPr>
          </w:p>
        </w:tc>
      </w:tr>
      <w:tr w14:paraId="36F2E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exact"/>
        </w:trPr>
        <w:tc>
          <w:tcPr>
            <w:tcW w:w="477" w:type="dxa"/>
            <w:vMerge w:val="continue"/>
            <w:noWrap w:val="0"/>
            <w:vAlign w:val="center"/>
          </w:tcPr>
          <w:p w14:paraId="43193C39">
            <w:pPr>
              <w:widowControl/>
              <w:jc w:val="left"/>
              <w:rPr>
                <w:rFonts w:ascii="等线" w:hAnsi="等线" w:eastAsia="等线"/>
                <w:sz w:val="21"/>
                <w:szCs w:val="21"/>
              </w:rPr>
            </w:pPr>
          </w:p>
        </w:tc>
        <w:tc>
          <w:tcPr>
            <w:tcW w:w="1018" w:type="dxa"/>
            <w:vMerge w:val="continue"/>
            <w:noWrap w:val="0"/>
            <w:vAlign w:val="center"/>
          </w:tcPr>
          <w:p w14:paraId="6193134F">
            <w:pPr>
              <w:widowControl/>
              <w:jc w:val="left"/>
              <w:rPr>
                <w:rFonts w:hint="eastAsia" w:ascii="方正仿宋_GBK" w:hAnsi="等线" w:eastAsia="方正仿宋_GBK"/>
                <w:sz w:val="24"/>
                <w:szCs w:val="24"/>
              </w:rPr>
            </w:pPr>
          </w:p>
        </w:tc>
        <w:tc>
          <w:tcPr>
            <w:tcW w:w="1360" w:type="dxa"/>
            <w:noWrap w:val="0"/>
            <w:vAlign w:val="center"/>
          </w:tcPr>
          <w:p w14:paraId="69A9D787">
            <w:pPr>
              <w:numPr>
                <w:ilvl w:val="0"/>
                <w:numId w:val="0"/>
              </w:numPr>
              <w:jc w:val="center"/>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10</w:t>
            </w:r>
          </w:p>
        </w:tc>
        <w:tc>
          <w:tcPr>
            <w:tcW w:w="4622" w:type="dxa"/>
            <w:noWrap w:val="0"/>
            <w:vAlign w:val="center"/>
          </w:tcPr>
          <w:p w14:paraId="5BC5B0CF">
            <w:pPr>
              <w:numPr>
                <w:ilvl w:val="0"/>
                <w:numId w:val="0"/>
              </w:numPr>
              <w:rPr>
                <w:rFonts w:hint="eastAsia" w:ascii="方正仿宋_GBK" w:hAnsi="宋体" w:eastAsia="方正仿宋_GBK"/>
                <w:sz w:val="24"/>
                <w:szCs w:val="24"/>
                <w:lang w:eastAsia="zh-CN"/>
              </w:rPr>
            </w:pPr>
            <w:r>
              <w:rPr>
                <w:rFonts w:hint="eastAsia" w:ascii="方正仿宋_GBK" w:hAnsi="宋体" w:eastAsia="方正仿宋_GBK"/>
                <w:sz w:val="24"/>
                <w:szCs w:val="24"/>
              </w:rPr>
              <w:t>质量安全保证方案</w:t>
            </w:r>
            <w:r>
              <w:rPr>
                <w:rFonts w:hint="eastAsia" w:ascii="方正仿宋_GBK" w:hAnsi="宋体" w:eastAsia="方正仿宋_GBK"/>
                <w:sz w:val="24"/>
                <w:szCs w:val="24"/>
                <w:lang w:eastAsia="zh-CN"/>
              </w:rPr>
              <w:t>：</w:t>
            </w:r>
          </w:p>
          <w:p w14:paraId="74B91CE1">
            <w:pPr>
              <w:numPr>
                <w:ilvl w:val="0"/>
                <w:numId w:val="0"/>
              </w:numPr>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包括质量安全保障措施、安全培训计划、食品可追溯性、 食品查验制度和环节控制等。</w:t>
            </w:r>
            <w:r>
              <w:rPr>
                <w:rFonts w:hint="eastAsia" w:ascii="方正仿宋_GBK" w:hAnsi="宋体" w:eastAsia="方正仿宋_GBK"/>
                <w:sz w:val="24"/>
                <w:szCs w:val="24"/>
              </w:rPr>
              <w:t>方案内容全面、针对性强的得</w:t>
            </w:r>
            <w:r>
              <w:rPr>
                <w:rFonts w:hint="eastAsia" w:ascii="方正仿宋_GBK" w:hAnsi="宋体" w:eastAsia="方正仿宋_GBK"/>
                <w:sz w:val="24"/>
                <w:szCs w:val="24"/>
                <w:lang w:val="en-US" w:eastAsia="zh-CN"/>
              </w:rPr>
              <w:t>10</w:t>
            </w:r>
            <w:r>
              <w:rPr>
                <w:rFonts w:hint="eastAsia" w:ascii="方正仿宋_GBK" w:hAnsi="宋体" w:eastAsia="方正仿宋_GBK"/>
                <w:sz w:val="24"/>
                <w:szCs w:val="24"/>
              </w:rPr>
              <w:t>分；方案内容较全面、针对性较强的得</w:t>
            </w:r>
            <w:r>
              <w:rPr>
                <w:rFonts w:hint="eastAsia" w:ascii="方正仿宋_GBK" w:hAnsi="宋体" w:eastAsia="方正仿宋_GBK"/>
                <w:sz w:val="24"/>
                <w:szCs w:val="24"/>
                <w:lang w:val="en-US" w:eastAsia="zh-CN"/>
              </w:rPr>
              <w:t>5</w:t>
            </w:r>
            <w:r>
              <w:rPr>
                <w:rFonts w:hint="eastAsia" w:ascii="方正仿宋_GBK" w:hAnsi="宋体" w:eastAsia="方正仿宋_GBK"/>
                <w:sz w:val="24"/>
                <w:szCs w:val="24"/>
              </w:rPr>
              <w:t>分；方案内容一般、针对性一般的得</w:t>
            </w: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分；差或未提供的不得分。</w:t>
            </w:r>
          </w:p>
        </w:tc>
        <w:tc>
          <w:tcPr>
            <w:tcW w:w="2259" w:type="dxa"/>
            <w:vMerge w:val="continue"/>
            <w:noWrap w:val="0"/>
            <w:vAlign w:val="center"/>
          </w:tcPr>
          <w:p w14:paraId="0D7392B2">
            <w:pPr>
              <w:widowControl/>
              <w:jc w:val="left"/>
              <w:rPr>
                <w:rFonts w:hint="eastAsia" w:ascii="方正仿宋_GBK" w:hAnsi="等线" w:eastAsia="方正仿宋_GBK"/>
                <w:sz w:val="24"/>
                <w:szCs w:val="24"/>
              </w:rPr>
            </w:pPr>
          </w:p>
        </w:tc>
      </w:tr>
      <w:tr w14:paraId="6CFC0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7" w:type="dxa"/>
            <w:vMerge w:val="restart"/>
            <w:noWrap w:val="0"/>
            <w:vAlign w:val="center"/>
          </w:tcPr>
          <w:p w14:paraId="64B2163F">
            <w:pPr>
              <w:jc w:val="center"/>
              <w:rPr>
                <w:rFonts w:hint="eastAsia" w:ascii="等线" w:hAnsi="等线" w:eastAsia="等线"/>
                <w:color w:val="auto"/>
                <w:sz w:val="21"/>
                <w:szCs w:val="21"/>
              </w:rPr>
            </w:pPr>
            <w:r>
              <w:rPr>
                <w:rFonts w:hint="eastAsia" w:ascii="等线" w:hAnsi="等线" w:eastAsia="等线"/>
                <w:color w:val="auto"/>
                <w:sz w:val="21"/>
                <w:szCs w:val="21"/>
              </w:rPr>
              <w:t>3</w:t>
            </w:r>
          </w:p>
        </w:tc>
        <w:tc>
          <w:tcPr>
            <w:tcW w:w="1018" w:type="dxa"/>
            <w:vMerge w:val="restart"/>
            <w:noWrap w:val="0"/>
            <w:vAlign w:val="center"/>
          </w:tcPr>
          <w:p w14:paraId="31DB08E9">
            <w:pPr>
              <w:jc w:val="center"/>
              <w:rPr>
                <w:rFonts w:hint="eastAsia" w:ascii="方正仿宋_GBK" w:hAnsi="等线" w:eastAsia="方正仿宋_GBK"/>
                <w:color w:val="auto"/>
                <w:sz w:val="24"/>
                <w:szCs w:val="24"/>
              </w:rPr>
            </w:pPr>
            <w:r>
              <w:rPr>
                <w:rFonts w:hint="eastAsia" w:ascii="方正仿宋_GBK" w:hAnsi="等线" w:eastAsia="方正仿宋_GBK"/>
                <w:color w:val="auto"/>
                <w:sz w:val="24"/>
                <w:szCs w:val="24"/>
              </w:rPr>
              <w:t>商务部分</w:t>
            </w:r>
          </w:p>
          <w:p w14:paraId="7B8428BE">
            <w:pPr>
              <w:jc w:val="center"/>
              <w:rPr>
                <w:rFonts w:hint="eastAsia" w:ascii="方正仿宋_GBK" w:hAnsi="等线" w:eastAsia="方正仿宋_GBK"/>
                <w:color w:val="auto"/>
                <w:sz w:val="24"/>
                <w:szCs w:val="24"/>
              </w:rPr>
            </w:pPr>
            <w:r>
              <w:rPr>
                <w:rFonts w:hint="eastAsia" w:ascii="方正仿宋_GBK" w:hAnsi="等线" w:eastAsia="方正仿宋_GBK"/>
                <w:color w:val="auto"/>
                <w:sz w:val="24"/>
                <w:szCs w:val="24"/>
              </w:rPr>
              <w:t>（</w:t>
            </w:r>
            <w:r>
              <w:rPr>
                <w:rFonts w:hint="eastAsia" w:ascii="方正仿宋_GBK" w:hAnsi="等线" w:eastAsia="方正仿宋_GBK"/>
                <w:color w:val="auto"/>
                <w:sz w:val="24"/>
                <w:szCs w:val="24"/>
                <w:lang w:val="en-US" w:eastAsia="zh-CN"/>
              </w:rPr>
              <w:t>3</w:t>
            </w:r>
            <w:r>
              <w:rPr>
                <w:rFonts w:ascii="方正仿宋_GBK" w:hAnsi="等线" w:eastAsia="方正仿宋_GBK"/>
                <w:color w:val="auto"/>
                <w:sz w:val="24"/>
                <w:szCs w:val="24"/>
              </w:rPr>
              <w:t>0</w:t>
            </w:r>
            <w:r>
              <w:rPr>
                <w:rFonts w:hint="eastAsia" w:ascii="方正仿宋_GBK" w:hAnsi="等线" w:eastAsia="方正仿宋_GBK"/>
                <w:color w:val="auto"/>
                <w:sz w:val="24"/>
                <w:szCs w:val="24"/>
              </w:rPr>
              <w:t>%）</w:t>
            </w:r>
          </w:p>
        </w:tc>
        <w:tc>
          <w:tcPr>
            <w:tcW w:w="1360" w:type="dxa"/>
            <w:noWrap w:val="0"/>
            <w:vAlign w:val="center"/>
          </w:tcPr>
          <w:p w14:paraId="02D3899F">
            <w:pPr>
              <w:ind w:firstLine="28"/>
              <w:jc w:val="center"/>
              <w:rPr>
                <w:rFonts w:hint="eastAsia" w:ascii="方正仿宋_GBK" w:hAnsi="等线" w:eastAsia="方正仿宋_GBK"/>
                <w:color w:val="auto"/>
                <w:sz w:val="24"/>
                <w:szCs w:val="24"/>
              </w:rPr>
            </w:pPr>
            <w:r>
              <w:rPr>
                <w:rFonts w:hint="eastAsia" w:ascii="方正仿宋_GBK" w:hAnsi="等线" w:eastAsia="方正仿宋_GBK"/>
                <w:color w:val="auto"/>
                <w:sz w:val="24"/>
                <w:szCs w:val="24"/>
                <w:lang w:val="en-US" w:eastAsia="zh-CN"/>
              </w:rPr>
              <w:t>食品安全险</w:t>
            </w:r>
            <w:r>
              <w:rPr>
                <w:rFonts w:hint="eastAsia" w:ascii="方正仿宋_GBK" w:hAnsi="等线" w:eastAsia="方正仿宋_GBK"/>
                <w:color w:val="auto"/>
                <w:sz w:val="24"/>
                <w:szCs w:val="24"/>
              </w:rPr>
              <w:t>（</w:t>
            </w:r>
            <w:r>
              <w:rPr>
                <w:rFonts w:hint="eastAsia" w:ascii="方正仿宋_GBK" w:hAnsi="等线" w:eastAsia="方正仿宋_GBK"/>
                <w:color w:val="auto"/>
                <w:sz w:val="24"/>
                <w:szCs w:val="24"/>
                <w:lang w:val="en-US" w:eastAsia="zh-CN"/>
              </w:rPr>
              <w:t>20</w:t>
            </w:r>
            <w:r>
              <w:rPr>
                <w:rFonts w:hint="eastAsia" w:ascii="方正仿宋_GBK" w:hAnsi="等线" w:eastAsia="方正仿宋_GBK"/>
                <w:color w:val="auto"/>
                <w:sz w:val="24"/>
                <w:szCs w:val="24"/>
              </w:rPr>
              <w:t>分）</w:t>
            </w:r>
          </w:p>
        </w:tc>
        <w:tc>
          <w:tcPr>
            <w:tcW w:w="4622" w:type="dxa"/>
            <w:noWrap w:val="0"/>
            <w:vAlign w:val="center"/>
          </w:tcPr>
          <w:p w14:paraId="5EBC116F">
            <w:pPr>
              <w:numPr>
                <w:ilvl w:val="0"/>
                <w:numId w:val="0"/>
              </w:numPr>
              <w:rPr>
                <w:rFonts w:hint="eastAsia" w:ascii="方正仿宋_GBK" w:hAnsi="宋体" w:eastAsia="方正仿宋_GBK" w:cs="Times New Roman"/>
                <w:color w:val="auto"/>
                <w:sz w:val="24"/>
                <w:szCs w:val="24"/>
                <w:lang w:eastAsia="zh-CN"/>
              </w:rPr>
            </w:pPr>
            <w:r>
              <w:rPr>
                <w:rFonts w:hint="eastAsia" w:ascii="方正仿宋_GBK" w:hAnsi="宋体" w:eastAsia="方正仿宋_GBK" w:cs="Times New Roman"/>
                <w:color w:val="auto"/>
                <w:sz w:val="24"/>
                <w:szCs w:val="24"/>
                <w:lang w:val="en-US" w:eastAsia="zh-CN"/>
              </w:rPr>
              <w:t>供应商</w:t>
            </w:r>
            <w:r>
              <w:rPr>
                <w:rFonts w:hint="eastAsia" w:ascii="方正仿宋_GBK" w:hAnsi="宋体" w:eastAsia="方正仿宋_GBK" w:cs="Times New Roman"/>
                <w:color w:val="auto"/>
                <w:sz w:val="24"/>
                <w:szCs w:val="24"/>
              </w:rPr>
              <w:t>购买</w:t>
            </w:r>
            <w:r>
              <w:rPr>
                <w:rFonts w:hint="eastAsia" w:ascii="方正仿宋_GBK" w:hAnsi="宋体" w:eastAsia="方正仿宋_GBK" w:cs="Times New Roman"/>
                <w:color w:val="auto"/>
                <w:sz w:val="24"/>
                <w:szCs w:val="24"/>
                <w:lang w:val="en-US" w:eastAsia="zh-CN"/>
              </w:rPr>
              <w:t>了</w:t>
            </w:r>
            <w:r>
              <w:rPr>
                <w:rFonts w:hint="eastAsia" w:ascii="方正仿宋_GBK" w:hAnsi="宋体" w:eastAsia="方正仿宋_GBK" w:cs="Times New Roman"/>
                <w:color w:val="auto"/>
                <w:sz w:val="24"/>
                <w:szCs w:val="24"/>
              </w:rPr>
              <w:t>食品安全责任险且在有效期内（有效期至少覆盖投标截止时间）并承诺在本项目合同服务期内无条件续保</w:t>
            </w:r>
            <w:r>
              <w:rPr>
                <w:rFonts w:hint="eastAsia" w:ascii="方正仿宋_GBK" w:hAnsi="宋体" w:eastAsia="方正仿宋_GBK" w:cs="Times New Roman"/>
                <w:color w:val="auto"/>
                <w:sz w:val="24"/>
                <w:szCs w:val="24"/>
                <w:lang w:eastAsia="zh-CN"/>
              </w:rPr>
              <w:t>：</w:t>
            </w:r>
          </w:p>
          <w:p w14:paraId="0C760786">
            <w:pPr>
              <w:numPr>
                <w:ilvl w:val="0"/>
                <w:numId w:val="0"/>
              </w:numPr>
              <w:rPr>
                <w:rFonts w:hint="eastAsia"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lang w:eastAsia="zh-CN"/>
              </w:rPr>
              <w:t>提供</w:t>
            </w:r>
            <w:r>
              <w:rPr>
                <w:rFonts w:hint="eastAsia" w:ascii="方正仿宋_GBK" w:hAnsi="宋体" w:eastAsia="方正仿宋_GBK" w:cs="Times New Roman"/>
                <w:color w:val="auto"/>
                <w:sz w:val="24"/>
                <w:szCs w:val="24"/>
              </w:rPr>
              <w:t>食品安全责任险的得</w:t>
            </w:r>
            <w:r>
              <w:rPr>
                <w:rFonts w:hint="eastAsia" w:ascii="方正仿宋_GBK" w:hAnsi="宋体" w:eastAsia="方正仿宋_GBK" w:cs="Times New Roman"/>
                <w:color w:val="auto"/>
                <w:sz w:val="24"/>
                <w:szCs w:val="24"/>
                <w:lang w:val="en-US" w:eastAsia="zh-CN"/>
              </w:rPr>
              <w:t>20</w:t>
            </w:r>
            <w:r>
              <w:rPr>
                <w:rFonts w:hint="eastAsia" w:ascii="方正仿宋_GBK" w:hAnsi="宋体" w:eastAsia="方正仿宋_GBK" w:cs="Times New Roman"/>
                <w:color w:val="auto"/>
                <w:sz w:val="24"/>
                <w:szCs w:val="24"/>
              </w:rPr>
              <w:t>分；</w:t>
            </w:r>
          </w:p>
          <w:p w14:paraId="6FA29051">
            <w:pPr>
              <w:numPr>
                <w:ilvl w:val="0"/>
                <w:numId w:val="0"/>
              </w:numPr>
              <w:rPr>
                <w:rFonts w:hint="eastAsia"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lang w:val="en-US" w:eastAsia="zh-CN"/>
              </w:rPr>
              <w:t>未提供不得分。</w:t>
            </w:r>
          </w:p>
        </w:tc>
        <w:tc>
          <w:tcPr>
            <w:tcW w:w="2259" w:type="dxa"/>
            <w:noWrap w:val="0"/>
            <w:vAlign w:val="center"/>
          </w:tcPr>
          <w:p w14:paraId="00F1B120">
            <w:pPr>
              <w:numPr>
                <w:ilvl w:val="0"/>
                <w:numId w:val="0"/>
              </w:numPr>
              <w:rPr>
                <w:rFonts w:hint="default"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1、</w:t>
            </w:r>
            <w:r>
              <w:rPr>
                <w:rFonts w:hint="default" w:ascii="方正仿宋_GBK" w:hAnsi="宋体" w:eastAsia="方正仿宋_GBK" w:cs="Times New Roman"/>
                <w:color w:val="auto"/>
                <w:sz w:val="24"/>
                <w:szCs w:val="24"/>
                <w:lang w:val="en-US" w:eastAsia="zh-CN"/>
              </w:rPr>
              <w:t>提供有效期内的相关保单及购买发票</w:t>
            </w:r>
            <w:r>
              <w:rPr>
                <w:rFonts w:hint="eastAsia" w:ascii="方正仿宋_GBK" w:hAnsi="宋体" w:eastAsia="方正仿宋_GBK" w:cs="Times New Roman"/>
                <w:color w:val="auto"/>
                <w:sz w:val="24"/>
                <w:szCs w:val="24"/>
                <w:lang w:val="en-US" w:eastAsia="zh-CN"/>
              </w:rPr>
              <w:t>（</w:t>
            </w:r>
            <w:r>
              <w:rPr>
                <w:rFonts w:hint="default" w:ascii="方正仿宋_GBK" w:hAnsi="宋体" w:eastAsia="方正仿宋_GBK" w:cs="Times New Roman"/>
                <w:color w:val="auto"/>
                <w:sz w:val="24"/>
                <w:szCs w:val="24"/>
                <w:lang w:val="en-US" w:eastAsia="zh-CN"/>
              </w:rPr>
              <w:t>原件备查</w:t>
            </w:r>
            <w:r>
              <w:rPr>
                <w:rFonts w:hint="eastAsia" w:ascii="方正仿宋_GBK" w:hAnsi="宋体" w:eastAsia="方正仿宋_GBK" w:cs="Times New Roman"/>
                <w:color w:val="auto"/>
                <w:sz w:val="24"/>
                <w:szCs w:val="24"/>
                <w:lang w:val="en-US" w:eastAsia="zh-CN"/>
              </w:rPr>
              <w:t>）</w:t>
            </w:r>
            <w:r>
              <w:rPr>
                <w:rFonts w:hint="default" w:ascii="方正仿宋_GBK" w:hAnsi="宋体" w:eastAsia="方正仿宋_GBK" w:cs="Times New Roman"/>
                <w:color w:val="auto"/>
                <w:sz w:val="24"/>
                <w:szCs w:val="24"/>
                <w:lang w:val="en-US" w:eastAsia="zh-CN"/>
              </w:rPr>
              <w:t>。</w:t>
            </w:r>
          </w:p>
          <w:p w14:paraId="789FEBA6">
            <w:pPr>
              <w:pStyle w:val="6"/>
              <w:numPr>
                <w:ilvl w:val="0"/>
                <w:numId w:val="0"/>
              </w:numPr>
              <w:rPr>
                <w:rFonts w:hint="eastAsia"/>
                <w:color w:val="auto"/>
              </w:rPr>
            </w:pPr>
            <w:r>
              <w:rPr>
                <w:rFonts w:hint="eastAsia" w:ascii="方正仿宋_GBK" w:hAnsi="宋体" w:eastAsia="方正仿宋_GBK" w:cs="Times New Roman"/>
                <w:color w:val="auto"/>
                <w:sz w:val="24"/>
                <w:szCs w:val="24"/>
                <w:lang w:val="en-US" w:eastAsia="zh-CN"/>
              </w:rPr>
              <w:t>2、所提供材料</w:t>
            </w:r>
            <w:r>
              <w:rPr>
                <w:rFonts w:hint="eastAsia" w:ascii="方正仿宋_GBK" w:hAnsi="宋体" w:eastAsia="方正仿宋_GBK"/>
                <w:color w:val="auto"/>
                <w:sz w:val="24"/>
                <w:szCs w:val="24"/>
                <w:lang w:val="en-US" w:eastAsia="zh-CN"/>
              </w:rPr>
              <w:t>复印件</w:t>
            </w:r>
            <w:r>
              <w:rPr>
                <w:rFonts w:hint="eastAsia" w:ascii="方正仿宋_GBK" w:hAnsi="宋体" w:eastAsia="方正仿宋_GBK"/>
                <w:color w:val="auto"/>
                <w:sz w:val="24"/>
                <w:szCs w:val="24"/>
              </w:rPr>
              <w:t>加盖</w:t>
            </w:r>
            <w:r>
              <w:rPr>
                <w:rFonts w:hint="eastAsia" w:ascii="方正仿宋_GBK" w:hAnsi="宋体" w:eastAsia="方正仿宋_GBK"/>
                <w:color w:val="auto"/>
                <w:sz w:val="24"/>
                <w:szCs w:val="24"/>
                <w:lang w:val="en-US" w:eastAsia="zh-CN"/>
              </w:rPr>
              <w:t>投标单位</w:t>
            </w:r>
            <w:r>
              <w:rPr>
                <w:rFonts w:hint="eastAsia" w:ascii="方正仿宋_GBK" w:hAnsi="宋体" w:eastAsia="方正仿宋_GBK"/>
                <w:color w:val="auto"/>
                <w:sz w:val="24"/>
                <w:szCs w:val="24"/>
              </w:rPr>
              <w:t>单位公章</w:t>
            </w:r>
            <w:r>
              <w:rPr>
                <w:rFonts w:hint="eastAsia" w:ascii="方正仿宋_GBK" w:hAnsi="宋体" w:eastAsia="方正仿宋_GBK"/>
                <w:color w:val="auto"/>
                <w:sz w:val="24"/>
                <w:szCs w:val="24"/>
                <w:lang w:val="en-US" w:eastAsia="zh-CN"/>
              </w:rPr>
              <w:t>。</w:t>
            </w:r>
          </w:p>
        </w:tc>
      </w:tr>
      <w:tr w14:paraId="3FFE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7" w:type="dxa"/>
            <w:vMerge w:val="continue"/>
            <w:noWrap w:val="0"/>
            <w:vAlign w:val="center"/>
          </w:tcPr>
          <w:p w14:paraId="31632FBE">
            <w:pPr>
              <w:widowControl/>
              <w:jc w:val="left"/>
              <w:rPr>
                <w:rFonts w:ascii="等线" w:hAnsi="等线" w:eastAsia="等线"/>
                <w:color w:val="auto"/>
                <w:sz w:val="21"/>
                <w:szCs w:val="21"/>
              </w:rPr>
            </w:pPr>
          </w:p>
        </w:tc>
        <w:tc>
          <w:tcPr>
            <w:tcW w:w="1018" w:type="dxa"/>
            <w:vMerge w:val="continue"/>
            <w:noWrap w:val="0"/>
            <w:vAlign w:val="center"/>
          </w:tcPr>
          <w:p w14:paraId="3A758B25">
            <w:pPr>
              <w:widowControl/>
              <w:jc w:val="left"/>
              <w:rPr>
                <w:rFonts w:hint="eastAsia" w:ascii="方正仿宋_GBK" w:hAnsi="等线" w:eastAsia="方正仿宋_GBK"/>
                <w:color w:val="auto"/>
                <w:sz w:val="24"/>
                <w:szCs w:val="24"/>
              </w:rPr>
            </w:pPr>
          </w:p>
        </w:tc>
        <w:tc>
          <w:tcPr>
            <w:tcW w:w="1360" w:type="dxa"/>
            <w:noWrap w:val="0"/>
            <w:vAlign w:val="center"/>
          </w:tcPr>
          <w:p w14:paraId="0CBFFB78">
            <w:pPr>
              <w:ind w:firstLine="28"/>
              <w:rPr>
                <w:rFonts w:hint="eastAsia" w:ascii="方正仿宋_GBK" w:hAnsi="宋体" w:eastAsia="方正仿宋_GBK"/>
                <w:color w:val="auto"/>
                <w:sz w:val="24"/>
                <w:szCs w:val="24"/>
              </w:rPr>
            </w:pPr>
            <w:r>
              <w:rPr>
                <w:rFonts w:hint="eastAsia" w:ascii="方正仿宋_GBK" w:hAnsi="宋体" w:eastAsia="方正仿宋_GBK"/>
                <w:color w:val="auto"/>
                <w:sz w:val="24"/>
                <w:szCs w:val="24"/>
              </w:rPr>
              <w:t>配送能力（</w:t>
            </w:r>
            <w:r>
              <w:rPr>
                <w:rFonts w:hint="eastAsia" w:ascii="方正仿宋_GBK" w:hAnsi="宋体" w:eastAsia="方正仿宋_GBK"/>
                <w:color w:val="auto"/>
                <w:sz w:val="24"/>
                <w:szCs w:val="24"/>
                <w:lang w:val="en-US" w:eastAsia="zh-CN"/>
              </w:rPr>
              <w:t>10</w:t>
            </w:r>
            <w:r>
              <w:rPr>
                <w:rFonts w:hint="eastAsia" w:ascii="方正仿宋_GBK" w:hAnsi="宋体" w:eastAsia="方正仿宋_GBK"/>
                <w:color w:val="auto"/>
                <w:sz w:val="24"/>
                <w:szCs w:val="24"/>
              </w:rPr>
              <w:t>分）</w:t>
            </w:r>
          </w:p>
        </w:tc>
        <w:tc>
          <w:tcPr>
            <w:tcW w:w="4622" w:type="dxa"/>
            <w:noWrap w:val="0"/>
            <w:vAlign w:val="center"/>
          </w:tcPr>
          <w:p w14:paraId="1B8A045B">
            <w:pPr>
              <w:numPr>
                <w:ilvl w:val="0"/>
                <w:numId w:val="0"/>
              </w:numPr>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1.供应商具有自有车辆（轿车除外）1台（含）以上的，得2分，每增加一台得2分，最多得6分。</w:t>
            </w:r>
          </w:p>
          <w:p w14:paraId="139D845F">
            <w:pPr>
              <w:numPr>
                <w:ilvl w:val="0"/>
                <w:numId w:val="0"/>
              </w:numPr>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2.租赁车辆（轿车除外）1台（含）以上的得1分，每增加一台得1分，最多得4分。</w:t>
            </w:r>
          </w:p>
          <w:p w14:paraId="0D092379">
            <w:pPr>
              <w:numPr>
                <w:ilvl w:val="0"/>
                <w:numId w:val="0"/>
              </w:numPr>
              <w:rPr>
                <w:rFonts w:hint="eastAsia" w:ascii="方正仿宋_GBK" w:hAnsi="宋体" w:eastAsia="方正仿宋_GBK" w:cs="Times New Roman"/>
                <w:color w:val="auto"/>
                <w:sz w:val="24"/>
                <w:szCs w:val="24"/>
                <w:lang w:val="en-US" w:eastAsia="zh-CN"/>
              </w:rPr>
            </w:pPr>
          </w:p>
        </w:tc>
        <w:tc>
          <w:tcPr>
            <w:tcW w:w="2259" w:type="dxa"/>
            <w:noWrap w:val="0"/>
            <w:vAlign w:val="center"/>
          </w:tcPr>
          <w:p w14:paraId="4AD2D0B3">
            <w:pPr>
              <w:numPr>
                <w:ilvl w:val="0"/>
                <w:numId w:val="0"/>
              </w:numPr>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1.自有车辆的提供车辆照片、车辆行驶证复印件，行驶证车辆所有人与投标人法人或者公司名称一致才为自有车辆。</w:t>
            </w:r>
          </w:p>
          <w:p w14:paraId="35A1A73D">
            <w:pPr>
              <w:numPr>
                <w:ilvl w:val="0"/>
                <w:numId w:val="0"/>
              </w:numPr>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2.租赁车辆的提供租赁合同复印件，租赁合同出租方与车辆行驶证登记人需一致。</w:t>
            </w:r>
          </w:p>
          <w:p w14:paraId="00450D2C">
            <w:pPr>
              <w:pStyle w:val="6"/>
              <w:rPr>
                <w:rFonts w:hint="default"/>
                <w:color w:val="auto"/>
                <w:lang w:val="en-US" w:eastAsia="zh-CN"/>
              </w:rPr>
            </w:pPr>
            <w:r>
              <w:rPr>
                <w:rFonts w:hint="eastAsia" w:ascii="方正仿宋_GBK" w:hAnsi="宋体" w:eastAsia="方正仿宋_GBK" w:cs="Times New Roman"/>
                <w:color w:val="auto"/>
                <w:sz w:val="24"/>
                <w:szCs w:val="24"/>
                <w:lang w:val="en-US" w:eastAsia="zh-CN"/>
              </w:rPr>
              <w:t>3、所提供材料</w:t>
            </w:r>
            <w:r>
              <w:rPr>
                <w:rFonts w:hint="eastAsia" w:ascii="方正仿宋_GBK" w:hAnsi="宋体" w:eastAsia="方正仿宋_GBK"/>
                <w:color w:val="auto"/>
                <w:sz w:val="24"/>
                <w:szCs w:val="24"/>
                <w:lang w:val="en-US" w:eastAsia="zh-CN"/>
              </w:rPr>
              <w:t>复印件</w:t>
            </w:r>
            <w:r>
              <w:rPr>
                <w:rFonts w:hint="eastAsia" w:ascii="方正仿宋_GBK" w:hAnsi="宋体" w:eastAsia="方正仿宋_GBK"/>
                <w:color w:val="auto"/>
                <w:sz w:val="24"/>
                <w:szCs w:val="24"/>
              </w:rPr>
              <w:t>加盖</w:t>
            </w:r>
            <w:r>
              <w:rPr>
                <w:rFonts w:hint="eastAsia" w:ascii="方正仿宋_GBK" w:hAnsi="宋体" w:eastAsia="方正仿宋_GBK"/>
                <w:color w:val="auto"/>
                <w:sz w:val="24"/>
                <w:szCs w:val="24"/>
                <w:lang w:val="en-US" w:eastAsia="zh-CN"/>
              </w:rPr>
              <w:t>投标单位</w:t>
            </w:r>
            <w:r>
              <w:rPr>
                <w:rFonts w:hint="eastAsia" w:ascii="方正仿宋_GBK" w:hAnsi="宋体" w:eastAsia="方正仿宋_GBK"/>
                <w:color w:val="auto"/>
                <w:sz w:val="24"/>
                <w:szCs w:val="24"/>
              </w:rPr>
              <w:t>单位公章</w:t>
            </w:r>
            <w:r>
              <w:rPr>
                <w:rFonts w:hint="eastAsia" w:ascii="方正仿宋_GBK" w:hAnsi="宋体" w:eastAsia="方正仿宋_GBK"/>
                <w:color w:val="auto"/>
                <w:sz w:val="24"/>
                <w:szCs w:val="24"/>
                <w:lang w:val="en-US" w:eastAsia="zh-CN"/>
              </w:rPr>
              <w:t>。</w:t>
            </w:r>
          </w:p>
        </w:tc>
      </w:tr>
    </w:tbl>
    <w:p w14:paraId="3AEE4582">
      <w:pPr>
        <w:snapToGrid w:val="0"/>
        <w:spacing w:line="400" w:lineRule="exact"/>
        <w:ind w:firstLine="480" w:firstLineChars="200"/>
        <w:rPr>
          <w:rFonts w:ascii="方正仿宋_GBK" w:hAnsi="仿宋" w:eastAsia="方正仿宋_GBK"/>
          <w:sz w:val="24"/>
          <w:szCs w:val="24"/>
        </w:rPr>
      </w:pPr>
      <w:bookmarkStart w:id="49" w:name="_Toc28835"/>
      <w:bookmarkStart w:id="50" w:name="_Toc10476"/>
      <w:r>
        <w:rPr>
          <w:rFonts w:hint="eastAsia" w:ascii="方正仿宋_GBK" w:hAnsi="宋体" w:eastAsia="方正仿宋_GBK"/>
          <w:sz w:val="24"/>
          <w:szCs w:val="24"/>
        </w:rPr>
        <w:t>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2408B30">
      <w:pPr>
        <w:pStyle w:val="4"/>
        <w:spacing w:before="0" w:after="0" w:line="520" w:lineRule="exact"/>
        <w:ind w:firstLine="482" w:firstLineChars="200"/>
        <w:rPr>
          <w:rFonts w:ascii="方正仿宋_GBK" w:eastAsia="方正仿宋_GBK"/>
          <w:sz w:val="24"/>
          <w:szCs w:val="24"/>
        </w:rPr>
      </w:pPr>
      <w:r>
        <w:rPr>
          <w:rFonts w:hint="eastAsia" w:ascii="方正仿宋_GBK" w:eastAsia="方正仿宋_GBK"/>
          <w:sz w:val="24"/>
          <w:szCs w:val="24"/>
        </w:rPr>
        <w:t>三、无效响应</w:t>
      </w:r>
      <w:bookmarkEnd w:id="49"/>
      <w:bookmarkEnd w:id="50"/>
    </w:p>
    <w:p w14:paraId="464904FC">
      <w:pPr>
        <w:snapToGrid w:val="0"/>
        <w:spacing w:line="400" w:lineRule="exact"/>
        <w:ind w:firstLine="480" w:firstLineChars="200"/>
        <w:rPr>
          <w:rFonts w:ascii="仿宋" w:hAnsi="仿宋" w:eastAsia="仿宋"/>
          <w:sz w:val="24"/>
          <w:szCs w:val="24"/>
        </w:rPr>
      </w:pPr>
      <w:bookmarkStart w:id="51" w:name="_Toc26026"/>
      <w:bookmarkStart w:id="52" w:name="_Toc9075"/>
      <w:r>
        <w:rPr>
          <w:rFonts w:hint="eastAsia" w:ascii="仿宋" w:hAnsi="仿宋" w:eastAsia="仿宋"/>
          <w:sz w:val="24"/>
          <w:szCs w:val="24"/>
        </w:rPr>
        <w:t>投标人或其投标文件出现下列情况之一者，应为无效投标：</w:t>
      </w:r>
    </w:p>
    <w:p w14:paraId="4955C9BE">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（一）未按照招标文件的规定提交投标保证金的；</w:t>
      </w:r>
    </w:p>
    <w:p w14:paraId="2F32315E">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（二）投标文件未按招标文件要求签署、盖章的；</w:t>
      </w:r>
    </w:p>
    <w:p w14:paraId="52F29794">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（三）不具备招标文件中规定的资格要求的；</w:t>
      </w:r>
    </w:p>
    <w:p w14:paraId="230D41E7">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（四）报价超过招标文件中规定的预算金额或者最高限价的；</w:t>
      </w:r>
    </w:p>
    <w:p w14:paraId="6F46B2D0">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（五）投标文件含有采购人不能接受的附加条件的；</w:t>
      </w:r>
    </w:p>
    <w:p w14:paraId="3FD8240B">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（六）投标人串通投标的；</w:t>
      </w:r>
    </w:p>
    <w:p w14:paraId="1B823BDA">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（七）</w:t>
      </w:r>
      <w:r>
        <w:rPr>
          <w:rStyle w:val="20"/>
          <w:rFonts w:hint="eastAsia" w:ascii="仿宋" w:hAnsi="仿宋" w:eastAsia="仿宋" w:cs="仿宋"/>
          <w:sz w:val="24"/>
          <w:szCs w:val="24"/>
        </w:rPr>
        <w:t>投标人组成联合体投标的</w:t>
      </w:r>
      <w:r>
        <w:rPr>
          <w:rFonts w:hint="eastAsia" w:ascii="仿宋" w:hAnsi="仿宋" w:eastAsia="仿宋" w:cs="仿宋"/>
          <w:sz w:val="24"/>
          <w:szCs w:val="24"/>
        </w:rPr>
        <w:t>（</w:t>
      </w:r>
      <w:r>
        <w:rPr>
          <w:rFonts w:hint="eastAsia" w:ascii="仿宋" w:hAnsi="仿宋" w:eastAsia="仿宋" w:cs="仿宋"/>
          <w:b/>
          <w:sz w:val="24"/>
          <w:szCs w:val="24"/>
        </w:rPr>
        <w:t>拒绝联合体投标时适用</w:t>
      </w:r>
      <w:r>
        <w:rPr>
          <w:rFonts w:hint="eastAsia" w:ascii="仿宋" w:hAnsi="仿宋" w:eastAsia="仿宋" w:cs="仿宋"/>
          <w:sz w:val="24"/>
          <w:szCs w:val="24"/>
        </w:rPr>
        <w:t>）；</w:t>
      </w:r>
    </w:p>
    <w:p w14:paraId="10BEFBB1">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（八）法律、法规和招标文件规定的其他无效情形。</w:t>
      </w:r>
    </w:p>
    <w:p w14:paraId="2F210C98">
      <w:pPr>
        <w:pStyle w:val="4"/>
        <w:spacing w:before="0" w:after="0" w:line="520" w:lineRule="exact"/>
        <w:ind w:firstLine="482" w:firstLineChars="200"/>
        <w:rPr>
          <w:rFonts w:ascii="方正仿宋_GBK" w:eastAsia="方正仿宋_GBK"/>
          <w:sz w:val="24"/>
          <w:szCs w:val="24"/>
        </w:rPr>
      </w:pPr>
      <w:r>
        <w:rPr>
          <w:rFonts w:hint="eastAsia" w:ascii="方正仿宋_GBK" w:eastAsia="方正仿宋_GBK"/>
          <w:sz w:val="24"/>
          <w:szCs w:val="24"/>
        </w:rPr>
        <w:t>四、</w:t>
      </w:r>
      <w:bookmarkEnd w:id="47"/>
      <w:bookmarkEnd w:id="48"/>
      <w:r>
        <w:rPr>
          <w:rFonts w:hint="eastAsia" w:ascii="方正仿宋_GBK" w:eastAsia="方正仿宋_GBK"/>
          <w:sz w:val="24"/>
          <w:szCs w:val="24"/>
        </w:rPr>
        <w:t>采购终止</w:t>
      </w:r>
      <w:bookmarkEnd w:id="51"/>
      <w:bookmarkEnd w:id="52"/>
    </w:p>
    <w:p w14:paraId="688A5197">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评标委员会评审时出现以下情况之一的，应予废标：</w:t>
      </w:r>
    </w:p>
    <w:p w14:paraId="64600AC9">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（一）符合专业条件的投标人或者对招标文件作实质响应的投标人不足三家的；</w:t>
      </w:r>
    </w:p>
    <w:p w14:paraId="7DE868AA">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（二）投标人的报价均超过了采购预算，采购人不能支付的；</w:t>
      </w:r>
    </w:p>
    <w:p w14:paraId="65EF739B">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（三）出现影响采购公正的违法、违规行为的；</w:t>
      </w:r>
    </w:p>
    <w:p w14:paraId="03E61DB4">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（四）因重大变故，采购任务取消的。</w:t>
      </w:r>
    </w:p>
    <w:p w14:paraId="0A3C5792">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废标后，除采购任务取消情形外，应当重新组织采购。</w:t>
      </w:r>
    </w:p>
    <w:p w14:paraId="61404784">
      <w:pPr>
        <w:snapToGrid w:val="0"/>
        <w:spacing w:line="520" w:lineRule="exact"/>
        <w:ind w:firstLine="480" w:firstLineChars="200"/>
        <w:rPr>
          <w:rFonts w:ascii="方正仿宋_GBK" w:hAnsi="宋体" w:eastAsia="方正仿宋_GBK"/>
          <w:sz w:val="24"/>
          <w:szCs w:val="24"/>
        </w:rPr>
      </w:pPr>
    </w:p>
    <w:p w14:paraId="16E9B542">
      <w:pPr>
        <w:spacing w:line="520" w:lineRule="exact"/>
        <w:ind w:firstLine="480" w:firstLineChars="200"/>
        <w:rPr>
          <w:rFonts w:ascii="宋体" w:hAnsi="宋体"/>
          <w:sz w:val="24"/>
          <w:szCs w:val="24"/>
        </w:rPr>
        <w:sectPr>
          <w:footerReference r:id="rId7" w:type="default"/>
          <w:pgSz w:w="11907" w:h="16840"/>
          <w:pgMar w:top="1134" w:right="1191" w:bottom="1134" w:left="1304" w:header="964" w:footer="992" w:gutter="0"/>
          <w:cols w:space="720" w:num="1"/>
          <w:docGrid w:linePitch="312" w:charSpace="0"/>
        </w:sectPr>
      </w:pPr>
    </w:p>
    <w:p w14:paraId="241D79D8">
      <w:pPr>
        <w:pStyle w:val="2"/>
        <w:spacing w:before="0" w:beforeLines="0" w:after="0" w:afterLines="0" w:line="360" w:lineRule="auto"/>
        <w:rPr>
          <w:rFonts w:ascii="仿宋" w:hAnsi="仿宋" w:eastAsia="仿宋"/>
          <w:b/>
        </w:rPr>
      </w:pPr>
      <w:bookmarkStart w:id="53" w:name="_Toc49177922"/>
      <w:bookmarkStart w:id="54" w:name="_Toc12789059"/>
      <w:bookmarkStart w:id="55" w:name="_Toc11641055"/>
      <w:r>
        <w:rPr>
          <w:rFonts w:hint="eastAsia" w:ascii="仿宋" w:hAnsi="仿宋" w:eastAsia="仿宋"/>
          <w:b/>
        </w:rPr>
        <w:t>第五篇  投标人须知</w:t>
      </w:r>
      <w:bookmarkEnd w:id="53"/>
    </w:p>
    <w:p w14:paraId="61E3AFAD">
      <w:pPr>
        <w:pStyle w:val="3"/>
        <w:spacing w:line="400" w:lineRule="exact"/>
        <w:ind w:firstLine="482" w:firstLineChars="200"/>
        <w:rPr>
          <w:rFonts w:ascii="仿宋" w:hAnsi="仿宋" w:eastAsia="仿宋"/>
          <w:sz w:val="24"/>
        </w:rPr>
      </w:pPr>
      <w:bookmarkStart w:id="56" w:name="_Toc49177923"/>
      <w:r>
        <w:rPr>
          <w:rFonts w:hint="eastAsia" w:ascii="仿宋" w:hAnsi="仿宋" w:eastAsia="仿宋"/>
          <w:sz w:val="24"/>
        </w:rPr>
        <w:t>一、投标人</w:t>
      </w:r>
      <w:bookmarkEnd w:id="56"/>
    </w:p>
    <w:p w14:paraId="45C7D965">
      <w:pPr>
        <w:snapToGrid w:val="0"/>
        <w:spacing w:line="400" w:lineRule="exact"/>
        <w:ind w:firstLine="480" w:firstLineChars="200"/>
        <w:rPr>
          <w:rFonts w:ascii="仿宋" w:hAnsi="仿宋" w:eastAsia="仿宋"/>
          <w:sz w:val="24"/>
        </w:rPr>
      </w:pPr>
      <w:r>
        <w:rPr>
          <w:rFonts w:hint="eastAsia" w:ascii="仿宋" w:hAnsi="仿宋" w:eastAsia="仿宋"/>
          <w:sz w:val="24"/>
        </w:rPr>
        <w:t>（一）投标人</w:t>
      </w:r>
    </w:p>
    <w:p w14:paraId="39539425">
      <w:pPr>
        <w:snapToGrid w:val="0"/>
        <w:spacing w:line="400" w:lineRule="exact"/>
        <w:ind w:firstLine="480" w:firstLineChars="200"/>
        <w:rPr>
          <w:rFonts w:ascii="仿宋" w:hAnsi="仿宋" w:eastAsia="仿宋"/>
          <w:sz w:val="24"/>
        </w:rPr>
      </w:pPr>
      <w:r>
        <w:rPr>
          <w:rFonts w:hint="eastAsia" w:ascii="仿宋" w:hAnsi="仿宋" w:eastAsia="仿宋"/>
          <w:sz w:val="24"/>
        </w:rPr>
        <w:t>投标人是指响应招标、参加投标竞争的法人、其他组织或者自然人。</w:t>
      </w:r>
    </w:p>
    <w:p w14:paraId="1647429C">
      <w:pPr>
        <w:snapToGrid w:val="0"/>
        <w:spacing w:line="400" w:lineRule="exact"/>
        <w:ind w:firstLine="480" w:firstLineChars="200"/>
        <w:rPr>
          <w:rFonts w:ascii="仿宋" w:hAnsi="仿宋" w:eastAsia="仿宋"/>
          <w:sz w:val="24"/>
        </w:rPr>
      </w:pPr>
      <w:r>
        <w:rPr>
          <w:rFonts w:hint="eastAsia" w:ascii="仿宋" w:hAnsi="仿宋" w:eastAsia="仿宋"/>
          <w:sz w:val="24"/>
        </w:rPr>
        <w:t>（二）合格投标人条件</w:t>
      </w:r>
    </w:p>
    <w:p w14:paraId="09E75041">
      <w:pPr>
        <w:snapToGrid w:val="0"/>
        <w:spacing w:line="400" w:lineRule="exact"/>
        <w:ind w:firstLine="480" w:firstLineChars="200"/>
        <w:rPr>
          <w:rFonts w:ascii="仿宋" w:hAnsi="仿宋" w:eastAsia="仿宋"/>
          <w:sz w:val="24"/>
        </w:rPr>
      </w:pPr>
      <w:r>
        <w:rPr>
          <w:rFonts w:hint="eastAsia" w:ascii="仿宋" w:hAnsi="仿宋" w:eastAsia="仿宋"/>
          <w:sz w:val="24"/>
        </w:rPr>
        <w:t>合格投标人应完全符合招标文件第一篇中规定的投标人资格条件，并对招标文件作出实质性响应。</w:t>
      </w:r>
    </w:p>
    <w:p w14:paraId="1A08E62F">
      <w:pPr>
        <w:snapToGrid w:val="0"/>
        <w:spacing w:line="400" w:lineRule="exact"/>
        <w:ind w:firstLine="480" w:firstLineChars="200"/>
        <w:rPr>
          <w:rFonts w:ascii="仿宋" w:hAnsi="仿宋" w:eastAsia="仿宋"/>
          <w:sz w:val="24"/>
          <w:szCs w:val="28"/>
        </w:rPr>
      </w:pPr>
      <w:r>
        <w:rPr>
          <w:rFonts w:hint="eastAsia" w:ascii="仿宋" w:hAnsi="仿宋" w:eastAsia="仿宋"/>
          <w:sz w:val="24"/>
          <w:szCs w:val="28"/>
        </w:rPr>
        <w:t>（三）投标人的风险</w:t>
      </w:r>
    </w:p>
    <w:p w14:paraId="779C8DFE">
      <w:pPr>
        <w:snapToGrid w:val="0"/>
        <w:spacing w:line="400" w:lineRule="exact"/>
        <w:ind w:firstLine="480" w:firstLineChars="200"/>
        <w:rPr>
          <w:rFonts w:ascii="仿宋" w:hAnsi="仿宋" w:eastAsia="仿宋"/>
          <w:sz w:val="24"/>
        </w:rPr>
      </w:pPr>
      <w:r>
        <w:rPr>
          <w:rFonts w:hint="eastAsia" w:ascii="仿宋" w:hAnsi="仿宋" w:eastAsia="仿宋"/>
          <w:sz w:val="24"/>
        </w:rPr>
        <w:t>投标人没有按照招标文件要求提供全部资料，或者投标人没有对招标文件在各方面作出实质性响应，可能导致投标被拒绝或评定为无效投标。</w:t>
      </w:r>
    </w:p>
    <w:p w14:paraId="3C82F4A0">
      <w:pPr>
        <w:snapToGrid w:val="0"/>
        <w:spacing w:line="400" w:lineRule="exact"/>
        <w:ind w:firstLine="480" w:firstLineChars="200"/>
        <w:rPr>
          <w:rFonts w:ascii="仿宋" w:hAnsi="仿宋" w:eastAsia="仿宋"/>
          <w:sz w:val="24"/>
        </w:rPr>
      </w:pPr>
      <w:r>
        <w:rPr>
          <w:rFonts w:hint="eastAsia" w:ascii="仿宋" w:hAnsi="仿宋" w:eastAsia="仿宋"/>
          <w:sz w:val="24"/>
        </w:rPr>
        <w:t>（四）法律责任</w:t>
      </w:r>
    </w:p>
    <w:p w14:paraId="7EA0A306">
      <w:pPr>
        <w:snapToGrid w:val="0"/>
        <w:spacing w:line="400" w:lineRule="exact"/>
        <w:ind w:firstLine="480" w:firstLineChars="200"/>
        <w:rPr>
          <w:rFonts w:ascii="仿宋" w:hAnsi="仿宋" w:eastAsia="仿宋"/>
          <w:sz w:val="24"/>
        </w:rPr>
      </w:pPr>
      <w:r>
        <w:rPr>
          <w:rFonts w:hint="eastAsia" w:ascii="仿宋" w:hAnsi="仿宋" w:eastAsia="仿宋"/>
          <w:sz w:val="24"/>
        </w:rPr>
        <w:t>投标人违反《中华人民共和国政府采购法》、《中华人民共和国政府采购实施条例》等相关规定，将按规定追究投标人法律责任。</w:t>
      </w:r>
      <w:bookmarkStart w:id="57" w:name="_Toc49177924"/>
    </w:p>
    <w:p w14:paraId="32CDC90C">
      <w:pPr>
        <w:snapToGrid w:val="0"/>
        <w:spacing w:line="400" w:lineRule="exact"/>
        <w:ind w:firstLine="482" w:firstLineChars="200"/>
        <w:rPr>
          <w:rFonts w:ascii="仿宋" w:hAnsi="仿宋" w:eastAsia="仿宋"/>
          <w:b/>
          <w:sz w:val="24"/>
        </w:rPr>
      </w:pPr>
      <w:r>
        <w:rPr>
          <w:rFonts w:hint="eastAsia" w:ascii="仿宋" w:hAnsi="仿宋" w:eastAsia="仿宋"/>
          <w:b/>
          <w:sz w:val="24"/>
        </w:rPr>
        <w:t>二、招标文件</w:t>
      </w:r>
      <w:bookmarkEnd w:id="57"/>
    </w:p>
    <w:p w14:paraId="02AB9924">
      <w:pPr>
        <w:snapToGrid w:val="0"/>
        <w:spacing w:line="400" w:lineRule="exact"/>
        <w:ind w:firstLine="480" w:firstLineChars="200"/>
        <w:rPr>
          <w:rFonts w:ascii="仿宋" w:hAnsi="仿宋" w:eastAsia="仿宋"/>
          <w:sz w:val="24"/>
        </w:rPr>
      </w:pPr>
      <w:r>
        <w:rPr>
          <w:rFonts w:hint="eastAsia" w:ascii="仿宋" w:hAnsi="仿宋" w:eastAsia="仿宋"/>
          <w:sz w:val="24"/>
        </w:rPr>
        <w:t>招标文件是投标人编制投标文件的依据，是评标委员会评判依据和标准。招标文件也是采购人与中标人签订合同的基础。</w:t>
      </w:r>
    </w:p>
    <w:p w14:paraId="5567BFD9">
      <w:pPr>
        <w:snapToGrid w:val="0"/>
        <w:spacing w:line="400" w:lineRule="exact"/>
        <w:ind w:firstLine="480" w:firstLineChars="200"/>
        <w:rPr>
          <w:rFonts w:ascii="仿宋" w:hAnsi="仿宋" w:eastAsia="仿宋"/>
          <w:sz w:val="24"/>
        </w:rPr>
      </w:pPr>
      <w:r>
        <w:rPr>
          <w:rFonts w:hint="eastAsia" w:ascii="仿宋" w:hAnsi="仿宋" w:eastAsia="仿宋"/>
          <w:sz w:val="24"/>
        </w:rPr>
        <w:t>（一）招标文件由投标邀请书；项目服务内容及相关要求；商务条款；投标人须知；评标方法、评标标准、无效投标条款和废标条款；合同主要条款、合同范本；投标文件格式等七部分组成。</w:t>
      </w:r>
    </w:p>
    <w:p w14:paraId="7610477C">
      <w:pPr>
        <w:snapToGrid w:val="0"/>
        <w:spacing w:line="400" w:lineRule="exact"/>
        <w:ind w:firstLine="480"/>
        <w:rPr>
          <w:rFonts w:ascii="仿宋" w:hAnsi="仿宋" w:eastAsia="仿宋"/>
          <w:sz w:val="24"/>
        </w:rPr>
      </w:pPr>
      <w:r>
        <w:rPr>
          <w:rFonts w:hint="eastAsia" w:ascii="仿宋" w:hAnsi="仿宋" w:eastAsia="仿宋"/>
          <w:sz w:val="24"/>
          <w:szCs w:val="28"/>
        </w:rPr>
        <w:t>（二）采购人或</w:t>
      </w:r>
      <w:r>
        <w:rPr>
          <w:rFonts w:hint="eastAsia" w:ascii="仿宋" w:hAnsi="仿宋" w:eastAsia="仿宋"/>
          <w:sz w:val="24"/>
        </w:rPr>
        <w:t>采购代理机构对招标文件所作的一切有效的书面通知、修改及补充，都是招标文件不可分割的部分。</w:t>
      </w:r>
    </w:p>
    <w:p w14:paraId="67C39DF6">
      <w:pPr>
        <w:snapToGrid w:val="0"/>
        <w:spacing w:line="400" w:lineRule="exact"/>
        <w:ind w:firstLine="480"/>
        <w:rPr>
          <w:rFonts w:ascii="仿宋" w:hAnsi="仿宋" w:eastAsia="仿宋"/>
          <w:sz w:val="24"/>
        </w:rPr>
      </w:pPr>
      <w:r>
        <w:rPr>
          <w:rFonts w:hint="eastAsia" w:ascii="仿宋" w:hAnsi="仿宋" w:eastAsia="仿宋"/>
          <w:sz w:val="24"/>
        </w:rPr>
        <w:t>（三）</w:t>
      </w:r>
      <w:r>
        <w:rPr>
          <w:rFonts w:hint="eastAsia" w:ascii="仿宋" w:hAnsi="仿宋" w:eastAsia="仿宋"/>
          <w:sz w:val="24"/>
          <w:szCs w:val="24"/>
        </w:rPr>
        <w:t>本项目的招标文件、补遗文件（如果有）一律在</w:t>
      </w:r>
      <w:r>
        <w:rPr>
          <w:rFonts w:hint="eastAsia" w:ascii="仿宋" w:hAnsi="仿宋" w:eastAsia="仿宋" w:cs="仿宋"/>
          <w:sz w:val="24"/>
          <w:szCs w:val="24"/>
        </w:rPr>
        <w:t>重庆市行采家（</w:t>
      </w:r>
      <w:r>
        <w:fldChar w:fldCharType="begin"/>
      </w:r>
      <w:r>
        <w:instrText xml:space="preserve"> HYPERLINK "https://www.gec123.com/" </w:instrText>
      </w:r>
      <w:r>
        <w:fldChar w:fldCharType="separate"/>
      </w:r>
      <w:r>
        <w:rPr>
          <w:rStyle w:val="19"/>
          <w:rFonts w:ascii="宋体" w:hAnsi="宋体" w:cs="宋体"/>
          <w:sz w:val="24"/>
          <w:szCs w:val="24"/>
        </w:rPr>
        <w:t>https://www.gec123.com/</w:t>
      </w:r>
      <w:r>
        <w:rPr>
          <w:rStyle w:val="19"/>
          <w:rFonts w:ascii="宋体" w:hAnsi="宋体" w:cs="宋体"/>
          <w:sz w:val="24"/>
          <w:szCs w:val="24"/>
        </w:rPr>
        <w:fldChar w:fldCharType="end"/>
      </w:r>
      <w:r>
        <w:rPr>
          <w:rFonts w:hint="eastAsia" w:ascii="仿宋" w:hAnsi="仿宋" w:eastAsia="仿宋" w:cs="仿宋"/>
          <w:sz w:val="24"/>
          <w:szCs w:val="24"/>
        </w:rPr>
        <w:t>）</w:t>
      </w:r>
      <w:r>
        <w:rPr>
          <w:rFonts w:hint="eastAsia" w:ascii="仿宋" w:hAnsi="仿宋" w:eastAsia="仿宋"/>
          <w:sz w:val="24"/>
          <w:szCs w:val="24"/>
        </w:rPr>
        <w:t>上发布，请各投标人注意下载；无论投标人下载，均视同投标人已知晓本项目招标文件、补遗文件的内容。</w:t>
      </w:r>
    </w:p>
    <w:p w14:paraId="22FFF88C">
      <w:pPr>
        <w:snapToGrid w:val="0"/>
        <w:spacing w:line="400" w:lineRule="exact"/>
        <w:ind w:firstLine="480" w:firstLineChars="200"/>
        <w:rPr>
          <w:rFonts w:ascii="仿宋" w:hAnsi="仿宋" w:eastAsia="仿宋"/>
          <w:sz w:val="24"/>
        </w:rPr>
      </w:pPr>
      <w:r>
        <w:rPr>
          <w:rFonts w:hint="eastAsia" w:ascii="仿宋" w:hAnsi="仿宋" w:eastAsia="仿宋"/>
          <w:sz w:val="24"/>
        </w:rPr>
        <w:t>（四）</w:t>
      </w:r>
      <w:r>
        <w:rPr>
          <w:rFonts w:hint="eastAsia" w:ascii="仿宋" w:hAnsi="仿宋" w:eastAsia="仿宋"/>
          <w:sz w:val="24"/>
          <w:szCs w:val="28"/>
        </w:rPr>
        <w:t>采购人或</w:t>
      </w:r>
      <w:r>
        <w:rPr>
          <w:rFonts w:hint="eastAsia" w:ascii="仿宋" w:hAnsi="仿宋" w:eastAsia="仿宋"/>
          <w:sz w:val="24"/>
        </w:rPr>
        <w:t>采购代理机构对已发出的招标文件需要进行澄清或修改的，应以公告形式通知所有招标文件收受人。该澄清或者修改的内容为招标文件的组成部分。</w:t>
      </w:r>
      <w:bookmarkStart w:id="58" w:name="_Toc49177925"/>
    </w:p>
    <w:p w14:paraId="2B352682">
      <w:pPr>
        <w:snapToGrid w:val="0"/>
        <w:spacing w:line="400" w:lineRule="exact"/>
        <w:ind w:firstLine="482" w:firstLineChars="200"/>
        <w:rPr>
          <w:rFonts w:ascii="仿宋" w:hAnsi="仿宋" w:eastAsia="仿宋"/>
          <w:b/>
          <w:sz w:val="24"/>
        </w:rPr>
      </w:pPr>
      <w:r>
        <w:rPr>
          <w:rFonts w:hint="eastAsia" w:ascii="仿宋" w:hAnsi="仿宋" w:eastAsia="仿宋"/>
          <w:b/>
          <w:sz w:val="24"/>
        </w:rPr>
        <w:t>三、投标文件</w:t>
      </w:r>
      <w:bookmarkEnd w:id="58"/>
    </w:p>
    <w:p w14:paraId="732D90FC">
      <w:pPr>
        <w:spacing w:line="400" w:lineRule="exact"/>
        <w:ind w:firstLine="480" w:firstLineChars="200"/>
        <w:rPr>
          <w:rFonts w:ascii="仿宋" w:hAnsi="仿宋" w:eastAsia="仿宋"/>
          <w:sz w:val="24"/>
        </w:rPr>
      </w:pPr>
      <w:r>
        <w:rPr>
          <w:rFonts w:hint="eastAsia" w:ascii="仿宋" w:hAnsi="仿宋" w:eastAsia="仿宋"/>
          <w:sz w:val="24"/>
        </w:rPr>
        <w:t>投标人应当按照招标文件的要求编制投标文件，并对招标文件提出的要求和条件作出实质性响应，投标文件原则上采用软面订本，同时应编制完整的页码、目录。</w:t>
      </w:r>
    </w:p>
    <w:p w14:paraId="278A3AD7">
      <w:pPr>
        <w:spacing w:line="400" w:lineRule="exact"/>
        <w:ind w:firstLine="480" w:firstLineChars="200"/>
        <w:rPr>
          <w:rFonts w:ascii="仿宋" w:hAnsi="仿宋" w:eastAsia="仿宋"/>
          <w:sz w:val="24"/>
        </w:rPr>
      </w:pPr>
      <w:r>
        <w:rPr>
          <w:rFonts w:hint="eastAsia" w:ascii="仿宋" w:hAnsi="仿宋" w:eastAsia="仿宋"/>
          <w:sz w:val="24"/>
        </w:rPr>
        <w:t>（一）投标文件组成</w:t>
      </w:r>
    </w:p>
    <w:p w14:paraId="071B76A1">
      <w:pPr>
        <w:spacing w:line="400" w:lineRule="exact"/>
        <w:ind w:firstLine="480" w:firstLineChars="200"/>
        <w:rPr>
          <w:rFonts w:ascii="仿宋" w:hAnsi="仿宋" w:eastAsia="仿宋"/>
          <w:sz w:val="24"/>
        </w:rPr>
      </w:pPr>
      <w:r>
        <w:rPr>
          <w:rFonts w:hint="eastAsia" w:ascii="仿宋" w:hAnsi="仿宋" w:eastAsia="仿宋"/>
          <w:sz w:val="24"/>
        </w:rPr>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14:paraId="54E8FA14">
      <w:pPr>
        <w:spacing w:line="400" w:lineRule="exact"/>
        <w:ind w:firstLine="480" w:firstLineChars="200"/>
        <w:rPr>
          <w:rFonts w:ascii="仿宋" w:hAnsi="仿宋" w:eastAsia="仿宋"/>
          <w:sz w:val="24"/>
        </w:rPr>
      </w:pPr>
      <w:r>
        <w:rPr>
          <w:rFonts w:hint="eastAsia" w:ascii="仿宋" w:hAnsi="仿宋" w:eastAsia="仿宋"/>
          <w:sz w:val="24"/>
        </w:rPr>
        <w:t>（二）投标有效期</w:t>
      </w:r>
    </w:p>
    <w:p w14:paraId="70E9091D">
      <w:pPr>
        <w:spacing w:line="400" w:lineRule="exact"/>
        <w:ind w:firstLine="480" w:firstLineChars="200"/>
        <w:rPr>
          <w:rFonts w:ascii="仿宋" w:hAnsi="仿宋" w:eastAsia="仿宋"/>
          <w:sz w:val="24"/>
        </w:rPr>
      </w:pPr>
      <w:r>
        <w:rPr>
          <w:rFonts w:hint="eastAsia" w:ascii="方正仿宋_GBK" w:hAnsi="宋体" w:eastAsia="方正仿宋_GBK"/>
          <w:sz w:val="24"/>
        </w:rPr>
        <w:t>投标有效期为投标截止时间起90天。</w:t>
      </w:r>
    </w:p>
    <w:p w14:paraId="1861E4E5">
      <w:pPr>
        <w:spacing w:line="400" w:lineRule="exact"/>
        <w:ind w:firstLine="480" w:firstLineChars="200"/>
        <w:rPr>
          <w:rFonts w:ascii="仿宋" w:hAnsi="仿宋" w:eastAsia="仿宋"/>
          <w:sz w:val="24"/>
        </w:rPr>
      </w:pPr>
      <w:r>
        <w:rPr>
          <w:rFonts w:hint="eastAsia" w:ascii="仿宋" w:hAnsi="仿宋" w:eastAsia="仿宋"/>
          <w:sz w:val="24"/>
        </w:rPr>
        <w:t>（三）投标保证金</w:t>
      </w:r>
    </w:p>
    <w:p w14:paraId="69593419">
      <w:pPr>
        <w:tabs>
          <w:tab w:val="left" w:pos="0"/>
        </w:tabs>
        <w:snapToGrid w:val="0"/>
        <w:spacing w:line="400" w:lineRule="exact"/>
        <w:ind w:firstLine="480" w:firstLineChars="200"/>
        <w:rPr>
          <w:rFonts w:ascii="仿宋" w:hAnsi="仿宋" w:eastAsia="仿宋"/>
          <w:sz w:val="24"/>
        </w:rPr>
      </w:pPr>
      <w:r>
        <w:rPr>
          <w:rFonts w:hint="eastAsia" w:ascii="仿宋" w:hAnsi="仿宋" w:eastAsia="仿宋"/>
          <w:sz w:val="24"/>
        </w:rPr>
        <w:t>1.投标人应在投标截止时间前，按招标文件第一篇规定缴纳投标保证金。</w:t>
      </w:r>
    </w:p>
    <w:p w14:paraId="304E0B50">
      <w:pPr>
        <w:tabs>
          <w:tab w:val="left" w:pos="0"/>
        </w:tabs>
        <w:spacing w:line="400" w:lineRule="exact"/>
        <w:ind w:firstLine="480" w:firstLineChars="200"/>
        <w:rPr>
          <w:rFonts w:ascii="仿宋" w:hAnsi="仿宋" w:eastAsia="仿宋"/>
          <w:sz w:val="24"/>
        </w:rPr>
      </w:pPr>
      <w:r>
        <w:rPr>
          <w:rFonts w:hint="eastAsia" w:ascii="仿宋" w:hAnsi="仿宋" w:eastAsia="仿宋"/>
          <w:sz w:val="24"/>
        </w:rPr>
        <w:t>2.投标保证金为投标的有效约束条件。</w:t>
      </w:r>
    </w:p>
    <w:p w14:paraId="1C54C887">
      <w:pPr>
        <w:tabs>
          <w:tab w:val="left" w:pos="0"/>
        </w:tabs>
        <w:spacing w:line="400" w:lineRule="exact"/>
        <w:ind w:firstLine="480" w:firstLineChars="200"/>
        <w:rPr>
          <w:rFonts w:ascii="仿宋" w:hAnsi="仿宋" w:eastAsia="仿宋"/>
          <w:sz w:val="24"/>
        </w:rPr>
      </w:pPr>
      <w:r>
        <w:rPr>
          <w:rFonts w:hint="eastAsia" w:ascii="仿宋" w:hAnsi="仿宋" w:eastAsia="仿宋"/>
          <w:sz w:val="24"/>
        </w:rPr>
        <w:t>3.投标保证金的有效期限在投标有效期过后三十天内继续有效。</w:t>
      </w:r>
    </w:p>
    <w:p w14:paraId="6742EE92">
      <w:pPr>
        <w:tabs>
          <w:tab w:val="left" w:pos="0"/>
        </w:tabs>
        <w:spacing w:line="400" w:lineRule="exact"/>
        <w:ind w:firstLine="480" w:firstLineChars="200"/>
        <w:rPr>
          <w:rFonts w:ascii="仿宋" w:hAnsi="仿宋" w:eastAsia="仿宋"/>
          <w:sz w:val="24"/>
        </w:rPr>
      </w:pPr>
      <w:r>
        <w:rPr>
          <w:rFonts w:hint="eastAsia" w:ascii="仿宋" w:hAnsi="仿宋" w:eastAsia="仿宋"/>
          <w:sz w:val="24"/>
        </w:rPr>
        <w:t>4.投标保证金币种应与投标报价币种相同。</w:t>
      </w:r>
    </w:p>
    <w:p w14:paraId="45D4E9DC">
      <w:pPr>
        <w:tabs>
          <w:tab w:val="left" w:pos="0"/>
        </w:tabs>
        <w:spacing w:line="400" w:lineRule="exact"/>
        <w:ind w:firstLine="480" w:firstLineChars="200"/>
        <w:rPr>
          <w:rFonts w:ascii="仿宋" w:hAnsi="仿宋" w:eastAsia="仿宋"/>
          <w:sz w:val="24"/>
        </w:rPr>
      </w:pPr>
      <w:r>
        <w:rPr>
          <w:rFonts w:hint="eastAsia" w:ascii="仿宋" w:hAnsi="仿宋" w:eastAsia="仿宋"/>
          <w:sz w:val="24"/>
        </w:rPr>
        <w:t>5.采购代理机构在《中标通知书》发出后五个工作日内退还未中标人的投标保证金；在采购合同签订后五个工作日退还中标人的投标保证金。</w:t>
      </w:r>
    </w:p>
    <w:p w14:paraId="354244B0">
      <w:pPr>
        <w:tabs>
          <w:tab w:val="left" w:pos="0"/>
        </w:tabs>
        <w:spacing w:line="400" w:lineRule="exact"/>
        <w:ind w:firstLine="480" w:firstLineChars="200"/>
        <w:rPr>
          <w:rFonts w:ascii="仿宋" w:hAnsi="仿宋" w:eastAsia="仿宋"/>
          <w:sz w:val="24"/>
        </w:rPr>
      </w:pPr>
      <w:r>
        <w:rPr>
          <w:rFonts w:hint="eastAsia" w:ascii="仿宋" w:hAnsi="仿宋" w:eastAsia="仿宋"/>
          <w:sz w:val="24"/>
        </w:rPr>
        <w:t>6.投标人有下列情形之一的，采购人可以不退还投标保证金</w:t>
      </w:r>
      <w:r>
        <w:rPr>
          <w:rFonts w:hint="eastAsia" w:ascii="仿宋" w:hAnsi="仿宋" w:eastAsia="仿宋" w:cs="仿宋"/>
          <w:sz w:val="24"/>
        </w:rPr>
        <w:t>：</w:t>
      </w:r>
    </w:p>
    <w:p w14:paraId="142CED3D">
      <w:pPr>
        <w:snapToGrid w:val="0"/>
        <w:spacing w:line="400" w:lineRule="exact"/>
        <w:ind w:firstLine="480" w:firstLineChars="200"/>
        <w:rPr>
          <w:rFonts w:ascii="仿宋" w:hAnsi="仿宋" w:eastAsia="仿宋"/>
          <w:sz w:val="24"/>
        </w:rPr>
      </w:pPr>
      <w:r>
        <w:rPr>
          <w:rFonts w:hint="eastAsia" w:ascii="仿宋" w:hAnsi="仿宋" w:eastAsia="仿宋"/>
          <w:sz w:val="24"/>
        </w:rPr>
        <w:t>6.1投标人在投标有效期内撤回投标文件的；</w:t>
      </w:r>
    </w:p>
    <w:p w14:paraId="030E6BEB">
      <w:pPr>
        <w:snapToGrid w:val="0"/>
        <w:spacing w:line="400" w:lineRule="exact"/>
        <w:ind w:firstLine="480" w:firstLineChars="200"/>
        <w:rPr>
          <w:rFonts w:ascii="仿宋" w:hAnsi="仿宋" w:eastAsia="仿宋"/>
          <w:sz w:val="24"/>
        </w:rPr>
      </w:pPr>
      <w:r>
        <w:rPr>
          <w:rFonts w:hint="eastAsia" w:ascii="仿宋" w:hAnsi="仿宋" w:eastAsia="仿宋"/>
          <w:sz w:val="24"/>
        </w:rPr>
        <w:t>6.2投标人未按规定提交履约保证金的；</w:t>
      </w:r>
    </w:p>
    <w:p w14:paraId="416F16A7">
      <w:pPr>
        <w:snapToGrid w:val="0"/>
        <w:spacing w:line="400" w:lineRule="exact"/>
        <w:ind w:firstLine="480" w:firstLineChars="200"/>
        <w:rPr>
          <w:rFonts w:ascii="仿宋" w:hAnsi="仿宋" w:eastAsia="仿宋"/>
          <w:sz w:val="24"/>
        </w:rPr>
      </w:pPr>
      <w:r>
        <w:rPr>
          <w:rFonts w:hint="eastAsia" w:ascii="仿宋" w:hAnsi="仿宋" w:eastAsia="仿宋"/>
          <w:sz w:val="24"/>
        </w:rPr>
        <w:t>6.3投标人在投标过程中弄虚作假，提供虚假材料的；</w:t>
      </w:r>
    </w:p>
    <w:p w14:paraId="7A1B330D">
      <w:pPr>
        <w:snapToGrid w:val="0"/>
        <w:spacing w:line="400" w:lineRule="exact"/>
        <w:ind w:firstLine="480" w:firstLineChars="200"/>
        <w:rPr>
          <w:rFonts w:ascii="仿宋" w:hAnsi="仿宋" w:eastAsia="仿宋"/>
          <w:sz w:val="24"/>
        </w:rPr>
      </w:pPr>
      <w:r>
        <w:rPr>
          <w:rFonts w:hint="eastAsia" w:ascii="仿宋" w:hAnsi="仿宋" w:eastAsia="仿宋"/>
          <w:sz w:val="24"/>
        </w:rPr>
        <w:t>6.4中标人无正当理由不与采购人签订合同的；</w:t>
      </w:r>
    </w:p>
    <w:p w14:paraId="3FB07301">
      <w:pPr>
        <w:snapToGrid w:val="0"/>
        <w:spacing w:line="400" w:lineRule="exact"/>
        <w:ind w:firstLine="480" w:firstLineChars="200"/>
        <w:rPr>
          <w:rFonts w:ascii="仿宋" w:hAnsi="仿宋" w:eastAsia="仿宋"/>
          <w:sz w:val="24"/>
        </w:rPr>
      </w:pPr>
      <w:r>
        <w:rPr>
          <w:rFonts w:hint="eastAsia" w:ascii="仿宋" w:hAnsi="仿宋" w:eastAsia="仿宋"/>
          <w:sz w:val="24"/>
        </w:rPr>
        <w:t>6.5中标人将中标项目转让给他人或者在投标文件中未说明且未经采购人同意，将中标项目分包给他人的；</w:t>
      </w:r>
    </w:p>
    <w:p w14:paraId="012A3F0E">
      <w:pPr>
        <w:snapToGrid w:val="0"/>
        <w:spacing w:line="400" w:lineRule="exact"/>
        <w:ind w:firstLine="480" w:firstLineChars="200"/>
        <w:rPr>
          <w:rFonts w:ascii="仿宋" w:hAnsi="仿宋" w:eastAsia="仿宋"/>
          <w:sz w:val="24"/>
        </w:rPr>
      </w:pPr>
      <w:r>
        <w:rPr>
          <w:rFonts w:hint="eastAsia" w:ascii="仿宋" w:hAnsi="仿宋" w:eastAsia="仿宋"/>
          <w:sz w:val="24"/>
        </w:rPr>
        <w:t>6.6中标人拒绝履行合同义务的；</w:t>
      </w:r>
    </w:p>
    <w:p w14:paraId="68819C9F">
      <w:pPr>
        <w:snapToGrid w:val="0"/>
        <w:spacing w:line="400" w:lineRule="exact"/>
        <w:ind w:firstLine="480" w:firstLineChars="200"/>
        <w:rPr>
          <w:rFonts w:ascii="仿宋" w:hAnsi="仿宋" w:eastAsia="仿宋"/>
          <w:sz w:val="24"/>
        </w:rPr>
      </w:pPr>
      <w:r>
        <w:rPr>
          <w:rFonts w:hint="eastAsia" w:ascii="仿宋" w:hAnsi="仿宋" w:eastAsia="仿宋"/>
          <w:sz w:val="24"/>
        </w:rPr>
        <w:t>6.7其他严重扰乱招投标程序的。</w:t>
      </w:r>
    </w:p>
    <w:p w14:paraId="24AD192A">
      <w:pPr>
        <w:snapToGrid w:val="0"/>
        <w:spacing w:line="400" w:lineRule="exact"/>
        <w:ind w:firstLine="470" w:firstLineChars="196"/>
        <w:jc w:val="left"/>
        <w:rPr>
          <w:rFonts w:ascii="仿宋" w:hAnsi="仿宋" w:eastAsia="仿宋"/>
          <w:bCs/>
          <w:sz w:val="24"/>
        </w:rPr>
      </w:pPr>
      <w:r>
        <w:rPr>
          <w:rFonts w:hint="eastAsia" w:ascii="仿宋" w:hAnsi="仿宋" w:eastAsia="仿宋"/>
          <w:bCs/>
          <w:sz w:val="24"/>
        </w:rPr>
        <w:t>（四）投标文件的份数和签署</w:t>
      </w:r>
    </w:p>
    <w:p w14:paraId="676F008B">
      <w:pPr>
        <w:tabs>
          <w:tab w:val="left" w:pos="0"/>
        </w:tabs>
        <w:spacing w:line="400" w:lineRule="exact"/>
        <w:ind w:firstLine="480" w:firstLineChars="200"/>
        <w:rPr>
          <w:rFonts w:ascii="仿宋" w:hAnsi="仿宋" w:eastAsia="仿宋"/>
          <w:sz w:val="24"/>
        </w:rPr>
      </w:pPr>
      <w:r>
        <w:rPr>
          <w:rFonts w:hint="eastAsia" w:ascii="仿宋" w:hAnsi="仿宋" w:eastAsia="仿宋"/>
          <w:sz w:val="24"/>
        </w:rPr>
        <w:t>1.投标文件一式</w:t>
      </w:r>
      <w:r>
        <w:rPr>
          <w:rFonts w:hint="eastAsia" w:ascii="仿宋" w:hAnsi="仿宋" w:eastAsia="仿宋"/>
          <w:sz w:val="24"/>
          <w:u w:val="single"/>
        </w:rPr>
        <w:t>一</w:t>
      </w:r>
      <w:r>
        <w:rPr>
          <w:rFonts w:hint="eastAsia" w:ascii="仿宋" w:hAnsi="仿宋" w:eastAsia="仿宋"/>
          <w:sz w:val="24"/>
        </w:rPr>
        <w:t>份，其中正本一份。</w:t>
      </w:r>
    </w:p>
    <w:p w14:paraId="03F0DE25">
      <w:pPr>
        <w:tabs>
          <w:tab w:val="left" w:pos="0"/>
        </w:tabs>
        <w:spacing w:line="400" w:lineRule="exact"/>
        <w:ind w:firstLine="480" w:firstLineChars="200"/>
        <w:rPr>
          <w:rFonts w:ascii="仿宋" w:hAnsi="仿宋" w:eastAsia="仿宋"/>
          <w:sz w:val="24"/>
        </w:rPr>
      </w:pPr>
      <w:r>
        <w:rPr>
          <w:rFonts w:hint="eastAsia" w:ascii="仿宋" w:hAnsi="仿宋" w:eastAsia="仿宋"/>
          <w:sz w:val="24"/>
        </w:rPr>
        <w:t>2.在投标文件正本中，招标文件第七篇投标文件格式中规定签字、盖章的地方必须按其规定签字、盖章。</w:t>
      </w:r>
    </w:p>
    <w:p w14:paraId="3576B697">
      <w:pPr>
        <w:tabs>
          <w:tab w:val="left" w:pos="0"/>
        </w:tabs>
        <w:spacing w:line="400" w:lineRule="exact"/>
        <w:ind w:firstLine="480" w:firstLineChars="200"/>
        <w:rPr>
          <w:rFonts w:ascii="仿宋" w:hAnsi="仿宋" w:eastAsia="仿宋"/>
          <w:sz w:val="24"/>
        </w:rPr>
      </w:pPr>
      <w:r>
        <w:rPr>
          <w:rFonts w:hint="eastAsia" w:ascii="仿宋" w:hAnsi="仿宋" w:eastAsia="仿宋"/>
          <w:sz w:val="24"/>
        </w:rPr>
        <w:t>3.若投标人对投标文件的错处作必要修改，则应在修改处加盖投标人公章或由法定代表人（或其授权代表）或自然人（投标人为自然人）签署确认。</w:t>
      </w:r>
    </w:p>
    <w:p w14:paraId="4CA04744">
      <w:pPr>
        <w:snapToGrid w:val="0"/>
        <w:spacing w:line="400" w:lineRule="exact"/>
        <w:ind w:firstLine="470" w:firstLineChars="196"/>
        <w:jc w:val="left"/>
        <w:rPr>
          <w:rFonts w:ascii="仿宋" w:hAnsi="仿宋" w:eastAsia="仿宋"/>
          <w:bCs/>
          <w:sz w:val="24"/>
        </w:rPr>
      </w:pPr>
      <w:r>
        <w:rPr>
          <w:rFonts w:hint="eastAsia" w:ascii="仿宋" w:hAnsi="仿宋" w:eastAsia="仿宋"/>
          <w:sz w:val="24"/>
        </w:rPr>
        <w:t>4.电报、电话、传真形式的投标文件概不接受。</w:t>
      </w:r>
    </w:p>
    <w:p w14:paraId="6413B1DB">
      <w:pPr>
        <w:snapToGrid w:val="0"/>
        <w:spacing w:line="400" w:lineRule="exact"/>
        <w:ind w:firstLine="470" w:firstLineChars="196"/>
        <w:jc w:val="left"/>
        <w:rPr>
          <w:rFonts w:ascii="仿宋" w:hAnsi="仿宋" w:eastAsia="仿宋"/>
          <w:bCs/>
          <w:sz w:val="24"/>
        </w:rPr>
      </w:pPr>
      <w:r>
        <w:rPr>
          <w:rFonts w:hint="eastAsia" w:ascii="仿宋" w:hAnsi="仿宋" w:eastAsia="仿宋"/>
          <w:bCs/>
          <w:sz w:val="24"/>
        </w:rPr>
        <w:t>（五）投标报价</w:t>
      </w:r>
    </w:p>
    <w:p w14:paraId="6A5C56A6">
      <w:pPr>
        <w:snapToGrid w:val="0"/>
        <w:spacing w:line="400" w:lineRule="exact"/>
        <w:ind w:firstLine="470" w:firstLineChars="196"/>
        <w:jc w:val="left"/>
        <w:rPr>
          <w:rFonts w:ascii="仿宋" w:hAnsi="仿宋" w:eastAsia="仿宋"/>
          <w:sz w:val="24"/>
        </w:rPr>
      </w:pPr>
      <w:r>
        <w:rPr>
          <w:rFonts w:hint="eastAsia" w:ascii="仿宋" w:hAnsi="仿宋" w:eastAsia="仿宋"/>
          <w:bCs/>
          <w:sz w:val="24"/>
        </w:rPr>
        <w:t>1.投标人应严格按照“投标文件格式”中“开标一览表”和“分项报价明细表”</w:t>
      </w:r>
      <w:r>
        <w:rPr>
          <w:rFonts w:hint="eastAsia" w:ascii="仿宋" w:hAnsi="仿宋" w:eastAsia="仿宋"/>
          <w:sz w:val="24"/>
        </w:rPr>
        <w:t>的格式填写报价。</w:t>
      </w:r>
    </w:p>
    <w:p w14:paraId="26FEDCCB">
      <w:pPr>
        <w:snapToGrid w:val="0"/>
        <w:spacing w:line="400" w:lineRule="exact"/>
        <w:ind w:left="3" w:leftChars="1" w:firstLine="480" w:firstLineChars="200"/>
        <w:rPr>
          <w:rFonts w:ascii="仿宋" w:hAnsi="仿宋" w:eastAsia="仿宋"/>
          <w:sz w:val="24"/>
        </w:rPr>
      </w:pPr>
      <w:r>
        <w:rPr>
          <w:rFonts w:hint="eastAsia" w:ascii="仿宋" w:hAnsi="仿宋" w:eastAsia="仿宋"/>
          <w:sz w:val="24"/>
        </w:rPr>
        <w:t>2.投标人的报价为一次性报价，即在投标有效期内投标价格固定不变。</w:t>
      </w:r>
    </w:p>
    <w:p w14:paraId="3DBBB0B0">
      <w:pPr>
        <w:snapToGrid w:val="0"/>
        <w:spacing w:line="400" w:lineRule="exact"/>
        <w:ind w:left="3" w:leftChars="1" w:firstLine="480" w:firstLineChars="200"/>
        <w:rPr>
          <w:rFonts w:ascii="仿宋" w:hAnsi="仿宋" w:eastAsia="仿宋"/>
          <w:sz w:val="24"/>
        </w:rPr>
      </w:pPr>
      <w:r>
        <w:rPr>
          <w:rFonts w:hint="eastAsia" w:ascii="仿宋" w:hAnsi="仿宋" w:eastAsia="仿宋"/>
          <w:sz w:val="24"/>
        </w:rPr>
        <w:t>3.本项目只接受一个投标报价，有选择的或有条件的报价将不予接受。</w:t>
      </w:r>
    </w:p>
    <w:p w14:paraId="7A276D83">
      <w:pPr>
        <w:pStyle w:val="8"/>
        <w:spacing w:line="400" w:lineRule="exact"/>
        <w:ind w:firstLine="480" w:firstLineChars="200"/>
        <w:rPr>
          <w:rFonts w:ascii="仿宋" w:hAnsi="仿宋" w:eastAsia="仿宋"/>
          <w:sz w:val="24"/>
        </w:rPr>
      </w:pPr>
      <w:r>
        <w:rPr>
          <w:rFonts w:hint="eastAsia" w:ascii="仿宋" w:hAnsi="仿宋" w:eastAsia="仿宋"/>
          <w:sz w:val="24"/>
        </w:rPr>
        <w:t>（六）修正错误</w:t>
      </w:r>
    </w:p>
    <w:p w14:paraId="30D17519">
      <w:pPr>
        <w:pStyle w:val="8"/>
        <w:spacing w:line="400" w:lineRule="exact"/>
        <w:ind w:firstLine="480" w:firstLineChars="200"/>
        <w:rPr>
          <w:rFonts w:ascii="仿宋" w:hAnsi="仿宋" w:eastAsia="仿宋"/>
          <w:sz w:val="24"/>
        </w:rPr>
      </w:pPr>
      <w:r>
        <w:rPr>
          <w:rFonts w:hint="eastAsia" w:ascii="仿宋" w:hAnsi="仿宋" w:eastAsia="仿宋"/>
          <w:sz w:val="24"/>
        </w:rPr>
        <w:t>若投标文件出现计算或表达上的错误，修正错误的原则如下：</w:t>
      </w:r>
    </w:p>
    <w:p w14:paraId="4CF9F5F2">
      <w:pPr>
        <w:pStyle w:val="8"/>
        <w:spacing w:line="400" w:lineRule="exact"/>
        <w:ind w:firstLine="480" w:firstLineChars="200"/>
        <w:rPr>
          <w:rFonts w:ascii="仿宋" w:hAnsi="仿宋" w:eastAsia="仿宋"/>
          <w:sz w:val="24"/>
        </w:rPr>
      </w:pPr>
      <w:r>
        <w:rPr>
          <w:rFonts w:hint="eastAsia" w:ascii="仿宋" w:hAnsi="仿宋" w:eastAsia="仿宋"/>
          <w:sz w:val="24"/>
        </w:rPr>
        <w:t>1.投标文件中开标一览表（报价表）内容与投标文件中相应内容不一致的，以开标一览表（报价表）为准；</w:t>
      </w:r>
    </w:p>
    <w:p w14:paraId="08E4754B">
      <w:pPr>
        <w:pStyle w:val="8"/>
        <w:spacing w:line="400" w:lineRule="exact"/>
        <w:ind w:firstLine="480" w:firstLineChars="200"/>
        <w:rPr>
          <w:rFonts w:ascii="仿宋" w:hAnsi="仿宋" w:eastAsia="仿宋"/>
          <w:sz w:val="24"/>
        </w:rPr>
      </w:pPr>
      <w:r>
        <w:rPr>
          <w:rFonts w:hint="eastAsia" w:ascii="仿宋" w:hAnsi="仿宋" w:eastAsia="仿宋"/>
          <w:sz w:val="24"/>
        </w:rPr>
        <w:t>2.大写金额和小写金额不一致的，以大写金额为准；</w:t>
      </w:r>
    </w:p>
    <w:p w14:paraId="45266663">
      <w:pPr>
        <w:pStyle w:val="8"/>
        <w:spacing w:line="400" w:lineRule="exact"/>
        <w:ind w:firstLine="480" w:firstLineChars="200"/>
        <w:rPr>
          <w:rFonts w:ascii="仿宋" w:hAnsi="仿宋" w:eastAsia="仿宋"/>
          <w:sz w:val="24"/>
        </w:rPr>
      </w:pPr>
      <w:r>
        <w:rPr>
          <w:rFonts w:hint="eastAsia" w:ascii="仿宋" w:hAnsi="仿宋" w:eastAsia="仿宋"/>
          <w:sz w:val="24"/>
        </w:rPr>
        <w:t>3.单价金额小数点或者百分比有明显错位的，以开标一览表的总价为准，并修改单价；</w:t>
      </w:r>
    </w:p>
    <w:p w14:paraId="78E1724E">
      <w:pPr>
        <w:pStyle w:val="8"/>
        <w:spacing w:line="400" w:lineRule="exact"/>
        <w:ind w:firstLine="480" w:firstLineChars="200"/>
        <w:rPr>
          <w:rFonts w:ascii="仿宋" w:hAnsi="仿宋" w:eastAsia="仿宋"/>
          <w:sz w:val="24"/>
        </w:rPr>
      </w:pPr>
      <w:r>
        <w:rPr>
          <w:rFonts w:hint="eastAsia" w:ascii="仿宋" w:hAnsi="仿宋" w:eastAsia="仿宋"/>
          <w:sz w:val="24"/>
        </w:rPr>
        <w:t>4.总价金额与按单价汇总金额不一致的，以单价金额计算结果为准。</w:t>
      </w:r>
    </w:p>
    <w:p w14:paraId="41653418">
      <w:pPr>
        <w:pStyle w:val="8"/>
        <w:spacing w:line="400" w:lineRule="exact"/>
        <w:ind w:firstLine="480" w:firstLineChars="200"/>
        <w:rPr>
          <w:rFonts w:ascii="仿宋" w:hAnsi="仿宋" w:eastAsia="仿宋"/>
          <w:sz w:val="24"/>
        </w:rPr>
      </w:pPr>
      <w:r>
        <w:rPr>
          <w:rFonts w:hint="eastAsia" w:ascii="仿宋" w:hAnsi="仿宋" w:eastAsia="仿宋"/>
          <w:sz w:val="24"/>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14:paraId="6F86DF17">
      <w:pPr>
        <w:pStyle w:val="8"/>
        <w:spacing w:line="400" w:lineRule="exact"/>
        <w:ind w:firstLine="480" w:firstLineChars="200"/>
        <w:rPr>
          <w:rFonts w:ascii="仿宋" w:hAnsi="仿宋" w:eastAsia="仿宋"/>
          <w:sz w:val="24"/>
        </w:rPr>
      </w:pPr>
      <w:r>
        <w:rPr>
          <w:rFonts w:hint="eastAsia" w:ascii="仿宋" w:hAnsi="仿宋" w:eastAsia="仿宋"/>
          <w:sz w:val="24"/>
        </w:rPr>
        <w:t>（七）投标文件的递交</w:t>
      </w:r>
    </w:p>
    <w:p w14:paraId="30AA4AC1">
      <w:pPr>
        <w:pStyle w:val="8"/>
        <w:spacing w:line="400" w:lineRule="exact"/>
        <w:ind w:firstLine="480" w:firstLineChars="200"/>
        <w:rPr>
          <w:rFonts w:ascii="仿宋" w:hAnsi="仿宋" w:eastAsia="仿宋"/>
          <w:sz w:val="24"/>
        </w:rPr>
      </w:pPr>
      <w:bookmarkStart w:id="59" w:name="OLE_LINK3"/>
      <w:r>
        <w:rPr>
          <w:rFonts w:hint="eastAsia" w:ascii="仿宋" w:hAnsi="仿宋" w:eastAsia="仿宋"/>
          <w:sz w:val="24"/>
        </w:rPr>
        <w:t>投标文件的正本、副本均应密封送达投标地点，应在封套上注明项目名称、投标人名称。若正本、副本分别进行密封的，还应在封套上注明“正本”、“副本”字样。</w:t>
      </w:r>
      <w:bookmarkEnd w:id="59"/>
      <w:bookmarkStart w:id="60" w:name="_Toc49177926"/>
    </w:p>
    <w:p w14:paraId="117B6AD7">
      <w:pPr>
        <w:pStyle w:val="8"/>
        <w:spacing w:line="400" w:lineRule="exact"/>
        <w:ind w:firstLine="482" w:firstLineChars="200"/>
        <w:rPr>
          <w:rFonts w:ascii="仿宋" w:hAnsi="仿宋" w:eastAsia="仿宋"/>
          <w:b/>
          <w:sz w:val="24"/>
        </w:rPr>
      </w:pPr>
      <w:r>
        <w:rPr>
          <w:rFonts w:hint="eastAsia" w:ascii="仿宋" w:hAnsi="仿宋" w:eastAsia="仿宋"/>
          <w:b/>
          <w:sz w:val="24"/>
        </w:rPr>
        <w:t>四、开标</w:t>
      </w:r>
      <w:bookmarkEnd w:id="60"/>
    </w:p>
    <w:p w14:paraId="7A490509">
      <w:pPr>
        <w:spacing w:line="400" w:lineRule="exact"/>
        <w:ind w:firstLine="480" w:firstLineChars="200"/>
        <w:rPr>
          <w:rFonts w:ascii="仿宋" w:hAnsi="仿宋" w:eastAsia="仿宋"/>
          <w:sz w:val="24"/>
        </w:rPr>
      </w:pPr>
      <w:r>
        <w:rPr>
          <w:rFonts w:hint="eastAsia" w:ascii="仿宋" w:hAnsi="仿宋" w:eastAsia="仿宋"/>
          <w:sz w:val="24"/>
        </w:rPr>
        <w:t>（一）开标应当在招标文件中“投标邀请书”确定的时间和地点公开进行。</w:t>
      </w:r>
    </w:p>
    <w:p w14:paraId="6C305F5C">
      <w:pPr>
        <w:spacing w:line="400" w:lineRule="exact"/>
        <w:ind w:firstLine="480" w:firstLineChars="200"/>
        <w:rPr>
          <w:rFonts w:ascii="仿宋" w:hAnsi="仿宋" w:eastAsia="仿宋"/>
          <w:sz w:val="24"/>
        </w:rPr>
      </w:pPr>
      <w:r>
        <w:rPr>
          <w:rFonts w:hint="eastAsia" w:ascii="仿宋" w:hAnsi="仿宋" w:eastAsia="仿宋"/>
          <w:sz w:val="24"/>
        </w:rPr>
        <w:t>（二）采购代理机构可视采购具体情况，延长投标截止时间和开标时间，将变更时间以书面或公告的形式通知所有潜在投标人。</w:t>
      </w:r>
    </w:p>
    <w:p w14:paraId="61FCC5BB">
      <w:pPr>
        <w:spacing w:line="400" w:lineRule="exact"/>
        <w:ind w:firstLine="480" w:firstLineChars="200"/>
        <w:rPr>
          <w:rFonts w:ascii="仿宋" w:hAnsi="仿宋" w:eastAsia="仿宋"/>
          <w:sz w:val="24"/>
        </w:rPr>
      </w:pPr>
      <w:r>
        <w:rPr>
          <w:rFonts w:hint="eastAsia" w:ascii="仿宋" w:hAnsi="仿宋" w:eastAsia="仿宋"/>
          <w:sz w:val="24"/>
        </w:rPr>
        <w:t>（三）开标由采购人或采购代理机构主持，邀请投标人和有关监督部门代表参加,有关监督部门可视情况派员现场监督。</w:t>
      </w:r>
    </w:p>
    <w:p w14:paraId="3C8A1AC0">
      <w:pPr>
        <w:spacing w:line="400" w:lineRule="exact"/>
        <w:ind w:firstLine="480" w:firstLineChars="200"/>
        <w:rPr>
          <w:rFonts w:ascii="仿宋" w:hAnsi="仿宋" w:eastAsia="仿宋"/>
          <w:sz w:val="24"/>
        </w:rPr>
      </w:pPr>
      <w:r>
        <w:rPr>
          <w:rFonts w:hint="eastAsia" w:ascii="仿宋" w:hAnsi="仿宋" w:eastAsia="仿宋"/>
          <w:sz w:val="24"/>
        </w:rPr>
        <w:t>（四）</w:t>
      </w:r>
      <w:r>
        <w:rPr>
          <w:rFonts w:hint="eastAsia" w:ascii="仿宋" w:hAnsi="仿宋" w:eastAsia="仿宋" w:cs="仿宋"/>
          <w:sz w:val="24"/>
        </w:rPr>
        <w:t>开标时，由投标人或者其推选的代表检查投标文件的密封情况；经确认无误后，由采购人或者采购代理机构工作人员当众拆封，宣布投标人名称、投标价格和《开标一览表》规定的需要宣布的其他内容。投标人不足三家的，不得开标。</w:t>
      </w:r>
    </w:p>
    <w:p w14:paraId="62D9CDDE">
      <w:pPr>
        <w:spacing w:line="400" w:lineRule="exact"/>
        <w:ind w:firstLine="480" w:firstLineChars="200"/>
        <w:rPr>
          <w:rFonts w:ascii="仿宋" w:hAnsi="仿宋" w:eastAsia="仿宋"/>
          <w:sz w:val="24"/>
        </w:rPr>
      </w:pPr>
      <w:r>
        <w:rPr>
          <w:rFonts w:hint="eastAsia" w:ascii="仿宋" w:hAnsi="仿宋" w:eastAsia="仿宋"/>
          <w:sz w:val="24"/>
        </w:rPr>
        <w:t>（五）未宣读的投标价格、价格折扣和招标文件允许提供的备选投标方案等实质性内容等，评标时不予承认。</w:t>
      </w:r>
    </w:p>
    <w:p w14:paraId="0695A620">
      <w:pPr>
        <w:pStyle w:val="8"/>
        <w:spacing w:line="400" w:lineRule="exact"/>
        <w:ind w:firstLine="480" w:firstLineChars="200"/>
        <w:rPr>
          <w:rFonts w:ascii="仿宋" w:hAnsi="仿宋" w:eastAsia="仿宋"/>
          <w:sz w:val="24"/>
        </w:rPr>
      </w:pPr>
      <w:r>
        <w:rPr>
          <w:rFonts w:hint="eastAsia" w:ascii="仿宋" w:hAnsi="仿宋" w:eastAsia="仿宋"/>
          <w:sz w:val="24"/>
        </w:rPr>
        <w:t>（六）开标过程应由采购人或重庆市渝北区公共资源交易中心指定专人负责记录，并存档备查。</w:t>
      </w:r>
    </w:p>
    <w:p w14:paraId="2860DDB1">
      <w:pPr>
        <w:pStyle w:val="8"/>
        <w:spacing w:line="400" w:lineRule="exact"/>
        <w:ind w:firstLine="480" w:firstLineChars="200"/>
        <w:rPr>
          <w:rFonts w:ascii="仿宋" w:hAnsi="仿宋" w:eastAsia="仿宋"/>
          <w:sz w:val="24"/>
        </w:rPr>
      </w:pPr>
      <w:r>
        <w:rPr>
          <w:rFonts w:hint="eastAsia" w:ascii="仿宋" w:hAnsi="仿宋" w:eastAsia="仿宋"/>
          <w:sz w:val="24"/>
        </w:rPr>
        <w:t>（七）投标人未参加开标的，视同认可开标结果。</w:t>
      </w:r>
      <w:bookmarkStart w:id="61" w:name="_Toc49177927"/>
    </w:p>
    <w:p w14:paraId="4991B7CC">
      <w:pPr>
        <w:pStyle w:val="8"/>
        <w:spacing w:line="400" w:lineRule="exact"/>
        <w:ind w:firstLine="482" w:firstLineChars="200"/>
        <w:rPr>
          <w:rFonts w:ascii="仿宋" w:hAnsi="仿宋" w:eastAsia="仿宋"/>
          <w:b/>
          <w:sz w:val="24"/>
        </w:rPr>
      </w:pPr>
      <w:r>
        <w:rPr>
          <w:rFonts w:hint="eastAsia" w:ascii="仿宋" w:hAnsi="仿宋" w:eastAsia="仿宋"/>
          <w:b/>
          <w:sz w:val="24"/>
        </w:rPr>
        <w:t>五、评标</w:t>
      </w:r>
      <w:bookmarkEnd w:id="61"/>
    </w:p>
    <w:p w14:paraId="2D99DB7C">
      <w:pPr>
        <w:snapToGrid w:val="0"/>
        <w:spacing w:line="400" w:lineRule="exact"/>
        <w:ind w:firstLine="480" w:firstLineChars="200"/>
        <w:rPr>
          <w:rFonts w:ascii="仿宋" w:hAnsi="仿宋" w:eastAsia="仿宋"/>
          <w:sz w:val="24"/>
        </w:rPr>
      </w:pPr>
      <w:r>
        <w:rPr>
          <w:rFonts w:hint="eastAsia" w:ascii="仿宋" w:hAnsi="仿宋" w:eastAsia="仿宋"/>
          <w:sz w:val="24"/>
        </w:rPr>
        <w:t>见第四篇“评标”内容。</w:t>
      </w:r>
      <w:bookmarkStart w:id="62" w:name="_Toc49177928"/>
    </w:p>
    <w:p w14:paraId="6A44261E">
      <w:pPr>
        <w:snapToGrid w:val="0"/>
        <w:spacing w:line="400" w:lineRule="exact"/>
        <w:ind w:firstLine="482" w:firstLineChars="200"/>
        <w:rPr>
          <w:rFonts w:ascii="仿宋" w:hAnsi="仿宋" w:eastAsia="仿宋"/>
          <w:b/>
          <w:sz w:val="24"/>
        </w:rPr>
      </w:pPr>
      <w:r>
        <w:rPr>
          <w:rFonts w:hint="eastAsia" w:ascii="仿宋" w:hAnsi="仿宋" w:eastAsia="仿宋"/>
          <w:b/>
          <w:sz w:val="24"/>
        </w:rPr>
        <w:t>六、定标</w:t>
      </w:r>
      <w:bookmarkEnd w:id="62"/>
    </w:p>
    <w:p w14:paraId="266527AD">
      <w:pPr>
        <w:snapToGrid w:val="0"/>
        <w:spacing w:line="400" w:lineRule="exact"/>
        <w:ind w:firstLine="480" w:firstLineChars="200"/>
        <w:rPr>
          <w:rFonts w:ascii="仿宋" w:hAnsi="仿宋" w:eastAsia="仿宋"/>
          <w:sz w:val="24"/>
        </w:rPr>
      </w:pPr>
      <w:r>
        <w:rPr>
          <w:rFonts w:hint="eastAsia" w:ascii="仿宋" w:hAnsi="仿宋" w:eastAsia="仿宋"/>
          <w:sz w:val="24"/>
        </w:rPr>
        <w:t>（一）定标原则</w:t>
      </w:r>
    </w:p>
    <w:p w14:paraId="27D24C62">
      <w:pPr>
        <w:snapToGrid w:val="0"/>
        <w:spacing w:line="400" w:lineRule="exact"/>
        <w:ind w:firstLine="480" w:firstLineChars="200"/>
        <w:rPr>
          <w:rFonts w:ascii="仿宋" w:hAnsi="仿宋" w:eastAsia="仿宋"/>
          <w:sz w:val="24"/>
        </w:rPr>
      </w:pPr>
      <w:r>
        <w:rPr>
          <w:rFonts w:hint="eastAsia" w:ascii="仿宋" w:hAnsi="仿宋" w:eastAsia="仿宋"/>
          <w:sz w:val="24"/>
        </w:rPr>
        <w:t>采购人或其授权的评标委员会应按照评标报告中推荐的中标候选人排名顺序确定中标人。</w:t>
      </w:r>
    </w:p>
    <w:p w14:paraId="2750E148">
      <w:pPr>
        <w:pStyle w:val="8"/>
        <w:spacing w:line="400" w:lineRule="exact"/>
        <w:ind w:firstLine="480" w:firstLineChars="200"/>
        <w:rPr>
          <w:rFonts w:ascii="仿宋" w:hAnsi="仿宋" w:eastAsia="仿宋"/>
          <w:sz w:val="24"/>
        </w:rPr>
      </w:pPr>
      <w:r>
        <w:rPr>
          <w:rFonts w:hint="eastAsia" w:ascii="仿宋" w:hAnsi="仿宋" w:eastAsia="仿宋"/>
          <w:sz w:val="24"/>
        </w:rPr>
        <w:t>（二）定标程序</w:t>
      </w:r>
    </w:p>
    <w:p w14:paraId="1C534945">
      <w:pPr>
        <w:pStyle w:val="8"/>
        <w:spacing w:line="400" w:lineRule="exact"/>
        <w:ind w:firstLine="480" w:firstLineChars="200"/>
        <w:rPr>
          <w:rFonts w:ascii="仿宋" w:hAnsi="仿宋" w:eastAsia="仿宋" w:cs="仿宋"/>
          <w:sz w:val="24"/>
        </w:rPr>
      </w:pPr>
      <w:r>
        <w:rPr>
          <w:rFonts w:hint="eastAsia" w:ascii="仿宋" w:hAnsi="仿宋" w:eastAsia="仿宋" w:cs="仿宋"/>
          <w:sz w:val="24"/>
        </w:rPr>
        <w:t>1.采购代理机构应当在评标结束后2个工作日内将评标报告送采购人。</w:t>
      </w:r>
    </w:p>
    <w:p w14:paraId="2686BE75">
      <w:pPr>
        <w:pStyle w:val="8"/>
        <w:spacing w:line="400" w:lineRule="exact"/>
        <w:ind w:firstLine="480" w:firstLineChars="200"/>
        <w:rPr>
          <w:rFonts w:ascii="仿宋" w:hAnsi="仿宋" w:eastAsia="仿宋" w:cs="仿宋"/>
          <w:sz w:val="24"/>
        </w:rPr>
      </w:pPr>
      <w:r>
        <w:rPr>
          <w:rFonts w:hint="eastAsia" w:ascii="仿宋" w:hAnsi="仿宋" w:eastAsia="仿宋" w:cs="仿宋"/>
          <w:sz w:val="24"/>
        </w:rPr>
        <w:t>2.采购人应当自收到评标报告之日起5个工作日内按评标报告推荐的中标候选人顺序确定中标人。</w:t>
      </w:r>
    </w:p>
    <w:p w14:paraId="543C1508">
      <w:pPr>
        <w:pStyle w:val="8"/>
        <w:spacing w:line="400" w:lineRule="exact"/>
        <w:ind w:firstLine="480" w:firstLineChars="200"/>
        <w:rPr>
          <w:rStyle w:val="20"/>
          <w:rFonts w:ascii="仿宋" w:hAnsi="仿宋" w:eastAsia="仿宋" w:cs="仿宋"/>
          <w:kern w:val="0"/>
          <w:lang w:eastAsia="zh-TW"/>
        </w:rPr>
      </w:pPr>
      <w:r>
        <w:rPr>
          <w:rFonts w:hint="eastAsia" w:ascii="仿宋" w:hAnsi="仿宋" w:eastAsia="仿宋" w:cs="仿宋"/>
          <w:sz w:val="24"/>
        </w:rPr>
        <w:t>中标候选人并列的，由采购人或者采购人委托评标委员会按照技术需求的优劣顺序排列；技术需求优劣顺序相同的，按商务条款的优劣顺序排列确定中标人。</w:t>
      </w:r>
    </w:p>
    <w:p w14:paraId="50D8C2C3">
      <w:pPr>
        <w:pStyle w:val="8"/>
        <w:spacing w:line="400" w:lineRule="exact"/>
        <w:ind w:firstLine="480" w:firstLineChars="200"/>
        <w:rPr>
          <w:rFonts w:ascii="仿宋" w:hAnsi="仿宋" w:eastAsia="仿宋" w:cs="仿宋"/>
          <w:sz w:val="24"/>
        </w:rPr>
      </w:pPr>
      <w:r>
        <w:rPr>
          <w:rFonts w:hint="eastAsia" w:ascii="仿宋" w:hAnsi="仿宋" w:eastAsia="仿宋" w:cs="仿宋"/>
          <w:sz w:val="24"/>
        </w:rPr>
        <w:t>3.采购人或者采购代理机构应当自中标人确定之日起2个工作日内，在重庆市政府采购网或</w:t>
      </w:r>
      <w:r>
        <w:rPr>
          <w:rFonts w:hint="eastAsia" w:ascii="仿宋" w:hAnsi="仿宋" w:eastAsia="仿宋"/>
          <w:sz w:val="24"/>
        </w:rPr>
        <w:t>重庆市公共资源交易网（渝北区）</w:t>
      </w:r>
      <w:r>
        <w:rPr>
          <w:rFonts w:hint="eastAsia" w:ascii="仿宋" w:hAnsi="仿宋" w:eastAsia="仿宋" w:cs="仿宋"/>
          <w:sz w:val="24"/>
        </w:rPr>
        <w:t>上公告中标结果。中标公告期限为1个工作日。</w:t>
      </w:r>
    </w:p>
    <w:p w14:paraId="22178B12">
      <w:pPr>
        <w:pStyle w:val="8"/>
        <w:spacing w:line="400" w:lineRule="exact"/>
        <w:ind w:firstLine="480" w:firstLineChars="200"/>
        <w:rPr>
          <w:rFonts w:ascii="仿宋" w:hAnsi="仿宋" w:eastAsia="仿宋" w:cs="仿宋"/>
          <w:sz w:val="24"/>
        </w:rPr>
      </w:pPr>
      <w:r>
        <w:rPr>
          <w:rFonts w:hint="eastAsia" w:ascii="仿宋" w:hAnsi="仿宋" w:eastAsia="仿宋" w:cs="仿宋"/>
          <w:sz w:val="24"/>
        </w:rPr>
        <w:t>4.中标人变更</w:t>
      </w:r>
    </w:p>
    <w:p w14:paraId="71861C09">
      <w:pPr>
        <w:snapToGrid w:val="0"/>
        <w:spacing w:line="400" w:lineRule="exact"/>
        <w:ind w:firstLine="480" w:firstLineChars="200"/>
        <w:rPr>
          <w:rFonts w:ascii="仿宋" w:hAnsi="仿宋" w:eastAsia="仿宋"/>
          <w:sz w:val="24"/>
        </w:rPr>
      </w:pPr>
      <w:r>
        <w:rPr>
          <w:rFonts w:hint="eastAsia" w:ascii="仿宋" w:hAnsi="仿宋" w:eastAsia="仿宋"/>
          <w:sz w:val="24"/>
        </w:rPr>
        <w:t>中标人拒绝与采购人签订合同的，采购人可以按照评标报告推荐的中标候选人顺序，确定排名下一位的候选人为中标人，也可以重新开展政府采购活动。</w:t>
      </w:r>
      <w:bookmarkStart w:id="63" w:name="_Toc49177929"/>
    </w:p>
    <w:p w14:paraId="5E885457">
      <w:pPr>
        <w:snapToGrid w:val="0"/>
        <w:spacing w:line="400" w:lineRule="exact"/>
        <w:ind w:firstLine="482" w:firstLineChars="200"/>
        <w:rPr>
          <w:rFonts w:ascii="仿宋" w:hAnsi="仿宋" w:eastAsia="仿宋"/>
          <w:b/>
          <w:sz w:val="24"/>
        </w:rPr>
      </w:pPr>
      <w:r>
        <w:rPr>
          <w:rFonts w:hint="eastAsia" w:ascii="仿宋" w:hAnsi="仿宋" w:eastAsia="仿宋"/>
          <w:b/>
          <w:sz w:val="24"/>
        </w:rPr>
        <w:t>七、中标通知书</w:t>
      </w:r>
      <w:bookmarkEnd w:id="63"/>
    </w:p>
    <w:p w14:paraId="0624CC67">
      <w:pPr>
        <w:snapToGrid w:val="0"/>
        <w:spacing w:line="400" w:lineRule="exact"/>
        <w:ind w:firstLine="480" w:firstLineChars="200"/>
        <w:rPr>
          <w:rFonts w:ascii="仿宋" w:hAnsi="仿宋" w:eastAsia="仿宋"/>
          <w:sz w:val="24"/>
        </w:rPr>
      </w:pPr>
      <w:r>
        <w:rPr>
          <w:rFonts w:hint="eastAsia" w:ascii="仿宋" w:hAnsi="仿宋" w:eastAsia="仿宋"/>
          <w:sz w:val="24"/>
        </w:rPr>
        <w:t>（一）采购人依法确定中标人后，采购代理机构以书面形式发出中标通知书。</w:t>
      </w:r>
    </w:p>
    <w:p w14:paraId="02137723">
      <w:pPr>
        <w:snapToGrid w:val="0"/>
        <w:spacing w:line="400" w:lineRule="exact"/>
        <w:ind w:firstLine="480" w:firstLineChars="200"/>
        <w:rPr>
          <w:rFonts w:ascii="仿宋" w:hAnsi="仿宋" w:eastAsia="仿宋"/>
          <w:sz w:val="24"/>
        </w:rPr>
      </w:pPr>
      <w:r>
        <w:rPr>
          <w:rFonts w:hint="eastAsia" w:ascii="仿宋" w:hAnsi="仿宋" w:eastAsia="仿宋"/>
          <w:sz w:val="24"/>
        </w:rPr>
        <w:t>（二）中标通知书发出后，采购人改变中标结果，或者中标人放弃中标，应当承担相应的法律责任。</w:t>
      </w:r>
      <w:bookmarkStart w:id="64" w:name="_Toc49177930"/>
    </w:p>
    <w:p w14:paraId="16C7D12F">
      <w:pPr>
        <w:snapToGrid w:val="0"/>
        <w:spacing w:line="400" w:lineRule="exact"/>
        <w:ind w:firstLine="482" w:firstLineChars="200"/>
        <w:rPr>
          <w:rFonts w:ascii="仿宋" w:hAnsi="仿宋" w:eastAsia="仿宋"/>
          <w:b/>
          <w:sz w:val="24"/>
        </w:rPr>
      </w:pPr>
      <w:r>
        <w:rPr>
          <w:rFonts w:hint="eastAsia" w:ascii="仿宋" w:hAnsi="仿宋" w:eastAsia="仿宋"/>
          <w:b/>
          <w:sz w:val="24"/>
        </w:rPr>
        <w:t>八、</w:t>
      </w:r>
      <w:r>
        <w:rPr>
          <w:rFonts w:hint="eastAsia" w:ascii="仿宋" w:hAnsi="仿宋" w:eastAsia="仿宋" w:cs="仿宋"/>
          <w:b/>
          <w:sz w:val="24"/>
        </w:rPr>
        <w:t>询问、质疑和投诉</w:t>
      </w:r>
      <w:bookmarkEnd w:id="64"/>
    </w:p>
    <w:p w14:paraId="70F1F5B3">
      <w:pPr>
        <w:spacing w:line="400" w:lineRule="exact"/>
        <w:ind w:right="12" w:firstLine="480"/>
        <w:rPr>
          <w:rFonts w:ascii="仿宋" w:hAnsi="仿宋" w:eastAsia="仿宋" w:cs="仿宋"/>
          <w:sz w:val="24"/>
        </w:rPr>
      </w:pPr>
      <w:r>
        <w:rPr>
          <w:rFonts w:hint="eastAsia" w:ascii="仿宋" w:hAnsi="仿宋" w:eastAsia="仿宋" w:cs="仿宋"/>
          <w:sz w:val="24"/>
        </w:rPr>
        <w:t>（一）询问</w:t>
      </w:r>
    </w:p>
    <w:p w14:paraId="28FAB1AB">
      <w:pPr>
        <w:spacing w:line="400" w:lineRule="exact"/>
        <w:ind w:right="12" w:firstLine="480"/>
        <w:rPr>
          <w:rFonts w:ascii="仿宋" w:hAnsi="仿宋" w:eastAsia="仿宋" w:cs="仿宋"/>
          <w:sz w:val="24"/>
        </w:rPr>
      </w:pPr>
      <w:r>
        <w:rPr>
          <w:rFonts w:hint="eastAsia" w:ascii="仿宋" w:hAnsi="仿宋" w:eastAsia="仿宋" w:cs="仿宋"/>
          <w:sz w:val="24"/>
        </w:rPr>
        <w:t>采购人或者采购代理机构应当在3个工作日内对投标人依法提出的询问作出答复。投标人询问可以是口头或书面形式。</w:t>
      </w:r>
    </w:p>
    <w:p w14:paraId="77BDD750">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（二）质疑</w:t>
      </w:r>
    </w:p>
    <w:p w14:paraId="62D1C543">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投标人认为采购文件、采购过程和中标结果使自己的权益受到伤害的，可向采购人或采购代理机构以书面形式提出质疑。</w:t>
      </w:r>
    </w:p>
    <w:p w14:paraId="3AE31A15">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提出质疑的应当是参与所质疑项目采购活动的投标人。</w:t>
      </w:r>
    </w:p>
    <w:p w14:paraId="02B4FD96">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1.质疑内容、时限</w:t>
      </w:r>
    </w:p>
    <w:p w14:paraId="7E04180D">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1.1招标文件公告期限为采购公告发出之日起五个工作日，投标人对招标文件提出质疑的，应在招标文件公告期限届满之日起七个工作日内以书面形式向采购人提出。</w:t>
      </w:r>
    </w:p>
    <w:p w14:paraId="7FAC21C4">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1.2 投标人对采购过程提出质疑的，应在各采购程序环节结束之日起七个工作日内以书面形式向采购人、采购代理机构提出。</w:t>
      </w:r>
    </w:p>
    <w:p w14:paraId="36068935">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1.3中标结果公告期限为中标结果公告发出之日起一个工作日，投标人对中标结果如有异议的，应当在中标结果公告期限届满之日起七个工作日内以书面形式向采购人提出。</w:t>
      </w:r>
    </w:p>
    <w:p w14:paraId="511B95B8">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1.4投标人对除开评标过程以外的质疑，应向采购人提出质疑。</w:t>
      </w:r>
    </w:p>
    <w:p w14:paraId="77DA4DE0">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1.5投标人提出质疑应当提交质疑函和必要的证明材料，质疑函应当包括下列内容：</w:t>
      </w:r>
    </w:p>
    <w:p w14:paraId="46086DDE">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1.5.1供应商的姓名或者名称、地址、邮编、联系人及联系电话；</w:t>
      </w:r>
    </w:p>
    <w:p w14:paraId="4B111834">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1.5.2质疑项目的名称、项目编号以及采购执行编号；</w:t>
      </w:r>
    </w:p>
    <w:p w14:paraId="034EAFCA">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1.5.3具体、明确的质疑事项和与质疑事项相关的请求；</w:t>
      </w:r>
    </w:p>
    <w:p w14:paraId="411D587B">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1.5.4事实依据；</w:t>
      </w:r>
    </w:p>
    <w:p w14:paraId="7863A4AC">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1.5.5必要的法律依据；</w:t>
      </w:r>
    </w:p>
    <w:p w14:paraId="12E3B99C">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1.5.6提出质疑的日期；</w:t>
      </w:r>
    </w:p>
    <w:p w14:paraId="7D3B5A6C">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1.5.7营业执照（或事业单位法人证书，或个体工商户营业执照或有效的自然人身份证明）复印件；</w:t>
      </w:r>
    </w:p>
    <w:p w14:paraId="0661FB14">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1.5.8法定代表人授权委托书原件、法定代表人身份证复印件和其授权代表的身份证复印件（供应商为自然人的提供自然人身份证复印件）；</w:t>
      </w:r>
    </w:p>
    <w:p w14:paraId="0B13B4ED">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1.6供应商为自然人的，质疑函应当由本人签字；供应商为法人或者其他组织的，质疑函应当由法定代表人、主要负责人，或者其授权代表签字或者盖章，并加盖公章。</w:t>
      </w:r>
    </w:p>
    <w:p w14:paraId="4BEA361C">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1.7 质疑文件的递交：一式两份，采购人和采购代理机构各一份。</w:t>
      </w:r>
    </w:p>
    <w:p w14:paraId="427C888D">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2.质疑答复</w:t>
      </w:r>
    </w:p>
    <w:p w14:paraId="7944F593">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采购人或采购代理机构应当在收到投标人的书面质疑后七个工作日内作出答复，并以书面形式通知质疑投标人和其他有关投标人。</w:t>
      </w:r>
    </w:p>
    <w:p w14:paraId="27EBADAC">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3.其他</w:t>
      </w:r>
    </w:p>
    <w:p w14:paraId="5B9D1441">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3.1投标人应按照《政府采购质疑和投诉办法》（财政部令第94号）及相关法律法规要求，在法定质疑期内一次性提出针对同一采购程序环节的质疑。</w:t>
      </w:r>
    </w:p>
    <w:p w14:paraId="6AC7881C">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3.2质疑函范本可在财政部门户网站和中国政府采购网下载。</w:t>
      </w:r>
    </w:p>
    <w:p w14:paraId="1DA62F05">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4.质疑联系方式详见第一篇“联系方式”。</w:t>
      </w:r>
    </w:p>
    <w:p w14:paraId="716B0D52">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（三）投诉</w:t>
      </w:r>
    </w:p>
    <w:p w14:paraId="2C91BB10">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1.投标人对采购人、采购代理机构的答复不满意，或者采购人、采购代理机构未在规定时间内作出答复的，可以在答复期满后15个工作日内按照相关法律法规向同级财政部门提起投诉。</w:t>
      </w:r>
    </w:p>
    <w:p w14:paraId="1F998C58">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2.投标人应按照《政府采购质疑和投诉办法》（财政部令第94号）及相关法律法规要求递交投诉书和必要的证明材料。投诉书范本可在财政部门户网站和中国政府采购网下载。</w:t>
      </w:r>
    </w:p>
    <w:p w14:paraId="21C595C2">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F141990">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4.在确定受理投诉后，财政部门自受理投诉之日起30个工作日内（需要检验、检测、鉴定、专家评审以及需要投诉人补正材料的，所需时间不计算在投诉处理期限内）对投诉事项做出处理决定。</w:t>
      </w:r>
      <w:bookmarkStart w:id="65" w:name="_Toc49177931"/>
    </w:p>
    <w:p w14:paraId="5E0A981C">
      <w:pPr>
        <w:snapToGrid w:val="0"/>
        <w:spacing w:line="400" w:lineRule="exact"/>
        <w:ind w:firstLine="482" w:firstLineChars="200"/>
        <w:rPr>
          <w:rFonts w:ascii="仿宋" w:hAnsi="仿宋" w:eastAsia="仿宋"/>
          <w:b/>
          <w:sz w:val="24"/>
        </w:rPr>
      </w:pPr>
      <w:r>
        <w:rPr>
          <w:rFonts w:hint="eastAsia" w:ascii="仿宋" w:hAnsi="仿宋" w:eastAsia="仿宋"/>
          <w:b/>
          <w:sz w:val="24"/>
        </w:rPr>
        <w:t>九、签订合同</w:t>
      </w:r>
      <w:bookmarkEnd w:id="65"/>
    </w:p>
    <w:p w14:paraId="318E80F6">
      <w:pPr>
        <w:spacing w:line="400" w:lineRule="exact"/>
        <w:ind w:firstLine="480" w:firstLineChars="200"/>
        <w:rPr>
          <w:rFonts w:ascii="仿宋" w:hAnsi="仿宋" w:eastAsia="仿宋"/>
          <w:sz w:val="24"/>
        </w:rPr>
      </w:pPr>
      <w:r>
        <w:rPr>
          <w:rFonts w:hint="eastAsia" w:ascii="仿宋" w:hAnsi="仿宋" w:eastAsia="仿宋"/>
          <w:sz w:val="24"/>
        </w:rPr>
        <w:t>（一）采购人应当自中标通知书发出之日起三十日内，按照招标文件和中标人投标文件的约定，与中标人签订书面合同。所签订的合同不得对招标文件和中标人投标文件作实质性修改。</w:t>
      </w:r>
      <w:r>
        <w:rPr>
          <w:rFonts w:hint="eastAsia" w:ascii="方正仿宋_GBK" w:hAnsi="宋体" w:eastAsia="方正仿宋_GBK" w:cs="宋体"/>
          <w:kern w:val="0"/>
          <w:sz w:val="24"/>
          <w:szCs w:val="24"/>
        </w:rPr>
        <w:t>其他未尽事宜由采购人和中标人在采购合同中详细约定。</w:t>
      </w:r>
    </w:p>
    <w:p w14:paraId="682AC7F9">
      <w:pPr>
        <w:spacing w:line="400" w:lineRule="exact"/>
        <w:ind w:firstLine="480" w:firstLineChars="200"/>
        <w:rPr>
          <w:rFonts w:ascii="仿宋" w:hAnsi="仿宋" w:eastAsia="仿宋"/>
          <w:sz w:val="24"/>
        </w:rPr>
      </w:pPr>
      <w:r>
        <w:rPr>
          <w:rFonts w:hint="eastAsia" w:ascii="仿宋" w:hAnsi="仿宋" w:eastAsia="仿宋"/>
          <w:sz w:val="24"/>
        </w:rPr>
        <w:t>（二）</w:t>
      </w:r>
      <w:r>
        <w:rPr>
          <w:rFonts w:ascii="仿宋" w:hAnsi="仿宋" w:eastAsia="仿宋"/>
          <w:sz w:val="24"/>
        </w:rPr>
        <w:t>采购人应当自政府采购合同签订之日起2个工作日内，将政府采购合同在</w:t>
      </w:r>
      <w:r>
        <w:rPr>
          <w:rFonts w:hint="eastAsia" w:ascii="仿宋" w:hAnsi="仿宋" w:eastAsia="仿宋"/>
          <w:sz w:val="24"/>
        </w:rPr>
        <w:t>重庆市政府采购网</w:t>
      </w:r>
      <w:r>
        <w:rPr>
          <w:rFonts w:ascii="仿宋" w:hAnsi="仿宋" w:eastAsia="仿宋"/>
          <w:sz w:val="24"/>
        </w:rPr>
        <w:t>上公告，但政府采购合同中涉及国家秘密、商业秘密的内容除外。</w:t>
      </w:r>
    </w:p>
    <w:p w14:paraId="45BE97A8">
      <w:pPr>
        <w:spacing w:line="400" w:lineRule="exact"/>
        <w:ind w:firstLine="480" w:firstLineChars="200"/>
        <w:rPr>
          <w:rFonts w:ascii="仿宋" w:hAnsi="仿宋" w:eastAsia="仿宋"/>
          <w:sz w:val="24"/>
        </w:rPr>
      </w:pPr>
      <w:r>
        <w:rPr>
          <w:rFonts w:hint="eastAsia" w:ascii="仿宋" w:hAnsi="仿宋" w:eastAsia="仿宋"/>
          <w:sz w:val="24"/>
        </w:rPr>
        <w:t>（三）招标文件、中标人的投标文件及澄清文件等，均为签订政府采购合同的依据。</w:t>
      </w:r>
    </w:p>
    <w:p w14:paraId="31CB97A8">
      <w:pPr>
        <w:spacing w:line="400" w:lineRule="exact"/>
        <w:ind w:firstLine="480" w:firstLineChars="200"/>
        <w:rPr>
          <w:rFonts w:ascii="仿宋" w:hAnsi="仿宋" w:eastAsia="仿宋"/>
          <w:sz w:val="24"/>
        </w:rPr>
      </w:pPr>
      <w:r>
        <w:rPr>
          <w:rFonts w:hint="eastAsia" w:ascii="仿宋" w:hAnsi="仿宋" w:eastAsia="仿宋"/>
          <w:sz w:val="24"/>
        </w:rPr>
        <w:t>（四）合同生效条款由供需双方约定，法律、行政法规规定应当办理批准、登记等手续后生效的合同，依照其规定。</w:t>
      </w:r>
    </w:p>
    <w:p w14:paraId="0CEDB956">
      <w:pPr>
        <w:spacing w:line="400" w:lineRule="exact"/>
        <w:ind w:firstLine="480" w:firstLineChars="200"/>
        <w:rPr>
          <w:rFonts w:ascii="仿宋" w:hAnsi="仿宋" w:eastAsia="仿宋"/>
          <w:sz w:val="24"/>
        </w:rPr>
      </w:pPr>
      <w:r>
        <w:rPr>
          <w:rFonts w:hint="eastAsia" w:ascii="仿宋" w:hAnsi="仿宋" w:eastAsia="仿宋"/>
          <w:sz w:val="24"/>
        </w:rPr>
        <w:t>（五）合同原则上应按照《重庆市政府采购合同》签订，相关单位要求适用合同通用格式版本的，应按其要求另行签订其他合同。</w:t>
      </w:r>
    </w:p>
    <w:p w14:paraId="0E8FF557">
      <w:pPr>
        <w:spacing w:line="400" w:lineRule="exact"/>
        <w:ind w:firstLine="480" w:firstLineChars="200"/>
        <w:rPr>
          <w:rFonts w:ascii="仿宋" w:hAnsi="仿宋" w:eastAsia="仿宋"/>
          <w:sz w:val="24"/>
        </w:rPr>
      </w:pPr>
      <w:r>
        <w:rPr>
          <w:rFonts w:hint="eastAsia" w:ascii="仿宋" w:hAnsi="仿宋" w:eastAsia="仿宋"/>
          <w:sz w:val="24"/>
        </w:rPr>
        <w:t>（六）采购人要求中标人提供履约保证金的，应当在招标文件中予以约定。中标人履约完毕后，采购人应按招标文件及合同的约定无息退还其履约保证金。</w:t>
      </w:r>
      <w:bookmarkStart w:id="66" w:name="_Toc49177932"/>
    </w:p>
    <w:p w14:paraId="0137C596">
      <w:pPr>
        <w:spacing w:line="400" w:lineRule="exact"/>
        <w:ind w:firstLine="482" w:firstLineChars="200"/>
        <w:rPr>
          <w:rFonts w:ascii="仿宋" w:hAnsi="仿宋" w:eastAsia="仿宋"/>
          <w:b/>
          <w:sz w:val="24"/>
        </w:rPr>
      </w:pPr>
      <w:r>
        <w:rPr>
          <w:rFonts w:hint="eastAsia" w:ascii="仿宋" w:hAnsi="仿宋" w:eastAsia="仿宋"/>
          <w:b/>
          <w:sz w:val="24"/>
        </w:rPr>
        <w:t>十、银行信用贷款支持</w:t>
      </w:r>
      <w:bookmarkEnd w:id="66"/>
    </w:p>
    <w:p w14:paraId="59F10E88">
      <w:pPr>
        <w:spacing w:line="400" w:lineRule="exact"/>
        <w:ind w:firstLine="480" w:firstLineChars="200"/>
        <w:rPr>
          <w:rFonts w:ascii="仿宋" w:hAnsi="仿宋" w:eastAsia="仿宋"/>
          <w:sz w:val="24"/>
        </w:rPr>
      </w:pPr>
      <w:r>
        <w:rPr>
          <w:rFonts w:hint="eastAsia" w:ascii="仿宋" w:hAnsi="仿宋" w:eastAsia="仿宋"/>
          <w:sz w:val="24"/>
        </w:rPr>
        <w:t>根据重庆市政府采购支持中小企业信用融资办法的规定，银行推出“政府采购信用类贷款”产品，针对“已中标、前期存在垫资情况、有一定资金需求”的中标企业，银行可提供信用类融资产品，中标企业仅需提供《中标通知书》、与采购人签订的《采购合同》，即可向银行申请融资。建设银行贷款联系人：向隽逸18108380999；重庆渝北银座村镇银行：王益13648321616。</w:t>
      </w:r>
    </w:p>
    <w:p w14:paraId="11246260">
      <w:pPr>
        <w:pStyle w:val="3"/>
        <w:spacing w:before="100" w:beforeAutospacing="1" w:after="100" w:afterAutospacing="1" w:line="240" w:lineRule="auto"/>
        <w:jc w:val="center"/>
        <w:rPr>
          <w:rFonts w:ascii="方正小标宋_GBK" w:hAnsi="宋体" w:eastAsia="方正小标宋_GBK"/>
          <w:b w:val="0"/>
          <w:sz w:val="36"/>
          <w:szCs w:val="30"/>
        </w:rPr>
      </w:pPr>
      <w:r>
        <w:rPr>
          <w:rFonts w:ascii="宋体" w:hAnsi="宋体" w:eastAsia="宋体"/>
          <w:sz w:val="36"/>
          <w:szCs w:val="30"/>
        </w:rPr>
        <w:br w:type="page"/>
      </w:r>
      <w:bookmarkStart w:id="67" w:name="_Toc24187"/>
      <w:r>
        <w:rPr>
          <w:rFonts w:hint="eastAsia" w:ascii="方正小标宋_GBK" w:hAnsi="宋体" w:eastAsia="方正小标宋_GBK"/>
          <w:b w:val="0"/>
          <w:sz w:val="36"/>
          <w:szCs w:val="30"/>
        </w:rPr>
        <w:t xml:space="preserve">第六篇  </w:t>
      </w:r>
      <w:bookmarkEnd w:id="54"/>
      <w:bookmarkEnd w:id="55"/>
      <w:r>
        <w:rPr>
          <w:rFonts w:hint="eastAsia" w:ascii="方正小标宋_GBK" w:hAnsi="宋体" w:eastAsia="方正小标宋_GBK"/>
          <w:b w:val="0"/>
          <w:sz w:val="36"/>
          <w:szCs w:val="30"/>
        </w:rPr>
        <w:t>合同草案条款</w:t>
      </w:r>
      <w:bookmarkEnd w:id="67"/>
    </w:p>
    <w:p w14:paraId="571F6665">
      <w:pPr>
        <w:spacing w:line="500" w:lineRule="exact"/>
        <w:jc w:val="center"/>
        <w:rPr>
          <w:rFonts w:ascii="方正仿宋_GBK" w:eastAsia="方正仿宋_GBK"/>
          <w:b/>
          <w:sz w:val="44"/>
        </w:rPr>
      </w:pPr>
      <w:r>
        <w:rPr>
          <w:rFonts w:hint="eastAsia" w:ascii="方正仿宋_GBK" w:eastAsia="方正仿宋_GBK"/>
          <w:b/>
          <w:sz w:val="44"/>
        </w:rPr>
        <w:t>重庆市政府采购合同</w:t>
      </w:r>
    </w:p>
    <w:p w14:paraId="4248C61A">
      <w:pPr>
        <w:spacing w:line="500" w:lineRule="exact"/>
        <w:jc w:val="center"/>
        <w:rPr>
          <w:rFonts w:ascii="方正仿宋_GBK" w:eastAsia="方正仿宋_GBK"/>
        </w:rPr>
      </w:pPr>
      <w:r>
        <w:rPr>
          <w:rFonts w:hint="eastAsia" w:ascii="方正仿宋_GBK" w:eastAsia="方正仿宋_GBK"/>
        </w:rPr>
        <w:t>（项目编号：     ）</w:t>
      </w:r>
    </w:p>
    <w:p w14:paraId="1867FDBC">
      <w:pPr>
        <w:spacing w:line="500" w:lineRule="exact"/>
        <w:rPr>
          <w:rFonts w:ascii="方正仿宋_GBK" w:eastAsia="方正仿宋_GBK"/>
          <w:sz w:val="24"/>
        </w:rPr>
      </w:pPr>
      <w:r>
        <w:rPr>
          <w:rFonts w:hint="eastAsia" w:ascii="方正仿宋_GBK" w:eastAsia="方正仿宋_GBK"/>
          <w:sz w:val="24"/>
        </w:rPr>
        <w:t>甲方（需方）：___________________________      计价单位：____________</w:t>
      </w:r>
    </w:p>
    <w:p w14:paraId="2099CC61">
      <w:pPr>
        <w:spacing w:line="500" w:lineRule="exact"/>
        <w:rPr>
          <w:rFonts w:ascii="方正仿宋_GBK" w:eastAsia="方正仿宋_GBK"/>
          <w:sz w:val="24"/>
        </w:rPr>
      </w:pPr>
      <w:r>
        <w:rPr>
          <w:rFonts w:hint="eastAsia" w:ascii="方正仿宋_GBK" w:eastAsia="方正仿宋_GBK"/>
          <w:sz w:val="24"/>
        </w:rPr>
        <w:t>乙方（供方）：___________________________      计量单位：_____________</w:t>
      </w:r>
    </w:p>
    <w:p w14:paraId="786BBFFF">
      <w:pPr>
        <w:spacing w:line="500" w:lineRule="exact"/>
        <w:rPr>
          <w:rFonts w:ascii="方正仿宋_GBK" w:eastAsia="方正仿宋_GBK"/>
          <w:sz w:val="24"/>
        </w:rPr>
      </w:pPr>
    </w:p>
    <w:p w14:paraId="0D41B114">
      <w:pPr>
        <w:spacing w:line="500" w:lineRule="exact"/>
        <w:rPr>
          <w:rFonts w:ascii="方正仿宋_GBK" w:eastAsia="方正仿宋_GBK"/>
          <w:sz w:val="24"/>
        </w:rPr>
      </w:pPr>
      <w:r>
        <w:rPr>
          <w:rFonts w:hint="eastAsia" w:ascii="方正仿宋_GBK" w:eastAsia="方正仿宋_GBK"/>
          <w:sz w:val="24"/>
        </w:rPr>
        <w:t>经双方协商一致，达成以下购销合同：</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400EE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D43483D">
            <w:pPr>
              <w:spacing w:line="240" w:lineRule="atLeast"/>
              <w:jc w:val="center"/>
              <w:rPr>
                <w:rFonts w:ascii="方正仿宋_GBK" w:eastAsia="方正仿宋_GBK"/>
                <w:sz w:val="21"/>
                <w:szCs w:val="21"/>
              </w:rPr>
            </w:pPr>
            <w:r>
              <w:rPr>
                <w:rFonts w:hint="eastAsia" w:ascii="方正仿宋_GBK" w:eastAsia="方正仿宋_GBK"/>
                <w:sz w:val="21"/>
                <w:szCs w:val="21"/>
              </w:rPr>
              <w:t>磋商项目名称</w:t>
            </w:r>
          </w:p>
        </w:tc>
        <w:tc>
          <w:tcPr>
            <w:tcW w:w="984" w:type="dxa"/>
            <w:vAlign w:val="center"/>
          </w:tcPr>
          <w:p w14:paraId="432FD25D">
            <w:pPr>
              <w:spacing w:line="240" w:lineRule="atLeast"/>
              <w:jc w:val="center"/>
              <w:rPr>
                <w:rFonts w:ascii="方正仿宋_GBK" w:eastAsia="方正仿宋_GBK"/>
                <w:sz w:val="21"/>
                <w:szCs w:val="21"/>
              </w:rPr>
            </w:pPr>
            <w:r>
              <w:rPr>
                <w:rFonts w:hint="eastAsia" w:ascii="方正仿宋_GBK" w:eastAsia="方正仿宋_GBK"/>
                <w:sz w:val="21"/>
                <w:szCs w:val="21"/>
              </w:rPr>
              <w:t>数量</w:t>
            </w:r>
          </w:p>
        </w:tc>
        <w:tc>
          <w:tcPr>
            <w:tcW w:w="1298" w:type="dxa"/>
            <w:gridSpan w:val="2"/>
            <w:vAlign w:val="center"/>
          </w:tcPr>
          <w:p w14:paraId="65A90688">
            <w:pPr>
              <w:spacing w:line="240" w:lineRule="atLeast"/>
              <w:jc w:val="center"/>
              <w:rPr>
                <w:rFonts w:ascii="方正仿宋_GBK" w:eastAsia="方正仿宋_GBK"/>
                <w:sz w:val="21"/>
                <w:szCs w:val="21"/>
              </w:rPr>
            </w:pPr>
            <w:r>
              <w:rPr>
                <w:rFonts w:hint="eastAsia" w:ascii="方正仿宋_GBK" w:eastAsia="方正仿宋_GBK"/>
                <w:sz w:val="21"/>
                <w:szCs w:val="21"/>
              </w:rPr>
              <w:t>综合单价</w:t>
            </w:r>
          </w:p>
        </w:tc>
        <w:tc>
          <w:tcPr>
            <w:tcW w:w="1134" w:type="dxa"/>
            <w:vAlign w:val="center"/>
          </w:tcPr>
          <w:p w14:paraId="129D7943">
            <w:pPr>
              <w:spacing w:line="240" w:lineRule="atLeast"/>
              <w:jc w:val="center"/>
              <w:rPr>
                <w:rFonts w:ascii="方正仿宋_GBK" w:eastAsia="方正仿宋_GBK"/>
                <w:sz w:val="21"/>
                <w:szCs w:val="21"/>
              </w:rPr>
            </w:pPr>
            <w:r>
              <w:rPr>
                <w:rFonts w:hint="eastAsia" w:ascii="方正仿宋_GBK" w:eastAsia="方正仿宋_GBK"/>
                <w:sz w:val="21"/>
                <w:szCs w:val="21"/>
              </w:rPr>
              <w:t>总价</w:t>
            </w:r>
          </w:p>
        </w:tc>
        <w:tc>
          <w:tcPr>
            <w:tcW w:w="1559" w:type="dxa"/>
            <w:vAlign w:val="center"/>
          </w:tcPr>
          <w:p w14:paraId="71100D56">
            <w:pPr>
              <w:spacing w:line="240" w:lineRule="atLeast"/>
              <w:jc w:val="center"/>
              <w:rPr>
                <w:rFonts w:ascii="方正仿宋_GBK" w:eastAsia="方正仿宋_GBK"/>
                <w:sz w:val="21"/>
                <w:szCs w:val="21"/>
              </w:rPr>
            </w:pPr>
            <w:r>
              <w:rPr>
                <w:rFonts w:hint="eastAsia" w:ascii="方正仿宋_GBK" w:eastAsia="方正仿宋_GBK"/>
                <w:sz w:val="21"/>
                <w:szCs w:val="21"/>
              </w:rPr>
              <w:t>服务时间</w:t>
            </w:r>
          </w:p>
        </w:tc>
        <w:tc>
          <w:tcPr>
            <w:tcW w:w="1567" w:type="dxa"/>
            <w:vAlign w:val="center"/>
          </w:tcPr>
          <w:p w14:paraId="708D77F9">
            <w:pPr>
              <w:spacing w:line="240" w:lineRule="atLeast"/>
              <w:jc w:val="center"/>
              <w:rPr>
                <w:rFonts w:ascii="方正仿宋_GBK" w:eastAsia="方正仿宋_GBK"/>
                <w:sz w:val="21"/>
                <w:szCs w:val="21"/>
              </w:rPr>
            </w:pPr>
            <w:r>
              <w:rPr>
                <w:rFonts w:hint="eastAsia" w:ascii="方正仿宋_GBK" w:eastAsia="方正仿宋_GBK"/>
                <w:sz w:val="21"/>
                <w:szCs w:val="21"/>
              </w:rPr>
              <w:t>服务地点</w:t>
            </w:r>
          </w:p>
        </w:tc>
      </w:tr>
      <w:tr w14:paraId="4B7B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0A3BFEAD">
            <w:pPr>
              <w:spacing w:line="240" w:lineRule="atLeast"/>
              <w:jc w:val="center"/>
              <w:rPr>
                <w:rFonts w:ascii="方正仿宋_GBK" w:eastAsia="方正仿宋_GBK"/>
                <w:sz w:val="21"/>
                <w:szCs w:val="21"/>
              </w:rPr>
            </w:pPr>
          </w:p>
        </w:tc>
        <w:tc>
          <w:tcPr>
            <w:tcW w:w="984" w:type="dxa"/>
            <w:vAlign w:val="center"/>
          </w:tcPr>
          <w:p w14:paraId="506C82A5">
            <w:pPr>
              <w:spacing w:line="240" w:lineRule="atLeast"/>
              <w:jc w:val="center"/>
              <w:rPr>
                <w:rFonts w:ascii="方正仿宋_GBK" w:eastAsia="方正仿宋_GBK"/>
                <w:sz w:val="21"/>
                <w:szCs w:val="21"/>
              </w:rPr>
            </w:pPr>
          </w:p>
        </w:tc>
        <w:tc>
          <w:tcPr>
            <w:tcW w:w="1298" w:type="dxa"/>
            <w:gridSpan w:val="2"/>
            <w:vAlign w:val="center"/>
          </w:tcPr>
          <w:p w14:paraId="77B58731">
            <w:pPr>
              <w:spacing w:line="240" w:lineRule="atLeast"/>
              <w:jc w:val="center"/>
              <w:rPr>
                <w:rFonts w:ascii="方正仿宋_GBK" w:eastAsia="方正仿宋_GBK"/>
                <w:sz w:val="21"/>
                <w:szCs w:val="21"/>
              </w:rPr>
            </w:pPr>
          </w:p>
        </w:tc>
        <w:tc>
          <w:tcPr>
            <w:tcW w:w="1134" w:type="dxa"/>
            <w:vAlign w:val="center"/>
          </w:tcPr>
          <w:p w14:paraId="6523B81B">
            <w:pPr>
              <w:spacing w:line="240" w:lineRule="atLeast"/>
              <w:jc w:val="center"/>
              <w:rPr>
                <w:rFonts w:ascii="方正仿宋_GBK" w:eastAsia="方正仿宋_GBK"/>
                <w:sz w:val="21"/>
                <w:szCs w:val="21"/>
              </w:rPr>
            </w:pPr>
          </w:p>
        </w:tc>
        <w:tc>
          <w:tcPr>
            <w:tcW w:w="1559" w:type="dxa"/>
            <w:vAlign w:val="center"/>
          </w:tcPr>
          <w:p w14:paraId="36AF18F8">
            <w:pPr>
              <w:spacing w:line="240" w:lineRule="atLeast"/>
              <w:jc w:val="center"/>
              <w:rPr>
                <w:rFonts w:ascii="方正仿宋_GBK" w:eastAsia="方正仿宋_GBK"/>
                <w:sz w:val="21"/>
                <w:szCs w:val="21"/>
              </w:rPr>
            </w:pPr>
          </w:p>
        </w:tc>
        <w:tc>
          <w:tcPr>
            <w:tcW w:w="1567" w:type="dxa"/>
            <w:vAlign w:val="center"/>
          </w:tcPr>
          <w:p w14:paraId="24592963">
            <w:pPr>
              <w:spacing w:line="240" w:lineRule="atLeast"/>
              <w:jc w:val="center"/>
              <w:rPr>
                <w:rFonts w:ascii="方正仿宋_GBK" w:eastAsia="方正仿宋_GBK"/>
                <w:sz w:val="21"/>
                <w:szCs w:val="21"/>
              </w:rPr>
            </w:pPr>
          </w:p>
        </w:tc>
      </w:tr>
      <w:tr w14:paraId="01C6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E28AE68">
            <w:pPr>
              <w:spacing w:line="240" w:lineRule="atLeast"/>
              <w:jc w:val="center"/>
              <w:rPr>
                <w:rFonts w:ascii="方正仿宋_GBK" w:eastAsia="方正仿宋_GBK"/>
                <w:sz w:val="21"/>
                <w:szCs w:val="21"/>
              </w:rPr>
            </w:pPr>
          </w:p>
        </w:tc>
        <w:tc>
          <w:tcPr>
            <w:tcW w:w="984" w:type="dxa"/>
            <w:vAlign w:val="center"/>
          </w:tcPr>
          <w:p w14:paraId="6206A422">
            <w:pPr>
              <w:spacing w:line="240" w:lineRule="atLeast"/>
              <w:jc w:val="center"/>
              <w:rPr>
                <w:rFonts w:ascii="方正仿宋_GBK" w:eastAsia="方正仿宋_GBK"/>
                <w:sz w:val="21"/>
                <w:szCs w:val="21"/>
              </w:rPr>
            </w:pPr>
          </w:p>
        </w:tc>
        <w:tc>
          <w:tcPr>
            <w:tcW w:w="1298" w:type="dxa"/>
            <w:gridSpan w:val="2"/>
            <w:vAlign w:val="center"/>
          </w:tcPr>
          <w:p w14:paraId="4068A88A">
            <w:pPr>
              <w:spacing w:line="240" w:lineRule="atLeast"/>
              <w:jc w:val="center"/>
              <w:rPr>
                <w:rFonts w:ascii="方正仿宋_GBK" w:eastAsia="方正仿宋_GBK"/>
                <w:sz w:val="21"/>
                <w:szCs w:val="21"/>
              </w:rPr>
            </w:pPr>
          </w:p>
        </w:tc>
        <w:tc>
          <w:tcPr>
            <w:tcW w:w="1134" w:type="dxa"/>
            <w:vAlign w:val="center"/>
          </w:tcPr>
          <w:p w14:paraId="23B8EF24">
            <w:pPr>
              <w:spacing w:line="240" w:lineRule="atLeast"/>
              <w:jc w:val="center"/>
              <w:rPr>
                <w:rFonts w:ascii="方正仿宋_GBK" w:eastAsia="方正仿宋_GBK"/>
                <w:sz w:val="21"/>
                <w:szCs w:val="21"/>
              </w:rPr>
            </w:pPr>
          </w:p>
        </w:tc>
        <w:tc>
          <w:tcPr>
            <w:tcW w:w="1559" w:type="dxa"/>
            <w:vAlign w:val="center"/>
          </w:tcPr>
          <w:p w14:paraId="76A68398">
            <w:pPr>
              <w:spacing w:line="240" w:lineRule="atLeast"/>
              <w:jc w:val="center"/>
              <w:rPr>
                <w:rFonts w:ascii="方正仿宋_GBK" w:eastAsia="方正仿宋_GBK"/>
                <w:sz w:val="21"/>
                <w:szCs w:val="21"/>
              </w:rPr>
            </w:pPr>
          </w:p>
        </w:tc>
        <w:tc>
          <w:tcPr>
            <w:tcW w:w="1567" w:type="dxa"/>
            <w:vAlign w:val="center"/>
          </w:tcPr>
          <w:p w14:paraId="41761F90">
            <w:pPr>
              <w:spacing w:line="240" w:lineRule="atLeast"/>
              <w:jc w:val="center"/>
              <w:rPr>
                <w:rFonts w:ascii="方正仿宋_GBK" w:eastAsia="方正仿宋_GBK"/>
                <w:sz w:val="21"/>
                <w:szCs w:val="21"/>
              </w:rPr>
            </w:pPr>
          </w:p>
        </w:tc>
      </w:tr>
      <w:tr w14:paraId="5098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235F64B5">
            <w:pPr>
              <w:spacing w:line="240" w:lineRule="atLeast"/>
              <w:rPr>
                <w:rFonts w:ascii="方正仿宋_GBK" w:eastAsia="方正仿宋_GBK"/>
                <w:sz w:val="21"/>
                <w:szCs w:val="21"/>
              </w:rPr>
            </w:pPr>
            <w:r>
              <w:rPr>
                <w:rFonts w:hint="eastAsia" w:ascii="方正仿宋_GBK" w:eastAsia="方正仿宋_GBK"/>
                <w:sz w:val="21"/>
                <w:szCs w:val="21"/>
              </w:rPr>
              <w:t>合计人民币（小写）：</w:t>
            </w:r>
          </w:p>
        </w:tc>
      </w:tr>
      <w:tr w14:paraId="6128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00EAD327">
            <w:pPr>
              <w:spacing w:line="240" w:lineRule="atLeast"/>
              <w:rPr>
                <w:rFonts w:ascii="方正仿宋_GBK" w:eastAsia="方正仿宋_GBK"/>
                <w:sz w:val="21"/>
                <w:szCs w:val="21"/>
              </w:rPr>
            </w:pPr>
            <w:r>
              <w:rPr>
                <w:rFonts w:hint="eastAsia" w:ascii="方正仿宋_GBK" w:eastAsia="方正仿宋_GBK"/>
                <w:sz w:val="21"/>
                <w:szCs w:val="21"/>
              </w:rPr>
              <w:t>合计人民币（大写）：</w:t>
            </w:r>
          </w:p>
        </w:tc>
      </w:tr>
      <w:tr w14:paraId="1C89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5D69221D">
            <w:pPr>
              <w:spacing w:line="240" w:lineRule="atLeast"/>
              <w:rPr>
                <w:rFonts w:ascii="方正仿宋_GBK" w:eastAsia="方正仿宋_GBK"/>
                <w:sz w:val="21"/>
                <w:szCs w:val="21"/>
              </w:rPr>
            </w:pPr>
            <w:r>
              <w:rPr>
                <w:rFonts w:hint="eastAsia" w:ascii="方正仿宋_GBK" w:eastAsia="方正仿宋_GBK"/>
                <w:sz w:val="21"/>
                <w:szCs w:val="21"/>
              </w:rPr>
              <w:t>一、服务要求</w:t>
            </w:r>
          </w:p>
        </w:tc>
      </w:tr>
      <w:tr w14:paraId="0329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5551D9B0">
            <w:pPr>
              <w:spacing w:line="240" w:lineRule="atLeast"/>
              <w:rPr>
                <w:rFonts w:ascii="方正仿宋_GBK" w:eastAsia="方正仿宋_GBK"/>
                <w:sz w:val="21"/>
                <w:szCs w:val="21"/>
              </w:rPr>
            </w:pPr>
            <w:r>
              <w:rPr>
                <w:rFonts w:hint="eastAsia" w:ascii="方正仿宋_GBK" w:eastAsia="方正仿宋_GBK"/>
                <w:sz w:val="21"/>
                <w:szCs w:val="21"/>
              </w:rPr>
              <w:t>二、考核方式</w:t>
            </w:r>
          </w:p>
        </w:tc>
      </w:tr>
      <w:tr w14:paraId="09FDB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D954692">
            <w:pPr>
              <w:spacing w:line="240" w:lineRule="atLeast"/>
              <w:rPr>
                <w:rFonts w:ascii="方正仿宋_GBK" w:eastAsia="方正仿宋_GBK"/>
                <w:sz w:val="21"/>
                <w:szCs w:val="21"/>
              </w:rPr>
            </w:pPr>
            <w:r>
              <w:rPr>
                <w:rFonts w:hint="eastAsia" w:ascii="方正仿宋_GBK" w:eastAsia="方正仿宋_GBK"/>
                <w:sz w:val="21"/>
                <w:szCs w:val="21"/>
              </w:rPr>
              <w:t>三、付款方式：</w:t>
            </w:r>
          </w:p>
          <w:p w14:paraId="77854C62">
            <w:pPr>
              <w:pStyle w:val="9"/>
              <w:spacing w:line="240" w:lineRule="atLeast"/>
              <w:rPr>
                <w:rFonts w:ascii="方正仿宋_GBK" w:eastAsia="方正仿宋_GBK"/>
                <w:sz w:val="21"/>
                <w:szCs w:val="21"/>
              </w:rPr>
            </w:pPr>
          </w:p>
        </w:tc>
      </w:tr>
      <w:tr w14:paraId="17E2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53E1632C">
            <w:pPr>
              <w:spacing w:line="240" w:lineRule="atLeast"/>
              <w:rPr>
                <w:rFonts w:ascii="方正仿宋_GBK" w:eastAsia="方正仿宋_GBK"/>
                <w:sz w:val="21"/>
                <w:szCs w:val="21"/>
              </w:rPr>
            </w:pPr>
            <w:r>
              <w:rPr>
                <w:rFonts w:hint="eastAsia" w:ascii="方正仿宋_GBK" w:eastAsia="方正仿宋_GBK"/>
                <w:sz w:val="21"/>
                <w:szCs w:val="21"/>
              </w:rPr>
              <w:t>四、违约责任：</w:t>
            </w:r>
          </w:p>
          <w:p w14:paraId="7046617E">
            <w:pPr>
              <w:spacing w:line="240" w:lineRule="atLeast"/>
              <w:rPr>
                <w:rFonts w:ascii="方正仿宋_GBK" w:eastAsia="方正仿宋_GBK"/>
                <w:sz w:val="21"/>
                <w:szCs w:val="21"/>
              </w:rPr>
            </w:pPr>
            <w:r>
              <w:rPr>
                <w:rFonts w:hint="eastAsia" w:ascii="方正仿宋_GBK" w:eastAsia="方正仿宋_GBK"/>
                <w:sz w:val="21"/>
                <w:szCs w:val="21"/>
              </w:rPr>
              <w:t>按《中华人民共和国民法典》、《中华人民共和国政府采购法》执行，或按双方约定。</w:t>
            </w:r>
          </w:p>
        </w:tc>
      </w:tr>
      <w:tr w14:paraId="17FA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7505C593">
            <w:pPr>
              <w:spacing w:line="240" w:lineRule="atLeast"/>
              <w:rPr>
                <w:rFonts w:ascii="方正仿宋_GBK" w:eastAsia="方正仿宋_GBK"/>
                <w:sz w:val="21"/>
                <w:szCs w:val="21"/>
              </w:rPr>
            </w:pPr>
            <w:r>
              <w:rPr>
                <w:rFonts w:hint="eastAsia" w:ascii="方正仿宋_GBK" w:eastAsia="方正仿宋_GBK"/>
                <w:sz w:val="21"/>
                <w:szCs w:val="21"/>
              </w:rPr>
              <w:t>五、其他约定事项：</w:t>
            </w:r>
          </w:p>
          <w:p w14:paraId="7D21C141">
            <w:pPr>
              <w:spacing w:line="240" w:lineRule="atLeast"/>
              <w:rPr>
                <w:rFonts w:ascii="方正仿宋_GBK" w:eastAsia="方正仿宋_GBK"/>
                <w:sz w:val="21"/>
                <w:szCs w:val="21"/>
              </w:rPr>
            </w:pPr>
            <w:r>
              <w:rPr>
                <w:rFonts w:hint="eastAsia" w:ascii="方正仿宋_GBK" w:eastAsia="方正仿宋_GBK"/>
                <w:sz w:val="21"/>
                <w:szCs w:val="21"/>
              </w:rPr>
              <w:t>1.采购文件及其澄清文件、响应文件和承诺是本合同不可分割的部分。</w:t>
            </w:r>
          </w:p>
          <w:p w14:paraId="4AEF0616">
            <w:pPr>
              <w:spacing w:line="240" w:lineRule="atLeast"/>
              <w:rPr>
                <w:rFonts w:ascii="方正仿宋_GBK" w:eastAsia="方正仿宋_GBK"/>
                <w:sz w:val="21"/>
                <w:szCs w:val="21"/>
              </w:rPr>
            </w:pPr>
            <w:r>
              <w:rPr>
                <w:rFonts w:hint="eastAsia" w:ascii="方正仿宋_GBK" w:eastAsia="方正仿宋_GBK"/>
                <w:sz w:val="21"/>
                <w:szCs w:val="21"/>
              </w:rPr>
              <w:t>2.本合同如发生争议由双方协商解决，协商不成向需方所在人民法院提请诉讼。</w:t>
            </w:r>
          </w:p>
          <w:p w14:paraId="3CB97431">
            <w:pPr>
              <w:spacing w:line="240" w:lineRule="atLeast"/>
              <w:rPr>
                <w:rFonts w:ascii="方正仿宋_GBK" w:eastAsia="方正仿宋_GBK"/>
                <w:sz w:val="21"/>
                <w:szCs w:val="21"/>
              </w:rPr>
            </w:pPr>
            <w:r>
              <w:rPr>
                <w:rFonts w:hint="eastAsia" w:ascii="方正仿宋_GBK" w:eastAsia="方正仿宋_GBK"/>
                <w:sz w:val="21"/>
                <w:szCs w:val="21"/>
              </w:rPr>
              <w:t>3.本合同一式__份， 需方__份，供方__份，具同等法律效力。</w:t>
            </w:r>
          </w:p>
          <w:p w14:paraId="7A28E5EF">
            <w:pPr>
              <w:spacing w:line="240" w:lineRule="atLeast"/>
              <w:rPr>
                <w:rFonts w:ascii="方正仿宋_GBK" w:eastAsia="方正仿宋_GBK"/>
                <w:sz w:val="21"/>
                <w:szCs w:val="21"/>
              </w:rPr>
            </w:pPr>
            <w:r>
              <w:rPr>
                <w:rFonts w:hint="eastAsia" w:ascii="方正仿宋_GBK" w:eastAsia="方正仿宋_GBK"/>
                <w:sz w:val="21"/>
                <w:szCs w:val="21"/>
              </w:rPr>
              <w:t>4.其他：</w:t>
            </w:r>
          </w:p>
        </w:tc>
      </w:tr>
      <w:tr w14:paraId="5C67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5B03E2E3">
            <w:pPr>
              <w:spacing w:line="240" w:lineRule="atLeast"/>
              <w:rPr>
                <w:rFonts w:ascii="方正仿宋_GBK" w:eastAsia="方正仿宋_GBK"/>
                <w:sz w:val="21"/>
                <w:szCs w:val="21"/>
              </w:rPr>
            </w:pPr>
            <w:r>
              <w:rPr>
                <w:rFonts w:hint="eastAsia" w:ascii="方正仿宋_GBK" w:eastAsia="方正仿宋_GBK"/>
                <w:sz w:val="21"/>
                <w:szCs w:val="21"/>
              </w:rPr>
              <w:t>需方：</w:t>
            </w:r>
          </w:p>
          <w:p w14:paraId="50EB2E4A">
            <w:pPr>
              <w:spacing w:line="240" w:lineRule="atLeast"/>
              <w:rPr>
                <w:rFonts w:ascii="方正仿宋_GBK" w:eastAsia="方正仿宋_GBK"/>
                <w:sz w:val="21"/>
                <w:szCs w:val="21"/>
              </w:rPr>
            </w:pPr>
            <w:r>
              <w:rPr>
                <w:rFonts w:hint="eastAsia" w:ascii="方正仿宋_GBK" w:eastAsia="方正仿宋_GBK"/>
                <w:sz w:val="21"/>
                <w:szCs w:val="21"/>
              </w:rPr>
              <w:t>地址：</w:t>
            </w:r>
          </w:p>
          <w:p w14:paraId="57860411">
            <w:pPr>
              <w:spacing w:line="240" w:lineRule="atLeast"/>
              <w:rPr>
                <w:rFonts w:ascii="方正仿宋_GBK" w:eastAsia="方正仿宋_GBK"/>
                <w:sz w:val="21"/>
                <w:szCs w:val="21"/>
              </w:rPr>
            </w:pPr>
            <w:r>
              <w:rPr>
                <w:rFonts w:hint="eastAsia" w:ascii="方正仿宋_GBK" w:eastAsia="方正仿宋_GBK"/>
                <w:sz w:val="21"/>
                <w:szCs w:val="21"/>
              </w:rPr>
              <w:t>联系电话：</w:t>
            </w:r>
          </w:p>
          <w:p w14:paraId="0CD2A968">
            <w:pPr>
              <w:spacing w:line="240" w:lineRule="atLeast"/>
              <w:rPr>
                <w:rFonts w:ascii="方正仿宋_GBK" w:eastAsia="方正仿宋_GBK"/>
                <w:sz w:val="21"/>
                <w:szCs w:val="21"/>
              </w:rPr>
            </w:pPr>
            <w:r>
              <w:rPr>
                <w:rFonts w:hint="eastAsia" w:ascii="方正仿宋_GBK" w:eastAsia="方正仿宋_GBK"/>
                <w:sz w:val="21"/>
                <w:szCs w:val="21"/>
              </w:rPr>
              <w:t>授权代表：</w:t>
            </w:r>
          </w:p>
        </w:tc>
        <w:tc>
          <w:tcPr>
            <w:tcW w:w="4984" w:type="dxa"/>
            <w:gridSpan w:val="5"/>
          </w:tcPr>
          <w:p w14:paraId="237CED66">
            <w:pPr>
              <w:spacing w:line="240" w:lineRule="atLeast"/>
              <w:rPr>
                <w:rFonts w:ascii="方正仿宋_GBK" w:eastAsia="方正仿宋_GBK"/>
                <w:sz w:val="21"/>
                <w:szCs w:val="21"/>
              </w:rPr>
            </w:pPr>
            <w:r>
              <w:rPr>
                <w:rFonts w:hint="eastAsia" w:ascii="方正仿宋_GBK" w:eastAsia="方正仿宋_GBK"/>
                <w:sz w:val="21"/>
                <w:szCs w:val="21"/>
              </w:rPr>
              <w:t>供方：</w:t>
            </w:r>
          </w:p>
          <w:p w14:paraId="793218B3">
            <w:pPr>
              <w:spacing w:line="240" w:lineRule="atLeast"/>
              <w:rPr>
                <w:rFonts w:ascii="方正仿宋_GBK" w:eastAsia="方正仿宋_GBK"/>
                <w:sz w:val="21"/>
                <w:szCs w:val="21"/>
              </w:rPr>
            </w:pPr>
            <w:r>
              <w:rPr>
                <w:rFonts w:hint="eastAsia" w:ascii="方正仿宋_GBK" w:eastAsia="方正仿宋_GBK"/>
                <w:sz w:val="21"/>
                <w:szCs w:val="21"/>
              </w:rPr>
              <w:t>地址：</w:t>
            </w:r>
          </w:p>
          <w:p w14:paraId="6AAF070E">
            <w:pPr>
              <w:spacing w:line="240" w:lineRule="atLeast"/>
              <w:rPr>
                <w:rFonts w:ascii="方正仿宋_GBK" w:eastAsia="方正仿宋_GBK"/>
                <w:sz w:val="21"/>
                <w:szCs w:val="21"/>
              </w:rPr>
            </w:pPr>
            <w:r>
              <w:rPr>
                <w:rFonts w:hint="eastAsia" w:ascii="方正仿宋_GBK" w:eastAsia="方正仿宋_GBK"/>
                <w:sz w:val="21"/>
                <w:szCs w:val="21"/>
              </w:rPr>
              <w:t>电话：</w:t>
            </w:r>
          </w:p>
          <w:p w14:paraId="5D75BC70">
            <w:pPr>
              <w:spacing w:line="240" w:lineRule="atLeast"/>
              <w:rPr>
                <w:rFonts w:ascii="方正仿宋_GBK" w:eastAsia="方正仿宋_GBK"/>
                <w:sz w:val="21"/>
                <w:szCs w:val="21"/>
              </w:rPr>
            </w:pPr>
            <w:r>
              <w:rPr>
                <w:rFonts w:hint="eastAsia" w:ascii="方正仿宋_GBK" w:eastAsia="方正仿宋_GBK"/>
                <w:sz w:val="21"/>
                <w:szCs w:val="21"/>
              </w:rPr>
              <w:t>传真：</w:t>
            </w:r>
          </w:p>
          <w:p w14:paraId="2A263B7C">
            <w:pPr>
              <w:spacing w:line="240" w:lineRule="atLeast"/>
              <w:rPr>
                <w:rFonts w:ascii="方正仿宋_GBK" w:eastAsia="方正仿宋_GBK"/>
                <w:sz w:val="21"/>
                <w:szCs w:val="21"/>
              </w:rPr>
            </w:pPr>
            <w:r>
              <w:rPr>
                <w:rFonts w:hint="eastAsia" w:ascii="方正仿宋_GBK" w:eastAsia="方正仿宋_GBK"/>
                <w:sz w:val="21"/>
                <w:szCs w:val="21"/>
              </w:rPr>
              <w:t>开户银行：</w:t>
            </w:r>
          </w:p>
          <w:p w14:paraId="0871A76E">
            <w:pPr>
              <w:spacing w:line="240" w:lineRule="atLeast"/>
              <w:rPr>
                <w:rFonts w:ascii="方正仿宋_GBK" w:eastAsia="方正仿宋_GBK"/>
                <w:sz w:val="21"/>
                <w:szCs w:val="21"/>
              </w:rPr>
            </w:pPr>
            <w:r>
              <w:rPr>
                <w:rFonts w:hint="eastAsia" w:ascii="方正仿宋_GBK" w:eastAsia="方正仿宋_GBK"/>
                <w:sz w:val="21"/>
                <w:szCs w:val="21"/>
              </w:rPr>
              <w:t>账号：</w:t>
            </w:r>
          </w:p>
          <w:p w14:paraId="78DD9842">
            <w:pPr>
              <w:spacing w:line="240" w:lineRule="atLeast"/>
              <w:rPr>
                <w:rFonts w:ascii="方正仿宋_GBK" w:eastAsia="方正仿宋_GBK"/>
                <w:sz w:val="21"/>
                <w:szCs w:val="21"/>
              </w:rPr>
            </w:pPr>
            <w:r>
              <w:rPr>
                <w:rFonts w:hint="eastAsia" w:ascii="方正仿宋_GBK" w:eastAsia="方正仿宋_GBK"/>
                <w:sz w:val="21"/>
                <w:szCs w:val="21"/>
              </w:rPr>
              <w:t>授权代表：</w:t>
            </w:r>
          </w:p>
          <w:p w14:paraId="4D85EAD8">
            <w:pPr>
              <w:widowControl/>
              <w:spacing w:line="240" w:lineRule="atLeast"/>
              <w:jc w:val="left"/>
              <w:rPr>
                <w:rFonts w:ascii="方正仿宋_GBK" w:eastAsia="方正仿宋_GBK"/>
                <w:sz w:val="21"/>
                <w:szCs w:val="21"/>
              </w:rPr>
            </w:pPr>
            <w:r>
              <w:rPr>
                <w:rFonts w:hint="eastAsia" w:ascii="方正仿宋_GBK" w:eastAsia="方正仿宋_GBK"/>
                <w:sz w:val="21"/>
                <w:szCs w:val="21"/>
              </w:rPr>
              <w:t>（本栏请用计算机打印以便于准确付款）</w:t>
            </w:r>
          </w:p>
        </w:tc>
      </w:tr>
      <w:tr w14:paraId="3E0F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FC96236">
            <w:pPr>
              <w:spacing w:line="240" w:lineRule="atLeast"/>
              <w:rPr>
                <w:rFonts w:ascii="方正仿宋_GBK" w:eastAsia="方正仿宋_GBK"/>
                <w:sz w:val="21"/>
                <w:szCs w:val="21"/>
              </w:rPr>
            </w:pPr>
            <w:r>
              <w:rPr>
                <w:rFonts w:hint="eastAsia" w:ascii="方正仿宋_GBK" w:eastAsia="方正仿宋_GBK"/>
                <w:sz w:val="21"/>
                <w:szCs w:val="21"/>
              </w:rPr>
              <w:t>备注：</w:t>
            </w:r>
          </w:p>
          <w:p w14:paraId="2DC5E38F">
            <w:pPr>
              <w:spacing w:line="240" w:lineRule="atLeast"/>
              <w:rPr>
                <w:rFonts w:ascii="方正仿宋_GBK" w:eastAsia="方正仿宋_GBK"/>
                <w:sz w:val="21"/>
                <w:szCs w:val="21"/>
              </w:rPr>
            </w:pPr>
          </w:p>
          <w:p w14:paraId="724714E6">
            <w:pPr>
              <w:spacing w:line="240" w:lineRule="atLeast"/>
              <w:rPr>
                <w:rFonts w:ascii="方正仿宋_GBK" w:eastAsia="方正仿宋_GBK"/>
                <w:sz w:val="21"/>
                <w:szCs w:val="21"/>
              </w:rPr>
            </w:pPr>
          </w:p>
        </w:tc>
      </w:tr>
    </w:tbl>
    <w:p w14:paraId="424D7512">
      <w:pPr>
        <w:rPr>
          <w:rFonts w:ascii="方正仿宋_GBK" w:eastAsia="方正仿宋_GBK"/>
          <w:sz w:val="21"/>
          <w:szCs w:val="21"/>
        </w:rPr>
        <w:sectPr>
          <w:footerReference r:id="rId8" w:type="default"/>
          <w:footerReference r:id="rId9" w:type="even"/>
          <w:pgSz w:w="11907" w:h="16840"/>
          <w:pgMar w:top="1134" w:right="1191" w:bottom="1134" w:left="1304" w:header="964" w:footer="992" w:gutter="0"/>
          <w:cols w:space="720" w:num="1"/>
          <w:docGrid w:linePitch="312" w:charSpace="0"/>
        </w:sectPr>
      </w:pPr>
      <w:r>
        <w:rPr>
          <w:rFonts w:hint="eastAsia" w:ascii="方正仿宋_GBK" w:eastAsia="方正仿宋_GBK"/>
          <w:sz w:val="24"/>
        </w:rPr>
        <w:t>签约时间：           年   月   日      签约地点：</w:t>
      </w:r>
    </w:p>
    <w:p w14:paraId="31776241">
      <w:pPr>
        <w:pStyle w:val="3"/>
        <w:spacing w:before="100" w:beforeAutospacing="1" w:after="100" w:afterAutospacing="1" w:line="240" w:lineRule="auto"/>
        <w:jc w:val="center"/>
        <w:rPr>
          <w:rFonts w:ascii="方正小标宋_GBK" w:hAnsi="宋体" w:eastAsia="方正小标宋_GBK"/>
          <w:b w:val="0"/>
          <w:sz w:val="36"/>
          <w:szCs w:val="30"/>
        </w:rPr>
      </w:pPr>
      <w:bookmarkStart w:id="68" w:name="_Hlt41879464"/>
      <w:bookmarkEnd w:id="68"/>
      <w:bookmarkStart w:id="69" w:name="_Toc12789072"/>
      <w:bookmarkStart w:id="70" w:name="_Toc30926"/>
      <w:r>
        <w:rPr>
          <w:rFonts w:hint="eastAsia" w:ascii="方正小标宋_GBK" w:hAnsi="宋体" w:eastAsia="方正小标宋_GBK"/>
          <w:b w:val="0"/>
          <w:sz w:val="36"/>
          <w:szCs w:val="30"/>
        </w:rPr>
        <w:t xml:space="preserve">第七篇  </w:t>
      </w:r>
      <w:bookmarkEnd w:id="69"/>
      <w:r>
        <w:rPr>
          <w:rFonts w:hint="eastAsia" w:ascii="方正小标宋_GBK" w:hAnsi="宋体" w:eastAsia="方正小标宋_GBK"/>
          <w:b w:val="0"/>
          <w:sz w:val="36"/>
          <w:szCs w:val="30"/>
        </w:rPr>
        <w:t>响应文件编制要求</w:t>
      </w:r>
      <w:bookmarkEnd w:id="70"/>
    </w:p>
    <w:p w14:paraId="032207A0">
      <w:pPr>
        <w:spacing w:line="440" w:lineRule="exact"/>
        <w:ind w:firstLine="482" w:firstLineChars="200"/>
        <w:rPr>
          <w:rFonts w:ascii="方正仿宋_GBK" w:hAnsi="宋体" w:eastAsia="方正仿宋_GBK"/>
          <w:b/>
          <w:sz w:val="24"/>
          <w:szCs w:val="24"/>
        </w:rPr>
      </w:pPr>
      <w:bookmarkStart w:id="71" w:name="_Toc313008356"/>
      <w:bookmarkStart w:id="72" w:name="_Toc342913419"/>
      <w:bookmarkStart w:id="73" w:name="_Toc313888360"/>
      <w:bookmarkStart w:id="74" w:name="_Toc12789073"/>
      <w:bookmarkStart w:id="75" w:name="_Toc283382454"/>
      <w:r>
        <w:rPr>
          <w:rFonts w:hint="eastAsia" w:ascii="方正仿宋_GBK" w:hAnsi="宋体" w:eastAsia="方正仿宋_GBK"/>
          <w:b/>
          <w:sz w:val="24"/>
          <w:szCs w:val="24"/>
        </w:rPr>
        <w:t>一、经济部分</w:t>
      </w:r>
    </w:p>
    <w:p w14:paraId="23AE88FB">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（一）竞争性磋商报价函</w:t>
      </w:r>
    </w:p>
    <w:p w14:paraId="2AC0C1E8">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（二）明细报价表</w:t>
      </w:r>
    </w:p>
    <w:p w14:paraId="113955BF">
      <w:pPr>
        <w:spacing w:line="44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二、服务部分</w:t>
      </w:r>
    </w:p>
    <w:p w14:paraId="301BBD83">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（一）服务方案</w:t>
      </w:r>
    </w:p>
    <w:p w14:paraId="7411B91B">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（二）服务响应偏离表</w:t>
      </w:r>
    </w:p>
    <w:p w14:paraId="7BF1B4BE">
      <w:pPr>
        <w:spacing w:line="44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三、商务部分</w:t>
      </w:r>
    </w:p>
    <w:p w14:paraId="5841BDF5">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（一）商务要求响应情况：服务期及地点、报价要求等。</w:t>
      </w:r>
    </w:p>
    <w:p w14:paraId="34D16534">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（二）商务响应偏离表</w:t>
      </w:r>
    </w:p>
    <w:p w14:paraId="0F4DFC8A">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（三）其它优惠服务承诺</w:t>
      </w:r>
    </w:p>
    <w:p w14:paraId="09FB5A8A">
      <w:pPr>
        <w:spacing w:line="44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四、资格条件及其他</w:t>
      </w:r>
    </w:p>
    <w:p w14:paraId="5E34F6FD">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（一）法人营业执照（副本）或事业单位法人证书（副本）或个体工商户营业执照或有效的自然人身份证明或社会团体法人登记证书复印件</w:t>
      </w:r>
    </w:p>
    <w:p w14:paraId="1A064246">
      <w:pPr>
        <w:snapToGrid w:val="0"/>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（二）法定代表人身份证明书（格式）</w:t>
      </w:r>
    </w:p>
    <w:p w14:paraId="3495BB1D">
      <w:pPr>
        <w:snapToGrid w:val="0"/>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（三）法定代表人授权委托书（格式）</w:t>
      </w:r>
    </w:p>
    <w:p w14:paraId="51109A42">
      <w:pPr>
        <w:snapToGrid w:val="0"/>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w:t>
      </w:r>
      <w:r>
        <w:rPr>
          <w:rFonts w:hint="eastAsia" w:ascii="方正仿宋_GBK" w:hAnsi="宋体" w:eastAsia="方正仿宋_GBK"/>
          <w:sz w:val="24"/>
          <w:szCs w:val="24"/>
          <w:u w:val="single"/>
        </w:rPr>
        <w:t>2022年度</w:t>
      </w:r>
      <w:r>
        <w:rPr>
          <w:rFonts w:hint="eastAsia" w:ascii="方正仿宋_GBK" w:hAnsi="宋体" w:eastAsia="方正仿宋_GBK"/>
          <w:sz w:val="24"/>
          <w:szCs w:val="24"/>
        </w:rPr>
        <w:t>财务状况报告（表）或其基本开户银行出具的资信证明复印件，本年度新成立或成立不满一年的组织和自然人无法提供财务状况报告（表）的，可提供银行出具的资信证明复印件。</w:t>
      </w:r>
    </w:p>
    <w:p w14:paraId="7A27D6BC">
      <w:pPr>
        <w:snapToGrid w:val="0"/>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（五）书面声明（格式）</w:t>
      </w:r>
    </w:p>
    <w:p w14:paraId="387FAFB1">
      <w:pPr>
        <w:snapToGrid w:val="0"/>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（六）税务登记证（副本）复印件和社会保险缴纳证明材料</w:t>
      </w:r>
    </w:p>
    <w:p w14:paraId="7B7EBAAC">
      <w:pPr>
        <w:snapToGrid w:val="0"/>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（七）特定资格条件证书或证明文件</w:t>
      </w:r>
    </w:p>
    <w:p w14:paraId="3515223D">
      <w:pPr>
        <w:snapToGrid w:val="0"/>
        <w:spacing w:line="440" w:lineRule="exact"/>
        <w:ind w:firstLine="480" w:firstLineChars="200"/>
        <w:rPr>
          <w:rFonts w:ascii="方正仿宋_GBK" w:hAnsi="仿宋" w:eastAsia="方正仿宋_GBK"/>
          <w:sz w:val="24"/>
          <w:szCs w:val="24"/>
        </w:rPr>
      </w:pPr>
      <w:r>
        <w:rPr>
          <w:rFonts w:hint="eastAsia" w:ascii="方正仿宋_GBK" w:hAnsi="仿宋" w:eastAsia="方正仿宋_GBK"/>
          <w:sz w:val="24"/>
          <w:szCs w:val="24"/>
        </w:rPr>
        <w:t>说明：</w:t>
      </w:r>
    </w:p>
    <w:p w14:paraId="3C1B3E5C">
      <w:pPr>
        <w:numPr>
          <w:ilvl w:val="0"/>
          <w:numId w:val="1"/>
        </w:numPr>
        <w:snapToGrid w:val="0"/>
        <w:spacing w:line="440" w:lineRule="exact"/>
        <w:ind w:firstLine="480" w:firstLineChars="200"/>
        <w:rPr>
          <w:rFonts w:ascii="方正仿宋_GBK" w:hAnsi="仿宋" w:eastAsia="方正仿宋_GBK"/>
          <w:sz w:val="24"/>
          <w:szCs w:val="24"/>
        </w:rPr>
      </w:pPr>
      <w:r>
        <w:rPr>
          <w:rFonts w:hint="eastAsia" w:ascii="方正仿宋_GBK" w:hAnsi="仿宋" w:eastAsia="方正仿宋_GBK"/>
          <w:sz w:val="24"/>
          <w:szCs w:val="24"/>
        </w:rPr>
        <w:t>供应商按“多证合一”登记制度办理营业执照的，税务登记证（副本）和社会保险登记证以投标人所提供的法人营业执照（副本）复印件为准。</w:t>
      </w:r>
    </w:p>
    <w:p w14:paraId="605FEEF0">
      <w:pPr>
        <w:numPr>
          <w:ilvl w:val="0"/>
          <w:numId w:val="1"/>
        </w:numPr>
        <w:snapToGrid w:val="0"/>
        <w:spacing w:line="440" w:lineRule="exact"/>
        <w:ind w:firstLine="480" w:firstLineChars="200"/>
        <w:rPr>
          <w:rFonts w:ascii="方正仿宋_GBK" w:hAnsi="宋体" w:eastAsia="方正仿宋_GBK"/>
          <w:sz w:val="24"/>
          <w:szCs w:val="24"/>
        </w:rPr>
      </w:pPr>
      <w:r>
        <w:rPr>
          <w:rFonts w:hint="eastAsia" w:ascii="方正仿宋_GBK" w:hAnsi="宋体" w:eastAsia="方正仿宋_GBK" w:cs="宋体"/>
          <w:color w:val="000000"/>
          <w:kern w:val="0"/>
          <w:sz w:val="24"/>
          <w:szCs w:val="24"/>
        </w:rPr>
        <w:t>根据《中华人民共和国政府采购法实施条例》第十七条，投标人为银行、保险、石油石化、电力、电信等有行业特殊情况的，其法人营业执照等证明文件均可根据该行业的特殊情况提供相对应资料。相关格式资料根据自身情况可进行调整。</w:t>
      </w:r>
    </w:p>
    <w:p w14:paraId="444F3896">
      <w:pPr>
        <w:numPr>
          <w:ilvl w:val="0"/>
          <w:numId w:val="2"/>
        </w:numPr>
        <w:spacing w:line="44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其他资料</w:t>
      </w:r>
    </w:p>
    <w:p w14:paraId="41BF73B4">
      <w:pPr>
        <w:snapToGrid w:val="0"/>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（一）中小企业声明函、监狱企业证明文件、残疾人福利性单位声明函</w:t>
      </w:r>
    </w:p>
    <w:p w14:paraId="5F21709D">
      <w:pPr>
        <w:snapToGrid w:val="0"/>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（二）其他与项目有关的资料（自附）</w:t>
      </w:r>
    </w:p>
    <w:p w14:paraId="6F90D61A">
      <w:pPr>
        <w:pStyle w:val="4"/>
        <w:spacing w:before="0" w:after="0" w:line="360" w:lineRule="auto"/>
        <w:ind w:firstLine="482" w:firstLineChars="200"/>
        <w:rPr>
          <w:rFonts w:ascii="方正仿宋_GBK" w:hAnsi="宋体" w:eastAsia="方正仿宋_GBK"/>
          <w:sz w:val="24"/>
          <w:szCs w:val="24"/>
        </w:rPr>
      </w:pPr>
      <w:bookmarkStart w:id="76" w:name="_Toc9854"/>
      <w:r>
        <w:rPr>
          <w:rFonts w:hint="eastAsia" w:ascii="方正仿宋_GBK" w:hAnsi="宋体" w:eastAsia="方正仿宋_GBK"/>
          <w:sz w:val="24"/>
          <w:szCs w:val="24"/>
        </w:rPr>
        <w:t>一、经济部分</w:t>
      </w:r>
      <w:bookmarkEnd w:id="71"/>
      <w:bookmarkEnd w:id="72"/>
      <w:bookmarkEnd w:id="73"/>
      <w:bookmarkEnd w:id="76"/>
    </w:p>
    <w:bookmarkEnd w:id="74"/>
    <w:bookmarkEnd w:id="75"/>
    <w:p w14:paraId="2EA568F8">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（一）竞争性磋商报价函</w:t>
      </w:r>
    </w:p>
    <w:p w14:paraId="4EB0EED1">
      <w:pPr>
        <w:tabs>
          <w:tab w:val="left" w:pos="6300"/>
        </w:tabs>
        <w:snapToGrid w:val="0"/>
        <w:spacing w:line="480" w:lineRule="exact"/>
        <w:ind w:firstLine="562" w:firstLineChars="200"/>
        <w:jc w:val="center"/>
        <w:outlineLvl w:val="0"/>
        <w:rPr>
          <w:rFonts w:ascii="方正仿宋_GBK" w:hAnsi="宋体" w:eastAsia="方正仿宋_GBK"/>
          <w:b/>
          <w:szCs w:val="28"/>
        </w:rPr>
      </w:pPr>
      <w:r>
        <w:rPr>
          <w:rFonts w:hint="eastAsia" w:ascii="方正仿宋_GBK" w:hAnsi="宋体" w:eastAsia="方正仿宋_GBK"/>
          <w:b/>
          <w:szCs w:val="28"/>
        </w:rPr>
        <w:t>竞争性磋商报价函</w:t>
      </w:r>
    </w:p>
    <w:p w14:paraId="3CFCA0A9">
      <w:pPr>
        <w:tabs>
          <w:tab w:val="left" w:pos="6300"/>
        </w:tabs>
        <w:snapToGrid w:val="0"/>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u w:val="single"/>
        </w:rPr>
        <w:t>（采购人）</w:t>
      </w:r>
      <w:r>
        <w:rPr>
          <w:rFonts w:hint="eastAsia" w:ascii="方正仿宋_GBK" w:hAnsi="宋体" w:eastAsia="方正仿宋_GBK"/>
          <w:sz w:val="24"/>
          <w:szCs w:val="24"/>
        </w:rPr>
        <w:t>：</w:t>
      </w:r>
    </w:p>
    <w:p w14:paraId="3B8BBFAA">
      <w:pPr>
        <w:tabs>
          <w:tab w:val="left" w:pos="6300"/>
        </w:tabs>
        <w:snapToGrid w:val="0"/>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我方收到____________________________（磋商项目名称）及_____________（项目编号）的竞争性磋商文件，经详细研究，决定参加该项目的磋商。</w:t>
      </w:r>
    </w:p>
    <w:p w14:paraId="3FD56385">
      <w:pPr>
        <w:tabs>
          <w:tab w:val="left" w:pos="6300"/>
        </w:tabs>
        <w:snapToGrid w:val="0"/>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1.愿意按照竞争性磋商文件中的一切要求，提供本项目的技术服务，初始报价为人民币大写：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元整；人民币小写：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元。以我公司最后报价为准。</w:t>
      </w:r>
    </w:p>
    <w:p w14:paraId="398DEA43">
      <w:pPr>
        <w:tabs>
          <w:tab w:val="left" w:pos="6300"/>
        </w:tabs>
        <w:snapToGrid w:val="0"/>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4CF9CC24">
      <w:pPr>
        <w:tabs>
          <w:tab w:val="left" w:pos="6300"/>
        </w:tabs>
        <w:snapToGrid w:val="0"/>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3.我方承诺：本次磋商的有效期为90天。</w:t>
      </w:r>
    </w:p>
    <w:p w14:paraId="41386834">
      <w:pPr>
        <w:tabs>
          <w:tab w:val="left" w:pos="6300"/>
        </w:tabs>
        <w:snapToGrid w:val="0"/>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4.我方完全理解和接受贵方竞争性磋商文件的一切规定和要求及评审办法。</w:t>
      </w:r>
    </w:p>
    <w:p w14:paraId="2EF98F96">
      <w:pPr>
        <w:tabs>
          <w:tab w:val="left" w:pos="6300"/>
        </w:tabs>
        <w:snapToGrid w:val="0"/>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5.在整个竞争性磋商过程中，我方若有违规行为，接受按照《中华人民共和国政府采购法》及其实施条例等规定给予惩罚。</w:t>
      </w:r>
    </w:p>
    <w:p w14:paraId="2355E0F8">
      <w:pPr>
        <w:tabs>
          <w:tab w:val="left" w:pos="6300"/>
        </w:tabs>
        <w:snapToGrid w:val="0"/>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6.我方若成为成交供应商，将按照最终磋商结果签订合同，并且严格履行合同义务。本承诺函将成为合同不可分割的一部分，与合同具有同等的法律效力。</w:t>
      </w:r>
    </w:p>
    <w:p w14:paraId="7ED4A30B">
      <w:pPr>
        <w:tabs>
          <w:tab w:val="left" w:pos="6300"/>
        </w:tabs>
        <w:snapToGrid w:val="0"/>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7、</w:t>
      </w:r>
      <w:r>
        <w:rPr>
          <w:rFonts w:hint="eastAsia" w:ascii="方正仿宋_GBK" w:hAnsi="宋体" w:eastAsia="方正仿宋_GBK"/>
          <w:sz w:val="24"/>
          <w:szCs w:val="28"/>
        </w:rPr>
        <w:t>我方理解，最低报价不是成交的唯一条件。</w:t>
      </w:r>
    </w:p>
    <w:p w14:paraId="46E263B5">
      <w:pPr>
        <w:tabs>
          <w:tab w:val="left" w:pos="6300"/>
        </w:tabs>
        <w:snapToGrid w:val="0"/>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8、如果我方成为成交供应商，保证在接到成交通知书后，按磋商文件规定交纳所有相关费用。</w:t>
      </w:r>
    </w:p>
    <w:p w14:paraId="22BA00AC">
      <w:pPr>
        <w:tabs>
          <w:tab w:val="left" w:pos="6300"/>
        </w:tabs>
        <w:snapToGrid w:val="0"/>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9、</w:t>
      </w:r>
      <w:r>
        <w:rPr>
          <w:rFonts w:hint="eastAsia" w:ascii="方正仿宋_GBK" w:hAnsi="宋体" w:eastAsia="方正仿宋_GBK"/>
          <w:sz w:val="24"/>
          <w:szCs w:val="28"/>
        </w:rPr>
        <w:t>我方未</w:t>
      </w:r>
      <w:r>
        <w:rPr>
          <w:rFonts w:ascii="方正仿宋_GBK" w:hAnsi="宋体" w:eastAsia="方正仿宋_GBK"/>
          <w:sz w:val="24"/>
          <w:szCs w:val="24"/>
        </w:rPr>
        <w:t>为采购项目提供整体设计、规范编制或者项目管理、监理、检测等服务。</w:t>
      </w:r>
    </w:p>
    <w:p w14:paraId="37F25A14">
      <w:pPr>
        <w:tabs>
          <w:tab w:val="left" w:pos="6300"/>
        </w:tabs>
        <w:snapToGrid w:val="0"/>
        <w:spacing w:line="312" w:lineRule="auto"/>
        <w:ind w:firstLine="480" w:firstLineChars="200"/>
        <w:rPr>
          <w:rFonts w:ascii="方正仿宋_GBK" w:hAnsi="宋体" w:eastAsia="方正仿宋_GBK"/>
          <w:sz w:val="24"/>
          <w:szCs w:val="24"/>
        </w:rPr>
      </w:pPr>
    </w:p>
    <w:p w14:paraId="69EC7156">
      <w:pPr>
        <w:tabs>
          <w:tab w:val="left" w:pos="6300"/>
        </w:tabs>
        <w:snapToGrid w:val="0"/>
        <w:spacing w:line="312" w:lineRule="auto"/>
        <w:ind w:firstLine="480" w:firstLineChars="200"/>
        <w:rPr>
          <w:rFonts w:ascii="方正仿宋_GBK" w:hAnsi="宋体" w:eastAsia="方正仿宋_GBK"/>
          <w:sz w:val="24"/>
          <w:szCs w:val="24"/>
        </w:rPr>
      </w:pPr>
    </w:p>
    <w:p w14:paraId="1927B0B9">
      <w:pPr>
        <w:tabs>
          <w:tab w:val="left" w:pos="6300"/>
        </w:tabs>
        <w:snapToGrid w:val="0"/>
        <w:spacing w:line="312" w:lineRule="auto"/>
        <w:ind w:firstLine="480" w:firstLineChars="200"/>
        <w:rPr>
          <w:rFonts w:ascii="方正仿宋_GBK" w:hAnsi="宋体" w:eastAsia="方正仿宋_GBK"/>
          <w:sz w:val="24"/>
          <w:szCs w:val="24"/>
        </w:rPr>
      </w:pPr>
    </w:p>
    <w:p w14:paraId="1918E323">
      <w:pPr>
        <w:tabs>
          <w:tab w:val="left" w:pos="6300"/>
        </w:tabs>
        <w:snapToGrid w:val="0"/>
        <w:spacing w:line="312" w:lineRule="auto"/>
        <w:ind w:firstLine="480" w:firstLineChars="200"/>
        <w:rPr>
          <w:rFonts w:ascii="方正仿宋_GBK" w:hAnsi="宋体" w:eastAsia="方正仿宋_GBK"/>
          <w:sz w:val="24"/>
          <w:szCs w:val="24"/>
        </w:rPr>
      </w:pPr>
    </w:p>
    <w:p w14:paraId="14A39D3D">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供应商（公章）或自然人签署：</w:t>
      </w:r>
    </w:p>
    <w:p w14:paraId="182AADFC">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 xml:space="preserve">地址：  </w:t>
      </w:r>
    </w:p>
    <w:p w14:paraId="2386A72C">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电话：                                             传真：</w:t>
      </w:r>
    </w:p>
    <w:p w14:paraId="11495815">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网址：                                             邮编：</w:t>
      </w:r>
    </w:p>
    <w:p w14:paraId="11895128">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联系人：</w:t>
      </w:r>
    </w:p>
    <w:p w14:paraId="3650454C">
      <w:pPr>
        <w:snapToGrid w:val="0"/>
        <w:spacing w:line="312" w:lineRule="auto"/>
        <w:ind w:firstLine="480" w:firstLineChars="200"/>
        <w:rPr>
          <w:rFonts w:ascii="方正仿宋_GBK" w:hAnsi="宋体" w:eastAsia="方正仿宋_GBK"/>
          <w:sz w:val="24"/>
          <w:szCs w:val="24"/>
        </w:rPr>
        <w:sectPr>
          <w:pgSz w:w="11907" w:h="16840"/>
          <w:pgMar w:top="1134" w:right="1191" w:bottom="1134" w:left="1304" w:header="851" w:footer="992" w:gutter="0"/>
          <w:cols w:space="720" w:num="1"/>
          <w:docGrid w:linePitch="380" w:charSpace="-5735"/>
        </w:sectPr>
      </w:pPr>
      <w:r>
        <w:rPr>
          <w:rFonts w:hint="eastAsia" w:ascii="方正仿宋_GBK" w:hAnsi="宋体" w:eastAsia="方正仿宋_GBK"/>
          <w:sz w:val="24"/>
          <w:szCs w:val="24"/>
        </w:rPr>
        <w:t xml:space="preserve">                                                  年   月   日</w:t>
      </w:r>
    </w:p>
    <w:p w14:paraId="2EA9D84A">
      <w:pPr>
        <w:tabs>
          <w:tab w:val="left" w:pos="2895"/>
        </w:tabs>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（二）明细报价表</w:t>
      </w:r>
    </w:p>
    <w:p w14:paraId="11EC0D6C">
      <w:pPr>
        <w:ind w:firstLine="562" w:firstLineChars="200"/>
        <w:jc w:val="center"/>
        <w:rPr>
          <w:rFonts w:ascii="方正仿宋_GBK" w:eastAsia="方正仿宋_GBK"/>
          <w:b/>
          <w:szCs w:val="28"/>
        </w:rPr>
      </w:pPr>
      <w:r>
        <w:rPr>
          <w:rFonts w:hint="eastAsia" w:ascii="方正仿宋_GBK" w:eastAsia="方正仿宋_GBK"/>
          <w:b/>
          <w:szCs w:val="28"/>
        </w:rPr>
        <w:t>明细报价表</w:t>
      </w:r>
    </w:p>
    <w:p w14:paraId="2578B94B">
      <w:pPr>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项目编号：</w:t>
      </w:r>
    </w:p>
    <w:p w14:paraId="7D3BDE32">
      <w:pPr>
        <w:pStyle w:val="6"/>
        <w:ind w:firstLine="480" w:firstLineChars="200"/>
        <w:rPr>
          <w:rFonts w:eastAsia="方正仿宋_GBK"/>
        </w:rPr>
      </w:pPr>
      <w:r>
        <w:rPr>
          <w:rFonts w:hint="eastAsia" w:ascii="方正仿宋_GBK" w:hAnsi="宋体" w:eastAsia="方正仿宋_GBK"/>
          <w:sz w:val="24"/>
          <w:szCs w:val="24"/>
        </w:rPr>
        <w:t>磋商项目名称：</w:t>
      </w:r>
    </w:p>
    <w:tbl>
      <w:tblPr>
        <w:tblStyle w:val="15"/>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614"/>
        <w:gridCol w:w="3404"/>
        <w:gridCol w:w="1228"/>
        <w:gridCol w:w="1342"/>
        <w:gridCol w:w="1200"/>
      </w:tblGrid>
      <w:tr w14:paraId="11141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703" w:type="dxa"/>
            <w:vAlign w:val="center"/>
          </w:tcPr>
          <w:p w14:paraId="08B398EB">
            <w:pPr>
              <w:jc w:val="center"/>
              <w:rPr>
                <w:rFonts w:ascii="方正黑体_GBK" w:hAnsi="宋体" w:eastAsia="方正黑体_GBK"/>
                <w:sz w:val="21"/>
                <w:szCs w:val="21"/>
              </w:rPr>
            </w:pPr>
            <w:r>
              <w:rPr>
                <w:rFonts w:hint="eastAsia" w:ascii="方正黑体_GBK" w:hAnsi="宋体" w:eastAsia="方正黑体_GBK"/>
                <w:sz w:val="21"/>
                <w:szCs w:val="21"/>
              </w:rPr>
              <w:t>序号</w:t>
            </w:r>
          </w:p>
        </w:tc>
        <w:tc>
          <w:tcPr>
            <w:tcW w:w="1614" w:type="dxa"/>
            <w:vAlign w:val="center"/>
          </w:tcPr>
          <w:p w14:paraId="5DCC0BD7">
            <w:pPr>
              <w:jc w:val="center"/>
              <w:rPr>
                <w:rFonts w:ascii="方正黑体_GBK" w:hAnsi="宋体" w:eastAsia="方正黑体_GBK"/>
                <w:sz w:val="21"/>
                <w:szCs w:val="21"/>
              </w:rPr>
            </w:pPr>
            <w:r>
              <w:rPr>
                <w:rFonts w:hint="eastAsia" w:ascii="方正黑体_GBK" w:hAnsi="宋体" w:eastAsia="方正黑体_GBK"/>
                <w:sz w:val="21"/>
                <w:szCs w:val="21"/>
              </w:rPr>
              <w:t>名称</w:t>
            </w:r>
          </w:p>
        </w:tc>
        <w:tc>
          <w:tcPr>
            <w:tcW w:w="3404" w:type="dxa"/>
            <w:vAlign w:val="center"/>
          </w:tcPr>
          <w:p w14:paraId="096752A2">
            <w:pPr>
              <w:jc w:val="center"/>
              <w:rPr>
                <w:rFonts w:ascii="方正黑体_GBK" w:hAnsi="宋体" w:eastAsia="方正黑体_GBK"/>
                <w:sz w:val="21"/>
                <w:szCs w:val="21"/>
              </w:rPr>
            </w:pPr>
            <w:r>
              <w:rPr>
                <w:rFonts w:hint="eastAsia" w:ascii="方正黑体_GBK" w:hAnsi="宋体" w:eastAsia="方正黑体_GBK"/>
                <w:sz w:val="21"/>
                <w:szCs w:val="21"/>
              </w:rPr>
              <w:t>相关信息</w:t>
            </w:r>
          </w:p>
        </w:tc>
        <w:tc>
          <w:tcPr>
            <w:tcW w:w="1228" w:type="dxa"/>
            <w:vAlign w:val="center"/>
          </w:tcPr>
          <w:p w14:paraId="2474BF09">
            <w:pPr>
              <w:jc w:val="center"/>
              <w:rPr>
                <w:rFonts w:ascii="方正黑体_GBK" w:hAnsi="宋体" w:eastAsia="方正黑体_GBK"/>
                <w:sz w:val="21"/>
                <w:szCs w:val="21"/>
              </w:rPr>
            </w:pPr>
            <w:r>
              <w:rPr>
                <w:rFonts w:hint="eastAsia" w:ascii="方正黑体_GBK" w:hAnsi="宋体" w:eastAsia="方正黑体_GBK"/>
                <w:sz w:val="21"/>
                <w:szCs w:val="21"/>
              </w:rPr>
              <w:t>数量</w:t>
            </w:r>
          </w:p>
        </w:tc>
        <w:tc>
          <w:tcPr>
            <w:tcW w:w="1342" w:type="dxa"/>
            <w:vAlign w:val="center"/>
          </w:tcPr>
          <w:p w14:paraId="4DD58D3E">
            <w:pPr>
              <w:jc w:val="center"/>
              <w:rPr>
                <w:rFonts w:ascii="方正黑体_GBK" w:hAnsi="宋体" w:eastAsia="方正黑体_GBK"/>
                <w:sz w:val="21"/>
                <w:szCs w:val="21"/>
              </w:rPr>
            </w:pPr>
            <w:r>
              <w:rPr>
                <w:rFonts w:hint="eastAsia" w:ascii="方正黑体_GBK" w:hAnsi="宋体" w:eastAsia="方正黑体_GBK"/>
                <w:sz w:val="21"/>
                <w:szCs w:val="21"/>
              </w:rPr>
              <w:t>单价</w:t>
            </w:r>
          </w:p>
        </w:tc>
        <w:tc>
          <w:tcPr>
            <w:tcW w:w="1200" w:type="dxa"/>
            <w:vAlign w:val="center"/>
          </w:tcPr>
          <w:p w14:paraId="5C87CBC8">
            <w:pPr>
              <w:jc w:val="center"/>
              <w:rPr>
                <w:rFonts w:ascii="方正黑体_GBK" w:hAnsi="宋体" w:eastAsia="方正黑体_GBK"/>
                <w:sz w:val="21"/>
                <w:szCs w:val="21"/>
              </w:rPr>
            </w:pPr>
            <w:r>
              <w:rPr>
                <w:rFonts w:hint="eastAsia" w:ascii="方正黑体_GBK" w:hAnsi="宋体" w:eastAsia="方正黑体_GBK"/>
                <w:sz w:val="21"/>
                <w:szCs w:val="21"/>
              </w:rPr>
              <w:t>合计</w:t>
            </w:r>
          </w:p>
        </w:tc>
      </w:tr>
      <w:tr w14:paraId="003F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703" w:type="dxa"/>
            <w:vAlign w:val="center"/>
          </w:tcPr>
          <w:p w14:paraId="4F43FC0A">
            <w:pPr>
              <w:pStyle w:val="7"/>
              <w:spacing w:line="240" w:lineRule="atLeast"/>
              <w:ind w:left="3920" w:firstLine="420" w:firstLineChars="200"/>
              <w:outlineLvl w:val="0"/>
              <w:rPr>
                <w:rFonts w:ascii="方正仿宋_GBK" w:hAnsi="宋体" w:eastAsia="方正仿宋_GBK"/>
                <w:sz w:val="21"/>
                <w:szCs w:val="21"/>
              </w:rPr>
            </w:pPr>
            <w:r>
              <w:rPr>
                <w:rFonts w:hint="eastAsia" w:ascii="方正仿宋_GBK" w:hAnsi="宋体" w:eastAsia="方正仿宋_GBK"/>
                <w:sz w:val="21"/>
                <w:szCs w:val="21"/>
              </w:rPr>
              <w:t>1</w:t>
            </w:r>
          </w:p>
        </w:tc>
        <w:tc>
          <w:tcPr>
            <w:tcW w:w="1614" w:type="dxa"/>
            <w:vAlign w:val="center"/>
          </w:tcPr>
          <w:p w14:paraId="6CA287A8">
            <w:pPr>
              <w:ind w:firstLine="420" w:firstLineChars="200"/>
              <w:rPr>
                <w:rFonts w:ascii="方正仿宋_GBK" w:hAnsi="宋体" w:eastAsia="方正仿宋_GBK"/>
                <w:sz w:val="21"/>
                <w:szCs w:val="21"/>
              </w:rPr>
            </w:pPr>
          </w:p>
        </w:tc>
        <w:tc>
          <w:tcPr>
            <w:tcW w:w="3404" w:type="dxa"/>
          </w:tcPr>
          <w:p w14:paraId="7334A0C4">
            <w:pPr>
              <w:ind w:firstLine="420" w:firstLineChars="200"/>
              <w:rPr>
                <w:rFonts w:ascii="方正仿宋_GBK" w:hAnsi="宋体" w:eastAsia="方正仿宋_GBK"/>
                <w:sz w:val="21"/>
                <w:szCs w:val="21"/>
              </w:rPr>
            </w:pPr>
          </w:p>
        </w:tc>
        <w:tc>
          <w:tcPr>
            <w:tcW w:w="1228" w:type="dxa"/>
            <w:vAlign w:val="center"/>
          </w:tcPr>
          <w:p w14:paraId="25F70BD4">
            <w:pPr>
              <w:ind w:firstLine="420" w:firstLineChars="200"/>
              <w:rPr>
                <w:rFonts w:ascii="方正仿宋_GBK" w:hAnsi="宋体" w:eastAsia="方正仿宋_GBK"/>
                <w:sz w:val="21"/>
                <w:szCs w:val="21"/>
              </w:rPr>
            </w:pPr>
          </w:p>
        </w:tc>
        <w:tc>
          <w:tcPr>
            <w:tcW w:w="1342" w:type="dxa"/>
          </w:tcPr>
          <w:p w14:paraId="266B1DC4">
            <w:pPr>
              <w:ind w:firstLine="420" w:firstLineChars="200"/>
              <w:rPr>
                <w:rFonts w:ascii="方正仿宋_GBK" w:hAnsi="宋体" w:eastAsia="方正仿宋_GBK"/>
                <w:sz w:val="21"/>
                <w:szCs w:val="21"/>
              </w:rPr>
            </w:pPr>
          </w:p>
        </w:tc>
        <w:tc>
          <w:tcPr>
            <w:tcW w:w="1200" w:type="dxa"/>
          </w:tcPr>
          <w:p w14:paraId="54EB6F1F">
            <w:pPr>
              <w:ind w:firstLine="420" w:firstLineChars="200"/>
              <w:rPr>
                <w:rFonts w:ascii="方正仿宋_GBK" w:hAnsi="宋体" w:eastAsia="方正仿宋_GBK"/>
                <w:sz w:val="21"/>
                <w:szCs w:val="21"/>
              </w:rPr>
            </w:pPr>
          </w:p>
        </w:tc>
      </w:tr>
      <w:tr w14:paraId="5B17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703" w:type="dxa"/>
            <w:vAlign w:val="center"/>
          </w:tcPr>
          <w:p w14:paraId="53A8F9A0">
            <w:pPr>
              <w:pStyle w:val="7"/>
              <w:spacing w:line="240" w:lineRule="atLeast"/>
              <w:ind w:left="3920" w:firstLine="420" w:firstLineChars="200"/>
              <w:outlineLvl w:val="0"/>
              <w:rPr>
                <w:rFonts w:ascii="方正仿宋_GBK" w:hAnsi="宋体" w:eastAsia="方正仿宋_GBK"/>
                <w:sz w:val="21"/>
                <w:szCs w:val="21"/>
              </w:rPr>
            </w:pPr>
            <w:r>
              <w:rPr>
                <w:rFonts w:hint="eastAsia" w:ascii="方正仿宋_GBK" w:hAnsi="宋体" w:eastAsia="方正仿宋_GBK"/>
                <w:sz w:val="21"/>
                <w:szCs w:val="21"/>
              </w:rPr>
              <w:t>2</w:t>
            </w:r>
          </w:p>
        </w:tc>
        <w:tc>
          <w:tcPr>
            <w:tcW w:w="1614" w:type="dxa"/>
            <w:vAlign w:val="center"/>
          </w:tcPr>
          <w:p w14:paraId="124A5D99">
            <w:pPr>
              <w:ind w:firstLine="420" w:firstLineChars="200"/>
              <w:rPr>
                <w:rFonts w:ascii="方正仿宋_GBK" w:hAnsi="宋体" w:eastAsia="方正仿宋_GBK"/>
                <w:sz w:val="21"/>
                <w:szCs w:val="21"/>
              </w:rPr>
            </w:pPr>
          </w:p>
        </w:tc>
        <w:tc>
          <w:tcPr>
            <w:tcW w:w="3404" w:type="dxa"/>
          </w:tcPr>
          <w:p w14:paraId="0BC6C412">
            <w:pPr>
              <w:ind w:firstLine="420" w:firstLineChars="200"/>
              <w:rPr>
                <w:rFonts w:ascii="方正仿宋_GBK" w:hAnsi="宋体" w:eastAsia="方正仿宋_GBK"/>
                <w:sz w:val="21"/>
                <w:szCs w:val="21"/>
              </w:rPr>
            </w:pPr>
          </w:p>
        </w:tc>
        <w:tc>
          <w:tcPr>
            <w:tcW w:w="1228" w:type="dxa"/>
            <w:vAlign w:val="center"/>
          </w:tcPr>
          <w:p w14:paraId="79902DDD">
            <w:pPr>
              <w:ind w:firstLine="420" w:firstLineChars="200"/>
              <w:rPr>
                <w:rFonts w:ascii="方正仿宋_GBK" w:hAnsi="宋体" w:eastAsia="方正仿宋_GBK"/>
                <w:sz w:val="21"/>
                <w:szCs w:val="21"/>
              </w:rPr>
            </w:pPr>
          </w:p>
        </w:tc>
        <w:tc>
          <w:tcPr>
            <w:tcW w:w="1342" w:type="dxa"/>
          </w:tcPr>
          <w:p w14:paraId="0C802FA6">
            <w:pPr>
              <w:ind w:firstLine="420" w:firstLineChars="200"/>
              <w:rPr>
                <w:rFonts w:ascii="方正仿宋_GBK" w:hAnsi="宋体" w:eastAsia="方正仿宋_GBK"/>
                <w:sz w:val="21"/>
                <w:szCs w:val="21"/>
              </w:rPr>
            </w:pPr>
          </w:p>
        </w:tc>
        <w:tc>
          <w:tcPr>
            <w:tcW w:w="1200" w:type="dxa"/>
          </w:tcPr>
          <w:p w14:paraId="0A93F375">
            <w:pPr>
              <w:ind w:firstLine="420" w:firstLineChars="200"/>
              <w:rPr>
                <w:rFonts w:ascii="方正仿宋_GBK" w:hAnsi="宋体" w:eastAsia="方正仿宋_GBK"/>
                <w:sz w:val="21"/>
                <w:szCs w:val="21"/>
              </w:rPr>
            </w:pPr>
          </w:p>
        </w:tc>
      </w:tr>
      <w:tr w14:paraId="49FF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703" w:type="dxa"/>
            <w:vAlign w:val="center"/>
          </w:tcPr>
          <w:p w14:paraId="48B55380">
            <w:pPr>
              <w:pStyle w:val="7"/>
              <w:spacing w:line="240" w:lineRule="atLeast"/>
              <w:ind w:left="3920" w:firstLine="420" w:firstLineChars="200"/>
              <w:outlineLvl w:val="0"/>
              <w:rPr>
                <w:rFonts w:ascii="方正仿宋_GBK" w:hAnsi="宋体" w:eastAsia="方正仿宋_GBK"/>
                <w:sz w:val="21"/>
                <w:szCs w:val="21"/>
              </w:rPr>
            </w:pPr>
            <w:r>
              <w:rPr>
                <w:rFonts w:hint="eastAsia" w:ascii="方正仿宋_GBK" w:hAnsi="宋体" w:eastAsia="方正仿宋_GBK"/>
                <w:sz w:val="21"/>
                <w:szCs w:val="21"/>
              </w:rPr>
              <w:t>3</w:t>
            </w:r>
          </w:p>
        </w:tc>
        <w:tc>
          <w:tcPr>
            <w:tcW w:w="1614" w:type="dxa"/>
            <w:vAlign w:val="center"/>
          </w:tcPr>
          <w:p w14:paraId="17B8F6BE">
            <w:pPr>
              <w:ind w:firstLine="420" w:firstLineChars="200"/>
              <w:rPr>
                <w:rFonts w:ascii="方正仿宋_GBK" w:hAnsi="宋体" w:eastAsia="方正仿宋_GBK"/>
                <w:sz w:val="21"/>
                <w:szCs w:val="21"/>
              </w:rPr>
            </w:pPr>
          </w:p>
        </w:tc>
        <w:tc>
          <w:tcPr>
            <w:tcW w:w="3404" w:type="dxa"/>
          </w:tcPr>
          <w:p w14:paraId="1D14B506">
            <w:pPr>
              <w:ind w:firstLine="420" w:firstLineChars="200"/>
              <w:rPr>
                <w:rFonts w:ascii="方正仿宋_GBK" w:hAnsi="宋体" w:eastAsia="方正仿宋_GBK"/>
                <w:sz w:val="21"/>
                <w:szCs w:val="21"/>
              </w:rPr>
            </w:pPr>
          </w:p>
        </w:tc>
        <w:tc>
          <w:tcPr>
            <w:tcW w:w="1228" w:type="dxa"/>
            <w:vAlign w:val="center"/>
          </w:tcPr>
          <w:p w14:paraId="499EC0B1">
            <w:pPr>
              <w:ind w:firstLine="420" w:firstLineChars="200"/>
              <w:rPr>
                <w:rFonts w:ascii="方正仿宋_GBK" w:hAnsi="宋体" w:eastAsia="方正仿宋_GBK"/>
                <w:sz w:val="21"/>
                <w:szCs w:val="21"/>
              </w:rPr>
            </w:pPr>
          </w:p>
        </w:tc>
        <w:tc>
          <w:tcPr>
            <w:tcW w:w="1342" w:type="dxa"/>
          </w:tcPr>
          <w:p w14:paraId="57AB11D0">
            <w:pPr>
              <w:ind w:firstLine="420" w:firstLineChars="200"/>
              <w:rPr>
                <w:rFonts w:ascii="方正仿宋_GBK" w:hAnsi="宋体" w:eastAsia="方正仿宋_GBK"/>
                <w:sz w:val="21"/>
                <w:szCs w:val="21"/>
              </w:rPr>
            </w:pPr>
          </w:p>
        </w:tc>
        <w:tc>
          <w:tcPr>
            <w:tcW w:w="1200" w:type="dxa"/>
          </w:tcPr>
          <w:p w14:paraId="6A774EBA">
            <w:pPr>
              <w:ind w:firstLine="420" w:firstLineChars="200"/>
              <w:rPr>
                <w:rFonts w:ascii="方正仿宋_GBK" w:hAnsi="宋体" w:eastAsia="方正仿宋_GBK"/>
                <w:sz w:val="21"/>
                <w:szCs w:val="21"/>
              </w:rPr>
            </w:pPr>
          </w:p>
        </w:tc>
      </w:tr>
      <w:tr w14:paraId="67C4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703" w:type="dxa"/>
            <w:vAlign w:val="center"/>
          </w:tcPr>
          <w:p w14:paraId="68D27068">
            <w:pPr>
              <w:pStyle w:val="7"/>
              <w:spacing w:line="240" w:lineRule="atLeast"/>
              <w:ind w:left="3920" w:firstLine="420" w:firstLineChars="200"/>
              <w:outlineLvl w:val="0"/>
              <w:rPr>
                <w:rFonts w:ascii="方正仿宋_GBK" w:hAnsi="宋体" w:eastAsia="方正仿宋_GBK"/>
                <w:sz w:val="21"/>
                <w:szCs w:val="21"/>
              </w:rPr>
            </w:pPr>
            <w:r>
              <w:rPr>
                <w:rFonts w:hint="eastAsia" w:ascii="方正仿宋_GBK" w:hAnsi="宋体" w:eastAsia="方正仿宋_GBK"/>
                <w:sz w:val="21"/>
                <w:szCs w:val="21"/>
              </w:rPr>
              <w:t>4</w:t>
            </w:r>
          </w:p>
        </w:tc>
        <w:tc>
          <w:tcPr>
            <w:tcW w:w="1614" w:type="dxa"/>
            <w:vAlign w:val="center"/>
          </w:tcPr>
          <w:p w14:paraId="02AE7296">
            <w:pPr>
              <w:ind w:firstLine="420" w:firstLineChars="200"/>
              <w:rPr>
                <w:rFonts w:ascii="方正仿宋_GBK" w:hAnsi="宋体" w:eastAsia="方正仿宋_GBK"/>
                <w:sz w:val="21"/>
                <w:szCs w:val="21"/>
              </w:rPr>
            </w:pPr>
          </w:p>
        </w:tc>
        <w:tc>
          <w:tcPr>
            <w:tcW w:w="3404" w:type="dxa"/>
          </w:tcPr>
          <w:p w14:paraId="3073231F">
            <w:pPr>
              <w:ind w:firstLine="420" w:firstLineChars="200"/>
              <w:rPr>
                <w:rFonts w:ascii="方正仿宋_GBK" w:hAnsi="宋体" w:eastAsia="方正仿宋_GBK"/>
                <w:sz w:val="21"/>
                <w:szCs w:val="21"/>
              </w:rPr>
            </w:pPr>
          </w:p>
        </w:tc>
        <w:tc>
          <w:tcPr>
            <w:tcW w:w="1228" w:type="dxa"/>
            <w:vAlign w:val="center"/>
          </w:tcPr>
          <w:p w14:paraId="250AC826">
            <w:pPr>
              <w:ind w:firstLine="420" w:firstLineChars="200"/>
              <w:rPr>
                <w:rFonts w:ascii="方正仿宋_GBK" w:hAnsi="宋体" w:eastAsia="方正仿宋_GBK"/>
                <w:sz w:val="21"/>
                <w:szCs w:val="21"/>
              </w:rPr>
            </w:pPr>
          </w:p>
        </w:tc>
        <w:tc>
          <w:tcPr>
            <w:tcW w:w="1342" w:type="dxa"/>
          </w:tcPr>
          <w:p w14:paraId="39A4574B">
            <w:pPr>
              <w:ind w:firstLine="420" w:firstLineChars="200"/>
              <w:rPr>
                <w:rFonts w:ascii="方正仿宋_GBK" w:hAnsi="宋体" w:eastAsia="方正仿宋_GBK"/>
                <w:sz w:val="21"/>
                <w:szCs w:val="21"/>
              </w:rPr>
            </w:pPr>
          </w:p>
        </w:tc>
        <w:tc>
          <w:tcPr>
            <w:tcW w:w="1200" w:type="dxa"/>
          </w:tcPr>
          <w:p w14:paraId="4A6D15D3">
            <w:pPr>
              <w:ind w:firstLine="420" w:firstLineChars="200"/>
              <w:rPr>
                <w:rFonts w:ascii="方正仿宋_GBK" w:hAnsi="宋体" w:eastAsia="方正仿宋_GBK"/>
                <w:sz w:val="21"/>
                <w:szCs w:val="21"/>
              </w:rPr>
            </w:pPr>
          </w:p>
        </w:tc>
      </w:tr>
      <w:tr w14:paraId="3563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703" w:type="dxa"/>
            <w:vAlign w:val="center"/>
          </w:tcPr>
          <w:p w14:paraId="16A8547C">
            <w:pPr>
              <w:pStyle w:val="7"/>
              <w:spacing w:line="240" w:lineRule="atLeast"/>
              <w:ind w:left="3920" w:firstLine="420" w:firstLineChars="200"/>
              <w:outlineLvl w:val="0"/>
              <w:rPr>
                <w:rFonts w:ascii="方正仿宋_GBK" w:hAnsi="宋体" w:eastAsia="方正仿宋_GBK"/>
                <w:sz w:val="21"/>
                <w:szCs w:val="21"/>
              </w:rPr>
            </w:pPr>
            <w:r>
              <w:rPr>
                <w:rFonts w:hint="eastAsia" w:ascii="方正仿宋_GBK" w:hAnsi="宋体" w:eastAsia="方正仿宋_GBK"/>
                <w:sz w:val="21"/>
                <w:szCs w:val="21"/>
              </w:rPr>
              <w:t>5</w:t>
            </w:r>
          </w:p>
        </w:tc>
        <w:tc>
          <w:tcPr>
            <w:tcW w:w="1614" w:type="dxa"/>
            <w:vAlign w:val="center"/>
          </w:tcPr>
          <w:p w14:paraId="632A1F24">
            <w:pPr>
              <w:ind w:firstLine="420" w:firstLineChars="200"/>
              <w:rPr>
                <w:rFonts w:ascii="方正仿宋_GBK" w:hAnsi="宋体" w:eastAsia="方正仿宋_GBK"/>
                <w:sz w:val="21"/>
                <w:szCs w:val="21"/>
              </w:rPr>
            </w:pPr>
          </w:p>
        </w:tc>
        <w:tc>
          <w:tcPr>
            <w:tcW w:w="3404" w:type="dxa"/>
          </w:tcPr>
          <w:p w14:paraId="3629DF9E">
            <w:pPr>
              <w:ind w:firstLine="420" w:firstLineChars="200"/>
              <w:rPr>
                <w:rFonts w:ascii="方正仿宋_GBK" w:hAnsi="宋体" w:eastAsia="方正仿宋_GBK"/>
                <w:sz w:val="21"/>
                <w:szCs w:val="21"/>
              </w:rPr>
            </w:pPr>
          </w:p>
        </w:tc>
        <w:tc>
          <w:tcPr>
            <w:tcW w:w="1228" w:type="dxa"/>
            <w:vAlign w:val="center"/>
          </w:tcPr>
          <w:p w14:paraId="74D020E1">
            <w:pPr>
              <w:ind w:firstLine="420" w:firstLineChars="200"/>
              <w:rPr>
                <w:rFonts w:ascii="方正仿宋_GBK" w:hAnsi="宋体" w:eastAsia="方正仿宋_GBK"/>
                <w:sz w:val="21"/>
                <w:szCs w:val="21"/>
              </w:rPr>
            </w:pPr>
          </w:p>
        </w:tc>
        <w:tc>
          <w:tcPr>
            <w:tcW w:w="1342" w:type="dxa"/>
          </w:tcPr>
          <w:p w14:paraId="0F2CCE7B">
            <w:pPr>
              <w:ind w:firstLine="420" w:firstLineChars="200"/>
              <w:rPr>
                <w:rFonts w:ascii="方正仿宋_GBK" w:hAnsi="宋体" w:eastAsia="方正仿宋_GBK"/>
                <w:sz w:val="21"/>
                <w:szCs w:val="21"/>
              </w:rPr>
            </w:pPr>
          </w:p>
        </w:tc>
        <w:tc>
          <w:tcPr>
            <w:tcW w:w="1200" w:type="dxa"/>
          </w:tcPr>
          <w:p w14:paraId="69C8DE48">
            <w:pPr>
              <w:ind w:firstLine="420" w:firstLineChars="200"/>
              <w:rPr>
                <w:rFonts w:ascii="方正仿宋_GBK" w:hAnsi="宋体" w:eastAsia="方正仿宋_GBK"/>
                <w:sz w:val="21"/>
                <w:szCs w:val="21"/>
              </w:rPr>
            </w:pPr>
          </w:p>
        </w:tc>
      </w:tr>
      <w:tr w14:paraId="6C9D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703" w:type="dxa"/>
            <w:vAlign w:val="center"/>
          </w:tcPr>
          <w:p w14:paraId="03FA6409">
            <w:pPr>
              <w:pStyle w:val="7"/>
              <w:spacing w:line="240" w:lineRule="atLeast"/>
              <w:ind w:left="3920" w:firstLine="420" w:firstLineChars="200"/>
              <w:outlineLvl w:val="0"/>
              <w:rPr>
                <w:rFonts w:ascii="方正仿宋_GBK" w:hAnsi="宋体" w:eastAsia="方正仿宋_GBK"/>
                <w:sz w:val="21"/>
                <w:szCs w:val="21"/>
              </w:rPr>
            </w:pPr>
            <w:r>
              <w:rPr>
                <w:rFonts w:hint="eastAsia" w:ascii="方正仿宋_GBK" w:hAnsi="宋体" w:eastAsia="方正仿宋_GBK"/>
                <w:sz w:val="21"/>
                <w:szCs w:val="21"/>
              </w:rPr>
              <w:t>6</w:t>
            </w:r>
          </w:p>
        </w:tc>
        <w:tc>
          <w:tcPr>
            <w:tcW w:w="1614" w:type="dxa"/>
            <w:vAlign w:val="center"/>
          </w:tcPr>
          <w:p w14:paraId="0FE38B1D">
            <w:pPr>
              <w:ind w:firstLine="420" w:firstLineChars="200"/>
              <w:rPr>
                <w:rFonts w:ascii="方正仿宋_GBK" w:hAnsi="宋体" w:eastAsia="方正仿宋_GBK"/>
                <w:sz w:val="21"/>
                <w:szCs w:val="21"/>
              </w:rPr>
            </w:pPr>
          </w:p>
        </w:tc>
        <w:tc>
          <w:tcPr>
            <w:tcW w:w="3404" w:type="dxa"/>
          </w:tcPr>
          <w:p w14:paraId="5EFAAAFB">
            <w:pPr>
              <w:ind w:firstLine="420" w:firstLineChars="200"/>
              <w:rPr>
                <w:rFonts w:ascii="方正仿宋_GBK" w:hAnsi="宋体" w:eastAsia="方正仿宋_GBK"/>
                <w:sz w:val="21"/>
                <w:szCs w:val="21"/>
              </w:rPr>
            </w:pPr>
          </w:p>
        </w:tc>
        <w:tc>
          <w:tcPr>
            <w:tcW w:w="1228" w:type="dxa"/>
            <w:vAlign w:val="center"/>
          </w:tcPr>
          <w:p w14:paraId="5B1E49D5">
            <w:pPr>
              <w:ind w:firstLine="420" w:firstLineChars="200"/>
              <w:rPr>
                <w:rFonts w:ascii="方正仿宋_GBK" w:hAnsi="宋体" w:eastAsia="方正仿宋_GBK"/>
                <w:sz w:val="21"/>
                <w:szCs w:val="21"/>
              </w:rPr>
            </w:pPr>
          </w:p>
        </w:tc>
        <w:tc>
          <w:tcPr>
            <w:tcW w:w="1342" w:type="dxa"/>
          </w:tcPr>
          <w:p w14:paraId="35E33ABC">
            <w:pPr>
              <w:ind w:firstLine="420" w:firstLineChars="200"/>
              <w:rPr>
                <w:rFonts w:ascii="方正仿宋_GBK" w:hAnsi="宋体" w:eastAsia="方正仿宋_GBK"/>
                <w:sz w:val="21"/>
                <w:szCs w:val="21"/>
              </w:rPr>
            </w:pPr>
          </w:p>
        </w:tc>
        <w:tc>
          <w:tcPr>
            <w:tcW w:w="1200" w:type="dxa"/>
          </w:tcPr>
          <w:p w14:paraId="688C58F8">
            <w:pPr>
              <w:ind w:firstLine="420" w:firstLineChars="200"/>
              <w:rPr>
                <w:rFonts w:ascii="方正仿宋_GBK" w:hAnsi="宋体" w:eastAsia="方正仿宋_GBK"/>
                <w:sz w:val="21"/>
                <w:szCs w:val="21"/>
              </w:rPr>
            </w:pPr>
          </w:p>
        </w:tc>
      </w:tr>
      <w:tr w14:paraId="29FAF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703" w:type="dxa"/>
            <w:vAlign w:val="center"/>
          </w:tcPr>
          <w:p w14:paraId="09D51E55">
            <w:pPr>
              <w:pStyle w:val="7"/>
              <w:spacing w:line="240" w:lineRule="atLeast"/>
              <w:ind w:left="3920" w:firstLine="420" w:firstLineChars="200"/>
              <w:outlineLvl w:val="0"/>
              <w:rPr>
                <w:rFonts w:ascii="方正仿宋_GBK" w:hAnsi="宋体" w:eastAsia="方正仿宋_GBK"/>
                <w:sz w:val="21"/>
                <w:szCs w:val="21"/>
              </w:rPr>
            </w:pPr>
            <w:r>
              <w:rPr>
                <w:rFonts w:hint="eastAsia" w:ascii="方正仿宋_GBK" w:hAnsi="宋体" w:eastAsia="方正仿宋_GBK"/>
                <w:sz w:val="21"/>
                <w:szCs w:val="21"/>
              </w:rPr>
              <w:t>7</w:t>
            </w:r>
          </w:p>
        </w:tc>
        <w:tc>
          <w:tcPr>
            <w:tcW w:w="1614" w:type="dxa"/>
            <w:vAlign w:val="center"/>
          </w:tcPr>
          <w:p w14:paraId="55521D9F">
            <w:pPr>
              <w:ind w:firstLine="420" w:firstLineChars="200"/>
              <w:rPr>
                <w:rFonts w:ascii="方正仿宋_GBK" w:hAnsi="宋体" w:eastAsia="方正仿宋_GBK"/>
                <w:sz w:val="21"/>
                <w:szCs w:val="21"/>
              </w:rPr>
            </w:pPr>
          </w:p>
        </w:tc>
        <w:tc>
          <w:tcPr>
            <w:tcW w:w="3404" w:type="dxa"/>
          </w:tcPr>
          <w:p w14:paraId="5E8FB530">
            <w:pPr>
              <w:ind w:firstLine="420" w:firstLineChars="200"/>
              <w:rPr>
                <w:rFonts w:ascii="方正仿宋_GBK" w:hAnsi="宋体" w:eastAsia="方正仿宋_GBK"/>
                <w:sz w:val="21"/>
                <w:szCs w:val="21"/>
              </w:rPr>
            </w:pPr>
          </w:p>
        </w:tc>
        <w:tc>
          <w:tcPr>
            <w:tcW w:w="1228" w:type="dxa"/>
            <w:vAlign w:val="center"/>
          </w:tcPr>
          <w:p w14:paraId="3E5512D6">
            <w:pPr>
              <w:ind w:firstLine="420" w:firstLineChars="200"/>
              <w:rPr>
                <w:rFonts w:ascii="方正仿宋_GBK" w:hAnsi="宋体" w:eastAsia="方正仿宋_GBK"/>
                <w:sz w:val="21"/>
                <w:szCs w:val="21"/>
              </w:rPr>
            </w:pPr>
          </w:p>
        </w:tc>
        <w:tc>
          <w:tcPr>
            <w:tcW w:w="1342" w:type="dxa"/>
          </w:tcPr>
          <w:p w14:paraId="4D8138FB">
            <w:pPr>
              <w:ind w:firstLine="420" w:firstLineChars="200"/>
              <w:rPr>
                <w:rFonts w:ascii="方正仿宋_GBK" w:hAnsi="宋体" w:eastAsia="方正仿宋_GBK"/>
                <w:sz w:val="21"/>
                <w:szCs w:val="21"/>
              </w:rPr>
            </w:pPr>
          </w:p>
        </w:tc>
        <w:tc>
          <w:tcPr>
            <w:tcW w:w="1200" w:type="dxa"/>
          </w:tcPr>
          <w:p w14:paraId="3EC10DEE">
            <w:pPr>
              <w:ind w:firstLine="420" w:firstLineChars="200"/>
              <w:rPr>
                <w:rFonts w:ascii="方正仿宋_GBK" w:hAnsi="宋体" w:eastAsia="方正仿宋_GBK"/>
                <w:sz w:val="21"/>
                <w:szCs w:val="21"/>
              </w:rPr>
            </w:pPr>
          </w:p>
        </w:tc>
      </w:tr>
      <w:tr w14:paraId="1292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703" w:type="dxa"/>
            <w:vAlign w:val="center"/>
          </w:tcPr>
          <w:p w14:paraId="2B1F24AA">
            <w:pPr>
              <w:pStyle w:val="7"/>
              <w:spacing w:line="240" w:lineRule="atLeast"/>
              <w:ind w:left="3920" w:firstLine="420" w:firstLineChars="200"/>
              <w:outlineLvl w:val="0"/>
              <w:rPr>
                <w:rFonts w:ascii="方正仿宋_GBK" w:hAnsi="宋体" w:eastAsia="方正仿宋_GBK"/>
                <w:sz w:val="21"/>
                <w:szCs w:val="21"/>
              </w:rPr>
            </w:pPr>
            <w:r>
              <w:rPr>
                <w:rFonts w:hint="eastAsia" w:ascii="方正仿宋_GBK" w:hAnsi="宋体" w:eastAsia="方正仿宋_GBK"/>
                <w:sz w:val="21"/>
                <w:szCs w:val="21"/>
              </w:rPr>
              <w:t>8</w:t>
            </w:r>
          </w:p>
        </w:tc>
        <w:tc>
          <w:tcPr>
            <w:tcW w:w="1614" w:type="dxa"/>
            <w:vAlign w:val="center"/>
          </w:tcPr>
          <w:p w14:paraId="7E767BEC">
            <w:pPr>
              <w:ind w:firstLine="420" w:firstLineChars="200"/>
              <w:rPr>
                <w:rFonts w:ascii="方正仿宋_GBK" w:hAnsi="宋体" w:eastAsia="方正仿宋_GBK"/>
                <w:sz w:val="21"/>
                <w:szCs w:val="21"/>
              </w:rPr>
            </w:pPr>
            <w:r>
              <w:rPr>
                <w:rFonts w:hint="eastAsia" w:ascii="方正仿宋_GBK" w:hAnsi="宋体" w:eastAsia="方正仿宋_GBK"/>
                <w:sz w:val="21"/>
                <w:szCs w:val="21"/>
              </w:rPr>
              <w:t>人工费</w:t>
            </w:r>
          </w:p>
        </w:tc>
        <w:tc>
          <w:tcPr>
            <w:tcW w:w="3404" w:type="dxa"/>
          </w:tcPr>
          <w:p w14:paraId="63132D86">
            <w:pPr>
              <w:ind w:firstLine="420" w:firstLineChars="200"/>
              <w:rPr>
                <w:rFonts w:ascii="方正仿宋_GBK" w:hAnsi="宋体" w:eastAsia="方正仿宋_GBK"/>
                <w:sz w:val="21"/>
                <w:szCs w:val="21"/>
              </w:rPr>
            </w:pPr>
          </w:p>
        </w:tc>
        <w:tc>
          <w:tcPr>
            <w:tcW w:w="1228" w:type="dxa"/>
            <w:vAlign w:val="center"/>
          </w:tcPr>
          <w:p w14:paraId="3CB0D2A1">
            <w:pPr>
              <w:ind w:firstLine="420" w:firstLineChars="200"/>
              <w:rPr>
                <w:rFonts w:ascii="方正仿宋_GBK" w:hAnsi="宋体" w:eastAsia="方正仿宋_GBK"/>
                <w:sz w:val="21"/>
                <w:szCs w:val="21"/>
              </w:rPr>
            </w:pPr>
            <w:r>
              <w:rPr>
                <w:rFonts w:hint="eastAsia" w:ascii="方正仿宋_GBK" w:hAnsi="宋体" w:eastAsia="方正仿宋_GBK"/>
                <w:sz w:val="21"/>
                <w:szCs w:val="21"/>
              </w:rPr>
              <w:t>/</w:t>
            </w:r>
          </w:p>
        </w:tc>
        <w:tc>
          <w:tcPr>
            <w:tcW w:w="1342" w:type="dxa"/>
          </w:tcPr>
          <w:p w14:paraId="6019FA18">
            <w:pPr>
              <w:ind w:firstLine="420" w:firstLineChars="200"/>
              <w:rPr>
                <w:rFonts w:ascii="方正仿宋_GBK" w:hAnsi="宋体" w:eastAsia="方正仿宋_GBK"/>
                <w:sz w:val="21"/>
                <w:szCs w:val="21"/>
              </w:rPr>
            </w:pPr>
          </w:p>
        </w:tc>
        <w:tc>
          <w:tcPr>
            <w:tcW w:w="1200" w:type="dxa"/>
          </w:tcPr>
          <w:p w14:paraId="30572CF5">
            <w:pPr>
              <w:ind w:firstLine="420" w:firstLineChars="200"/>
              <w:rPr>
                <w:rFonts w:ascii="方正仿宋_GBK" w:hAnsi="宋体" w:eastAsia="方正仿宋_GBK"/>
                <w:sz w:val="21"/>
                <w:szCs w:val="21"/>
              </w:rPr>
            </w:pPr>
          </w:p>
        </w:tc>
      </w:tr>
      <w:tr w14:paraId="7179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703" w:type="dxa"/>
            <w:vAlign w:val="center"/>
          </w:tcPr>
          <w:p w14:paraId="58B301DB">
            <w:pPr>
              <w:pStyle w:val="7"/>
              <w:spacing w:line="240" w:lineRule="atLeast"/>
              <w:ind w:left="3920" w:firstLine="420" w:firstLineChars="200"/>
              <w:outlineLvl w:val="0"/>
              <w:rPr>
                <w:rFonts w:ascii="方正仿宋_GBK" w:hAnsi="宋体" w:eastAsia="方正仿宋_GBK"/>
                <w:sz w:val="21"/>
                <w:szCs w:val="21"/>
              </w:rPr>
            </w:pPr>
            <w:r>
              <w:rPr>
                <w:rFonts w:hint="eastAsia" w:ascii="方正仿宋_GBK" w:hAnsi="宋体" w:eastAsia="方正仿宋_GBK"/>
                <w:sz w:val="21"/>
                <w:szCs w:val="21"/>
              </w:rPr>
              <w:t>10</w:t>
            </w:r>
          </w:p>
        </w:tc>
        <w:tc>
          <w:tcPr>
            <w:tcW w:w="1614" w:type="dxa"/>
            <w:vAlign w:val="center"/>
          </w:tcPr>
          <w:p w14:paraId="06B8D5B6">
            <w:pPr>
              <w:ind w:firstLine="420" w:firstLineChars="200"/>
              <w:rPr>
                <w:rFonts w:ascii="方正仿宋_GBK" w:hAnsi="宋体" w:eastAsia="方正仿宋_GBK"/>
                <w:sz w:val="21"/>
                <w:szCs w:val="21"/>
              </w:rPr>
            </w:pPr>
            <w:r>
              <w:rPr>
                <w:rFonts w:hint="eastAsia" w:ascii="方正仿宋_GBK" w:hAnsi="宋体" w:eastAsia="方正仿宋_GBK"/>
                <w:sz w:val="21"/>
                <w:szCs w:val="21"/>
              </w:rPr>
              <w:t>其他费用</w:t>
            </w:r>
          </w:p>
        </w:tc>
        <w:tc>
          <w:tcPr>
            <w:tcW w:w="3404" w:type="dxa"/>
          </w:tcPr>
          <w:p w14:paraId="7BA9507B">
            <w:pPr>
              <w:ind w:firstLine="420" w:firstLineChars="200"/>
              <w:rPr>
                <w:rFonts w:ascii="方正仿宋_GBK" w:hAnsi="宋体" w:eastAsia="方正仿宋_GBK"/>
                <w:sz w:val="21"/>
                <w:szCs w:val="21"/>
              </w:rPr>
            </w:pPr>
          </w:p>
        </w:tc>
        <w:tc>
          <w:tcPr>
            <w:tcW w:w="1228" w:type="dxa"/>
            <w:vAlign w:val="center"/>
          </w:tcPr>
          <w:p w14:paraId="5AF92BB5">
            <w:pPr>
              <w:ind w:firstLine="420" w:firstLineChars="200"/>
              <w:rPr>
                <w:rFonts w:ascii="方正仿宋_GBK" w:hAnsi="宋体" w:eastAsia="方正仿宋_GBK"/>
                <w:sz w:val="21"/>
                <w:szCs w:val="21"/>
              </w:rPr>
            </w:pPr>
            <w:r>
              <w:rPr>
                <w:rFonts w:hint="eastAsia" w:ascii="方正仿宋_GBK" w:hAnsi="宋体" w:eastAsia="方正仿宋_GBK"/>
                <w:sz w:val="21"/>
                <w:szCs w:val="21"/>
              </w:rPr>
              <w:t>/</w:t>
            </w:r>
          </w:p>
        </w:tc>
        <w:tc>
          <w:tcPr>
            <w:tcW w:w="1342" w:type="dxa"/>
          </w:tcPr>
          <w:p w14:paraId="265545DA">
            <w:pPr>
              <w:ind w:firstLine="420" w:firstLineChars="200"/>
              <w:rPr>
                <w:rFonts w:ascii="方正仿宋_GBK" w:hAnsi="宋体" w:eastAsia="方正仿宋_GBK"/>
                <w:sz w:val="21"/>
                <w:szCs w:val="21"/>
              </w:rPr>
            </w:pPr>
          </w:p>
        </w:tc>
        <w:tc>
          <w:tcPr>
            <w:tcW w:w="1200" w:type="dxa"/>
          </w:tcPr>
          <w:p w14:paraId="242AB561">
            <w:pPr>
              <w:ind w:firstLine="420" w:firstLineChars="200"/>
              <w:rPr>
                <w:rFonts w:ascii="方正仿宋_GBK" w:hAnsi="宋体" w:eastAsia="方正仿宋_GBK"/>
                <w:sz w:val="21"/>
                <w:szCs w:val="21"/>
              </w:rPr>
            </w:pPr>
          </w:p>
        </w:tc>
      </w:tr>
      <w:tr w14:paraId="0550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703" w:type="dxa"/>
            <w:vAlign w:val="center"/>
          </w:tcPr>
          <w:p w14:paraId="23AA3844">
            <w:pPr>
              <w:pStyle w:val="7"/>
              <w:spacing w:line="240" w:lineRule="atLeast"/>
              <w:ind w:left="3920" w:firstLine="420" w:firstLineChars="200"/>
              <w:outlineLvl w:val="0"/>
              <w:rPr>
                <w:rFonts w:ascii="方正仿宋_GBK" w:hAnsi="宋体" w:eastAsia="方正仿宋_GBK"/>
                <w:sz w:val="21"/>
                <w:szCs w:val="21"/>
              </w:rPr>
            </w:pPr>
            <w:r>
              <w:rPr>
                <w:rFonts w:hint="eastAsia" w:ascii="方正仿宋_GBK" w:hAnsi="宋体" w:eastAsia="方正仿宋_GBK"/>
                <w:sz w:val="21"/>
                <w:szCs w:val="21"/>
              </w:rPr>
              <w:t>11</w:t>
            </w:r>
          </w:p>
        </w:tc>
        <w:tc>
          <w:tcPr>
            <w:tcW w:w="1614" w:type="dxa"/>
            <w:vAlign w:val="center"/>
          </w:tcPr>
          <w:p w14:paraId="1E091CF1">
            <w:pPr>
              <w:ind w:firstLine="630" w:firstLineChars="300"/>
              <w:rPr>
                <w:rFonts w:ascii="方正仿宋_GBK" w:hAnsi="宋体" w:eastAsia="方正仿宋_GBK"/>
                <w:sz w:val="21"/>
                <w:szCs w:val="21"/>
              </w:rPr>
            </w:pPr>
            <w:r>
              <w:rPr>
                <w:rFonts w:hint="eastAsia" w:ascii="方正仿宋_GBK" w:hAnsi="宋体" w:eastAsia="方正仿宋_GBK"/>
                <w:sz w:val="21"/>
                <w:szCs w:val="21"/>
              </w:rPr>
              <w:t>... ..</w:t>
            </w:r>
          </w:p>
        </w:tc>
        <w:tc>
          <w:tcPr>
            <w:tcW w:w="3404" w:type="dxa"/>
          </w:tcPr>
          <w:p w14:paraId="5E9A31C0">
            <w:pPr>
              <w:ind w:firstLine="420" w:firstLineChars="200"/>
              <w:rPr>
                <w:rFonts w:ascii="方正仿宋_GBK" w:hAnsi="宋体" w:eastAsia="方正仿宋_GBK"/>
                <w:sz w:val="21"/>
                <w:szCs w:val="21"/>
              </w:rPr>
            </w:pPr>
          </w:p>
        </w:tc>
        <w:tc>
          <w:tcPr>
            <w:tcW w:w="1228" w:type="dxa"/>
            <w:vAlign w:val="center"/>
          </w:tcPr>
          <w:p w14:paraId="4031A973">
            <w:pPr>
              <w:ind w:firstLine="420" w:firstLineChars="200"/>
              <w:rPr>
                <w:rFonts w:ascii="方正仿宋_GBK" w:hAnsi="宋体" w:eastAsia="方正仿宋_GBK"/>
                <w:sz w:val="21"/>
                <w:szCs w:val="21"/>
              </w:rPr>
            </w:pPr>
            <w:r>
              <w:rPr>
                <w:rFonts w:hint="eastAsia" w:ascii="方正仿宋_GBK" w:hAnsi="宋体" w:eastAsia="方正仿宋_GBK"/>
                <w:sz w:val="21"/>
                <w:szCs w:val="21"/>
              </w:rPr>
              <w:t>/</w:t>
            </w:r>
          </w:p>
        </w:tc>
        <w:tc>
          <w:tcPr>
            <w:tcW w:w="1342" w:type="dxa"/>
          </w:tcPr>
          <w:p w14:paraId="24110660">
            <w:pPr>
              <w:ind w:firstLine="420" w:firstLineChars="200"/>
              <w:rPr>
                <w:rFonts w:ascii="方正仿宋_GBK" w:hAnsi="宋体" w:eastAsia="方正仿宋_GBK"/>
                <w:sz w:val="21"/>
                <w:szCs w:val="21"/>
              </w:rPr>
            </w:pPr>
          </w:p>
        </w:tc>
        <w:tc>
          <w:tcPr>
            <w:tcW w:w="1200" w:type="dxa"/>
          </w:tcPr>
          <w:p w14:paraId="15433DF8">
            <w:pPr>
              <w:ind w:firstLine="420" w:firstLineChars="200"/>
              <w:rPr>
                <w:rFonts w:ascii="方正仿宋_GBK" w:hAnsi="宋体" w:eastAsia="方正仿宋_GBK"/>
                <w:sz w:val="21"/>
                <w:szCs w:val="21"/>
              </w:rPr>
            </w:pPr>
          </w:p>
        </w:tc>
      </w:tr>
      <w:tr w14:paraId="714B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703" w:type="dxa"/>
            <w:vAlign w:val="center"/>
          </w:tcPr>
          <w:p w14:paraId="65A60637">
            <w:pPr>
              <w:pStyle w:val="7"/>
              <w:spacing w:line="240" w:lineRule="atLeast"/>
              <w:ind w:left="3920" w:firstLine="420" w:firstLineChars="200"/>
              <w:outlineLvl w:val="0"/>
              <w:rPr>
                <w:rFonts w:ascii="方正仿宋_GBK" w:hAnsi="宋体" w:eastAsia="方正仿宋_GBK"/>
                <w:sz w:val="21"/>
                <w:szCs w:val="21"/>
              </w:rPr>
            </w:pPr>
            <w:r>
              <w:rPr>
                <w:rFonts w:hint="eastAsia" w:ascii="方正仿宋_GBK" w:hAnsi="宋体" w:eastAsia="方正仿宋_GBK"/>
                <w:sz w:val="21"/>
                <w:szCs w:val="21"/>
              </w:rPr>
              <w:t>12</w:t>
            </w:r>
          </w:p>
        </w:tc>
        <w:tc>
          <w:tcPr>
            <w:tcW w:w="1614" w:type="dxa"/>
            <w:vAlign w:val="center"/>
          </w:tcPr>
          <w:p w14:paraId="705CCC7C">
            <w:pPr>
              <w:ind w:firstLine="420" w:firstLineChars="200"/>
              <w:rPr>
                <w:rFonts w:ascii="方正仿宋_GBK" w:hAnsi="宋体" w:eastAsia="方正仿宋_GBK"/>
                <w:sz w:val="21"/>
                <w:szCs w:val="21"/>
              </w:rPr>
            </w:pPr>
            <w:r>
              <w:rPr>
                <w:rFonts w:hint="eastAsia" w:ascii="方正仿宋_GBK" w:hAnsi="宋体" w:eastAsia="方正仿宋_GBK"/>
                <w:sz w:val="21"/>
                <w:szCs w:val="21"/>
              </w:rPr>
              <w:t>总计</w:t>
            </w:r>
          </w:p>
        </w:tc>
        <w:tc>
          <w:tcPr>
            <w:tcW w:w="7174" w:type="dxa"/>
            <w:gridSpan w:val="4"/>
          </w:tcPr>
          <w:p w14:paraId="782E9B1F">
            <w:pPr>
              <w:ind w:firstLine="420" w:firstLineChars="200"/>
              <w:rPr>
                <w:rFonts w:ascii="方正仿宋_GBK" w:hAnsi="宋体" w:eastAsia="方正仿宋_GBK"/>
                <w:sz w:val="21"/>
                <w:szCs w:val="21"/>
              </w:rPr>
            </w:pPr>
          </w:p>
        </w:tc>
      </w:tr>
    </w:tbl>
    <w:p w14:paraId="0529056A">
      <w:pPr>
        <w:snapToGrid w:val="0"/>
        <w:spacing w:line="500" w:lineRule="exact"/>
        <w:ind w:firstLine="480" w:firstLineChars="200"/>
        <w:rPr>
          <w:rFonts w:ascii="方正仿宋_GBK" w:hAnsi="宋体" w:eastAsia="方正仿宋_GBK"/>
          <w:sz w:val="24"/>
          <w:szCs w:val="28"/>
        </w:rPr>
      </w:pPr>
    </w:p>
    <w:p w14:paraId="0D189DBF">
      <w:pPr>
        <w:snapToGrid w:val="0"/>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注：1.供应商完整填写本表。</w:t>
      </w:r>
    </w:p>
    <w:p w14:paraId="1A85B7E8">
      <w:pPr>
        <w:snapToGrid w:val="0"/>
        <w:spacing w:line="500" w:lineRule="exact"/>
        <w:ind w:firstLine="960" w:firstLineChars="400"/>
        <w:rPr>
          <w:rFonts w:ascii="方正仿宋_GBK" w:hAnsi="宋体" w:eastAsia="方正仿宋_GBK"/>
          <w:sz w:val="24"/>
          <w:szCs w:val="28"/>
        </w:rPr>
      </w:pPr>
      <w:r>
        <w:rPr>
          <w:rFonts w:hint="eastAsia" w:ascii="方正仿宋_GBK" w:hAnsi="宋体" w:eastAsia="方正仿宋_GBK"/>
          <w:sz w:val="24"/>
          <w:szCs w:val="28"/>
        </w:rPr>
        <w:t>2.该表可扩展</w:t>
      </w:r>
      <w:bookmarkStart w:id="77" w:name="OLE_LINK2"/>
      <w:bookmarkStart w:id="78" w:name="OLE_LINK1"/>
      <w:r>
        <w:rPr>
          <w:rFonts w:hint="eastAsia" w:ascii="方正仿宋_GBK" w:hAnsi="宋体" w:eastAsia="方正仿宋_GBK"/>
          <w:sz w:val="24"/>
          <w:szCs w:val="28"/>
        </w:rPr>
        <w:t>，并逐页签字或盖章。</w:t>
      </w:r>
      <w:bookmarkEnd w:id="77"/>
      <w:bookmarkEnd w:id="78"/>
    </w:p>
    <w:p w14:paraId="1A590DFF">
      <w:pPr>
        <w:snapToGrid w:val="0"/>
        <w:spacing w:line="500" w:lineRule="exact"/>
        <w:ind w:firstLine="960" w:firstLineChars="400"/>
        <w:rPr>
          <w:rFonts w:ascii="方正仿宋_GBK" w:hAnsi="宋体" w:eastAsia="方正仿宋_GBK"/>
          <w:color w:val="FF0000"/>
          <w:sz w:val="24"/>
          <w:szCs w:val="28"/>
        </w:rPr>
      </w:pPr>
      <w:r>
        <w:rPr>
          <w:rFonts w:hint="eastAsia" w:ascii="方正仿宋_GBK" w:hAnsi="宋体" w:eastAsia="方正仿宋_GBK"/>
          <w:sz w:val="24"/>
          <w:szCs w:val="28"/>
        </w:rPr>
        <w:t>3.该表可根据项目实际情况调整。</w:t>
      </w:r>
    </w:p>
    <w:p w14:paraId="62003DF3">
      <w:pPr>
        <w:pStyle w:val="12"/>
        <w:spacing w:line="360" w:lineRule="auto"/>
        <w:ind w:firstLine="480" w:firstLineChars="200"/>
        <w:jc w:val="both"/>
        <w:rPr>
          <w:rFonts w:ascii="方正仿宋_GBK" w:hAnsi="宋体" w:eastAsia="方正仿宋_GBK"/>
          <w:sz w:val="24"/>
          <w:szCs w:val="24"/>
        </w:rPr>
      </w:pPr>
    </w:p>
    <w:p w14:paraId="0EA012E9">
      <w:pPr>
        <w:pStyle w:val="12"/>
        <w:spacing w:line="360" w:lineRule="auto"/>
        <w:ind w:firstLine="480" w:firstLineChars="200"/>
        <w:jc w:val="both"/>
        <w:rPr>
          <w:rFonts w:ascii="方正仿宋_GBK" w:hAnsi="宋体" w:eastAsia="方正仿宋_GBK"/>
          <w:sz w:val="24"/>
          <w:szCs w:val="24"/>
        </w:rPr>
      </w:pPr>
    </w:p>
    <w:p w14:paraId="042EE573">
      <w:pPr>
        <w:ind w:firstLine="560" w:firstLineChars="200"/>
      </w:pPr>
    </w:p>
    <w:p w14:paraId="4B84FC75">
      <w:pPr>
        <w:spacing w:line="360" w:lineRule="auto"/>
        <w:ind w:right="480" w:firstLine="2400" w:firstLineChars="1000"/>
        <w:rPr>
          <w:rFonts w:ascii="方正仿宋_GBK" w:hAnsi="宋体" w:eastAsia="方正仿宋_GBK"/>
          <w:sz w:val="24"/>
          <w:szCs w:val="24"/>
        </w:rPr>
      </w:pPr>
      <w:r>
        <w:rPr>
          <w:rFonts w:hint="eastAsia" w:ascii="方正仿宋_GBK" w:hAnsi="宋体" w:eastAsia="方正仿宋_GBK"/>
          <w:sz w:val="24"/>
          <w:szCs w:val="24"/>
        </w:rPr>
        <w:t xml:space="preserve">                 供应商名称（公章）或自然人签字：</w:t>
      </w:r>
    </w:p>
    <w:p w14:paraId="03B23CF6">
      <w:pPr>
        <w:spacing w:line="360" w:lineRule="auto"/>
        <w:ind w:right="480" w:firstLine="5520" w:firstLineChars="2300"/>
        <w:rPr>
          <w:rFonts w:ascii="方正仿宋_GBK" w:hAnsi="宋体" w:eastAsia="方正仿宋_GBK"/>
          <w:sz w:val="24"/>
          <w:szCs w:val="24"/>
        </w:rPr>
      </w:pPr>
      <w:r>
        <w:rPr>
          <w:rFonts w:hint="eastAsia" w:ascii="方正仿宋_GBK" w:hAnsi="宋体" w:eastAsia="方正仿宋_GBK"/>
          <w:sz w:val="24"/>
          <w:szCs w:val="24"/>
        </w:rPr>
        <w:t>年     月    日</w:t>
      </w:r>
    </w:p>
    <w:p w14:paraId="5F06BB00">
      <w:pPr>
        <w:snapToGrid w:val="0"/>
        <w:spacing w:line="360" w:lineRule="auto"/>
        <w:ind w:firstLine="480" w:firstLineChars="200"/>
        <w:rPr>
          <w:rFonts w:ascii="方正仿宋_GBK" w:hAnsi="宋体" w:eastAsia="方正仿宋_GBK"/>
          <w:sz w:val="24"/>
          <w:szCs w:val="24"/>
          <w:bdr w:val="single" w:color="auto" w:sz="4" w:space="0"/>
        </w:rPr>
        <w:sectPr>
          <w:headerReference r:id="rId10" w:type="default"/>
          <w:footerReference r:id="rId11" w:type="default"/>
          <w:pgSz w:w="11907" w:h="16840"/>
          <w:pgMar w:top="1134" w:right="1191" w:bottom="1134" w:left="1304" w:header="851" w:footer="992" w:gutter="0"/>
          <w:cols w:space="720" w:num="1"/>
          <w:docGrid w:linePitch="380" w:charSpace="-5735"/>
        </w:sectPr>
      </w:pPr>
    </w:p>
    <w:p w14:paraId="300048FA">
      <w:pPr>
        <w:pStyle w:val="4"/>
        <w:spacing w:before="0" w:after="0" w:line="360" w:lineRule="auto"/>
        <w:ind w:firstLine="482" w:firstLineChars="200"/>
        <w:rPr>
          <w:rFonts w:ascii="方正仿宋_GBK" w:hAnsi="宋体" w:eastAsia="方正仿宋_GBK"/>
          <w:sz w:val="24"/>
          <w:szCs w:val="24"/>
        </w:rPr>
      </w:pPr>
      <w:bookmarkStart w:id="79" w:name="_Toc7611"/>
      <w:bookmarkStart w:id="80" w:name="_Toc22310"/>
      <w:bookmarkStart w:id="81" w:name="_Toc313888363"/>
      <w:bookmarkStart w:id="82" w:name="_Toc313888361"/>
      <w:bookmarkStart w:id="83" w:name="_Toc313008359"/>
      <w:bookmarkStart w:id="84" w:name="_Toc342913422"/>
      <w:bookmarkStart w:id="85" w:name="_Toc313008357"/>
      <w:bookmarkStart w:id="86" w:name="_Toc25693"/>
      <w:bookmarkStart w:id="87" w:name="_Toc342913420"/>
      <w:r>
        <w:rPr>
          <w:rFonts w:hint="eastAsia" w:ascii="方正仿宋_GBK" w:hAnsi="宋体" w:eastAsia="方正仿宋_GBK"/>
          <w:sz w:val="24"/>
          <w:szCs w:val="24"/>
        </w:rPr>
        <w:t>二、服务部分</w:t>
      </w:r>
      <w:bookmarkEnd w:id="79"/>
      <w:bookmarkEnd w:id="80"/>
    </w:p>
    <w:p w14:paraId="4B0F6758">
      <w:pPr>
        <w:snapToGrid w:val="0"/>
        <w:spacing w:line="360" w:lineRule="auto"/>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（一）服务方案（对应磋商文件第二篇，格式自定）</w:t>
      </w:r>
    </w:p>
    <w:p w14:paraId="4B858FA5">
      <w:pPr>
        <w:tabs>
          <w:tab w:val="left" w:pos="6300"/>
        </w:tabs>
        <w:snapToGrid w:val="0"/>
        <w:spacing w:line="500" w:lineRule="exact"/>
        <w:ind w:firstLine="570"/>
        <w:rPr>
          <w:rFonts w:ascii="方正仿宋_GBK" w:hAnsi="宋体" w:eastAsia="方正仿宋_GBK"/>
          <w:szCs w:val="24"/>
        </w:rPr>
      </w:pPr>
      <w:r>
        <w:rPr>
          <w:rFonts w:ascii="方正仿宋_GBK" w:hAnsi="宋体" w:eastAsia="方正仿宋_GBK"/>
          <w:szCs w:val="24"/>
        </w:rPr>
        <w:br w:type="page"/>
      </w:r>
      <w:r>
        <w:rPr>
          <w:rFonts w:hint="eastAsia" w:ascii="方正仿宋_GBK" w:hAnsi="宋体" w:eastAsia="方正仿宋_GBK"/>
          <w:sz w:val="24"/>
          <w:szCs w:val="24"/>
        </w:rPr>
        <w:t>（二）服务响应偏离表</w:t>
      </w:r>
    </w:p>
    <w:p w14:paraId="1C487F1E">
      <w:pPr>
        <w:pStyle w:val="9"/>
        <w:tabs>
          <w:tab w:val="left" w:pos="6300"/>
        </w:tabs>
        <w:snapToGrid w:val="0"/>
        <w:spacing w:line="500" w:lineRule="exact"/>
        <w:ind w:firstLine="480" w:firstLineChars="200"/>
        <w:outlineLvl w:val="0"/>
        <w:rPr>
          <w:rFonts w:ascii="方正仿宋_GBK" w:hAnsi="宋体" w:eastAsia="方正仿宋_GBK"/>
          <w:sz w:val="24"/>
          <w:szCs w:val="24"/>
        </w:rPr>
      </w:pPr>
      <w:r>
        <w:rPr>
          <w:rFonts w:hint="eastAsia" w:ascii="方正仿宋_GBK" w:hAnsi="宋体" w:eastAsia="方正仿宋_GBK"/>
          <w:sz w:val="24"/>
          <w:szCs w:val="24"/>
        </w:rPr>
        <w:t xml:space="preserve">项目编号： </w:t>
      </w:r>
    </w:p>
    <w:p w14:paraId="589644FE">
      <w:pPr>
        <w:pStyle w:val="9"/>
        <w:tabs>
          <w:tab w:val="left" w:pos="6300"/>
        </w:tabs>
        <w:snapToGrid w:val="0"/>
        <w:spacing w:line="500" w:lineRule="exact"/>
        <w:ind w:firstLine="480" w:firstLineChars="200"/>
        <w:outlineLvl w:val="0"/>
        <w:rPr>
          <w:rFonts w:ascii="方正仿宋_GBK" w:hAnsi="宋体" w:eastAsia="方正仿宋_GBK"/>
          <w:sz w:val="24"/>
        </w:rPr>
      </w:pPr>
      <w:r>
        <w:rPr>
          <w:rFonts w:hint="eastAsia" w:ascii="方正仿宋_GBK" w:hAnsi="宋体" w:eastAsia="方正仿宋_GBK"/>
          <w:sz w:val="24"/>
        </w:rPr>
        <w:t>磋商项目名称：</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2658"/>
        <w:gridCol w:w="2759"/>
        <w:gridCol w:w="2067"/>
      </w:tblGrid>
      <w:tr w14:paraId="3FB7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502" w:type="dxa"/>
            <w:vAlign w:val="center"/>
          </w:tcPr>
          <w:p w14:paraId="1DAAE21E">
            <w:pPr>
              <w:tabs>
                <w:tab w:val="left" w:pos="6300"/>
              </w:tabs>
              <w:snapToGrid w:val="0"/>
              <w:spacing w:line="500" w:lineRule="exact"/>
              <w:jc w:val="center"/>
              <w:outlineLvl w:val="0"/>
              <w:rPr>
                <w:rFonts w:ascii="方正仿宋_GBK" w:hAnsi="宋体" w:eastAsia="方正仿宋_GBK"/>
                <w:sz w:val="21"/>
                <w:szCs w:val="21"/>
              </w:rPr>
            </w:pPr>
            <w:r>
              <w:rPr>
                <w:rFonts w:hint="eastAsia" w:ascii="方正仿宋_GBK" w:hAnsi="宋体" w:eastAsia="方正仿宋_GBK"/>
                <w:sz w:val="21"/>
                <w:szCs w:val="21"/>
              </w:rPr>
              <w:t>序号</w:t>
            </w:r>
          </w:p>
        </w:tc>
        <w:tc>
          <w:tcPr>
            <w:tcW w:w="2658" w:type="dxa"/>
            <w:vAlign w:val="center"/>
          </w:tcPr>
          <w:p w14:paraId="577F9FDC">
            <w:pPr>
              <w:tabs>
                <w:tab w:val="left" w:pos="6300"/>
              </w:tabs>
              <w:snapToGrid w:val="0"/>
              <w:spacing w:line="500" w:lineRule="exact"/>
              <w:jc w:val="center"/>
              <w:outlineLvl w:val="0"/>
              <w:rPr>
                <w:rFonts w:ascii="方正仿宋_GBK" w:hAnsi="宋体" w:eastAsia="方正仿宋_GBK"/>
                <w:sz w:val="21"/>
                <w:szCs w:val="21"/>
              </w:rPr>
            </w:pPr>
            <w:r>
              <w:rPr>
                <w:rFonts w:hint="eastAsia" w:ascii="方正仿宋_GBK" w:hAnsi="宋体" w:eastAsia="方正仿宋_GBK"/>
                <w:sz w:val="21"/>
                <w:szCs w:val="21"/>
              </w:rPr>
              <w:t>采购需求</w:t>
            </w:r>
          </w:p>
        </w:tc>
        <w:tc>
          <w:tcPr>
            <w:tcW w:w="2759" w:type="dxa"/>
            <w:vAlign w:val="center"/>
          </w:tcPr>
          <w:p w14:paraId="7394697E">
            <w:pPr>
              <w:tabs>
                <w:tab w:val="left" w:pos="6300"/>
              </w:tabs>
              <w:snapToGrid w:val="0"/>
              <w:spacing w:line="500" w:lineRule="exact"/>
              <w:jc w:val="center"/>
              <w:outlineLvl w:val="0"/>
              <w:rPr>
                <w:rFonts w:ascii="方正仿宋_GBK" w:hAnsi="宋体" w:eastAsia="方正仿宋_GBK"/>
                <w:sz w:val="21"/>
                <w:szCs w:val="21"/>
              </w:rPr>
            </w:pPr>
            <w:r>
              <w:rPr>
                <w:rFonts w:hint="eastAsia" w:ascii="方正仿宋_GBK" w:hAnsi="宋体" w:eastAsia="方正仿宋_GBK"/>
                <w:sz w:val="21"/>
                <w:szCs w:val="21"/>
              </w:rPr>
              <w:t>响应情况</w:t>
            </w:r>
          </w:p>
        </w:tc>
        <w:tc>
          <w:tcPr>
            <w:tcW w:w="2067" w:type="dxa"/>
            <w:vAlign w:val="center"/>
          </w:tcPr>
          <w:p w14:paraId="0C8D2829">
            <w:pPr>
              <w:tabs>
                <w:tab w:val="left" w:pos="6300"/>
              </w:tabs>
              <w:snapToGrid w:val="0"/>
              <w:spacing w:line="500" w:lineRule="exact"/>
              <w:jc w:val="center"/>
              <w:outlineLvl w:val="0"/>
              <w:rPr>
                <w:rFonts w:ascii="方正仿宋_GBK" w:hAnsi="宋体" w:eastAsia="方正仿宋_GBK"/>
                <w:sz w:val="21"/>
                <w:szCs w:val="21"/>
              </w:rPr>
            </w:pPr>
            <w:r>
              <w:rPr>
                <w:rFonts w:hint="eastAsia" w:ascii="方正仿宋_GBK" w:hAnsi="宋体" w:eastAsia="方正仿宋_GBK"/>
                <w:sz w:val="21"/>
                <w:szCs w:val="21"/>
              </w:rPr>
              <w:t>差异说明</w:t>
            </w:r>
          </w:p>
        </w:tc>
      </w:tr>
      <w:tr w14:paraId="1A68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02" w:type="dxa"/>
            <w:vAlign w:val="center"/>
          </w:tcPr>
          <w:p w14:paraId="2CED1FF4">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480876C9">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49E0D8AE">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5FC748F4">
            <w:pPr>
              <w:tabs>
                <w:tab w:val="left" w:pos="6300"/>
              </w:tabs>
              <w:snapToGrid w:val="0"/>
              <w:spacing w:line="500" w:lineRule="exact"/>
              <w:jc w:val="center"/>
              <w:outlineLvl w:val="0"/>
              <w:rPr>
                <w:rFonts w:ascii="方正仿宋_GBK" w:hAnsi="宋体" w:eastAsia="方正仿宋_GBK"/>
                <w:sz w:val="21"/>
                <w:szCs w:val="21"/>
              </w:rPr>
            </w:pPr>
          </w:p>
        </w:tc>
      </w:tr>
      <w:tr w14:paraId="63036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02" w:type="dxa"/>
            <w:vAlign w:val="center"/>
          </w:tcPr>
          <w:p w14:paraId="49D8AFFD">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396DB629">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58D4BE03">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6A632733">
            <w:pPr>
              <w:tabs>
                <w:tab w:val="left" w:pos="6300"/>
              </w:tabs>
              <w:snapToGrid w:val="0"/>
              <w:spacing w:line="500" w:lineRule="exact"/>
              <w:jc w:val="center"/>
              <w:outlineLvl w:val="0"/>
              <w:rPr>
                <w:rFonts w:ascii="方正仿宋_GBK" w:hAnsi="宋体" w:eastAsia="方正仿宋_GBK"/>
                <w:sz w:val="21"/>
                <w:szCs w:val="21"/>
              </w:rPr>
            </w:pPr>
          </w:p>
        </w:tc>
      </w:tr>
      <w:tr w14:paraId="547F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02" w:type="dxa"/>
            <w:vAlign w:val="center"/>
          </w:tcPr>
          <w:p w14:paraId="3BE3F96E">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2036629C">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0908A9A4">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53A22432">
            <w:pPr>
              <w:tabs>
                <w:tab w:val="left" w:pos="6300"/>
              </w:tabs>
              <w:snapToGrid w:val="0"/>
              <w:spacing w:line="500" w:lineRule="exact"/>
              <w:jc w:val="center"/>
              <w:outlineLvl w:val="0"/>
              <w:rPr>
                <w:rFonts w:ascii="方正仿宋_GBK" w:hAnsi="宋体" w:eastAsia="方正仿宋_GBK"/>
                <w:sz w:val="21"/>
                <w:szCs w:val="21"/>
              </w:rPr>
            </w:pPr>
          </w:p>
        </w:tc>
      </w:tr>
      <w:tr w14:paraId="09D5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02" w:type="dxa"/>
            <w:vAlign w:val="center"/>
          </w:tcPr>
          <w:p w14:paraId="3F65C41D">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7FD80F17">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44989AD0">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45987A86">
            <w:pPr>
              <w:tabs>
                <w:tab w:val="left" w:pos="6300"/>
              </w:tabs>
              <w:snapToGrid w:val="0"/>
              <w:spacing w:line="500" w:lineRule="exact"/>
              <w:jc w:val="center"/>
              <w:outlineLvl w:val="0"/>
              <w:rPr>
                <w:rFonts w:ascii="方正仿宋_GBK" w:hAnsi="宋体" w:eastAsia="方正仿宋_GBK"/>
                <w:sz w:val="21"/>
                <w:szCs w:val="21"/>
              </w:rPr>
            </w:pPr>
          </w:p>
        </w:tc>
      </w:tr>
      <w:tr w14:paraId="6281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02" w:type="dxa"/>
            <w:vAlign w:val="center"/>
          </w:tcPr>
          <w:p w14:paraId="0AE476D1">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4CBDBDAE">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189AB3AF">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15AA591E">
            <w:pPr>
              <w:tabs>
                <w:tab w:val="left" w:pos="6300"/>
              </w:tabs>
              <w:snapToGrid w:val="0"/>
              <w:spacing w:line="500" w:lineRule="exact"/>
              <w:jc w:val="center"/>
              <w:outlineLvl w:val="0"/>
              <w:rPr>
                <w:rFonts w:ascii="方正仿宋_GBK" w:hAnsi="宋体" w:eastAsia="方正仿宋_GBK"/>
                <w:sz w:val="21"/>
                <w:szCs w:val="21"/>
              </w:rPr>
            </w:pPr>
          </w:p>
        </w:tc>
      </w:tr>
      <w:tr w14:paraId="4FA7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02" w:type="dxa"/>
            <w:vAlign w:val="center"/>
          </w:tcPr>
          <w:p w14:paraId="12DCDEDB">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0A8D95A4">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0893DF50">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001B9FA3">
            <w:pPr>
              <w:tabs>
                <w:tab w:val="left" w:pos="6300"/>
              </w:tabs>
              <w:snapToGrid w:val="0"/>
              <w:spacing w:line="500" w:lineRule="exact"/>
              <w:jc w:val="center"/>
              <w:outlineLvl w:val="0"/>
              <w:rPr>
                <w:rFonts w:ascii="方正仿宋_GBK" w:hAnsi="宋体" w:eastAsia="方正仿宋_GBK"/>
                <w:sz w:val="21"/>
                <w:szCs w:val="21"/>
              </w:rPr>
            </w:pPr>
          </w:p>
        </w:tc>
      </w:tr>
      <w:tr w14:paraId="2BE8A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02" w:type="dxa"/>
            <w:vAlign w:val="center"/>
          </w:tcPr>
          <w:p w14:paraId="764F5E8E">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5F88A7B8">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203E1D33">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2371A3AB">
            <w:pPr>
              <w:tabs>
                <w:tab w:val="left" w:pos="6300"/>
              </w:tabs>
              <w:snapToGrid w:val="0"/>
              <w:spacing w:line="500" w:lineRule="exact"/>
              <w:jc w:val="center"/>
              <w:outlineLvl w:val="0"/>
              <w:rPr>
                <w:rFonts w:ascii="方正仿宋_GBK" w:hAnsi="宋体" w:eastAsia="方正仿宋_GBK"/>
                <w:sz w:val="21"/>
                <w:szCs w:val="21"/>
              </w:rPr>
            </w:pPr>
          </w:p>
        </w:tc>
      </w:tr>
      <w:tr w14:paraId="0048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02" w:type="dxa"/>
            <w:vAlign w:val="center"/>
          </w:tcPr>
          <w:p w14:paraId="78A92B64">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7FB87819">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1B1C620F">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0B5FD3DC">
            <w:pPr>
              <w:tabs>
                <w:tab w:val="left" w:pos="6300"/>
              </w:tabs>
              <w:snapToGrid w:val="0"/>
              <w:spacing w:line="500" w:lineRule="exact"/>
              <w:jc w:val="center"/>
              <w:outlineLvl w:val="0"/>
              <w:rPr>
                <w:rFonts w:ascii="方正仿宋_GBK" w:hAnsi="宋体" w:eastAsia="方正仿宋_GBK"/>
                <w:sz w:val="21"/>
                <w:szCs w:val="21"/>
              </w:rPr>
            </w:pPr>
          </w:p>
        </w:tc>
      </w:tr>
      <w:tr w14:paraId="1703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02" w:type="dxa"/>
            <w:vAlign w:val="center"/>
          </w:tcPr>
          <w:p w14:paraId="1946F738">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30DC9768">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440AB908">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34F29AD5">
            <w:pPr>
              <w:tabs>
                <w:tab w:val="left" w:pos="6300"/>
              </w:tabs>
              <w:snapToGrid w:val="0"/>
              <w:spacing w:line="500" w:lineRule="exact"/>
              <w:jc w:val="center"/>
              <w:outlineLvl w:val="0"/>
              <w:rPr>
                <w:rFonts w:ascii="方正仿宋_GBK" w:hAnsi="宋体" w:eastAsia="方正仿宋_GBK"/>
                <w:sz w:val="21"/>
                <w:szCs w:val="21"/>
              </w:rPr>
            </w:pPr>
          </w:p>
        </w:tc>
      </w:tr>
      <w:tr w14:paraId="39F1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02" w:type="dxa"/>
            <w:vAlign w:val="center"/>
          </w:tcPr>
          <w:p w14:paraId="6F13368C">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5D3A3DEB">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215CF026">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4CE33E1F">
            <w:pPr>
              <w:tabs>
                <w:tab w:val="left" w:pos="6300"/>
              </w:tabs>
              <w:snapToGrid w:val="0"/>
              <w:spacing w:line="500" w:lineRule="exact"/>
              <w:jc w:val="center"/>
              <w:outlineLvl w:val="0"/>
              <w:rPr>
                <w:rFonts w:ascii="方正仿宋_GBK" w:hAnsi="宋体" w:eastAsia="方正仿宋_GBK"/>
                <w:sz w:val="21"/>
                <w:szCs w:val="21"/>
              </w:rPr>
            </w:pPr>
          </w:p>
        </w:tc>
      </w:tr>
    </w:tbl>
    <w:p w14:paraId="3F6B5134">
      <w:pPr>
        <w:spacing w:line="500" w:lineRule="exact"/>
        <w:ind w:firstLine="600" w:firstLineChars="250"/>
        <w:rPr>
          <w:rFonts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0557FA8F">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w:t>
      </w:r>
    </w:p>
    <w:p w14:paraId="336DECC7">
      <w:pPr>
        <w:spacing w:line="500" w:lineRule="exact"/>
        <w:ind w:firstLine="720" w:firstLineChars="300"/>
        <w:rPr>
          <w:rFonts w:ascii="方正仿宋_GBK" w:hAnsi="宋体" w:eastAsia="方正仿宋_GBK"/>
          <w:sz w:val="24"/>
          <w:szCs w:val="28"/>
        </w:rPr>
      </w:pPr>
      <w:r>
        <w:rPr>
          <w:rFonts w:hint="eastAsia" w:ascii="方正仿宋_GBK" w:hAnsi="宋体" w:eastAsia="方正仿宋_GBK"/>
          <w:sz w:val="24"/>
          <w:szCs w:val="28"/>
        </w:rPr>
        <w:t>（供应商公章）                            （签署或盖章）</w:t>
      </w:r>
    </w:p>
    <w:p w14:paraId="08DF1AB5">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14:paraId="1BE786AD">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注：</w:t>
      </w:r>
    </w:p>
    <w:p w14:paraId="3D425446">
      <w:pPr>
        <w:tabs>
          <w:tab w:val="left" w:pos="6300"/>
        </w:tabs>
        <w:snapToGrid w:val="0"/>
        <w:spacing w:line="5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1.本表即为对本项目“第二篇  项目服务需求”中所列条款进行比较和响应</w:t>
      </w:r>
      <w:r>
        <w:rPr>
          <w:rFonts w:hint="eastAsia" w:ascii="方正仿宋_GBK" w:hAnsi="仿宋" w:eastAsia="方正仿宋_GBK"/>
          <w:color w:val="000000"/>
          <w:sz w:val="24"/>
          <w:szCs w:val="24"/>
        </w:rPr>
        <w:t>，应逐条如实填写，“响应情况”中必须列出具体数值或内容。如供应商未应答或只注明“符合”、“满足”等类似无具体内容的表述，将视为不满足竞争性磋商文件要求；</w:t>
      </w:r>
    </w:p>
    <w:p w14:paraId="15589F2C">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2.该表可扩展</w:t>
      </w:r>
      <w:r>
        <w:rPr>
          <w:rFonts w:hint="eastAsia" w:ascii="方正仿宋_GBK" w:hAnsi="宋体" w:eastAsia="方正仿宋_GBK"/>
          <w:sz w:val="24"/>
          <w:szCs w:val="28"/>
        </w:rPr>
        <w:t>，并逐页签字或盖章</w:t>
      </w:r>
      <w:r>
        <w:rPr>
          <w:rFonts w:hint="eastAsia" w:ascii="方正仿宋_GBK" w:hAnsi="宋体" w:eastAsia="方正仿宋_GBK"/>
          <w:sz w:val="24"/>
        </w:rPr>
        <w:t>；</w:t>
      </w:r>
    </w:p>
    <w:p w14:paraId="550AA481">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3.可附相关技术支撑材料。（格式自定）</w:t>
      </w:r>
    </w:p>
    <w:p w14:paraId="2FCB1E4F">
      <w:pPr>
        <w:pStyle w:val="4"/>
        <w:spacing w:before="0" w:after="0" w:line="240" w:lineRule="auto"/>
        <w:ind w:firstLine="482" w:firstLineChars="200"/>
        <w:rPr>
          <w:rFonts w:ascii="方正仿宋_GBK" w:hAnsi="宋体" w:eastAsia="方正仿宋_GBK"/>
          <w:sz w:val="24"/>
          <w:szCs w:val="24"/>
        </w:rPr>
      </w:pPr>
      <w:bookmarkStart w:id="88" w:name="_Toc18678"/>
      <w:bookmarkStart w:id="89" w:name="_Toc19256"/>
      <w:r>
        <w:rPr>
          <w:rFonts w:hint="eastAsia" w:ascii="方正仿宋_GBK" w:hAnsi="宋体" w:eastAsia="方正仿宋_GBK"/>
          <w:sz w:val="24"/>
          <w:szCs w:val="24"/>
        </w:rPr>
        <w:br w:type="page"/>
      </w:r>
      <w:r>
        <w:rPr>
          <w:rFonts w:hint="eastAsia" w:ascii="方正仿宋_GBK" w:hAnsi="宋体" w:eastAsia="方正仿宋_GBK"/>
          <w:sz w:val="24"/>
          <w:szCs w:val="24"/>
        </w:rPr>
        <w:t xml:space="preserve">  三、商务部分</w:t>
      </w:r>
      <w:bookmarkEnd w:id="88"/>
      <w:bookmarkEnd w:id="89"/>
    </w:p>
    <w:p w14:paraId="7D734DB8">
      <w:pPr>
        <w:snapToGrid w:val="0"/>
        <w:ind w:firstLine="480" w:firstLineChars="200"/>
        <w:rPr>
          <w:rFonts w:ascii="方正仿宋_GBK" w:eastAsia="方正仿宋_GBK"/>
          <w:b/>
        </w:rPr>
        <w:sectPr>
          <w:pgSz w:w="11907" w:h="16840"/>
          <w:pgMar w:top="1134" w:right="1191" w:bottom="1134" w:left="1304" w:header="851" w:footer="992" w:gutter="0"/>
          <w:cols w:space="720" w:num="1"/>
          <w:docGrid w:linePitch="380" w:charSpace="-5735"/>
        </w:sectPr>
      </w:pPr>
      <w:r>
        <w:rPr>
          <w:rFonts w:hint="eastAsia" w:ascii="方正仿宋_GBK" w:hAnsi="宋体" w:eastAsia="方正仿宋_GBK"/>
          <w:sz w:val="24"/>
          <w:szCs w:val="24"/>
        </w:rPr>
        <w:t>（一）商务要求响应情况：服务期及地点、报价要求等（格式自定）</w:t>
      </w:r>
    </w:p>
    <w:p w14:paraId="2E0B6969">
      <w:pPr>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（二）商务响应偏离表</w:t>
      </w:r>
    </w:p>
    <w:p w14:paraId="34F82552">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项目编号：                                </w:t>
      </w:r>
    </w:p>
    <w:p w14:paraId="018B3050">
      <w:pPr>
        <w:snapToGrid w:val="0"/>
        <w:spacing w:line="360" w:lineRule="auto"/>
        <w:ind w:firstLine="465"/>
        <w:rPr>
          <w:rFonts w:ascii="方正仿宋_GBK" w:hAnsi="宋体" w:eastAsia="方正仿宋_GBK"/>
          <w:sz w:val="24"/>
          <w:szCs w:val="24"/>
        </w:rPr>
      </w:pPr>
      <w:r>
        <w:rPr>
          <w:rFonts w:hint="eastAsia" w:ascii="方正仿宋_GBK" w:hAnsi="宋体" w:eastAsia="方正仿宋_GBK"/>
          <w:sz w:val="24"/>
          <w:szCs w:val="24"/>
        </w:rPr>
        <w:t>磋商项目名称：</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7B9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580FEC8D">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sz w:val="21"/>
                <w:szCs w:val="24"/>
              </w:rPr>
              <w:t>序号</w:t>
            </w:r>
          </w:p>
        </w:tc>
        <w:tc>
          <w:tcPr>
            <w:tcW w:w="3179" w:type="dxa"/>
            <w:vAlign w:val="center"/>
          </w:tcPr>
          <w:p w14:paraId="4AE75CA3">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sz w:val="21"/>
                <w:szCs w:val="24"/>
              </w:rPr>
              <w:t>磋商项目商务需求</w:t>
            </w:r>
          </w:p>
        </w:tc>
        <w:tc>
          <w:tcPr>
            <w:tcW w:w="2434" w:type="dxa"/>
            <w:vAlign w:val="center"/>
          </w:tcPr>
          <w:p w14:paraId="3E2459F8">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sz w:val="21"/>
                <w:szCs w:val="24"/>
              </w:rPr>
              <w:t>响应情况</w:t>
            </w:r>
          </w:p>
        </w:tc>
        <w:tc>
          <w:tcPr>
            <w:tcW w:w="2355" w:type="dxa"/>
            <w:vAlign w:val="center"/>
          </w:tcPr>
          <w:p w14:paraId="373D7F25">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sz w:val="21"/>
                <w:szCs w:val="24"/>
              </w:rPr>
              <w:t>偏离说明</w:t>
            </w:r>
          </w:p>
        </w:tc>
      </w:tr>
      <w:tr w14:paraId="2630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8308CD5">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78664923">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4389F04D">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4BF22379">
            <w:pPr>
              <w:tabs>
                <w:tab w:val="left" w:pos="6300"/>
              </w:tabs>
              <w:snapToGrid w:val="0"/>
              <w:spacing w:line="360" w:lineRule="auto"/>
              <w:jc w:val="center"/>
              <w:outlineLvl w:val="0"/>
              <w:rPr>
                <w:rFonts w:ascii="方正仿宋_GBK" w:hAnsi="宋体" w:eastAsia="方正仿宋_GBK"/>
                <w:sz w:val="21"/>
                <w:szCs w:val="24"/>
              </w:rPr>
            </w:pPr>
          </w:p>
        </w:tc>
      </w:tr>
      <w:tr w14:paraId="2280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EC4BBD4">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0422A4C1">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37D69072">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5EF2EC98">
            <w:pPr>
              <w:tabs>
                <w:tab w:val="left" w:pos="6300"/>
              </w:tabs>
              <w:snapToGrid w:val="0"/>
              <w:spacing w:line="360" w:lineRule="auto"/>
              <w:jc w:val="center"/>
              <w:outlineLvl w:val="0"/>
              <w:rPr>
                <w:rFonts w:ascii="方正仿宋_GBK" w:hAnsi="宋体" w:eastAsia="方正仿宋_GBK"/>
                <w:sz w:val="21"/>
                <w:szCs w:val="24"/>
              </w:rPr>
            </w:pPr>
          </w:p>
        </w:tc>
      </w:tr>
      <w:tr w14:paraId="003E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7205C45">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6908DFCA">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3D74CC48">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2DEC3B2E">
            <w:pPr>
              <w:tabs>
                <w:tab w:val="left" w:pos="6300"/>
              </w:tabs>
              <w:snapToGrid w:val="0"/>
              <w:spacing w:line="360" w:lineRule="auto"/>
              <w:jc w:val="center"/>
              <w:outlineLvl w:val="0"/>
              <w:rPr>
                <w:rFonts w:ascii="方正仿宋_GBK" w:hAnsi="宋体" w:eastAsia="方正仿宋_GBK"/>
                <w:sz w:val="21"/>
                <w:szCs w:val="24"/>
              </w:rPr>
            </w:pPr>
          </w:p>
        </w:tc>
      </w:tr>
      <w:tr w14:paraId="487E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8BF5D28">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4F85A02C">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1BDDF824">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06905623">
            <w:pPr>
              <w:tabs>
                <w:tab w:val="left" w:pos="6300"/>
              </w:tabs>
              <w:snapToGrid w:val="0"/>
              <w:spacing w:line="360" w:lineRule="auto"/>
              <w:jc w:val="center"/>
              <w:outlineLvl w:val="0"/>
              <w:rPr>
                <w:rFonts w:ascii="方正仿宋_GBK" w:hAnsi="宋体" w:eastAsia="方正仿宋_GBK"/>
                <w:sz w:val="21"/>
                <w:szCs w:val="24"/>
              </w:rPr>
            </w:pPr>
          </w:p>
        </w:tc>
      </w:tr>
      <w:tr w14:paraId="39E4C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A0DBFD2">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3BBFAAE7">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2C2B31F6">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19D10E3A">
            <w:pPr>
              <w:tabs>
                <w:tab w:val="left" w:pos="6300"/>
              </w:tabs>
              <w:snapToGrid w:val="0"/>
              <w:spacing w:line="360" w:lineRule="auto"/>
              <w:jc w:val="center"/>
              <w:outlineLvl w:val="0"/>
              <w:rPr>
                <w:rFonts w:ascii="方正仿宋_GBK" w:hAnsi="宋体" w:eastAsia="方正仿宋_GBK"/>
                <w:sz w:val="21"/>
                <w:szCs w:val="24"/>
              </w:rPr>
            </w:pPr>
          </w:p>
        </w:tc>
      </w:tr>
      <w:tr w14:paraId="7635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CCA442A">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4EDC7124">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72986C28">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5D82BD8F">
            <w:pPr>
              <w:tabs>
                <w:tab w:val="left" w:pos="6300"/>
              </w:tabs>
              <w:snapToGrid w:val="0"/>
              <w:spacing w:line="360" w:lineRule="auto"/>
              <w:jc w:val="center"/>
              <w:outlineLvl w:val="0"/>
              <w:rPr>
                <w:rFonts w:ascii="方正仿宋_GBK" w:hAnsi="宋体" w:eastAsia="方正仿宋_GBK"/>
                <w:sz w:val="21"/>
                <w:szCs w:val="24"/>
              </w:rPr>
            </w:pPr>
          </w:p>
        </w:tc>
      </w:tr>
    </w:tbl>
    <w:p w14:paraId="2652C7A9">
      <w:pPr>
        <w:snapToGrid w:val="0"/>
        <w:spacing w:line="360" w:lineRule="auto"/>
        <w:ind w:firstLine="465"/>
        <w:rPr>
          <w:rFonts w:ascii="方正仿宋_GBK" w:hAnsi="宋体" w:eastAsia="方正仿宋_GBK"/>
          <w:sz w:val="24"/>
          <w:szCs w:val="24"/>
        </w:rPr>
      </w:pPr>
    </w:p>
    <w:p w14:paraId="008D8CA9">
      <w:pPr>
        <w:spacing w:line="500" w:lineRule="exact"/>
        <w:ind w:firstLine="600" w:firstLineChars="250"/>
        <w:rPr>
          <w:rFonts w:ascii="方正仿宋_GBK" w:hAnsi="宋体" w:eastAsia="方正仿宋_GBK"/>
          <w:sz w:val="24"/>
          <w:szCs w:val="28"/>
        </w:rPr>
      </w:pPr>
      <w:r>
        <w:rPr>
          <w:rFonts w:hint="eastAsia" w:ascii="方正仿宋_GBK" w:hAnsi="宋体" w:eastAsia="方正仿宋_GBK"/>
          <w:sz w:val="24"/>
          <w:szCs w:val="28"/>
        </w:rPr>
        <w:t>供应商：                             法人代表人（授权代表）或自然人：</w:t>
      </w:r>
    </w:p>
    <w:p w14:paraId="72068392">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w:t>
      </w:r>
    </w:p>
    <w:p w14:paraId="7205718C">
      <w:pPr>
        <w:spacing w:line="500" w:lineRule="exact"/>
        <w:ind w:firstLine="360" w:firstLineChars="150"/>
        <w:rPr>
          <w:rFonts w:ascii="方正仿宋_GBK" w:hAnsi="宋体" w:eastAsia="方正仿宋_GBK"/>
          <w:sz w:val="24"/>
          <w:szCs w:val="28"/>
        </w:rPr>
      </w:pPr>
      <w:r>
        <w:rPr>
          <w:rFonts w:hint="eastAsia" w:ascii="方正仿宋_GBK" w:hAnsi="宋体" w:eastAsia="方正仿宋_GBK"/>
          <w:sz w:val="24"/>
          <w:szCs w:val="28"/>
        </w:rPr>
        <w:t>（供应商公章）                                 （签字或盖章）</w:t>
      </w:r>
    </w:p>
    <w:p w14:paraId="7D6C4E2D">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14:paraId="5D560ECA">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注：</w:t>
      </w:r>
    </w:p>
    <w:p w14:paraId="378ECC82">
      <w:pPr>
        <w:tabs>
          <w:tab w:val="left" w:pos="6300"/>
        </w:tabs>
        <w:snapToGrid w:val="0"/>
        <w:spacing w:line="500" w:lineRule="exact"/>
        <w:ind w:firstLine="480" w:firstLineChars="200"/>
        <w:rPr>
          <w:rFonts w:ascii="方正仿宋_GBK" w:hAnsi="宋体" w:eastAsia="方正仿宋_GBK"/>
          <w:color w:val="000000"/>
          <w:sz w:val="24"/>
        </w:rPr>
      </w:pPr>
      <w:r>
        <w:rPr>
          <w:rFonts w:hint="eastAsia" w:ascii="方正仿宋_GBK" w:hAnsi="宋体" w:eastAsia="方正仿宋_GBK"/>
          <w:color w:val="000000"/>
          <w:sz w:val="24"/>
          <w:szCs w:val="24"/>
        </w:rPr>
        <w:t>1</w:t>
      </w:r>
      <w:r>
        <w:rPr>
          <w:rFonts w:hint="eastAsia" w:ascii="方正仿宋_GBK" w:hAnsi="宋体" w:eastAsia="方正仿宋_GBK"/>
          <w:color w:val="000000"/>
          <w:sz w:val="24"/>
        </w:rPr>
        <w:t>.本表即为对本项目“第三篇 项目商务需求”中所列条款进行比较和响应</w:t>
      </w:r>
      <w:r>
        <w:rPr>
          <w:rFonts w:hint="eastAsia" w:ascii="方正仿宋_GBK" w:hAnsi="仿宋" w:eastAsia="方正仿宋_GBK"/>
          <w:color w:val="000000"/>
          <w:sz w:val="24"/>
          <w:szCs w:val="24"/>
        </w:rPr>
        <w:t>，应逐条如实填写，“响应情况”中必须列出具体数值或内容。如供应商未应答或只注明“符合”、“满足”等类似无具体内容的表述，将视为不满足竞争性磋商文件要求；</w:t>
      </w:r>
    </w:p>
    <w:p w14:paraId="204AD497">
      <w:pPr>
        <w:tabs>
          <w:tab w:val="left" w:pos="6300"/>
        </w:tabs>
        <w:snapToGrid w:val="0"/>
        <w:spacing w:line="500" w:lineRule="exact"/>
        <w:ind w:firstLine="480" w:firstLineChars="200"/>
        <w:rPr>
          <w:rFonts w:ascii="方正仿宋_GBK" w:hAnsi="宋体" w:eastAsia="方正仿宋_GBK"/>
          <w:color w:val="000000"/>
          <w:sz w:val="24"/>
        </w:rPr>
      </w:pPr>
      <w:r>
        <w:rPr>
          <w:rFonts w:hint="eastAsia" w:ascii="方正仿宋_GBK" w:hAnsi="宋体" w:eastAsia="方正仿宋_GBK"/>
          <w:color w:val="000000"/>
          <w:sz w:val="24"/>
        </w:rPr>
        <w:t>2.本表可扩展</w:t>
      </w:r>
      <w:r>
        <w:rPr>
          <w:rFonts w:hint="eastAsia" w:ascii="方正仿宋_GBK" w:hAnsi="宋体" w:eastAsia="方正仿宋_GBK"/>
          <w:color w:val="000000"/>
          <w:sz w:val="24"/>
          <w:szCs w:val="28"/>
        </w:rPr>
        <w:t>，并逐页签字或盖章</w:t>
      </w:r>
      <w:r>
        <w:rPr>
          <w:rFonts w:hint="eastAsia" w:ascii="方正仿宋_GBK" w:hAnsi="宋体" w:eastAsia="方正仿宋_GBK"/>
          <w:color w:val="000000"/>
          <w:sz w:val="24"/>
        </w:rPr>
        <w:t>。</w:t>
      </w:r>
    </w:p>
    <w:p w14:paraId="4E52BD11">
      <w:pPr>
        <w:spacing w:line="360" w:lineRule="auto"/>
        <w:rPr>
          <w:rFonts w:ascii="方正仿宋_GBK" w:hAnsi="宋体" w:eastAsia="方正仿宋_GBK"/>
          <w:sz w:val="24"/>
          <w:szCs w:val="24"/>
        </w:rPr>
      </w:pPr>
    </w:p>
    <w:p w14:paraId="13A3178D">
      <w:pPr>
        <w:pStyle w:val="4"/>
        <w:spacing w:before="0" w:after="0" w:line="400" w:lineRule="exact"/>
      </w:pPr>
      <w:r>
        <w:rPr>
          <w:rFonts w:ascii="方正仿宋_GBK" w:hAnsi="宋体" w:eastAsia="方正仿宋_GBK"/>
          <w:sz w:val="24"/>
          <w:szCs w:val="24"/>
        </w:rPr>
        <w:br w:type="page"/>
      </w:r>
      <w:bookmarkStart w:id="90" w:name="_Toc11253"/>
      <w:bookmarkStart w:id="91" w:name="_Toc5465"/>
      <w:r>
        <w:rPr>
          <w:rFonts w:hint="eastAsia" w:ascii="方正仿宋_GBK" w:hAnsi="宋体" w:eastAsia="方正仿宋_GBK"/>
          <w:sz w:val="24"/>
          <w:szCs w:val="24"/>
        </w:rPr>
        <w:t xml:space="preserve">    四、资格条件及其他</w:t>
      </w:r>
      <w:bookmarkEnd w:id="90"/>
      <w:bookmarkEnd w:id="91"/>
    </w:p>
    <w:p w14:paraId="0C18019C">
      <w:pPr>
        <w:tabs>
          <w:tab w:val="left" w:pos="6300"/>
        </w:tabs>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（一）法人营业执照（副本）或事业单位法人证书（副本）或个体工商户营业执照或有效的自然人身份证明或社会团体法人登记证书复印件</w:t>
      </w:r>
    </w:p>
    <w:p w14:paraId="03951B6C">
      <w:pPr>
        <w:tabs>
          <w:tab w:val="left" w:pos="6300"/>
        </w:tabs>
        <w:snapToGrid w:val="0"/>
        <w:spacing w:line="400" w:lineRule="exact"/>
        <w:ind w:firstLine="570"/>
        <w:rPr>
          <w:rFonts w:ascii="方正仿宋_GBK" w:hAnsi="宋体" w:eastAsia="方正仿宋_GBK"/>
        </w:rPr>
      </w:pPr>
    </w:p>
    <w:p w14:paraId="36213400">
      <w:pPr>
        <w:tabs>
          <w:tab w:val="left" w:pos="6300"/>
        </w:tabs>
        <w:snapToGrid w:val="0"/>
        <w:spacing w:line="500" w:lineRule="exact"/>
        <w:ind w:firstLine="570"/>
        <w:rPr>
          <w:rFonts w:ascii="方正仿宋_GBK" w:hAnsi="宋体" w:eastAsia="方正仿宋_GBK"/>
        </w:rPr>
      </w:pPr>
    </w:p>
    <w:p w14:paraId="18A5C0E7">
      <w:pPr>
        <w:tabs>
          <w:tab w:val="left" w:pos="6300"/>
        </w:tabs>
        <w:snapToGrid w:val="0"/>
        <w:spacing w:line="500" w:lineRule="exact"/>
        <w:ind w:firstLine="570"/>
        <w:rPr>
          <w:rFonts w:ascii="方正仿宋_GBK" w:hAnsi="宋体" w:eastAsia="方正仿宋_GBK"/>
        </w:rPr>
      </w:pPr>
    </w:p>
    <w:p w14:paraId="2F0F4F75">
      <w:pPr>
        <w:tabs>
          <w:tab w:val="left" w:pos="6300"/>
        </w:tabs>
        <w:snapToGrid w:val="0"/>
        <w:spacing w:line="500" w:lineRule="exact"/>
        <w:ind w:firstLine="570"/>
        <w:rPr>
          <w:rFonts w:ascii="方正仿宋_GBK" w:hAnsi="宋体" w:eastAsia="方正仿宋_GBK"/>
        </w:rPr>
      </w:pPr>
    </w:p>
    <w:p w14:paraId="445F5265">
      <w:pPr>
        <w:widowControl/>
        <w:ind w:firstLine="560" w:firstLineChars="200"/>
        <w:jc w:val="left"/>
        <w:rPr>
          <w:rFonts w:ascii="方正仿宋_GBK" w:hAnsi="宋体" w:eastAsia="方正仿宋_GBK"/>
          <w:color w:val="FF0000"/>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14:paraId="6F34D4FC">
      <w:pPr>
        <w:tabs>
          <w:tab w:val="left" w:pos="6300"/>
        </w:tabs>
        <w:snapToGrid w:val="0"/>
        <w:spacing w:line="500" w:lineRule="exact"/>
        <w:ind w:firstLine="570"/>
        <w:rPr>
          <w:rFonts w:ascii="方正仿宋_GBK" w:hAnsi="宋体" w:eastAsia="方正仿宋_GBK"/>
          <w:sz w:val="24"/>
        </w:rPr>
      </w:pPr>
    </w:p>
    <w:p w14:paraId="5FED49AB">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磋商项目名称：                      </w:t>
      </w:r>
      <w:r>
        <w:rPr>
          <w:rFonts w:hint="eastAsia" w:ascii="方正仿宋_GBK" w:hAnsi="宋体" w:eastAsia="方正仿宋_GBK"/>
          <w:sz w:val="24"/>
          <w:u w:val="single"/>
        </w:rPr>
        <w:t xml:space="preserve">                          </w:t>
      </w:r>
    </w:p>
    <w:p w14:paraId="1B9E6363">
      <w:pPr>
        <w:tabs>
          <w:tab w:val="left" w:pos="6300"/>
        </w:tabs>
        <w:snapToGrid w:val="0"/>
        <w:spacing w:line="500" w:lineRule="exact"/>
        <w:ind w:firstLine="570"/>
        <w:rPr>
          <w:rFonts w:ascii="方正仿宋_GBK" w:hAnsi="宋体" w:eastAsia="方正仿宋_GBK"/>
          <w:sz w:val="24"/>
        </w:rPr>
      </w:pPr>
    </w:p>
    <w:p w14:paraId="0D4767B3">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（采购人）：</w:t>
      </w:r>
    </w:p>
    <w:p w14:paraId="27EDEED5">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133C3B22">
      <w:pPr>
        <w:tabs>
          <w:tab w:val="left" w:pos="6300"/>
        </w:tabs>
        <w:snapToGrid w:val="0"/>
        <w:spacing w:line="500" w:lineRule="exact"/>
        <w:ind w:firstLine="570"/>
        <w:rPr>
          <w:rFonts w:ascii="方正仿宋_GBK" w:hAnsi="宋体" w:eastAsia="方正仿宋_GBK"/>
          <w:sz w:val="24"/>
        </w:rPr>
      </w:pPr>
    </w:p>
    <w:p w14:paraId="45745B9B">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特此证明。</w:t>
      </w:r>
    </w:p>
    <w:p w14:paraId="56D5B0CA">
      <w:pPr>
        <w:tabs>
          <w:tab w:val="left" w:pos="6300"/>
        </w:tabs>
        <w:snapToGrid w:val="0"/>
        <w:spacing w:line="500" w:lineRule="exact"/>
        <w:ind w:firstLine="570"/>
        <w:rPr>
          <w:rFonts w:ascii="方正仿宋_GBK" w:hAnsi="宋体" w:eastAsia="方正仿宋_GBK"/>
          <w:sz w:val="24"/>
        </w:rPr>
      </w:pPr>
    </w:p>
    <w:p w14:paraId="75DA53C0">
      <w:pPr>
        <w:tabs>
          <w:tab w:val="left" w:pos="6300"/>
        </w:tabs>
        <w:snapToGrid w:val="0"/>
        <w:spacing w:line="500" w:lineRule="exact"/>
        <w:ind w:firstLine="570"/>
        <w:rPr>
          <w:rFonts w:ascii="方正仿宋_GBK" w:hAnsi="宋体" w:eastAsia="方正仿宋_GBK"/>
          <w:sz w:val="24"/>
        </w:rPr>
      </w:pPr>
    </w:p>
    <w:p w14:paraId="128B6591">
      <w:pPr>
        <w:tabs>
          <w:tab w:val="left" w:pos="6300"/>
        </w:tabs>
        <w:snapToGrid w:val="0"/>
        <w:spacing w:line="500" w:lineRule="exact"/>
        <w:ind w:firstLine="570"/>
        <w:rPr>
          <w:rFonts w:ascii="方正仿宋_GBK" w:hAnsi="宋体" w:eastAsia="方正仿宋_GBK"/>
          <w:sz w:val="24"/>
        </w:rPr>
      </w:pPr>
    </w:p>
    <w:p w14:paraId="1890C05E">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（供应商公章）</w:t>
      </w:r>
    </w:p>
    <w:p w14:paraId="13445324">
      <w:pPr>
        <w:tabs>
          <w:tab w:val="left" w:pos="6300"/>
        </w:tabs>
        <w:snapToGrid w:val="0"/>
        <w:spacing w:line="500" w:lineRule="exact"/>
        <w:ind w:firstLine="570"/>
        <w:rPr>
          <w:rFonts w:ascii="方正仿宋_GBK" w:hAnsi="宋体" w:eastAsia="方正仿宋_GBK"/>
          <w:sz w:val="24"/>
        </w:rPr>
      </w:pPr>
    </w:p>
    <w:p w14:paraId="11B76A7E">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年   月   日</w:t>
      </w:r>
    </w:p>
    <w:p w14:paraId="7AB1658D">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法定代表人电话：XXXXXX       电子邮箱：XXXXX@XXXXX（若授权他人办理并签署响应文件的可不填写）</w:t>
      </w:r>
    </w:p>
    <w:p w14:paraId="4794B184">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（附：法定代表人身份证正反面复印件）</w:t>
      </w:r>
    </w:p>
    <w:p w14:paraId="68B90FEF">
      <w:pPr>
        <w:tabs>
          <w:tab w:val="left" w:pos="6300"/>
        </w:tabs>
        <w:snapToGrid w:val="0"/>
        <w:spacing w:line="500" w:lineRule="exact"/>
        <w:ind w:firstLine="570"/>
        <w:rPr>
          <w:rFonts w:ascii="方正仿宋_GBK" w:hAnsi="宋体" w:eastAsia="方正仿宋_GBK"/>
          <w:sz w:val="24"/>
        </w:rPr>
      </w:pPr>
    </w:p>
    <w:p w14:paraId="2C90584E">
      <w:pPr>
        <w:tabs>
          <w:tab w:val="left" w:pos="6300"/>
        </w:tabs>
        <w:snapToGrid w:val="0"/>
        <w:spacing w:line="500" w:lineRule="exact"/>
        <w:ind w:firstLine="570"/>
        <w:rPr>
          <w:rFonts w:ascii="方正仿宋_GBK" w:hAnsi="宋体" w:eastAsia="方正仿宋_GBK"/>
          <w:sz w:val="24"/>
        </w:rPr>
      </w:pPr>
    </w:p>
    <w:p w14:paraId="31C622F3">
      <w:pPr>
        <w:tabs>
          <w:tab w:val="left" w:pos="6300"/>
        </w:tabs>
        <w:snapToGrid w:val="0"/>
        <w:spacing w:line="500" w:lineRule="exact"/>
        <w:ind w:firstLine="570"/>
        <w:rPr>
          <w:rFonts w:ascii="方正仿宋_GBK" w:hAnsi="宋体" w:eastAsia="方正仿宋_GBK"/>
          <w:sz w:val="24"/>
        </w:rPr>
      </w:pPr>
    </w:p>
    <w:p w14:paraId="314607C8">
      <w:pPr>
        <w:tabs>
          <w:tab w:val="left" w:pos="6300"/>
        </w:tabs>
        <w:snapToGrid w:val="0"/>
        <w:spacing w:line="500" w:lineRule="exact"/>
        <w:ind w:firstLine="570"/>
        <w:rPr>
          <w:rFonts w:ascii="方正仿宋_GBK" w:hAnsi="宋体" w:eastAsia="方正仿宋_GBK"/>
          <w:sz w:val="24"/>
        </w:rPr>
      </w:pPr>
    </w:p>
    <w:p w14:paraId="40F23E46">
      <w:pPr>
        <w:tabs>
          <w:tab w:val="left" w:pos="6300"/>
        </w:tabs>
        <w:snapToGrid w:val="0"/>
        <w:spacing w:line="500" w:lineRule="exact"/>
        <w:ind w:firstLine="570"/>
        <w:rPr>
          <w:rFonts w:ascii="方正仿宋_GBK" w:hAnsi="宋体" w:eastAsia="方正仿宋_GBK"/>
          <w:sz w:val="24"/>
        </w:rPr>
      </w:pPr>
    </w:p>
    <w:p w14:paraId="47EDC030">
      <w:pPr>
        <w:tabs>
          <w:tab w:val="left" w:pos="6300"/>
        </w:tabs>
        <w:snapToGrid w:val="0"/>
        <w:spacing w:line="500" w:lineRule="exact"/>
        <w:ind w:firstLine="570"/>
        <w:rPr>
          <w:rFonts w:ascii="方正仿宋_GBK" w:hAnsi="宋体" w:eastAsia="方正仿宋_GBK"/>
          <w:sz w:val="24"/>
        </w:rPr>
      </w:pPr>
    </w:p>
    <w:p w14:paraId="22367C71">
      <w:pPr>
        <w:tabs>
          <w:tab w:val="left" w:pos="6300"/>
        </w:tabs>
        <w:snapToGrid w:val="0"/>
        <w:spacing w:line="500" w:lineRule="exact"/>
        <w:ind w:firstLine="570"/>
        <w:rPr>
          <w:rFonts w:ascii="方正仿宋_GBK" w:hAnsi="宋体" w:eastAsia="方正仿宋_GBK"/>
        </w:rPr>
      </w:pPr>
      <w:r>
        <w:br w:type="column"/>
      </w:r>
      <w:r>
        <w:rPr>
          <w:rFonts w:hint="eastAsia" w:ascii="方正仿宋_GBK" w:hAnsi="宋体" w:eastAsia="方正仿宋_GBK"/>
          <w:sz w:val="24"/>
        </w:rPr>
        <w:t>（三）法定代表人授权委托书（格式）</w:t>
      </w:r>
    </w:p>
    <w:p w14:paraId="0CA83660">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14:paraId="6F28922F">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8"/>
        </w:rPr>
        <w:t>磋商项目名称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397FDD06">
      <w:pPr>
        <w:tabs>
          <w:tab w:val="left" w:pos="6300"/>
        </w:tabs>
        <w:snapToGrid w:val="0"/>
        <w:spacing w:line="500" w:lineRule="exact"/>
        <w:ind w:firstLine="570"/>
        <w:rPr>
          <w:rFonts w:ascii="方正仿宋_GBK" w:hAnsi="宋体" w:eastAsia="方正仿宋_GBK"/>
          <w:sz w:val="24"/>
        </w:rPr>
      </w:pPr>
    </w:p>
    <w:p w14:paraId="516731D0">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（采购人）：</w:t>
      </w:r>
    </w:p>
    <w:p w14:paraId="5B0379C7">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（被授权人姓名及身份证代码）代表我单位全权办理上述项目的磋商、签约等具体工作，并签署全部有关文件、协议及合同。</w:t>
      </w:r>
    </w:p>
    <w:p w14:paraId="3578B12A">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我单位对被授权人的签字负全部责任。</w:t>
      </w:r>
    </w:p>
    <w:p w14:paraId="4FEB3069">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在撤消授权的书面通知以前，本授权书一直有效。被授权人在授权书有效期内签署的所有文件不因授权的撤消而失效。</w:t>
      </w:r>
    </w:p>
    <w:p w14:paraId="23A3E518">
      <w:pPr>
        <w:tabs>
          <w:tab w:val="left" w:pos="6300"/>
        </w:tabs>
        <w:snapToGrid w:val="0"/>
        <w:spacing w:line="500" w:lineRule="exact"/>
        <w:rPr>
          <w:rFonts w:ascii="方正仿宋_GBK" w:hAnsi="宋体" w:eastAsia="方正仿宋_GBK"/>
          <w:sz w:val="24"/>
        </w:rPr>
      </w:pPr>
    </w:p>
    <w:p w14:paraId="48B251A7">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被授权人：                                 供应商法定代表人：</w:t>
      </w:r>
    </w:p>
    <w:p w14:paraId="183B7457">
      <w:pPr>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（签署或盖章）                                （签署或盖章）</w:t>
      </w:r>
    </w:p>
    <w:p w14:paraId="13903A41">
      <w:pPr>
        <w:tabs>
          <w:tab w:val="left" w:pos="6300"/>
        </w:tabs>
        <w:snapToGrid w:val="0"/>
        <w:spacing w:line="500" w:lineRule="exact"/>
        <w:rPr>
          <w:rFonts w:ascii="方正仿宋_GBK" w:hAnsi="宋体" w:eastAsia="方正仿宋_GBK"/>
          <w:sz w:val="24"/>
        </w:rPr>
      </w:pPr>
    </w:p>
    <w:p w14:paraId="5164944F">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（附：被授权人身份证正反面复印件）</w:t>
      </w:r>
    </w:p>
    <w:p w14:paraId="03F713B7">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14:paraId="2E566B07">
      <w:pPr>
        <w:tabs>
          <w:tab w:val="left" w:pos="6300"/>
        </w:tabs>
        <w:snapToGrid w:val="0"/>
        <w:spacing w:line="500" w:lineRule="exact"/>
        <w:ind w:firstLine="570"/>
        <w:rPr>
          <w:rFonts w:ascii="方正仿宋_GBK" w:hAnsi="宋体" w:eastAsia="方正仿宋_GBK"/>
          <w:sz w:val="24"/>
        </w:rPr>
      </w:pPr>
    </w:p>
    <w:p w14:paraId="6240DC38">
      <w:pPr>
        <w:tabs>
          <w:tab w:val="left" w:pos="6300"/>
        </w:tabs>
        <w:snapToGrid w:val="0"/>
        <w:spacing w:line="500" w:lineRule="exact"/>
        <w:ind w:firstLine="570"/>
        <w:rPr>
          <w:rFonts w:ascii="方正仿宋_GBK" w:hAnsi="宋体" w:eastAsia="方正仿宋_GBK"/>
          <w:sz w:val="24"/>
        </w:rPr>
      </w:pPr>
    </w:p>
    <w:p w14:paraId="055B23EF">
      <w:pPr>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（供应商公章）</w:t>
      </w:r>
    </w:p>
    <w:p w14:paraId="323F64F6">
      <w:pPr>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年   月   日</w:t>
      </w:r>
    </w:p>
    <w:p w14:paraId="51EF0A14">
      <w:pPr>
        <w:tabs>
          <w:tab w:val="left" w:pos="6300"/>
        </w:tabs>
        <w:snapToGrid w:val="0"/>
        <w:spacing w:line="500" w:lineRule="exact"/>
        <w:ind w:right="480" w:firstLine="570"/>
        <w:jc w:val="left"/>
        <w:rPr>
          <w:rFonts w:ascii="方正仿宋_GBK" w:hAnsi="宋体" w:eastAsia="方正仿宋_GBK"/>
          <w:sz w:val="24"/>
        </w:rPr>
      </w:pPr>
      <w:r>
        <w:rPr>
          <w:rFonts w:hint="eastAsia" w:ascii="方正仿宋_GBK" w:hAnsi="仿宋" w:eastAsia="方正仿宋_GBK"/>
          <w:color w:val="000000"/>
          <w:sz w:val="24"/>
        </w:rPr>
        <w:t>被授权人电话：XXXXXXX     电子邮箱：XXXXXX@XXXXX（若法定代表人办理并签署响应文件的可不填写）</w:t>
      </w:r>
    </w:p>
    <w:p w14:paraId="2925D01A">
      <w:pPr>
        <w:tabs>
          <w:tab w:val="left" w:pos="6300"/>
        </w:tabs>
        <w:snapToGrid w:val="0"/>
        <w:spacing w:line="500" w:lineRule="exact"/>
        <w:ind w:right="480" w:firstLine="570"/>
        <w:jc w:val="left"/>
        <w:rPr>
          <w:rFonts w:ascii="方正仿宋_GBK" w:hAnsi="宋体" w:eastAsia="方正仿宋_GBK"/>
          <w:sz w:val="24"/>
        </w:rPr>
      </w:pPr>
      <w:r>
        <w:rPr>
          <w:rFonts w:hint="eastAsia" w:ascii="方正仿宋_GBK" w:hAnsi="宋体" w:eastAsia="方正仿宋_GBK"/>
          <w:sz w:val="24"/>
        </w:rPr>
        <w:t>注：</w:t>
      </w:r>
    </w:p>
    <w:p w14:paraId="705E8432">
      <w:pPr>
        <w:tabs>
          <w:tab w:val="left" w:pos="6300"/>
        </w:tabs>
        <w:snapToGrid w:val="0"/>
        <w:spacing w:line="500" w:lineRule="exact"/>
        <w:ind w:right="480" w:firstLine="570"/>
        <w:jc w:val="left"/>
        <w:rPr>
          <w:rFonts w:ascii="方正仿宋_GBK" w:hAnsi="仿宋" w:eastAsia="方正仿宋_GBK"/>
          <w:sz w:val="24"/>
        </w:rPr>
      </w:pPr>
      <w:r>
        <w:rPr>
          <w:rFonts w:hint="eastAsia" w:ascii="方正仿宋_GBK" w:hAnsi="仿宋" w:eastAsia="方正仿宋_GBK"/>
          <w:sz w:val="24"/>
        </w:rPr>
        <w:t>1.若为法定代表人办理并签署响应文件的，不提供此文件。</w:t>
      </w:r>
    </w:p>
    <w:p w14:paraId="042B3D74">
      <w:pPr>
        <w:tabs>
          <w:tab w:val="left" w:pos="6300"/>
        </w:tabs>
        <w:snapToGrid w:val="0"/>
        <w:spacing w:line="500" w:lineRule="exact"/>
        <w:ind w:right="480" w:firstLine="570"/>
        <w:jc w:val="left"/>
        <w:rPr>
          <w:rFonts w:ascii="方正仿宋_GBK" w:hAnsi="宋体" w:eastAsia="方正仿宋_GBK"/>
          <w:sz w:val="24"/>
        </w:rPr>
      </w:pPr>
      <w:r>
        <w:rPr>
          <w:rFonts w:hint="eastAsia" w:ascii="方正仿宋_GBK" w:hAnsi="宋体" w:eastAsia="方正仿宋_GBK"/>
          <w:sz w:val="24"/>
        </w:rPr>
        <w:t>2.若为联合体参与磋商的，法定代表人授权委托书由联合体主办方</w:t>
      </w:r>
      <w:r>
        <w:rPr>
          <w:rFonts w:hint="eastAsia" w:ascii="方正仿宋_GBK" w:hAnsi="宋体" w:eastAsia="方正仿宋_GBK" w:cs="宋体"/>
          <w:kern w:val="0"/>
          <w:sz w:val="24"/>
          <w:szCs w:val="24"/>
        </w:rPr>
        <w:t>（主体）</w:t>
      </w:r>
      <w:r>
        <w:rPr>
          <w:rFonts w:hint="eastAsia" w:ascii="方正仿宋_GBK" w:hAnsi="宋体" w:eastAsia="方正仿宋_GBK"/>
          <w:sz w:val="24"/>
        </w:rPr>
        <w:t>出具。</w:t>
      </w:r>
    </w:p>
    <w:p w14:paraId="11C645D7">
      <w:pPr>
        <w:tabs>
          <w:tab w:val="left" w:pos="6300"/>
        </w:tabs>
        <w:snapToGrid w:val="0"/>
        <w:spacing w:line="500" w:lineRule="exact"/>
        <w:ind w:firstLine="570"/>
        <w:rPr>
          <w:rFonts w:ascii="方正仿宋_GBK" w:hAnsi="宋体" w:eastAsia="方正仿宋_GBK"/>
          <w:sz w:val="24"/>
        </w:rPr>
      </w:pPr>
      <w:r>
        <w:rPr>
          <w:rFonts w:ascii="宋体" w:hAnsi="宋体"/>
        </w:rPr>
        <w:br w:type="column"/>
      </w:r>
      <w:r>
        <w:rPr>
          <w:rFonts w:hint="eastAsia" w:ascii="方正仿宋_GBK" w:hAnsi="宋体" w:eastAsia="方正仿宋_GBK"/>
          <w:sz w:val="24"/>
        </w:rPr>
        <w:t>（四）</w:t>
      </w:r>
      <w:r>
        <w:rPr>
          <w:rFonts w:hint="eastAsia" w:ascii="方正仿宋_GBK" w:hAnsi="宋体" w:eastAsia="方正仿宋_GBK"/>
          <w:sz w:val="24"/>
          <w:u w:val="single"/>
        </w:rPr>
        <w:t>2022年</w:t>
      </w:r>
      <w:r>
        <w:rPr>
          <w:rFonts w:hint="eastAsia" w:ascii="方正仿宋_GBK" w:hAnsi="宋体" w:eastAsia="方正仿宋_GBK"/>
          <w:sz w:val="24"/>
        </w:rPr>
        <w:t>度财务状况报告（表）复印件</w:t>
      </w:r>
      <w:r>
        <w:rPr>
          <w:rFonts w:hint="eastAsia" w:ascii="方正仿宋_GBK" w:hAnsi="宋体" w:eastAsia="方正仿宋_GBK"/>
          <w:sz w:val="24"/>
          <w:szCs w:val="24"/>
        </w:rPr>
        <w:t>或其基本开户银行出具的资信证明复印件，</w:t>
      </w:r>
      <w:r>
        <w:rPr>
          <w:rFonts w:hint="eastAsia" w:ascii="方正仿宋_GBK" w:hAnsi="宋体" w:eastAsia="方正仿宋_GBK"/>
          <w:sz w:val="24"/>
        </w:rPr>
        <w:t>本年度新成立</w:t>
      </w:r>
      <w:r>
        <w:rPr>
          <w:rFonts w:hint="eastAsia" w:ascii="方正仿宋_GBK" w:hAnsi="宋体" w:eastAsia="方正仿宋_GBK"/>
          <w:sz w:val="24"/>
          <w:szCs w:val="24"/>
        </w:rPr>
        <w:t>或成立不满一年的组织和自然人</w:t>
      </w:r>
      <w:r>
        <w:rPr>
          <w:rFonts w:hint="eastAsia" w:ascii="方正仿宋_GBK" w:hAnsi="宋体" w:eastAsia="方正仿宋_GBK"/>
          <w:sz w:val="24"/>
        </w:rPr>
        <w:t>提供递交响应文件截止时间前一个月的财务状况报告（表）复印件或</w:t>
      </w:r>
      <w:r>
        <w:rPr>
          <w:rFonts w:hint="eastAsia" w:ascii="方正仿宋_GBK" w:hAnsi="宋体" w:eastAsia="方正仿宋_GBK"/>
          <w:sz w:val="24"/>
          <w:szCs w:val="24"/>
        </w:rPr>
        <w:t>提供银行出具的资信证明复印件。</w:t>
      </w:r>
    </w:p>
    <w:p w14:paraId="2AF184DD">
      <w:pPr>
        <w:tabs>
          <w:tab w:val="left" w:pos="6300"/>
        </w:tabs>
        <w:snapToGrid w:val="0"/>
        <w:spacing w:line="500" w:lineRule="exact"/>
        <w:ind w:firstLine="570"/>
        <w:rPr>
          <w:rFonts w:ascii="方正仿宋_GBK" w:hAnsi="宋体" w:eastAsia="方正仿宋_GBK"/>
          <w:sz w:val="24"/>
        </w:rPr>
      </w:pPr>
    </w:p>
    <w:p w14:paraId="6451D725">
      <w:pPr>
        <w:tabs>
          <w:tab w:val="left" w:pos="6300"/>
        </w:tabs>
        <w:snapToGrid w:val="0"/>
        <w:spacing w:line="500" w:lineRule="exact"/>
        <w:ind w:firstLine="570"/>
        <w:jc w:val="center"/>
        <w:rPr>
          <w:rFonts w:ascii="方正仿宋_GBK" w:hAnsi="宋体" w:eastAsia="方正仿宋_GBK"/>
        </w:rPr>
      </w:pPr>
    </w:p>
    <w:p w14:paraId="0433F612">
      <w:pPr>
        <w:tabs>
          <w:tab w:val="left" w:pos="6300"/>
        </w:tabs>
        <w:snapToGrid w:val="0"/>
        <w:spacing w:line="500" w:lineRule="exact"/>
        <w:ind w:firstLine="570"/>
        <w:jc w:val="center"/>
        <w:rPr>
          <w:rFonts w:ascii="方正仿宋_GBK" w:hAnsi="宋体" w:eastAsia="方正仿宋_GBK"/>
        </w:rPr>
      </w:pPr>
    </w:p>
    <w:p w14:paraId="6F684FC3">
      <w:pPr>
        <w:tabs>
          <w:tab w:val="left" w:pos="6300"/>
        </w:tabs>
        <w:snapToGrid w:val="0"/>
        <w:spacing w:line="500" w:lineRule="exact"/>
        <w:ind w:firstLine="570"/>
        <w:jc w:val="center"/>
        <w:rPr>
          <w:rFonts w:ascii="方正仿宋_GBK" w:hAnsi="宋体" w:eastAsia="方正仿宋_GBK"/>
        </w:rPr>
      </w:pPr>
    </w:p>
    <w:p w14:paraId="0F780D03">
      <w:pPr>
        <w:tabs>
          <w:tab w:val="left" w:pos="6300"/>
        </w:tabs>
        <w:snapToGrid w:val="0"/>
        <w:spacing w:line="500" w:lineRule="exact"/>
        <w:ind w:firstLine="570"/>
        <w:jc w:val="center"/>
        <w:rPr>
          <w:rFonts w:ascii="方正仿宋_GBK" w:hAnsi="宋体" w:eastAsia="方正仿宋_GBK"/>
        </w:rPr>
      </w:pPr>
    </w:p>
    <w:p w14:paraId="44615640">
      <w:pPr>
        <w:tabs>
          <w:tab w:val="left" w:pos="6300"/>
        </w:tabs>
        <w:snapToGrid w:val="0"/>
        <w:spacing w:line="500" w:lineRule="exact"/>
        <w:ind w:firstLine="570"/>
        <w:jc w:val="center"/>
        <w:rPr>
          <w:rFonts w:ascii="方正仿宋_GBK" w:hAnsi="宋体" w:eastAsia="方正仿宋_GBK"/>
        </w:rPr>
      </w:pPr>
    </w:p>
    <w:p w14:paraId="61692F21">
      <w:pPr>
        <w:tabs>
          <w:tab w:val="left" w:pos="6300"/>
        </w:tabs>
        <w:snapToGrid w:val="0"/>
        <w:spacing w:line="500" w:lineRule="exact"/>
        <w:ind w:firstLine="570"/>
        <w:jc w:val="center"/>
        <w:rPr>
          <w:rFonts w:ascii="方正仿宋_GBK" w:hAnsi="宋体" w:eastAsia="方正仿宋_GBK"/>
        </w:rPr>
      </w:pPr>
    </w:p>
    <w:p w14:paraId="67E4ED24">
      <w:pPr>
        <w:tabs>
          <w:tab w:val="left" w:pos="6300"/>
        </w:tabs>
        <w:snapToGrid w:val="0"/>
        <w:spacing w:line="500" w:lineRule="exact"/>
        <w:ind w:firstLine="570"/>
        <w:jc w:val="center"/>
        <w:rPr>
          <w:rFonts w:ascii="方正仿宋_GBK" w:hAnsi="宋体" w:eastAsia="方正仿宋_GBK"/>
        </w:rPr>
      </w:pPr>
    </w:p>
    <w:p w14:paraId="60BB15BC">
      <w:pPr>
        <w:tabs>
          <w:tab w:val="left" w:pos="6300"/>
        </w:tabs>
        <w:snapToGrid w:val="0"/>
        <w:spacing w:line="500" w:lineRule="exact"/>
        <w:ind w:firstLine="570"/>
        <w:jc w:val="center"/>
        <w:rPr>
          <w:rFonts w:ascii="方正仿宋_GBK" w:hAnsi="宋体" w:eastAsia="方正仿宋_GBK"/>
        </w:rPr>
      </w:pPr>
    </w:p>
    <w:p w14:paraId="39E8FBC4">
      <w:pPr>
        <w:tabs>
          <w:tab w:val="left" w:pos="6300"/>
        </w:tabs>
        <w:snapToGrid w:val="0"/>
        <w:spacing w:line="500" w:lineRule="exact"/>
        <w:ind w:firstLine="570"/>
        <w:jc w:val="center"/>
        <w:rPr>
          <w:rFonts w:ascii="方正仿宋_GBK" w:hAnsi="宋体" w:eastAsia="方正仿宋_GBK"/>
        </w:rPr>
      </w:pPr>
    </w:p>
    <w:p w14:paraId="7DA5CE8A">
      <w:pPr>
        <w:tabs>
          <w:tab w:val="left" w:pos="6300"/>
        </w:tabs>
        <w:snapToGrid w:val="0"/>
        <w:spacing w:line="500" w:lineRule="exact"/>
        <w:ind w:firstLine="570"/>
        <w:jc w:val="center"/>
        <w:rPr>
          <w:rFonts w:ascii="方正仿宋_GBK" w:hAnsi="宋体" w:eastAsia="方正仿宋_GBK"/>
        </w:rPr>
      </w:pPr>
    </w:p>
    <w:p w14:paraId="7258EC96">
      <w:pPr>
        <w:tabs>
          <w:tab w:val="left" w:pos="6300"/>
        </w:tabs>
        <w:snapToGrid w:val="0"/>
        <w:spacing w:line="500" w:lineRule="exact"/>
        <w:ind w:firstLine="570"/>
        <w:jc w:val="center"/>
        <w:rPr>
          <w:rFonts w:ascii="方正仿宋_GBK" w:hAnsi="宋体" w:eastAsia="方正仿宋_GBK"/>
        </w:rPr>
      </w:pPr>
    </w:p>
    <w:p w14:paraId="5AFDD15E">
      <w:pPr>
        <w:tabs>
          <w:tab w:val="left" w:pos="6300"/>
        </w:tabs>
        <w:snapToGrid w:val="0"/>
        <w:spacing w:line="500" w:lineRule="exact"/>
        <w:ind w:firstLine="570"/>
        <w:jc w:val="center"/>
        <w:rPr>
          <w:rFonts w:ascii="方正仿宋_GBK" w:hAnsi="宋体" w:eastAsia="方正仿宋_GBK"/>
        </w:rPr>
      </w:pPr>
    </w:p>
    <w:p w14:paraId="1D7752BF">
      <w:pPr>
        <w:tabs>
          <w:tab w:val="left" w:pos="6300"/>
        </w:tabs>
        <w:snapToGrid w:val="0"/>
        <w:spacing w:line="500" w:lineRule="exact"/>
        <w:ind w:firstLine="570"/>
        <w:jc w:val="center"/>
        <w:rPr>
          <w:rFonts w:ascii="方正仿宋_GBK" w:hAnsi="宋体" w:eastAsia="方正仿宋_GBK"/>
        </w:rPr>
      </w:pPr>
    </w:p>
    <w:p w14:paraId="7BDE881C">
      <w:pPr>
        <w:tabs>
          <w:tab w:val="left" w:pos="6300"/>
        </w:tabs>
        <w:snapToGrid w:val="0"/>
        <w:spacing w:line="500" w:lineRule="exact"/>
        <w:ind w:firstLine="570"/>
        <w:jc w:val="center"/>
        <w:rPr>
          <w:rFonts w:ascii="方正仿宋_GBK" w:hAnsi="宋体" w:eastAsia="方正仿宋_GBK"/>
        </w:rPr>
      </w:pPr>
    </w:p>
    <w:p w14:paraId="092B2F9E">
      <w:pPr>
        <w:tabs>
          <w:tab w:val="left" w:pos="6300"/>
        </w:tabs>
        <w:snapToGrid w:val="0"/>
        <w:spacing w:line="500" w:lineRule="exact"/>
        <w:ind w:firstLine="570"/>
        <w:jc w:val="center"/>
        <w:rPr>
          <w:rFonts w:ascii="方正仿宋_GBK" w:hAnsi="宋体" w:eastAsia="方正仿宋_GBK"/>
        </w:rPr>
      </w:pPr>
    </w:p>
    <w:p w14:paraId="7E151C2E">
      <w:pPr>
        <w:tabs>
          <w:tab w:val="left" w:pos="6300"/>
        </w:tabs>
        <w:snapToGrid w:val="0"/>
        <w:spacing w:line="500" w:lineRule="exact"/>
        <w:ind w:firstLine="570"/>
        <w:jc w:val="center"/>
        <w:rPr>
          <w:rFonts w:ascii="方正仿宋_GBK" w:hAnsi="宋体" w:eastAsia="方正仿宋_GBK"/>
        </w:rPr>
      </w:pPr>
    </w:p>
    <w:p w14:paraId="3753CA5D">
      <w:pPr>
        <w:tabs>
          <w:tab w:val="left" w:pos="6300"/>
        </w:tabs>
        <w:snapToGrid w:val="0"/>
        <w:spacing w:line="500" w:lineRule="exact"/>
        <w:ind w:firstLine="570"/>
        <w:jc w:val="center"/>
        <w:rPr>
          <w:rFonts w:ascii="方正仿宋_GBK" w:hAnsi="宋体" w:eastAsia="方正仿宋_GBK"/>
        </w:rPr>
      </w:pPr>
    </w:p>
    <w:p w14:paraId="0606C07C">
      <w:pPr>
        <w:tabs>
          <w:tab w:val="left" w:pos="6300"/>
        </w:tabs>
        <w:snapToGrid w:val="0"/>
        <w:spacing w:line="500" w:lineRule="exact"/>
        <w:ind w:firstLine="570"/>
        <w:jc w:val="center"/>
        <w:rPr>
          <w:rFonts w:ascii="方正仿宋_GBK" w:hAnsi="宋体" w:eastAsia="方正仿宋_GBK"/>
        </w:rPr>
      </w:pPr>
    </w:p>
    <w:p w14:paraId="78A44E90">
      <w:pPr>
        <w:tabs>
          <w:tab w:val="left" w:pos="6300"/>
        </w:tabs>
        <w:snapToGrid w:val="0"/>
        <w:spacing w:line="500" w:lineRule="exact"/>
        <w:ind w:firstLine="570"/>
        <w:jc w:val="center"/>
        <w:rPr>
          <w:rFonts w:ascii="方正仿宋_GBK" w:hAnsi="宋体" w:eastAsia="方正仿宋_GBK"/>
        </w:rPr>
      </w:pPr>
    </w:p>
    <w:p w14:paraId="158A860C">
      <w:pPr>
        <w:tabs>
          <w:tab w:val="left" w:pos="6300"/>
        </w:tabs>
        <w:snapToGrid w:val="0"/>
        <w:spacing w:line="500" w:lineRule="exact"/>
        <w:ind w:firstLine="570"/>
        <w:jc w:val="center"/>
        <w:rPr>
          <w:rFonts w:ascii="方正仿宋_GBK" w:hAnsi="宋体" w:eastAsia="方正仿宋_GBK"/>
        </w:rPr>
      </w:pPr>
    </w:p>
    <w:p w14:paraId="79C0BD72">
      <w:pPr>
        <w:tabs>
          <w:tab w:val="left" w:pos="6300"/>
        </w:tabs>
        <w:snapToGrid w:val="0"/>
        <w:spacing w:line="500" w:lineRule="exact"/>
        <w:ind w:firstLine="570"/>
        <w:jc w:val="center"/>
        <w:rPr>
          <w:rFonts w:ascii="方正仿宋_GBK" w:hAnsi="宋体" w:eastAsia="方正仿宋_GBK"/>
        </w:rPr>
      </w:pPr>
    </w:p>
    <w:p w14:paraId="1C0D215A">
      <w:pPr>
        <w:tabs>
          <w:tab w:val="left" w:pos="6300"/>
        </w:tabs>
        <w:snapToGrid w:val="0"/>
        <w:spacing w:line="500" w:lineRule="exact"/>
        <w:ind w:firstLine="570"/>
        <w:jc w:val="center"/>
        <w:rPr>
          <w:rFonts w:ascii="方正仿宋_GBK" w:hAnsi="宋体" w:eastAsia="方正仿宋_GBK"/>
        </w:rPr>
      </w:pPr>
    </w:p>
    <w:p w14:paraId="45F5EE31">
      <w:pPr>
        <w:tabs>
          <w:tab w:val="left" w:pos="6300"/>
        </w:tabs>
        <w:snapToGrid w:val="0"/>
        <w:spacing w:line="500" w:lineRule="exact"/>
        <w:ind w:firstLine="570"/>
        <w:jc w:val="center"/>
        <w:rPr>
          <w:rFonts w:ascii="方正仿宋_GBK" w:hAnsi="宋体" w:eastAsia="方正仿宋_GBK"/>
        </w:rPr>
      </w:pPr>
    </w:p>
    <w:p w14:paraId="70880483">
      <w:pPr>
        <w:tabs>
          <w:tab w:val="left" w:pos="6300"/>
        </w:tabs>
        <w:snapToGrid w:val="0"/>
        <w:spacing w:line="500" w:lineRule="exact"/>
        <w:rPr>
          <w:rFonts w:ascii="方正仿宋_GBK" w:hAnsi="宋体" w:eastAsia="方正仿宋_GBK"/>
        </w:rPr>
      </w:pPr>
    </w:p>
    <w:p w14:paraId="7F89166F">
      <w:pPr>
        <w:tabs>
          <w:tab w:val="left" w:pos="6300"/>
        </w:tabs>
        <w:snapToGrid w:val="0"/>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（五）书面声明</w:t>
      </w:r>
    </w:p>
    <w:p w14:paraId="0E02F823">
      <w:pPr>
        <w:tabs>
          <w:tab w:val="left" w:pos="6300"/>
        </w:tabs>
        <w:snapToGrid w:val="0"/>
        <w:spacing w:line="500" w:lineRule="exact"/>
        <w:ind w:firstLine="570"/>
        <w:rPr>
          <w:rFonts w:ascii="方正仿宋_GBK" w:hAnsi="宋体" w:eastAsia="方正仿宋_GBK"/>
          <w:sz w:val="24"/>
        </w:rPr>
      </w:pPr>
    </w:p>
    <w:p w14:paraId="4F846A96">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8"/>
        </w:rPr>
        <w:t>磋商项目名称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16012F5C">
      <w:pPr>
        <w:tabs>
          <w:tab w:val="left" w:pos="6300"/>
        </w:tabs>
        <w:snapToGrid w:val="0"/>
        <w:spacing w:line="500" w:lineRule="exact"/>
        <w:ind w:firstLine="570"/>
        <w:rPr>
          <w:rFonts w:ascii="方正仿宋_GBK" w:hAnsi="宋体" w:eastAsia="方正仿宋_GBK"/>
          <w:sz w:val="24"/>
        </w:rPr>
      </w:pPr>
    </w:p>
    <w:p w14:paraId="47B16917">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（采购人）：</w:t>
      </w:r>
    </w:p>
    <w:p w14:paraId="1C5248DE">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名称）郑重声明，我公司具有良好的商业信誉，具有履行合同所必需的设备和专业技术能力，在合同签订前后随时愿意提供相关证明材料；我公司还同时声明参加本项目采购活动前三年内无重大违法活动记录，我公司还同时声明未列入在信用中国网站（www.creditchina.gov.cn）  “失信被执行人”、 “重大税收违法案件当事人名单”、中，也未列入中国政府采购网（www.ccgp.gov.cn）“政府采购严重违法失信行为记录名单”中，并随时接受采购人、采购代理机构的检查验证，我方对以上声明负全部法律责任。</w:t>
      </w:r>
    </w:p>
    <w:p w14:paraId="6590805B">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特此声明。</w:t>
      </w:r>
    </w:p>
    <w:p w14:paraId="08245698">
      <w:pPr>
        <w:tabs>
          <w:tab w:val="left" w:pos="6300"/>
        </w:tabs>
        <w:snapToGrid w:val="0"/>
        <w:spacing w:line="500" w:lineRule="exact"/>
        <w:ind w:firstLine="570"/>
        <w:rPr>
          <w:rFonts w:ascii="方正仿宋_GBK" w:hAnsi="宋体" w:eastAsia="方正仿宋_GBK"/>
          <w:sz w:val="24"/>
        </w:rPr>
      </w:pPr>
    </w:p>
    <w:p w14:paraId="6FAC0E52">
      <w:pPr>
        <w:tabs>
          <w:tab w:val="left" w:pos="6300"/>
        </w:tabs>
        <w:snapToGrid w:val="0"/>
        <w:spacing w:line="500" w:lineRule="exact"/>
        <w:ind w:firstLine="570"/>
        <w:rPr>
          <w:rFonts w:ascii="方正仿宋_GBK" w:hAnsi="宋体" w:eastAsia="方正仿宋_GBK"/>
          <w:sz w:val="24"/>
        </w:rPr>
      </w:pPr>
    </w:p>
    <w:p w14:paraId="5C25633E">
      <w:pPr>
        <w:tabs>
          <w:tab w:val="left" w:pos="6300"/>
        </w:tabs>
        <w:snapToGrid w:val="0"/>
        <w:spacing w:line="500" w:lineRule="exact"/>
        <w:ind w:firstLine="570"/>
        <w:rPr>
          <w:rFonts w:ascii="方正仿宋_GBK" w:hAnsi="宋体" w:eastAsia="方正仿宋_GBK"/>
          <w:sz w:val="24"/>
        </w:rPr>
      </w:pPr>
    </w:p>
    <w:p w14:paraId="6F807AEE">
      <w:pPr>
        <w:tabs>
          <w:tab w:val="left" w:pos="6300"/>
        </w:tabs>
        <w:snapToGrid w:val="0"/>
        <w:spacing w:line="500" w:lineRule="exact"/>
        <w:ind w:right="424" w:firstLine="570"/>
        <w:jc w:val="right"/>
        <w:rPr>
          <w:rFonts w:ascii="方正仿宋_GBK" w:hAnsi="宋体" w:eastAsia="方正仿宋_GBK"/>
          <w:sz w:val="24"/>
        </w:rPr>
      </w:pPr>
      <w:r>
        <w:rPr>
          <w:rFonts w:hint="eastAsia" w:ascii="方正仿宋_GBK" w:hAnsi="宋体" w:eastAsia="方正仿宋_GBK"/>
          <w:sz w:val="24"/>
        </w:rPr>
        <w:t>（供应商公章或自然人签署）</w:t>
      </w:r>
    </w:p>
    <w:p w14:paraId="430F7170">
      <w:pPr>
        <w:tabs>
          <w:tab w:val="left" w:pos="6300"/>
        </w:tabs>
        <w:snapToGrid w:val="0"/>
        <w:spacing w:line="500" w:lineRule="exact"/>
        <w:ind w:right="480" w:firstLine="570"/>
        <w:jc w:val="center"/>
        <w:rPr>
          <w:rFonts w:ascii="方正仿宋_GBK" w:hAnsi="宋体" w:eastAsia="方正仿宋_GBK"/>
          <w:sz w:val="24"/>
        </w:rPr>
      </w:pPr>
      <w:r>
        <w:rPr>
          <w:rFonts w:hint="eastAsia" w:ascii="方正仿宋_GBK" w:hAnsi="宋体" w:eastAsia="方正仿宋_GBK"/>
          <w:sz w:val="24"/>
        </w:rPr>
        <w:t xml:space="preserve">                                                  年   月   日</w:t>
      </w:r>
    </w:p>
    <w:p w14:paraId="5056FE6A">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br w:type="page"/>
      </w:r>
      <w:r>
        <w:rPr>
          <w:rFonts w:hint="eastAsia" w:ascii="方正仿宋_GBK" w:hAnsi="宋体" w:eastAsia="方正仿宋_GBK"/>
          <w:sz w:val="24"/>
        </w:rPr>
        <w:t>（六）税务登记证（副本）复印件和社会保险缴纳证明材料</w:t>
      </w:r>
    </w:p>
    <w:p w14:paraId="1EAB0D01">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（七）特定资格条件证明文件（如本项目无此项要求，可不提供相关资料）</w:t>
      </w:r>
    </w:p>
    <w:p w14:paraId="6F46F144">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（八）其他与项目有关的资料</w:t>
      </w:r>
    </w:p>
    <w:p w14:paraId="6D234D1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其他与项目有关的资料（自附）：供应商总体情况介绍、其他与本项目有关的资料等。</w:t>
      </w:r>
    </w:p>
    <w:p w14:paraId="064597A3">
      <w:pPr>
        <w:tabs>
          <w:tab w:val="left" w:pos="6300"/>
        </w:tabs>
        <w:snapToGrid w:val="0"/>
        <w:spacing w:line="500" w:lineRule="exact"/>
        <w:ind w:firstLine="480" w:firstLineChars="200"/>
        <w:rPr>
          <w:rFonts w:ascii="方正仿宋_GBK" w:hAnsi="宋体" w:eastAsia="方正仿宋_GBK"/>
          <w:sz w:val="24"/>
        </w:rPr>
      </w:pPr>
    </w:p>
    <w:p w14:paraId="51F36DA5">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说明：</w:t>
      </w:r>
    </w:p>
    <w:p w14:paraId="32C01C08">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1.供应商按“多证合一”登记制度办理营业执照的，组织机构代码证和税务登记证以供应商所提供的营业执照（副本）复印件为准。</w:t>
      </w:r>
    </w:p>
    <w:p w14:paraId="00EDA730">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cs="宋体"/>
          <w:kern w:val="0"/>
          <w:sz w:val="24"/>
          <w:szCs w:val="24"/>
        </w:rPr>
        <w:t>2.根据《中华人民共和国政府采购法实施条例》第十七条，投标人为银行、保险、石油石化、电力、电信等有行业特殊情况的，其法人营业执照等证明文件均可根据该行业的特殊情况提供相对应资料。</w:t>
      </w:r>
    </w:p>
    <w:p w14:paraId="2A062023">
      <w:pPr>
        <w:pStyle w:val="4"/>
        <w:spacing w:before="0" w:after="0" w:line="360" w:lineRule="auto"/>
        <w:rPr>
          <w:rFonts w:ascii="方正仿宋_GBK" w:hAnsi="宋体" w:eastAsia="方正仿宋_GBK"/>
          <w:sz w:val="24"/>
          <w:szCs w:val="24"/>
        </w:rPr>
      </w:pPr>
      <w:r>
        <w:rPr>
          <w:rFonts w:hint="eastAsia" w:ascii="方正仿宋_GBK" w:hAnsi="宋体" w:eastAsia="方正仿宋_GBK"/>
          <w:sz w:val="24"/>
          <w:szCs w:val="24"/>
        </w:rPr>
        <w:t xml:space="preserve">   </w:t>
      </w:r>
    </w:p>
    <w:p w14:paraId="080C89C6">
      <w:pPr>
        <w:pStyle w:val="14"/>
        <w:ind w:left="0" w:leftChars="0" w:firstLine="0" w:firstLineChars="0"/>
        <w:rPr>
          <w:rFonts w:ascii="方正仿宋_GBK" w:hAnsi="宋体" w:eastAsia="方正仿宋_GBK"/>
          <w:sz w:val="28"/>
          <w:szCs w:val="28"/>
        </w:rPr>
      </w:pPr>
    </w:p>
    <w:p w14:paraId="212E05E0">
      <w:pPr>
        <w:pStyle w:val="14"/>
        <w:ind w:left="0" w:leftChars="0" w:firstLine="0" w:firstLineChars="0"/>
        <w:rPr>
          <w:rFonts w:ascii="方正仿宋_GBK" w:hAnsi="宋体" w:eastAsia="方正仿宋_GBK"/>
          <w:sz w:val="28"/>
          <w:szCs w:val="28"/>
        </w:rPr>
      </w:pPr>
    </w:p>
    <w:p w14:paraId="398F138D">
      <w:pPr>
        <w:pStyle w:val="14"/>
        <w:ind w:left="0" w:leftChars="0" w:firstLine="0" w:firstLineChars="0"/>
        <w:rPr>
          <w:rFonts w:ascii="方正仿宋_GBK" w:hAnsi="宋体" w:eastAsia="方正仿宋_GBK"/>
          <w:sz w:val="28"/>
          <w:szCs w:val="28"/>
        </w:rPr>
      </w:pPr>
    </w:p>
    <w:p w14:paraId="7E79E671">
      <w:pPr>
        <w:pStyle w:val="14"/>
        <w:ind w:left="0" w:leftChars="0" w:firstLine="0" w:firstLineChars="0"/>
        <w:rPr>
          <w:rFonts w:ascii="方正仿宋_GBK" w:hAnsi="宋体" w:eastAsia="方正仿宋_GBK"/>
          <w:sz w:val="28"/>
          <w:szCs w:val="28"/>
        </w:rPr>
      </w:pPr>
    </w:p>
    <w:p w14:paraId="1E63D52F">
      <w:pPr>
        <w:pStyle w:val="14"/>
        <w:ind w:left="0" w:leftChars="0" w:firstLine="0" w:firstLineChars="0"/>
        <w:rPr>
          <w:rFonts w:ascii="方正仿宋_GBK" w:hAnsi="宋体" w:eastAsia="方正仿宋_GBK"/>
          <w:sz w:val="28"/>
          <w:szCs w:val="28"/>
        </w:rPr>
      </w:pPr>
    </w:p>
    <w:p w14:paraId="13E89DA6">
      <w:pPr>
        <w:pStyle w:val="14"/>
        <w:ind w:left="0" w:leftChars="0" w:firstLine="0" w:firstLineChars="0"/>
        <w:rPr>
          <w:rFonts w:ascii="方正仿宋_GBK" w:hAnsi="宋体" w:eastAsia="方正仿宋_GBK"/>
          <w:sz w:val="28"/>
          <w:szCs w:val="28"/>
        </w:rPr>
      </w:pPr>
    </w:p>
    <w:p w14:paraId="64CD1859">
      <w:pPr>
        <w:pStyle w:val="14"/>
        <w:ind w:left="0" w:leftChars="0" w:firstLine="0" w:firstLineChars="0"/>
        <w:rPr>
          <w:rFonts w:ascii="方正仿宋_GBK" w:hAnsi="宋体" w:eastAsia="方正仿宋_GBK"/>
          <w:sz w:val="28"/>
          <w:szCs w:val="28"/>
        </w:rPr>
      </w:pPr>
    </w:p>
    <w:p w14:paraId="47005EBD">
      <w:pPr>
        <w:pStyle w:val="14"/>
        <w:ind w:left="0" w:leftChars="0" w:firstLine="0" w:firstLineChars="0"/>
        <w:rPr>
          <w:rFonts w:ascii="方正仿宋_GBK" w:hAnsi="宋体" w:eastAsia="方正仿宋_GBK"/>
          <w:sz w:val="28"/>
          <w:szCs w:val="28"/>
        </w:rPr>
      </w:pPr>
    </w:p>
    <w:p w14:paraId="47F8373E">
      <w:pPr>
        <w:pStyle w:val="14"/>
        <w:ind w:left="0" w:leftChars="0" w:firstLine="0" w:firstLineChars="0"/>
        <w:rPr>
          <w:rFonts w:ascii="方正仿宋_GBK" w:hAnsi="宋体" w:eastAsia="方正仿宋_GBK"/>
          <w:sz w:val="28"/>
          <w:szCs w:val="28"/>
        </w:rPr>
      </w:pPr>
    </w:p>
    <w:p w14:paraId="5E73300A">
      <w:pPr>
        <w:pStyle w:val="14"/>
        <w:ind w:left="0" w:leftChars="0" w:firstLine="0" w:firstLineChars="0"/>
        <w:rPr>
          <w:rFonts w:ascii="方正仿宋_GBK" w:hAnsi="宋体" w:eastAsia="方正仿宋_GBK"/>
          <w:sz w:val="28"/>
          <w:szCs w:val="28"/>
        </w:rPr>
      </w:pPr>
    </w:p>
    <w:p w14:paraId="4DC40EC3">
      <w:pPr>
        <w:pStyle w:val="14"/>
        <w:ind w:left="0" w:leftChars="0" w:firstLine="0" w:firstLineChars="0"/>
        <w:rPr>
          <w:rFonts w:ascii="方正仿宋_GBK" w:hAnsi="宋体" w:eastAsia="方正仿宋_GBK"/>
          <w:sz w:val="28"/>
          <w:szCs w:val="28"/>
        </w:rPr>
      </w:pPr>
    </w:p>
    <w:p w14:paraId="0531D483">
      <w:pPr>
        <w:pStyle w:val="14"/>
        <w:ind w:left="0" w:leftChars="0" w:firstLine="0" w:firstLineChars="0"/>
        <w:rPr>
          <w:rFonts w:ascii="方正仿宋_GBK" w:hAnsi="宋体" w:eastAsia="方正仿宋_GBK"/>
          <w:sz w:val="28"/>
          <w:szCs w:val="28"/>
        </w:rPr>
      </w:pPr>
    </w:p>
    <w:p w14:paraId="38FE2ECA">
      <w:pPr>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（结束）</w:t>
      </w:r>
      <w:bookmarkEnd w:id="81"/>
      <w:bookmarkEnd w:id="82"/>
      <w:bookmarkEnd w:id="83"/>
      <w:bookmarkEnd w:id="84"/>
      <w:bookmarkEnd w:id="85"/>
      <w:bookmarkEnd w:id="86"/>
      <w:bookmarkEnd w:id="87"/>
    </w:p>
    <w:p w14:paraId="607E6EFE"/>
    <w:sectPr>
      <w:headerReference r:id="rId12" w:type="default"/>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3A887">
    <w:pPr>
      <w:pStyle w:val="10"/>
      <w:framePr w:wrap="around" w:vAnchor="text" w:hAnchor="margin" w:xAlign="center" w:y="1"/>
      <w:rPr>
        <w:rStyle w:val="18"/>
      </w:rPr>
    </w:pPr>
    <w:r>
      <w:fldChar w:fldCharType="begin"/>
    </w:r>
    <w:r>
      <w:rPr>
        <w:rStyle w:val="18"/>
      </w:rPr>
      <w:instrText xml:space="preserve">PAGE  </w:instrText>
    </w:r>
    <w:r>
      <w:fldChar w:fldCharType="end"/>
    </w:r>
  </w:p>
  <w:p w14:paraId="15FF719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122F4">
    <w:pPr>
      <w:pStyle w:val="10"/>
      <w:framePr w:wrap="around" w:vAnchor="text" w:hAnchor="margin" w:xAlign="center" w:y="1"/>
      <w:rPr>
        <w:rStyle w:val="18"/>
      </w:rPr>
    </w:pPr>
  </w:p>
  <w:p w14:paraId="0E1B7EC1">
    <w:pPr>
      <w:pStyle w:val="10"/>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E24CF">
    <w:pPr>
      <w:pStyle w:val="10"/>
      <w:jc w:val="center"/>
      <w:rPr>
        <w:rFonts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77E753">
                          <w:pPr>
                            <w:pStyle w:val="10"/>
                          </w:pPr>
                          <w:r>
                            <w:fldChar w:fldCharType="begin"/>
                          </w:r>
                          <w:r>
                            <w:instrText xml:space="preserve"> PAGE  \* MERGEFORMAT </w:instrText>
                          </w:r>
                          <w:r>
                            <w:fldChar w:fldCharType="separate"/>
                          </w:r>
                          <w:r>
                            <w:t>25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7977E753">
                    <w:pPr>
                      <w:pStyle w:val="10"/>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ACD7E">
    <w:pPr>
      <w:pStyle w:val="10"/>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2F1CA0">
                          <w:pPr>
                            <w:pStyle w:val="10"/>
                          </w:pPr>
                          <w:r>
                            <w:fldChar w:fldCharType="begin"/>
                          </w:r>
                          <w:r>
                            <w:instrText xml:space="preserve"> PAGE  \* MERGEFORMAT </w:instrText>
                          </w:r>
                          <w:r>
                            <w:fldChar w:fldCharType="separate"/>
                          </w:r>
                          <w:r>
                            <w:t>34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62F1CA0">
                    <w:pPr>
                      <w:pStyle w:val="1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52FED">
    <w:pPr>
      <w:pStyle w:val="10"/>
      <w:framePr w:wrap="around" w:vAnchor="text" w:hAnchor="margin" w:xAlign="center" w:y="1"/>
      <w:rPr>
        <w:rStyle w:val="18"/>
      </w:rPr>
    </w:pPr>
    <w:r>
      <w:fldChar w:fldCharType="begin"/>
    </w:r>
    <w:r>
      <w:rPr>
        <w:rStyle w:val="18"/>
      </w:rPr>
      <w:instrText xml:space="preserve">PAGE  </w:instrText>
    </w:r>
    <w:r>
      <w:fldChar w:fldCharType="end"/>
    </w:r>
  </w:p>
  <w:p w14:paraId="54377463">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7F59B">
    <w:pPr>
      <w:pStyle w:val="10"/>
      <w:jc w:val="center"/>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388B4C">
                          <w:pPr>
                            <w:pStyle w:val="10"/>
                          </w:pPr>
                          <w:r>
                            <w:fldChar w:fldCharType="begin"/>
                          </w:r>
                          <w:r>
                            <w:instrText xml:space="preserve"> PAGE  \* MERGEFORMAT </w:instrText>
                          </w:r>
                          <w:r>
                            <w:fldChar w:fldCharType="separate"/>
                          </w:r>
                          <w:r>
                            <w:t>45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38388B4C">
                    <w:pPr>
                      <w:pStyle w:val="1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1A179">
    <w:pPr>
      <w:pStyle w:val="11"/>
      <w:jc w:val="both"/>
      <w:rPr>
        <w:rFonts w:ascii="方正仿宋_GBK" w:eastAsia="方正仿宋_GBK"/>
        <w:sz w:val="21"/>
        <w:szCs w:val="21"/>
      </w:rPr>
    </w:pPr>
    <w:r>
      <w:rPr>
        <w:rFonts w:hint="eastAsia" w:ascii="方正仿宋_GBK" w:eastAsia="方正仿宋_GBK"/>
        <w:sz w:val="21"/>
        <w:szCs w:val="21"/>
      </w:rPr>
      <w:t>重庆市</w:t>
    </w:r>
    <w:r>
      <w:rPr>
        <w:rFonts w:hint="eastAsia" w:ascii="方正仿宋_GBK" w:eastAsia="方正仿宋_GBK"/>
        <w:sz w:val="21"/>
        <w:szCs w:val="21"/>
        <w:lang w:eastAsia="zh-CN"/>
      </w:rPr>
      <w:t>渝北区</w:t>
    </w:r>
    <w:r>
      <w:rPr>
        <w:rFonts w:hint="eastAsia" w:ascii="方正仿宋_GBK" w:eastAsia="方正仿宋_GBK"/>
        <w:sz w:val="21"/>
        <w:szCs w:val="21"/>
      </w:rPr>
      <w:t>公共资源综合交易中心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0069B">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4A5DF">
    <w:pPr>
      <w:pStyle w:val="11"/>
      <w:jc w:val="both"/>
      <w:rPr>
        <w:rFonts w:ascii="方正仿宋_GBK" w:eastAsia="方正仿宋_GBK"/>
        <w:sz w:val="21"/>
        <w:szCs w:val="21"/>
      </w:rPr>
    </w:pPr>
    <w:r>
      <w:rPr>
        <w:rFonts w:hint="eastAsia" w:ascii="方正仿宋_GBK" w:eastAsia="方正仿宋_GBK"/>
        <w:sz w:val="21"/>
        <w:szCs w:val="21"/>
      </w:rPr>
      <w:t>重庆市政府采购中心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66D2C">
    <w:pPr>
      <w:pStyle w:val="11"/>
      <w:jc w:val="both"/>
      <w:rPr>
        <w:rFonts w:ascii="方正仿宋_GBK" w:eastAsia="方正仿宋_GBK"/>
        <w:sz w:val="21"/>
        <w:szCs w:val="21"/>
      </w:rPr>
    </w:pPr>
    <w:r>
      <w:rPr>
        <w:rFonts w:hint="eastAsia" w:ascii="方正仿宋_GBK" w:eastAsia="方正仿宋_GBK"/>
        <w:sz w:val="21"/>
        <w:szCs w:val="21"/>
      </w:rPr>
      <w:t>重庆市政府采购中心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AD142"/>
    <w:multiLevelType w:val="singleLevel"/>
    <w:tmpl w:val="921AD142"/>
    <w:lvl w:ilvl="0" w:tentative="0">
      <w:start w:val="1"/>
      <w:numFmt w:val="decimal"/>
      <w:lvlText w:val="%1."/>
      <w:lvlJc w:val="left"/>
      <w:pPr>
        <w:tabs>
          <w:tab w:val="left" w:pos="312"/>
        </w:tabs>
      </w:pPr>
    </w:lvl>
  </w:abstractNum>
  <w:abstractNum w:abstractNumId="1">
    <w:nsid w:val="5D887945"/>
    <w:multiLevelType w:val="singleLevel"/>
    <w:tmpl w:val="5D887945"/>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YjFhZGZkNjBlZGNlOGY2YWI2MWM2YzUwZTFkMzcifQ=="/>
  </w:docVars>
  <w:rsids>
    <w:rsidRoot w:val="22CB17A3"/>
    <w:rsid w:val="000476C7"/>
    <w:rsid w:val="00084C45"/>
    <w:rsid w:val="000B2B51"/>
    <w:rsid w:val="000E532C"/>
    <w:rsid w:val="001056F3"/>
    <w:rsid w:val="00114C5C"/>
    <w:rsid w:val="001B006B"/>
    <w:rsid w:val="001E7835"/>
    <w:rsid w:val="00276A98"/>
    <w:rsid w:val="003B1192"/>
    <w:rsid w:val="003E4EAE"/>
    <w:rsid w:val="00450DD3"/>
    <w:rsid w:val="00454942"/>
    <w:rsid w:val="004C5AAC"/>
    <w:rsid w:val="004E1039"/>
    <w:rsid w:val="005013A9"/>
    <w:rsid w:val="00561CAD"/>
    <w:rsid w:val="00592BCD"/>
    <w:rsid w:val="00592EE6"/>
    <w:rsid w:val="00597F8F"/>
    <w:rsid w:val="005C5C49"/>
    <w:rsid w:val="005E5ECA"/>
    <w:rsid w:val="0064005E"/>
    <w:rsid w:val="00716907"/>
    <w:rsid w:val="007531F7"/>
    <w:rsid w:val="007678EB"/>
    <w:rsid w:val="007E563C"/>
    <w:rsid w:val="007F5F29"/>
    <w:rsid w:val="00826B62"/>
    <w:rsid w:val="00845922"/>
    <w:rsid w:val="00876B7C"/>
    <w:rsid w:val="009D036B"/>
    <w:rsid w:val="009E6540"/>
    <w:rsid w:val="00A32C6B"/>
    <w:rsid w:val="00A60901"/>
    <w:rsid w:val="00B10A6E"/>
    <w:rsid w:val="00B2352E"/>
    <w:rsid w:val="00B9156C"/>
    <w:rsid w:val="00BC67A4"/>
    <w:rsid w:val="00C21390"/>
    <w:rsid w:val="00C93101"/>
    <w:rsid w:val="00CC34FB"/>
    <w:rsid w:val="00CC5909"/>
    <w:rsid w:val="00D83BAB"/>
    <w:rsid w:val="00DD1265"/>
    <w:rsid w:val="00DD1896"/>
    <w:rsid w:val="00E37B07"/>
    <w:rsid w:val="00E80BBD"/>
    <w:rsid w:val="00E82DB3"/>
    <w:rsid w:val="00EC015D"/>
    <w:rsid w:val="00F64AA2"/>
    <w:rsid w:val="017A38C2"/>
    <w:rsid w:val="0282283E"/>
    <w:rsid w:val="02E35A2D"/>
    <w:rsid w:val="03333E51"/>
    <w:rsid w:val="06F26D04"/>
    <w:rsid w:val="078D30B2"/>
    <w:rsid w:val="07E861B7"/>
    <w:rsid w:val="0D8A2613"/>
    <w:rsid w:val="0DA1226C"/>
    <w:rsid w:val="0FCB3337"/>
    <w:rsid w:val="11D566EF"/>
    <w:rsid w:val="17334565"/>
    <w:rsid w:val="1BA333BA"/>
    <w:rsid w:val="1D440BCC"/>
    <w:rsid w:val="22CB17A3"/>
    <w:rsid w:val="248D5F2E"/>
    <w:rsid w:val="29C516C1"/>
    <w:rsid w:val="29E226B3"/>
    <w:rsid w:val="2A571F3F"/>
    <w:rsid w:val="2E0777D8"/>
    <w:rsid w:val="2E207C09"/>
    <w:rsid w:val="329B0525"/>
    <w:rsid w:val="35974264"/>
    <w:rsid w:val="36C76EDF"/>
    <w:rsid w:val="3AA765CB"/>
    <w:rsid w:val="3D983AFE"/>
    <w:rsid w:val="400277B2"/>
    <w:rsid w:val="418B2D3A"/>
    <w:rsid w:val="489B5295"/>
    <w:rsid w:val="4ADD4F0C"/>
    <w:rsid w:val="527A77B3"/>
    <w:rsid w:val="52B77EFC"/>
    <w:rsid w:val="530C3017"/>
    <w:rsid w:val="53591FD4"/>
    <w:rsid w:val="54916A91"/>
    <w:rsid w:val="553412FD"/>
    <w:rsid w:val="5857298D"/>
    <w:rsid w:val="589B6644"/>
    <w:rsid w:val="5A1A7666"/>
    <w:rsid w:val="5CB309A7"/>
    <w:rsid w:val="61504A17"/>
    <w:rsid w:val="619C2744"/>
    <w:rsid w:val="62D262E3"/>
    <w:rsid w:val="6683461B"/>
    <w:rsid w:val="68CA1241"/>
    <w:rsid w:val="6BDC55EB"/>
    <w:rsid w:val="6C971AAE"/>
    <w:rsid w:val="6DE035C6"/>
    <w:rsid w:val="74566390"/>
    <w:rsid w:val="7C2823C0"/>
    <w:rsid w:val="7E330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szCs w:val="22"/>
      <w:lang w:val="en-US" w:eastAsia="zh-CN" w:bidi="ar-SA"/>
    </w:rPr>
  </w:style>
  <w:style w:type="paragraph" w:styleId="2">
    <w:name w:val="heading 1"/>
    <w:basedOn w:val="1"/>
    <w:next w:val="1"/>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Body Text"/>
    <w:basedOn w:val="1"/>
    <w:next w:val="1"/>
    <w:qFormat/>
    <w:uiPriority w:val="0"/>
    <w:rPr>
      <w:sz w:val="26"/>
    </w:rPr>
  </w:style>
  <w:style w:type="paragraph" w:styleId="7">
    <w:name w:val="Body Text Indent"/>
    <w:basedOn w:val="1"/>
    <w:qFormat/>
    <w:uiPriority w:val="0"/>
    <w:pPr>
      <w:spacing w:line="700" w:lineRule="exact"/>
      <w:ind w:left="960"/>
    </w:pPr>
    <w:rPr>
      <w:sz w:val="44"/>
    </w:rPr>
  </w:style>
  <w:style w:type="paragraph" w:styleId="8">
    <w:name w:val="Plain Text"/>
    <w:basedOn w:val="1"/>
    <w:qFormat/>
    <w:uiPriority w:val="0"/>
    <w:rPr>
      <w:rFonts w:ascii="宋体" w:hAnsi="Courier New"/>
      <w:sz w:val="21"/>
    </w:rPr>
  </w:style>
  <w:style w:type="paragraph" w:styleId="9">
    <w:name w:val="Date"/>
    <w:basedOn w:val="1"/>
    <w:next w:val="1"/>
    <w:qFormat/>
    <w:uiPriority w:val="0"/>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0"/>
    <w:pPr>
      <w:spacing w:line="180" w:lineRule="auto"/>
      <w:jc w:val="center"/>
    </w:pPr>
    <w:rPr>
      <w:sz w:val="30"/>
    </w:rPr>
  </w:style>
  <w:style w:type="paragraph" w:styleId="13">
    <w:name w:val="toc 2"/>
    <w:basedOn w:val="1"/>
    <w:next w:val="1"/>
    <w:qFormat/>
    <w:uiPriority w:val="0"/>
    <w:pPr>
      <w:ind w:left="420" w:leftChars="200"/>
    </w:pPr>
  </w:style>
  <w:style w:type="paragraph" w:styleId="14">
    <w:name w:val="Body Text First Indent 2"/>
    <w:basedOn w:val="7"/>
    <w:qFormat/>
    <w:uiPriority w:val="0"/>
    <w:pPr>
      <w:spacing w:after="120" w:line="240" w:lineRule="auto"/>
      <w:ind w:left="420" w:leftChars="200" w:firstLine="420" w:firstLineChars="200"/>
    </w:pPr>
    <w:rPr>
      <w:sz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0"/>
    <w:rPr>
      <w:color w:val="0000FF"/>
      <w:u w:val="single"/>
    </w:rPr>
  </w:style>
  <w:style w:type="character" w:styleId="20">
    <w:name w:val="annotation reference"/>
    <w:qFormat/>
    <w:uiPriority w:val="0"/>
    <w:rPr>
      <w:sz w:val="21"/>
    </w:rPr>
  </w:style>
  <w:style w:type="paragraph" w:customStyle="1" w:styleId="21">
    <w:name w:val="列表段落1"/>
    <w:basedOn w:val="1"/>
    <w:qFormat/>
    <w:uiPriority w:val="0"/>
    <w:pPr>
      <w:ind w:firstLine="420" w:firstLineChars="200"/>
    </w:pPr>
    <w:rPr>
      <w:sz w:val="21"/>
    </w:rPr>
  </w:style>
  <w:style w:type="paragraph" w:customStyle="1" w:styleId="22">
    <w:name w:val="图例"/>
    <w:basedOn w:val="1"/>
    <w:qFormat/>
    <w:uiPriority w:val="0"/>
    <w:pPr>
      <w:spacing w:before="120" w:after="120" w:line="360" w:lineRule="auto"/>
      <w:jc w:val="center"/>
    </w:pPr>
    <w:rPr>
      <w:rFonts w:eastAsia="仿宋_GB2312"/>
      <w:b/>
      <w:sz w:val="24"/>
    </w:rPr>
  </w:style>
  <w:style w:type="paragraph" w:customStyle="1" w:styleId="23">
    <w:name w:val="1"/>
    <w:basedOn w:val="1"/>
    <w:next w:val="8"/>
    <w:qFormat/>
    <w:uiPriority w:val="0"/>
    <w:rPr>
      <w:rFonts w:ascii="宋体" w:hAnsi="Courier New"/>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17768</Words>
  <Characters>18439</Characters>
  <Lines>193</Lines>
  <Paragraphs>54</Paragraphs>
  <TotalTime>17</TotalTime>
  <ScaleCrop>false</ScaleCrop>
  <LinksUpToDate>false</LinksUpToDate>
  <CharactersWithSpaces>19781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2024-08-16T04:20:00Z</dcterms:created>
  <dc:creator>Administrator</dc:creator>
  <cp:lastModifiedBy>Administrator</cp:lastModifiedBy>
  <cp:lastPrinted>2025-10-31T03:02:00Z</cp:lastPrinted>
  <dcterms:modified xsi:type="dcterms:W3CDTF">2025-11-10T03:13:03Z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569BA0D19A3D4A18A446DF3078955EFF_11</vt:lpwstr>
  </property>
  <property fmtid="{D5CDD505-2E9C-101B-9397-08002B2CF9AE}" pid="4" name="KSOTemplateDocerSaveRecord">
    <vt:lpwstr>eyJoZGlkIjoiZTA4YjFhZGZkNjBlZGNlOGY2YWI2MWM2YzUwZTFkMzcifQ==</vt:lpwstr>
  </property>
</Properties>
</file>