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16D1">
      <w:pPr>
        <w:spacing w:line="700" w:lineRule="exact"/>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lang w:eastAsia="zh-CN"/>
        </w:rPr>
        <w:t>重庆科学城铭豪幼儿园2026-2027学年零星维修项目</w:t>
      </w:r>
    </w:p>
    <w:p w14:paraId="4DB82BB9">
      <w:pPr>
        <w:spacing w:line="700" w:lineRule="exact"/>
        <w:rPr>
          <w:rFonts w:hint="eastAsia" w:ascii="仿宋" w:hAnsi="仿宋" w:eastAsia="仿宋" w:cs="仿宋"/>
          <w:b/>
          <w:color w:val="auto"/>
          <w:sz w:val="36"/>
          <w:szCs w:val="36"/>
          <w:highlight w:val="none"/>
          <w:lang w:eastAsia="zh-CN"/>
        </w:rPr>
      </w:pPr>
    </w:p>
    <w:p w14:paraId="1E34EE65">
      <w:pPr>
        <w:pStyle w:val="8"/>
        <w:rPr>
          <w:rFonts w:hint="eastAsia" w:ascii="仿宋" w:hAnsi="仿宋" w:eastAsia="仿宋" w:cs="仿宋"/>
          <w:b/>
          <w:color w:val="auto"/>
          <w:sz w:val="36"/>
          <w:szCs w:val="36"/>
          <w:highlight w:val="none"/>
          <w:lang w:eastAsia="zh-CN"/>
        </w:rPr>
      </w:pPr>
    </w:p>
    <w:p w14:paraId="1B5C679D">
      <w:pPr>
        <w:rPr>
          <w:rFonts w:hint="eastAsia" w:ascii="仿宋" w:hAnsi="仿宋" w:eastAsia="仿宋" w:cs="仿宋"/>
          <w:color w:val="auto"/>
          <w:highlight w:val="none"/>
          <w:lang w:eastAsia="zh-CN"/>
        </w:rPr>
      </w:pPr>
    </w:p>
    <w:p w14:paraId="43649DF5">
      <w:pPr>
        <w:pStyle w:val="8"/>
        <w:jc w:val="both"/>
        <w:rPr>
          <w:rFonts w:hint="eastAsia" w:ascii="仿宋" w:hAnsi="仿宋" w:eastAsia="仿宋" w:cs="仿宋"/>
          <w:b/>
          <w:bCs w:val="0"/>
          <w:color w:val="auto"/>
          <w:sz w:val="56"/>
          <w:szCs w:val="56"/>
          <w:highlight w:val="none"/>
        </w:rPr>
      </w:pPr>
    </w:p>
    <w:p w14:paraId="412750E9">
      <w:pPr>
        <w:pStyle w:val="20"/>
        <w:rPr>
          <w:rFonts w:hint="eastAsia" w:ascii="仿宋" w:hAnsi="仿宋" w:eastAsia="仿宋" w:cs="仿宋"/>
          <w:b/>
          <w:bCs w:val="0"/>
          <w:color w:val="auto"/>
          <w:sz w:val="56"/>
          <w:szCs w:val="56"/>
          <w:highlight w:val="none"/>
        </w:rPr>
      </w:pPr>
    </w:p>
    <w:p w14:paraId="7D622A74">
      <w:pPr>
        <w:pStyle w:val="8"/>
        <w:jc w:val="center"/>
        <w:rPr>
          <w:rFonts w:hint="eastAsia" w:ascii="仿宋" w:hAnsi="仿宋" w:eastAsia="仿宋" w:cs="仿宋"/>
          <w:b/>
          <w:bCs w:val="0"/>
          <w:color w:val="auto"/>
          <w:sz w:val="112"/>
          <w:szCs w:val="112"/>
          <w:highlight w:val="none"/>
          <w:lang w:eastAsia="zh-CN"/>
        </w:rPr>
      </w:pPr>
      <w:r>
        <w:rPr>
          <w:rFonts w:hint="eastAsia" w:ascii="仿宋" w:hAnsi="仿宋" w:eastAsia="仿宋" w:cs="仿宋"/>
          <w:b/>
          <w:bCs w:val="0"/>
          <w:color w:val="auto"/>
          <w:sz w:val="112"/>
          <w:szCs w:val="112"/>
          <w:highlight w:val="none"/>
          <w:lang w:val="en-US" w:eastAsia="zh-CN"/>
        </w:rPr>
        <w:t>竞争性比选</w:t>
      </w:r>
      <w:r>
        <w:rPr>
          <w:rFonts w:hint="eastAsia" w:ascii="仿宋" w:hAnsi="仿宋" w:eastAsia="仿宋" w:cs="仿宋"/>
          <w:b/>
          <w:bCs w:val="0"/>
          <w:color w:val="auto"/>
          <w:sz w:val="112"/>
          <w:szCs w:val="112"/>
          <w:highlight w:val="none"/>
          <w:lang w:eastAsia="zh-CN"/>
        </w:rPr>
        <w:t>文件</w:t>
      </w:r>
    </w:p>
    <w:p w14:paraId="153B5A9B">
      <w:pPr>
        <w:pStyle w:val="8"/>
        <w:ind w:firstLine="1084" w:firstLineChars="300"/>
        <w:jc w:val="both"/>
        <w:rPr>
          <w:rFonts w:hint="default"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t>竞采编号：4127369383641089</w:t>
      </w:r>
    </w:p>
    <w:p w14:paraId="0F395C78">
      <w:pPr>
        <w:pStyle w:val="8"/>
        <w:rPr>
          <w:rFonts w:hint="eastAsia" w:ascii="仿宋" w:hAnsi="仿宋" w:eastAsia="仿宋" w:cs="仿宋"/>
          <w:b/>
          <w:color w:val="auto"/>
          <w:sz w:val="36"/>
          <w:szCs w:val="36"/>
          <w:highlight w:val="none"/>
        </w:rPr>
      </w:pPr>
    </w:p>
    <w:p w14:paraId="2371A565">
      <w:pPr>
        <w:rPr>
          <w:rFonts w:hint="eastAsia" w:ascii="仿宋" w:hAnsi="仿宋" w:eastAsia="仿宋" w:cs="仿宋"/>
          <w:b/>
          <w:color w:val="auto"/>
          <w:sz w:val="36"/>
          <w:szCs w:val="36"/>
          <w:highlight w:val="none"/>
        </w:rPr>
      </w:pPr>
    </w:p>
    <w:p w14:paraId="412E3D88">
      <w:pPr>
        <w:pStyle w:val="22"/>
        <w:rPr>
          <w:rFonts w:hint="eastAsia"/>
          <w:color w:val="auto"/>
          <w:highlight w:val="none"/>
        </w:rPr>
      </w:pPr>
    </w:p>
    <w:p w14:paraId="4D513F40">
      <w:pPr>
        <w:pStyle w:val="8"/>
        <w:rPr>
          <w:rFonts w:hint="eastAsia" w:ascii="仿宋" w:hAnsi="仿宋" w:eastAsia="仿宋" w:cs="仿宋"/>
          <w:b/>
          <w:color w:val="auto"/>
          <w:sz w:val="36"/>
          <w:szCs w:val="36"/>
          <w:highlight w:val="none"/>
        </w:rPr>
      </w:pPr>
    </w:p>
    <w:p w14:paraId="376E89E1">
      <w:pPr>
        <w:rPr>
          <w:rFonts w:hint="eastAsia" w:ascii="仿宋" w:hAnsi="仿宋" w:eastAsia="仿宋" w:cs="仿宋"/>
          <w:b/>
          <w:color w:val="auto"/>
          <w:sz w:val="36"/>
          <w:szCs w:val="36"/>
          <w:highlight w:val="none"/>
        </w:rPr>
      </w:pPr>
    </w:p>
    <w:p w14:paraId="2A25F597">
      <w:pPr>
        <w:pStyle w:val="8"/>
        <w:rPr>
          <w:rFonts w:hint="eastAsia" w:ascii="仿宋" w:hAnsi="仿宋" w:eastAsia="仿宋" w:cs="仿宋"/>
          <w:b/>
          <w:color w:val="auto"/>
          <w:sz w:val="36"/>
          <w:szCs w:val="36"/>
          <w:highlight w:val="none"/>
        </w:rPr>
      </w:pPr>
    </w:p>
    <w:p w14:paraId="114241EB">
      <w:pPr>
        <w:spacing w:line="700" w:lineRule="exact"/>
        <w:jc w:val="both"/>
        <w:rPr>
          <w:rFonts w:hint="eastAsia" w:ascii="仿宋" w:hAnsi="仿宋" w:eastAsia="仿宋" w:cs="仿宋"/>
          <w:b/>
          <w:color w:val="auto"/>
          <w:sz w:val="32"/>
          <w:szCs w:val="32"/>
          <w:highlight w:val="none"/>
          <w:lang w:eastAsia="zh-CN"/>
        </w:rPr>
      </w:pPr>
    </w:p>
    <w:p w14:paraId="4E8CE515">
      <w:pPr>
        <w:spacing w:line="360" w:lineRule="auto"/>
        <w:ind w:firstLine="964" w:firstLineChars="300"/>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eastAsia="zh-CN"/>
        </w:rPr>
        <w:t>采</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lang w:eastAsia="zh-CN"/>
        </w:rPr>
        <w:t>购</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lang w:eastAsia="zh-CN"/>
        </w:rPr>
        <w:t>人：</w:t>
      </w:r>
      <w:r>
        <w:rPr>
          <w:rFonts w:hint="eastAsia" w:ascii="仿宋" w:hAnsi="仿宋" w:eastAsia="仿宋" w:cs="仿宋"/>
          <w:b/>
          <w:color w:val="auto"/>
          <w:sz w:val="32"/>
          <w:szCs w:val="32"/>
          <w:highlight w:val="none"/>
          <w:lang w:val="en-US" w:eastAsia="zh-CN"/>
        </w:rPr>
        <w:t>重庆科学城铭豪幼儿园</w:t>
      </w:r>
    </w:p>
    <w:p w14:paraId="3B5CEE0A">
      <w:pPr>
        <w:spacing w:line="360" w:lineRule="auto"/>
        <w:ind w:firstLine="964" w:firstLineChars="300"/>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采购代理机构：</w:t>
      </w:r>
      <w:r>
        <w:rPr>
          <w:rFonts w:hint="eastAsia" w:ascii="仿宋" w:hAnsi="仿宋" w:eastAsia="仿宋" w:cs="仿宋"/>
          <w:b/>
          <w:color w:val="auto"/>
          <w:sz w:val="32"/>
          <w:szCs w:val="32"/>
          <w:highlight w:val="none"/>
          <w:lang w:eastAsia="zh-CN"/>
        </w:rPr>
        <w:t>重庆立芮工程咨询有限公司</w:t>
      </w:r>
    </w:p>
    <w:p w14:paraId="16D316A7">
      <w:pPr>
        <w:spacing w:line="360" w:lineRule="auto"/>
        <w:jc w:val="center"/>
        <w:rPr>
          <w:rFonts w:hint="eastAsia" w:ascii="仿宋" w:hAnsi="仿宋" w:eastAsia="仿宋" w:cs="仿宋"/>
          <w:color w:val="auto"/>
          <w:highlight w:val="none"/>
        </w:rPr>
        <w:sectPr>
          <w:headerReference r:id="rId3" w:type="default"/>
          <w:pgSz w:w="11907" w:h="16840"/>
          <w:pgMar w:top="1134" w:right="1247" w:bottom="1134" w:left="1247" w:header="851" w:footer="992" w:gutter="0"/>
          <w:pgNumType w:fmt="decimal" w:start="1"/>
          <w:cols w:space="720" w:num="1"/>
          <w:docGrid w:linePitch="381" w:charSpace="-5735"/>
        </w:sectPr>
      </w:pPr>
      <w:r>
        <w:rPr>
          <w:rFonts w:hint="eastAsia" w:ascii="仿宋" w:hAnsi="仿宋" w:eastAsia="仿宋" w:cs="仿宋"/>
          <w:b/>
          <w:color w:val="auto"/>
          <w:sz w:val="32"/>
          <w:szCs w:val="32"/>
          <w:highlight w:val="none"/>
        </w:rPr>
        <w:t>二〇二</w:t>
      </w:r>
      <w:r>
        <w:rPr>
          <w:rFonts w:hint="eastAsia" w:ascii="仿宋" w:hAnsi="仿宋" w:eastAsia="仿宋" w:cs="仿宋"/>
          <w:b/>
          <w:color w:val="auto"/>
          <w:sz w:val="32"/>
          <w:szCs w:val="32"/>
          <w:highlight w:val="none"/>
          <w:lang w:val="en-US" w:eastAsia="zh-CN"/>
        </w:rPr>
        <w:t>六</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五</w:t>
      </w:r>
      <w:r>
        <w:rPr>
          <w:rFonts w:hint="eastAsia" w:ascii="仿宋" w:hAnsi="仿宋" w:eastAsia="仿宋" w:cs="仿宋"/>
          <w:b/>
          <w:color w:val="auto"/>
          <w:sz w:val="32"/>
          <w:szCs w:val="32"/>
          <w:highlight w:val="none"/>
        </w:rPr>
        <w:t>月</w:t>
      </w:r>
    </w:p>
    <w:p w14:paraId="5BFA18DC">
      <w:pPr>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目  录</w:t>
      </w:r>
    </w:p>
    <w:p w14:paraId="52F442B0">
      <w:pPr>
        <w:pStyle w:val="19"/>
        <w:tabs>
          <w:tab w:val="right" w:leader="dot" w:pos="8313"/>
          <w:tab w:val="clear" w:pos="8300"/>
        </w:tabs>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TOC \o "1-3" \h \z \u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Cs w:val="0"/>
          <w:color w:val="auto"/>
          <w:szCs w:val="24"/>
          <w:highlight w:val="none"/>
        </w:rPr>
        <w:fldChar w:fldCharType="begin"/>
      </w:r>
      <w:r>
        <w:rPr>
          <w:rFonts w:hint="eastAsia" w:ascii="仿宋" w:hAnsi="仿宋" w:eastAsia="仿宋" w:cs="仿宋"/>
          <w:bCs w:val="0"/>
          <w:szCs w:val="24"/>
          <w:highlight w:val="none"/>
        </w:rPr>
        <w:instrText xml:space="preserve"> HYPERLINK \l _Toc15486 </w:instrText>
      </w:r>
      <w:r>
        <w:rPr>
          <w:rFonts w:hint="eastAsia" w:ascii="仿宋" w:hAnsi="仿宋" w:eastAsia="仿宋" w:cs="仿宋"/>
          <w:bCs w:val="0"/>
          <w:szCs w:val="24"/>
          <w:highlight w:val="none"/>
        </w:rPr>
        <w:fldChar w:fldCharType="separate"/>
      </w:r>
      <w:r>
        <w:rPr>
          <w:rFonts w:hint="eastAsia" w:ascii="仿宋" w:hAnsi="仿宋" w:eastAsia="仿宋" w:cs="仿宋"/>
          <w:bCs/>
          <w:szCs w:val="32"/>
          <w:highlight w:val="none"/>
        </w:rPr>
        <w:t xml:space="preserve">第一篇  </w:t>
      </w:r>
      <w:r>
        <w:rPr>
          <w:rFonts w:hint="eastAsia" w:ascii="仿宋" w:hAnsi="仿宋" w:eastAsia="仿宋" w:cs="仿宋"/>
          <w:bCs/>
          <w:szCs w:val="32"/>
          <w:highlight w:val="none"/>
          <w:lang w:eastAsia="zh-CN"/>
        </w:rPr>
        <w:t>采购公告</w:t>
      </w:r>
      <w:r>
        <w:tab/>
      </w:r>
      <w:r>
        <w:fldChar w:fldCharType="begin"/>
      </w:r>
      <w:r>
        <w:instrText xml:space="preserve"> PAGEREF _Toc15486 \h </w:instrText>
      </w:r>
      <w:r>
        <w:fldChar w:fldCharType="separate"/>
      </w:r>
      <w:r>
        <w:t>1</w:t>
      </w:r>
      <w:r>
        <w:fldChar w:fldCharType="end"/>
      </w:r>
      <w:r>
        <w:rPr>
          <w:rFonts w:hint="eastAsia" w:ascii="仿宋" w:hAnsi="仿宋" w:eastAsia="仿宋" w:cs="仿宋"/>
          <w:bCs w:val="0"/>
          <w:color w:val="auto"/>
          <w:szCs w:val="24"/>
          <w:highlight w:val="none"/>
        </w:rPr>
        <w:fldChar w:fldCharType="end"/>
      </w:r>
    </w:p>
    <w:p w14:paraId="0BBD56C6">
      <w:pPr>
        <w:pStyle w:val="19"/>
        <w:tabs>
          <w:tab w:val="right" w:leader="dot" w:pos="8313"/>
          <w:tab w:val="clear" w:pos="8300"/>
        </w:tabs>
      </w:pPr>
      <w:r>
        <w:rPr>
          <w:rFonts w:hint="eastAsia" w:ascii="仿宋" w:hAnsi="仿宋" w:eastAsia="仿宋" w:cs="仿宋"/>
          <w:bCs/>
          <w:color w:val="auto"/>
          <w:szCs w:val="24"/>
          <w:highlight w:val="none"/>
        </w:rPr>
        <w:fldChar w:fldCharType="begin"/>
      </w:r>
      <w:r>
        <w:rPr>
          <w:rFonts w:hint="eastAsia" w:ascii="仿宋" w:hAnsi="仿宋" w:eastAsia="仿宋" w:cs="仿宋"/>
          <w:bCs/>
          <w:szCs w:val="24"/>
          <w:highlight w:val="none"/>
        </w:rPr>
        <w:instrText xml:space="preserve"> HYPERLINK \l _Toc19451 </w:instrText>
      </w:r>
      <w:r>
        <w:rPr>
          <w:rFonts w:hint="eastAsia" w:ascii="仿宋" w:hAnsi="仿宋" w:eastAsia="仿宋" w:cs="仿宋"/>
          <w:bCs/>
          <w:szCs w:val="24"/>
          <w:highlight w:val="none"/>
        </w:rPr>
        <w:fldChar w:fldCharType="separate"/>
      </w:r>
      <w:r>
        <w:rPr>
          <w:rFonts w:hint="eastAsia" w:ascii="仿宋" w:hAnsi="仿宋" w:eastAsia="仿宋" w:cs="仿宋"/>
          <w:bCs/>
          <w:szCs w:val="32"/>
        </w:rPr>
        <w:t xml:space="preserve">第二篇 </w:t>
      </w:r>
      <w:r>
        <w:rPr>
          <w:rFonts w:hint="eastAsia" w:ascii="仿宋" w:hAnsi="仿宋" w:eastAsia="仿宋" w:cs="仿宋"/>
          <w:bCs/>
          <w:szCs w:val="32"/>
          <w:highlight w:val="none"/>
        </w:rPr>
        <w:t>项目服务需求</w:t>
      </w:r>
      <w:r>
        <w:tab/>
      </w:r>
      <w:r>
        <w:fldChar w:fldCharType="begin"/>
      </w:r>
      <w:r>
        <w:instrText xml:space="preserve"> PAGEREF _Toc19451 \h </w:instrText>
      </w:r>
      <w:r>
        <w:fldChar w:fldCharType="separate"/>
      </w:r>
      <w:r>
        <w:t>4</w:t>
      </w:r>
      <w:r>
        <w:fldChar w:fldCharType="end"/>
      </w:r>
      <w:r>
        <w:rPr>
          <w:rFonts w:hint="eastAsia" w:ascii="仿宋" w:hAnsi="仿宋" w:eastAsia="仿宋" w:cs="仿宋"/>
          <w:bCs/>
          <w:color w:val="auto"/>
          <w:szCs w:val="24"/>
          <w:highlight w:val="none"/>
        </w:rPr>
        <w:fldChar w:fldCharType="end"/>
      </w:r>
    </w:p>
    <w:p w14:paraId="4BE4F30F">
      <w:pPr>
        <w:pStyle w:val="19"/>
        <w:tabs>
          <w:tab w:val="right" w:leader="dot" w:pos="8313"/>
          <w:tab w:val="clear" w:pos="8300"/>
        </w:tabs>
      </w:pPr>
      <w:r>
        <w:rPr>
          <w:rFonts w:hint="eastAsia" w:ascii="仿宋" w:hAnsi="仿宋" w:eastAsia="仿宋" w:cs="仿宋"/>
          <w:bCs/>
          <w:color w:val="auto"/>
          <w:szCs w:val="24"/>
          <w:highlight w:val="none"/>
        </w:rPr>
        <w:fldChar w:fldCharType="begin"/>
      </w:r>
      <w:r>
        <w:rPr>
          <w:rFonts w:hint="eastAsia" w:ascii="仿宋" w:hAnsi="仿宋" w:eastAsia="仿宋" w:cs="仿宋"/>
          <w:bCs/>
          <w:szCs w:val="24"/>
          <w:highlight w:val="none"/>
        </w:rPr>
        <w:instrText xml:space="preserve"> HYPERLINK \l _Toc16938 </w:instrText>
      </w:r>
      <w:r>
        <w:rPr>
          <w:rFonts w:hint="eastAsia" w:ascii="仿宋" w:hAnsi="仿宋" w:eastAsia="仿宋" w:cs="仿宋"/>
          <w:bCs/>
          <w:szCs w:val="24"/>
          <w:highlight w:val="none"/>
        </w:rPr>
        <w:fldChar w:fldCharType="separate"/>
      </w:r>
      <w:r>
        <w:rPr>
          <w:rFonts w:hint="eastAsia" w:ascii="仿宋" w:hAnsi="仿宋" w:eastAsia="仿宋" w:cs="仿宋"/>
          <w:bCs/>
          <w:szCs w:val="32"/>
          <w:highlight w:val="none"/>
        </w:rPr>
        <w:t>第</w:t>
      </w:r>
      <w:r>
        <w:rPr>
          <w:rFonts w:hint="eastAsia" w:ascii="仿宋" w:hAnsi="仿宋" w:eastAsia="仿宋" w:cs="仿宋"/>
          <w:bCs/>
          <w:szCs w:val="32"/>
          <w:highlight w:val="none"/>
          <w:lang w:val="en-US" w:eastAsia="zh-CN"/>
        </w:rPr>
        <w:t>三</w:t>
      </w:r>
      <w:r>
        <w:rPr>
          <w:rFonts w:hint="eastAsia" w:ascii="仿宋" w:hAnsi="仿宋" w:eastAsia="仿宋" w:cs="仿宋"/>
          <w:bCs/>
          <w:szCs w:val="32"/>
          <w:highlight w:val="none"/>
        </w:rPr>
        <w:t xml:space="preserve">篇  </w:t>
      </w:r>
      <w:r>
        <w:rPr>
          <w:rFonts w:hint="eastAsia" w:ascii="仿宋" w:hAnsi="仿宋" w:eastAsia="仿宋" w:cs="仿宋"/>
          <w:kern w:val="2"/>
          <w:highlight w:val="none"/>
          <w:lang w:val="en-US" w:eastAsia="zh-CN" w:bidi="ar-SA"/>
        </w:rPr>
        <w:t>项目商务要求</w:t>
      </w:r>
      <w:r>
        <w:tab/>
      </w:r>
      <w:r>
        <w:fldChar w:fldCharType="begin"/>
      </w:r>
      <w:r>
        <w:instrText xml:space="preserve"> PAGEREF _Toc16938 \h </w:instrText>
      </w:r>
      <w:r>
        <w:fldChar w:fldCharType="separate"/>
      </w:r>
      <w:r>
        <w:t>9</w:t>
      </w:r>
      <w:r>
        <w:fldChar w:fldCharType="end"/>
      </w:r>
      <w:r>
        <w:rPr>
          <w:rFonts w:hint="eastAsia" w:ascii="仿宋" w:hAnsi="仿宋" w:eastAsia="仿宋" w:cs="仿宋"/>
          <w:bCs/>
          <w:color w:val="auto"/>
          <w:szCs w:val="24"/>
          <w:highlight w:val="none"/>
        </w:rPr>
        <w:fldChar w:fldCharType="end"/>
      </w:r>
    </w:p>
    <w:p w14:paraId="7F004EC5">
      <w:pPr>
        <w:pStyle w:val="19"/>
        <w:tabs>
          <w:tab w:val="right" w:leader="dot" w:pos="8313"/>
          <w:tab w:val="clear" w:pos="8300"/>
        </w:tabs>
      </w:pPr>
      <w:r>
        <w:rPr>
          <w:rFonts w:hint="eastAsia" w:ascii="仿宋" w:hAnsi="仿宋" w:eastAsia="仿宋" w:cs="仿宋"/>
          <w:bCs/>
          <w:color w:val="auto"/>
          <w:szCs w:val="24"/>
          <w:highlight w:val="none"/>
        </w:rPr>
        <w:fldChar w:fldCharType="begin"/>
      </w:r>
      <w:r>
        <w:rPr>
          <w:rFonts w:hint="eastAsia" w:ascii="仿宋" w:hAnsi="仿宋" w:eastAsia="仿宋" w:cs="仿宋"/>
          <w:bCs/>
          <w:szCs w:val="24"/>
          <w:highlight w:val="none"/>
        </w:rPr>
        <w:instrText xml:space="preserve"> HYPERLINK \l _Toc17190 </w:instrText>
      </w:r>
      <w:r>
        <w:rPr>
          <w:rFonts w:hint="eastAsia" w:ascii="仿宋" w:hAnsi="仿宋" w:eastAsia="仿宋" w:cs="仿宋"/>
          <w:bCs/>
          <w:szCs w:val="24"/>
          <w:highlight w:val="none"/>
        </w:rPr>
        <w:fldChar w:fldCharType="separate"/>
      </w:r>
      <w:r>
        <w:rPr>
          <w:rFonts w:hint="eastAsia" w:ascii="仿宋" w:hAnsi="仿宋" w:eastAsia="仿宋" w:cs="仿宋"/>
          <w:bCs/>
          <w:szCs w:val="32"/>
          <w:lang w:val="en-US" w:eastAsia="zh-CN"/>
        </w:rPr>
        <w:t xml:space="preserve">第四篇 </w:t>
      </w:r>
      <w:r>
        <w:rPr>
          <w:rFonts w:hint="eastAsia" w:ascii="仿宋" w:hAnsi="仿宋" w:eastAsia="仿宋" w:cs="仿宋"/>
          <w:bCs/>
          <w:szCs w:val="32"/>
          <w:highlight w:val="none"/>
          <w:lang w:val="en-US" w:eastAsia="zh-CN"/>
        </w:rPr>
        <w:t>评审程序及方法、评审标准、无效响应和采购终止</w:t>
      </w:r>
      <w:r>
        <w:tab/>
      </w:r>
      <w:r>
        <w:fldChar w:fldCharType="begin"/>
      </w:r>
      <w:r>
        <w:instrText xml:space="preserve"> PAGEREF _Toc17190 \h </w:instrText>
      </w:r>
      <w:r>
        <w:fldChar w:fldCharType="separate"/>
      </w:r>
      <w:r>
        <w:t>11</w:t>
      </w:r>
      <w:r>
        <w:fldChar w:fldCharType="end"/>
      </w:r>
      <w:r>
        <w:rPr>
          <w:rFonts w:hint="eastAsia" w:ascii="仿宋" w:hAnsi="仿宋" w:eastAsia="仿宋" w:cs="仿宋"/>
          <w:bCs/>
          <w:color w:val="auto"/>
          <w:szCs w:val="24"/>
          <w:highlight w:val="none"/>
        </w:rPr>
        <w:fldChar w:fldCharType="end"/>
      </w:r>
    </w:p>
    <w:p w14:paraId="7BA7D958">
      <w:pPr>
        <w:pStyle w:val="19"/>
        <w:tabs>
          <w:tab w:val="right" w:leader="dot" w:pos="8313"/>
          <w:tab w:val="clear" w:pos="8300"/>
        </w:tabs>
      </w:pPr>
      <w:r>
        <w:rPr>
          <w:rFonts w:hint="eastAsia" w:ascii="仿宋" w:hAnsi="仿宋" w:eastAsia="仿宋" w:cs="仿宋"/>
          <w:bCs/>
          <w:color w:val="auto"/>
          <w:szCs w:val="24"/>
          <w:highlight w:val="none"/>
        </w:rPr>
        <w:fldChar w:fldCharType="begin"/>
      </w:r>
      <w:r>
        <w:rPr>
          <w:rFonts w:hint="eastAsia" w:ascii="仿宋" w:hAnsi="仿宋" w:eastAsia="仿宋" w:cs="仿宋"/>
          <w:bCs/>
          <w:szCs w:val="24"/>
          <w:highlight w:val="none"/>
        </w:rPr>
        <w:instrText xml:space="preserve"> HYPERLINK \l _Toc20858 </w:instrText>
      </w:r>
      <w:r>
        <w:rPr>
          <w:rFonts w:hint="eastAsia" w:ascii="仿宋" w:hAnsi="仿宋" w:eastAsia="仿宋" w:cs="仿宋"/>
          <w:bCs/>
          <w:szCs w:val="24"/>
          <w:highlight w:val="none"/>
        </w:rPr>
        <w:fldChar w:fldCharType="separate"/>
      </w:r>
      <w:r>
        <w:rPr>
          <w:rFonts w:hint="eastAsia" w:ascii="仿宋" w:hAnsi="仿宋" w:eastAsia="仿宋" w:cs="仿宋"/>
          <w:bCs/>
          <w:szCs w:val="32"/>
          <w:highlight w:val="none"/>
        </w:rPr>
        <w:t>第</w:t>
      </w:r>
      <w:r>
        <w:rPr>
          <w:rFonts w:hint="eastAsia" w:ascii="仿宋" w:hAnsi="仿宋" w:eastAsia="仿宋" w:cs="仿宋"/>
          <w:bCs/>
          <w:szCs w:val="32"/>
          <w:highlight w:val="none"/>
          <w:lang w:val="en-US" w:eastAsia="zh-CN"/>
        </w:rPr>
        <w:t>五</w:t>
      </w:r>
      <w:r>
        <w:rPr>
          <w:rFonts w:hint="eastAsia" w:ascii="仿宋" w:hAnsi="仿宋" w:eastAsia="仿宋" w:cs="仿宋"/>
          <w:bCs/>
          <w:szCs w:val="32"/>
          <w:highlight w:val="none"/>
        </w:rPr>
        <w:t>篇  供应商须知</w:t>
      </w:r>
      <w:r>
        <w:tab/>
      </w:r>
      <w:r>
        <w:fldChar w:fldCharType="begin"/>
      </w:r>
      <w:r>
        <w:instrText xml:space="preserve"> PAGEREF _Toc20858 \h </w:instrText>
      </w:r>
      <w:r>
        <w:fldChar w:fldCharType="separate"/>
      </w:r>
      <w:r>
        <w:t>15</w:t>
      </w:r>
      <w:r>
        <w:fldChar w:fldCharType="end"/>
      </w:r>
      <w:r>
        <w:rPr>
          <w:rFonts w:hint="eastAsia" w:ascii="仿宋" w:hAnsi="仿宋" w:eastAsia="仿宋" w:cs="仿宋"/>
          <w:bCs/>
          <w:color w:val="auto"/>
          <w:szCs w:val="24"/>
          <w:highlight w:val="none"/>
        </w:rPr>
        <w:fldChar w:fldCharType="end"/>
      </w:r>
    </w:p>
    <w:p w14:paraId="0D3DB4FA">
      <w:pPr>
        <w:pStyle w:val="19"/>
        <w:tabs>
          <w:tab w:val="right" w:leader="dot" w:pos="8313"/>
          <w:tab w:val="clear" w:pos="8300"/>
        </w:tabs>
      </w:pPr>
      <w:r>
        <w:rPr>
          <w:rFonts w:hint="eastAsia" w:ascii="仿宋" w:hAnsi="仿宋" w:eastAsia="仿宋" w:cs="仿宋"/>
          <w:bCs/>
          <w:color w:val="auto"/>
          <w:szCs w:val="24"/>
          <w:highlight w:val="none"/>
        </w:rPr>
        <w:fldChar w:fldCharType="begin"/>
      </w:r>
      <w:r>
        <w:rPr>
          <w:rFonts w:hint="eastAsia" w:ascii="仿宋" w:hAnsi="仿宋" w:eastAsia="仿宋" w:cs="仿宋"/>
          <w:bCs/>
          <w:szCs w:val="24"/>
          <w:highlight w:val="none"/>
        </w:rPr>
        <w:instrText xml:space="preserve"> HYPERLINK \l _Toc20387 </w:instrText>
      </w:r>
      <w:r>
        <w:rPr>
          <w:rFonts w:hint="eastAsia" w:ascii="仿宋" w:hAnsi="仿宋" w:eastAsia="仿宋" w:cs="仿宋"/>
          <w:bCs/>
          <w:szCs w:val="24"/>
          <w:highlight w:val="none"/>
        </w:rPr>
        <w:fldChar w:fldCharType="separate"/>
      </w:r>
      <w:r>
        <w:rPr>
          <w:rFonts w:hint="eastAsia" w:ascii="仿宋" w:hAnsi="仿宋" w:eastAsia="仿宋" w:cs="仿宋"/>
          <w:bCs/>
          <w:szCs w:val="32"/>
          <w:highlight w:val="none"/>
          <w:lang w:val="en-US" w:eastAsia="zh-CN"/>
        </w:rPr>
        <w:t>第六篇</w:t>
      </w:r>
      <w:r>
        <w:rPr>
          <w:rFonts w:hint="eastAsia" w:ascii="仿宋" w:hAnsi="仿宋" w:eastAsia="仿宋" w:cs="仿宋"/>
          <w:bCs/>
          <w:szCs w:val="32"/>
          <w:highlight w:val="none"/>
        </w:rPr>
        <w:t xml:space="preserve"> </w:t>
      </w:r>
      <w:r>
        <w:rPr>
          <w:rFonts w:hint="eastAsia" w:ascii="仿宋" w:hAnsi="仿宋" w:eastAsia="仿宋" w:cs="仿宋"/>
          <w:bCs/>
          <w:szCs w:val="32"/>
          <w:highlight w:val="none"/>
          <w:lang w:val="en-US" w:eastAsia="zh-CN"/>
        </w:rPr>
        <w:t xml:space="preserve"> </w:t>
      </w:r>
      <w:r>
        <w:rPr>
          <w:rFonts w:hint="eastAsia" w:ascii="仿宋" w:hAnsi="仿宋" w:eastAsia="仿宋" w:cs="仿宋"/>
          <w:bCs/>
          <w:szCs w:val="32"/>
          <w:highlight w:val="none"/>
        </w:rPr>
        <w:t>政府采购合同（格式）</w:t>
      </w:r>
      <w:r>
        <w:tab/>
      </w:r>
      <w:r>
        <w:fldChar w:fldCharType="begin"/>
      </w:r>
      <w:r>
        <w:instrText xml:space="preserve"> PAGEREF _Toc20387 \h </w:instrText>
      </w:r>
      <w:r>
        <w:fldChar w:fldCharType="separate"/>
      </w:r>
      <w:r>
        <w:t>19</w:t>
      </w:r>
      <w:r>
        <w:fldChar w:fldCharType="end"/>
      </w:r>
      <w:r>
        <w:rPr>
          <w:rFonts w:hint="eastAsia" w:ascii="仿宋" w:hAnsi="仿宋" w:eastAsia="仿宋" w:cs="仿宋"/>
          <w:bCs/>
          <w:color w:val="auto"/>
          <w:szCs w:val="24"/>
          <w:highlight w:val="none"/>
        </w:rPr>
        <w:fldChar w:fldCharType="end"/>
      </w:r>
    </w:p>
    <w:p w14:paraId="67EC9F01">
      <w:pPr>
        <w:pStyle w:val="19"/>
        <w:tabs>
          <w:tab w:val="right" w:leader="dot" w:pos="8313"/>
          <w:tab w:val="clear" w:pos="8300"/>
        </w:tabs>
      </w:pPr>
      <w:r>
        <w:rPr>
          <w:rFonts w:hint="eastAsia" w:ascii="仿宋" w:hAnsi="仿宋" w:eastAsia="仿宋" w:cs="仿宋"/>
          <w:bCs/>
          <w:color w:val="auto"/>
          <w:szCs w:val="24"/>
          <w:highlight w:val="none"/>
        </w:rPr>
        <w:fldChar w:fldCharType="begin"/>
      </w:r>
      <w:r>
        <w:rPr>
          <w:rFonts w:hint="eastAsia" w:ascii="仿宋" w:hAnsi="仿宋" w:eastAsia="仿宋" w:cs="仿宋"/>
          <w:bCs/>
          <w:szCs w:val="24"/>
          <w:highlight w:val="none"/>
        </w:rPr>
        <w:instrText xml:space="preserve"> HYPERLINK \l _Toc9167 </w:instrText>
      </w:r>
      <w:r>
        <w:rPr>
          <w:rFonts w:hint="eastAsia" w:ascii="仿宋" w:hAnsi="仿宋" w:eastAsia="仿宋" w:cs="仿宋"/>
          <w:bCs/>
          <w:szCs w:val="24"/>
          <w:highlight w:val="none"/>
        </w:rPr>
        <w:fldChar w:fldCharType="separate"/>
      </w:r>
      <w:r>
        <w:rPr>
          <w:rFonts w:hint="eastAsia" w:ascii="仿宋" w:hAnsi="仿宋" w:eastAsia="仿宋" w:cs="仿宋"/>
          <w:bCs/>
          <w:szCs w:val="32"/>
          <w:highlight w:val="none"/>
        </w:rPr>
        <w:t>第</w:t>
      </w:r>
      <w:r>
        <w:rPr>
          <w:rFonts w:hint="eastAsia" w:ascii="仿宋" w:hAnsi="仿宋" w:eastAsia="仿宋" w:cs="仿宋"/>
          <w:bCs/>
          <w:szCs w:val="32"/>
          <w:highlight w:val="none"/>
          <w:lang w:val="en-US" w:eastAsia="zh-CN"/>
        </w:rPr>
        <w:t>七</w:t>
      </w:r>
      <w:r>
        <w:rPr>
          <w:rFonts w:hint="eastAsia" w:ascii="仿宋" w:hAnsi="仿宋" w:eastAsia="仿宋" w:cs="仿宋"/>
          <w:bCs/>
          <w:szCs w:val="32"/>
          <w:highlight w:val="none"/>
        </w:rPr>
        <w:t>篇  响应文件格式要求</w:t>
      </w:r>
      <w:r>
        <w:tab/>
      </w:r>
      <w:r>
        <w:fldChar w:fldCharType="begin"/>
      </w:r>
      <w:r>
        <w:instrText xml:space="preserve"> PAGEREF _Toc9167 \h </w:instrText>
      </w:r>
      <w:r>
        <w:fldChar w:fldCharType="separate"/>
      </w:r>
      <w:r>
        <w:t>20</w:t>
      </w:r>
      <w:r>
        <w:fldChar w:fldCharType="end"/>
      </w:r>
      <w:r>
        <w:rPr>
          <w:rFonts w:hint="eastAsia" w:ascii="仿宋" w:hAnsi="仿宋" w:eastAsia="仿宋" w:cs="仿宋"/>
          <w:bCs/>
          <w:color w:val="auto"/>
          <w:szCs w:val="24"/>
          <w:highlight w:val="none"/>
        </w:rPr>
        <w:fldChar w:fldCharType="end"/>
      </w:r>
    </w:p>
    <w:p w14:paraId="5A685DE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 w:val="24"/>
          <w:szCs w:val="24"/>
          <w:highlight w:val="none"/>
        </w:rPr>
        <w:sectPr>
          <w:headerReference r:id="rId5" w:type="first"/>
          <w:footerReference r:id="rId7" w:type="first"/>
          <w:headerReference r:id="rId4" w:type="default"/>
          <w:footerReference r:id="rId6" w:type="default"/>
          <w:pgSz w:w="11907" w:h="16840"/>
          <w:pgMar w:top="1440" w:right="1797" w:bottom="1440" w:left="1797" w:header="851" w:footer="992" w:gutter="0"/>
          <w:pgNumType w:fmt="numberInDash" w:start="1"/>
          <w:cols w:space="720" w:num="1"/>
          <w:titlePg/>
          <w:docGrid w:type="lines" w:linePitch="380" w:charSpace="-5735"/>
        </w:sectPr>
      </w:pPr>
      <w:r>
        <w:rPr>
          <w:rFonts w:hint="eastAsia" w:ascii="仿宋" w:hAnsi="仿宋" w:eastAsia="仿宋" w:cs="仿宋"/>
          <w:bCs/>
          <w:color w:val="auto"/>
          <w:szCs w:val="24"/>
          <w:highlight w:val="none"/>
        </w:rPr>
        <w:fldChar w:fldCharType="end"/>
      </w:r>
    </w:p>
    <w:p w14:paraId="4099E5D3">
      <w:pPr>
        <w:pStyle w:val="4"/>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32"/>
          <w:szCs w:val="32"/>
          <w:highlight w:val="none"/>
          <w:lang w:eastAsia="zh-CN"/>
        </w:rPr>
      </w:pPr>
      <w:bookmarkStart w:id="0" w:name="_Toc152480139"/>
      <w:bookmarkStart w:id="1" w:name="_Toc15486"/>
      <w:bookmarkStart w:id="2" w:name="_Toc128744981"/>
      <w:bookmarkStart w:id="3" w:name="_Toc11641050"/>
      <w:bookmarkStart w:id="4" w:name="_Toc12789052"/>
      <w:r>
        <w:rPr>
          <w:rStyle w:val="35"/>
          <w:rFonts w:hint="eastAsia" w:ascii="仿宋" w:hAnsi="仿宋" w:eastAsia="仿宋" w:cs="仿宋"/>
          <w:b/>
          <w:bCs/>
          <w:color w:val="auto"/>
          <w:sz w:val="32"/>
          <w:szCs w:val="32"/>
          <w:highlight w:val="none"/>
        </w:rPr>
        <w:t xml:space="preserve">第一篇  </w:t>
      </w:r>
      <w:bookmarkEnd w:id="0"/>
      <w:r>
        <w:rPr>
          <w:rStyle w:val="35"/>
          <w:rFonts w:hint="eastAsia" w:ascii="仿宋" w:hAnsi="仿宋" w:eastAsia="仿宋" w:cs="仿宋"/>
          <w:b/>
          <w:bCs/>
          <w:color w:val="auto"/>
          <w:sz w:val="32"/>
          <w:szCs w:val="32"/>
          <w:highlight w:val="none"/>
          <w:lang w:eastAsia="zh-CN"/>
        </w:rPr>
        <w:t>采购公告</w:t>
      </w:r>
      <w:bookmarkEnd w:id="1"/>
    </w:p>
    <w:p w14:paraId="48A8EF13">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bookmarkStart w:id="5" w:name="_Toc379619850"/>
      <w:r>
        <w:rPr>
          <w:rFonts w:hint="eastAsia" w:ascii="仿宋" w:hAnsi="仿宋" w:eastAsia="仿宋" w:cs="仿宋"/>
          <w:color w:val="auto"/>
          <w:sz w:val="24"/>
          <w:szCs w:val="24"/>
          <w:highlight w:val="none"/>
          <w:u w:val="single"/>
          <w:lang w:eastAsia="zh-CN"/>
        </w:rPr>
        <w:t>重庆立芮工程咨询有限公司</w:t>
      </w: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u w:val="single"/>
          <w:lang w:val="en-US" w:eastAsia="zh-CN"/>
        </w:rPr>
        <w:t>重庆科学城铭豪幼儿园</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u w:val="single"/>
          <w:lang w:val="en-US" w:eastAsia="zh-CN"/>
        </w:rPr>
        <w:t>重庆科学城铭豪幼儿园2026-2027学年零星维修项目</w:t>
      </w:r>
      <w:r>
        <w:rPr>
          <w:rFonts w:hint="eastAsia" w:ascii="仿宋" w:hAnsi="仿宋" w:eastAsia="仿宋" w:cs="仿宋"/>
          <w:color w:val="auto"/>
          <w:sz w:val="24"/>
          <w:szCs w:val="24"/>
          <w:highlight w:val="none"/>
        </w:rPr>
        <w:t>进行采购。欢迎具备相关资质的供应商参加</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w:t>
      </w:r>
    </w:p>
    <w:p w14:paraId="6D324953">
      <w:pPr>
        <w:pStyle w:val="2"/>
        <w:pageBreakBefore w:val="0"/>
        <w:numPr>
          <w:ilvl w:val="0"/>
          <w:numId w:val="0"/>
        </w:numPr>
        <w:kinsoku/>
        <w:wordWrap/>
        <w:overflowPunct/>
        <w:topLinePunct w:val="0"/>
        <w:autoSpaceDE/>
        <w:autoSpaceDN/>
        <w:bidi w:val="0"/>
        <w:spacing w:before="0" w:after="0" w:line="360" w:lineRule="auto"/>
        <w:jc w:val="left"/>
        <w:textAlignment w:val="auto"/>
        <w:rPr>
          <w:rFonts w:hint="eastAsia" w:ascii="仿宋" w:hAnsi="仿宋" w:eastAsia="仿宋" w:cs="仿宋"/>
          <w:color w:val="auto"/>
          <w:sz w:val="24"/>
          <w:szCs w:val="24"/>
          <w:highlight w:val="none"/>
        </w:rPr>
      </w:pPr>
      <w:bookmarkStart w:id="6" w:name="_Toc10252"/>
      <w:bookmarkStart w:id="7" w:name="_Toc31034"/>
      <w:bookmarkStart w:id="8" w:name="_Toc24133"/>
      <w:bookmarkStart w:id="9" w:name="_Toc25008"/>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项目内容</w:t>
      </w:r>
      <w:bookmarkEnd w:id="5"/>
      <w:bookmarkEnd w:id="6"/>
      <w:bookmarkEnd w:id="7"/>
      <w:bookmarkEnd w:id="8"/>
      <w:bookmarkEnd w:id="9"/>
    </w:p>
    <w:tbl>
      <w:tblPr>
        <w:tblStyle w:val="24"/>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3079"/>
        <w:gridCol w:w="1818"/>
        <w:gridCol w:w="1462"/>
        <w:gridCol w:w="2250"/>
      </w:tblGrid>
      <w:tr w14:paraId="1038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3" w:type="dxa"/>
            <w:noWrap w:val="0"/>
            <w:vAlign w:val="center"/>
          </w:tcPr>
          <w:p w14:paraId="0653EC38">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3079" w:type="dxa"/>
            <w:noWrap w:val="0"/>
            <w:vAlign w:val="center"/>
          </w:tcPr>
          <w:p w14:paraId="00EC6D4A">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项目名称</w:t>
            </w:r>
          </w:p>
        </w:tc>
        <w:tc>
          <w:tcPr>
            <w:tcW w:w="1818" w:type="dxa"/>
            <w:noWrap w:val="0"/>
            <w:vAlign w:val="center"/>
          </w:tcPr>
          <w:p w14:paraId="40695F28">
            <w:pPr>
              <w:pageBreakBefore w:val="0"/>
              <w:widowControl/>
              <w:kinsoku/>
              <w:wordWrap/>
              <w:overflowPunct/>
              <w:topLinePunct w:val="0"/>
              <w:autoSpaceDE/>
              <w:autoSpaceDN/>
              <w:bidi w:val="0"/>
              <w:spacing w:line="360" w:lineRule="auto"/>
              <w:jc w:val="center"/>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eastAsia="zh-CN"/>
              </w:rPr>
              <w:t>采购预算（</w:t>
            </w:r>
            <w:r>
              <w:rPr>
                <w:rFonts w:hint="eastAsia" w:ascii="仿宋" w:hAnsi="仿宋" w:eastAsia="仿宋" w:cs="仿宋"/>
                <w:b/>
                <w:bCs/>
                <w:color w:val="auto"/>
                <w:kern w:val="0"/>
                <w:sz w:val="24"/>
                <w:szCs w:val="24"/>
                <w:highlight w:val="none"/>
                <w:lang w:val="en-US" w:eastAsia="zh-CN"/>
              </w:rPr>
              <w:t>元）</w:t>
            </w:r>
          </w:p>
        </w:tc>
        <w:tc>
          <w:tcPr>
            <w:tcW w:w="1462" w:type="dxa"/>
            <w:noWrap w:val="0"/>
            <w:vAlign w:val="center"/>
          </w:tcPr>
          <w:p w14:paraId="63512761">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成交</w:t>
            </w:r>
            <w:r>
              <w:rPr>
                <w:rFonts w:hint="eastAsia" w:ascii="仿宋" w:hAnsi="仿宋" w:eastAsia="仿宋" w:cs="仿宋"/>
                <w:b/>
                <w:bCs/>
                <w:color w:val="auto"/>
                <w:kern w:val="0"/>
                <w:sz w:val="24"/>
                <w:szCs w:val="24"/>
                <w:highlight w:val="none"/>
              </w:rPr>
              <w:t>供应商数量（名）</w:t>
            </w:r>
          </w:p>
        </w:tc>
        <w:tc>
          <w:tcPr>
            <w:tcW w:w="2250" w:type="dxa"/>
            <w:noWrap w:val="0"/>
            <w:vAlign w:val="center"/>
          </w:tcPr>
          <w:p w14:paraId="05AFE083">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备注</w:t>
            </w:r>
          </w:p>
        </w:tc>
      </w:tr>
      <w:tr w14:paraId="0325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03" w:type="dxa"/>
            <w:noWrap w:val="0"/>
            <w:vAlign w:val="center"/>
          </w:tcPr>
          <w:p w14:paraId="5D5E3719">
            <w:pPr>
              <w:pStyle w:val="36"/>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079" w:type="dxa"/>
            <w:noWrap w:val="0"/>
            <w:vAlign w:val="center"/>
          </w:tcPr>
          <w:p w14:paraId="30EC8252">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重庆科学城铭豪幼儿园2026-2027学年零星维修项目</w:t>
            </w:r>
          </w:p>
        </w:tc>
        <w:tc>
          <w:tcPr>
            <w:tcW w:w="1818" w:type="dxa"/>
            <w:shd w:val="clear" w:color="auto" w:fill="auto"/>
            <w:noWrap w:val="0"/>
            <w:vAlign w:val="center"/>
          </w:tcPr>
          <w:p w14:paraId="03110A95">
            <w:pPr>
              <w:pageBreakBefore w:val="0"/>
              <w:widowControl/>
              <w:kinsoku/>
              <w:wordWrap/>
              <w:overflowPunct/>
              <w:topLinePunct w:val="0"/>
              <w:autoSpaceDE/>
              <w:autoSpaceDN/>
              <w:bidi w:val="0"/>
              <w:spacing w:line="36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80000.00</w:t>
            </w:r>
          </w:p>
        </w:tc>
        <w:tc>
          <w:tcPr>
            <w:tcW w:w="1462" w:type="dxa"/>
            <w:noWrap w:val="0"/>
            <w:vAlign w:val="center"/>
          </w:tcPr>
          <w:p w14:paraId="6C36B170">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2250" w:type="dxa"/>
            <w:noWrap w:val="0"/>
            <w:vAlign w:val="center"/>
          </w:tcPr>
          <w:p w14:paraId="270F80A0">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p>
        </w:tc>
      </w:tr>
    </w:tbl>
    <w:p w14:paraId="1BD98E53">
      <w:pPr>
        <w:pStyle w:val="2"/>
        <w:pageBreakBefore w:val="0"/>
        <w:numPr>
          <w:ilvl w:val="0"/>
          <w:numId w:val="3"/>
        </w:numPr>
        <w:kinsoku/>
        <w:wordWrap/>
        <w:overflowPunct/>
        <w:topLinePunct w:val="0"/>
        <w:autoSpaceDE/>
        <w:autoSpaceDN/>
        <w:bidi w:val="0"/>
        <w:spacing w:before="0" w:after="0" w:line="360" w:lineRule="auto"/>
        <w:textAlignment w:val="auto"/>
        <w:rPr>
          <w:rFonts w:hint="eastAsia" w:ascii="仿宋" w:hAnsi="仿宋" w:eastAsia="仿宋" w:cs="仿宋"/>
          <w:color w:val="auto"/>
          <w:sz w:val="24"/>
          <w:szCs w:val="24"/>
          <w:highlight w:val="none"/>
          <w:lang w:val="en-US" w:eastAsia="zh-CN"/>
        </w:rPr>
      </w:pPr>
      <w:bookmarkStart w:id="10" w:name="_Toc19719"/>
      <w:bookmarkStart w:id="11" w:name="_Toc29671"/>
      <w:bookmarkStart w:id="12" w:name="_Toc2286"/>
      <w:bookmarkStart w:id="13" w:name="_Toc27485"/>
      <w:bookmarkStart w:id="14" w:name="_Toc152480140"/>
      <w:r>
        <w:rPr>
          <w:rFonts w:hint="eastAsia" w:ascii="仿宋" w:hAnsi="仿宋" w:eastAsia="仿宋" w:cs="仿宋"/>
          <w:color w:val="auto"/>
          <w:sz w:val="24"/>
          <w:szCs w:val="24"/>
          <w:highlight w:val="none"/>
          <w:lang w:val="en-US" w:eastAsia="zh-CN"/>
        </w:rPr>
        <w:t>采购预算金额</w:t>
      </w:r>
      <w:bookmarkEnd w:id="10"/>
      <w:bookmarkEnd w:id="11"/>
      <w:bookmarkEnd w:id="12"/>
    </w:p>
    <w:p w14:paraId="2B36F300">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bookmarkStart w:id="15" w:name="_Toc13032"/>
      <w:r>
        <w:rPr>
          <w:rFonts w:hint="eastAsia" w:ascii="仿宋" w:hAnsi="仿宋" w:eastAsia="仿宋" w:cs="仿宋"/>
          <w:color w:val="auto"/>
          <w:sz w:val="24"/>
          <w:szCs w:val="24"/>
          <w:highlight w:val="none"/>
          <w:lang w:val="en-US" w:eastAsia="zh-CN"/>
        </w:rPr>
        <w:t>财政预算资金，预算金额为</w:t>
      </w:r>
      <w:r>
        <w:rPr>
          <w:rFonts w:hint="eastAsia" w:ascii="仿宋" w:hAnsi="仿宋" w:eastAsia="仿宋" w:cs="仿宋"/>
          <w:b w:val="0"/>
          <w:bCs w:val="0"/>
          <w:color w:val="auto"/>
          <w:sz w:val="24"/>
          <w:szCs w:val="24"/>
          <w:highlight w:val="none"/>
          <w:lang w:val="en-US" w:eastAsia="zh-CN"/>
        </w:rPr>
        <w:t>80000.00</w:t>
      </w:r>
      <w:r>
        <w:rPr>
          <w:rFonts w:hint="eastAsia" w:ascii="仿宋" w:hAnsi="仿宋" w:eastAsia="仿宋" w:cs="仿宋"/>
          <w:color w:val="auto"/>
          <w:sz w:val="24"/>
          <w:szCs w:val="24"/>
          <w:highlight w:val="none"/>
          <w:lang w:val="en-US" w:eastAsia="zh-CN"/>
        </w:rPr>
        <w:t>元。</w:t>
      </w:r>
    </w:p>
    <w:p w14:paraId="7EA08AD1">
      <w:pPr>
        <w:pStyle w:val="2"/>
        <w:pageBreakBefore w:val="0"/>
        <w:kinsoku/>
        <w:wordWrap/>
        <w:overflowPunct/>
        <w:topLinePunct w:val="0"/>
        <w:autoSpaceDE/>
        <w:autoSpaceDN/>
        <w:bidi w:val="0"/>
        <w:spacing w:before="0" w:after="0" w:line="360" w:lineRule="auto"/>
        <w:textAlignment w:val="auto"/>
        <w:rPr>
          <w:rFonts w:hint="eastAsia" w:ascii="仿宋" w:hAnsi="仿宋" w:eastAsia="仿宋" w:cs="仿宋"/>
          <w:color w:val="auto"/>
          <w:sz w:val="24"/>
          <w:szCs w:val="24"/>
          <w:highlight w:val="none"/>
        </w:rPr>
      </w:pPr>
      <w:bookmarkStart w:id="16" w:name="_Toc21110"/>
      <w:bookmarkStart w:id="17" w:name="_Toc22166"/>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、资格要求</w:t>
      </w:r>
      <w:bookmarkEnd w:id="13"/>
      <w:bookmarkEnd w:id="15"/>
      <w:bookmarkEnd w:id="16"/>
      <w:bookmarkEnd w:id="17"/>
    </w:p>
    <w:p w14:paraId="49F22546">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供应商是指向采购人提供服务或者货物的法人、其他组织或者自然人。合格的供应商应符合政府采购法第二十二条规定的基本资格条件和采购方设置的特定资格条件。</w:t>
      </w:r>
    </w:p>
    <w:p w14:paraId="793B3A0D">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bookmarkStart w:id="18" w:name="_Toc487204774"/>
      <w:bookmarkStart w:id="19" w:name="_Toc1359"/>
      <w:r>
        <w:rPr>
          <w:rFonts w:hint="eastAsia" w:ascii="仿宋" w:hAnsi="仿宋" w:eastAsia="仿宋" w:cs="仿宋"/>
          <w:color w:val="auto"/>
          <w:sz w:val="24"/>
          <w:szCs w:val="24"/>
          <w:highlight w:val="none"/>
        </w:rPr>
        <w:t>（一）基本</w:t>
      </w:r>
      <w:r>
        <w:rPr>
          <w:rFonts w:hint="eastAsia" w:ascii="仿宋" w:hAnsi="仿宋" w:eastAsia="仿宋" w:cs="仿宋"/>
          <w:color w:val="auto"/>
          <w:sz w:val="24"/>
          <w:szCs w:val="24"/>
          <w:highlight w:val="none"/>
          <w:lang w:val="en-US" w:eastAsia="zh-CN"/>
        </w:rPr>
        <w:t>资格</w:t>
      </w:r>
      <w:r>
        <w:rPr>
          <w:rFonts w:hint="eastAsia" w:ascii="仿宋" w:hAnsi="仿宋" w:eastAsia="仿宋" w:cs="仿宋"/>
          <w:color w:val="auto"/>
          <w:sz w:val="24"/>
          <w:szCs w:val="24"/>
          <w:highlight w:val="none"/>
        </w:rPr>
        <w:t>条件</w:t>
      </w:r>
    </w:p>
    <w:p w14:paraId="038BFCFE">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1D555D42">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1B48DFAE">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34C0FCF6">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39EE3BC1">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p w14:paraId="355FDEE3">
      <w:pPr>
        <w:pageBreakBefore w:val="0"/>
        <w:tabs>
          <w:tab w:val="left" w:pos="630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14:paraId="7639818B">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highlight w:val="none"/>
        </w:rPr>
        <w:t>（二）特定资格条件</w:t>
      </w:r>
      <w:bookmarkStart w:id="20" w:name="_Toc7308"/>
      <w:r>
        <w:rPr>
          <w:rFonts w:hint="eastAsia" w:ascii="仿宋" w:hAnsi="仿宋" w:eastAsia="仿宋" w:cs="仿宋"/>
          <w:color w:val="auto"/>
          <w:sz w:val="24"/>
          <w:szCs w:val="24"/>
          <w:highlight w:val="none"/>
          <w:lang w:eastAsia="zh-CN"/>
        </w:rPr>
        <w:t>：1.供应商具备建设行政主管部门颁发的有效的建筑工程施工总承包叁级及以上资质。（提供证书复印件并加盖供应商公章） 2.供应商具备建设行政主管部门颁发的有效的安全生产许可证。（提供证书复印件并加盖供应商公章）</w:t>
      </w:r>
      <w:r>
        <w:rPr>
          <w:rFonts w:hint="eastAsia" w:ascii="仿宋" w:hAnsi="仿宋" w:eastAsia="仿宋" w:cs="仿宋"/>
          <w:b w:val="0"/>
          <w:bCs w:val="0"/>
          <w:color w:val="auto"/>
          <w:kern w:val="2"/>
          <w:sz w:val="24"/>
          <w:szCs w:val="24"/>
          <w:highlight w:val="none"/>
          <w:lang w:val="en-US" w:eastAsia="zh-CN" w:bidi="ar-SA"/>
        </w:rPr>
        <w:t>。</w:t>
      </w:r>
    </w:p>
    <w:p w14:paraId="248F51BD">
      <w:pPr>
        <w:pStyle w:val="2"/>
        <w:pageBreakBefore w:val="0"/>
        <w:kinsoku/>
        <w:wordWrap/>
        <w:overflowPunct/>
        <w:topLinePunct w:val="0"/>
        <w:autoSpaceDE/>
        <w:autoSpaceDN/>
        <w:bidi w:val="0"/>
        <w:spacing w:before="0" w:after="0" w:line="360" w:lineRule="auto"/>
        <w:textAlignment w:val="auto"/>
        <w:rPr>
          <w:rFonts w:hint="eastAsia" w:ascii="仿宋" w:hAnsi="仿宋" w:eastAsia="仿宋" w:cs="仿宋"/>
          <w:color w:val="auto"/>
          <w:sz w:val="24"/>
          <w:szCs w:val="24"/>
          <w:highlight w:val="none"/>
        </w:rPr>
      </w:pPr>
      <w:bookmarkStart w:id="21" w:name="_Toc386"/>
      <w:bookmarkStart w:id="22" w:name="_Toc22974"/>
      <w:bookmarkStart w:id="23" w:name="_Toc533"/>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有关说明</w:t>
      </w:r>
      <w:bookmarkEnd w:id="18"/>
      <w:bookmarkEnd w:id="19"/>
      <w:bookmarkEnd w:id="20"/>
      <w:bookmarkEnd w:id="21"/>
      <w:bookmarkEnd w:id="22"/>
      <w:bookmarkEnd w:id="23"/>
    </w:p>
    <w:p w14:paraId="40C241A0">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bookmarkStart w:id="24" w:name="_Toc6018"/>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需通过重庆市</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t>）进行注册。</w:t>
      </w:r>
    </w:p>
    <w:p w14:paraId="681D7E0E">
      <w:pPr>
        <w:snapToGrid w:val="0"/>
        <w:spacing w:line="360" w:lineRule="auto"/>
        <w:ind w:firstLine="480" w:firstLineChars="200"/>
        <w:rPr>
          <w:rFonts w:ascii="仿宋" w:hAnsi="仿宋" w:eastAsia="仿宋" w:cs="仿宋"/>
          <w:color w:val="auto"/>
          <w:sz w:val="24"/>
          <w:szCs w:val="24"/>
          <w:highlight w:val="none"/>
        </w:rPr>
      </w:pPr>
      <w:bookmarkStart w:id="25" w:name="_Toc1606"/>
      <w:bookmarkStart w:id="26" w:name="_Toc403569774"/>
      <w:r>
        <w:rPr>
          <w:rFonts w:hint="eastAsia" w:ascii="仿宋" w:hAnsi="仿宋" w:eastAsia="仿宋" w:cs="仿宋"/>
          <w:color w:val="auto"/>
          <w:sz w:val="24"/>
          <w:szCs w:val="24"/>
          <w:highlight w:val="none"/>
        </w:rPr>
        <w:t>（二）凡有意参加采购的供应商，请于公告发布之日起至提交首次响应文件截止时间之前，在“重庆市</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t>）”下载本项目</w:t>
      </w:r>
      <w:r>
        <w:rPr>
          <w:rFonts w:hint="eastAsia" w:ascii="仿宋" w:hAnsi="仿宋" w:eastAsia="仿宋" w:cs="仿宋"/>
          <w:color w:val="auto"/>
          <w:sz w:val="24"/>
          <w:szCs w:val="24"/>
          <w:highlight w:val="none"/>
          <w:lang w:val="en-US" w:eastAsia="zh-CN"/>
        </w:rPr>
        <w:t>公开招标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以及补遗等采购前公布的所有项目资料，无论供应商下载与否，均视为已知晓所有采购实质性要求内容。</w:t>
      </w:r>
    </w:p>
    <w:p w14:paraId="5AAD0E86">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（三）网上采购报名</w:t>
      </w:r>
    </w:p>
    <w:p w14:paraId="0787C0F9">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供应商在2026年04月30日17：00前将《采购文件获取表》（加盖供应商公章）扫描后发送至指定邮箱：</w:t>
      </w:r>
      <w:r>
        <w:rPr>
          <w:rFonts w:hint="eastAsia" w:ascii="仿宋" w:hAnsi="仿宋" w:eastAsia="仿宋" w:cs="仿宋"/>
          <w:color w:val="auto"/>
          <w:kern w:val="2"/>
          <w:sz w:val="24"/>
          <w:szCs w:val="24"/>
          <w:highlight w:val="none"/>
          <w:lang w:val="en-US" w:eastAsia="zh-CN" w:bidi="ar-SA"/>
        </w:rPr>
        <w:t>1192851692@qq.com</w:t>
      </w:r>
      <w:r>
        <w:rPr>
          <w:rFonts w:hint="eastAsia" w:ascii="仿宋" w:hAnsi="仿宋" w:eastAsia="仿宋" w:cs="仿宋"/>
          <w:color w:val="auto"/>
          <w:sz w:val="24"/>
          <w:szCs w:val="24"/>
          <w:highlight w:val="none"/>
          <w:lang w:val="en-US" w:eastAsia="zh-CN"/>
        </w:rPr>
        <w:t>，其报名才被接收，否则其响应无效，供应商递交的响应文件予以退回。</w:t>
      </w:r>
    </w:p>
    <w:p w14:paraId="02F7FBB7">
      <w:pPr>
        <w:numPr>
          <w:ilvl w:val="0"/>
          <w:numId w:val="4"/>
        </w:num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响应文件递交：</w:t>
      </w:r>
    </w:p>
    <w:p w14:paraId="7B0BBDF1">
      <w:pPr>
        <w:pStyle w:val="8"/>
        <w:numPr>
          <w:ilvl w:val="0"/>
          <w:numId w:val="0"/>
        </w:num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kern w:val="2"/>
          <w:sz w:val="24"/>
          <w:szCs w:val="24"/>
          <w:highlight w:val="none"/>
          <w:lang w:val="en-US" w:eastAsia="zh-CN" w:bidi="ar-SA"/>
        </w:rPr>
        <w:t>须按行采家管理平台规定进行网上报价，并上传盖章响应文件电子档。</w:t>
      </w:r>
    </w:p>
    <w:p w14:paraId="7AA78D6E">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2.递交纸质响应文件地点：</w:t>
      </w:r>
      <w:r>
        <w:rPr>
          <w:rFonts w:hint="eastAsia" w:ascii="仿宋" w:hAnsi="仿宋" w:eastAsia="仿宋" w:cs="Times New Roman"/>
          <w:color w:val="auto"/>
          <w:sz w:val="24"/>
          <w:szCs w:val="24"/>
          <w:highlight w:val="none"/>
          <w:lang w:eastAsia="zh-CN"/>
        </w:rPr>
        <w:t>重庆立芮工程咨询有限公司（</w:t>
      </w:r>
      <w:r>
        <w:rPr>
          <w:rFonts w:hint="eastAsia" w:ascii="仿宋" w:hAnsi="仿宋" w:eastAsia="仿宋" w:cs="Times New Roman"/>
          <w:color w:val="auto"/>
          <w:kern w:val="2"/>
          <w:sz w:val="24"/>
          <w:szCs w:val="24"/>
          <w:highlight w:val="none"/>
          <w:lang w:val="en-US" w:eastAsia="zh-CN" w:bidi="ar-SA"/>
        </w:rPr>
        <w:t>重庆市南岸区长生桥镇广福大道222号2-3）</w:t>
      </w:r>
    </w:p>
    <w:p w14:paraId="68C029D4">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3.响应文件递交开始时间：2026年05月06日北京时间9:30时；</w:t>
      </w:r>
    </w:p>
    <w:p w14:paraId="3AC25C26">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响应文件递交截止时间：2026年05月06日北京时间10:00时。</w:t>
      </w:r>
    </w:p>
    <w:p w14:paraId="5797E7BD">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须在现场递交纸质响应文件一式三份，其中正本一份，副本两份，副本可为正本的复印件，同时还需递交响应文件电子文档（U盘）1份。响应文件电子文档内容应与纸质文件正本、副本一致，为纸质文件加盖鲜章后的扫描件，如不一致以纸质文件正本为准。如纸质响应文件正本与副本不一致，以正本为准。</w:t>
      </w:r>
    </w:p>
    <w:p w14:paraId="67768944">
      <w:pPr>
        <w:snapToGrid w:val="0"/>
        <w:spacing w:line="360" w:lineRule="auto"/>
        <w:ind w:firstLine="480" w:firstLineChars="200"/>
        <w:rPr>
          <w:rFonts w:hint="eastAsia" w:ascii="仿宋" w:hAnsi="仿宋" w:eastAsia="仿宋" w:cs="仿宋"/>
          <w:color w:val="auto"/>
          <w:sz w:val="24"/>
          <w:szCs w:val="24"/>
          <w:highlight w:val="none"/>
          <w:lang w:val="en-US" w:eastAsia="zh-CN"/>
        </w:rPr>
      </w:pPr>
    </w:p>
    <w:p w14:paraId="40018270">
      <w:pPr>
        <w:pStyle w:val="2"/>
        <w:pageBreakBefore w:val="0"/>
        <w:widowControl w:val="0"/>
        <w:kinsoku/>
        <w:wordWrap/>
        <w:overflowPunct/>
        <w:topLinePunct w:val="0"/>
        <w:autoSpaceDE/>
        <w:autoSpaceDN/>
        <w:bidi w:val="0"/>
        <w:adjustRightInd/>
        <w:snapToGrid w:val="0"/>
        <w:spacing w:before="0" w:after="0" w:line="360" w:lineRule="auto"/>
        <w:ind w:firstLine="240" w:firstLineChars="100"/>
        <w:textAlignment w:val="auto"/>
        <w:rPr>
          <w:rFonts w:hint="eastAsia" w:ascii="仿宋" w:hAnsi="仿宋" w:eastAsia="仿宋" w:cs="仿宋"/>
          <w:color w:val="auto"/>
          <w:sz w:val="24"/>
          <w:szCs w:val="24"/>
          <w:highlight w:val="none"/>
        </w:rPr>
      </w:pPr>
      <w:bookmarkStart w:id="27" w:name="_Toc20992"/>
      <w:bookmarkStart w:id="28" w:name="_Toc9951"/>
      <w:bookmarkStart w:id="29" w:name="_Toc13599"/>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、其它有关规定</w:t>
      </w:r>
      <w:bookmarkEnd w:id="25"/>
      <w:bookmarkEnd w:id="26"/>
      <w:bookmarkEnd w:id="27"/>
      <w:bookmarkEnd w:id="28"/>
      <w:bookmarkEnd w:id="29"/>
    </w:p>
    <w:p w14:paraId="163FF2BE">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（一）单位负责人为同一人或者存在直接控股、管理关系的不同供应商，不得参加同一合同项（分包）下的政府采购活动，否则均为无效响应。</w:t>
      </w:r>
    </w:p>
    <w:p w14:paraId="2D9A4114">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（二）为采购项目提供整体设计、规范编制或者项目管理、监理、检测等服务的供应商，不得再参加该采购项目的其他采购活动。</w:t>
      </w:r>
    </w:p>
    <w:p w14:paraId="29A4761A">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（三）本项目的澄清文件（如果有）一律在重庆市行采家（</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"https://www.gec123.com/"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https://www.gec123.com/</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）发布，请各供应商注意下载；无论供应商下载与否，均视同供应商已知晓本项目澄清文件（如果有）的内容。</w:t>
      </w:r>
    </w:p>
    <w:p w14:paraId="1B755081">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（四）超过响应文件递交截止时间递交的响应文件，恕不接收。</w:t>
      </w:r>
    </w:p>
    <w:p w14:paraId="1C80D924">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（五）比选费用：无论比选结果如何，供应商参与本项目的所有费用均应由供应商自行承担。</w:t>
      </w:r>
    </w:p>
    <w:p w14:paraId="32997274">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（六）本项目不接受联合体参与比选。</w:t>
      </w:r>
    </w:p>
    <w:p w14:paraId="6614D782">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（七）本项目不接受分包。</w:t>
      </w:r>
    </w:p>
    <w:p w14:paraId="41B254CA">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49937F6">
      <w:pPr>
        <w:pStyle w:val="2"/>
        <w:pageBreakBefore w:val="0"/>
        <w:kinsoku/>
        <w:wordWrap/>
        <w:overflowPunct/>
        <w:topLinePunct w:val="0"/>
        <w:autoSpaceDE/>
        <w:autoSpaceDN/>
        <w:bidi w:val="0"/>
        <w:spacing w:before="0" w:after="0" w:line="360" w:lineRule="auto"/>
        <w:textAlignment w:val="auto"/>
        <w:rPr>
          <w:rFonts w:hint="eastAsia" w:ascii="仿宋" w:hAnsi="仿宋" w:eastAsia="仿宋" w:cs="仿宋"/>
          <w:color w:val="auto"/>
          <w:sz w:val="24"/>
          <w:szCs w:val="24"/>
          <w:highlight w:val="none"/>
        </w:rPr>
      </w:pPr>
      <w:bookmarkStart w:id="30" w:name="_Toc10813"/>
      <w:bookmarkStart w:id="31" w:name="_Toc27895"/>
      <w:bookmarkStart w:id="32" w:name="_Toc29441"/>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、联系方式</w:t>
      </w:r>
      <w:bookmarkEnd w:id="24"/>
      <w:bookmarkEnd w:id="30"/>
      <w:bookmarkEnd w:id="31"/>
      <w:bookmarkEnd w:id="32"/>
    </w:p>
    <w:p w14:paraId="7A3C6B0E">
      <w:pPr>
        <w:pageBreakBefore w:val="0"/>
        <w:kinsoku/>
        <w:wordWrap/>
        <w:overflowPunct/>
        <w:topLinePunct w:val="0"/>
        <w:autoSpaceDE/>
        <w:autoSpaceDN/>
        <w:bidi w:val="0"/>
        <w:snapToGrid w:val="0"/>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（一）采购人：重庆科学城铭豪幼儿园</w:t>
      </w:r>
    </w:p>
    <w:p w14:paraId="0898215D">
      <w:pPr>
        <w:pageBreakBefore w:val="0"/>
        <w:kinsoku/>
        <w:wordWrap/>
        <w:overflowPunct/>
        <w:topLinePunct w:val="0"/>
        <w:autoSpaceDE/>
        <w:autoSpaceDN/>
        <w:bidi w:val="0"/>
        <w:snapToGrid w:val="0"/>
        <w:spacing w:line="360" w:lineRule="auto"/>
        <w:ind w:firstLine="1200" w:firstLineChars="5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联系人：张老师</w:t>
      </w:r>
    </w:p>
    <w:p w14:paraId="3E164E86">
      <w:pPr>
        <w:pageBreakBefore w:val="0"/>
        <w:kinsoku/>
        <w:wordWrap/>
        <w:overflowPunct/>
        <w:topLinePunct w:val="0"/>
        <w:autoSpaceDE/>
        <w:autoSpaceDN/>
        <w:bidi w:val="0"/>
        <w:snapToGrid w:val="0"/>
        <w:spacing w:line="360" w:lineRule="auto"/>
        <w:ind w:firstLine="1200" w:firstLineChars="5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话：15826390563</w:t>
      </w:r>
    </w:p>
    <w:p w14:paraId="086E4AFC">
      <w:pPr>
        <w:pageBreakBefore w:val="0"/>
        <w:kinsoku/>
        <w:wordWrap/>
        <w:overflowPunct/>
        <w:topLinePunct w:val="0"/>
        <w:autoSpaceDE/>
        <w:autoSpaceDN/>
        <w:bidi w:val="0"/>
        <w:snapToGrid w:val="0"/>
        <w:spacing w:line="360" w:lineRule="auto"/>
        <w:ind w:firstLine="1200" w:firstLineChars="5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址：重庆市沙坪坝区西城三路57号7幢</w:t>
      </w:r>
    </w:p>
    <w:p w14:paraId="22D1E347">
      <w:pPr>
        <w:pageBreakBefore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en-US" w:eastAsia="zh-CN"/>
        </w:rPr>
      </w:pPr>
    </w:p>
    <w:p w14:paraId="5E0EB826">
      <w:pPr>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（二）采购代理机构：</w:t>
      </w:r>
      <w:r>
        <w:rPr>
          <w:rFonts w:hint="eastAsia" w:ascii="仿宋" w:hAnsi="仿宋" w:eastAsia="仿宋" w:cs="Times New Roman"/>
          <w:color w:val="auto"/>
          <w:sz w:val="24"/>
          <w:szCs w:val="24"/>
          <w:highlight w:val="none"/>
          <w:lang w:eastAsia="zh-CN"/>
        </w:rPr>
        <w:t>重庆立芮工程咨询有限公司</w:t>
      </w:r>
    </w:p>
    <w:p w14:paraId="7BB1E9DE">
      <w:pPr>
        <w:pageBreakBefore w:val="0"/>
        <w:kinsoku/>
        <w:wordWrap/>
        <w:overflowPunct/>
        <w:topLinePunct w:val="0"/>
        <w:autoSpaceDE/>
        <w:autoSpaceDN/>
        <w:bidi w:val="0"/>
        <w:snapToGrid w:val="0"/>
        <w:spacing w:line="360" w:lineRule="auto"/>
        <w:ind w:firstLine="1200" w:firstLineChars="5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联系人：向徽</w:t>
      </w:r>
    </w:p>
    <w:p w14:paraId="5F65EC8D">
      <w:pPr>
        <w:pageBreakBefore w:val="0"/>
        <w:kinsoku/>
        <w:wordWrap/>
        <w:overflowPunct/>
        <w:topLinePunct w:val="0"/>
        <w:autoSpaceDE/>
        <w:autoSpaceDN/>
        <w:bidi w:val="0"/>
        <w:snapToGrid w:val="0"/>
        <w:spacing w:line="360" w:lineRule="auto"/>
        <w:ind w:firstLine="1200" w:firstLineChars="500"/>
        <w:textAlignment w:val="auto"/>
        <w:rPr>
          <w:rFonts w:hint="default" w:ascii="仿宋" w:hAnsi="仿宋" w:eastAsia="仿宋" w:cs="Times New Roman"/>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w:t>
      </w:r>
      <w:r>
        <w:rPr>
          <w:rFonts w:hint="eastAsia" w:ascii="仿宋" w:hAnsi="仿宋" w:eastAsia="仿宋" w:cs="Times New Roman"/>
          <w:color w:val="auto"/>
          <w:sz w:val="24"/>
          <w:szCs w:val="24"/>
          <w:highlight w:val="none"/>
          <w:lang w:eastAsia="zh-CN"/>
        </w:rPr>
        <w:t>18580216166</w:t>
      </w:r>
      <w:r>
        <w:rPr>
          <w:rFonts w:hint="eastAsia" w:ascii="仿宋" w:hAnsi="仿宋" w:eastAsia="仿宋" w:cs="Times New Roman"/>
          <w:color w:val="auto"/>
          <w:sz w:val="24"/>
          <w:szCs w:val="24"/>
          <w:highlight w:val="none"/>
          <w:lang w:val="en-US" w:eastAsia="zh-CN"/>
        </w:rPr>
        <w:t xml:space="preserve"> </w:t>
      </w:r>
    </w:p>
    <w:p w14:paraId="7BB57351">
      <w:pPr>
        <w:pageBreakBefore w:val="0"/>
        <w:kinsoku/>
        <w:wordWrap/>
        <w:overflowPunct/>
        <w:topLinePunct w:val="0"/>
        <w:autoSpaceDE/>
        <w:autoSpaceDN/>
        <w:bidi w:val="0"/>
        <w:snapToGrid w:val="0"/>
        <w:spacing w:line="360" w:lineRule="auto"/>
        <w:ind w:firstLine="1200" w:firstLineChars="500"/>
        <w:textAlignment w:val="auto"/>
        <w:rPr>
          <w:rFonts w:hint="eastAsia" w:ascii="仿宋" w:hAnsi="仿宋" w:eastAsia="仿宋" w:cs="仿宋"/>
          <w:color w:val="auto"/>
          <w:sz w:val="24"/>
          <w:szCs w:val="24"/>
          <w:highlight w:val="none"/>
          <w:lang w:val="en-US" w:eastAsia="zh-CN"/>
        </w:rPr>
        <w:sectPr>
          <w:footerReference r:id="rId8" w:type="default"/>
          <w:pgSz w:w="11907" w:h="16840"/>
          <w:pgMar w:top="1440" w:right="1423" w:bottom="1440" w:left="1423" w:header="964" w:footer="992" w:gutter="0"/>
          <w:pgNumType w:fmt="decimal" w:start="1"/>
          <w:cols w:space="720" w:num="1"/>
          <w:docGrid w:type="linesAndChars" w:linePitch="312" w:charSpace="0"/>
        </w:sectPr>
      </w:pPr>
      <w:r>
        <w:rPr>
          <w:rFonts w:hint="eastAsia" w:ascii="仿宋" w:hAnsi="仿宋" w:eastAsia="仿宋" w:cs="仿宋"/>
          <w:color w:val="auto"/>
          <w:sz w:val="24"/>
          <w:szCs w:val="24"/>
          <w:highlight w:val="none"/>
          <w:lang w:val="en-US" w:eastAsia="zh-CN"/>
        </w:rPr>
        <w:t>地  址</w:t>
      </w:r>
      <w:r>
        <w:rPr>
          <w:rFonts w:hint="eastAsia" w:ascii="仿宋" w:hAnsi="仿宋" w:eastAsia="仿宋" w:cs="Times New Roman"/>
          <w:color w:val="auto"/>
          <w:sz w:val="24"/>
          <w:szCs w:val="24"/>
          <w:highlight w:val="none"/>
          <w:lang w:val="en-US" w:eastAsia="zh-CN"/>
        </w:rPr>
        <w:t>：</w:t>
      </w:r>
      <w:bookmarkEnd w:id="14"/>
      <w:bookmarkStart w:id="33" w:name="_Toc152480141"/>
      <w:bookmarkStart w:id="34" w:name="_Toc376349875"/>
      <w:bookmarkStart w:id="35" w:name="_Toc102227313"/>
      <w:r>
        <w:rPr>
          <w:rFonts w:hint="eastAsia" w:ascii="仿宋" w:hAnsi="仿宋" w:eastAsia="仿宋" w:cs="Times New Roman"/>
          <w:color w:val="auto"/>
          <w:kern w:val="2"/>
          <w:sz w:val="24"/>
          <w:szCs w:val="24"/>
          <w:highlight w:val="none"/>
          <w:lang w:val="en-US" w:eastAsia="zh-CN" w:bidi="ar-SA"/>
        </w:rPr>
        <w:t>重庆市南岸区长生桥镇广福大道222号2-3</w:t>
      </w:r>
    </w:p>
    <w:bookmarkEnd w:id="2"/>
    <w:bookmarkEnd w:id="3"/>
    <w:bookmarkEnd w:id="4"/>
    <w:bookmarkEnd w:id="33"/>
    <w:bookmarkEnd w:id="34"/>
    <w:bookmarkEnd w:id="35"/>
    <w:p w14:paraId="72F0E254">
      <w:pPr>
        <w:pStyle w:val="4"/>
        <w:pageBreakBefore w:val="0"/>
        <w:numPr>
          <w:ilvl w:val="0"/>
          <w:numId w:val="5"/>
        </w:numPr>
        <w:kinsoku/>
        <w:wordWrap/>
        <w:overflowPunct/>
        <w:topLinePunct w:val="0"/>
        <w:autoSpaceDE/>
        <w:autoSpaceDN/>
        <w:bidi w:val="0"/>
        <w:spacing w:before="0" w:after="0" w:line="360" w:lineRule="auto"/>
        <w:jc w:val="center"/>
        <w:textAlignment w:val="auto"/>
        <w:rPr>
          <w:rStyle w:val="35"/>
          <w:rFonts w:hint="eastAsia" w:ascii="仿宋" w:hAnsi="仿宋" w:eastAsia="仿宋" w:cs="仿宋"/>
          <w:b/>
          <w:bCs/>
          <w:color w:val="auto"/>
          <w:sz w:val="32"/>
          <w:szCs w:val="32"/>
          <w:highlight w:val="none"/>
        </w:rPr>
      </w:pPr>
      <w:bookmarkStart w:id="36" w:name="_Toc487204778"/>
      <w:bookmarkStart w:id="37" w:name="_Toc6453"/>
      <w:bookmarkStart w:id="38" w:name="_Toc128744991"/>
      <w:r>
        <w:rPr>
          <w:rStyle w:val="35"/>
          <w:rFonts w:hint="eastAsia" w:ascii="仿宋" w:hAnsi="仿宋" w:eastAsia="仿宋" w:cs="仿宋"/>
          <w:b/>
          <w:bCs/>
          <w:color w:val="auto"/>
          <w:sz w:val="32"/>
          <w:szCs w:val="32"/>
          <w:highlight w:val="none"/>
        </w:rPr>
        <w:t xml:space="preserve"> </w:t>
      </w:r>
      <w:r>
        <w:rPr>
          <w:rStyle w:val="35"/>
          <w:rFonts w:hint="eastAsia" w:ascii="仿宋" w:hAnsi="仿宋" w:eastAsia="仿宋" w:cs="仿宋"/>
          <w:b/>
          <w:bCs/>
          <w:color w:val="auto"/>
          <w:sz w:val="32"/>
          <w:szCs w:val="32"/>
          <w:highlight w:val="none"/>
          <w:lang w:val="en-US" w:eastAsia="zh-CN"/>
        </w:rPr>
        <w:t xml:space="preserve"> </w:t>
      </w:r>
      <w:bookmarkStart w:id="39" w:name="_Toc19451"/>
      <w:r>
        <w:rPr>
          <w:rStyle w:val="35"/>
          <w:rFonts w:hint="eastAsia" w:ascii="仿宋" w:hAnsi="仿宋" w:eastAsia="仿宋" w:cs="仿宋"/>
          <w:b/>
          <w:bCs/>
          <w:color w:val="auto"/>
          <w:sz w:val="32"/>
          <w:szCs w:val="32"/>
          <w:highlight w:val="none"/>
        </w:rPr>
        <w:t>项目服务需求</w:t>
      </w:r>
      <w:bookmarkEnd w:id="39"/>
    </w:p>
    <w:p w14:paraId="7EC00E47">
      <w:pPr>
        <w:pStyle w:val="2"/>
        <w:adjustRightInd w:val="0"/>
        <w:snapToGrid w:val="0"/>
        <w:spacing w:before="0" w:after="0" w:line="400" w:lineRule="exact"/>
        <w:ind w:firstLine="482" w:firstLineChars="200"/>
        <w:outlineLvl w:val="2"/>
        <w:rPr>
          <w:rFonts w:hint="default" w:ascii="仿宋" w:hAnsi="仿宋" w:eastAsia="仿宋" w:cs="仿宋"/>
          <w:color w:val="auto"/>
          <w:sz w:val="24"/>
          <w:lang w:val="en-US" w:eastAsia="zh-CN"/>
        </w:rPr>
      </w:pPr>
      <w:bookmarkStart w:id="40" w:name="_Toc30360"/>
      <w:bookmarkStart w:id="41" w:name="_Toc19137"/>
      <w:bookmarkStart w:id="42" w:name="_Toc8206"/>
      <w:r>
        <w:rPr>
          <w:rFonts w:hint="eastAsia" w:ascii="仿宋" w:hAnsi="仿宋" w:eastAsia="仿宋" w:cs="仿宋"/>
          <w:color w:val="auto"/>
          <w:sz w:val="24"/>
          <w:lang w:val="en-US" w:eastAsia="zh-CN"/>
        </w:rPr>
        <w:t>一、</w:t>
      </w:r>
      <w:r>
        <w:rPr>
          <w:rFonts w:hint="default" w:ascii="仿宋" w:hAnsi="仿宋" w:eastAsia="仿宋" w:cs="仿宋"/>
          <w:color w:val="auto"/>
          <w:sz w:val="24"/>
          <w:lang w:val="en-US" w:eastAsia="zh-CN"/>
        </w:rPr>
        <w:t>项目概况与</w:t>
      </w:r>
      <w:r>
        <w:rPr>
          <w:rFonts w:hint="eastAsia" w:ascii="仿宋" w:hAnsi="仿宋" w:eastAsia="仿宋" w:cs="仿宋"/>
          <w:color w:val="auto"/>
          <w:sz w:val="24"/>
          <w:lang w:val="en-US" w:eastAsia="zh-CN"/>
        </w:rPr>
        <w:t>采购</w:t>
      </w:r>
      <w:r>
        <w:rPr>
          <w:rFonts w:hint="default" w:ascii="仿宋" w:hAnsi="仿宋" w:eastAsia="仿宋" w:cs="仿宋"/>
          <w:color w:val="auto"/>
          <w:sz w:val="24"/>
          <w:lang w:val="en-US" w:eastAsia="zh-CN"/>
        </w:rPr>
        <w:t>范围</w:t>
      </w:r>
      <w:bookmarkEnd w:id="40"/>
      <w:bookmarkEnd w:id="41"/>
      <w:bookmarkEnd w:id="42"/>
    </w:p>
    <w:p w14:paraId="754E9ED7">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1、项目名称：重庆科学城铭豪幼儿园2026-2027学年零星维修项目。</w:t>
      </w:r>
    </w:p>
    <w:p w14:paraId="5F439D9E">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2、项目地址：重庆科学城铭豪幼儿园。</w:t>
      </w:r>
    </w:p>
    <w:p w14:paraId="32047288">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3、采购范围：重庆科学城铭豪幼儿园涉及的零星维修维护，如：刷漆维护，损坏灯具洁具的更换，破损屋面、墙面、地面、门窗、围墙和堡坎、室外地面、水电气管线等。</w:t>
      </w:r>
    </w:p>
    <w:p w14:paraId="5EC64DCF">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4、计划工期：12个月，缺陷责任期要求：24个月。</w:t>
      </w:r>
    </w:p>
    <w:p w14:paraId="5FAF6259">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5、质量要求：符合强制性质量标准，符合国家和重庆市现行有关施工质量验收规范要求，并达到合格标准。</w:t>
      </w:r>
    </w:p>
    <w:p w14:paraId="791C3175">
      <w:pPr>
        <w:pStyle w:val="2"/>
        <w:adjustRightInd w:val="0"/>
        <w:snapToGrid w:val="0"/>
        <w:spacing w:before="0" w:after="0" w:line="400" w:lineRule="exact"/>
        <w:ind w:firstLine="482" w:firstLineChars="200"/>
        <w:outlineLvl w:val="2"/>
        <w:rPr>
          <w:rFonts w:hint="eastAsia" w:ascii="仿宋" w:hAnsi="仿宋" w:eastAsia="仿宋" w:cs="仿宋"/>
          <w:color w:val="auto"/>
          <w:sz w:val="24"/>
          <w:lang w:val="en-US" w:eastAsia="zh-CN"/>
        </w:rPr>
      </w:pPr>
      <w:bookmarkStart w:id="43" w:name="_Toc32225"/>
      <w:bookmarkStart w:id="44" w:name="_Toc3552"/>
      <w:bookmarkStart w:id="45" w:name="_Toc10591"/>
      <w:bookmarkStart w:id="46" w:name="_Toc27460"/>
      <w:r>
        <w:rPr>
          <w:rFonts w:hint="eastAsia" w:ascii="仿宋" w:hAnsi="仿宋" w:eastAsia="仿宋" w:cs="仿宋"/>
          <w:color w:val="auto"/>
          <w:sz w:val="24"/>
          <w:lang w:val="en-US" w:eastAsia="zh-CN"/>
        </w:rPr>
        <w:t>二、项目管理人员要求</w:t>
      </w:r>
      <w:bookmarkEnd w:id="43"/>
      <w:bookmarkEnd w:id="44"/>
      <w:bookmarkEnd w:id="45"/>
      <w:bookmarkEnd w:id="46"/>
    </w:p>
    <w:p w14:paraId="322483F1">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供应商成交后须按国家、重庆相关规定配备满足本项目施工需要的现场管理人员。</w:t>
      </w:r>
    </w:p>
    <w:p w14:paraId="164FDB84">
      <w:pPr>
        <w:pStyle w:val="2"/>
        <w:adjustRightInd w:val="0"/>
        <w:snapToGrid w:val="0"/>
        <w:spacing w:before="0" w:after="0" w:line="400" w:lineRule="exact"/>
        <w:ind w:firstLine="482" w:firstLineChars="200"/>
        <w:outlineLvl w:val="2"/>
        <w:rPr>
          <w:rFonts w:hint="eastAsia" w:ascii="仿宋" w:hAnsi="仿宋" w:eastAsia="仿宋" w:cs="仿宋"/>
          <w:color w:val="auto"/>
          <w:sz w:val="24"/>
          <w:lang w:val="en-US" w:eastAsia="zh-CN"/>
        </w:rPr>
      </w:pPr>
      <w:bookmarkStart w:id="47" w:name="_Toc3450"/>
      <w:bookmarkStart w:id="48" w:name="_Toc4762"/>
      <w:bookmarkStart w:id="49" w:name="_Toc14254"/>
      <w:bookmarkStart w:id="50" w:name="_Toc1148"/>
      <w:r>
        <w:rPr>
          <w:rFonts w:hint="eastAsia" w:ascii="仿宋" w:hAnsi="仿宋" w:eastAsia="仿宋" w:cs="仿宋"/>
          <w:color w:val="auto"/>
          <w:sz w:val="24"/>
          <w:lang w:val="en-US" w:eastAsia="zh-CN"/>
        </w:rPr>
        <w:t>三、安全要求</w:t>
      </w:r>
      <w:bookmarkEnd w:id="47"/>
      <w:bookmarkEnd w:id="48"/>
      <w:bookmarkEnd w:id="49"/>
      <w:bookmarkEnd w:id="50"/>
    </w:p>
    <w:p w14:paraId="4741022C">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供应商应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供应商承担赔偿责任。</w:t>
      </w:r>
    </w:p>
    <w:p w14:paraId="63D2F84B">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供应商应当与其施工人员建立劳动关系，购买意外伤害险，并承担全部用人用工主体责任。</w:t>
      </w:r>
    </w:p>
    <w:p w14:paraId="26DB2E67">
      <w:pPr>
        <w:pStyle w:val="2"/>
        <w:adjustRightInd w:val="0"/>
        <w:snapToGrid w:val="0"/>
        <w:spacing w:before="0" w:after="0" w:line="400" w:lineRule="exact"/>
        <w:ind w:firstLine="482" w:firstLineChars="200"/>
        <w:outlineLvl w:val="2"/>
        <w:rPr>
          <w:rFonts w:hint="eastAsia" w:ascii="仿宋" w:hAnsi="仿宋" w:eastAsia="仿宋" w:cs="仿宋"/>
          <w:color w:val="auto"/>
          <w:sz w:val="24"/>
          <w:lang w:val="en-US" w:eastAsia="zh-CN"/>
        </w:rPr>
      </w:pPr>
      <w:bookmarkStart w:id="51" w:name="_Toc17393"/>
      <w:bookmarkStart w:id="52" w:name="_Toc23837"/>
      <w:bookmarkStart w:id="53" w:name="_Toc9697"/>
      <w:bookmarkStart w:id="54" w:name="_Toc27833"/>
      <w:r>
        <w:rPr>
          <w:rFonts w:hint="eastAsia" w:ascii="仿宋" w:hAnsi="仿宋" w:eastAsia="仿宋" w:cs="仿宋"/>
          <w:color w:val="auto"/>
          <w:sz w:val="24"/>
          <w:lang w:val="en-US" w:eastAsia="zh-CN"/>
        </w:rPr>
        <w:t>四、踏勘现场</w:t>
      </w:r>
      <w:bookmarkEnd w:id="51"/>
      <w:bookmarkEnd w:id="52"/>
      <w:bookmarkEnd w:id="53"/>
      <w:bookmarkEnd w:id="54"/>
    </w:p>
    <w:p w14:paraId="2E18F2AA">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本工程不组织现场踏勘，由各供应商自行现场踏勘。无论供应商是否踏勘过现场，均被认为在递交响应文件之前已经踏勘现场，对本项目的风险和义务已十分了解，并在其响应文件中已充分考虑了现场和环境条件，踏勘现场所产生的费用及人生安全由供应商自行承担。</w:t>
      </w:r>
    </w:p>
    <w:p w14:paraId="015BF491">
      <w:pPr>
        <w:pStyle w:val="2"/>
        <w:adjustRightInd w:val="0"/>
        <w:snapToGrid w:val="0"/>
        <w:spacing w:before="0" w:after="0" w:line="400" w:lineRule="exact"/>
        <w:ind w:firstLine="482" w:firstLineChars="200"/>
        <w:outlineLvl w:val="2"/>
        <w:rPr>
          <w:rFonts w:hint="eastAsia" w:ascii="仿宋" w:hAnsi="仿宋" w:eastAsia="仿宋" w:cs="仿宋"/>
          <w:color w:val="auto"/>
          <w:sz w:val="24"/>
          <w:lang w:val="en-US" w:eastAsia="zh-CN"/>
        </w:rPr>
      </w:pPr>
      <w:bookmarkStart w:id="55" w:name="_Toc8633"/>
      <w:bookmarkStart w:id="56" w:name="_Toc25578"/>
      <w:bookmarkStart w:id="57" w:name="_Toc3432"/>
      <w:bookmarkStart w:id="58" w:name="_Toc4153"/>
      <w:r>
        <w:rPr>
          <w:rFonts w:hint="eastAsia" w:ascii="仿宋" w:hAnsi="仿宋" w:eastAsia="仿宋" w:cs="仿宋"/>
          <w:color w:val="auto"/>
          <w:sz w:val="24"/>
          <w:lang w:val="en-US" w:eastAsia="zh-CN"/>
        </w:rPr>
        <w:t>五、其他要求</w:t>
      </w:r>
      <w:bookmarkEnd w:id="55"/>
      <w:bookmarkEnd w:id="56"/>
      <w:bookmarkEnd w:id="57"/>
      <w:bookmarkEnd w:id="58"/>
    </w:p>
    <w:p w14:paraId="26102D3A">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（一）成交供应商未经采购人书面同意，不得将本工程项目转、分包给第三方，如成交供应商将本工程项目转、分包给第三方的，采购人有权解除合同，因此给采购人造成的损失应由供应商承担赔偿责任。</w:t>
      </w:r>
    </w:p>
    <w:p w14:paraId="767423EE">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（二）本项目零星维修为不定期维修，在采购人需要修缮维修时通知供应商进场施工。供应商参与本项目，则视为供应商有能力响应采购人维修服务范围内所有项目。</w:t>
      </w:r>
    </w:p>
    <w:p w14:paraId="006108EA">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三）接采购人维修服务通知后，须在4小时内安排人员进行现场勘察。如遇紧急抢修等应急事态，供应商接通知后应立即（1小时内）派人现场实施紧急排危。采购人需要供应商赶工完成的项目，供应商必须遵照执行，在采购人要求时间内完工。</w:t>
      </w:r>
    </w:p>
    <w:p w14:paraId="7288183E">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四）供应商工程竣工未移交采购人之前，负责对现场的一切设施和工程成品进行保护。供应商在施工过程中应注意对其他设施、设备的保护，如有损坏则照价赔偿。施工现场必须做好整洁规范的防护围挡，并张贴安全标语，防止其他人员误入。</w:t>
      </w:r>
    </w:p>
    <w:p w14:paraId="13FA736D">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（五）本项目在施工期间所涉及到的拆除、运渣等工程，成交供应商须自行做好前期、后期需办理的相关流程手续资料。</w:t>
      </w:r>
    </w:p>
    <w:p w14:paraId="2F74D595">
      <w:pPr>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六）成交供应商应作好防火、防盗及用电安全和学校防施设备的保护工作,因成交供应商原因造成设施设备损坏的成交供应商照价赔偿和因成交供应商原因造成的一切责任(防火、防盗、用电安全)由成交供应商负责。</w:t>
      </w:r>
    </w:p>
    <w:p w14:paraId="4F3E329F">
      <w:pPr>
        <w:pStyle w:val="2"/>
        <w:adjustRightInd w:val="0"/>
        <w:snapToGrid w:val="0"/>
        <w:spacing w:before="0" w:after="0" w:line="400" w:lineRule="exact"/>
        <w:ind w:firstLine="482" w:firstLineChars="200"/>
        <w:outlineLvl w:val="2"/>
        <w:rPr>
          <w:rFonts w:hint="default" w:ascii="仿宋" w:hAnsi="仿宋" w:eastAsia="仿宋" w:cs="仿宋"/>
          <w:color w:val="auto"/>
          <w:sz w:val="24"/>
          <w:lang w:val="en-US" w:eastAsia="zh-CN"/>
        </w:rPr>
      </w:pPr>
      <w:bookmarkStart w:id="59" w:name="_Toc32521"/>
      <w:bookmarkStart w:id="60" w:name="_Toc15882"/>
      <w:r>
        <w:rPr>
          <w:rFonts w:hint="eastAsia" w:ascii="仿宋" w:hAnsi="仿宋" w:eastAsia="仿宋" w:cs="仿宋"/>
          <w:color w:val="auto"/>
          <w:sz w:val="24"/>
          <w:lang w:val="en-US" w:eastAsia="zh-CN"/>
        </w:rPr>
        <w:t>六、项目维修清单</w:t>
      </w:r>
      <w:bookmarkEnd w:id="59"/>
      <w:bookmarkEnd w:id="60"/>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7"/>
        <w:gridCol w:w="2946"/>
        <w:gridCol w:w="4251"/>
        <w:gridCol w:w="608"/>
        <w:gridCol w:w="608"/>
        <w:gridCol w:w="608"/>
      </w:tblGrid>
      <w:tr w14:paraId="03619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gridSpan w:val="6"/>
            <w:tcBorders>
              <w:top w:val="nil"/>
              <w:left w:val="nil"/>
              <w:bottom w:val="nil"/>
              <w:right w:val="nil"/>
            </w:tcBorders>
            <w:shd w:val="clear" w:color="auto" w:fill="auto"/>
            <w:noWrap/>
            <w:vAlign w:val="center"/>
          </w:tcPr>
          <w:p w14:paraId="605213CE">
            <w:pPr>
              <w:keepNext w:val="0"/>
              <w:keepLines w:val="0"/>
              <w:widowControl/>
              <w:suppressLineNumbers w:val="0"/>
              <w:jc w:val="center"/>
              <w:textAlignment w:val="center"/>
              <w:rPr>
                <w:rFonts w:hint="eastAsia" w:ascii="宋体" w:hAnsi="宋体" w:eastAsia="宋体" w:cs="宋体"/>
                <w:i w:val="0"/>
                <w:iCs w:val="0"/>
                <w:color w:val="000000"/>
                <w:kern w:val="0"/>
                <w:sz w:val="40"/>
                <w:szCs w:val="40"/>
                <w:u w:val="none"/>
                <w:lang w:val="en-US" w:eastAsia="zh-CN" w:bidi="ar"/>
              </w:rPr>
            </w:pPr>
            <w:r>
              <w:rPr>
                <w:rFonts w:hint="eastAsia" w:ascii="宋体" w:hAnsi="宋体" w:eastAsia="宋体" w:cs="宋体"/>
                <w:i w:val="0"/>
                <w:iCs w:val="0"/>
                <w:color w:val="000000"/>
                <w:kern w:val="0"/>
                <w:sz w:val="40"/>
                <w:szCs w:val="40"/>
                <w:u w:val="none"/>
                <w:lang w:val="en-US" w:eastAsia="zh-CN" w:bidi="ar"/>
              </w:rPr>
              <w:t>重庆科学城铭豪幼儿园零星维修清单</w:t>
            </w:r>
          </w:p>
        </w:tc>
      </w:tr>
      <w:tr w14:paraId="39ED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A8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09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74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材料及工艺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D9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12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E0A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EBFE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B3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E1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E9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24*14pvc线槽板安装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08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44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32C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13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97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9C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D3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2*4+1*1.5mm²BVR线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20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80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8F4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7A55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D0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C5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46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25A,2P空开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BA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CD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E94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924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E4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4B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空开箱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50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单位空开箱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AC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7E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179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FE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C3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85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F8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墙面开20孔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15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21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E6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CA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9C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78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07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DN20PVC排水管及管件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2F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30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A3D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29A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88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5A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62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DN20PPR给水管及管件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CD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01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99D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C29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3C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6B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4C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铜芯角阀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7B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7B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EED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07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A5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36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更换床板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44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小一班床板断裂，更换1块床板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8C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4D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EE2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253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2C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45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3A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小二班风扇插座松动，维修固定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D5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29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E06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DD7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D0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78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A7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大一班女厕所排气扇和灯开关接触不良，维修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72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B5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FDB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A5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F4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A8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修复防滑条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69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大二班女厕所防滑条脱落，除胶，重新打胶修复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87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D2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1B6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99A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C1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A0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修复防滑条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FB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小一班男厕所防滑条脱落，除胶，重新打胶修复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C1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6E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EC8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6F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9A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22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更换排气扇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2D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中二班女厕所排气扇坏了，更换排气扇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9B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52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F1D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1C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03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BC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维修平衡桥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5F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操场平衡桥螺丝脱落，维修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7D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F3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CD4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D0B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DE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D7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更换床板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23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大一班床板断裂，更换1块床板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1A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01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996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30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D2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8B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安装制度牌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E1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卫生保健室安装3块制度牌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EE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7A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B73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375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A8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EF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维修柜门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4D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卫生保健室储物柜门松动，维修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2C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E2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05A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6CD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CA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DB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安装挡鼠板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51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厨房库房门口安装不锈钢挡鼠板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4B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2F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0B2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6EC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16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53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安装机器盖板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8B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厨房机器安装不锈钢盖板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91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F8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7CE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C52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59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E6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整理桥架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56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1-4楼电井桥架布线不规范，整理规范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DB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B5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672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B4D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16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4A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清理垃圾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D4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1-4楼电井内垃圾清理，并运出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0E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AA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D17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AE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BF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49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操场边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D7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攀爬绳中间连接螺丝打磨32个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B9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38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A6C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B7E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BF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85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97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厨房防爆灯底座脱落维修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E1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5E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995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15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D8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CD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操场边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B9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升旗台左边踩板螺丝更换1个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58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8B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5FB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EAA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5D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64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大玩具木桥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36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螺丝维修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34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73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5F4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64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60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A8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冷热水维修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5C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冷热水维修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83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BA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106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159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54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1F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儿童床维修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17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儿童床维修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F5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10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E48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C7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0D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C0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电视机移位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48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电视机移位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AD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A2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CC3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7A9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FC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F7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不锈钢下水更换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4E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不锈钢下水更换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6F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97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A3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07A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7B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F8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木地板维修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F1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木地板维修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78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80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849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FE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27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2D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洗手盆漏水维修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DA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洗手盆漏水维修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3E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36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318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80B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3B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08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2B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用射钉枪钉了两个围栏，2米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D4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05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8F0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251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5F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E9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维修一、二楼应急照明灯不亮，空开跳闸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73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维修一、二楼应急照明灯不亮，空开跳闸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2D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F7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FA9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30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31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7C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攀爬绳中间连接螺丝打磨31个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AD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攀爬绳中间连接螺丝打磨32个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34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D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A45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BA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CB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9D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厨房防爆灯底座脱落维修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C4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厨房防爆灯底座脱落维修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64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80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479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1BC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E7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E7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升旗台左边踩板螺丝更换0个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DB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升旗台左边踩板螺丝更换1个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93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2C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93A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590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E7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06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更换洗手盆下水管0根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9A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更换洗手盆下水管1根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25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BE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4E4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39F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C4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A7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小一班床1处松动，维修加固；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16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小一班床2处松动，维修加固；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78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8E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1C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487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D2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E3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小二班桌子松动，维修加固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0E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小二班桌子松动，维修加固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F2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52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05C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5A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0F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C6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烟感器松动，维修加固；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E1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烟感器松动，维修加固；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94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44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EDD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CEA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BA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82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三楼水龙头松动，维修加固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42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三楼水龙头松动，维修加固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67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53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5AB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FC3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73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16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6B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大门地垫安装铝合金防滑条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CF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84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668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D1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DC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2F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更换110排水管检查口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AC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厨房后门110排水管检查口下口断裂，更换1个检查口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05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B5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6D5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45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A9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78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安装空开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01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厨房大风扇安装1个2P，10A空开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93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A7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41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85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D4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4D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安装防水空开盒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3C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厨房大风扇安装1个防水空开盒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71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48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395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2E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DC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BF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安装线槽板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0E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厨房大风扇，铺设线槽板1.5米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09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E1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129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CE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F0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7E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A7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厨房大风扇，铺设2.5mm²BV电线4.5米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5D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B5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80C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8E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68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B2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维修木床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F3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中一班有两张床木板断裂维修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F0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3A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6D4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CB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83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FD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E7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男厕所更换1个16A插座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40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63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87F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87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FB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0A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维修厕所台阶防滑条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AC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男厕所蹲便器前台阶防滑条脱落，维修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2E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43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5D5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4577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21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55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维修钢琴后挡板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FE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钢琴后挡板螺丝脱落、松动，维修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61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D4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3DB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75B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25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F1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维修木柜子门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5F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男厕所进门左边1个木柜子门关不了，维修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69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87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FA7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07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76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38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维修学校后门大门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D4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后门有点下掉，与地下摩擦，维修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F5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94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29D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10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49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20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梅花树桩拆除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EC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深挖预埋的地装及混泥土基础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C2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09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D72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F7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4C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2B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场地平整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32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人工整平地面夯实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D9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6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1F0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318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4E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90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地面铺装保值草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3D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人工现场铺装3厘米假草坪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EA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12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A69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0E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2D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B3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垃圾清理及出渣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4A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人工清理，出渣，运输、处置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EF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08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4F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2D72D56A">
      <w:pPr>
        <w:pStyle w:val="2"/>
        <w:adjustRightInd w:val="0"/>
        <w:snapToGrid w:val="0"/>
        <w:spacing w:before="0" w:after="0" w:line="400" w:lineRule="exact"/>
        <w:ind w:firstLine="482" w:firstLineChars="200"/>
        <w:outlineLvl w:val="2"/>
        <w:rPr>
          <w:rFonts w:hint="eastAsia" w:ascii="方正仿宋_GBK" w:hAnsi="方正仿宋_GBK" w:eastAsia="方正仿宋_GBK" w:cs="方正仿宋_GBK"/>
          <w:color w:val="auto"/>
          <w:sz w:val="24"/>
          <w:szCs w:val="24"/>
          <w:lang w:val="en-US" w:eastAsia="zh-CN"/>
        </w:rPr>
      </w:pPr>
      <w:bookmarkStart w:id="61" w:name="_Toc6025"/>
      <w:bookmarkStart w:id="62" w:name="_Toc25020"/>
      <w:r>
        <w:rPr>
          <w:rFonts w:hint="eastAsia" w:ascii="方正仿宋_GBK" w:hAnsi="方正仿宋_GBK" w:eastAsia="方正仿宋_GBK" w:cs="方正仿宋_GBK"/>
          <w:color w:val="auto"/>
          <w:sz w:val="24"/>
          <w:szCs w:val="24"/>
          <w:lang w:val="en-US" w:eastAsia="zh-CN"/>
        </w:rPr>
        <w:t>注：以上为项目名称为暂定项目，实际工程量以采购人实际需求为准，有重庆市建设工程造价信息网同期信息价的材料，采购单价不得高于同期信息价（中标当月的信息价），且应符合财政相关要求，具体结算单价以第三方审计单位结算为准。</w:t>
      </w:r>
      <w:bookmarkEnd w:id="61"/>
      <w:bookmarkEnd w:id="62"/>
    </w:p>
    <w:p w14:paraId="52152A76">
      <w:pPr>
        <w:pStyle w:val="8"/>
        <w:rPr>
          <w:rFonts w:hint="default"/>
          <w:lang w:val="en-US"/>
        </w:rPr>
      </w:pPr>
    </w:p>
    <w:p w14:paraId="56783C50">
      <w:pPr>
        <w:rPr>
          <w:rStyle w:val="35"/>
          <w:rFonts w:hint="eastAsia" w:ascii="仿宋" w:hAnsi="仿宋" w:eastAsia="仿宋" w:cs="仿宋"/>
          <w:b/>
          <w:bCs/>
          <w:color w:val="auto"/>
          <w:sz w:val="32"/>
          <w:szCs w:val="32"/>
          <w:highlight w:val="none"/>
        </w:rPr>
      </w:pPr>
      <w:r>
        <w:rPr>
          <w:rStyle w:val="35"/>
          <w:rFonts w:hint="eastAsia" w:ascii="仿宋" w:hAnsi="仿宋" w:eastAsia="仿宋" w:cs="仿宋"/>
          <w:b/>
          <w:bCs/>
          <w:color w:val="auto"/>
          <w:sz w:val="32"/>
          <w:szCs w:val="32"/>
          <w:highlight w:val="none"/>
        </w:rPr>
        <w:br w:type="page"/>
      </w:r>
    </w:p>
    <w:p w14:paraId="55769C7A">
      <w:pPr>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1"/>
        <w:rPr>
          <w:rStyle w:val="35"/>
          <w:rFonts w:hint="eastAsia" w:ascii="仿宋" w:hAnsi="仿宋" w:eastAsia="仿宋" w:cs="仿宋"/>
          <w:b/>
          <w:bCs/>
          <w:color w:val="auto"/>
          <w:sz w:val="32"/>
          <w:szCs w:val="32"/>
          <w:highlight w:val="none"/>
        </w:rPr>
      </w:pPr>
      <w:bookmarkStart w:id="63" w:name="_Toc16938"/>
      <w:r>
        <w:rPr>
          <w:rStyle w:val="35"/>
          <w:rFonts w:hint="eastAsia" w:ascii="仿宋" w:hAnsi="仿宋" w:eastAsia="仿宋" w:cs="仿宋"/>
          <w:b/>
          <w:bCs/>
          <w:color w:val="auto"/>
          <w:sz w:val="32"/>
          <w:szCs w:val="32"/>
          <w:highlight w:val="none"/>
        </w:rPr>
        <w:t>第</w:t>
      </w:r>
      <w:r>
        <w:rPr>
          <w:rStyle w:val="35"/>
          <w:rFonts w:hint="eastAsia" w:ascii="仿宋" w:hAnsi="仿宋" w:eastAsia="仿宋" w:cs="仿宋"/>
          <w:b/>
          <w:bCs/>
          <w:color w:val="auto"/>
          <w:sz w:val="32"/>
          <w:szCs w:val="32"/>
          <w:highlight w:val="none"/>
          <w:lang w:val="en-US" w:eastAsia="zh-CN"/>
        </w:rPr>
        <w:t>三</w:t>
      </w:r>
      <w:r>
        <w:rPr>
          <w:rStyle w:val="35"/>
          <w:rFonts w:hint="eastAsia" w:ascii="仿宋" w:hAnsi="仿宋" w:eastAsia="仿宋" w:cs="仿宋"/>
          <w:b/>
          <w:bCs/>
          <w:color w:val="auto"/>
          <w:sz w:val="32"/>
          <w:szCs w:val="32"/>
          <w:highlight w:val="none"/>
        </w:rPr>
        <w:t xml:space="preserve">篇  </w:t>
      </w:r>
      <w:r>
        <w:rPr>
          <w:rStyle w:val="35"/>
          <w:rFonts w:hint="eastAsia" w:ascii="仿宋" w:hAnsi="仿宋" w:eastAsia="仿宋" w:cs="仿宋"/>
          <w:color w:val="auto"/>
          <w:kern w:val="2"/>
          <w:highlight w:val="none"/>
          <w:lang w:val="en-US" w:eastAsia="zh-CN" w:bidi="ar-SA"/>
        </w:rPr>
        <w:t>项目商务要求</w:t>
      </w:r>
      <w:bookmarkEnd w:id="63"/>
    </w:p>
    <w:p w14:paraId="4BAFC650">
      <w:pPr>
        <w:pStyle w:val="2"/>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方正仿宋_GBK" w:eastAsia="方正仿宋_GBK" w:cs="方正仿宋_GBK"/>
          <w:b/>
          <w:color w:val="auto"/>
          <w:sz w:val="24"/>
          <w:szCs w:val="24"/>
          <w:lang w:val="en-US" w:eastAsia="zh-CN"/>
        </w:rPr>
      </w:pPr>
      <w:bookmarkStart w:id="64" w:name="_Toc17200"/>
      <w:bookmarkStart w:id="65" w:name="_Toc76462328"/>
      <w:bookmarkStart w:id="66" w:name="_Toc3021"/>
      <w:bookmarkStart w:id="67" w:name="_Toc17858"/>
      <w:bookmarkStart w:id="68" w:name="_Toc24063"/>
      <w:bookmarkStart w:id="69" w:name="_Toc106030883"/>
      <w:r>
        <w:rPr>
          <w:rFonts w:hint="eastAsia" w:ascii="方正仿宋_GBK" w:hAnsi="方正仿宋_GBK" w:eastAsia="方正仿宋_GBK" w:cs="方正仿宋_GBK"/>
          <w:b/>
          <w:color w:val="auto"/>
          <w:sz w:val="24"/>
          <w:szCs w:val="24"/>
          <w:lang w:val="en-US" w:eastAsia="zh-CN"/>
        </w:rPr>
        <w:t>一、实施时间、地点及验收方式</w:t>
      </w:r>
      <w:bookmarkEnd w:id="64"/>
      <w:bookmarkEnd w:id="65"/>
      <w:bookmarkEnd w:id="66"/>
      <w:bookmarkEnd w:id="67"/>
      <w:bookmarkEnd w:id="68"/>
      <w:bookmarkEnd w:id="69"/>
    </w:p>
    <w:p w14:paraId="47AA2E1E">
      <w:pPr>
        <w:pageBreakBefore w:val="0"/>
        <w:kinsoku/>
        <w:wordWrap/>
        <w:topLinePunct w:val="0"/>
        <w:bidi w:val="0"/>
        <w:spacing w:line="360" w:lineRule="auto"/>
        <w:jc w:val="left"/>
        <w:textAlignment w:val="auto"/>
        <w:rPr>
          <w:rFonts w:hint="eastAsia" w:ascii="方正仿宋_GBK" w:hAnsi="方正仿宋_GBK" w:eastAsia="方正仿宋_GBK" w:cs="方正仿宋_GBK"/>
          <w:b w:val="0"/>
          <w:bCs/>
          <w:i w:val="0"/>
          <w:iCs w:val="0"/>
          <w:color w:val="auto"/>
          <w:sz w:val="24"/>
          <w:szCs w:val="24"/>
        </w:rPr>
      </w:pPr>
      <w:r>
        <w:rPr>
          <w:rFonts w:hint="eastAsia" w:ascii="方正仿宋_GBK" w:hAnsi="方正仿宋_GBK" w:eastAsia="方正仿宋_GBK" w:cs="方正仿宋_GBK"/>
          <w:b w:val="0"/>
          <w:bCs/>
          <w:i w:val="0"/>
          <w:iCs w:val="0"/>
          <w:color w:val="auto"/>
          <w:sz w:val="24"/>
          <w:szCs w:val="24"/>
        </w:rPr>
        <w:t>（一）</w:t>
      </w:r>
      <w:r>
        <w:rPr>
          <w:rFonts w:hint="eastAsia" w:ascii="方正仿宋_GBK" w:hAnsi="方正仿宋_GBK" w:eastAsia="方正仿宋_GBK" w:cs="方正仿宋_GBK"/>
          <w:b w:val="0"/>
          <w:bCs/>
          <w:i w:val="0"/>
          <w:iCs w:val="0"/>
          <w:color w:val="auto"/>
          <w:sz w:val="24"/>
          <w:szCs w:val="24"/>
          <w:lang w:val="en-US" w:eastAsia="zh-CN"/>
        </w:rPr>
        <w:t>实施时间</w:t>
      </w:r>
      <w:r>
        <w:rPr>
          <w:rFonts w:hint="eastAsia" w:ascii="方正仿宋_GBK" w:hAnsi="方正仿宋_GBK" w:eastAsia="方正仿宋_GBK" w:cs="方正仿宋_GBK"/>
          <w:b w:val="0"/>
          <w:bCs/>
          <w:i w:val="0"/>
          <w:iCs w:val="0"/>
          <w:color w:val="auto"/>
          <w:sz w:val="24"/>
          <w:szCs w:val="24"/>
        </w:rPr>
        <w:t>：自合同签订之日起</w:t>
      </w:r>
      <w:r>
        <w:rPr>
          <w:rFonts w:hint="eastAsia" w:ascii="方正仿宋_GBK" w:hAnsi="方正仿宋_GBK" w:eastAsia="方正仿宋_GBK" w:cs="方正仿宋_GBK"/>
          <w:b w:val="0"/>
          <w:bCs/>
          <w:i w:val="0"/>
          <w:iCs w:val="0"/>
          <w:color w:val="auto"/>
          <w:sz w:val="24"/>
          <w:szCs w:val="24"/>
          <w:lang w:val="en-US" w:eastAsia="zh-CN"/>
        </w:rPr>
        <w:t>1年</w:t>
      </w:r>
      <w:r>
        <w:rPr>
          <w:rFonts w:hint="eastAsia" w:ascii="方正仿宋_GBK" w:hAnsi="方正仿宋_GBK" w:eastAsia="方正仿宋_GBK" w:cs="方正仿宋_GBK"/>
          <w:b w:val="0"/>
          <w:bCs/>
          <w:i w:val="0"/>
          <w:iCs w:val="0"/>
          <w:color w:val="auto"/>
          <w:sz w:val="24"/>
          <w:szCs w:val="24"/>
        </w:rPr>
        <w:t>。</w:t>
      </w:r>
    </w:p>
    <w:p w14:paraId="5D8EC106">
      <w:pPr>
        <w:pageBreakBefore w:val="0"/>
        <w:kinsoku/>
        <w:wordWrap/>
        <w:topLinePunct w:val="0"/>
        <w:bidi w:val="0"/>
        <w:spacing w:line="360" w:lineRule="auto"/>
        <w:jc w:val="left"/>
        <w:textAlignment w:val="auto"/>
        <w:rPr>
          <w:rFonts w:hint="eastAsia" w:ascii="方正仿宋_GBK" w:hAnsi="方正仿宋_GBK" w:eastAsia="方正仿宋_GBK" w:cs="方正仿宋_GBK"/>
          <w:b w:val="0"/>
          <w:bCs/>
          <w:i w:val="0"/>
          <w:iCs w:val="0"/>
          <w:color w:val="auto"/>
          <w:sz w:val="24"/>
          <w:szCs w:val="24"/>
          <w:lang w:val="en-US" w:eastAsia="zh-CN"/>
        </w:rPr>
      </w:pPr>
      <w:r>
        <w:rPr>
          <w:rFonts w:hint="eastAsia" w:ascii="方正仿宋_GBK" w:hAnsi="方正仿宋_GBK" w:eastAsia="方正仿宋_GBK" w:cs="方正仿宋_GBK"/>
          <w:b w:val="0"/>
          <w:bCs/>
          <w:i w:val="0"/>
          <w:iCs w:val="0"/>
          <w:color w:val="auto"/>
          <w:sz w:val="24"/>
          <w:szCs w:val="24"/>
        </w:rPr>
        <w:t>（二）</w:t>
      </w:r>
      <w:r>
        <w:rPr>
          <w:rFonts w:hint="eastAsia" w:ascii="方正仿宋_GBK" w:hAnsi="方正仿宋_GBK" w:eastAsia="方正仿宋_GBK" w:cs="方正仿宋_GBK"/>
          <w:b w:val="0"/>
          <w:bCs/>
          <w:i w:val="0"/>
          <w:iCs w:val="0"/>
          <w:color w:val="auto"/>
          <w:sz w:val="24"/>
          <w:szCs w:val="24"/>
          <w:lang w:val="en-US" w:eastAsia="zh-CN"/>
        </w:rPr>
        <w:t>实施</w:t>
      </w:r>
      <w:r>
        <w:rPr>
          <w:rFonts w:hint="eastAsia" w:ascii="方正仿宋_GBK" w:hAnsi="方正仿宋_GBK" w:eastAsia="方正仿宋_GBK" w:cs="方正仿宋_GBK"/>
          <w:b w:val="0"/>
          <w:bCs/>
          <w:i w:val="0"/>
          <w:iCs w:val="0"/>
          <w:color w:val="auto"/>
          <w:sz w:val="24"/>
          <w:szCs w:val="24"/>
        </w:rPr>
        <w:t>地点：</w:t>
      </w:r>
      <w:r>
        <w:rPr>
          <w:rFonts w:hint="eastAsia" w:ascii="方正仿宋_GBK" w:hAnsi="方正仿宋_GBK" w:eastAsia="方正仿宋_GBK" w:cs="方正仿宋_GBK"/>
          <w:b w:val="0"/>
          <w:bCs/>
          <w:i w:val="0"/>
          <w:iCs w:val="0"/>
          <w:color w:val="auto"/>
          <w:sz w:val="24"/>
          <w:szCs w:val="24"/>
          <w:lang w:val="en-US" w:eastAsia="zh-CN"/>
        </w:rPr>
        <w:t>采购人指定地点（重庆科学城铭豪幼儿园）。</w:t>
      </w:r>
    </w:p>
    <w:p w14:paraId="30077EA9">
      <w:pPr>
        <w:pageBreakBefore w:val="0"/>
        <w:kinsoku/>
        <w:wordWrap/>
        <w:topLinePunct w:val="0"/>
        <w:bidi w:val="0"/>
        <w:spacing w:line="360" w:lineRule="auto"/>
        <w:jc w:val="left"/>
        <w:textAlignment w:val="auto"/>
        <w:rPr>
          <w:rFonts w:hint="eastAsia" w:ascii="方正仿宋_GBK" w:hAnsi="方正仿宋_GBK" w:eastAsia="方正仿宋_GBK" w:cs="方正仿宋_GBK"/>
          <w:b w:val="0"/>
          <w:bCs/>
          <w:i w:val="0"/>
          <w:iCs w:val="0"/>
          <w:color w:val="auto"/>
          <w:sz w:val="24"/>
          <w:szCs w:val="24"/>
        </w:rPr>
      </w:pPr>
      <w:r>
        <w:rPr>
          <w:rFonts w:hint="eastAsia" w:ascii="方正仿宋_GBK" w:hAnsi="方正仿宋_GBK" w:eastAsia="方正仿宋_GBK" w:cs="方正仿宋_GBK"/>
          <w:b w:val="0"/>
          <w:bCs/>
          <w:i w:val="0"/>
          <w:iCs w:val="0"/>
          <w:color w:val="auto"/>
          <w:sz w:val="24"/>
          <w:szCs w:val="24"/>
        </w:rPr>
        <w:t>（三）验收方式：</w:t>
      </w:r>
    </w:p>
    <w:p w14:paraId="21374D59">
      <w:pPr>
        <w:pageBreakBefore w:val="0"/>
        <w:kinsoku/>
        <w:wordWrap/>
        <w:topLinePunct w:val="0"/>
        <w:bidi w:val="0"/>
        <w:spacing w:line="360" w:lineRule="auto"/>
        <w:ind w:firstLine="480" w:firstLineChars="200"/>
        <w:jc w:val="left"/>
        <w:textAlignment w:val="auto"/>
        <w:rPr>
          <w:rFonts w:hint="eastAsia" w:ascii="方正仿宋_GBK" w:hAnsi="方正仿宋_GBK" w:eastAsia="方正仿宋_GBK" w:cs="方正仿宋_GBK"/>
          <w:b w:val="0"/>
          <w:bCs/>
          <w:i w:val="0"/>
          <w:iCs w:val="0"/>
          <w:color w:val="auto"/>
          <w:sz w:val="24"/>
          <w:szCs w:val="24"/>
        </w:rPr>
      </w:pPr>
      <w:r>
        <w:rPr>
          <w:rFonts w:hint="eastAsia" w:ascii="方正仿宋_GBK" w:hAnsi="方正仿宋_GBK" w:eastAsia="方正仿宋_GBK" w:cs="方正仿宋_GBK"/>
          <w:b w:val="0"/>
          <w:bCs/>
          <w:i w:val="0"/>
          <w:iCs w:val="0"/>
          <w:color w:val="auto"/>
          <w:sz w:val="24"/>
          <w:szCs w:val="24"/>
        </w:rPr>
        <w:t>（1）采购人按国家及重庆市现行有关规范、相关要求进行检查验收。验收合格后双方认可签字。若工程质量达不到要求，立即整改处理（整改的费用由成交供应商自行承担，不计入竣工结算金额中），成交供应商按本竞采文件约定无偿返工至工程合格；若再发生工程验收不合格情况，采购人有权解除合同。工程完工后，成交供应商应提供验收报告。</w:t>
      </w:r>
    </w:p>
    <w:p w14:paraId="1EF01E47">
      <w:pPr>
        <w:pageBreakBefore w:val="0"/>
        <w:kinsoku/>
        <w:wordWrap/>
        <w:topLinePunct w:val="0"/>
        <w:bidi w:val="0"/>
        <w:spacing w:line="360" w:lineRule="auto"/>
        <w:ind w:firstLine="480" w:firstLineChars="200"/>
        <w:jc w:val="left"/>
        <w:textAlignment w:val="auto"/>
        <w:rPr>
          <w:rFonts w:hint="eastAsia" w:ascii="方正仿宋_GBK" w:hAnsi="方正仿宋_GBK" w:eastAsia="方正仿宋_GBK" w:cs="方正仿宋_GBK"/>
          <w:b w:val="0"/>
          <w:bCs/>
          <w:i w:val="0"/>
          <w:iCs w:val="0"/>
          <w:color w:val="auto"/>
          <w:sz w:val="24"/>
          <w:szCs w:val="24"/>
        </w:rPr>
      </w:pPr>
      <w:r>
        <w:rPr>
          <w:rFonts w:hint="eastAsia" w:ascii="方正仿宋_GBK" w:hAnsi="方正仿宋_GBK" w:eastAsia="方正仿宋_GBK" w:cs="方正仿宋_GBK"/>
          <w:b w:val="0"/>
          <w:bCs/>
          <w:i w:val="0"/>
          <w:iCs w:val="0"/>
          <w:color w:val="auto"/>
          <w:sz w:val="24"/>
          <w:szCs w:val="24"/>
        </w:rPr>
        <w:t>（2）成交供应商未达到竞采文件的要求，且对采购人造成损失的，由成交供应商承担一切责任，并赔偿所造成的损失。</w:t>
      </w:r>
    </w:p>
    <w:p w14:paraId="3CEF471F">
      <w:pPr>
        <w:pStyle w:val="2"/>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方正仿宋_GBK" w:eastAsia="方正仿宋_GBK" w:cs="方正仿宋_GBK"/>
          <w:b/>
          <w:color w:val="auto"/>
          <w:sz w:val="24"/>
          <w:szCs w:val="24"/>
          <w:lang w:val="en-US" w:eastAsia="zh-CN"/>
        </w:rPr>
      </w:pPr>
      <w:bookmarkStart w:id="70" w:name="_Toc344475121"/>
      <w:bookmarkStart w:id="71" w:name="_Toc13889"/>
      <w:bookmarkStart w:id="72" w:name="_Toc30813"/>
      <w:bookmarkStart w:id="73" w:name="_Toc3862"/>
      <w:bookmarkStart w:id="74" w:name="_Toc76462329"/>
      <w:bookmarkStart w:id="75" w:name="_Toc2915"/>
      <w:bookmarkStart w:id="76" w:name="_Toc106030884"/>
      <w:r>
        <w:rPr>
          <w:rFonts w:hint="eastAsia" w:ascii="方正仿宋_GBK" w:hAnsi="方正仿宋_GBK" w:eastAsia="方正仿宋_GBK" w:cs="方正仿宋_GBK"/>
          <w:b/>
          <w:color w:val="auto"/>
          <w:sz w:val="24"/>
          <w:szCs w:val="24"/>
          <w:lang w:val="en-US" w:eastAsia="zh-CN"/>
        </w:rPr>
        <w:t>二、</w:t>
      </w:r>
      <w:bookmarkEnd w:id="70"/>
      <w:r>
        <w:rPr>
          <w:rFonts w:hint="eastAsia" w:ascii="方正仿宋_GBK" w:hAnsi="方正仿宋_GBK" w:eastAsia="方正仿宋_GBK" w:cs="方正仿宋_GBK"/>
          <w:b/>
          <w:color w:val="auto"/>
          <w:sz w:val="24"/>
          <w:szCs w:val="24"/>
          <w:lang w:val="en-US" w:eastAsia="zh-CN"/>
        </w:rPr>
        <w:t>报价要求</w:t>
      </w:r>
      <w:bookmarkEnd w:id="71"/>
      <w:bookmarkEnd w:id="72"/>
      <w:bookmarkEnd w:id="73"/>
      <w:bookmarkEnd w:id="74"/>
      <w:bookmarkEnd w:id="75"/>
      <w:bookmarkEnd w:id="76"/>
    </w:p>
    <w:p w14:paraId="507069BC">
      <w:pPr>
        <w:pageBreakBefore w:val="0"/>
        <w:kinsoku/>
        <w:wordWrap/>
        <w:topLinePunct w:val="0"/>
        <w:bidi w:val="0"/>
        <w:spacing w:line="360" w:lineRule="auto"/>
        <w:ind w:firstLine="480" w:firstLineChars="200"/>
        <w:jc w:val="left"/>
        <w:textAlignment w:val="auto"/>
        <w:rPr>
          <w:rFonts w:hint="eastAsia" w:ascii="方正仿宋_GBK" w:hAnsi="方正仿宋_GBK" w:eastAsia="方正仿宋_GBK" w:cs="方正仿宋_GBK"/>
          <w:b w:val="0"/>
          <w:bCs/>
          <w:i w:val="0"/>
          <w:iCs w:val="0"/>
          <w:color w:val="auto"/>
          <w:sz w:val="24"/>
          <w:szCs w:val="24"/>
          <w:lang w:eastAsia="zh-CN"/>
        </w:rPr>
      </w:pPr>
      <w:r>
        <w:rPr>
          <w:rFonts w:hint="eastAsia" w:ascii="方正仿宋_GBK" w:hAnsi="方正仿宋_GBK" w:eastAsia="方正仿宋_GBK" w:cs="方正仿宋_GBK"/>
          <w:b w:val="0"/>
          <w:bCs/>
          <w:i w:val="0"/>
          <w:iCs w:val="0"/>
          <w:color w:val="auto"/>
          <w:sz w:val="24"/>
          <w:szCs w:val="24"/>
          <w:lang w:eastAsia="zh-CN"/>
        </w:rPr>
        <w:t>（一）本项目报价为人民币报价，报价包括但不限于：服务费、人工费及提供服务所需的设备或货物购买（制造）费、辅材费、交通费、食宿费、保险费、税费等完成本项目的所有费用。因供应商自身原因造成漏报、少报皆由其自行承担责任，采购人不再补偿。投标供应商应仔细核对采购人发布的工程量清单，如有漏项、缺项等与实际施工内容不符的情况，请投投标供应商在本项目投标截止时间前向采购代理机构提出修改，如超过截止时间，则投标供应商认可并同意本项目发布的工程量清单、项目资料全部内容，施工过程中若发现漏项、缺项等与实际施工内容不符的情况，成交供应商须按要求完成合同内的所有工作，采购人不因工程量清单的漏项、缺项等增加支付工程费用。</w:t>
      </w:r>
      <w:bookmarkStart w:id="77" w:name="_Toc26433"/>
    </w:p>
    <w:p w14:paraId="5BD10735">
      <w:pPr>
        <w:pStyle w:val="2"/>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方正仿宋_GBK" w:eastAsia="方正仿宋_GBK" w:cs="方正仿宋_GBK"/>
          <w:b/>
          <w:color w:val="auto"/>
          <w:sz w:val="24"/>
          <w:szCs w:val="24"/>
          <w:highlight w:val="none"/>
          <w:lang w:val="en-US" w:eastAsia="zh-CN"/>
        </w:rPr>
      </w:pPr>
      <w:bookmarkStart w:id="78" w:name="_Toc17209"/>
      <w:bookmarkStart w:id="79" w:name="_Toc31296"/>
      <w:bookmarkStart w:id="80" w:name="_Toc16171"/>
      <w:r>
        <w:rPr>
          <w:rFonts w:hint="eastAsia" w:ascii="方正仿宋_GBK" w:hAnsi="方正仿宋_GBK" w:eastAsia="方正仿宋_GBK" w:cs="方正仿宋_GBK"/>
          <w:b/>
          <w:color w:val="auto"/>
          <w:sz w:val="24"/>
          <w:szCs w:val="24"/>
          <w:highlight w:val="none"/>
          <w:lang w:val="en-US" w:eastAsia="zh-CN"/>
        </w:rPr>
        <w:t>三、结算原则</w:t>
      </w:r>
      <w:bookmarkEnd w:id="77"/>
      <w:bookmarkEnd w:id="78"/>
      <w:bookmarkEnd w:id="79"/>
      <w:bookmarkEnd w:id="80"/>
      <w:bookmarkStart w:id="81" w:name="_Toc344475122"/>
      <w:bookmarkStart w:id="82" w:name="_Toc13841"/>
      <w:bookmarkStart w:id="83" w:name="_Toc76462330"/>
      <w:bookmarkStart w:id="84" w:name="_Toc106030885"/>
    </w:p>
    <w:p w14:paraId="1D727BB0">
      <w:pPr>
        <w:pageBreakBefore w:val="0"/>
        <w:kinsoku/>
        <w:wordWrap/>
        <w:topLinePunct w:val="0"/>
        <w:bidi w:val="0"/>
        <w:spacing w:line="360" w:lineRule="auto"/>
        <w:ind w:firstLine="480" w:firstLineChars="200"/>
        <w:jc w:val="left"/>
        <w:textAlignment w:val="auto"/>
        <w:rPr>
          <w:rFonts w:hint="eastAsia" w:ascii="方正仿宋_GBK" w:hAnsi="方正仿宋_GBK" w:eastAsia="方正仿宋_GBK" w:cs="方正仿宋_GBK"/>
          <w:b w:val="0"/>
          <w:bCs/>
          <w:i w:val="0"/>
          <w:iCs w:val="0"/>
          <w:color w:val="auto"/>
          <w:sz w:val="24"/>
          <w:szCs w:val="24"/>
        </w:rPr>
      </w:pPr>
      <w:r>
        <w:rPr>
          <w:rFonts w:hint="eastAsia" w:ascii="方正仿宋_GBK" w:hAnsi="方正仿宋_GBK" w:eastAsia="方正仿宋_GBK" w:cs="方正仿宋_GBK"/>
          <w:b w:val="0"/>
          <w:bCs/>
          <w:i w:val="0"/>
          <w:iCs w:val="0"/>
          <w:color w:val="auto"/>
          <w:sz w:val="24"/>
          <w:szCs w:val="24"/>
        </w:rPr>
        <w:t>1.本项目无预付款。</w:t>
      </w:r>
    </w:p>
    <w:p w14:paraId="1104D10D">
      <w:pPr>
        <w:pageBreakBefore w:val="0"/>
        <w:kinsoku/>
        <w:wordWrap/>
        <w:topLinePunct w:val="0"/>
        <w:bidi w:val="0"/>
        <w:spacing w:line="360" w:lineRule="auto"/>
        <w:ind w:firstLine="480" w:firstLineChars="200"/>
        <w:jc w:val="left"/>
        <w:textAlignment w:val="auto"/>
        <w:rPr>
          <w:rFonts w:hint="eastAsia" w:ascii="方正仿宋_GBK" w:hAnsi="方正仿宋_GBK" w:eastAsia="方正仿宋_GBK" w:cs="方正仿宋_GBK"/>
          <w:b w:val="0"/>
          <w:bCs/>
          <w:i w:val="0"/>
          <w:iCs w:val="0"/>
          <w:color w:val="auto"/>
          <w:sz w:val="24"/>
          <w:szCs w:val="24"/>
        </w:rPr>
      </w:pPr>
      <w:r>
        <w:rPr>
          <w:rFonts w:hint="eastAsia" w:ascii="方正仿宋_GBK" w:hAnsi="方正仿宋_GBK" w:eastAsia="方正仿宋_GBK" w:cs="方正仿宋_GBK"/>
          <w:b w:val="0"/>
          <w:bCs/>
          <w:i w:val="0"/>
          <w:iCs w:val="0"/>
          <w:color w:val="auto"/>
          <w:sz w:val="24"/>
          <w:szCs w:val="24"/>
        </w:rPr>
        <w:t>2.中标人按每季度一次向采购人递送本季度结算资料，实际结算以采购人或采购人委托的第三方中介机构出具的结算金额为准。</w:t>
      </w:r>
    </w:p>
    <w:bookmarkEnd w:id="81"/>
    <w:bookmarkEnd w:id="82"/>
    <w:bookmarkEnd w:id="83"/>
    <w:bookmarkEnd w:id="84"/>
    <w:p w14:paraId="2B18D354">
      <w:pPr>
        <w:pStyle w:val="2"/>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方正仿宋_GBK" w:eastAsia="方正仿宋_GBK" w:cs="方正仿宋_GBK"/>
          <w:b/>
          <w:color w:val="auto"/>
          <w:sz w:val="24"/>
          <w:szCs w:val="24"/>
          <w:lang w:val="en-US" w:eastAsia="zh-CN"/>
        </w:rPr>
      </w:pPr>
      <w:bookmarkStart w:id="85" w:name="_Toc21666"/>
      <w:bookmarkStart w:id="86" w:name="_Toc20933"/>
      <w:bookmarkStart w:id="87" w:name="_Toc22753"/>
      <w:bookmarkStart w:id="88" w:name="_Toc26095"/>
      <w:bookmarkStart w:id="89" w:name="_Toc10327"/>
      <w:r>
        <w:rPr>
          <w:rFonts w:hint="eastAsia" w:ascii="方正仿宋_GBK" w:hAnsi="方正仿宋_GBK" w:eastAsia="方正仿宋_GBK" w:cs="方正仿宋_GBK"/>
          <w:b/>
          <w:color w:val="auto"/>
          <w:sz w:val="24"/>
          <w:szCs w:val="24"/>
          <w:lang w:val="en-US" w:eastAsia="zh-CN"/>
        </w:rPr>
        <w:t>四、知识产权</w:t>
      </w:r>
      <w:bookmarkEnd w:id="85"/>
      <w:bookmarkEnd w:id="86"/>
      <w:bookmarkEnd w:id="87"/>
      <w:bookmarkEnd w:id="88"/>
      <w:bookmarkEnd w:id="89"/>
    </w:p>
    <w:p w14:paraId="1992C945">
      <w:pPr>
        <w:pageBreakBefore w:val="0"/>
        <w:kinsoku/>
        <w:wordWrap/>
        <w:topLinePunct w:val="0"/>
        <w:bidi w:val="0"/>
        <w:spacing w:line="360" w:lineRule="auto"/>
        <w:ind w:firstLine="480" w:firstLineChars="200"/>
        <w:jc w:val="left"/>
        <w:textAlignment w:val="auto"/>
        <w:rPr>
          <w:rFonts w:hint="eastAsia" w:ascii="方正仿宋_GBK" w:hAnsi="方正仿宋_GBK" w:eastAsia="方正仿宋_GBK" w:cs="方正仿宋_GBK"/>
          <w:b w:val="0"/>
          <w:bCs/>
          <w:i w:val="0"/>
          <w:iCs w:val="0"/>
          <w:color w:val="auto"/>
          <w:sz w:val="24"/>
          <w:szCs w:val="24"/>
          <w:lang w:eastAsia="zh-CN"/>
        </w:rPr>
      </w:pPr>
      <w:r>
        <w:rPr>
          <w:rFonts w:hint="eastAsia" w:ascii="方正仿宋_GBK" w:hAnsi="方正仿宋_GBK" w:eastAsia="方正仿宋_GBK" w:cs="方正仿宋_GBK"/>
          <w:b w:val="0"/>
          <w:bCs/>
          <w:i w:val="0"/>
          <w:iCs w:val="0"/>
          <w:color w:val="auto"/>
          <w:sz w:val="24"/>
          <w:szCs w:val="24"/>
          <w:lang w:eastAsia="zh-CN"/>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564A0CB3">
      <w:pPr>
        <w:pageBreakBefore w:val="0"/>
        <w:kinsoku/>
        <w:wordWrap/>
        <w:topLinePunct w:val="0"/>
        <w:bidi w:val="0"/>
        <w:spacing w:line="360" w:lineRule="auto"/>
        <w:ind w:firstLine="480" w:firstLineChars="200"/>
        <w:jc w:val="left"/>
        <w:textAlignment w:val="auto"/>
        <w:rPr>
          <w:rFonts w:hint="eastAsia" w:ascii="方正仿宋_GBK" w:hAnsi="方正仿宋_GBK" w:eastAsia="方正仿宋_GBK" w:cs="方正仿宋_GBK"/>
          <w:b w:val="0"/>
          <w:bCs/>
          <w:i w:val="0"/>
          <w:iCs w:val="0"/>
          <w:color w:val="auto"/>
          <w:sz w:val="24"/>
          <w:szCs w:val="24"/>
          <w:lang w:eastAsia="zh-CN"/>
        </w:rPr>
      </w:pPr>
      <w:r>
        <w:rPr>
          <w:rFonts w:hint="eastAsia" w:ascii="方正仿宋_GBK" w:hAnsi="方正仿宋_GBK" w:eastAsia="方正仿宋_GBK" w:cs="方正仿宋_GBK"/>
          <w:b w:val="0"/>
          <w:bCs/>
          <w:i w:val="0"/>
          <w:iCs w:val="0"/>
          <w:color w:val="auto"/>
          <w:sz w:val="24"/>
          <w:szCs w:val="24"/>
          <w:lang w:eastAsia="zh-CN"/>
        </w:rPr>
        <w:t>（注：若涉及软件开发等服务类项目知识产权的，知识产权归采购人所有）。</w:t>
      </w:r>
    </w:p>
    <w:p w14:paraId="6AB5908B">
      <w:pPr>
        <w:pStyle w:val="2"/>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方正仿宋_GBK" w:eastAsia="方正仿宋_GBK" w:cs="方正仿宋_GBK"/>
          <w:b/>
          <w:color w:val="auto"/>
          <w:sz w:val="24"/>
          <w:szCs w:val="24"/>
          <w:lang w:val="en-US" w:eastAsia="zh-CN"/>
        </w:rPr>
      </w:pPr>
      <w:bookmarkStart w:id="90" w:name="_Toc106030886"/>
      <w:bookmarkStart w:id="91" w:name="_Toc25490"/>
      <w:bookmarkStart w:id="92" w:name="_Toc13705"/>
      <w:bookmarkStart w:id="93" w:name="_Toc13940"/>
      <w:bookmarkStart w:id="94" w:name="_Toc76462331"/>
      <w:bookmarkStart w:id="95" w:name="_Toc19024"/>
      <w:r>
        <w:rPr>
          <w:rFonts w:hint="eastAsia" w:ascii="方正仿宋_GBK" w:hAnsi="方正仿宋_GBK" w:eastAsia="方正仿宋_GBK" w:cs="方正仿宋_GBK"/>
          <w:b/>
          <w:color w:val="auto"/>
          <w:sz w:val="24"/>
          <w:szCs w:val="24"/>
          <w:lang w:val="en-US" w:eastAsia="zh-CN"/>
        </w:rPr>
        <w:t>五、其他</w:t>
      </w:r>
      <w:bookmarkEnd w:id="90"/>
      <w:bookmarkEnd w:id="91"/>
      <w:bookmarkEnd w:id="92"/>
      <w:bookmarkEnd w:id="93"/>
      <w:bookmarkEnd w:id="94"/>
      <w:bookmarkEnd w:id="95"/>
    </w:p>
    <w:p w14:paraId="014DA481">
      <w:pPr>
        <w:pStyle w:val="4"/>
        <w:spacing w:before="0" w:after="0" w:line="360" w:lineRule="auto"/>
        <w:ind w:firstLine="480" w:firstLineChars="200"/>
        <w:jc w:val="both"/>
        <w:rPr>
          <w:rFonts w:hint="eastAsia" w:ascii="方正仿宋_GBK" w:hAnsi="方正仿宋_GBK" w:eastAsia="方正仿宋_GBK" w:cs="方正仿宋_GBK"/>
          <w:b w:val="0"/>
          <w:bCs/>
          <w:i w:val="0"/>
          <w:iCs w:val="0"/>
          <w:color w:val="auto"/>
          <w:sz w:val="24"/>
          <w:szCs w:val="24"/>
          <w:lang w:eastAsia="zh-CN"/>
        </w:rPr>
      </w:pPr>
      <w:bookmarkStart w:id="96" w:name="_Toc17665"/>
      <w:bookmarkStart w:id="97" w:name="_Toc6847"/>
      <w:bookmarkStart w:id="98" w:name="_Toc1376"/>
      <w:r>
        <w:rPr>
          <w:rFonts w:hint="eastAsia" w:ascii="方正仿宋_GBK" w:hAnsi="方正仿宋_GBK" w:eastAsia="方正仿宋_GBK" w:cs="方正仿宋_GBK"/>
          <w:b w:val="0"/>
          <w:bCs/>
          <w:i w:val="0"/>
          <w:iCs w:val="0"/>
          <w:color w:val="auto"/>
          <w:sz w:val="24"/>
          <w:szCs w:val="24"/>
          <w:lang w:eastAsia="zh-CN"/>
        </w:rPr>
        <w:t>其他未尽事宜由供需双方在采购合同中详细约定。</w:t>
      </w:r>
      <w:bookmarkEnd w:id="96"/>
      <w:bookmarkEnd w:id="97"/>
      <w:bookmarkEnd w:id="98"/>
    </w:p>
    <w:p w14:paraId="27BA0DFB">
      <w:pPr>
        <w:snapToGrid w:val="0"/>
        <w:spacing w:line="400" w:lineRule="exact"/>
        <w:ind w:firstLine="540"/>
        <w:rPr>
          <w:rFonts w:hint="eastAsia" w:ascii="宋体" w:hAnsi="宋体"/>
          <w:color w:val="auto"/>
          <w:sz w:val="24"/>
          <w:szCs w:val="24"/>
        </w:rPr>
      </w:pPr>
    </w:p>
    <w:p w14:paraId="6E5717CB">
      <w:pPr>
        <w:rPr>
          <w:rStyle w:val="35"/>
          <w:rFonts w:hint="eastAsia" w:ascii="仿宋" w:hAnsi="仿宋" w:eastAsia="仿宋" w:cs="仿宋"/>
          <w:b/>
          <w:bCs/>
          <w:color w:val="auto"/>
          <w:sz w:val="32"/>
          <w:szCs w:val="32"/>
          <w:highlight w:val="none"/>
          <w:lang w:val="en-US" w:eastAsia="zh-CN"/>
        </w:rPr>
      </w:pPr>
      <w:r>
        <w:rPr>
          <w:rStyle w:val="35"/>
          <w:rFonts w:hint="eastAsia" w:ascii="仿宋" w:hAnsi="仿宋" w:eastAsia="仿宋" w:cs="仿宋"/>
          <w:b/>
          <w:bCs/>
          <w:color w:val="auto"/>
          <w:sz w:val="32"/>
          <w:szCs w:val="32"/>
          <w:highlight w:val="none"/>
          <w:lang w:val="en-US" w:eastAsia="zh-CN"/>
        </w:rPr>
        <w:br w:type="page"/>
      </w:r>
    </w:p>
    <w:p w14:paraId="71997067">
      <w:pPr>
        <w:pStyle w:val="4"/>
        <w:numPr>
          <w:ilvl w:val="0"/>
          <w:numId w:val="6"/>
        </w:numPr>
        <w:spacing w:line="360" w:lineRule="auto"/>
        <w:ind w:left="-280" w:leftChars="-100" w:firstLine="562" w:firstLineChars="175"/>
        <w:jc w:val="center"/>
        <w:outlineLvl w:val="1"/>
        <w:rPr>
          <w:rStyle w:val="35"/>
          <w:rFonts w:hint="eastAsia" w:ascii="仿宋" w:hAnsi="仿宋" w:eastAsia="仿宋" w:cs="仿宋"/>
          <w:b/>
          <w:bCs/>
          <w:color w:val="auto"/>
          <w:sz w:val="32"/>
          <w:szCs w:val="32"/>
          <w:highlight w:val="none"/>
          <w:lang w:val="en-US" w:eastAsia="zh-CN"/>
        </w:rPr>
      </w:pPr>
      <w:bookmarkStart w:id="99" w:name="_Toc20482"/>
      <w:bookmarkStart w:id="100" w:name="_Toc17190"/>
      <w:r>
        <w:rPr>
          <w:rStyle w:val="35"/>
          <w:rFonts w:hint="eastAsia" w:ascii="仿宋" w:hAnsi="仿宋" w:eastAsia="仿宋" w:cs="仿宋"/>
          <w:b/>
          <w:bCs/>
          <w:color w:val="auto"/>
          <w:sz w:val="32"/>
          <w:szCs w:val="32"/>
          <w:highlight w:val="none"/>
          <w:lang w:val="en-US" w:eastAsia="zh-CN"/>
        </w:rPr>
        <w:t>评审程序及方法、评审标准、无效响应和采购终止</w:t>
      </w:r>
      <w:bookmarkEnd w:id="99"/>
      <w:bookmarkEnd w:id="100"/>
    </w:p>
    <w:p w14:paraId="547135B3">
      <w:pPr>
        <w:pStyle w:val="2"/>
        <w:adjustRightInd w:val="0"/>
        <w:snapToGrid w:val="0"/>
        <w:spacing w:before="0" w:after="0" w:line="400" w:lineRule="exact"/>
        <w:ind w:firstLine="482" w:firstLineChars="200"/>
        <w:outlineLvl w:val="2"/>
        <w:rPr>
          <w:rFonts w:hint="eastAsia" w:ascii="仿宋" w:hAnsi="仿宋" w:eastAsia="仿宋" w:cs="仿宋"/>
          <w:color w:val="auto"/>
          <w:sz w:val="24"/>
        </w:rPr>
      </w:pPr>
      <w:bookmarkStart w:id="101" w:name="_Toc106034790"/>
      <w:bookmarkStart w:id="102" w:name="_Toc64732012"/>
      <w:bookmarkStart w:id="103" w:name="_Toc9361"/>
      <w:bookmarkStart w:id="104" w:name="_Toc24538"/>
      <w:bookmarkStart w:id="105" w:name="_Toc65660350"/>
      <w:bookmarkStart w:id="106" w:name="_Toc18632"/>
      <w:bookmarkStart w:id="107" w:name="_Toc5167"/>
      <w:bookmarkStart w:id="108" w:name="_Toc27932"/>
      <w:bookmarkStart w:id="109" w:name="_Toc11387"/>
      <w:bookmarkStart w:id="110" w:name="_Toc7863"/>
      <w:r>
        <w:rPr>
          <w:rFonts w:hint="eastAsia" w:ascii="仿宋" w:hAnsi="仿宋" w:eastAsia="仿宋" w:cs="仿宋"/>
          <w:color w:val="auto"/>
          <w:sz w:val="24"/>
        </w:rPr>
        <w:t>一、</w:t>
      </w:r>
      <w:bookmarkEnd w:id="101"/>
      <w:bookmarkEnd w:id="102"/>
      <w:bookmarkEnd w:id="103"/>
      <w:bookmarkEnd w:id="104"/>
      <w:bookmarkEnd w:id="105"/>
      <w:bookmarkEnd w:id="106"/>
      <w:bookmarkEnd w:id="107"/>
      <w:bookmarkEnd w:id="108"/>
      <w:r>
        <w:rPr>
          <w:rFonts w:hint="eastAsia" w:ascii="仿宋" w:hAnsi="仿宋" w:eastAsia="仿宋" w:cs="仿宋"/>
          <w:color w:val="auto"/>
          <w:sz w:val="24"/>
        </w:rPr>
        <w:t>评审程序及方法</w:t>
      </w:r>
      <w:bookmarkEnd w:id="109"/>
      <w:bookmarkEnd w:id="110"/>
    </w:p>
    <w:p w14:paraId="3273B1C0">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（一）按采购文件规定的评审方式进行，本项目依法组建的评审委员会分别对各供应商的响应文件进行综合评分。</w:t>
      </w:r>
    </w:p>
    <w:p w14:paraId="03469E28">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（二）评审委员会对各供应商的资格条件、响应文件的有效性、完整性和响应程度进行审查，各供应商只有完全符合要求的前提下，才能参与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w:t>
      </w:r>
    </w:p>
    <w:p w14:paraId="3C2E19E2">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1.资格审查。依据法律法规和采购文件的规定，对响应文件中的资格证明等进行审查，以确定供应商是否具备</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资格。资格性检查资料表如下：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762D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762FCBC0">
            <w:pP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43CD2E4E">
            <w:pP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21B90AD2">
            <w:pP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检查内容</w:t>
            </w:r>
          </w:p>
        </w:tc>
      </w:tr>
      <w:tr w14:paraId="5315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58E5D916">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w:t>
            </w:r>
          </w:p>
        </w:tc>
        <w:tc>
          <w:tcPr>
            <w:tcW w:w="709" w:type="dxa"/>
            <w:vMerge w:val="restart"/>
            <w:noWrap w:val="0"/>
            <w:vAlign w:val="center"/>
          </w:tcPr>
          <w:p w14:paraId="4E170F8F">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《中华人民共和国政府采购法》第二十二条规定</w:t>
            </w:r>
          </w:p>
        </w:tc>
        <w:tc>
          <w:tcPr>
            <w:tcW w:w="2835" w:type="dxa"/>
            <w:noWrap w:val="0"/>
            <w:vAlign w:val="center"/>
          </w:tcPr>
          <w:p w14:paraId="2B18C378">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1.具有独立承担民事责任的能力</w:t>
            </w:r>
          </w:p>
        </w:tc>
        <w:tc>
          <w:tcPr>
            <w:tcW w:w="5267" w:type="dxa"/>
            <w:noWrap w:val="0"/>
            <w:vAlign w:val="center"/>
          </w:tcPr>
          <w:p w14:paraId="4509A646">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7E0C45CA">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2.供应商法定代表人身份证明和法定代表人授权代表委托书。</w:t>
            </w:r>
          </w:p>
        </w:tc>
      </w:tr>
      <w:tr w14:paraId="30BB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4F3E97F">
            <w:pPr>
              <w:jc w:val="center"/>
              <w:rPr>
                <w:rFonts w:hint="eastAsia" w:ascii="仿宋" w:hAnsi="仿宋" w:eastAsia="仿宋" w:cs="仿宋"/>
                <w:color w:val="auto"/>
                <w:sz w:val="21"/>
                <w:szCs w:val="21"/>
                <w:highlight w:val="none"/>
              </w:rPr>
            </w:pPr>
          </w:p>
        </w:tc>
        <w:tc>
          <w:tcPr>
            <w:tcW w:w="709" w:type="dxa"/>
            <w:vMerge w:val="continue"/>
            <w:noWrap w:val="0"/>
            <w:vAlign w:val="center"/>
          </w:tcPr>
          <w:p w14:paraId="1B319F2D">
            <w:pPr>
              <w:rPr>
                <w:rFonts w:hint="eastAsia" w:ascii="仿宋" w:hAnsi="仿宋" w:eastAsia="仿宋" w:cs="仿宋"/>
                <w:color w:val="auto"/>
                <w:sz w:val="21"/>
                <w:szCs w:val="21"/>
                <w:highlight w:val="none"/>
                <w:lang w:val="zh-CN"/>
              </w:rPr>
            </w:pPr>
          </w:p>
        </w:tc>
        <w:tc>
          <w:tcPr>
            <w:tcW w:w="2835" w:type="dxa"/>
            <w:noWrap w:val="0"/>
            <w:vAlign w:val="center"/>
          </w:tcPr>
          <w:p w14:paraId="02770575">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2.</w:t>
            </w:r>
            <w:r>
              <w:rPr>
                <w:rFonts w:hint="eastAsia" w:ascii="仿宋" w:hAnsi="仿宋" w:eastAsia="仿宋" w:cs="仿宋"/>
                <w:color w:val="auto"/>
                <w:sz w:val="21"/>
                <w:szCs w:val="21"/>
                <w:highlight w:val="none"/>
              </w:rPr>
              <w:t>具有良好的商业信誉和健全的财务会计制度</w:t>
            </w:r>
          </w:p>
        </w:tc>
        <w:tc>
          <w:tcPr>
            <w:tcW w:w="5267" w:type="dxa"/>
            <w:vMerge w:val="restart"/>
            <w:noWrap w:val="0"/>
            <w:vAlign w:val="center"/>
          </w:tcPr>
          <w:p w14:paraId="7A61481F">
            <w:pPr>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供应商提供“基本资格条件承诺函”（格式详见第七篇）</w:t>
            </w:r>
          </w:p>
        </w:tc>
      </w:tr>
      <w:tr w14:paraId="3915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EE6948B">
            <w:pPr>
              <w:jc w:val="center"/>
              <w:rPr>
                <w:rFonts w:hint="eastAsia" w:ascii="仿宋" w:hAnsi="仿宋" w:eastAsia="仿宋" w:cs="仿宋"/>
                <w:color w:val="auto"/>
                <w:sz w:val="21"/>
                <w:szCs w:val="21"/>
                <w:highlight w:val="none"/>
              </w:rPr>
            </w:pPr>
          </w:p>
        </w:tc>
        <w:tc>
          <w:tcPr>
            <w:tcW w:w="709" w:type="dxa"/>
            <w:vMerge w:val="continue"/>
            <w:noWrap w:val="0"/>
            <w:vAlign w:val="center"/>
          </w:tcPr>
          <w:p w14:paraId="6E02FA77">
            <w:pPr>
              <w:rPr>
                <w:rFonts w:hint="eastAsia" w:ascii="仿宋" w:hAnsi="仿宋" w:eastAsia="仿宋" w:cs="仿宋"/>
                <w:color w:val="auto"/>
                <w:sz w:val="21"/>
                <w:szCs w:val="21"/>
                <w:highlight w:val="none"/>
                <w:lang w:val="zh-CN"/>
              </w:rPr>
            </w:pPr>
          </w:p>
        </w:tc>
        <w:tc>
          <w:tcPr>
            <w:tcW w:w="2835" w:type="dxa"/>
            <w:noWrap w:val="0"/>
            <w:vAlign w:val="center"/>
          </w:tcPr>
          <w:p w14:paraId="7678DEF2">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3.具有履行合同所必需的设备和专业技术能力</w:t>
            </w:r>
          </w:p>
        </w:tc>
        <w:tc>
          <w:tcPr>
            <w:tcW w:w="5267" w:type="dxa"/>
            <w:vMerge w:val="continue"/>
            <w:noWrap w:val="0"/>
            <w:vAlign w:val="center"/>
          </w:tcPr>
          <w:p w14:paraId="09C65EFD">
            <w:pPr>
              <w:rPr>
                <w:rFonts w:hint="eastAsia" w:ascii="仿宋" w:hAnsi="仿宋" w:eastAsia="仿宋" w:cs="仿宋"/>
                <w:color w:val="auto"/>
                <w:sz w:val="21"/>
                <w:szCs w:val="21"/>
                <w:highlight w:val="none"/>
              </w:rPr>
            </w:pPr>
          </w:p>
        </w:tc>
      </w:tr>
      <w:tr w14:paraId="3D70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C33C528">
            <w:pPr>
              <w:jc w:val="center"/>
              <w:rPr>
                <w:rFonts w:hint="eastAsia" w:ascii="仿宋" w:hAnsi="仿宋" w:eastAsia="仿宋" w:cs="仿宋"/>
                <w:color w:val="auto"/>
                <w:sz w:val="21"/>
                <w:szCs w:val="21"/>
                <w:highlight w:val="none"/>
              </w:rPr>
            </w:pPr>
          </w:p>
        </w:tc>
        <w:tc>
          <w:tcPr>
            <w:tcW w:w="709" w:type="dxa"/>
            <w:vMerge w:val="continue"/>
            <w:noWrap w:val="0"/>
            <w:vAlign w:val="center"/>
          </w:tcPr>
          <w:p w14:paraId="59C4A200">
            <w:pPr>
              <w:rPr>
                <w:rFonts w:hint="eastAsia" w:ascii="仿宋" w:hAnsi="仿宋" w:eastAsia="仿宋" w:cs="仿宋"/>
                <w:color w:val="auto"/>
                <w:sz w:val="21"/>
                <w:szCs w:val="21"/>
                <w:highlight w:val="none"/>
                <w:lang w:val="zh-CN"/>
              </w:rPr>
            </w:pPr>
          </w:p>
        </w:tc>
        <w:tc>
          <w:tcPr>
            <w:tcW w:w="2835" w:type="dxa"/>
            <w:noWrap w:val="0"/>
            <w:vAlign w:val="center"/>
          </w:tcPr>
          <w:p w14:paraId="26305D3F">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4.有依法缴纳税收和社会保障金的良好记录</w:t>
            </w:r>
          </w:p>
        </w:tc>
        <w:tc>
          <w:tcPr>
            <w:tcW w:w="5267" w:type="dxa"/>
            <w:vMerge w:val="continue"/>
            <w:noWrap w:val="0"/>
            <w:vAlign w:val="center"/>
          </w:tcPr>
          <w:p w14:paraId="102B2FEF">
            <w:pPr>
              <w:rPr>
                <w:rFonts w:hint="eastAsia" w:ascii="仿宋" w:hAnsi="仿宋" w:eastAsia="仿宋" w:cs="仿宋"/>
                <w:color w:val="auto"/>
                <w:sz w:val="21"/>
                <w:szCs w:val="21"/>
                <w:highlight w:val="none"/>
              </w:rPr>
            </w:pPr>
          </w:p>
        </w:tc>
      </w:tr>
      <w:tr w14:paraId="0757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DDCA117">
            <w:pPr>
              <w:jc w:val="center"/>
              <w:rPr>
                <w:rFonts w:hint="eastAsia" w:ascii="仿宋" w:hAnsi="仿宋" w:eastAsia="仿宋" w:cs="仿宋"/>
                <w:color w:val="auto"/>
                <w:sz w:val="21"/>
                <w:szCs w:val="21"/>
                <w:highlight w:val="none"/>
              </w:rPr>
            </w:pPr>
          </w:p>
        </w:tc>
        <w:tc>
          <w:tcPr>
            <w:tcW w:w="709" w:type="dxa"/>
            <w:vMerge w:val="continue"/>
            <w:noWrap w:val="0"/>
            <w:vAlign w:val="center"/>
          </w:tcPr>
          <w:p w14:paraId="1FF30302">
            <w:pPr>
              <w:rPr>
                <w:rFonts w:hint="eastAsia" w:ascii="仿宋" w:hAnsi="仿宋" w:eastAsia="仿宋" w:cs="仿宋"/>
                <w:color w:val="auto"/>
                <w:sz w:val="21"/>
                <w:szCs w:val="21"/>
                <w:highlight w:val="none"/>
                <w:lang w:val="zh-CN"/>
              </w:rPr>
            </w:pPr>
          </w:p>
        </w:tc>
        <w:tc>
          <w:tcPr>
            <w:tcW w:w="2835" w:type="dxa"/>
            <w:noWrap w:val="0"/>
            <w:vAlign w:val="center"/>
          </w:tcPr>
          <w:p w14:paraId="2CE081CB">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5.参加政府采购活动前三年内，在经营活动中没有重大违法记录</w:t>
            </w:r>
          </w:p>
        </w:tc>
        <w:tc>
          <w:tcPr>
            <w:tcW w:w="5267" w:type="dxa"/>
            <w:vMerge w:val="continue"/>
            <w:noWrap w:val="0"/>
            <w:vAlign w:val="center"/>
          </w:tcPr>
          <w:p w14:paraId="68B8A51C">
            <w:pPr>
              <w:rPr>
                <w:rFonts w:hint="eastAsia" w:ascii="仿宋" w:hAnsi="仿宋" w:eastAsia="仿宋" w:cs="仿宋"/>
                <w:b/>
                <w:color w:val="auto"/>
                <w:sz w:val="21"/>
                <w:szCs w:val="21"/>
                <w:highlight w:val="none"/>
              </w:rPr>
            </w:pPr>
          </w:p>
        </w:tc>
      </w:tr>
      <w:tr w14:paraId="74C5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66BD8D6A">
            <w:pPr>
              <w:jc w:val="center"/>
              <w:rPr>
                <w:rFonts w:hint="eastAsia" w:ascii="仿宋" w:hAnsi="仿宋" w:eastAsia="仿宋" w:cs="仿宋"/>
                <w:color w:val="auto"/>
                <w:sz w:val="21"/>
                <w:szCs w:val="21"/>
                <w:highlight w:val="none"/>
              </w:rPr>
            </w:pPr>
          </w:p>
        </w:tc>
        <w:tc>
          <w:tcPr>
            <w:tcW w:w="709" w:type="dxa"/>
            <w:vMerge w:val="continue"/>
            <w:noWrap w:val="0"/>
            <w:vAlign w:val="center"/>
          </w:tcPr>
          <w:p w14:paraId="490773F4">
            <w:pPr>
              <w:rPr>
                <w:rFonts w:hint="eastAsia" w:ascii="仿宋" w:hAnsi="仿宋" w:eastAsia="仿宋" w:cs="仿宋"/>
                <w:color w:val="auto"/>
                <w:sz w:val="21"/>
                <w:szCs w:val="21"/>
                <w:highlight w:val="none"/>
              </w:rPr>
            </w:pPr>
          </w:p>
        </w:tc>
        <w:tc>
          <w:tcPr>
            <w:tcW w:w="2835" w:type="dxa"/>
            <w:noWrap w:val="0"/>
            <w:vAlign w:val="center"/>
          </w:tcPr>
          <w:p w14:paraId="3B494FDA">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6.法律、行政法规规定的其他条件</w:t>
            </w:r>
          </w:p>
        </w:tc>
        <w:tc>
          <w:tcPr>
            <w:tcW w:w="5267" w:type="dxa"/>
            <w:noWrap w:val="0"/>
            <w:vAlign w:val="center"/>
          </w:tcPr>
          <w:p w14:paraId="6F2BD556">
            <w:pPr>
              <w:rPr>
                <w:rFonts w:hint="eastAsia" w:ascii="仿宋" w:hAnsi="仿宋" w:eastAsia="仿宋" w:cs="仿宋"/>
                <w:color w:val="auto"/>
                <w:sz w:val="21"/>
                <w:szCs w:val="21"/>
                <w:highlight w:val="none"/>
              </w:rPr>
            </w:pPr>
          </w:p>
        </w:tc>
      </w:tr>
    </w:tbl>
    <w:p w14:paraId="2DE1100F">
      <w:pPr>
        <w:numPr>
          <w:ilvl w:val="0"/>
          <w:numId w:val="0"/>
        </w:num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2DB10263">
      <w:pPr>
        <w:numPr>
          <w:ilvl w:val="0"/>
          <w:numId w:val="0"/>
        </w:num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eq \o\ac(○,1)</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按“多证合一”登记制度办理营业执照的，组织机构代码证、税务登记证（副本）和社会保险登记证以</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所提供的营业执照（副本）复印件为准。</w:t>
      </w:r>
    </w:p>
    <w:p w14:paraId="7F75AAFE">
      <w:pPr>
        <w:numPr>
          <w:ilvl w:val="0"/>
          <w:numId w:val="0"/>
        </w:num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②根据《中华人民共和国政府采购法实施条例》第十九条“参加政府采购活动前三年内，在经营活动中没有重大违法记录”中“重大违法记录”，是指</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13444A05">
      <w:pPr>
        <w:numPr>
          <w:ilvl w:val="0"/>
          <w:numId w:val="0"/>
        </w:num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2.符合性审查</w:t>
      </w:r>
    </w:p>
    <w:p w14:paraId="49AB2A9D">
      <w:pPr>
        <w:numPr>
          <w:ilvl w:val="0"/>
          <w:numId w:val="0"/>
        </w:numPr>
        <w:snapToGrid w:val="0"/>
        <w:spacing w:line="400" w:lineRule="exact"/>
        <w:ind w:firstLine="480" w:firstLineChars="200"/>
        <w:rPr>
          <w:rFonts w:hint="eastAsia"/>
        </w:rPr>
      </w:pPr>
      <w:r>
        <w:rPr>
          <w:rFonts w:hint="eastAsia" w:ascii="仿宋" w:hAnsi="仿宋" w:eastAsia="仿宋" w:cs="仿宋"/>
          <w:color w:val="auto"/>
          <w:kern w:val="0"/>
          <w:sz w:val="24"/>
          <w:szCs w:val="24"/>
          <w:highlight w:val="none"/>
        </w:rPr>
        <w:t>对符合资格的</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进行符合性审查，以确定其是否满足</w:t>
      </w:r>
      <w:r>
        <w:rPr>
          <w:rFonts w:hint="eastAsia" w:ascii="仿宋" w:hAnsi="仿宋" w:eastAsia="仿宋" w:cs="仿宋"/>
          <w:color w:val="auto"/>
          <w:kern w:val="0"/>
          <w:sz w:val="24"/>
          <w:szCs w:val="24"/>
          <w:highlight w:val="none"/>
          <w:lang w:eastAsia="zh-CN"/>
        </w:rPr>
        <w:t>采购文件</w:t>
      </w:r>
      <w:r>
        <w:rPr>
          <w:rFonts w:hint="eastAsia" w:ascii="仿宋" w:hAnsi="仿宋" w:eastAsia="仿宋" w:cs="仿宋"/>
          <w:color w:val="auto"/>
          <w:kern w:val="0"/>
          <w:sz w:val="24"/>
          <w:szCs w:val="24"/>
          <w:highlight w:val="none"/>
        </w:rPr>
        <w:t>的实质性要求。符合性审查资料表如下：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1532"/>
        <w:gridCol w:w="2354"/>
        <w:gridCol w:w="5188"/>
      </w:tblGrid>
      <w:tr w14:paraId="40B2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0" w:type="auto"/>
            <w:noWrap w:val="0"/>
            <w:vAlign w:val="center"/>
          </w:tcPr>
          <w:p w14:paraId="1FCBE9AA">
            <w:pPr>
              <w:spacing w:line="276"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序号</w:t>
            </w:r>
          </w:p>
        </w:tc>
        <w:tc>
          <w:tcPr>
            <w:tcW w:w="0" w:type="auto"/>
            <w:gridSpan w:val="2"/>
            <w:noWrap w:val="0"/>
            <w:vAlign w:val="center"/>
          </w:tcPr>
          <w:p w14:paraId="7FB36CAA">
            <w:pPr>
              <w:spacing w:line="276"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审查因素</w:t>
            </w:r>
          </w:p>
        </w:tc>
        <w:tc>
          <w:tcPr>
            <w:tcW w:w="0" w:type="auto"/>
            <w:noWrap w:val="0"/>
            <w:vAlign w:val="center"/>
          </w:tcPr>
          <w:p w14:paraId="0BD0FB3E">
            <w:pPr>
              <w:spacing w:line="276"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审查标准</w:t>
            </w:r>
          </w:p>
        </w:tc>
      </w:tr>
      <w:tr w14:paraId="596E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0" w:type="auto"/>
            <w:vMerge w:val="restart"/>
            <w:noWrap w:val="0"/>
            <w:vAlign w:val="center"/>
          </w:tcPr>
          <w:p w14:paraId="6D87F0C0">
            <w:pPr>
              <w:spacing w:line="276"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532" w:type="dxa"/>
            <w:vMerge w:val="restart"/>
            <w:noWrap w:val="0"/>
            <w:vAlign w:val="center"/>
          </w:tcPr>
          <w:p w14:paraId="6D97E44B">
            <w:pPr>
              <w:spacing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有效性审查</w:t>
            </w:r>
          </w:p>
        </w:tc>
        <w:tc>
          <w:tcPr>
            <w:tcW w:w="2354" w:type="dxa"/>
            <w:noWrap w:val="0"/>
            <w:vAlign w:val="center"/>
          </w:tcPr>
          <w:p w14:paraId="36A9BED9">
            <w:pPr>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响应文件签署或盖章</w:t>
            </w:r>
          </w:p>
        </w:tc>
        <w:tc>
          <w:tcPr>
            <w:tcW w:w="0" w:type="auto"/>
            <w:noWrap w:val="0"/>
            <w:vAlign w:val="center"/>
          </w:tcPr>
          <w:p w14:paraId="2A5C67F4">
            <w:pPr>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按“第七篇响应文件格式要求”要求签署或盖章</w:t>
            </w:r>
          </w:p>
        </w:tc>
      </w:tr>
      <w:tr w14:paraId="4F1C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0" w:type="auto"/>
            <w:vMerge w:val="continue"/>
            <w:noWrap w:val="0"/>
            <w:vAlign w:val="center"/>
          </w:tcPr>
          <w:p w14:paraId="1E4FBB62">
            <w:pPr>
              <w:spacing w:line="276" w:lineRule="auto"/>
              <w:jc w:val="center"/>
              <w:rPr>
                <w:rFonts w:hint="eastAsia" w:ascii="仿宋" w:hAnsi="仿宋" w:eastAsia="仿宋" w:cs="仿宋"/>
                <w:color w:val="auto"/>
                <w:kern w:val="0"/>
                <w:sz w:val="21"/>
                <w:szCs w:val="21"/>
                <w:highlight w:val="none"/>
              </w:rPr>
            </w:pPr>
          </w:p>
        </w:tc>
        <w:tc>
          <w:tcPr>
            <w:tcW w:w="1532" w:type="dxa"/>
            <w:vMerge w:val="continue"/>
            <w:noWrap w:val="0"/>
            <w:vAlign w:val="center"/>
          </w:tcPr>
          <w:p w14:paraId="41797975">
            <w:pPr>
              <w:spacing w:line="276" w:lineRule="auto"/>
              <w:jc w:val="center"/>
              <w:rPr>
                <w:rFonts w:hint="eastAsia" w:ascii="仿宋" w:hAnsi="仿宋" w:eastAsia="仿宋" w:cs="仿宋"/>
                <w:color w:val="auto"/>
                <w:sz w:val="21"/>
                <w:szCs w:val="21"/>
                <w:highlight w:val="none"/>
              </w:rPr>
            </w:pPr>
          </w:p>
        </w:tc>
        <w:tc>
          <w:tcPr>
            <w:tcW w:w="2354" w:type="dxa"/>
            <w:noWrap w:val="0"/>
            <w:vAlign w:val="center"/>
          </w:tcPr>
          <w:p w14:paraId="2DC484F4">
            <w:pPr>
              <w:spacing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w:t>
            </w:r>
          </w:p>
        </w:tc>
        <w:tc>
          <w:tcPr>
            <w:tcW w:w="0" w:type="auto"/>
            <w:noWrap w:val="0"/>
            <w:vAlign w:val="center"/>
          </w:tcPr>
          <w:p w14:paraId="49E23EB6">
            <w:pPr>
              <w:spacing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法定代表人身份证明及授权委托书有效，符合</w:t>
            </w:r>
            <w:r>
              <w:rPr>
                <w:rFonts w:hint="eastAsia" w:ascii="仿宋" w:hAnsi="仿宋" w:eastAsia="仿宋" w:cs="仿宋"/>
                <w:color w:val="auto"/>
                <w:sz w:val="21"/>
                <w:szCs w:val="21"/>
                <w:highlight w:val="none"/>
                <w:lang w:eastAsia="zh-CN"/>
              </w:rPr>
              <w:t>询价文件</w:t>
            </w:r>
            <w:r>
              <w:rPr>
                <w:rFonts w:hint="eastAsia" w:ascii="仿宋" w:hAnsi="仿宋" w:eastAsia="仿宋" w:cs="仿宋"/>
                <w:color w:val="auto"/>
                <w:sz w:val="21"/>
                <w:szCs w:val="21"/>
                <w:highlight w:val="none"/>
              </w:rPr>
              <w:t>规定的格式，签署或盖章齐全。</w:t>
            </w:r>
          </w:p>
        </w:tc>
      </w:tr>
      <w:tr w14:paraId="0995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0" w:type="auto"/>
            <w:vMerge w:val="continue"/>
            <w:noWrap w:val="0"/>
            <w:vAlign w:val="center"/>
          </w:tcPr>
          <w:p w14:paraId="2F1FBD10">
            <w:pPr>
              <w:spacing w:line="276" w:lineRule="auto"/>
              <w:jc w:val="center"/>
              <w:rPr>
                <w:rFonts w:hint="eastAsia" w:ascii="仿宋" w:hAnsi="仿宋" w:eastAsia="仿宋" w:cs="仿宋"/>
                <w:color w:val="auto"/>
                <w:kern w:val="0"/>
                <w:sz w:val="21"/>
                <w:szCs w:val="21"/>
                <w:highlight w:val="none"/>
              </w:rPr>
            </w:pPr>
          </w:p>
        </w:tc>
        <w:tc>
          <w:tcPr>
            <w:tcW w:w="1532" w:type="dxa"/>
            <w:vMerge w:val="continue"/>
            <w:noWrap w:val="0"/>
            <w:vAlign w:val="center"/>
          </w:tcPr>
          <w:p w14:paraId="6FA34080">
            <w:pPr>
              <w:spacing w:line="276" w:lineRule="auto"/>
              <w:jc w:val="center"/>
              <w:rPr>
                <w:rFonts w:hint="eastAsia" w:ascii="仿宋" w:hAnsi="仿宋" w:eastAsia="仿宋" w:cs="仿宋"/>
                <w:color w:val="auto"/>
                <w:sz w:val="21"/>
                <w:szCs w:val="21"/>
                <w:highlight w:val="none"/>
              </w:rPr>
            </w:pPr>
          </w:p>
        </w:tc>
        <w:tc>
          <w:tcPr>
            <w:tcW w:w="2354" w:type="dxa"/>
            <w:noWrap w:val="0"/>
            <w:vAlign w:val="center"/>
          </w:tcPr>
          <w:p w14:paraId="5D0FAD3B">
            <w:pPr>
              <w:spacing w:line="276"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zh-CN"/>
              </w:rPr>
              <w:t>方案</w:t>
            </w:r>
          </w:p>
        </w:tc>
        <w:tc>
          <w:tcPr>
            <w:tcW w:w="0" w:type="auto"/>
            <w:noWrap w:val="0"/>
            <w:vAlign w:val="center"/>
          </w:tcPr>
          <w:p w14:paraId="3BA03C06">
            <w:pPr>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只能有一个</w:t>
            </w: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zh-CN"/>
              </w:rPr>
              <w:t>方案。</w:t>
            </w:r>
          </w:p>
        </w:tc>
      </w:tr>
      <w:tr w14:paraId="7984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0" w:type="auto"/>
            <w:vMerge w:val="continue"/>
            <w:noWrap w:val="0"/>
            <w:vAlign w:val="center"/>
          </w:tcPr>
          <w:p w14:paraId="0DDE3985">
            <w:pPr>
              <w:spacing w:line="276" w:lineRule="auto"/>
              <w:jc w:val="center"/>
              <w:rPr>
                <w:rFonts w:hint="eastAsia" w:ascii="仿宋" w:hAnsi="仿宋" w:eastAsia="仿宋" w:cs="仿宋"/>
                <w:color w:val="auto"/>
                <w:kern w:val="0"/>
                <w:sz w:val="21"/>
                <w:szCs w:val="21"/>
                <w:highlight w:val="none"/>
              </w:rPr>
            </w:pPr>
          </w:p>
        </w:tc>
        <w:tc>
          <w:tcPr>
            <w:tcW w:w="1532" w:type="dxa"/>
            <w:vMerge w:val="continue"/>
            <w:noWrap w:val="0"/>
            <w:vAlign w:val="center"/>
          </w:tcPr>
          <w:p w14:paraId="74BD4C2C">
            <w:pPr>
              <w:spacing w:line="276" w:lineRule="auto"/>
              <w:jc w:val="center"/>
              <w:rPr>
                <w:rFonts w:hint="eastAsia" w:ascii="仿宋" w:hAnsi="仿宋" w:eastAsia="仿宋" w:cs="仿宋"/>
                <w:color w:val="auto"/>
                <w:sz w:val="21"/>
                <w:szCs w:val="21"/>
                <w:highlight w:val="none"/>
              </w:rPr>
            </w:pPr>
          </w:p>
        </w:tc>
        <w:tc>
          <w:tcPr>
            <w:tcW w:w="2354" w:type="dxa"/>
            <w:noWrap w:val="0"/>
            <w:vAlign w:val="center"/>
          </w:tcPr>
          <w:p w14:paraId="7E527406">
            <w:pPr>
              <w:spacing w:line="276"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报价唯一</w:t>
            </w:r>
          </w:p>
        </w:tc>
        <w:tc>
          <w:tcPr>
            <w:tcW w:w="0" w:type="auto"/>
            <w:noWrap w:val="0"/>
            <w:vAlign w:val="center"/>
          </w:tcPr>
          <w:p w14:paraId="3B02498C">
            <w:pPr>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只能有一个有效报价，不得提交选择性报价。</w:t>
            </w:r>
          </w:p>
        </w:tc>
      </w:tr>
      <w:tr w14:paraId="01A3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0" w:type="auto"/>
            <w:noWrap w:val="0"/>
            <w:vAlign w:val="center"/>
          </w:tcPr>
          <w:p w14:paraId="2A488050">
            <w:pPr>
              <w:spacing w:line="276"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1532" w:type="dxa"/>
            <w:noWrap w:val="0"/>
            <w:vAlign w:val="center"/>
          </w:tcPr>
          <w:p w14:paraId="1E3BE3BD">
            <w:pPr>
              <w:spacing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完整性审查</w:t>
            </w:r>
          </w:p>
        </w:tc>
        <w:tc>
          <w:tcPr>
            <w:tcW w:w="2354" w:type="dxa"/>
            <w:noWrap w:val="0"/>
            <w:vAlign w:val="center"/>
          </w:tcPr>
          <w:p w14:paraId="568D8D5B">
            <w:pPr>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响应文件</w:t>
            </w:r>
            <w:r>
              <w:rPr>
                <w:rFonts w:hint="eastAsia" w:ascii="仿宋" w:hAnsi="仿宋" w:eastAsia="仿宋" w:cs="仿宋"/>
                <w:color w:val="auto"/>
                <w:sz w:val="21"/>
                <w:szCs w:val="21"/>
                <w:highlight w:val="none"/>
                <w:lang w:val="zh-CN"/>
              </w:rPr>
              <w:t>份数</w:t>
            </w:r>
          </w:p>
        </w:tc>
        <w:tc>
          <w:tcPr>
            <w:tcW w:w="0" w:type="auto"/>
            <w:noWrap w:val="0"/>
            <w:vAlign w:val="center"/>
          </w:tcPr>
          <w:p w14:paraId="2187CCAA">
            <w:pPr>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响应文件</w:t>
            </w:r>
            <w:r>
              <w:rPr>
                <w:rFonts w:hint="eastAsia" w:ascii="仿宋" w:hAnsi="仿宋" w:eastAsia="仿宋" w:cs="仿宋"/>
                <w:color w:val="auto"/>
                <w:sz w:val="21"/>
                <w:szCs w:val="21"/>
                <w:highlight w:val="none"/>
                <w:lang w:val="zh-CN"/>
              </w:rPr>
              <w:t>正、副本数量（含电子文档）符合</w:t>
            </w:r>
            <w:r>
              <w:rPr>
                <w:rFonts w:hint="eastAsia" w:ascii="仿宋" w:hAnsi="仿宋" w:eastAsia="仿宋" w:cs="仿宋"/>
                <w:color w:val="auto"/>
                <w:sz w:val="21"/>
                <w:szCs w:val="21"/>
                <w:highlight w:val="none"/>
                <w:lang w:eastAsia="zh-CN"/>
              </w:rPr>
              <w:t>询价文件</w:t>
            </w:r>
            <w:r>
              <w:rPr>
                <w:rFonts w:hint="eastAsia" w:ascii="仿宋" w:hAnsi="仿宋" w:eastAsia="仿宋" w:cs="仿宋"/>
                <w:color w:val="auto"/>
                <w:sz w:val="21"/>
                <w:szCs w:val="21"/>
                <w:highlight w:val="none"/>
                <w:lang w:val="zh-CN"/>
              </w:rPr>
              <w:t>要求。</w:t>
            </w:r>
          </w:p>
        </w:tc>
      </w:tr>
      <w:tr w14:paraId="27B6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0" w:type="auto"/>
            <w:vMerge w:val="restart"/>
            <w:noWrap w:val="0"/>
            <w:vAlign w:val="center"/>
          </w:tcPr>
          <w:p w14:paraId="6245720D">
            <w:pPr>
              <w:spacing w:line="276"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1532" w:type="dxa"/>
            <w:vMerge w:val="restart"/>
            <w:noWrap w:val="0"/>
            <w:vAlign w:val="center"/>
          </w:tcPr>
          <w:p w14:paraId="5F555BB7">
            <w:pPr>
              <w:spacing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采购文件</w:t>
            </w:r>
            <w:r>
              <w:rPr>
                <w:rFonts w:hint="eastAsia" w:ascii="仿宋" w:hAnsi="仿宋" w:eastAsia="仿宋" w:cs="仿宋"/>
                <w:color w:val="auto"/>
                <w:sz w:val="21"/>
                <w:szCs w:val="21"/>
                <w:highlight w:val="none"/>
              </w:rPr>
              <w:t>的响应程度审查</w:t>
            </w:r>
          </w:p>
        </w:tc>
        <w:tc>
          <w:tcPr>
            <w:tcW w:w="2354" w:type="dxa"/>
            <w:noWrap w:val="0"/>
            <w:vAlign w:val="center"/>
          </w:tcPr>
          <w:p w14:paraId="34B23FB0">
            <w:pPr>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响应文件内容</w:t>
            </w:r>
          </w:p>
        </w:tc>
        <w:tc>
          <w:tcPr>
            <w:tcW w:w="0" w:type="auto"/>
            <w:noWrap w:val="0"/>
            <w:vAlign w:val="center"/>
          </w:tcPr>
          <w:p w14:paraId="70AF2D98">
            <w:pPr>
              <w:pStyle w:val="9"/>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对</w:t>
            </w:r>
            <w:r>
              <w:rPr>
                <w:rFonts w:hint="eastAsia" w:ascii="仿宋" w:hAnsi="仿宋" w:eastAsia="仿宋" w:cs="仿宋"/>
                <w:color w:val="auto"/>
                <w:kern w:val="0"/>
                <w:sz w:val="21"/>
                <w:szCs w:val="21"/>
                <w:highlight w:val="none"/>
                <w:lang w:eastAsia="zh-CN"/>
              </w:rPr>
              <w:t>询价文件</w:t>
            </w:r>
            <w:r>
              <w:rPr>
                <w:rFonts w:hint="eastAsia" w:ascii="仿宋" w:hAnsi="仿宋" w:eastAsia="仿宋" w:cs="仿宋"/>
                <w:color w:val="auto"/>
                <w:kern w:val="0"/>
                <w:sz w:val="21"/>
                <w:szCs w:val="21"/>
                <w:highlight w:val="none"/>
              </w:rPr>
              <w:t>第二篇、第三篇规定的询价内容进行实质性响应。</w:t>
            </w:r>
          </w:p>
        </w:tc>
      </w:tr>
      <w:tr w14:paraId="0330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noWrap w:val="0"/>
            <w:vAlign w:val="center"/>
          </w:tcPr>
          <w:p w14:paraId="7C9514B5">
            <w:pPr>
              <w:spacing w:line="276" w:lineRule="auto"/>
              <w:jc w:val="center"/>
              <w:rPr>
                <w:rFonts w:hint="eastAsia" w:ascii="仿宋" w:hAnsi="仿宋" w:eastAsia="仿宋" w:cs="仿宋"/>
                <w:color w:val="auto"/>
                <w:kern w:val="0"/>
                <w:sz w:val="21"/>
                <w:szCs w:val="21"/>
                <w:highlight w:val="none"/>
              </w:rPr>
            </w:pPr>
          </w:p>
        </w:tc>
        <w:tc>
          <w:tcPr>
            <w:tcW w:w="1532" w:type="dxa"/>
            <w:vMerge w:val="continue"/>
            <w:noWrap w:val="0"/>
            <w:vAlign w:val="center"/>
          </w:tcPr>
          <w:p w14:paraId="0348E733">
            <w:pPr>
              <w:spacing w:line="276" w:lineRule="auto"/>
              <w:rPr>
                <w:rFonts w:hint="eastAsia" w:ascii="仿宋" w:hAnsi="仿宋" w:eastAsia="仿宋" w:cs="仿宋"/>
                <w:color w:val="auto"/>
                <w:kern w:val="0"/>
                <w:sz w:val="21"/>
                <w:szCs w:val="21"/>
                <w:highlight w:val="none"/>
              </w:rPr>
            </w:pPr>
          </w:p>
        </w:tc>
        <w:tc>
          <w:tcPr>
            <w:tcW w:w="2354" w:type="dxa"/>
            <w:noWrap w:val="0"/>
            <w:vAlign w:val="center"/>
          </w:tcPr>
          <w:p w14:paraId="50CDB11E">
            <w:pPr>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询价有效期</w:t>
            </w:r>
          </w:p>
        </w:tc>
        <w:tc>
          <w:tcPr>
            <w:tcW w:w="0" w:type="auto"/>
            <w:noWrap w:val="0"/>
            <w:vAlign w:val="center"/>
          </w:tcPr>
          <w:p w14:paraId="0DED609C">
            <w:pPr>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响应文件及有关承诺文件有效期为提交响应文件截止时间起90天。</w:t>
            </w:r>
          </w:p>
        </w:tc>
      </w:tr>
    </w:tbl>
    <w:p w14:paraId="1B69E07A">
      <w:pPr>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15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评审委员会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E8091E">
      <w:pPr>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15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评审委员会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307721BA">
      <w:pPr>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15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（3）在招标过程中的任何一方不得向他人透露与本项目有关的技术资料、价格或其他信息。</w:t>
      </w:r>
    </w:p>
    <w:p w14:paraId="43BEAF34">
      <w:pPr>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15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在竞采过程中，评审委员会可以根据采购文件和竞采情况实质性变动采购需求中的服务、商务要求以及合同草案条款，但不得变动采购文件中的其他内容。实质性变动的内容，须经采购人代表确认。对采购文件出的实质性变动是采购文件的有效组成部分，评审委员会应当及时以书面形式同时通知所有参加竞采的供应商。</w:t>
      </w:r>
    </w:p>
    <w:p w14:paraId="2C3696D3">
      <w:pPr>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15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本项目采用综合评分法进行评分。综合评分法，是指响应文件满足采购文件全部实质性要求且按照评审因素的量化指标评审得分最高的供应商为成交供应商的评审方法。供应商总得分为价格、技术、等评定因素分别按照相应权重值计算分项得分后相加，满分为100分。（详见评审标准）。</w:t>
      </w:r>
    </w:p>
    <w:p w14:paraId="2998D954">
      <w:pPr>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15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评审委员会各成员独立对每个满足采购文件实质性要求的响应文件进行评价、打分，然后汇总每个供应商每项评分因素的得分，并根据综合评分情况按照评审得分由高到低顺序推荐3名及以上成交候选人，并编写评审报告。若供应商的评审得分相同的，按照报价由低到高的顺序排列推荐。评审得分且报价相同的，按照服务指标优劣顺序排列推荐。</w:t>
      </w:r>
    </w:p>
    <w:p w14:paraId="4C7B9AB0">
      <w:pPr>
        <w:pStyle w:val="8"/>
        <w:rPr>
          <w:rFonts w:hint="eastAsia"/>
          <w:lang w:val="en-US" w:eastAsia="zh-CN"/>
        </w:rPr>
      </w:pPr>
    </w:p>
    <w:p w14:paraId="37BF1D96">
      <w:pPr>
        <w:rPr>
          <w:rFonts w:hint="eastAsia"/>
          <w:lang w:val="en-US" w:eastAsia="zh-CN"/>
        </w:rPr>
      </w:pPr>
    </w:p>
    <w:p w14:paraId="439C372E">
      <w:pPr>
        <w:rPr>
          <w:rFonts w:hint="eastAsia"/>
          <w:lang w:val="en-US" w:eastAsia="zh-CN"/>
        </w:rPr>
      </w:pPr>
    </w:p>
    <w:p w14:paraId="3D4F701D">
      <w:pPr>
        <w:rPr>
          <w:rFonts w:hint="eastAsia"/>
          <w:lang w:val="en-US" w:eastAsia="zh-CN"/>
        </w:rPr>
      </w:pPr>
    </w:p>
    <w:p w14:paraId="35291BD4">
      <w:pPr>
        <w:rPr>
          <w:rFonts w:hint="eastAsia"/>
          <w:lang w:val="en-US" w:eastAsia="zh-CN"/>
        </w:rPr>
      </w:pPr>
    </w:p>
    <w:p w14:paraId="08C6B36D">
      <w:pPr>
        <w:rPr>
          <w:rFonts w:hint="eastAsia"/>
          <w:lang w:val="en-US" w:eastAsia="zh-CN"/>
        </w:rPr>
      </w:pPr>
    </w:p>
    <w:tbl>
      <w:tblPr>
        <w:tblStyle w:val="24"/>
        <w:tblpPr w:leftFromText="180" w:rightFromText="180" w:vertAnchor="text" w:horzAnchor="page" w:tblpX="1417" w:tblpY="171"/>
        <w:tblOverlap w:val="never"/>
        <w:tblW w:w="49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1087"/>
        <w:gridCol w:w="828"/>
        <w:gridCol w:w="752"/>
        <w:gridCol w:w="4412"/>
        <w:gridCol w:w="1938"/>
      </w:tblGrid>
      <w:tr w14:paraId="6C52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blHeader/>
          <w:jc w:val="center"/>
        </w:trPr>
        <w:tc>
          <w:tcPr>
            <w:tcW w:w="262" w:type="pct"/>
            <w:noWrap w:val="0"/>
            <w:vAlign w:val="center"/>
          </w:tcPr>
          <w:p w14:paraId="2ED757A9">
            <w:pPr>
              <w:pStyle w:val="4"/>
              <w:snapToGrid w:val="0"/>
              <w:spacing w:line="264" w:lineRule="auto"/>
              <w:jc w:val="center"/>
              <w:rPr>
                <w:rFonts w:hint="eastAsia" w:ascii="方正仿宋_GBK" w:hAnsi="方正仿宋_GBK" w:eastAsia="方正仿宋_GBK" w:cs="方正仿宋_GBK"/>
                <w:b w:val="0"/>
                <w:bCs/>
                <w:sz w:val="21"/>
                <w:szCs w:val="28"/>
                <w:highlight w:val="none"/>
              </w:rPr>
            </w:pPr>
            <w:bookmarkStart w:id="111" w:name="_Toc17263"/>
            <w:bookmarkStart w:id="112" w:name="_Toc10419"/>
            <w:bookmarkStart w:id="113" w:name="_Toc31196"/>
            <w:bookmarkStart w:id="114" w:name="_Toc19602"/>
            <w:bookmarkStart w:id="115" w:name="_Toc20362"/>
            <w:bookmarkStart w:id="116" w:name="_Toc25454"/>
            <w:r>
              <w:rPr>
                <w:rFonts w:hint="eastAsia" w:ascii="方正仿宋_GBK" w:hAnsi="方正仿宋_GBK" w:eastAsia="方正仿宋_GBK" w:cs="方正仿宋_GBK"/>
                <w:b w:val="0"/>
                <w:bCs/>
                <w:sz w:val="21"/>
                <w:szCs w:val="28"/>
                <w:highlight w:val="none"/>
              </w:rPr>
              <w:t>序号</w:t>
            </w:r>
            <w:bookmarkEnd w:id="111"/>
            <w:bookmarkEnd w:id="112"/>
            <w:bookmarkEnd w:id="113"/>
            <w:bookmarkEnd w:id="114"/>
            <w:bookmarkEnd w:id="115"/>
            <w:bookmarkEnd w:id="116"/>
          </w:p>
        </w:tc>
        <w:tc>
          <w:tcPr>
            <w:tcW w:w="571" w:type="pct"/>
            <w:noWrap w:val="0"/>
            <w:vAlign w:val="center"/>
          </w:tcPr>
          <w:p w14:paraId="52D7A10D">
            <w:pPr>
              <w:pStyle w:val="4"/>
              <w:snapToGrid w:val="0"/>
              <w:spacing w:line="264" w:lineRule="auto"/>
              <w:jc w:val="center"/>
              <w:rPr>
                <w:rFonts w:hint="eastAsia" w:ascii="方正仿宋_GBK" w:hAnsi="方正仿宋_GBK" w:eastAsia="方正仿宋_GBK" w:cs="方正仿宋_GBK"/>
                <w:b w:val="0"/>
                <w:bCs/>
                <w:sz w:val="21"/>
                <w:szCs w:val="28"/>
                <w:highlight w:val="none"/>
              </w:rPr>
            </w:pPr>
            <w:bookmarkStart w:id="117" w:name="_Toc8693"/>
            <w:bookmarkStart w:id="118" w:name="_Toc18347"/>
            <w:bookmarkStart w:id="119" w:name="_Toc9168"/>
            <w:bookmarkStart w:id="120" w:name="_Toc27883"/>
            <w:bookmarkStart w:id="121" w:name="_Toc29619"/>
            <w:bookmarkStart w:id="122" w:name="_Toc6026"/>
            <w:r>
              <w:rPr>
                <w:rFonts w:hint="eastAsia" w:ascii="方正仿宋_GBK" w:hAnsi="方正仿宋_GBK" w:eastAsia="方正仿宋_GBK" w:cs="方正仿宋_GBK"/>
                <w:b w:val="0"/>
                <w:bCs/>
                <w:sz w:val="21"/>
                <w:szCs w:val="28"/>
                <w:highlight w:val="none"/>
              </w:rPr>
              <w:t>评分因素</w:t>
            </w:r>
            <w:bookmarkEnd w:id="117"/>
            <w:bookmarkEnd w:id="118"/>
            <w:bookmarkEnd w:id="119"/>
            <w:bookmarkStart w:id="123" w:name="_Toc18673"/>
            <w:bookmarkStart w:id="124" w:name="_Toc27482"/>
            <w:bookmarkStart w:id="125" w:name="_Toc21570"/>
            <w:r>
              <w:rPr>
                <w:rFonts w:hint="eastAsia" w:ascii="方正仿宋_GBK" w:hAnsi="方正仿宋_GBK" w:eastAsia="方正仿宋_GBK" w:cs="方正仿宋_GBK"/>
                <w:b w:val="0"/>
                <w:bCs/>
                <w:sz w:val="21"/>
                <w:szCs w:val="28"/>
                <w:highlight w:val="none"/>
              </w:rPr>
              <w:t>及权重</w:t>
            </w:r>
            <w:bookmarkEnd w:id="120"/>
            <w:bookmarkEnd w:id="121"/>
            <w:bookmarkEnd w:id="122"/>
            <w:bookmarkEnd w:id="123"/>
            <w:bookmarkEnd w:id="124"/>
            <w:bookmarkEnd w:id="125"/>
          </w:p>
        </w:tc>
        <w:tc>
          <w:tcPr>
            <w:tcW w:w="435" w:type="pct"/>
            <w:noWrap w:val="0"/>
            <w:vAlign w:val="center"/>
          </w:tcPr>
          <w:p w14:paraId="2DD37486">
            <w:pPr>
              <w:pStyle w:val="4"/>
              <w:snapToGrid w:val="0"/>
              <w:spacing w:line="264" w:lineRule="auto"/>
              <w:jc w:val="center"/>
              <w:rPr>
                <w:rFonts w:hint="eastAsia" w:ascii="方正仿宋_GBK" w:hAnsi="方正仿宋_GBK" w:eastAsia="方正仿宋_GBK" w:cs="方正仿宋_GBK"/>
                <w:b w:val="0"/>
                <w:bCs/>
                <w:sz w:val="21"/>
                <w:szCs w:val="28"/>
                <w:highlight w:val="none"/>
              </w:rPr>
            </w:pPr>
            <w:bookmarkStart w:id="126" w:name="_Toc25672"/>
            <w:bookmarkStart w:id="127" w:name="_Toc15463"/>
            <w:bookmarkStart w:id="128" w:name="_Toc13859"/>
            <w:bookmarkStart w:id="129" w:name="_Toc32403"/>
            <w:bookmarkStart w:id="130" w:name="_Toc12587"/>
            <w:bookmarkStart w:id="131" w:name="_Toc1853"/>
            <w:r>
              <w:rPr>
                <w:rFonts w:hint="eastAsia" w:ascii="方正仿宋_GBK" w:hAnsi="方正仿宋_GBK" w:eastAsia="方正仿宋_GBK" w:cs="方正仿宋_GBK"/>
                <w:b w:val="0"/>
                <w:bCs/>
                <w:sz w:val="21"/>
                <w:szCs w:val="28"/>
                <w:highlight w:val="none"/>
              </w:rPr>
              <w:t>评审因素细分项</w:t>
            </w:r>
            <w:bookmarkEnd w:id="126"/>
            <w:bookmarkEnd w:id="127"/>
            <w:bookmarkEnd w:id="128"/>
            <w:bookmarkEnd w:id="129"/>
            <w:bookmarkEnd w:id="130"/>
            <w:bookmarkEnd w:id="131"/>
          </w:p>
        </w:tc>
        <w:tc>
          <w:tcPr>
            <w:tcW w:w="395" w:type="pct"/>
            <w:noWrap w:val="0"/>
            <w:vAlign w:val="center"/>
          </w:tcPr>
          <w:p w14:paraId="40BBEA87">
            <w:pPr>
              <w:pStyle w:val="4"/>
              <w:snapToGrid w:val="0"/>
              <w:spacing w:line="264" w:lineRule="auto"/>
              <w:jc w:val="center"/>
              <w:rPr>
                <w:rFonts w:hint="eastAsia" w:ascii="方正仿宋_GBK" w:hAnsi="方正仿宋_GBK" w:eastAsia="方正仿宋_GBK" w:cs="方正仿宋_GBK"/>
                <w:b w:val="0"/>
                <w:bCs/>
                <w:sz w:val="21"/>
                <w:szCs w:val="28"/>
                <w:highlight w:val="none"/>
              </w:rPr>
            </w:pPr>
            <w:bookmarkStart w:id="132" w:name="_Toc19317"/>
            <w:bookmarkStart w:id="133" w:name="_Toc11225"/>
            <w:bookmarkStart w:id="134" w:name="_Toc3933"/>
            <w:bookmarkStart w:id="135" w:name="_Toc14544"/>
            <w:bookmarkStart w:id="136" w:name="_Toc11719"/>
            <w:bookmarkStart w:id="137" w:name="_Toc27953"/>
            <w:r>
              <w:rPr>
                <w:rFonts w:hint="eastAsia" w:ascii="方正仿宋_GBK" w:hAnsi="方正仿宋_GBK" w:eastAsia="方正仿宋_GBK" w:cs="方正仿宋_GBK"/>
                <w:b w:val="0"/>
                <w:bCs/>
                <w:sz w:val="21"/>
                <w:szCs w:val="28"/>
                <w:highlight w:val="none"/>
              </w:rPr>
              <w:t>分值</w:t>
            </w:r>
            <w:bookmarkEnd w:id="132"/>
            <w:bookmarkEnd w:id="133"/>
            <w:bookmarkEnd w:id="134"/>
            <w:bookmarkEnd w:id="135"/>
            <w:bookmarkEnd w:id="136"/>
            <w:bookmarkEnd w:id="137"/>
          </w:p>
        </w:tc>
        <w:tc>
          <w:tcPr>
            <w:tcW w:w="2317" w:type="pct"/>
            <w:noWrap w:val="0"/>
            <w:vAlign w:val="center"/>
          </w:tcPr>
          <w:p w14:paraId="1FF0B049">
            <w:pPr>
              <w:pStyle w:val="4"/>
              <w:snapToGrid w:val="0"/>
              <w:spacing w:line="264" w:lineRule="auto"/>
              <w:jc w:val="center"/>
              <w:rPr>
                <w:rFonts w:hint="eastAsia" w:ascii="方正仿宋_GBK" w:hAnsi="方正仿宋_GBK" w:eastAsia="方正仿宋_GBK" w:cs="方正仿宋_GBK"/>
                <w:b w:val="0"/>
                <w:bCs/>
                <w:sz w:val="21"/>
                <w:szCs w:val="28"/>
                <w:highlight w:val="none"/>
              </w:rPr>
            </w:pPr>
            <w:bookmarkStart w:id="138" w:name="_Toc16368"/>
            <w:bookmarkStart w:id="139" w:name="_Toc21219"/>
            <w:bookmarkStart w:id="140" w:name="_Toc21443"/>
            <w:bookmarkStart w:id="141" w:name="_Toc3657"/>
            <w:bookmarkStart w:id="142" w:name="_Toc24109"/>
            <w:bookmarkStart w:id="143" w:name="_Toc7430"/>
            <w:r>
              <w:rPr>
                <w:rFonts w:hint="eastAsia" w:ascii="方正仿宋_GBK" w:hAnsi="方正仿宋_GBK" w:eastAsia="方正仿宋_GBK" w:cs="方正仿宋_GBK"/>
                <w:b w:val="0"/>
                <w:bCs/>
                <w:sz w:val="21"/>
                <w:szCs w:val="28"/>
                <w:highlight w:val="none"/>
              </w:rPr>
              <w:t>评分标准</w:t>
            </w:r>
            <w:bookmarkEnd w:id="138"/>
            <w:bookmarkEnd w:id="139"/>
            <w:bookmarkEnd w:id="140"/>
            <w:bookmarkEnd w:id="141"/>
            <w:bookmarkEnd w:id="142"/>
            <w:bookmarkEnd w:id="143"/>
          </w:p>
        </w:tc>
        <w:tc>
          <w:tcPr>
            <w:tcW w:w="1018" w:type="pct"/>
            <w:noWrap w:val="0"/>
            <w:vAlign w:val="center"/>
          </w:tcPr>
          <w:p w14:paraId="5EF9F621">
            <w:pPr>
              <w:pStyle w:val="4"/>
              <w:snapToGrid w:val="0"/>
              <w:spacing w:line="264" w:lineRule="auto"/>
              <w:jc w:val="center"/>
              <w:rPr>
                <w:rFonts w:hint="eastAsia" w:ascii="方正仿宋_GBK" w:hAnsi="方正仿宋_GBK" w:eastAsia="方正仿宋_GBK" w:cs="方正仿宋_GBK"/>
                <w:b w:val="0"/>
                <w:bCs/>
                <w:sz w:val="21"/>
                <w:szCs w:val="28"/>
                <w:highlight w:val="none"/>
              </w:rPr>
            </w:pPr>
            <w:bookmarkStart w:id="144" w:name="_Toc27742"/>
            <w:bookmarkStart w:id="145" w:name="_Toc16093"/>
            <w:bookmarkStart w:id="146" w:name="_Toc29596"/>
            <w:bookmarkStart w:id="147" w:name="_Toc29512"/>
            <w:bookmarkStart w:id="148" w:name="_Toc22374"/>
            <w:bookmarkStart w:id="149" w:name="_Toc19665"/>
            <w:r>
              <w:rPr>
                <w:rFonts w:hint="eastAsia" w:ascii="方正仿宋_GBK" w:hAnsi="方正仿宋_GBK" w:eastAsia="方正仿宋_GBK" w:cs="方正仿宋_GBK"/>
                <w:b w:val="0"/>
                <w:bCs/>
                <w:sz w:val="21"/>
                <w:szCs w:val="28"/>
                <w:highlight w:val="none"/>
              </w:rPr>
              <w:t>说明</w:t>
            </w:r>
            <w:bookmarkEnd w:id="144"/>
            <w:bookmarkEnd w:id="145"/>
            <w:bookmarkEnd w:id="146"/>
            <w:bookmarkEnd w:id="147"/>
            <w:bookmarkEnd w:id="148"/>
            <w:bookmarkEnd w:id="149"/>
          </w:p>
        </w:tc>
      </w:tr>
      <w:tr w14:paraId="5E27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262" w:type="pct"/>
            <w:noWrap w:val="0"/>
            <w:vAlign w:val="center"/>
          </w:tcPr>
          <w:p w14:paraId="6B863012">
            <w:pPr>
              <w:pStyle w:val="4"/>
              <w:snapToGrid w:val="0"/>
              <w:spacing w:line="264" w:lineRule="auto"/>
              <w:jc w:val="center"/>
              <w:rPr>
                <w:rFonts w:hint="eastAsia" w:ascii="方正仿宋_GBK" w:hAnsi="方正仿宋_GBK" w:eastAsia="方正仿宋_GBK" w:cs="方正仿宋_GBK"/>
                <w:b w:val="0"/>
                <w:bCs/>
                <w:sz w:val="21"/>
                <w:szCs w:val="28"/>
                <w:highlight w:val="none"/>
              </w:rPr>
            </w:pPr>
            <w:bookmarkStart w:id="150" w:name="_Toc13662"/>
            <w:bookmarkStart w:id="151" w:name="_Toc2384"/>
            <w:bookmarkStart w:id="152" w:name="_Toc24678"/>
            <w:bookmarkStart w:id="153" w:name="_Toc534"/>
            <w:bookmarkStart w:id="154" w:name="_Toc25305"/>
            <w:bookmarkStart w:id="155" w:name="_Toc23686"/>
            <w:r>
              <w:rPr>
                <w:rFonts w:hint="eastAsia" w:ascii="方正仿宋_GBK" w:hAnsi="方正仿宋_GBK" w:eastAsia="方正仿宋_GBK" w:cs="方正仿宋_GBK"/>
                <w:b w:val="0"/>
                <w:bCs/>
                <w:sz w:val="21"/>
                <w:szCs w:val="28"/>
                <w:highlight w:val="none"/>
              </w:rPr>
              <w:t>1</w:t>
            </w:r>
            <w:bookmarkEnd w:id="150"/>
            <w:bookmarkEnd w:id="151"/>
            <w:bookmarkEnd w:id="152"/>
            <w:bookmarkEnd w:id="153"/>
            <w:bookmarkEnd w:id="154"/>
            <w:bookmarkEnd w:id="155"/>
          </w:p>
        </w:tc>
        <w:tc>
          <w:tcPr>
            <w:tcW w:w="571" w:type="pct"/>
            <w:noWrap w:val="0"/>
            <w:vAlign w:val="center"/>
          </w:tcPr>
          <w:p w14:paraId="6DC63613">
            <w:pPr>
              <w:pStyle w:val="4"/>
              <w:snapToGrid w:val="0"/>
              <w:spacing w:line="264" w:lineRule="auto"/>
              <w:jc w:val="center"/>
              <w:rPr>
                <w:rFonts w:hint="eastAsia" w:ascii="方正仿宋_GBK" w:hAnsi="方正仿宋_GBK" w:eastAsia="方正仿宋_GBK" w:cs="方正仿宋_GBK"/>
                <w:b w:val="0"/>
                <w:sz w:val="21"/>
                <w:szCs w:val="21"/>
                <w:highlight w:val="none"/>
              </w:rPr>
            </w:pPr>
            <w:bookmarkStart w:id="156" w:name="_Toc5716"/>
            <w:bookmarkStart w:id="157" w:name="_Toc25247"/>
            <w:bookmarkStart w:id="158" w:name="_Toc3324"/>
            <w:bookmarkStart w:id="159" w:name="_Toc25290"/>
            <w:bookmarkStart w:id="160" w:name="_Toc3191"/>
            <w:r>
              <w:rPr>
                <w:rFonts w:hint="eastAsia" w:ascii="方正仿宋_GBK" w:hAnsi="方正仿宋_GBK" w:eastAsia="方正仿宋_GBK" w:cs="方正仿宋_GBK"/>
                <w:b w:val="0"/>
                <w:sz w:val="21"/>
                <w:szCs w:val="21"/>
                <w:highlight w:val="none"/>
              </w:rPr>
              <w:t>投标</w:t>
            </w:r>
            <w:bookmarkEnd w:id="156"/>
            <w:bookmarkEnd w:id="157"/>
            <w:bookmarkEnd w:id="158"/>
          </w:p>
          <w:p w14:paraId="0BF2543B">
            <w:pPr>
              <w:pStyle w:val="4"/>
              <w:snapToGrid w:val="0"/>
              <w:spacing w:line="264" w:lineRule="auto"/>
              <w:jc w:val="center"/>
              <w:rPr>
                <w:rFonts w:hint="eastAsia" w:ascii="方正仿宋_GBK" w:hAnsi="方正仿宋_GBK" w:eastAsia="方正仿宋_GBK" w:cs="方正仿宋_GBK"/>
                <w:b w:val="0"/>
                <w:sz w:val="21"/>
                <w:szCs w:val="21"/>
                <w:highlight w:val="none"/>
              </w:rPr>
            </w:pPr>
            <w:bookmarkStart w:id="161" w:name="_Toc20093"/>
            <w:bookmarkStart w:id="162" w:name="_Toc20204"/>
            <w:bookmarkStart w:id="163" w:name="_Toc5397"/>
            <w:r>
              <w:rPr>
                <w:rFonts w:hint="eastAsia" w:ascii="方正仿宋_GBK" w:hAnsi="方正仿宋_GBK" w:eastAsia="方正仿宋_GBK" w:cs="方正仿宋_GBK"/>
                <w:b w:val="0"/>
                <w:sz w:val="21"/>
                <w:szCs w:val="21"/>
                <w:highlight w:val="none"/>
              </w:rPr>
              <w:t>报价</w:t>
            </w:r>
            <w:bookmarkEnd w:id="159"/>
            <w:bookmarkEnd w:id="160"/>
            <w:bookmarkStart w:id="164" w:name="_Toc22476"/>
            <w:bookmarkStart w:id="165" w:name="_Toc22444"/>
            <w:bookmarkStart w:id="166" w:name="_Toc1946"/>
            <w:r>
              <w:rPr>
                <w:rFonts w:hint="eastAsia" w:ascii="方正仿宋_GBK" w:hAnsi="方正仿宋_GBK" w:eastAsia="方正仿宋_GBK" w:cs="方正仿宋_GBK"/>
                <w:b w:val="0"/>
                <w:sz w:val="21"/>
                <w:szCs w:val="21"/>
                <w:highlight w:val="none"/>
              </w:rPr>
              <w:t>（30%）</w:t>
            </w:r>
            <w:bookmarkEnd w:id="161"/>
            <w:bookmarkEnd w:id="162"/>
            <w:bookmarkEnd w:id="163"/>
            <w:bookmarkEnd w:id="164"/>
            <w:bookmarkEnd w:id="165"/>
            <w:bookmarkEnd w:id="166"/>
          </w:p>
        </w:tc>
        <w:tc>
          <w:tcPr>
            <w:tcW w:w="435" w:type="pct"/>
            <w:noWrap w:val="0"/>
            <w:vAlign w:val="center"/>
          </w:tcPr>
          <w:p w14:paraId="7E11C743">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w:t>
            </w:r>
          </w:p>
          <w:p w14:paraId="2B3C1C93">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报价</w:t>
            </w:r>
          </w:p>
        </w:tc>
        <w:tc>
          <w:tcPr>
            <w:tcW w:w="395" w:type="pct"/>
            <w:noWrap w:val="0"/>
            <w:vAlign w:val="center"/>
          </w:tcPr>
          <w:p w14:paraId="3108446F">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30分</w:t>
            </w:r>
          </w:p>
        </w:tc>
        <w:tc>
          <w:tcPr>
            <w:tcW w:w="2317" w:type="pct"/>
            <w:noWrap w:val="0"/>
            <w:vAlign w:val="center"/>
          </w:tcPr>
          <w:p w14:paraId="666A32B3">
            <w:pPr>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满足资格性、符合性要求</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且</w:t>
            </w:r>
            <w:r>
              <w:rPr>
                <w:rFonts w:hint="eastAsia" w:ascii="方正仿宋_GBK" w:hAnsi="方正仿宋_GBK" w:eastAsia="方正仿宋_GBK" w:cs="方正仿宋_GBK"/>
                <w:sz w:val="21"/>
                <w:szCs w:val="21"/>
                <w:highlight w:val="none"/>
                <w:lang w:eastAsia="zh-CN"/>
              </w:rPr>
              <w:t>投标人的投标报价须严格按照采购预算金额填报，报价高于或低于采购预算金额的，按无效投标处理。</w:t>
            </w:r>
          </w:p>
        </w:tc>
        <w:tc>
          <w:tcPr>
            <w:tcW w:w="1018" w:type="pct"/>
            <w:noWrap w:val="0"/>
            <w:vAlign w:val="center"/>
          </w:tcPr>
          <w:p w14:paraId="4F7F3AFE">
            <w:pPr>
              <w:rPr>
                <w:rFonts w:hint="eastAsia" w:ascii="方正仿宋_GBK" w:hAnsi="方正仿宋_GBK" w:eastAsia="方正仿宋_GBK" w:cs="方正仿宋_GBK"/>
                <w:sz w:val="21"/>
                <w:szCs w:val="21"/>
                <w:highlight w:val="none"/>
              </w:rPr>
            </w:pPr>
          </w:p>
        </w:tc>
      </w:tr>
      <w:tr w14:paraId="0435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262" w:type="pct"/>
            <w:vMerge w:val="restart"/>
            <w:noWrap w:val="0"/>
            <w:vAlign w:val="center"/>
          </w:tcPr>
          <w:p w14:paraId="6CD4EE25">
            <w:pPr>
              <w:pStyle w:val="4"/>
              <w:snapToGrid w:val="0"/>
              <w:spacing w:line="264" w:lineRule="auto"/>
              <w:jc w:val="center"/>
              <w:rPr>
                <w:rFonts w:hint="eastAsia" w:ascii="方正仿宋_GBK" w:hAnsi="方正仿宋_GBK" w:eastAsia="方正仿宋_GBK" w:cs="方正仿宋_GBK"/>
                <w:b w:val="0"/>
                <w:bCs/>
                <w:sz w:val="21"/>
                <w:szCs w:val="28"/>
                <w:highlight w:val="none"/>
              </w:rPr>
            </w:pPr>
            <w:bookmarkStart w:id="167" w:name="_Toc10259"/>
            <w:bookmarkStart w:id="168" w:name="_Toc15795"/>
            <w:bookmarkStart w:id="169" w:name="_Toc18799"/>
            <w:bookmarkStart w:id="170" w:name="_Toc5814"/>
            <w:bookmarkStart w:id="171" w:name="_Toc4123"/>
            <w:bookmarkStart w:id="172" w:name="_Toc9141"/>
            <w:r>
              <w:rPr>
                <w:rFonts w:hint="eastAsia" w:ascii="方正仿宋_GBK" w:hAnsi="方正仿宋_GBK" w:eastAsia="方正仿宋_GBK" w:cs="方正仿宋_GBK"/>
                <w:b w:val="0"/>
                <w:bCs/>
                <w:sz w:val="21"/>
                <w:szCs w:val="28"/>
                <w:highlight w:val="none"/>
              </w:rPr>
              <w:t>2</w:t>
            </w:r>
            <w:bookmarkEnd w:id="167"/>
            <w:bookmarkEnd w:id="168"/>
            <w:bookmarkEnd w:id="169"/>
            <w:bookmarkEnd w:id="170"/>
            <w:bookmarkEnd w:id="171"/>
            <w:bookmarkEnd w:id="172"/>
          </w:p>
        </w:tc>
        <w:tc>
          <w:tcPr>
            <w:tcW w:w="571" w:type="pct"/>
            <w:vMerge w:val="restart"/>
            <w:noWrap w:val="0"/>
            <w:vAlign w:val="center"/>
          </w:tcPr>
          <w:p w14:paraId="0E4E932A">
            <w:pPr>
              <w:pStyle w:val="4"/>
              <w:snapToGrid w:val="0"/>
              <w:spacing w:line="264" w:lineRule="auto"/>
              <w:jc w:val="center"/>
              <w:rPr>
                <w:rFonts w:hint="eastAsia" w:ascii="方正仿宋_GBK" w:hAnsi="方正仿宋_GBK" w:eastAsia="方正仿宋_GBK" w:cs="方正仿宋_GBK"/>
                <w:b w:val="0"/>
                <w:bCs/>
                <w:sz w:val="21"/>
                <w:szCs w:val="28"/>
                <w:highlight w:val="none"/>
              </w:rPr>
            </w:pPr>
            <w:bookmarkStart w:id="173" w:name="_Toc12638"/>
            <w:bookmarkStart w:id="174" w:name="_Toc10359"/>
            <w:bookmarkStart w:id="175" w:name="_Toc7059"/>
            <w:r>
              <w:rPr>
                <w:rFonts w:hint="eastAsia" w:ascii="方正仿宋_GBK" w:hAnsi="方正仿宋_GBK" w:eastAsia="方正仿宋_GBK" w:cs="方正仿宋_GBK"/>
                <w:b w:val="0"/>
                <w:bCs/>
                <w:sz w:val="21"/>
                <w:szCs w:val="28"/>
                <w:highlight w:val="none"/>
              </w:rPr>
              <w:t>服务</w:t>
            </w:r>
            <w:bookmarkEnd w:id="173"/>
            <w:bookmarkEnd w:id="174"/>
            <w:bookmarkEnd w:id="175"/>
          </w:p>
          <w:p w14:paraId="7492558C">
            <w:pPr>
              <w:pStyle w:val="4"/>
              <w:snapToGrid w:val="0"/>
              <w:spacing w:line="264" w:lineRule="auto"/>
              <w:jc w:val="center"/>
              <w:rPr>
                <w:rFonts w:hint="eastAsia" w:ascii="方正仿宋_GBK" w:hAnsi="方正仿宋_GBK" w:eastAsia="方正仿宋_GBK" w:cs="方正仿宋_GBK"/>
                <w:b w:val="0"/>
                <w:bCs/>
                <w:sz w:val="21"/>
                <w:szCs w:val="28"/>
                <w:highlight w:val="none"/>
              </w:rPr>
            </w:pPr>
            <w:bookmarkStart w:id="176" w:name="_Toc27897"/>
            <w:bookmarkStart w:id="177" w:name="_Toc16908"/>
            <w:bookmarkStart w:id="178" w:name="_Toc29200"/>
            <w:r>
              <w:rPr>
                <w:rFonts w:hint="eastAsia" w:ascii="方正仿宋_GBK" w:hAnsi="方正仿宋_GBK" w:eastAsia="方正仿宋_GBK" w:cs="方正仿宋_GBK"/>
                <w:b w:val="0"/>
                <w:bCs/>
                <w:sz w:val="21"/>
                <w:szCs w:val="28"/>
                <w:highlight w:val="none"/>
              </w:rPr>
              <w:t>部分（</w:t>
            </w:r>
            <w:r>
              <w:rPr>
                <w:rFonts w:hint="eastAsia" w:ascii="方正仿宋_GBK" w:hAnsi="方正仿宋_GBK" w:eastAsia="方正仿宋_GBK" w:cs="方正仿宋_GBK"/>
                <w:b w:val="0"/>
                <w:bCs/>
                <w:sz w:val="21"/>
                <w:szCs w:val="28"/>
                <w:highlight w:val="none"/>
                <w:lang w:val="en-US" w:eastAsia="zh-CN"/>
              </w:rPr>
              <w:t>70</w:t>
            </w:r>
            <w:r>
              <w:rPr>
                <w:rFonts w:hint="eastAsia" w:ascii="方正仿宋_GBK" w:hAnsi="方正仿宋_GBK" w:eastAsia="方正仿宋_GBK" w:cs="方正仿宋_GBK"/>
                <w:b w:val="0"/>
                <w:bCs/>
                <w:sz w:val="21"/>
                <w:szCs w:val="28"/>
                <w:highlight w:val="none"/>
              </w:rPr>
              <w:t>%）</w:t>
            </w:r>
            <w:bookmarkEnd w:id="176"/>
            <w:bookmarkEnd w:id="177"/>
            <w:bookmarkEnd w:id="178"/>
          </w:p>
        </w:tc>
        <w:tc>
          <w:tcPr>
            <w:tcW w:w="435" w:type="pct"/>
            <w:noWrap w:val="0"/>
            <w:vAlign w:val="center"/>
          </w:tcPr>
          <w:p w14:paraId="4B94C677">
            <w:pPr>
              <w:jc w:val="center"/>
              <w:rPr>
                <w:rFonts w:hint="eastAsia" w:ascii="方正仿宋_GBK" w:hAnsi="方正仿宋_GBK" w:eastAsia="方正仿宋_GBK" w:cs="方正仿宋_GBK"/>
                <w:bCs/>
                <w:sz w:val="21"/>
                <w:szCs w:val="28"/>
                <w:highlight w:val="none"/>
              </w:rPr>
            </w:pPr>
            <w:r>
              <w:rPr>
                <w:rFonts w:hint="eastAsia" w:ascii="方正仿宋_GBK" w:hAnsi="方正仿宋_GBK" w:eastAsia="方正仿宋_GBK" w:cs="方正仿宋_GBK"/>
                <w:sz w:val="21"/>
                <w:szCs w:val="21"/>
                <w:highlight w:val="none"/>
              </w:rPr>
              <w:t>质量保障及安全管理措施</w:t>
            </w:r>
          </w:p>
        </w:tc>
        <w:tc>
          <w:tcPr>
            <w:tcW w:w="395" w:type="pct"/>
            <w:noWrap w:val="0"/>
            <w:vAlign w:val="center"/>
          </w:tcPr>
          <w:p w14:paraId="661750F5">
            <w:pPr>
              <w:pStyle w:val="51"/>
              <w:ind w:firstLine="0" w:firstLineChars="0"/>
              <w:jc w:val="center"/>
              <w:rPr>
                <w:rFonts w:hint="eastAsia" w:ascii="方正仿宋_GBK" w:hAnsi="方正仿宋_GBK" w:eastAsia="方正仿宋_GBK" w:cs="方正仿宋_GBK"/>
                <w:color w:val="000000"/>
                <w:szCs w:val="24"/>
                <w:highlight w:val="none"/>
              </w:rPr>
            </w:pPr>
            <w:r>
              <w:rPr>
                <w:rFonts w:hint="eastAsia" w:ascii="方正仿宋_GBK" w:hAnsi="方正仿宋_GBK" w:eastAsia="方正仿宋_GBK" w:cs="方正仿宋_GBK"/>
                <w:sz w:val="21"/>
                <w:szCs w:val="21"/>
                <w:highlight w:val="none"/>
                <w:lang w:val="en-US" w:eastAsia="zh-CN"/>
              </w:rPr>
              <w:t>30</w:t>
            </w:r>
            <w:r>
              <w:rPr>
                <w:rFonts w:hint="eastAsia" w:ascii="方正仿宋_GBK" w:hAnsi="方正仿宋_GBK" w:eastAsia="方正仿宋_GBK" w:cs="方正仿宋_GBK"/>
                <w:sz w:val="21"/>
                <w:szCs w:val="21"/>
                <w:highlight w:val="none"/>
              </w:rPr>
              <w:t>分</w:t>
            </w:r>
          </w:p>
        </w:tc>
        <w:tc>
          <w:tcPr>
            <w:tcW w:w="2317" w:type="pct"/>
            <w:noWrap w:val="0"/>
            <w:vAlign w:val="center"/>
          </w:tcPr>
          <w:p w14:paraId="641DBEF2">
            <w:pPr>
              <w:pStyle w:val="51"/>
              <w:ind w:firstLine="42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根据本项目的实际情况，质量保证体系的方案。安装措施先进、合理、可靠；保证人员设施安全和现场文明施工的措施科学、可靠。</w:t>
            </w:r>
          </w:p>
          <w:p w14:paraId="486AAAC5">
            <w:pPr>
              <w:pStyle w:val="51"/>
              <w:ind w:firstLine="420"/>
              <w:rPr>
                <w:rFonts w:hint="eastAsia" w:ascii="方正仿宋_GBK" w:hAnsi="方正仿宋_GBK" w:eastAsia="方正仿宋_GBK" w:cs="方正仿宋_GBK"/>
                <w:color w:val="000000"/>
                <w:szCs w:val="24"/>
                <w:highlight w:val="none"/>
              </w:rPr>
            </w:pPr>
            <w:r>
              <w:rPr>
                <w:rFonts w:hint="eastAsia" w:ascii="方正仿宋_GBK" w:hAnsi="方正仿宋_GBK" w:eastAsia="方正仿宋_GBK" w:cs="方正仿宋_GBK"/>
                <w:sz w:val="21"/>
                <w:szCs w:val="21"/>
                <w:highlight w:val="none"/>
              </w:rPr>
              <w:t>内容齐全并适用于本项目为优得</w:t>
            </w:r>
            <w:r>
              <w:rPr>
                <w:rFonts w:hint="eastAsia" w:ascii="方正仿宋_GBK" w:hAnsi="方正仿宋_GBK" w:eastAsia="方正仿宋_GBK" w:cs="方正仿宋_GBK"/>
                <w:sz w:val="21"/>
                <w:szCs w:val="21"/>
                <w:highlight w:val="none"/>
                <w:lang w:val="en-US" w:eastAsia="zh-CN"/>
              </w:rPr>
              <w:t>15</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30</w:t>
            </w:r>
            <w:r>
              <w:rPr>
                <w:rFonts w:hint="eastAsia" w:ascii="方正仿宋_GBK" w:hAnsi="方正仿宋_GBK" w:eastAsia="方正仿宋_GBK" w:cs="方正仿宋_GBK"/>
                <w:sz w:val="21"/>
                <w:szCs w:val="21"/>
                <w:highlight w:val="none"/>
              </w:rPr>
              <w:t>分；内容较齐全，基本适用于本项目为良得</w:t>
            </w:r>
            <w:r>
              <w:rPr>
                <w:rFonts w:hint="eastAsia" w:ascii="方正仿宋_GBK" w:hAnsi="方正仿宋_GBK" w:eastAsia="方正仿宋_GBK" w:cs="方正仿宋_GBK"/>
                <w:sz w:val="21"/>
                <w:szCs w:val="21"/>
                <w:highlight w:val="none"/>
                <w:lang w:val="en-US" w:eastAsia="zh-CN"/>
              </w:rPr>
              <w:t>7</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15</w:t>
            </w:r>
            <w:r>
              <w:rPr>
                <w:rFonts w:hint="eastAsia" w:ascii="方正仿宋_GBK" w:hAnsi="方正仿宋_GBK" w:eastAsia="方正仿宋_GBK" w:cs="方正仿宋_GBK"/>
                <w:sz w:val="21"/>
                <w:szCs w:val="21"/>
                <w:highlight w:val="none"/>
              </w:rPr>
              <w:t>分；内容不齐全不适用于本项目为差得1-</w:t>
            </w:r>
            <w:r>
              <w:rPr>
                <w:rFonts w:hint="eastAsia" w:ascii="方正仿宋_GBK" w:hAnsi="方正仿宋_GBK" w:eastAsia="方正仿宋_GBK" w:cs="方正仿宋_GBK"/>
                <w:sz w:val="21"/>
                <w:szCs w:val="21"/>
                <w:highlight w:val="none"/>
                <w:lang w:val="en-US" w:eastAsia="zh-CN"/>
              </w:rPr>
              <w:t>7</w:t>
            </w:r>
            <w:r>
              <w:rPr>
                <w:rFonts w:hint="eastAsia" w:ascii="方正仿宋_GBK" w:hAnsi="方正仿宋_GBK" w:eastAsia="方正仿宋_GBK" w:cs="方正仿宋_GBK"/>
                <w:sz w:val="21"/>
                <w:szCs w:val="21"/>
                <w:highlight w:val="none"/>
              </w:rPr>
              <w:t>分；未提供不得分。</w:t>
            </w:r>
          </w:p>
        </w:tc>
        <w:tc>
          <w:tcPr>
            <w:tcW w:w="1018" w:type="pct"/>
            <w:vMerge w:val="restart"/>
            <w:noWrap w:val="0"/>
            <w:vAlign w:val="center"/>
          </w:tcPr>
          <w:p w14:paraId="041E85D2">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各供应商根据对项目的需求内容和对项目情况的理解,提出方案，格式自拟。</w:t>
            </w:r>
          </w:p>
          <w:p w14:paraId="442093C6">
            <w:pPr>
              <w:rPr>
                <w:rFonts w:hint="eastAsia" w:ascii="方正仿宋_GBK" w:hAnsi="方正仿宋_GBK" w:eastAsia="方正仿宋_GBK" w:cs="方正仿宋_GBK"/>
                <w:color w:val="000000"/>
                <w:sz w:val="24"/>
                <w:szCs w:val="24"/>
                <w:highlight w:val="none"/>
              </w:rPr>
            </w:pPr>
          </w:p>
        </w:tc>
      </w:tr>
      <w:tr w14:paraId="448C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262" w:type="pct"/>
            <w:vMerge w:val="continue"/>
            <w:noWrap w:val="0"/>
            <w:vAlign w:val="center"/>
          </w:tcPr>
          <w:p w14:paraId="188E52E6">
            <w:pPr>
              <w:pStyle w:val="4"/>
              <w:snapToGrid w:val="0"/>
              <w:spacing w:line="264" w:lineRule="auto"/>
              <w:ind w:firstLine="420" w:firstLineChars="200"/>
              <w:jc w:val="center"/>
              <w:rPr>
                <w:rFonts w:hint="eastAsia" w:ascii="方正仿宋_GBK" w:hAnsi="方正仿宋_GBK" w:eastAsia="方正仿宋_GBK" w:cs="方正仿宋_GBK"/>
                <w:b w:val="0"/>
                <w:bCs/>
                <w:sz w:val="21"/>
                <w:szCs w:val="28"/>
                <w:highlight w:val="none"/>
              </w:rPr>
            </w:pPr>
          </w:p>
        </w:tc>
        <w:tc>
          <w:tcPr>
            <w:tcW w:w="571" w:type="pct"/>
            <w:vMerge w:val="continue"/>
            <w:noWrap w:val="0"/>
            <w:vAlign w:val="center"/>
          </w:tcPr>
          <w:p w14:paraId="221F6DDA">
            <w:pPr>
              <w:pStyle w:val="4"/>
              <w:snapToGrid w:val="0"/>
              <w:spacing w:line="264" w:lineRule="auto"/>
              <w:ind w:firstLine="420" w:firstLineChars="200"/>
              <w:jc w:val="left"/>
              <w:rPr>
                <w:rFonts w:hint="eastAsia" w:ascii="方正仿宋_GBK" w:hAnsi="方正仿宋_GBK" w:eastAsia="方正仿宋_GBK" w:cs="方正仿宋_GBK"/>
                <w:b w:val="0"/>
                <w:bCs/>
                <w:sz w:val="21"/>
                <w:szCs w:val="28"/>
                <w:highlight w:val="none"/>
              </w:rPr>
            </w:pPr>
          </w:p>
        </w:tc>
        <w:tc>
          <w:tcPr>
            <w:tcW w:w="435" w:type="pct"/>
            <w:noWrap w:val="0"/>
            <w:vAlign w:val="center"/>
          </w:tcPr>
          <w:p w14:paraId="31C4A330">
            <w:pPr>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sz w:val="21"/>
                <w:szCs w:val="21"/>
                <w:highlight w:val="none"/>
              </w:rPr>
              <w:t>环境保护措施</w:t>
            </w:r>
          </w:p>
        </w:tc>
        <w:tc>
          <w:tcPr>
            <w:tcW w:w="395" w:type="pct"/>
            <w:noWrap w:val="0"/>
            <w:vAlign w:val="center"/>
          </w:tcPr>
          <w:p w14:paraId="44E53F22">
            <w:pPr>
              <w:pStyle w:val="51"/>
              <w:ind w:firstLine="0" w:firstLineChars="0"/>
              <w:jc w:val="center"/>
              <w:rPr>
                <w:rFonts w:hint="eastAsia" w:ascii="方正仿宋_GBK" w:hAnsi="方正仿宋_GBK" w:eastAsia="方正仿宋_GBK" w:cs="方正仿宋_GBK"/>
                <w:color w:val="000000"/>
                <w:szCs w:val="24"/>
                <w:highlight w:val="none"/>
              </w:rPr>
            </w:pPr>
            <w:r>
              <w:rPr>
                <w:rFonts w:hint="eastAsia" w:ascii="方正仿宋_GBK" w:hAnsi="方正仿宋_GBK" w:eastAsia="方正仿宋_GBK" w:cs="方正仿宋_GBK"/>
                <w:sz w:val="21"/>
                <w:szCs w:val="21"/>
                <w:highlight w:val="none"/>
                <w:lang w:val="en-US" w:eastAsia="zh-CN"/>
              </w:rPr>
              <w:t>20</w:t>
            </w:r>
            <w:r>
              <w:rPr>
                <w:rFonts w:hint="eastAsia" w:ascii="方正仿宋_GBK" w:hAnsi="方正仿宋_GBK" w:eastAsia="方正仿宋_GBK" w:cs="方正仿宋_GBK"/>
                <w:sz w:val="21"/>
                <w:szCs w:val="21"/>
                <w:highlight w:val="none"/>
              </w:rPr>
              <w:t>分</w:t>
            </w:r>
          </w:p>
        </w:tc>
        <w:tc>
          <w:tcPr>
            <w:tcW w:w="2317" w:type="pct"/>
            <w:noWrap w:val="0"/>
            <w:vAlign w:val="center"/>
          </w:tcPr>
          <w:p w14:paraId="1B043CE6">
            <w:pPr>
              <w:pStyle w:val="51"/>
              <w:ind w:firstLine="42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根据本项目的实际需求，安装拆除工作确保质量、缩短工期、提高工效，对环境影响最小等方面所起的作用。</w:t>
            </w:r>
          </w:p>
          <w:p w14:paraId="770CC94F">
            <w:pPr>
              <w:pStyle w:val="51"/>
              <w:ind w:firstLine="420"/>
              <w:rPr>
                <w:rFonts w:hint="eastAsia" w:ascii="方正仿宋_GBK" w:hAnsi="方正仿宋_GBK" w:eastAsia="方正仿宋_GBK" w:cs="方正仿宋_GBK"/>
                <w:color w:val="000000"/>
                <w:szCs w:val="24"/>
                <w:highlight w:val="none"/>
              </w:rPr>
            </w:pPr>
            <w:r>
              <w:rPr>
                <w:rFonts w:hint="eastAsia" w:ascii="方正仿宋_GBK" w:hAnsi="方正仿宋_GBK" w:eastAsia="方正仿宋_GBK" w:cs="方正仿宋_GBK"/>
                <w:sz w:val="21"/>
                <w:szCs w:val="21"/>
                <w:highlight w:val="none"/>
              </w:rPr>
              <w:t>内容齐全并适用于本项目为优得</w:t>
            </w:r>
            <w:r>
              <w:rPr>
                <w:rFonts w:hint="eastAsia" w:ascii="方正仿宋_GBK" w:hAnsi="方正仿宋_GBK" w:eastAsia="方正仿宋_GBK" w:cs="方正仿宋_GBK"/>
                <w:sz w:val="21"/>
                <w:szCs w:val="21"/>
                <w:highlight w:val="none"/>
                <w:lang w:val="en-US" w:eastAsia="zh-CN"/>
              </w:rPr>
              <w:t>10</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20</w:t>
            </w:r>
            <w:r>
              <w:rPr>
                <w:rFonts w:hint="eastAsia" w:ascii="方正仿宋_GBK" w:hAnsi="方正仿宋_GBK" w:eastAsia="方正仿宋_GBK" w:cs="方正仿宋_GBK"/>
                <w:sz w:val="21"/>
                <w:szCs w:val="21"/>
                <w:highlight w:val="none"/>
              </w:rPr>
              <w:t>分；内容较齐全，基本适用于本项目为良得5-</w:t>
            </w:r>
            <w:r>
              <w:rPr>
                <w:rFonts w:hint="eastAsia" w:ascii="方正仿宋_GBK" w:hAnsi="方正仿宋_GBK" w:eastAsia="方正仿宋_GBK" w:cs="方正仿宋_GBK"/>
                <w:sz w:val="21"/>
                <w:szCs w:val="21"/>
                <w:highlight w:val="none"/>
                <w:lang w:val="en-US" w:eastAsia="zh-CN"/>
              </w:rPr>
              <w:t>10</w:t>
            </w:r>
            <w:r>
              <w:rPr>
                <w:rFonts w:hint="eastAsia" w:ascii="方正仿宋_GBK" w:hAnsi="方正仿宋_GBK" w:eastAsia="方正仿宋_GBK" w:cs="方正仿宋_GBK"/>
                <w:sz w:val="21"/>
                <w:szCs w:val="21"/>
                <w:highlight w:val="none"/>
              </w:rPr>
              <w:t>分；内容不齐全不适用于本项目为差得1-</w:t>
            </w:r>
            <w:r>
              <w:rPr>
                <w:rFonts w:hint="eastAsia" w:ascii="方正仿宋_GBK" w:hAnsi="方正仿宋_GBK" w:eastAsia="方正仿宋_GBK" w:cs="方正仿宋_GBK"/>
                <w:sz w:val="21"/>
                <w:szCs w:val="21"/>
                <w:highlight w:val="none"/>
                <w:lang w:val="en-US" w:eastAsia="zh-CN"/>
              </w:rPr>
              <w:t>5</w:t>
            </w:r>
            <w:r>
              <w:rPr>
                <w:rFonts w:hint="eastAsia" w:ascii="方正仿宋_GBK" w:hAnsi="方正仿宋_GBK" w:eastAsia="方正仿宋_GBK" w:cs="方正仿宋_GBK"/>
                <w:sz w:val="21"/>
                <w:szCs w:val="21"/>
                <w:highlight w:val="none"/>
              </w:rPr>
              <w:t>分；未提供不得分。</w:t>
            </w:r>
          </w:p>
        </w:tc>
        <w:tc>
          <w:tcPr>
            <w:tcW w:w="1018" w:type="pct"/>
            <w:vMerge w:val="continue"/>
            <w:noWrap w:val="0"/>
            <w:vAlign w:val="center"/>
          </w:tcPr>
          <w:p w14:paraId="5A0152E0">
            <w:pPr>
              <w:pStyle w:val="4"/>
              <w:snapToGrid w:val="0"/>
              <w:spacing w:line="264" w:lineRule="auto"/>
              <w:ind w:firstLine="420" w:firstLineChars="200"/>
              <w:jc w:val="left"/>
              <w:rPr>
                <w:rFonts w:hint="eastAsia" w:ascii="宋体" w:hAnsi="宋体" w:eastAsia="宋体" w:cs="宋体"/>
                <w:b w:val="0"/>
                <w:bCs/>
                <w:sz w:val="21"/>
                <w:szCs w:val="28"/>
                <w:highlight w:val="none"/>
              </w:rPr>
            </w:pPr>
          </w:p>
        </w:tc>
      </w:tr>
      <w:tr w14:paraId="087F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jc w:val="center"/>
        </w:trPr>
        <w:tc>
          <w:tcPr>
            <w:tcW w:w="262" w:type="pct"/>
            <w:vMerge w:val="continue"/>
            <w:noWrap w:val="0"/>
            <w:vAlign w:val="center"/>
          </w:tcPr>
          <w:p w14:paraId="64FD4F75">
            <w:pPr>
              <w:pStyle w:val="4"/>
              <w:snapToGrid w:val="0"/>
              <w:spacing w:line="264" w:lineRule="auto"/>
              <w:ind w:firstLine="420" w:firstLineChars="200"/>
              <w:jc w:val="center"/>
              <w:rPr>
                <w:rFonts w:hint="eastAsia" w:ascii="方正仿宋_GBK" w:hAnsi="方正仿宋_GBK" w:eastAsia="方正仿宋_GBK" w:cs="方正仿宋_GBK"/>
                <w:b w:val="0"/>
                <w:bCs/>
                <w:sz w:val="21"/>
                <w:szCs w:val="28"/>
                <w:highlight w:val="none"/>
              </w:rPr>
            </w:pPr>
          </w:p>
        </w:tc>
        <w:tc>
          <w:tcPr>
            <w:tcW w:w="571" w:type="pct"/>
            <w:vMerge w:val="continue"/>
            <w:noWrap w:val="0"/>
            <w:vAlign w:val="center"/>
          </w:tcPr>
          <w:p w14:paraId="28DF9D4C">
            <w:pPr>
              <w:pStyle w:val="4"/>
              <w:snapToGrid w:val="0"/>
              <w:spacing w:line="264" w:lineRule="auto"/>
              <w:ind w:firstLine="420" w:firstLineChars="200"/>
              <w:jc w:val="left"/>
              <w:rPr>
                <w:rFonts w:hint="eastAsia" w:ascii="方正仿宋_GBK" w:hAnsi="方正仿宋_GBK" w:eastAsia="方正仿宋_GBK" w:cs="方正仿宋_GBK"/>
                <w:b w:val="0"/>
                <w:bCs/>
                <w:sz w:val="21"/>
                <w:szCs w:val="28"/>
                <w:highlight w:val="none"/>
              </w:rPr>
            </w:pPr>
          </w:p>
        </w:tc>
        <w:tc>
          <w:tcPr>
            <w:tcW w:w="435" w:type="pct"/>
            <w:noWrap w:val="0"/>
            <w:vAlign w:val="center"/>
          </w:tcPr>
          <w:p w14:paraId="7D0CEA13">
            <w:pPr>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sz w:val="21"/>
                <w:szCs w:val="21"/>
                <w:highlight w:val="none"/>
              </w:rPr>
              <w:t>实施进度计划及措施</w:t>
            </w:r>
          </w:p>
        </w:tc>
        <w:tc>
          <w:tcPr>
            <w:tcW w:w="395" w:type="pct"/>
            <w:noWrap w:val="0"/>
            <w:vAlign w:val="center"/>
          </w:tcPr>
          <w:p w14:paraId="3B01DCA9">
            <w:pPr>
              <w:pStyle w:val="51"/>
              <w:ind w:firstLine="0" w:firstLineChars="0"/>
              <w:jc w:val="center"/>
              <w:rPr>
                <w:rFonts w:hint="eastAsia" w:ascii="方正仿宋_GBK" w:hAnsi="方正仿宋_GBK" w:eastAsia="方正仿宋_GBK" w:cs="方正仿宋_GBK"/>
                <w:color w:val="000000"/>
                <w:szCs w:val="24"/>
                <w:highlight w:val="none"/>
              </w:rPr>
            </w:pPr>
            <w:r>
              <w:rPr>
                <w:rFonts w:hint="eastAsia" w:ascii="方正仿宋_GBK" w:hAnsi="方正仿宋_GBK" w:eastAsia="方正仿宋_GBK" w:cs="方正仿宋_GBK"/>
                <w:sz w:val="21"/>
                <w:szCs w:val="21"/>
                <w:highlight w:val="none"/>
                <w:lang w:val="en-US" w:eastAsia="zh-CN"/>
              </w:rPr>
              <w:t>20</w:t>
            </w:r>
            <w:r>
              <w:rPr>
                <w:rFonts w:hint="eastAsia" w:ascii="方正仿宋_GBK" w:hAnsi="方正仿宋_GBK" w:eastAsia="方正仿宋_GBK" w:cs="方正仿宋_GBK"/>
                <w:sz w:val="21"/>
                <w:szCs w:val="21"/>
                <w:highlight w:val="none"/>
              </w:rPr>
              <w:t>分</w:t>
            </w:r>
          </w:p>
        </w:tc>
        <w:tc>
          <w:tcPr>
            <w:tcW w:w="2317" w:type="pct"/>
            <w:noWrap w:val="0"/>
            <w:vAlign w:val="center"/>
          </w:tcPr>
          <w:p w14:paraId="1F616CD5">
            <w:pPr>
              <w:pStyle w:val="51"/>
              <w:ind w:firstLine="42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根据本项目的实际情况，提供实施进度方案。人员措施安排，各关键节点的工期是否切实可行，保证工期的措施是否科学、可靠，保质保量提前完成工期等。</w:t>
            </w:r>
          </w:p>
          <w:p w14:paraId="369C3A44">
            <w:pPr>
              <w:pStyle w:val="51"/>
              <w:ind w:firstLine="420"/>
              <w:rPr>
                <w:rFonts w:hint="eastAsia" w:ascii="方正仿宋_GBK" w:hAnsi="方正仿宋_GBK" w:eastAsia="方正仿宋_GBK" w:cs="方正仿宋_GBK"/>
                <w:color w:val="000000"/>
                <w:szCs w:val="24"/>
                <w:highlight w:val="none"/>
              </w:rPr>
            </w:pPr>
            <w:r>
              <w:rPr>
                <w:rFonts w:hint="eastAsia" w:ascii="方正仿宋_GBK" w:hAnsi="方正仿宋_GBK" w:eastAsia="方正仿宋_GBK" w:cs="方正仿宋_GBK"/>
                <w:sz w:val="21"/>
                <w:szCs w:val="21"/>
                <w:highlight w:val="none"/>
              </w:rPr>
              <w:t>内容齐全并适用于本项目为优得</w:t>
            </w:r>
            <w:r>
              <w:rPr>
                <w:rFonts w:hint="eastAsia" w:ascii="方正仿宋_GBK" w:hAnsi="方正仿宋_GBK" w:eastAsia="方正仿宋_GBK" w:cs="方正仿宋_GBK"/>
                <w:sz w:val="21"/>
                <w:szCs w:val="21"/>
                <w:highlight w:val="none"/>
                <w:lang w:val="en-US" w:eastAsia="zh-CN"/>
              </w:rPr>
              <w:t>10</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20</w:t>
            </w:r>
            <w:r>
              <w:rPr>
                <w:rFonts w:hint="eastAsia" w:ascii="方正仿宋_GBK" w:hAnsi="方正仿宋_GBK" w:eastAsia="方正仿宋_GBK" w:cs="方正仿宋_GBK"/>
                <w:sz w:val="21"/>
                <w:szCs w:val="21"/>
                <w:highlight w:val="none"/>
              </w:rPr>
              <w:t>分；内容较齐全，基本适用于本项目为良得5-</w:t>
            </w:r>
            <w:r>
              <w:rPr>
                <w:rFonts w:hint="eastAsia" w:ascii="方正仿宋_GBK" w:hAnsi="方正仿宋_GBK" w:eastAsia="方正仿宋_GBK" w:cs="方正仿宋_GBK"/>
                <w:sz w:val="21"/>
                <w:szCs w:val="21"/>
                <w:highlight w:val="none"/>
                <w:lang w:val="en-US" w:eastAsia="zh-CN"/>
              </w:rPr>
              <w:t>10</w:t>
            </w:r>
            <w:r>
              <w:rPr>
                <w:rFonts w:hint="eastAsia" w:ascii="方正仿宋_GBK" w:hAnsi="方正仿宋_GBK" w:eastAsia="方正仿宋_GBK" w:cs="方正仿宋_GBK"/>
                <w:sz w:val="21"/>
                <w:szCs w:val="21"/>
                <w:highlight w:val="none"/>
              </w:rPr>
              <w:t>分；内容不齐全不适用于本项目为差得1-</w:t>
            </w:r>
            <w:r>
              <w:rPr>
                <w:rFonts w:hint="eastAsia" w:ascii="方正仿宋_GBK" w:hAnsi="方正仿宋_GBK" w:eastAsia="方正仿宋_GBK" w:cs="方正仿宋_GBK"/>
                <w:sz w:val="21"/>
                <w:szCs w:val="21"/>
                <w:highlight w:val="none"/>
                <w:lang w:val="en-US" w:eastAsia="zh-CN"/>
              </w:rPr>
              <w:t>5</w:t>
            </w:r>
            <w:r>
              <w:rPr>
                <w:rFonts w:hint="eastAsia" w:ascii="方正仿宋_GBK" w:hAnsi="方正仿宋_GBK" w:eastAsia="方正仿宋_GBK" w:cs="方正仿宋_GBK"/>
                <w:sz w:val="21"/>
                <w:szCs w:val="21"/>
                <w:highlight w:val="none"/>
              </w:rPr>
              <w:t>分；未提供不得分。</w:t>
            </w:r>
          </w:p>
        </w:tc>
        <w:tc>
          <w:tcPr>
            <w:tcW w:w="1018" w:type="pct"/>
            <w:vMerge w:val="continue"/>
            <w:noWrap w:val="0"/>
            <w:vAlign w:val="center"/>
          </w:tcPr>
          <w:p w14:paraId="3FFE1B72">
            <w:pPr>
              <w:pStyle w:val="4"/>
              <w:snapToGrid w:val="0"/>
              <w:spacing w:line="264" w:lineRule="auto"/>
              <w:ind w:firstLine="420" w:firstLineChars="200"/>
              <w:jc w:val="left"/>
              <w:rPr>
                <w:rFonts w:hint="eastAsia" w:ascii="宋体" w:hAnsi="宋体" w:eastAsia="宋体" w:cs="宋体"/>
                <w:b w:val="0"/>
                <w:bCs/>
                <w:sz w:val="21"/>
                <w:szCs w:val="28"/>
                <w:highlight w:val="none"/>
              </w:rPr>
            </w:pPr>
          </w:p>
        </w:tc>
      </w:tr>
    </w:tbl>
    <w:p w14:paraId="5B9D2ACD">
      <w:pPr>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150"/>
        <w:textAlignment w:val="auto"/>
        <w:rPr>
          <w:rFonts w:hint="eastAsia" w:ascii="仿宋" w:hAnsi="仿宋" w:eastAsia="仿宋" w:cs="仿宋"/>
          <w:color w:val="auto"/>
          <w:kern w:val="2"/>
          <w:sz w:val="24"/>
          <w:szCs w:val="24"/>
          <w:highlight w:val="none"/>
          <w:lang w:val="en-US" w:eastAsia="zh-CN" w:bidi="ar-SA"/>
        </w:rPr>
      </w:pPr>
    </w:p>
    <w:p w14:paraId="058CF799">
      <w:pPr>
        <w:pStyle w:val="2"/>
        <w:adjustRightInd w:val="0"/>
        <w:snapToGrid w:val="0"/>
        <w:spacing w:before="0" w:after="0" w:line="400" w:lineRule="exact"/>
        <w:ind w:firstLine="482" w:firstLineChars="200"/>
        <w:outlineLvl w:val="2"/>
        <w:rPr>
          <w:rFonts w:hint="eastAsia" w:ascii="仿宋" w:hAnsi="仿宋" w:eastAsia="仿宋" w:cs="仿宋"/>
          <w:color w:val="auto"/>
          <w:sz w:val="24"/>
        </w:rPr>
      </w:pPr>
      <w:bookmarkStart w:id="179" w:name="_Toc106034791"/>
      <w:bookmarkStart w:id="180" w:name="_Toc64732013"/>
      <w:bookmarkStart w:id="181" w:name="_Toc30639"/>
      <w:bookmarkStart w:id="182" w:name="_Toc11713"/>
      <w:bookmarkStart w:id="183" w:name="_Toc5149"/>
      <w:bookmarkStart w:id="184" w:name="_Toc65660351"/>
      <w:bookmarkStart w:id="185" w:name="_Toc10799"/>
      <w:bookmarkStart w:id="186" w:name="_Toc21176"/>
      <w:bookmarkStart w:id="187" w:name="_Toc6613"/>
      <w:bookmarkStart w:id="188" w:name="_Toc28717"/>
      <w:r>
        <w:rPr>
          <w:rFonts w:hint="eastAsia" w:ascii="仿宋" w:hAnsi="仿宋" w:eastAsia="仿宋" w:cs="仿宋"/>
          <w:color w:val="auto"/>
          <w:sz w:val="24"/>
        </w:rPr>
        <w:t>二、评定成交的标准</w:t>
      </w:r>
      <w:bookmarkEnd w:id="179"/>
      <w:bookmarkEnd w:id="180"/>
      <w:bookmarkEnd w:id="181"/>
      <w:bookmarkEnd w:id="182"/>
      <w:bookmarkEnd w:id="183"/>
      <w:bookmarkEnd w:id="184"/>
      <w:bookmarkEnd w:id="185"/>
      <w:bookmarkEnd w:id="186"/>
      <w:bookmarkEnd w:id="187"/>
      <w:bookmarkEnd w:id="188"/>
    </w:p>
    <w:p w14:paraId="3EE81737">
      <w:pPr>
        <w:pStyle w:val="14"/>
        <w:keepNext w:val="0"/>
        <w:keepLines w:val="0"/>
        <w:pageBreakBefore w:val="0"/>
        <w:widowControl w:val="0"/>
        <w:kinsoku/>
        <w:wordWrap/>
        <w:overflowPunct/>
        <w:topLinePunct w:val="0"/>
        <w:autoSpaceDE/>
        <w:autoSpaceDN/>
        <w:bidi w:val="0"/>
        <w:adjustRightInd/>
        <w:spacing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评标委员会认为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的报价明显低于其他通过符合性审查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不能证明其报价合理性的，评标委员会应当将其作为</w:t>
      </w:r>
      <w:r>
        <w:rPr>
          <w:rFonts w:hint="eastAsia" w:ascii="仿宋" w:hAnsi="仿宋" w:eastAsia="仿宋" w:cs="仿宋"/>
          <w:color w:val="auto"/>
          <w:sz w:val="24"/>
          <w:szCs w:val="24"/>
          <w:highlight w:val="none"/>
          <w:lang w:eastAsia="zh-CN"/>
        </w:rPr>
        <w:t>无效响应</w:t>
      </w:r>
      <w:r>
        <w:rPr>
          <w:rFonts w:hint="eastAsia" w:ascii="仿宋" w:hAnsi="仿宋" w:eastAsia="仿宋" w:cs="仿宋"/>
          <w:color w:val="auto"/>
          <w:sz w:val="24"/>
          <w:szCs w:val="24"/>
          <w:highlight w:val="none"/>
        </w:rPr>
        <w:t>处理。</w:t>
      </w:r>
    </w:p>
    <w:p w14:paraId="644C4886">
      <w:pPr>
        <w:pStyle w:val="14"/>
        <w:keepNext w:val="0"/>
        <w:keepLines w:val="0"/>
        <w:pageBreakBefore w:val="0"/>
        <w:widowControl w:val="0"/>
        <w:kinsoku/>
        <w:wordWrap/>
        <w:overflowPunct/>
        <w:topLinePunct w:val="0"/>
        <w:autoSpaceDE/>
        <w:autoSpaceDN/>
        <w:bidi w:val="0"/>
        <w:adjustRightInd/>
        <w:spacing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采取</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采购代理机构</w:t>
      </w:r>
      <w:r>
        <w:rPr>
          <w:rFonts w:hint="eastAsia" w:ascii="仿宋" w:hAnsi="仿宋" w:eastAsia="仿宋" w:cs="仿宋"/>
          <w:color w:val="auto"/>
          <w:sz w:val="24"/>
          <w:szCs w:val="24"/>
          <w:highlight w:val="none"/>
        </w:rPr>
        <w:t>应当在评审结束后2个工作日内将评审报告送</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确认。</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应当在收到评审报告后5个工作日内，从评审报告提出的</w:t>
      </w:r>
      <w:r>
        <w:rPr>
          <w:rFonts w:hint="eastAsia" w:ascii="仿宋" w:hAnsi="仿宋" w:eastAsia="仿宋" w:cs="仿宋"/>
          <w:color w:val="auto"/>
          <w:sz w:val="24"/>
          <w:szCs w:val="24"/>
          <w:highlight w:val="none"/>
          <w:lang w:val="en-US" w:eastAsia="zh-CN"/>
        </w:rPr>
        <w:t>成交候选人</w:t>
      </w:r>
      <w:r>
        <w:rPr>
          <w:rFonts w:hint="eastAsia" w:ascii="仿宋" w:hAnsi="仿宋" w:eastAsia="仿宋" w:cs="仿宋"/>
          <w:color w:val="auto"/>
          <w:sz w:val="24"/>
          <w:szCs w:val="24"/>
          <w:highlight w:val="none"/>
        </w:rPr>
        <w:t>中，根据质量和服务均能满足</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实质性响应要求且</w:t>
      </w:r>
      <w:r>
        <w:rPr>
          <w:rFonts w:hint="eastAsia" w:ascii="仿宋" w:hAnsi="仿宋" w:eastAsia="仿宋" w:cs="仿宋"/>
          <w:color w:val="auto"/>
          <w:sz w:val="24"/>
          <w:szCs w:val="24"/>
          <w:highlight w:val="none"/>
          <w:lang w:eastAsia="zh-CN"/>
        </w:rPr>
        <w:t>综合得分最高的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val="en-US" w:eastAsia="zh-CN"/>
        </w:rPr>
        <w:t>为成交供应商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逾期未确定</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且不提出异议的，视为确定评审报告提出的</w:t>
      </w:r>
      <w:r>
        <w:rPr>
          <w:rFonts w:hint="eastAsia" w:ascii="仿宋" w:hAnsi="仿宋" w:eastAsia="仿宋" w:cs="仿宋"/>
          <w:color w:val="auto"/>
          <w:sz w:val="24"/>
          <w:szCs w:val="24"/>
          <w:highlight w:val="none"/>
          <w:lang w:eastAsia="zh-CN"/>
        </w:rPr>
        <w:t>排名第一</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w:t>
      </w:r>
    </w:p>
    <w:p w14:paraId="2D279701">
      <w:pPr>
        <w:pStyle w:val="2"/>
        <w:adjustRightInd w:val="0"/>
        <w:snapToGrid w:val="0"/>
        <w:spacing w:before="0" w:after="0" w:line="400" w:lineRule="exact"/>
        <w:ind w:firstLine="482" w:firstLineChars="200"/>
        <w:outlineLvl w:val="2"/>
        <w:rPr>
          <w:rFonts w:hint="eastAsia" w:ascii="仿宋" w:hAnsi="仿宋" w:eastAsia="仿宋" w:cs="仿宋"/>
          <w:color w:val="auto"/>
          <w:sz w:val="24"/>
        </w:rPr>
      </w:pPr>
      <w:bookmarkStart w:id="189" w:name="_Toc29113"/>
      <w:bookmarkStart w:id="190" w:name="_Toc65660352"/>
      <w:bookmarkStart w:id="191" w:name="_Toc12644"/>
      <w:bookmarkStart w:id="192" w:name="_Toc11983"/>
      <w:bookmarkStart w:id="193" w:name="_Toc106034792"/>
      <w:bookmarkStart w:id="194" w:name="_Toc19473"/>
      <w:bookmarkStart w:id="195" w:name="_Toc27857"/>
      <w:bookmarkStart w:id="196" w:name="_Toc22125"/>
      <w:bookmarkStart w:id="197" w:name="_Toc30761"/>
      <w:r>
        <w:rPr>
          <w:rFonts w:hint="eastAsia" w:ascii="仿宋" w:hAnsi="仿宋" w:eastAsia="仿宋" w:cs="仿宋"/>
          <w:color w:val="auto"/>
          <w:sz w:val="24"/>
        </w:rPr>
        <w:t>三、无效</w:t>
      </w:r>
      <w:bookmarkEnd w:id="189"/>
      <w:bookmarkEnd w:id="190"/>
      <w:bookmarkEnd w:id="191"/>
      <w:r>
        <w:rPr>
          <w:rFonts w:hint="eastAsia" w:ascii="仿宋" w:hAnsi="仿宋" w:eastAsia="仿宋" w:cs="仿宋"/>
          <w:color w:val="auto"/>
          <w:sz w:val="24"/>
        </w:rPr>
        <w:t>报价</w:t>
      </w:r>
      <w:bookmarkEnd w:id="192"/>
      <w:bookmarkEnd w:id="193"/>
      <w:bookmarkEnd w:id="194"/>
      <w:bookmarkEnd w:id="195"/>
      <w:bookmarkEnd w:id="196"/>
      <w:bookmarkEnd w:id="197"/>
    </w:p>
    <w:p w14:paraId="22D65676">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（一）供应商未通过资格性检查或响应文件未通过符合性检查的；</w:t>
      </w:r>
    </w:p>
    <w:p w14:paraId="0C8641C6">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（二）供应商所提交的响应文件不按第七篇“响应文件格式要求”规定签字、盖章；</w:t>
      </w:r>
    </w:p>
    <w:p w14:paraId="65F3B4A2">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（三）供应商的报价超过采购预算或最高限价的；</w:t>
      </w:r>
    </w:p>
    <w:p w14:paraId="79B87135">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（四）单位负责人为同一人或者存在直接控股、管理关系的不同供应商，参加同一合同项下的政府采购活动的；</w:t>
      </w:r>
    </w:p>
    <w:p w14:paraId="52478AB6">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（五）为采购项目提供整体设计、规范编制或者项目管理、监理、检测等服务的供应商再参加本项目的采购活动的；</w:t>
      </w:r>
    </w:p>
    <w:p w14:paraId="4B463F1A">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（六）供应商响应文件内容有与国家现行法律法规相违背的内容，或附有采购人无法接受的条件；</w:t>
      </w:r>
    </w:p>
    <w:p w14:paraId="656E59B7">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（七）同一合同项（分包）下的货物，制造商参与竞采的，再委托代理商参与竞采的；</w:t>
      </w:r>
    </w:p>
    <w:p w14:paraId="49C66305">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（八）供应商以联合体形式参与竞采的；</w:t>
      </w:r>
    </w:p>
    <w:p w14:paraId="7C69C4F5">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（九）供应商进行合同分包的；</w:t>
      </w:r>
    </w:p>
    <w:p w14:paraId="7ACF1A6D">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（十）法律法规和采购文件规定的其他无效响应情形；</w:t>
      </w:r>
    </w:p>
    <w:p w14:paraId="4B5F2076">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（十一）供应商被列入失信被执行人、重大税收违法案件当事人名单、政府采购严重违法失信行为记录名单及其他不符合《中华人民共和国政府采购法》第二十二条规定条件的。</w:t>
      </w:r>
    </w:p>
    <w:p w14:paraId="1C7B6FF6">
      <w:pPr>
        <w:pStyle w:val="2"/>
        <w:adjustRightInd w:val="0"/>
        <w:snapToGrid w:val="0"/>
        <w:spacing w:before="0" w:after="0" w:line="400" w:lineRule="exact"/>
        <w:ind w:firstLine="482" w:firstLineChars="200"/>
        <w:outlineLvl w:val="2"/>
        <w:rPr>
          <w:rFonts w:hint="eastAsia" w:ascii="仿宋" w:hAnsi="仿宋" w:eastAsia="仿宋" w:cs="仿宋"/>
          <w:color w:val="auto"/>
          <w:sz w:val="24"/>
        </w:rPr>
      </w:pPr>
      <w:bookmarkStart w:id="198" w:name="_Toc106034793"/>
      <w:bookmarkStart w:id="199" w:name="_Toc15768"/>
      <w:bookmarkStart w:id="200" w:name="_Toc20586"/>
      <w:bookmarkStart w:id="201" w:name="_Toc65660353"/>
      <w:bookmarkStart w:id="202" w:name="_Toc13786"/>
      <w:bookmarkStart w:id="203" w:name="_Toc28422"/>
      <w:bookmarkStart w:id="204" w:name="_Toc29298"/>
      <w:bookmarkStart w:id="205" w:name="_Toc22716"/>
      <w:bookmarkStart w:id="206" w:name="_Toc5836"/>
      <w:r>
        <w:rPr>
          <w:rFonts w:hint="eastAsia" w:ascii="仿宋" w:hAnsi="仿宋" w:eastAsia="仿宋" w:cs="仿宋"/>
          <w:color w:val="auto"/>
          <w:sz w:val="24"/>
        </w:rPr>
        <w:t>四、采购终止</w:t>
      </w:r>
      <w:bookmarkEnd w:id="198"/>
      <w:bookmarkEnd w:id="199"/>
      <w:bookmarkEnd w:id="200"/>
      <w:bookmarkEnd w:id="201"/>
      <w:bookmarkEnd w:id="202"/>
      <w:bookmarkEnd w:id="203"/>
      <w:bookmarkEnd w:id="204"/>
      <w:bookmarkEnd w:id="205"/>
      <w:bookmarkEnd w:id="206"/>
    </w:p>
    <w:p w14:paraId="0BEC42CD">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出现下列情形之一的，采购人或者采购代理机构应当终止</w:t>
      </w:r>
      <w:r>
        <w:rPr>
          <w:rFonts w:hint="eastAsia" w:ascii="仿宋" w:hAnsi="仿宋" w:eastAsia="仿宋" w:cs="仿宋"/>
          <w:color w:val="auto"/>
          <w:sz w:val="24"/>
          <w:szCs w:val="24"/>
          <w:highlight w:val="none"/>
          <w:lang w:eastAsia="zh-CN"/>
        </w:rPr>
        <w:t>本次</w:t>
      </w:r>
      <w:r>
        <w:rPr>
          <w:rFonts w:hint="eastAsia" w:ascii="仿宋" w:hAnsi="仿宋" w:eastAsia="仿宋" w:cs="仿宋"/>
          <w:color w:val="auto"/>
          <w:sz w:val="24"/>
          <w:szCs w:val="24"/>
          <w:highlight w:val="none"/>
        </w:rPr>
        <w:t>采购活动，发布项目终止公告并说明原因，重新开展采购活动：</w:t>
      </w:r>
    </w:p>
    <w:p w14:paraId="50CFEC0F">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（一）因情况变化，不再符合规定的采购方式适用情形的；</w:t>
      </w:r>
    </w:p>
    <w:p w14:paraId="7EC046E1">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14:paraId="5F12286A">
      <w:pPr>
        <w:snapToGrid w:val="0"/>
        <w:spacing w:line="400" w:lineRule="exact"/>
        <w:ind w:firstLine="480" w:firstLineChars="200"/>
        <w:rPr>
          <w:rStyle w:val="35"/>
          <w:rFonts w:hint="eastAsia" w:ascii="仿宋" w:hAnsi="仿宋" w:eastAsia="仿宋" w:cs="仿宋"/>
          <w:b/>
          <w:bCs/>
          <w:color w:val="auto"/>
          <w:sz w:val="32"/>
          <w:szCs w:val="32"/>
          <w:highlight w:val="none"/>
        </w:rPr>
      </w:pPr>
      <w:r>
        <w:rPr>
          <w:rFonts w:hint="eastAsia" w:ascii="仿宋" w:hAnsi="仿宋" w:eastAsia="仿宋" w:cs="仿宋"/>
          <w:color w:val="auto"/>
          <w:sz w:val="24"/>
          <w:szCs w:val="24"/>
          <w:highlight w:val="none"/>
        </w:rPr>
        <w:t>（三）在采购过程中符合竞争要求的供应商或者报价未超过采购预算的供应商不足</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家的。</w:t>
      </w:r>
    </w:p>
    <w:p w14:paraId="04E5ACF0">
      <w:pPr>
        <w:rPr>
          <w:rStyle w:val="35"/>
          <w:rFonts w:hint="eastAsia" w:ascii="仿宋" w:hAnsi="仿宋" w:eastAsia="仿宋" w:cs="仿宋"/>
          <w:b/>
          <w:bCs/>
          <w:color w:val="auto"/>
          <w:sz w:val="32"/>
          <w:szCs w:val="32"/>
          <w:highlight w:val="none"/>
        </w:rPr>
      </w:pPr>
    </w:p>
    <w:p w14:paraId="751DF6CB">
      <w:pPr>
        <w:rPr>
          <w:rStyle w:val="35"/>
          <w:rFonts w:hint="eastAsia" w:ascii="仿宋" w:hAnsi="仿宋" w:eastAsia="仿宋" w:cs="仿宋"/>
          <w:b/>
          <w:bCs/>
          <w:color w:val="auto"/>
          <w:sz w:val="32"/>
          <w:szCs w:val="32"/>
          <w:highlight w:val="none"/>
        </w:rPr>
      </w:pPr>
      <w:r>
        <w:rPr>
          <w:rStyle w:val="35"/>
          <w:rFonts w:hint="eastAsia" w:ascii="仿宋" w:hAnsi="仿宋" w:eastAsia="仿宋" w:cs="仿宋"/>
          <w:b/>
          <w:bCs/>
          <w:color w:val="auto"/>
          <w:sz w:val="32"/>
          <w:szCs w:val="32"/>
          <w:highlight w:val="none"/>
        </w:rPr>
        <w:br w:type="page"/>
      </w:r>
    </w:p>
    <w:p w14:paraId="55DED2A8">
      <w:pPr>
        <w:pStyle w:val="4"/>
        <w:pageBreakBefore w:val="0"/>
        <w:widowControl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sz w:val="32"/>
          <w:szCs w:val="32"/>
          <w:highlight w:val="none"/>
        </w:rPr>
      </w:pPr>
      <w:bookmarkStart w:id="207" w:name="_Toc20858"/>
      <w:r>
        <w:rPr>
          <w:rStyle w:val="35"/>
          <w:rFonts w:hint="eastAsia" w:ascii="仿宋" w:hAnsi="仿宋" w:eastAsia="仿宋" w:cs="仿宋"/>
          <w:b/>
          <w:bCs/>
          <w:color w:val="auto"/>
          <w:sz w:val="32"/>
          <w:szCs w:val="32"/>
          <w:highlight w:val="none"/>
        </w:rPr>
        <w:t>第</w:t>
      </w:r>
      <w:r>
        <w:rPr>
          <w:rStyle w:val="35"/>
          <w:rFonts w:hint="eastAsia" w:ascii="仿宋" w:hAnsi="仿宋" w:eastAsia="仿宋" w:cs="仿宋"/>
          <w:b/>
          <w:bCs/>
          <w:color w:val="auto"/>
          <w:sz w:val="32"/>
          <w:szCs w:val="32"/>
          <w:highlight w:val="none"/>
          <w:lang w:val="en-US" w:eastAsia="zh-CN"/>
        </w:rPr>
        <w:t>五</w:t>
      </w:r>
      <w:r>
        <w:rPr>
          <w:rStyle w:val="35"/>
          <w:rFonts w:hint="eastAsia" w:ascii="仿宋" w:hAnsi="仿宋" w:eastAsia="仿宋" w:cs="仿宋"/>
          <w:b/>
          <w:bCs/>
          <w:color w:val="auto"/>
          <w:sz w:val="32"/>
          <w:szCs w:val="32"/>
          <w:highlight w:val="none"/>
        </w:rPr>
        <w:t>篇  供应商须知</w:t>
      </w:r>
      <w:bookmarkEnd w:id="36"/>
      <w:bookmarkEnd w:id="37"/>
      <w:bookmarkEnd w:id="207"/>
    </w:p>
    <w:p w14:paraId="3CABC442">
      <w:pPr>
        <w:pStyle w:val="2"/>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rPr>
      </w:pPr>
      <w:bookmarkStart w:id="208" w:name="_Toc342913389"/>
      <w:bookmarkStart w:id="209" w:name="_Toc20643"/>
      <w:bookmarkStart w:id="210" w:name="_Toc487204779"/>
      <w:bookmarkStart w:id="211" w:name="_Toc23296"/>
      <w:bookmarkStart w:id="212" w:name="_Toc24959"/>
      <w:bookmarkStart w:id="213" w:name="_Toc426965630"/>
      <w:bookmarkStart w:id="214" w:name="_Toc32059"/>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费用</w:t>
      </w:r>
      <w:bookmarkEnd w:id="208"/>
      <w:bookmarkEnd w:id="209"/>
      <w:bookmarkEnd w:id="210"/>
      <w:bookmarkEnd w:id="211"/>
      <w:bookmarkEnd w:id="212"/>
      <w:bookmarkEnd w:id="213"/>
      <w:bookmarkEnd w:id="214"/>
    </w:p>
    <w:p w14:paraId="4397C206">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参与采购的供应商应承担其编制响应文件与递交响应文件所涉及的一切费用，不论采购结果如何，采购人和采购代理机构在任何情况下无义务也无责任承担这些费用。</w:t>
      </w:r>
    </w:p>
    <w:p w14:paraId="006375FD">
      <w:pPr>
        <w:pStyle w:val="2"/>
        <w:pageBreakBefore w:val="0"/>
        <w:widowControl w:val="0"/>
        <w:tabs>
          <w:tab w:val="left" w:pos="2640"/>
        </w:tabs>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rPr>
      </w:pPr>
      <w:bookmarkStart w:id="215" w:name="_Toc342913391"/>
      <w:bookmarkStart w:id="216" w:name="_Toc1514"/>
      <w:bookmarkStart w:id="217" w:name="_Toc426965631"/>
      <w:bookmarkStart w:id="218" w:name="_Toc487204780"/>
      <w:bookmarkStart w:id="219" w:name="_Toc18383"/>
      <w:bookmarkStart w:id="220" w:name="_Toc7850"/>
      <w:bookmarkStart w:id="221" w:name="_Toc9672"/>
      <w:r>
        <w:rPr>
          <w:rFonts w:hint="eastAsia" w:ascii="仿宋" w:hAnsi="仿宋" w:eastAsia="仿宋" w:cs="仿宋"/>
          <w:color w:val="auto"/>
          <w:sz w:val="24"/>
          <w:szCs w:val="24"/>
          <w:highlight w:val="none"/>
        </w:rPr>
        <w:t>二、</w:t>
      </w:r>
      <w:bookmarkEnd w:id="215"/>
      <w:bookmarkEnd w:id="216"/>
      <w:bookmarkEnd w:id="217"/>
      <w:bookmarkEnd w:id="218"/>
      <w:bookmarkEnd w:id="219"/>
      <w:bookmarkEnd w:id="220"/>
      <w:r>
        <w:rPr>
          <w:rFonts w:hint="eastAsia" w:ascii="仿宋" w:hAnsi="仿宋" w:eastAsia="仿宋" w:cs="仿宋"/>
          <w:color w:val="auto"/>
          <w:sz w:val="24"/>
          <w:szCs w:val="24"/>
          <w:highlight w:val="none"/>
          <w:lang w:eastAsia="zh-CN"/>
        </w:rPr>
        <w:t>采购文件</w:t>
      </w:r>
      <w:bookmarkEnd w:id="221"/>
      <w:r>
        <w:rPr>
          <w:rFonts w:hint="eastAsia" w:ascii="仿宋" w:hAnsi="仿宋" w:eastAsia="仿宋" w:cs="仿宋"/>
          <w:color w:val="auto"/>
          <w:sz w:val="24"/>
          <w:szCs w:val="24"/>
          <w:highlight w:val="none"/>
        </w:rPr>
        <w:tab/>
      </w:r>
    </w:p>
    <w:p w14:paraId="0DD84DD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（一）采购文件由采购公告、项目服务需求、项目商务要求、资格审查及评标办法、供应商须知、合同主要条款和格式合同（样本）、响应文件格式要求七部分组成。</w:t>
      </w:r>
    </w:p>
    <w:p w14:paraId="1C115F47">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（二）采购人（或采购代理机构）所作的一切有效的书面通知、修改及补充，都是采购文件不可分割的部分。</w:t>
      </w:r>
    </w:p>
    <w:p w14:paraId="5D23825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（三）评审的依据为采购文件和响应文件（含有效的书面承诺）。评审委员会判断响应文件对采购文件的响应，仅基于响应文件本身而不靠外部证据。</w:t>
      </w:r>
    </w:p>
    <w:p w14:paraId="7A9FCD90">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（四）采购文件的解释</w:t>
      </w:r>
    </w:p>
    <w:p w14:paraId="43FFACF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如对采购文件有疑问，必须以书面形式在提交响应文件截止时间1个工作日前向采购人（或采购代理机构）要求澄清，采购人（或采购代理机构）可视具体情况做出处理或答复。如供应商未提出疑问，视为完全理解并同意本采购文件。一经进入采购程序，即视为供应商已详细阅读全部文件资料，完全理解采购文件所有条款内容并同意放弃对这方面有不明白及误解的权利。</w:t>
      </w:r>
      <w:bookmarkStart w:id="222" w:name="_Toc318166429"/>
      <w:bookmarkStart w:id="223" w:name="_Toc318159160"/>
      <w:bookmarkStart w:id="224" w:name="_Toc318159349"/>
      <w:bookmarkStart w:id="225" w:name="_Toc318159780"/>
    </w:p>
    <w:bookmarkEnd w:id="222"/>
    <w:bookmarkEnd w:id="223"/>
    <w:bookmarkEnd w:id="224"/>
    <w:bookmarkEnd w:id="225"/>
    <w:p w14:paraId="6386F46D">
      <w:pPr>
        <w:pStyle w:val="2"/>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rPr>
      </w:pPr>
      <w:bookmarkStart w:id="226" w:name="_Toc22700"/>
      <w:bookmarkStart w:id="227" w:name="_Toc179714297"/>
      <w:bookmarkStart w:id="228" w:name="_Toc26774"/>
      <w:bookmarkStart w:id="229" w:name="_Toc12820"/>
      <w:bookmarkStart w:id="230" w:name="_Toc102227318"/>
      <w:bookmarkStart w:id="231" w:name="_Toc487204781"/>
      <w:bookmarkStart w:id="232" w:name="_Toc426965632"/>
      <w:bookmarkStart w:id="233" w:name="_Toc18927"/>
      <w:bookmarkStart w:id="234" w:name="_Toc342913392"/>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要求</w:t>
      </w:r>
      <w:bookmarkEnd w:id="226"/>
      <w:bookmarkEnd w:id="227"/>
      <w:bookmarkEnd w:id="228"/>
      <w:bookmarkEnd w:id="229"/>
      <w:bookmarkEnd w:id="230"/>
      <w:bookmarkEnd w:id="231"/>
      <w:bookmarkEnd w:id="232"/>
      <w:bookmarkEnd w:id="233"/>
      <w:bookmarkEnd w:id="234"/>
    </w:p>
    <w:p w14:paraId="5EE017D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（一）响应文件</w:t>
      </w:r>
    </w:p>
    <w:p w14:paraId="3A49D139">
      <w:pPr>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1.供应商应当按照</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文件的要求编制响应文件，并对</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提出的要求和条件作出实质性响应，同时应编制完整的页码、目录。</w:t>
      </w:r>
    </w:p>
    <w:p w14:paraId="27AB2EFB">
      <w:pPr>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2.响应文件组成</w:t>
      </w:r>
    </w:p>
    <w:p w14:paraId="48CA073C">
      <w:pPr>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40004B9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联合体</w:t>
      </w:r>
    </w:p>
    <w:p w14:paraId="0916DD99">
      <w:pPr>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本项目不接受联合体投标。</w:t>
      </w:r>
    </w:p>
    <w:p w14:paraId="2162EC1E">
      <w:pPr>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投标有效期：响应文件及有关承诺文件有效期为提交响应文件截止时间起90天。</w:t>
      </w:r>
    </w:p>
    <w:p w14:paraId="708D3C84">
      <w:pPr>
        <w:pageBreakBefore w:val="0"/>
        <w:widowControl w:val="0"/>
        <w:kinsoku/>
        <w:wordWrap/>
        <w:overflowPunct/>
        <w:topLinePunct w:val="0"/>
        <w:autoSpaceDE/>
        <w:autoSpaceDN/>
        <w:bidi w:val="0"/>
        <w:adjustRightInd/>
        <w:snapToGrid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（二）报价要求</w:t>
      </w:r>
    </w:p>
    <w:p w14:paraId="0F1F6145">
      <w:pPr>
        <w:pageBreakBefore w:val="0"/>
        <w:widowControl w:val="0"/>
        <w:kinsoku/>
        <w:wordWrap/>
        <w:overflowPunct/>
        <w:topLinePunct w:val="0"/>
        <w:autoSpaceDE/>
        <w:autoSpaceDN/>
        <w:bidi w:val="0"/>
        <w:adjustRightInd/>
        <w:snapToGrid w:val="0"/>
        <w:spacing w:line="440" w:lineRule="exact"/>
        <w:ind w:firstLine="470" w:firstLineChars="196"/>
        <w:jc w:val="left"/>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1.供应商应严格按照“</w:t>
      </w:r>
      <w:r>
        <w:rPr>
          <w:rFonts w:hint="eastAsia" w:ascii="仿宋" w:hAnsi="仿宋" w:eastAsia="仿宋" w:cs="仿宋"/>
          <w:bCs/>
          <w:color w:val="auto"/>
          <w:sz w:val="24"/>
          <w:highlight w:val="none"/>
          <w:lang w:eastAsia="zh-CN"/>
        </w:rPr>
        <w:t>响应文件</w:t>
      </w:r>
      <w:r>
        <w:rPr>
          <w:rFonts w:hint="eastAsia" w:ascii="仿宋" w:hAnsi="仿宋" w:eastAsia="仿宋" w:cs="仿宋"/>
          <w:bCs/>
          <w:color w:val="auto"/>
          <w:sz w:val="24"/>
          <w:highlight w:val="none"/>
        </w:rPr>
        <w:t>格式”中“</w:t>
      </w:r>
      <w:r>
        <w:rPr>
          <w:rFonts w:hint="eastAsia" w:ascii="仿宋" w:hAnsi="仿宋" w:eastAsia="仿宋" w:cs="仿宋"/>
          <w:bCs/>
          <w:color w:val="auto"/>
          <w:sz w:val="24"/>
          <w:highlight w:val="none"/>
          <w:lang w:val="en-US" w:eastAsia="zh-CN"/>
        </w:rPr>
        <w:t>报价函</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的格式填写报价。</w:t>
      </w:r>
    </w:p>
    <w:p w14:paraId="0B75939B">
      <w:pPr>
        <w:pageBreakBefore w:val="0"/>
        <w:widowControl w:val="0"/>
        <w:kinsoku/>
        <w:wordWrap/>
        <w:overflowPunct/>
        <w:topLinePunct w:val="0"/>
        <w:autoSpaceDE/>
        <w:autoSpaceDN/>
        <w:bidi w:val="0"/>
        <w:adjustRightInd/>
        <w:snapToGrid w:val="0"/>
        <w:spacing w:line="440" w:lineRule="exact"/>
        <w:ind w:left="3" w:leftChars="1"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2.供应商的报价为一次性报价，即在投标有效期内投标价格固定不变。</w:t>
      </w:r>
    </w:p>
    <w:p w14:paraId="77008E7B">
      <w:pPr>
        <w:pageBreakBefore w:val="0"/>
        <w:widowControl w:val="0"/>
        <w:kinsoku/>
        <w:wordWrap/>
        <w:overflowPunct/>
        <w:topLinePunct w:val="0"/>
        <w:autoSpaceDE/>
        <w:autoSpaceDN/>
        <w:bidi w:val="0"/>
        <w:adjustRightInd/>
        <w:snapToGrid w:val="0"/>
        <w:spacing w:line="440" w:lineRule="exact"/>
        <w:ind w:left="3" w:leftChars="1"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3.本项目只接受一个投标报价，有选择的或有条件的报价将不予接受。</w:t>
      </w:r>
    </w:p>
    <w:p w14:paraId="2088DE09">
      <w:pPr>
        <w:pageBreakBefore w:val="0"/>
        <w:widowControl w:val="0"/>
        <w:kinsoku/>
        <w:wordWrap/>
        <w:overflowPunct/>
        <w:topLinePunct w:val="0"/>
        <w:autoSpaceDE/>
        <w:autoSpaceDN/>
        <w:bidi w:val="0"/>
        <w:adjustRightInd/>
        <w:snapToGrid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（三）修正错误</w:t>
      </w:r>
    </w:p>
    <w:p w14:paraId="2B5E13CE">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若响应文件出现计算或表达上的错误，修正错误的原则如下：</w:t>
      </w:r>
    </w:p>
    <w:p w14:paraId="7B9693E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1.响应文件中报价函的内容与响应文件中相应内容不一致的，以报价函为准；</w:t>
      </w:r>
    </w:p>
    <w:p w14:paraId="4256FE3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2.大写金额和小写金额不一致的，以大写金额为准；</w:t>
      </w:r>
    </w:p>
    <w:p w14:paraId="295E5389">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3.单价金额小数点或者百分比有明显错位的，以报价函总价为准，并修改单价；</w:t>
      </w:r>
    </w:p>
    <w:p w14:paraId="1227351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4.总价金额与按单价汇总金额不一致的，以单价金额计算结果为准。</w:t>
      </w:r>
    </w:p>
    <w:p w14:paraId="3CF97AA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委员会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7CE279E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（四）响应文件的签署和递交</w:t>
      </w:r>
    </w:p>
    <w:p w14:paraId="579CF65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须在现场递交纸质响应文件一式三份，其中正本一份，副本两份，副本可为正本的复印件，同时还需递交响应文件电子文档（U盘）1份。响应文件电子文档内容应与纸质文件正本、副本一致，为纸质文件加盖鲜章后的扫描件，如不一致以纸质文件正本为准。如纸质响应文件正本与副本不一致，以正本为准。</w:t>
      </w:r>
    </w:p>
    <w:p w14:paraId="316D5E0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的递交</w:t>
      </w:r>
    </w:p>
    <w:p w14:paraId="5BF324A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响应文件的正本、副本均应密封送达投标地点，应在封套上注明项目名称、供应商名称。若正本、副本分别进行密封的，还应在封套上注明“正本”、“副本”字样。</w:t>
      </w:r>
    </w:p>
    <w:p w14:paraId="228F7A8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参与人员</w:t>
      </w:r>
    </w:p>
    <w:p w14:paraId="067F17A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各个</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可派1名代表参与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，应为法定代表人或具有法定代表人授权委托书的授权代表。</w:t>
      </w:r>
      <w:r>
        <w:rPr>
          <w:rFonts w:hint="eastAsia" w:ascii="仿宋" w:hAnsi="仿宋" w:eastAsia="仿宋" w:cs="仿宋"/>
          <w:color w:val="auto"/>
          <w:sz w:val="24"/>
          <w:szCs w:val="24"/>
          <w:highlight w:val="none"/>
          <w:lang w:eastAsia="zh-CN"/>
        </w:rPr>
        <w:t>法定代表人参加的须持法人身份证明以及法人身份证原件；授权委托代理人参加的须持法人身份证明、法人授权委托书、授权委托代理人身份证原件。上述资料需由法定代表人或授权委托人手持一份，并在竞采现场进行核验，若经核验身份不合格或无效，则当场退还其响应文件，并按照无效响应处理。</w:t>
      </w:r>
    </w:p>
    <w:p w14:paraId="23338A4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）无效响应</w:t>
      </w:r>
    </w:p>
    <w:p w14:paraId="4EC0276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供应商发生以下条款情况之一者，视为无效响应，其响应文件将被拒绝：</w:t>
      </w:r>
    </w:p>
    <w:p w14:paraId="1D67648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1、供应商不符合资格要求的；</w:t>
      </w:r>
    </w:p>
    <w:p w14:paraId="72B52BD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2、供应商所提交的响应文件不按规定签字、盖章的；</w:t>
      </w:r>
    </w:p>
    <w:p w14:paraId="2B0FE359">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3、供应商的报价超过采购预算（若有采购预算单价，则含采购预算单价）的；</w:t>
      </w:r>
    </w:p>
    <w:p w14:paraId="29BCA256">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4、供应商响应文件附有采购人无法接受的条件的；</w:t>
      </w:r>
    </w:p>
    <w:p w14:paraId="50BC2D3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5、供应商串通投标的；</w:t>
      </w:r>
    </w:p>
    <w:p w14:paraId="5F7C58B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6、供应商组成联合体投标的；</w:t>
      </w:r>
    </w:p>
    <w:p w14:paraId="730A1910">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7、法律、法规和</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规定的其他无效情形。</w:t>
      </w:r>
      <w:bookmarkStart w:id="235" w:name="_Toc492721019"/>
      <w:bookmarkStart w:id="236" w:name="_Toc493506302"/>
    </w:p>
    <w:p w14:paraId="259A868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（八）废标条款</w:t>
      </w:r>
      <w:bookmarkEnd w:id="235"/>
      <w:bookmarkEnd w:id="236"/>
    </w:p>
    <w:p w14:paraId="4AF9489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出现下列情形之一的，采购人或者采购代理机构应当终止采购活动，发布项目终止公告并说明原因，重新开展采购活动：</w:t>
      </w:r>
    </w:p>
    <w:p w14:paraId="049BEB80">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1、因情况变化，不再符合规定的采购方式适用情形的；</w:t>
      </w:r>
    </w:p>
    <w:p w14:paraId="50E2CFB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2、出现影响采购公正的违法、违规行为的；</w:t>
      </w:r>
    </w:p>
    <w:p w14:paraId="351C8EC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废标后，除采购任务取消情形外，应当重新组织采购。</w:t>
      </w:r>
    </w:p>
    <w:p w14:paraId="72E9246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lang w:eastAsia="zh-CN"/>
        </w:rPr>
        <w:t>）采购代理服务费</w:t>
      </w:r>
      <w:bookmarkStart w:id="237" w:name="_Toc6943"/>
      <w:bookmarkStart w:id="238" w:name="_Toc426965633"/>
      <w:bookmarkStart w:id="239" w:name="_Toc179714298"/>
      <w:bookmarkStart w:id="240" w:name="_Toc102227319"/>
      <w:bookmarkStart w:id="241" w:name="_Toc31741"/>
      <w:bookmarkStart w:id="242" w:name="_Toc487204782"/>
      <w:bookmarkStart w:id="243" w:name="_Toc342913393"/>
    </w:p>
    <w:p w14:paraId="5970F7A1">
      <w:pPr>
        <w:pStyle w:val="43"/>
        <w:pageBreakBefore w:val="0"/>
        <w:kinsoku/>
        <w:wordWrap/>
        <w:topLinePunct w:val="0"/>
        <w:bidi w:val="0"/>
        <w:spacing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eastAsia="zh-CN"/>
        </w:rPr>
        <w:t>供应商成交后向采购代理机构缴纳采购代理服务费，</w:t>
      </w:r>
      <w:r>
        <w:rPr>
          <w:rFonts w:hint="eastAsia" w:ascii="仿宋" w:hAnsi="仿宋" w:eastAsia="仿宋" w:cs="仿宋"/>
          <w:color w:val="auto"/>
          <w:kern w:val="0"/>
          <w:sz w:val="24"/>
          <w:szCs w:val="24"/>
          <w:highlight w:val="none"/>
          <w:lang w:val="en-US" w:eastAsia="zh-CN" w:bidi="ar-SA"/>
        </w:rPr>
        <w:t>采购代理服务费为3200.00元。</w:t>
      </w:r>
    </w:p>
    <w:p w14:paraId="4D0F96D1">
      <w:pPr>
        <w:pageBreakBefore w:val="0"/>
        <w:widowControl/>
        <w:tabs>
          <w:tab w:val="left" w:pos="720"/>
        </w:tabs>
        <w:kinsoku/>
        <w:wordWrap/>
        <w:overflowPunct w:val="0"/>
        <w:topLinePunct w:val="0"/>
        <w:autoSpaceDE w:val="0"/>
        <w:autoSpaceDN w:val="0"/>
        <w:bidi w:val="0"/>
        <w:spacing w:before="80" w:after="80" w:line="360" w:lineRule="auto"/>
        <w:ind w:left="0" w:leftChars="0" w:firstLine="480" w:firstLineChars="200"/>
        <w:jc w:val="left"/>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采购代理服务费缴纳账号：</w:t>
      </w:r>
    </w:p>
    <w:p w14:paraId="08BB686F">
      <w:pPr>
        <w:pageBreakBefore w:val="0"/>
        <w:widowControl/>
        <w:tabs>
          <w:tab w:val="left" w:pos="720"/>
        </w:tabs>
        <w:kinsoku/>
        <w:wordWrap/>
        <w:overflowPunct w:val="0"/>
        <w:topLinePunct w:val="0"/>
        <w:autoSpaceDE w:val="0"/>
        <w:autoSpaceDN w:val="0"/>
        <w:bidi w:val="0"/>
        <w:spacing w:before="80" w:after="80" w:line="360" w:lineRule="auto"/>
        <w:ind w:left="0" w:leftChars="0"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户  名：重庆立芮工程咨询有限公司</w:t>
      </w:r>
    </w:p>
    <w:p w14:paraId="4A16244A">
      <w:pPr>
        <w:pageBreakBefore w:val="0"/>
        <w:widowControl/>
        <w:tabs>
          <w:tab w:val="left" w:pos="720"/>
        </w:tabs>
        <w:kinsoku/>
        <w:wordWrap/>
        <w:overflowPunct w:val="0"/>
        <w:topLinePunct w:val="0"/>
        <w:autoSpaceDE w:val="0"/>
        <w:autoSpaceDN w:val="0"/>
        <w:bidi w:val="0"/>
        <w:spacing w:before="80" w:after="80" w:line="360" w:lineRule="auto"/>
        <w:ind w:left="0" w:leftChars="0"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开户行：重庆渝北银座村镇银行有限责任公司龙溪支行</w:t>
      </w:r>
    </w:p>
    <w:p w14:paraId="3273C42F">
      <w:pPr>
        <w:pageBreakBefore w:val="0"/>
        <w:widowControl/>
        <w:tabs>
          <w:tab w:val="left" w:pos="720"/>
        </w:tabs>
        <w:kinsoku/>
        <w:wordWrap/>
        <w:overflowPunct w:val="0"/>
        <w:topLinePunct w:val="0"/>
        <w:autoSpaceDE w:val="0"/>
        <w:autoSpaceDN w:val="0"/>
        <w:bidi w:val="0"/>
        <w:spacing w:before="80" w:after="80" w:line="360" w:lineRule="auto"/>
        <w:ind w:left="0" w:leftChars="0"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账  号：630214028300015</w:t>
      </w:r>
    </w:p>
    <w:p w14:paraId="5FEA8ACA">
      <w:pPr>
        <w:pStyle w:val="2"/>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lang w:val="en-US" w:eastAsia="zh-CN"/>
        </w:rPr>
      </w:pPr>
      <w:bookmarkStart w:id="244" w:name="_Toc3994"/>
      <w:bookmarkStart w:id="245" w:name="_Toc7975"/>
      <w:r>
        <w:rPr>
          <w:rFonts w:hint="eastAsia" w:ascii="仿宋" w:hAnsi="仿宋" w:eastAsia="仿宋" w:cs="仿宋"/>
          <w:color w:val="auto"/>
          <w:sz w:val="24"/>
          <w:szCs w:val="24"/>
          <w:highlight w:val="none"/>
          <w:lang w:val="en-US" w:eastAsia="zh-CN"/>
        </w:rPr>
        <w:t>四、评标</w:t>
      </w:r>
      <w:bookmarkEnd w:id="237"/>
      <w:bookmarkEnd w:id="244"/>
      <w:bookmarkEnd w:id="245"/>
    </w:p>
    <w:p w14:paraId="475115DC">
      <w:pPr>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第四篇</w:t>
      </w:r>
      <w:r>
        <w:rPr>
          <w:rFonts w:hint="eastAsia" w:ascii="仿宋" w:hAnsi="仿宋" w:eastAsia="仿宋" w:cs="仿宋"/>
          <w:color w:val="auto"/>
          <w:sz w:val="24"/>
          <w:szCs w:val="24"/>
          <w:highlight w:val="none"/>
          <w:lang w:val="en-US" w:eastAsia="zh-CN"/>
        </w:rPr>
        <w:t xml:space="preserve"> 资格评审及评标办法</w:t>
      </w:r>
      <w:r>
        <w:rPr>
          <w:rFonts w:hint="eastAsia" w:ascii="仿宋" w:hAnsi="仿宋" w:eastAsia="仿宋" w:cs="仿宋"/>
          <w:color w:val="auto"/>
          <w:sz w:val="24"/>
          <w:szCs w:val="24"/>
          <w:highlight w:val="none"/>
        </w:rPr>
        <w:t>”内容。</w:t>
      </w:r>
    </w:p>
    <w:p w14:paraId="5EB45A6F">
      <w:pPr>
        <w:pStyle w:val="2"/>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lang w:val="en-US" w:eastAsia="zh-CN"/>
        </w:rPr>
      </w:pPr>
      <w:bookmarkStart w:id="246" w:name="_Toc8227"/>
      <w:bookmarkStart w:id="247" w:name="_Toc2492"/>
      <w:bookmarkStart w:id="248" w:name="_Toc8575"/>
      <w:r>
        <w:rPr>
          <w:rFonts w:hint="eastAsia" w:ascii="仿宋" w:hAnsi="仿宋" w:eastAsia="仿宋" w:cs="仿宋"/>
          <w:color w:val="auto"/>
          <w:sz w:val="24"/>
          <w:szCs w:val="24"/>
          <w:highlight w:val="none"/>
          <w:lang w:val="en-US" w:eastAsia="zh-CN"/>
        </w:rPr>
        <w:t>五、定标</w:t>
      </w:r>
      <w:bookmarkEnd w:id="246"/>
      <w:bookmarkEnd w:id="247"/>
      <w:bookmarkEnd w:id="248"/>
    </w:p>
    <w:p w14:paraId="2EBB1AD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（一）定标原则</w:t>
      </w:r>
    </w:p>
    <w:p w14:paraId="3404011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采购人或其授权的评标委员会应按照评标报告中推荐的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候选人排名顺序确定</w:t>
      </w:r>
      <w:r>
        <w:rPr>
          <w:rFonts w:hint="eastAsia" w:ascii="仿宋" w:hAnsi="仿宋" w:eastAsia="仿宋" w:cs="仿宋"/>
          <w:color w:val="auto"/>
          <w:sz w:val="24"/>
          <w:szCs w:val="24"/>
          <w:highlight w:val="none"/>
          <w:lang w:val="en-US" w:eastAsia="zh-CN"/>
        </w:rPr>
        <w:t>1名成交供应商</w:t>
      </w:r>
      <w:r>
        <w:rPr>
          <w:rFonts w:hint="eastAsia" w:ascii="仿宋" w:hAnsi="仿宋" w:eastAsia="仿宋" w:cs="仿宋"/>
          <w:color w:val="auto"/>
          <w:sz w:val="24"/>
          <w:szCs w:val="24"/>
          <w:highlight w:val="none"/>
        </w:rPr>
        <w:t>。</w:t>
      </w:r>
    </w:p>
    <w:p w14:paraId="23FD113C">
      <w:pPr>
        <w:pStyle w:val="13"/>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（二）定标程序</w:t>
      </w:r>
    </w:p>
    <w:p w14:paraId="73C0ACCA">
      <w:pPr>
        <w:pStyle w:val="13"/>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应当在评标结束后2个工作日内将评标报告送采购人。</w:t>
      </w:r>
    </w:p>
    <w:p w14:paraId="632B4BD7">
      <w:pPr>
        <w:pStyle w:val="13"/>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采购人应当自收到评标报告之日起５个工作日内，在评标报告确定的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候选人名单中按顺序确定</w:t>
      </w:r>
      <w:r>
        <w:rPr>
          <w:rFonts w:hint="eastAsia" w:ascii="仿宋" w:hAnsi="仿宋" w:eastAsia="仿宋" w:cs="仿宋"/>
          <w:color w:val="auto"/>
          <w:sz w:val="24"/>
          <w:szCs w:val="24"/>
          <w:highlight w:val="none"/>
          <w:lang w:val="en-US" w:eastAsia="zh-CN"/>
        </w:rPr>
        <w:t>1名成交供应商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候选人并列的，由采购人或者采购人委托评标委员会按照</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规定的方式确定</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未规定的，采取随机抽取的方式确定。</w:t>
      </w:r>
    </w:p>
    <w:p w14:paraId="2A654AB2">
      <w:pPr>
        <w:pStyle w:val="13"/>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3.采购人应当自</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确定之日起2个工作日内，在重庆市</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"https://www.gec123.com/" </w:instrText>
      </w:r>
      <w:r>
        <w:rPr>
          <w:rFonts w:hint="eastAsia" w:ascii="仿宋" w:hAnsi="仿宋" w:eastAsia="仿宋" w:cs="仿宋"/>
          <w:color w:val="auto"/>
          <w:sz w:val="24"/>
          <w:szCs w:val="24"/>
          <w:highlight w:val="none"/>
        </w:rPr>
        <w:fldChar w:fldCharType="separate"/>
      </w:r>
      <w:r>
        <w:rPr>
          <w:rStyle w:val="29"/>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上公示成交</w:t>
      </w:r>
      <w:r>
        <w:rPr>
          <w:rFonts w:hint="eastAsia" w:ascii="仿宋" w:hAnsi="仿宋" w:eastAsia="仿宋" w:cs="仿宋"/>
          <w:color w:val="auto"/>
          <w:sz w:val="24"/>
          <w:szCs w:val="24"/>
          <w:highlight w:val="none"/>
        </w:rPr>
        <w:t>结果。</w:t>
      </w:r>
      <w:r>
        <w:rPr>
          <w:rFonts w:hint="eastAsia" w:ascii="仿宋" w:hAnsi="仿宋" w:eastAsia="仿宋" w:cs="仿宋"/>
          <w:color w:val="auto"/>
          <w:sz w:val="24"/>
          <w:szCs w:val="24"/>
          <w:highlight w:val="none"/>
          <w:lang w:val="en-US" w:eastAsia="zh-CN"/>
        </w:rPr>
        <w:t>成交结果</w:t>
      </w:r>
      <w:r>
        <w:rPr>
          <w:rFonts w:hint="eastAsia" w:ascii="仿宋" w:hAnsi="仿宋" w:eastAsia="仿宋" w:cs="仿宋"/>
          <w:color w:val="auto"/>
          <w:sz w:val="24"/>
          <w:szCs w:val="24"/>
          <w:highlight w:val="none"/>
        </w:rPr>
        <w:t>公告期限为1个工作日。</w:t>
      </w:r>
    </w:p>
    <w:p w14:paraId="18922A7F">
      <w:pPr>
        <w:pStyle w:val="13"/>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变更</w:t>
      </w:r>
    </w:p>
    <w:p w14:paraId="1CDD00BE">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拒绝与采购人签订合同的，采购人可以按照评标报告推荐的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候选人顺序，确定排名下一位的候选人为</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，也可以重新开展采购活动。</w:t>
      </w:r>
    </w:p>
    <w:p w14:paraId="64277541">
      <w:pPr>
        <w:pStyle w:val="2"/>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lang w:val="en-US" w:eastAsia="zh-CN"/>
        </w:rPr>
      </w:pPr>
      <w:bookmarkStart w:id="249" w:name="_Toc493506310"/>
      <w:bookmarkStart w:id="250" w:name="_Toc6153"/>
      <w:bookmarkStart w:id="251" w:name="_Toc15748"/>
      <w:bookmarkStart w:id="252" w:name="_Toc17852"/>
      <w:r>
        <w:rPr>
          <w:rFonts w:hint="eastAsia" w:ascii="仿宋" w:hAnsi="仿宋" w:eastAsia="仿宋" w:cs="仿宋"/>
          <w:color w:val="auto"/>
          <w:sz w:val="24"/>
          <w:szCs w:val="24"/>
          <w:highlight w:val="none"/>
          <w:lang w:val="en-US" w:eastAsia="zh-CN"/>
        </w:rPr>
        <w:t>六、成交通知书</w:t>
      </w:r>
      <w:bookmarkEnd w:id="249"/>
      <w:bookmarkEnd w:id="250"/>
      <w:bookmarkEnd w:id="251"/>
      <w:bookmarkEnd w:id="252"/>
    </w:p>
    <w:p w14:paraId="7239739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（一）成交供应商确定后，采购代理机构将在重庆市</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"https://www.gec123.com/"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"http://www.cqgp.gov.cn）上发布成交结果公示。"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上</w:t>
      </w:r>
      <w:r>
        <w:rPr>
          <w:rFonts w:hint="eastAsia" w:ascii="仿宋" w:hAnsi="仿宋" w:eastAsia="仿宋" w:cs="仿宋"/>
          <w:color w:val="auto"/>
          <w:sz w:val="24"/>
          <w:szCs w:val="24"/>
          <w:highlight w:val="none"/>
          <w:lang w:val="en-US" w:eastAsia="zh-CN"/>
        </w:rPr>
        <w:t>公示</w:t>
      </w:r>
      <w:r>
        <w:rPr>
          <w:rFonts w:hint="eastAsia" w:ascii="仿宋" w:hAnsi="仿宋" w:eastAsia="仿宋" w:cs="仿宋"/>
          <w:color w:val="auto"/>
          <w:sz w:val="24"/>
          <w:szCs w:val="24"/>
          <w:highlight w:val="none"/>
        </w:rPr>
        <w:t>成交结果公</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结果公告发出同时，采购代理机构将以书面形式发出《成交通知书》。《成交通知书》一经发出即发生法律效力。</w:t>
      </w:r>
    </w:p>
    <w:p w14:paraId="7AE71C8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）《成交通知书》将作为签订合同的依据。</w:t>
      </w:r>
    </w:p>
    <w:p w14:paraId="6F8F4B4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）如有供应商对成交结果提出质疑的，在质疑处理完毕后发出成交通知书。</w:t>
      </w:r>
    </w:p>
    <w:p w14:paraId="6C10B5D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（四）成交</w:t>
      </w:r>
      <w:r>
        <w:rPr>
          <w:rFonts w:hint="eastAsia" w:ascii="仿宋" w:hAnsi="仿宋" w:eastAsia="仿宋" w:cs="仿宋"/>
          <w:color w:val="auto"/>
          <w:sz w:val="24"/>
          <w:szCs w:val="24"/>
          <w:highlight w:val="none"/>
        </w:rPr>
        <w:t>通知书发出后，采购人改变</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结果，或者</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放弃中标，应当承担相应的法律责任。</w:t>
      </w:r>
      <w:bookmarkEnd w:id="38"/>
      <w:bookmarkEnd w:id="238"/>
      <w:bookmarkEnd w:id="239"/>
      <w:bookmarkEnd w:id="240"/>
      <w:bookmarkEnd w:id="241"/>
      <w:bookmarkEnd w:id="242"/>
      <w:bookmarkEnd w:id="243"/>
      <w:bookmarkStart w:id="253" w:name="_Toc128744993"/>
      <w:bookmarkStart w:id="254" w:name="_Toc12789058"/>
    </w:p>
    <w:bookmarkEnd w:id="253"/>
    <w:bookmarkEnd w:id="254"/>
    <w:p w14:paraId="072ABAA6">
      <w:pPr>
        <w:keepNext/>
        <w:keepLines/>
        <w:pageBreakBefore w:val="0"/>
        <w:widowControl w:val="0"/>
        <w:kinsoku/>
        <w:wordWrap/>
        <w:overflowPunct/>
        <w:topLinePunct w:val="0"/>
        <w:autoSpaceDE/>
        <w:autoSpaceDN/>
        <w:bidi w:val="0"/>
        <w:adjustRightInd/>
        <w:snapToGrid w:val="0"/>
        <w:spacing w:before="191" w:beforeLines="50" w:after="0" w:line="360" w:lineRule="auto"/>
        <w:jc w:val="both"/>
        <w:textAlignment w:val="auto"/>
        <w:outlineLvl w:val="2"/>
        <w:rPr>
          <w:rFonts w:hint="eastAsia" w:ascii="仿宋" w:hAnsi="仿宋" w:eastAsia="仿宋" w:cs="仿宋"/>
          <w:b/>
          <w:bCs/>
          <w:color w:val="auto"/>
          <w:kern w:val="2"/>
          <w:sz w:val="24"/>
          <w:szCs w:val="24"/>
          <w:highlight w:val="none"/>
          <w:lang w:val="en-US" w:eastAsia="zh-CN" w:bidi="ar-SA"/>
        </w:rPr>
      </w:pPr>
      <w:bookmarkStart w:id="255" w:name="_Toc27846"/>
      <w:r>
        <w:rPr>
          <w:rFonts w:hint="eastAsia" w:ascii="仿宋" w:hAnsi="仿宋" w:eastAsia="仿宋" w:cs="仿宋"/>
          <w:b/>
          <w:bCs/>
          <w:color w:val="auto"/>
          <w:kern w:val="2"/>
          <w:sz w:val="24"/>
          <w:szCs w:val="24"/>
          <w:highlight w:val="none"/>
          <w:lang w:val="en-US" w:eastAsia="zh-CN" w:bidi="ar-SA"/>
        </w:rPr>
        <w:t>七、签订合同</w:t>
      </w:r>
      <w:bookmarkEnd w:id="255"/>
    </w:p>
    <w:p w14:paraId="0F67680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宋体" w:hAnsi="宋体" w:cs="宋体"/>
          <w:color w:val="auto"/>
          <w:sz w:val="24"/>
          <w:szCs w:val="24"/>
          <w:highlight w:val="none"/>
        </w:rPr>
        <w:t>（</w:t>
      </w: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应当自成交通知书发出之日起二十日内，按照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成交供应商响应文件</w:t>
      </w:r>
      <w:r>
        <w:rPr>
          <w:rFonts w:hint="eastAsia" w:ascii="仿宋" w:hAnsi="仿宋" w:eastAsia="仿宋" w:cs="仿宋"/>
          <w:color w:val="auto"/>
          <w:sz w:val="24"/>
          <w:szCs w:val="24"/>
          <w:highlight w:val="none"/>
        </w:rPr>
        <w:t>的约定，与</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签订书面合同。所签订的合同不得对</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作实质性修改。</w:t>
      </w:r>
    </w:p>
    <w:p w14:paraId="48E6392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及补遗文件等，均为签订政府采购合同的依据。</w:t>
      </w:r>
    </w:p>
    <w:p w14:paraId="6C60444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sectPr>
          <w:headerReference r:id="rId9" w:type="default"/>
          <w:footerReference r:id="rId10" w:type="default"/>
          <w:pgSz w:w="11907" w:h="16840"/>
          <w:pgMar w:top="1134" w:right="1191" w:bottom="1134" w:left="1304" w:header="851" w:footer="992" w:gutter="0"/>
          <w:cols w:space="720" w:num="1"/>
          <w:docGrid w:linePitch="380" w:charSpace="-5735"/>
        </w:sectPr>
      </w:pPr>
      <w:r>
        <w:rPr>
          <w:rFonts w:hint="eastAsia" w:ascii="仿宋" w:hAnsi="仿宋" w:eastAsia="仿宋" w:cs="仿宋"/>
          <w:color w:val="auto"/>
          <w:sz w:val="24"/>
          <w:szCs w:val="24"/>
          <w:highlight w:val="none"/>
        </w:rPr>
        <w:t>（三）合同生效条款由供需双方约定，法律、行政法规规定应当办理批准、登记等手续后生效的合同，依照其规定。</w:t>
      </w:r>
    </w:p>
    <w:p w14:paraId="258725BF">
      <w:pPr>
        <w:widowControl/>
        <w:numPr>
          <w:ilvl w:val="0"/>
          <w:numId w:val="0"/>
        </w:numPr>
        <w:ind w:leftChars="0"/>
        <w:jc w:val="center"/>
        <w:outlineLvl w:val="1"/>
        <w:rPr>
          <w:rStyle w:val="35"/>
          <w:rFonts w:hint="eastAsia" w:ascii="仿宋" w:hAnsi="仿宋" w:eastAsia="仿宋" w:cs="仿宋"/>
          <w:b/>
          <w:bCs/>
          <w:color w:val="auto"/>
          <w:sz w:val="32"/>
          <w:szCs w:val="32"/>
          <w:highlight w:val="none"/>
        </w:rPr>
      </w:pPr>
      <w:bookmarkStart w:id="256" w:name="_Toc20387"/>
      <w:r>
        <w:rPr>
          <w:rStyle w:val="35"/>
          <w:rFonts w:hint="eastAsia" w:ascii="仿宋" w:hAnsi="仿宋" w:eastAsia="仿宋" w:cs="仿宋"/>
          <w:b/>
          <w:bCs/>
          <w:color w:val="auto"/>
          <w:sz w:val="32"/>
          <w:szCs w:val="32"/>
          <w:highlight w:val="none"/>
          <w:lang w:val="en-US" w:eastAsia="zh-CN"/>
        </w:rPr>
        <w:t>第六篇</w:t>
      </w:r>
      <w:r>
        <w:rPr>
          <w:rStyle w:val="35"/>
          <w:rFonts w:hint="eastAsia" w:ascii="仿宋" w:hAnsi="仿宋" w:eastAsia="仿宋" w:cs="仿宋"/>
          <w:b/>
          <w:bCs/>
          <w:color w:val="auto"/>
          <w:sz w:val="32"/>
          <w:szCs w:val="32"/>
          <w:highlight w:val="none"/>
        </w:rPr>
        <w:t xml:space="preserve"> </w:t>
      </w:r>
      <w:r>
        <w:rPr>
          <w:rStyle w:val="35"/>
          <w:rFonts w:hint="eastAsia" w:ascii="仿宋" w:hAnsi="仿宋" w:eastAsia="仿宋" w:cs="仿宋"/>
          <w:b/>
          <w:bCs/>
          <w:color w:val="auto"/>
          <w:sz w:val="32"/>
          <w:szCs w:val="32"/>
          <w:highlight w:val="none"/>
          <w:lang w:val="en-US" w:eastAsia="zh-CN"/>
        </w:rPr>
        <w:t xml:space="preserve"> </w:t>
      </w:r>
      <w:r>
        <w:rPr>
          <w:rStyle w:val="35"/>
          <w:rFonts w:hint="eastAsia" w:ascii="仿宋" w:hAnsi="仿宋" w:eastAsia="仿宋" w:cs="仿宋"/>
          <w:b/>
          <w:bCs/>
          <w:color w:val="auto"/>
          <w:sz w:val="32"/>
          <w:szCs w:val="32"/>
          <w:highlight w:val="none"/>
        </w:rPr>
        <w:t>政府采购合同（格式）</w:t>
      </w:r>
      <w:bookmarkEnd w:id="256"/>
    </w:p>
    <w:p w14:paraId="54D40C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32"/>
          <w:szCs w:val="21"/>
          <w:highlight w:val="none"/>
        </w:rPr>
      </w:pPr>
      <w:bookmarkStart w:id="257" w:name="_Toc23764521"/>
    </w:p>
    <w:p w14:paraId="3D17D9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32"/>
          <w:szCs w:val="21"/>
          <w:highlight w:val="none"/>
        </w:rPr>
      </w:pPr>
      <w:r>
        <w:rPr>
          <w:rFonts w:hint="eastAsia" w:ascii="仿宋" w:hAnsi="仿宋" w:eastAsia="仿宋" w:cs="仿宋"/>
          <w:b/>
          <w:color w:val="auto"/>
          <w:sz w:val="32"/>
          <w:szCs w:val="21"/>
          <w:highlight w:val="none"/>
        </w:rPr>
        <w:t>重庆市政府采购合同（仅供参考）</w:t>
      </w:r>
    </w:p>
    <w:bookmarkEnd w:id="257"/>
    <w:p w14:paraId="6227F1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（项目号：     ）</w:t>
      </w:r>
    </w:p>
    <w:p w14:paraId="24FE3B1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甲方（需方）：___________________________      计价单位：____________</w:t>
      </w:r>
    </w:p>
    <w:p w14:paraId="6EC117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乙方（供方）：___________________________      计量单位：_____________</w:t>
      </w:r>
    </w:p>
    <w:p w14:paraId="12620D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经双方协商一致，达成以下购销合同：</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908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3071" w:type="dxa"/>
            <w:noWrap w:val="0"/>
            <w:vAlign w:val="center"/>
          </w:tcPr>
          <w:p w14:paraId="1F88307C">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984" w:type="dxa"/>
            <w:noWrap w:val="0"/>
            <w:vAlign w:val="center"/>
          </w:tcPr>
          <w:p w14:paraId="148B532A">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298" w:type="dxa"/>
            <w:gridSpan w:val="2"/>
            <w:noWrap w:val="0"/>
            <w:vAlign w:val="center"/>
          </w:tcPr>
          <w:p w14:paraId="7FB7B3C9">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综合单价</w:t>
            </w:r>
          </w:p>
        </w:tc>
        <w:tc>
          <w:tcPr>
            <w:tcW w:w="1134" w:type="dxa"/>
            <w:noWrap w:val="0"/>
            <w:vAlign w:val="center"/>
          </w:tcPr>
          <w:p w14:paraId="4277F59E">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tc>
        <w:tc>
          <w:tcPr>
            <w:tcW w:w="1559" w:type="dxa"/>
            <w:noWrap w:val="0"/>
            <w:vAlign w:val="center"/>
          </w:tcPr>
          <w:p w14:paraId="75DC92EB">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交货时间</w:t>
            </w:r>
          </w:p>
        </w:tc>
        <w:tc>
          <w:tcPr>
            <w:tcW w:w="1567" w:type="dxa"/>
            <w:noWrap w:val="0"/>
            <w:vAlign w:val="center"/>
          </w:tcPr>
          <w:p w14:paraId="57C72A89">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交货地点</w:t>
            </w:r>
          </w:p>
        </w:tc>
      </w:tr>
      <w:tr w14:paraId="2961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3071" w:type="dxa"/>
            <w:noWrap w:val="0"/>
            <w:vAlign w:val="center"/>
          </w:tcPr>
          <w:p w14:paraId="75141451">
            <w:pPr>
              <w:spacing w:line="240" w:lineRule="auto"/>
              <w:jc w:val="center"/>
              <w:rPr>
                <w:rFonts w:hint="eastAsia" w:ascii="仿宋" w:hAnsi="仿宋" w:eastAsia="仿宋" w:cs="仿宋"/>
                <w:color w:val="auto"/>
                <w:sz w:val="21"/>
                <w:szCs w:val="21"/>
                <w:highlight w:val="none"/>
              </w:rPr>
            </w:pPr>
          </w:p>
        </w:tc>
        <w:tc>
          <w:tcPr>
            <w:tcW w:w="984" w:type="dxa"/>
            <w:noWrap w:val="0"/>
            <w:vAlign w:val="center"/>
          </w:tcPr>
          <w:p w14:paraId="51509BFA">
            <w:pPr>
              <w:spacing w:line="240" w:lineRule="auto"/>
              <w:jc w:val="center"/>
              <w:rPr>
                <w:rFonts w:hint="eastAsia" w:ascii="仿宋" w:hAnsi="仿宋" w:eastAsia="仿宋" w:cs="仿宋"/>
                <w:color w:val="auto"/>
                <w:sz w:val="21"/>
                <w:szCs w:val="21"/>
                <w:highlight w:val="none"/>
              </w:rPr>
            </w:pPr>
          </w:p>
        </w:tc>
        <w:tc>
          <w:tcPr>
            <w:tcW w:w="1298" w:type="dxa"/>
            <w:gridSpan w:val="2"/>
            <w:noWrap w:val="0"/>
            <w:vAlign w:val="center"/>
          </w:tcPr>
          <w:p w14:paraId="558CE0C7">
            <w:pPr>
              <w:spacing w:line="240" w:lineRule="auto"/>
              <w:jc w:val="center"/>
              <w:rPr>
                <w:rFonts w:hint="eastAsia" w:ascii="仿宋" w:hAnsi="仿宋" w:eastAsia="仿宋" w:cs="仿宋"/>
                <w:color w:val="auto"/>
                <w:sz w:val="21"/>
                <w:szCs w:val="21"/>
                <w:highlight w:val="none"/>
              </w:rPr>
            </w:pPr>
          </w:p>
        </w:tc>
        <w:tc>
          <w:tcPr>
            <w:tcW w:w="1134" w:type="dxa"/>
            <w:noWrap w:val="0"/>
            <w:vAlign w:val="center"/>
          </w:tcPr>
          <w:p w14:paraId="6B004103">
            <w:pPr>
              <w:spacing w:line="240" w:lineRule="auto"/>
              <w:jc w:val="center"/>
              <w:rPr>
                <w:rFonts w:hint="eastAsia" w:ascii="仿宋" w:hAnsi="仿宋" w:eastAsia="仿宋" w:cs="仿宋"/>
                <w:color w:val="auto"/>
                <w:sz w:val="21"/>
                <w:szCs w:val="21"/>
                <w:highlight w:val="none"/>
              </w:rPr>
            </w:pPr>
          </w:p>
        </w:tc>
        <w:tc>
          <w:tcPr>
            <w:tcW w:w="1559" w:type="dxa"/>
            <w:noWrap w:val="0"/>
            <w:vAlign w:val="center"/>
          </w:tcPr>
          <w:p w14:paraId="7068C6CF">
            <w:pPr>
              <w:spacing w:line="240" w:lineRule="auto"/>
              <w:jc w:val="center"/>
              <w:rPr>
                <w:rFonts w:hint="eastAsia" w:ascii="仿宋" w:hAnsi="仿宋" w:eastAsia="仿宋" w:cs="仿宋"/>
                <w:color w:val="auto"/>
                <w:sz w:val="21"/>
                <w:szCs w:val="21"/>
                <w:highlight w:val="none"/>
              </w:rPr>
            </w:pPr>
          </w:p>
        </w:tc>
        <w:tc>
          <w:tcPr>
            <w:tcW w:w="1567" w:type="dxa"/>
            <w:noWrap w:val="0"/>
            <w:vAlign w:val="center"/>
          </w:tcPr>
          <w:p w14:paraId="5885449A">
            <w:pPr>
              <w:spacing w:line="240" w:lineRule="auto"/>
              <w:jc w:val="center"/>
              <w:rPr>
                <w:rFonts w:hint="eastAsia" w:ascii="仿宋" w:hAnsi="仿宋" w:eastAsia="仿宋" w:cs="仿宋"/>
                <w:color w:val="auto"/>
                <w:sz w:val="21"/>
                <w:szCs w:val="21"/>
                <w:highlight w:val="none"/>
              </w:rPr>
            </w:pPr>
          </w:p>
        </w:tc>
      </w:tr>
      <w:tr w14:paraId="6E8E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9613" w:type="dxa"/>
            <w:gridSpan w:val="7"/>
            <w:noWrap w:val="0"/>
            <w:vAlign w:val="center"/>
          </w:tcPr>
          <w:p w14:paraId="66E0DA3B">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合计人民币（小写）：</w:t>
            </w:r>
          </w:p>
        </w:tc>
      </w:tr>
      <w:tr w14:paraId="79B9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9613" w:type="dxa"/>
            <w:gridSpan w:val="7"/>
            <w:noWrap w:val="0"/>
            <w:vAlign w:val="center"/>
          </w:tcPr>
          <w:p w14:paraId="1FBD394F">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合计人民币（大写）：</w:t>
            </w:r>
          </w:p>
        </w:tc>
      </w:tr>
      <w:tr w14:paraId="0AAE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9613" w:type="dxa"/>
            <w:gridSpan w:val="7"/>
            <w:noWrap w:val="0"/>
            <w:vAlign w:val="top"/>
          </w:tcPr>
          <w:p w14:paraId="769BCB51">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一、服务要求：</w:t>
            </w:r>
          </w:p>
        </w:tc>
      </w:tr>
      <w:tr w14:paraId="3695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28BB9409">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二、验收方式：</w:t>
            </w:r>
          </w:p>
        </w:tc>
      </w:tr>
      <w:tr w14:paraId="7881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3888DB3A">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三、付款方式：</w:t>
            </w:r>
          </w:p>
          <w:p w14:paraId="2FCC0D40">
            <w:pPr>
              <w:spacing w:line="240" w:lineRule="auto"/>
              <w:rPr>
                <w:rFonts w:hint="eastAsia" w:ascii="仿宋" w:hAnsi="仿宋" w:eastAsia="仿宋" w:cs="仿宋"/>
                <w:color w:val="auto"/>
                <w:highlight w:val="none"/>
              </w:rPr>
            </w:pPr>
          </w:p>
        </w:tc>
      </w:tr>
      <w:tr w14:paraId="1B0F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22100B9F">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四、违约责任：</w:t>
            </w:r>
          </w:p>
          <w:p w14:paraId="7D7B15CF">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按《中华人民共和国民法典》、《中华人民共和国政府采购法》执行，或按双方约定。</w:t>
            </w:r>
          </w:p>
        </w:tc>
      </w:tr>
      <w:tr w14:paraId="3566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5025B4AC">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五、其他约定事项：</w:t>
            </w:r>
          </w:p>
          <w:p w14:paraId="6AD64FAF">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1.采购文件及其澄清文件、响应文件和承诺是本合同不可分割的部分。</w:t>
            </w:r>
          </w:p>
          <w:p w14:paraId="1F3266AD">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2.本合同如发生争议由双方协商解决，协商不成向需方所在人民法院提请诉讼。</w:t>
            </w:r>
          </w:p>
          <w:p w14:paraId="724F3CBD">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3.本合同一式__份， 需方__份，供方__份，具同等法律效力。</w:t>
            </w:r>
          </w:p>
          <w:p w14:paraId="18DE08BC">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4.其他：</w:t>
            </w:r>
          </w:p>
        </w:tc>
      </w:tr>
      <w:tr w14:paraId="6D4F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44" w:type="dxa"/>
            <w:gridSpan w:val="3"/>
            <w:noWrap w:val="0"/>
            <w:vAlign w:val="top"/>
          </w:tcPr>
          <w:p w14:paraId="518F2CAA">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需方：</w:t>
            </w:r>
          </w:p>
          <w:p w14:paraId="6DB9F587">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6221C431">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p w14:paraId="2C986A8C">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tc>
        <w:tc>
          <w:tcPr>
            <w:tcW w:w="4984" w:type="dxa"/>
            <w:gridSpan w:val="5"/>
            <w:noWrap w:val="0"/>
            <w:vAlign w:val="top"/>
          </w:tcPr>
          <w:p w14:paraId="5EA7E1A3">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供方：</w:t>
            </w:r>
          </w:p>
          <w:p w14:paraId="1CEB905E">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303DA1CB">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p w14:paraId="593C183C">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p>
          <w:p w14:paraId="06A23506">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14:paraId="559762E7">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p w14:paraId="45DD2757">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p w14:paraId="41DAF7A8">
            <w:pPr>
              <w:widowControl/>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（本栏请用计算机打印以便于准确付款）</w:t>
            </w:r>
          </w:p>
        </w:tc>
      </w:tr>
      <w:tr w14:paraId="11DA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45BFC8C7">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37DEA8E9">
            <w:pPr>
              <w:spacing w:line="240" w:lineRule="auto"/>
              <w:rPr>
                <w:rFonts w:hint="eastAsia" w:ascii="仿宋" w:hAnsi="仿宋" w:eastAsia="仿宋" w:cs="仿宋"/>
                <w:color w:val="auto"/>
                <w:sz w:val="21"/>
                <w:szCs w:val="21"/>
                <w:highlight w:val="none"/>
              </w:rPr>
            </w:pPr>
          </w:p>
        </w:tc>
      </w:tr>
    </w:tbl>
    <w:p w14:paraId="0F5DB47D">
      <w:pPr>
        <w:rPr>
          <w:rFonts w:hint="eastAsia" w:ascii="仿宋" w:hAnsi="仿宋" w:eastAsia="仿宋" w:cs="仿宋"/>
          <w:color w:val="auto"/>
          <w:sz w:val="21"/>
          <w:szCs w:val="21"/>
          <w:highlight w:val="none"/>
          <w:lang w:eastAsia="zh-CN"/>
        </w:rPr>
        <w:sectPr>
          <w:footerReference r:id="rId11" w:type="default"/>
          <w:pgSz w:w="11907" w:h="16840"/>
          <w:pgMar w:top="1134" w:right="1191" w:bottom="1134" w:left="1304" w:header="964" w:footer="992" w:gutter="0"/>
          <w:cols w:space="720" w:num="1"/>
          <w:docGrid w:linePitch="312" w:charSpace="0"/>
        </w:sectPr>
      </w:pPr>
      <w:r>
        <w:rPr>
          <w:rFonts w:hint="eastAsia" w:ascii="仿宋" w:hAnsi="仿宋" w:eastAsia="仿宋" w:cs="仿宋"/>
          <w:color w:val="auto"/>
          <w:sz w:val="24"/>
          <w:highlight w:val="none"/>
        </w:rPr>
        <w:t>签约时间：           年   月   日      签约地点</w:t>
      </w:r>
      <w:r>
        <w:rPr>
          <w:rFonts w:hint="eastAsia" w:ascii="仿宋" w:hAnsi="仿宋" w:eastAsia="仿宋" w:cs="仿宋"/>
          <w:color w:val="auto"/>
          <w:sz w:val="24"/>
          <w:highlight w:val="none"/>
          <w:lang w:eastAsia="zh-CN"/>
        </w:rPr>
        <w:t>：</w:t>
      </w:r>
    </w:p>
    <w:p w14:paraId="70F4B0E1">
      <w:pPr>
        <w:widowControl/>
        <w:spacing w:line="360" w:lineRule="auto"/>
        <w:jc w:val="center"/>
        <w:outlineLvl w:val="1"/>
        <w:rPr>
          <w:rStyle w:val="35"/>
          <w:rFonts w:hint="eastAsia" w:ascii="仿宋" w:hAnsi="仿宋" w:eastAsia="仿宋" w:cs="仿宋"/>
          <w:b/>
          <w:bCs/>
          <w:color w:val="auto"/>
          <w:sz w:val="36"/>
          <w:szCs w:val="36"/>
          <w:highlight w:val="none"/>
        </w:rPr>
      </w:pPr>
      <w:bookmarkStart w:id="258" w:name="_Toc9167"/>
      <w:r>
        <w:rPr>
          <w:rStyle w:val="35"/>
          <w:rFonts w:hint="eastAsia" w:ascii="仿宋" w:hAnsi="仿宋" w:eastAsia="仿宋" w:cs="仿宋"/>
          <w:b/>
          <w:bCs/>
          <w:color w:val="auto"/>
          <w:sz w:val="32"/>
          <w:szCs w:val="32"/>
          <w:highlight w:val="none"/>
        </w:rPr>
        <w:t>第</w:t>
      </w:r>
      <w:r>
        <w:rPr>
          <w:rStyle w:val="35"/>
          <w:rFonts w:hint="eastAsia" w:ascii="仿宋" w:hAnsi="仿宋" w:eastAsia="仿宋" w:cs="仿宋"/>
          <w:b/>
          <w:bCs/>
          <w:color w:val="auto"/>
          <w:sz w:val="32"/>
          <w:szCs w:val="32"/>
          <w:highlight w:val="none"/>
          <w:lang w:val="en-US" w:eastAsia="zh-CN"/>
        </w:rPr>
        <w:t>七</w:t>
      </w:r>
      <w:r>
        <w:rPr>
          <w:rStyle w:val="35"/>
          <w:rFonts w:hint="eastAsia" w:ascii="仿宋" w:hAnsi="仿宋" w:eastAsia="仿宋" w:cs="仿宋"/>
          <w:b/>
          <w:bCs/>
          <w:color w:val="auto"/>
          <w:sz w:val="32"/>
          <w:szCs w:val="32"/>
          <w:highlight w:val="none"/>
        </w:rPr>
        <w:t>篇  响应文件格式要求</w:t>
      </w:r>
      <w:bookmarkEnd w:id="258"/>
    </w:p>
    <w:p w14:paraId="68CCA695">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一、经济部分</w:t>
      </w:r>
    </w:p>
    <w:p w14:paraId="355CC55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（一）报价函</w:t>
      </w:r>
    </w:p>
    <w:p w14:paraId="2B302267">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en-US" w:eastAsia="zh-CN"/>
        </w:rPr>
        <w:t>服务</w:t>
      </w:r>
      <w:r>
        <w:rPr>
          <w:rFonts w:hint="eastAsia" w:ascii="仿宋" w:hAnsi="仿宋" w:eastAsia="仿宋" w:cs="仿宋"/>
          <w:b/>
          <w:bCs/>
          <w:color w:val="auto"/>
          <w:sz w:val="24"/>
          <w:szCs w:val="24"/>
          <w:highlight w:val="none"/>
        </w:rPr>
        <w:t>部分</w:t>
      </w:r>
    </w:p>
    <w:p w14:paraId="4332049F">
      <w:pPr>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（一）服务方案</w:t>
      </w:r>
    </w:p>
    <w:p w14:paraId="00E32FD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highlight w:val="none"/>
        </w:rPr>
        <w:t>（二）服务响应偏离表</w:t>
      </w:r>
    </w:p>
    <w:p w14:paraId="50C858EF">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三、商务部分</w:t>
      </w:r>
    </w:p>
    <w:p w14:paraId="7EAD663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2DD41B8F">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商务部分相关证明材料</w:t>
      </w:r>
    </w:p>
    <w:p w14:paraId="048F6F4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其它</w:t>
      </w:r>
    </w:p>
    <w:p w14:paraId="13B8054A">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四、资格条件及其他</w:t>
      </w:r>
    </w:p>
    <w:p w14:paraId="31A4ED5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2921713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（二）组织机构代码证复印件</w:t>
      </w:r>
    </w:p>
    <w:p w14:paraId="2074C32F">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（三）法定代表人身份证明书（格式）</w:t>
      </w:r>
    </w:p>
    <w:p w14:paraId="79BDE05F">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（四）法定代表人授权委托书（格式）</w:t>
      </w:r>
    </w:p>
    <w:p w14:paraId="791956B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r>
        <w:rPr>
          <w:rFonts w:hint="eastAsia" w:ascii="仿宋" w:hAnsi="仿宋" w:eastAsia="仿宋" w:cs="仿宋"/>
          <w:strike w:val="0"/>
          <w:dstrike w:val="0"/>
          <w:color w:val="auto"/>
          <w:sz w:val="24"/>
          <w:highlight w:val="none"/>
        </w:rPr>
        <w:t>基本资格条件承诺函</w:t>
      </w:r>
      <w:r>
        <w:rPr>
          <w:rFonts w:hint="eastAsia" w:ascii="仿宋" w:hAnsi="仿宋" w:eastAsia="仿宋" w:cs="仿宋"/>
          <w:color w:val="auto"/>
          <w:sz w:val="24"/>
          <w:szCs w:val="24"/>
          <w:highlight w:val="none"/>
        </w:rPr>
        <w:t>（格式）</w:t>
      </w:r>
    </w:p>
    <w:p w14:paraId="16BE0DAA">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（六）特定资格条件证明</w:t>
      </w:r>
    </w:p>
    <w:p w14:paraId="22BF6A8B">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五、其他应提供的资料</w:t>
      </w:r>
    </w:p>
    <w:p w14:paraId="3416D8C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（一）其他与项目有关的资料（自附）</w:t>
      </w:r>
    </w:p>
    <w:p w14:paraId="1A6001B8">
      <w:pPr>
        <w:pStyle w:val="8"/>
        <w:rPr>
          <w:rFonts w:hint="eastAsia" w:ascii="仿宋" w:hAnsi="仿宋" w:eastAsia="仿宋" w:cs="仿宋"/>
          <w:color w:val="auto"/>
          <w:highlight w:val="none"/>
        </w:rPr>
      </w:pPr>
    </w:p>
    <w:p w14:paraId="7A7FC858">
      <w:pPr>
        <w:pStyle w:val="39"/>
        <w:ind w:left="0"/>
        <w:jc w:val="both"/>
        <w:rPr>
          <w:rFonts w:hint="eastAsia" w:ascii="仿宋" w:hAnsi="仿宋" w:eastAsia="仿宋" w:cs="仿宋"/>
          <w:color w:val="auto"/>
          <w:highlight w:val="none"/>
        </w:rPr>
        <w:sectPr>
          <w:headerReference r:id="rId12" w:type="default"/>
          <w:footerReference r:id="rId13" w:type="default"/>
          <w:pgSz w:w="11907" w:h="16840"/>
          <w:pgMar w:top="1134" w:right="1191" w:bottom="1134" w:left="1304" w:header="851" w:footer="992" w:gutter="0"/>
          <w:pgNumType w:fmt="decimal"/>
          <w:cols w:space="720" w:num="1"/>
        </w:sectPr>
      </w:pPr>
    </w:p>
    <w:p w14:paraId="31037CBF">
      <w:pPr>
        <w:pStyle w:val="2"/>
        <w:spacing w:before="0" w:after="0" w:line="360" w:lineRule="auto"/>
        <w:rPr>
          <w:rFonts w:hint="eastAsia" w:ascii="仿宋" w:hAnsi="仿宋" w:eastAsia="仿宋" w:cs="仿宋"/>
          <w:color w:val="auto"/>
          <w:sz w:val="28"/>
          <w:szCs w:val="28"/>
          <w:highlight w:val="none"/>
        </w:rPr>
      </w:pPr>
      <w:bookmarkStart w:id="259" w:name="_Toc14854"/>
      <w:bookmarkStart w:id="260" w:name="_Toc486585240"/>
      <w:bookmarkStart w:id="261" w:name="_Toc487204797"/>
      <w:bookmarkStart w:id="262" w:name="_Toc486608277"/>
      <w:bookmarkStart w:id="263" w:name="_Toc1263"/>
      <w:r>
        <w:rPr>
          <w:rFonts w:hint="eastAsia" w:ascii="仿宋" w:hAnsi="仿宋" w:eastAsia="仿宋" w:cs="仿宋"/>
          <w:color w:val="auto"/>
          <w:sz w:val="28"/>
          <w:szCs w:val="28"/>
          <w:highlight w:val="none"/>
        </w:rPr>
        <w:t>一、经济部分</w:t>
      </w:r>
      <w:bookmarkEnd w:id="259"/>
      <w:bookmarkEnd w:id="260"/>
      <w:bookmarkEnd w:id="261"/>
      <w:bookmarkEnd w:id="262"/>
      <w:bookmarkEnd w:id="263"/>
    </w:p>
    <w:p w14:paraId="2BBD1CAB">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（一）报价函</w:t>
      </w:r>
    </w:p>
    <w:p w14:paraId="584676D5">
      <w:pPr>
        <w:tabs>
          <w:tab w:val="left" w:pos="6300"/>
        </w:tabs>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报价函</w:t>
      </w:r>
    </w:p>
    <w:p w14:paraId="421568BA">
      <w:pPr>
        <w:tabs>
          <w:tab w:val="left" w:pos="630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w:t>
      </w:r>
      <w:r>
        <w:rPr>
          <w:rFonts w:hint="eastAsia" w:ascii="仿宋" w:hAnsi="仿宋" w:eastAsia="仿宋" w:cs="仿宋"/>
          <w:color w:val="auto"/>
          <w:sz w:val="24"/>
          <w:szCs w:val="24"/>
          <w:highlight w:val="none"/>
          <w:u w:val="single"/>
          <w:lang w:eastAsia="zh-CN"/>
        </w:rPr>
        <w:t>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w:t>
      </w:r>
    </w:p>
    <w:p w14:paraId="1E7395FC">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项目名称）的</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，经详细研究，决定参加该项目的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w:t>
      </w:r>
    </w:p>
    <w:p w14:paraId="4C8B3BA4">
      <w:pPr>
        <w:tabs>
          <w:tab w:val="left" w:pos="6300"/>
        </w:tabs>
        <w:snapToGrid w:val="0"/>
        <w:spacing w:line="360" w:lineRule="auto"/>
        <w:ind w:firstLine="480" w:firstLineChars="2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rPr>
        <w:t>1.愿意按照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中的一切要求，</w:t>
      </w:r>
      <w:r>
        <w:rPr>
          <w:rFonts w:hint="eastAsia" w:ascii="仿宋" w:hAnsi="仿宋" w:eastAsia="仿宋" w:cs="仿宋"/>
          <w:color w:val="auto"/>
          <w:sz w:val="24"/>
          <w:szCs w:val="24"/>
          <w:highlight w:val="none"/>
          <w:lang w:val="en-US" w:eastAsia="zh-CN"/>
        </w:rPr>
        <w:t>根据采购文件需求</w:t>
      </w:r>
      <w:r>
        <w:rPr>
          <w:rFonts w:hint="eastAsia" w:ascii="仿宋" w:hAnsi="仿宋" w:eastAsia="仿宋" w:cs="仿宋"/>
          <w:color w:val="auto"/>
          <w:sz w:val="24"/>
          <w:szCs w:val="24"/>
          <w:highlight w:val="none"/>
        </w:rPr>
        <w:t>，报价为人民币大写：</w:t>
      </w:r>
      <w:r>
        <w:rPr>
          <w:rFonts w:hint="eastAsia" w:ascii="仿宋" w:hAnsi="仿宋" w:eastAsia="仿宋" w:cs="仿宋"/>
          <w:color w:val="auto"/>
          <w:sz w:val="24"/>
          <w:szCs w:val="24"/>
          <w:highlight w:val="none"/>
          <w:u w:val="single"/>
          <w:lang w:val="en-US" w:eastAsia="zh-CN"/>
        </w:rPr>
        <w:t xml:space="preserve">  捌万元整</w:t>
      </w:r>
      <w:r>
        <w:rPr>
          <w:rFonts w:hint="eastAsia" w:ascii="仿宋" w:hAnsi="仿宋" w:eastAsia="仿宋" w:cs="仿宋"/>
          <w:color w:val="auto"/>
          <w:sz w:val="24"/>
          <w:szCs w:val="24"/>
          <w:highlight w:val="none"/>
        </w:rPr>
        <w:t>；人民币小写：</w:t>
      </w:r>
      <w:r>
        <w:rPr>
          <w:rFonts w:hint="eastAsia" w:ascii="仿宋" w:hAnsi="仿宋" w:eastAsia="仿宋" w:cs="仿宋"/>
          <w:color w:val="auto"/>
          <w:sz w:val="24"/>
          <w:szCs w:val="24"/>
          <w:highlight w:val="none"/>
          <w:u w:val="single"/>
          <w:lang w:val="en-US" w:eastAsia="zh-CN"/>
        </w:rPr>
        <w:t xml:space="preserve">  80000.00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u w:val="none"/>
          <w:lang w:val="en-US" w:eastAsia="zh-CN"/>
        </w:rPr>
        <w:t>。</w:t>
      </w:r>
    </w:p>
    <w:p w14:paraId="173ABD54">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w:t>
      </w:r>
      <w:r>
        <w:rPr>
          <w:rFonts w:hint="eastAsia" w:ascii="仿宋" w:hAnsi="仿宋" w:eastAsia="仿宋" w:cs="仿宋"/>
          <w:color w:val="auto"/>
          <w:sz w:val="24"/>
          <w:szCs w:val="24"/>
          <w:highlight w:val="none"/>
          <w:lang w:val="en-US" w:eastAsia="zh-CN"/>
        </w:rPr>
        <w:t>正本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份，副本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本，电子</w:t>
      </w:r>
      <w:r>
        <w:rPr>
          <w:rFonts w:hint="eastAsia" w:ascii="仿宋" w:hAnsi="仿宋" w:eastAsia="仿宋" w:cs="仿宋"/>
          <w:color w:val="auto"/>
          <w:sz w:val="24"/>
          <w:szCs w:val="24"/>
          <w:highlight w:val="none"/>
        </w:rPr>
        <w:t>响应文件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33F8A299">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的有效期为90天。</w:t>
      </w:r>
    </w:p>
    <w:p w14:paraId="47DE54BE">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的一切规定和要求及评审办法。</w:t>
      </w:r>
    </w:p>
    <w:p w14:paraId="21B4CFD4">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过程中，我方若有违规行为，接受按照《中华人民共和国政府采购法》和《</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》之规定给予惩罚。</w:t>
      </w:r>
    </w:p>
    <w:p w14:paraId="63BF6744">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6.我方若成为成交供应商，将按照最终</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结果签订合同，并且严格履行合同义务。本承诺函将成为合同不可分割的一部分，与合同具有同等的法律效力。</w:t>
      </w:r>
    </w:p>
    <w:p w14:paraId="145DB1C3">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.我方未为采购项目提供整体设计、规范编制或者项目管理、监理、检测等服务。</w:t>
      </w:r>
    </w:p>
    <w:p w14:paraId="44C54CB2">
      <w:pPr>
        <w:tabs>
          <w:tab w:val="left" w:pos="6300"/>
        </w:tabs>
        <w:snapToGrid w:val="0"/>
        <w:spacing w:line="360" w:lineRule="auto"/>
        <w:ind w:firstLine="570"/>
        <w:rPr>
          <w:rFonts w:hint="eastAsia" w:ascii="仿宋" w:hAnsi="仿宋" w:eastAsia="仿宋" w:cs="仿宋"/>
          <w:color w:val="auto"/>
          <w:sz w:val="24"/>
          <w:szCs w:val="24"/>
          <w:highlight w:val="none"/>
        </w:rPr>
      </w:pPr>
    </w:p>
    <w:p w14:paraId="6C6E132A">
      <w:pPr>
        <w:tabs>
          <w:tab w:val="left" w:pos="6300"/>
        </w:tabs>
        <w:snapToGrid w:val="0"/>
        <w:spacing w:line="360" w:lineRule="auto"/>
        <w:rPr>
          <w:rFonts w:hint="eastAsia" w:ascii="仿宋" w:hAnsi="仿宋" w:eastAsia="仿宋" w:cs="仿宋"/>
          <w:color w:val="auto"/>
          <w:sz w:val="24"/>
          <w:szCs w:val="24"/>
          <w:highlight w:val="none"/>
        </w:rPr>
      </w:pPr>
    </w:p>
    <w:p w14:paraId="0DA1AA01">
      <w:pPr>
        <w:tabs>
          <w:tab w:val="left" w:pos="6300"/>
        </w:tabs>
        <w:snapToGrid w:val="0"/>
        <w:spacing w:line="360" w:lineRule="auto"/>
        <w:ind w:firstLine="570"/>
        <w:rPr>
          <w:rFonts w:hint="eastAsia" w:ascii="仿宋" w:hAnsi="仿宋" w:eastAsia="仿宋" w:cs="仿宋"/>
          <w:color w:val="auto"/>
          <w:sz w:val="24"/>
          <w:szCs w:val="24"/>
          <w:highlight w:val="none"/>
        </w:rPr>
      </w:pPr>
    </w:p>
    <w:p w14:paraId="0EF2F4BD">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38B320E9">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02D2B3B8">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41EDA18C">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p w14:paraId="3A3CFC61">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2C52191D">
      <w:pPr>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548DFB87">
      <w:pPr>
        <w:widowControl/>
        <w:spacing w:line="380" w:lineRule="exact"/>
        <w:jc w:val="left"/>
        <w:rPr>
          <w:rFonts w:hint="eastAsia" w:ascii="仿宋" w:hAnsi="仿宋" w:eastAsia="仿宋" w:cs="仿宋"/>
          <w:color w:val="auto"/>
          <w:sz w:val="24"/>
          <w:szCs w:val="24"/>
          <w:highlight w:val="none"/>
        </w:rPr>
      </w:pPr>
    </w:p>
    <w:p w14:paraId="5CE07F65">
      <w:pPr>
        <w:pStyle w:val="23"/>
        <w:rPr>
          <w:rFonts w:hint="eastAsia" w:ascii="仿宋" w:hAnsi="仿宋" w:eastAsia="仿宋" w:cs="仿宋"/>
          <w:color w:val="auto"/>
          <w:sz w:val="24"/>
          <w:szCs w:val="24"/>
          <w:highlight w:val="none"/>
        </w:rPr>
      </w:pPr>
    </w:p>
    <w:p w14:paraId="4B6A9008">
      <w:pPr>
        <w:pStyle w:val="23"/>
        <w:rPr>
          <w:rFonts w:hint="eastAsia" w:ascii="仿宋" w:hAnsi="仿宋" w:eastAsia="仿宋" w:cs="仿宋"/>
          <w:color w:val="auto"/>
          <w:sz w:val="24"/>
          <w:szCs w:val="24"/>
          <w:highlight w:val="none"/>
        </w:rPr>
      </w:pPr>
    </w:p>
    <w:p w14:paraId="0539D7CB">
      <w:pPr>
        <w:pStyle w:val="23"/>
        <w:rPr>
          <w:rFonts w:hint="eastAsia" w:ascii="仿宋" w:hAnsi="仿宋" w:eastAsia="仿宋" w:cs="仿宋"/>
          <w:color w:val="auto"/>
          <w:sz w:val="24"/>
          <w:szCs w:val="24"/>
          <w:highlight w:val="none"/>
        </w:rPr>
      </w:pPr>
    </w:p>
    <w:p w14:paraId="1A8A1A6F">
      <w:pPr>
        <w:pStyle w:val="23"/>
        <w:rPr>
          <w:rFonts w:hint="eastAsia" w:ascii="仿宋" w:hAnsi="仿宋" w:eastAsia="仿宋" w:cs="仿宋"/>
          <w:color w:val="auto"/>
          <w:sz w:val="24"/>
          <w:szCs w:val="24"/>
          <w:highlight w:val="none"/>
        </w:rPr>
      </w:pPr>
    </w:p>
    <w:p w14:paraId="0B26C71E">
      <w:pPr>
        <w:pStyle w:val="23"/>
        <w:rPr>
          <w:rFonts w:hint="eastAsia" w:ascii="仿宋" w:hAnsi="仿宋" w:eastAsia="仿宋" w:cs="仿宋"/>
          <w:color w:val="auto"/>
          <w:sz w:val="24"/>
          <w:szCs w:val="24"/>
          <w:highlight w:val="none"/>
        </w:rPr>
      </w:pPr>
    </w:p>
    <w:p w14:paraId="00A111C9">
      <w:pPr>
        <w:pStyle w:val="23"/>
        <w:rPr>
          <w:rFonts w:hint="eastAsia" w:ascii="仿宋" w:hAnsi="仿宋" w:eastAsia="仿宋" w:cs="仿宋"/>
          <w:color w:val="auto"/>
          <w:sz w:val="24"/>
          <w:szCs w:val="24"/>
          <w:highlight w:val="none"/>
        </w:rPr>
      </w:pPr>
    </w:p>
    <w:p w14:paraId="5C574F9D">
      <w:pPr>
        <w:pStyle w:val="2"/>
        <w:spacing w:before="0" w:after="0" w:line="360" w:lineRule="auto"/>
        <w:rPr>
          <w:rFonts w:hint="eastAsia" w:ascii="仿宋" w:hAnsi="仿宋" w:eastAsia="仿宋" w:cs="仿宋"/>
          <w:color w:val="auto"/>
          <w:sz w:val="28"/>
          <w:szCs w:val="28"/>
          <w:highlight w:val="none"/>
        </w:rPr>
      </w:pPr>
      <w:bookmarkStart w:id="264" w:name="_Toc3192"/>
      <w:bookmarkStart w:id="265" w:name="_Toc3284"/>
      <w:bookmarkStart w:id="266" w:name="_Toc486585241"/>
      <w:bookmarkStart w:id="267" w:name="_Toc487204798"/>
      <w:bookmarkStart w:id="268" w:name="_Toc486608278"/>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部分</w:t>
      </w:r>
      <w:bookmarkEnd w:id="264"/>
      <w:bookmarkEnd w:id="265"/>
      <w:bookmarkEnd w:id="266"/>
      <w:bookmarkEnd w:id="267"/>
      <w:bookmarkEnd w:id="268"/>
    </w:p>
    <w:p w14:paraId="2A2099F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服务方案</w:t>
      </w:r>
    </w:p>
    <w:p w14:paraId="5010B653">
      <w:pPr>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val="en-US" w:eastAsia="zh-CN"/>
        </w:rPr>
        <w:t>供应商根据采购文件“第四篇 评审程序及方法、评审标准、无效响应和采购终止”中服务部分的评审标准编制服务方案，</w:t>
      </w:r>
      <w:r>
        <w:rPr>
          <w:rFonts w:hint="eastAsia" w:ascii="仿宋" w:hAnsi="仿宋" w:eastAsia="仿宋" w:cs="仿宋"/>
          <w:color w:val="auto"/>
          <w:sz w:val="24"/>
          <w:szCs w:val="24"/>
          <w:highlight w:val="none"/>
        </w:rPr>
        <w:t>格式自拟</w:t>
      </w:r>
      <w:r>
        <w:rPr>
          <w:rFonts w:hint="eastAsia" w:ascii="仿宋" w:hAnsi="仿宋" w:eastAsia="仿宋" w:cs="仿宋"/>
          <w:color w:val="auto"/>
          <w:sz w:val="24"/>
          <w:szCs w:val="24"/>
          <w:highlight w:val="none"/>
          <w:lang w:eastAsia="zh-CN"/>
        </w:rPr>
        <w:t>。</w:t>
      </w:r>
    </w:p>
    <w:p w14:paraId="214517B6">
      <w:pPr>
        <w:snapToGrid w:val="0"/>
        <w:spacing w:line="360" w:lineRule="auto"/>
        <w:jc w:val="center"/>
        <w:rPr>
          <w:rFonts w:hint="eastAsia" w:ascii="仿宋" w:hAnsi="仿宋" w:eastAsia="仿宋" w:cs="仿宋"/>
          <w:color w:val="auto"/>
          <w:highlight w:val="none"/>
        </w:rPr>
      </w:pPr>
    </w:p>
    <w:p w14:paraId="323A4917">
      <w:pPr>
        <w:snapToGrid w:val="0"/>
        <w:spacing w:line="360" w:lineRule="auto"/>
        <w:jc w:val="center"/>
        <w:rPr>
          <w:rFonts w:hint="eastAsia" w:ascii="仿宋" w:hAnsi="仿宋" w:eastAsia="仿宋" w:cs="仿宋"/>
          <w:color w:val="auto"/>
          <w:highlight w:val="none"/>
        </w:rPr>
      </w:pPr>
    </w:p>
    <w:p w14:paraId="6DB2A9D4">
      <w:pPr>
        <w:snapToGrid w:val="0"/>
        <w:spacing w:line="360" w:lineRule="auto"/>
        <w:jc w:val="center"/>
        <w:rPr>
          <w:rFonts w:hint="eastAsia" w:ascii="仿宋" w:hAnsi="仿宋" w:eastAsia="仿宋" w:cs="仿宋"/>
          <w:color w:val="auto"/>
          <w:highlight w:val="none"/>
        </w:rPr>
      </w:pPr>
    </w:p>
    <w:p w14:paraId="7D17F53D">
      <w:pPr>
        <w:snapToGrid w:val="0"/>
        <w:spacing w:line="360" w:lineRule="auto"/>
        <w:jc w:val="center"/>
        <w:rPr>
          <w:rFonts w:hint="eastAsia" w:ascii="仿宋" w:hAnsi="仿宋" w:eastAsia="仿宋" w:cs="仿宋"/>
          <w:color w:val="auto"/>
          <w:highlight w:val="none"/>
        </w:rPr>
      </w:pPr>
    </w:p>
    <w:p w14:paraId="02FB1D91">
      <w:pPr>
        <w:snapToGrid w:val="0"/>
        <w:spacing w:line="360" w:lineRule="auto"/>
        <w:jc w:val="center"/>
        <w:rPr>
          <w:rFonts w:hint="eastAsia" w:ascii="仿宋" w:hAnsi="仿宋" w:eastAsia="仿宋" w:cs="仿宋"/>
          <w:color w:val="auto"/>
          <w:highlight w:val="none"/>
        </w:rPr>
      </w:pPr>
    </w:p>
    <w:p w14:paraId="3DA06652">
      <w:pPr>
        <w:snapToGrid w:val="0"/>
        <w:spacing w:line="360" w:lineRule="auto"/>
        <w:jc w:val="center"/>
        <w:rPr>
          <w:rFonts w:hint="eastAsia" w:ascii="仿宋" w:hAnsi="仿宋" w:eastAsia="仿宋" w:cs="仿宋"/>
          <w:color w:val="auto"/>
          <w:highlight w:val="none"/>
        </w:rPr>
      </w:pPr>
    </w:p>
    <w:p w14:paraId="27A10E29">
      <w:pPr>
        <w:snapToGrid w:val="0"/>
        <w:spacing w:line="360" w:lineRule="auto"/>
        <w:jc w:val="center"/>
        <w:rPr>
          <w:rFonts w:hint="eastAsia" w:ascii="仿宋" w:hAnsi="仿宋" w:eastAsia="仿宋" w:cs="仿宋"/>
          <w:color w:val="auto"/>
          <w:highlight w:val="none"/>
        </w:rPr>
      </w:pPr>
    </w:p>
    <w:p w14:paraId="4E1CF9EE">
      <w:pPr>
        <w:snapToGrid w:val="0"/>
        <w:spacing w:line="360" w:lineRule="auto"/>
        <w:jc w:val="center"/>
        <w:rPr>
          <w:rFonts w:hint="eastAsia" w:ascii="仿宋" w:hAnsi="仿宋" w:eastAsia="仿宋" w:cs="仿宋"/>
          <w:color w:val="auto"/>
          <w:highlight w:val="none"/>
        </w:rPr>
      </w:pPr>
    </w:p>
    <w:p w14:paraId="2A1C1215">
      <w:pPr>
        <w:snapToGrid w:val="0"/>
        <w:spacing w:line="360" w:lineRule="auto"/>
        <w:jc w:val="center"/>
        <w:rPr>
          <w:rFonts w:hint="eastAsia" w:ascii="仿宋" w:hAnsi="仿宋" w:eastAsia="仿宋" w:cs="仿宋"/>
          <w:color w:val="auto"/>
          <w:highlight w:val="none"/>
        </w:rPr>
      </w:pPr>
    </w:p>
    <w:p w14:paraId="4BC3FDAE">
      <w:pPr>
        <w:snapToGrid w:val="0"/>
        <w:spacing w:line="360" w:lineRule="auto"/>
        <w:jc w:val="center"/>
        <w:rPr>
          <w:rFonts w:hint="eastAsia" w:ascii="仿宋" w:hAnsi="仿宋" w:eastAsia="仿宋" w:cs="仿宋"/>
          <w:color w:val="auto"/>
          <w:highlight w:val="none"/>
        </w:rPr>
      </w:pPr>
    </w:p>
    <w:p w14:paraId="0B8934D2">
      <w:pPr>
        <w:snapToGrid w:val="0"/>
        <w:spacing w:line="360" w:lineRule="auto"/>
        <w:jc w:val="center"/>
        <w:rPr>
          <w:rFonts w:hint="eastAsia" w:ascii="仿宋" w:hAnsi="仿宋" w:eastAsia="仿宋" w:cs="仿宋"/>
          <w:color w:val="auto"/>
          <w:highlight w:val="none"/>
        </w:rPr>
      </w:pPr>
    </w:p>
    <w:p w14:paraId="343E593B">
      <w:pPr>
        <w:snapToGrid w:val="0"/>
        <w:spacing w:line="360" w:lineRule="auto"/>
        <w:jc w:val="center"/>
        <w:rPr>
          <w:rFonts w:hint="eastAsia" w:ascii="仿宋" w:hAnsi="仿宋" w:eastAsia="仿宋" w:cs="仿宋"/>
          <w:color w:val="auto"/>
          <w:highlight w:val="none"/>
        </w:rPr>
      </w:pPr>
    </w:p>
    <w:p w14:paraId="08C64990">
      <w:pPr>
        <w:snapToGrid w:val="0"/>
        <w:spacing w:line="360" w:lineRule="auto"/>
        <w:jc w:val="center"/>
        <w:rPr>
          <w:rFonts w:hint="eastAsia" w:ascii="仿宋" w:hAnsi="仿宋" w:eastAsia="仿宋" w:cs="仿宋"/>
          <w:color w:val="auto"/>
          <w:highlight w:val="none"/>
        </w:rPr>
      </w:pPr>
    </w:p>
    <w:p w14:paraId="6302AD43">
      <w:pPr>
        <w:snapToGrid w:val="0"/>
        <w:spacing w:line="360" w:lineRule="auto"/>
        <w:jc w:val="center"/>
        <w:rPr>
          <w:rFonts w:hint="eastAsia" w:ascii="仿宋" w:hAnsi="仿宋" w:eastAsia="仿宋" w:cs="仿宋"/>
          <w:color w:val="auto"/>
          <w:highlight w:val="none"/>
        </w:rPr>
      </w:pPr>
    </w:p>
    <w:p w14:paraId="1DB509D7">
      <w:pPr>
        <w:snapToGrid w:val="0"/>
        <w:spacing w:line="360" w:lineRule="auto"/>
        <w:jc w:val="center"/>
        <w:rPr>
          <w:rFonts w:hint="eastAsia" w:ascii="仿宋" w:hAnsi="仿宋" w:eastAsia="仿宋" w:cs="仿宋"/>
          <w:color w:val="auto"/>
          <w:highlight w:val="none"/>
        </w:rPr>
      </w:pPr>
    </w:p>
    <w:p w14:paraId="5440BC3A">
      <w:pPr>
        <w:snapToGrid w:val="0"/>
        <w:spacing w:line="360" w:lineRule="auto"/>
        <w:jc w:val="center"/>
        <w:rPr>
          <w:rFonts w:hint="eastAsia" w:ascii="仿宋" w:hAnsi="仿宋" w:eastAsia="仿宋" w:cs="仿宋"/>
          <w:color w:val="auto"/>
          <w:highlight w:val="none"/>
        </w:rPr>
      </w:pPr>
    </w:p>
    <w:p w14:paraId="64D3097E">
      <w:pPr>
        <w:snapToGrid w:val="0"/>
        <w:spacing w:line="360" w:lineRule="auto"/>
        <w:jc w:val="center"/>
        <w:rPr>
          <w:rFonts w:hint="eastAsia" w:ascii="仿宋" w:hAnsi="仿宋" w:eastAsia="仿宋" w:cs="仿宋"/>
          <w:color w:val="auto"/>
          <w:highlight w:val="none"/>
        </w:rPr>
      </w:pPr>
    </w:p>
    <w:p w14:paraId="7B816FB1">
      <w:pPr>
        <w:snapToGrid w:val="0"/>
        <w:spacing w:line="360" w:lineRule="auto"/>
        <w:jc w:val="center"/>
        <w:rPr>
          <w:rFonts w:hint="eastAsia" w:ascii="仿宋" w:hAnsi="仿宋" w:eastAsia="仿宋" w:cs="仿宋"/>
          <w:color w:val="auto"/>
          <w:highlight w:val="none"/>
        </w:rPr>
      </w:pPr>
    </w:p>
    <w:p w14:paraId="7CFF9597">
      <w:pPr>
        <w:snapToGrid w:val="0"/>
        <w:spacing w:line="360" w:lineRule="auto"/>
        <w:jc w:val="center"/>
        <w:rPr>
          <w:rFonts w:hint="eastAsia" w:ascii="仿宋" w:hAnsi="仿宋" w:eastAsia="仿宋" w:cs="仿宋"/>
          <w:color w:val="auto"/>
          <w:highlight w:val="none"/>
        </w:rPr>
      </w:pPr>
    </w:p>
    <w:p w14:paraId="0794C356">
      <w:pPr>
        <w:snapToGrid w:val="0"/>
        <w:spacing w:line="360" w:lineRule="auto"/>
        <w:jc w:val="center"/>
        <w:rPr>
          <w:rFonts w:hint="eastAsia" w:ascii="仿宋" w:hAnsi="仿宋" w:eastAsia="仿宋" w:cs="仿宋"/>
          <w:color w:val="auto"/>
          <w:highlight w:val="none"/>
        </w:rPr>
      </w:pPr>
    </w:p>
    <w:p w14:paraId="1AC37EED">
      <w:pPr>
        <w:snapToGrid w:val="0"/>
        <w:spacing w:line="360" w:lineRule="auto"/>
        <w:jc w:val="center"/>
        <w:rPr>
          <w:rFonts w:hint="eastAsia" w:ascii="仿宋" w:hAnsi="仿宋" w:eastAsia="仿宋" w:cs="仿宋"/>
          <w:color w:val="auto"/>
          <w:highlight w:val="none"/>
        </w:rPr>
      </w:pPr>
    </w:p>
    <w:p w14:paraId="33C753F6">
      <w:pPr>
        <w:snapToGrid w:val="0"/>
        <w:spacing w:line="360" w:lineRule="auto"/>
        <w:jc w:val="center"/>
        <w:rPr>
          <w:rFonts w:hint="eastAsia" w:ascii="仿宋" w:hAnsi="仿宋" w:eastAsia="仿宋" w:cs="仿宋"/>
          <w:color w:val="auto"/>
          <w:highlight w:val="none"/>
        </w:rPr>
      </w:pPr>
    </w:p>
    <w:p w14:paraId="3D995711">
      <w:pPr>
        <w:snapToGrid w:val="0"/>
        <w:spacing w:line="360" w:lineRule="auto"/>
        <w:rPr>
          <w:rFonts w:hint="eastAsia" w:ascii="仿宋" w:hAnsi="仿宋" w:eastAsia="仿宋" w:cs="仿宋"/>
          <w:color w:val="auto"/>
          <w:highlight w:val="none"/>
        </w:rPr>
      </w:pPr>
    </w:p>
    <w:p w14:paraId="58EC9547">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响应偏离表</w:t>
      </w:r>
    </w:p>
    <w:p w14:paraId="3B6EA2F3">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5972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314F9C">
            <w:pPr>
              <w:tabs>
                <w:tab w:val="left" w:pos="6300"/>
              </w:tabs>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658" w:type="dxa"/>
            <w:noWrap w:val="0"/>
            <w:vAlign w:val="center"/>
          </w:tcPr>
          <w:p w14:paraId="255F314D">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c>
        <w:tc>
          <w:tcPr>
            <w:tcW w:w="2759" w:type="dxa"/>
            <w:noWrap w:val="0"/>
            <w:vAlign w:val="center"/>
          </w:tcPr>
          <w:p w14:paraId="7EAD266E">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067" w:type="dxa"/>
            <w:noWrap w:val="0"/>
            <w:vAlign w:val="center"/>
          </w:tcPr>
          <w:p w14:paraId="7EE36169">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差异说明</w:t>
            </w:r>
          </w:p>
        </w:tc>
      </w:tr>
      <w:tr w14:paraId="1A4C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381331">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2E949644">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7DFCC7EE">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00405DF3">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28FF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742F0FB">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0BAD4408">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10A90283">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041F41AC">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6CDE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83FA2D8">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34270C18">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59FA08E1">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08ED882E">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34DF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07B6521">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6B14801D">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6126D3ED">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6A78547E">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6CD0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09E55D6">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7552F29B">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41EB4664">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3FFDAC70">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5C7B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8C3095D">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71D5F009">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736E22D0">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5DA5E2D9">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1B9B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C8F51C5">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53793168">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4B29E2DC">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5AE7CDC8">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bl>
    <w:p w14:paraId="332F90B5">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                      </w:t>
      </w:r>
      <w:r>
        <w:rPr>
          <w:rFonts w:hint="eastAsia" w:ascii="仿宋" w:hAnsi="仿宋" w:eastAsia="仿宋" w:cs="仿宋"/>
          <w:color w:val="auto"/>
          <w:sz w:val="24"/>
          <w:szCs w:val="24"/>
          <w:highlight w:val="none"/>
          <w:lang w:val="en-US" w:eastAsia="zh-CN"/>
        </w:rPr>
        <w:t>法定代表人或</w:t>
      </w:r>
      <w:r>
        <w:rPr>
          <w:rFonts w:hint="eastAsia" w:ascii="仿宋" w:hAnsi="仿宋" w:eastAsia="仿宋" w:cs="仿宋"/>
          <w:color w:val="auto"/>
          <w:sz w:val="24"/>
          <w:szCs w:val="24"/>
          <w:highlight w:val="none"/>
        </w:rPr>
        <w:t>法定代表人授权代表：</w:t>
      </w:r>
    </w:p>
    <w:p w14:paraId="6E8B5B2F">
      <w:pPr>
        <w:spacing w:line="500" w:lineRule="exact"/>
        <w:rPr>
          <w:rFonts w:hint="eastAsia" w:ascii="仿宋" w:hAnsi="仿宋" w:eastAsia="仿宋" w:cs="仿宋"/>
          <w:color w:val="auto"/>
          <w:sz w:val="24"/>
          <w:szCs w:val="24"/>
          <w:highlight w:val="none"/>
        </w:rPr>
      </w:pPr>
    </w:p>
    <w:p w14:paraId="585B645E">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                               （签字或盖章）</w:t>
      </w:r>
    </w:p>
    <w:p w14:paraId="59EDF64B">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278DE702">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35876162">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篇  项目</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需求”中</w:t>
      </w:r>
      <w:r>
        <w:rPr>
          <w:rFonts w:hint="eastAsia" w:ascii="仿宋" w:hAnsi="仿宋" w:eastAsia="仿宋" w:cs="仿宋"/>
          <w:color w:val="auto"/>
          <w:kern w:val="2"/>
          <w:sz w:val="24"/>
          <w:szCs w:val="24"/>
          <w:highlight w:val="none"/>
          <w:lang w:val="en-US" w:eastAsia="zh-CN" w:bidi="ar-SA"/>
        </w:rPr>
        <w:t>的内容</w:t>
      </w:r>
      <w:r>
        <w:rPr>
          <w:rFonts w:hint="eastAsia" w:ascii="仿宋" w:hAnsi="仿宋" w:eastAsia="仿宋" w:cs="仿宋"/>
          <w:color w:val="auto"/>
          <w:sz w:val="24"/>
          <w:szCs w:val="24"/>
          <w:highlight w:val="none"/>
        </w:rPr>
        <w:t>进行比较和响应；</w:t>
      </w:r>
    </w:p>
    <w:p w14:paraId="45FAD563">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2.该表必须按照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要求逐条如实填写，根据响应情况在“差异说明”项填写正偏离或负偏离及原因，完全符合的填写“无差异”；</w:t>
      </w:r>
    </w:p>
    <w:p w14:paraId="1E931B6A">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3.该表可扩展，并逐页签字或盖章；</w:t>
      </w:r>
    </w:p>
    <w:p w14:paraId="7CB2A04A">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4.可附相关技术支撑材料。（格式自定）</w:t>
      </w:r>
    </w:p>
    <w:p w14:paraId="42319AA3">
      <w:pPr>
        <w:pStyle w:val="2"/>
        <w:spacing w:before="0" w:after="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269" w:name="_Toc26308"/>
      <w:bookmarkStart w:id="270" w:name="_Toc486608279"/>
      <w:bookmarkStart w:id="271" w:name="_Toc486585242"/>
      <w:bookmarkStart w:id="272" w:name="_Toc17029"/>
      <w:bookmarkStart w:id="273" w:name="_Toc487204799"/>
      <w:r>
        <w:rPr>
          <w:rFonts w:hint="eastAsia" w:ascii="仿宋" w:hAnsi="仿宋" w:eastAsia="仿宋" w:cs="仿宋"/>
          <w:color w:val="auto"/>
          <w:sz w:val="28"/>
          <w:szCs w:val="28"/>
          <w:highlight w:val="none"/>
        </w:rPr>
        <w:t>三、商务部分</w:t>
      </w:r>
      <w:bookmarkEnd w:id="269"/>
      <w:bookmarkEnd w:id="270"/>
      <w:bookmarkEnd w:id="271"/>
      <w:bookmarkEnd w:id="272"/>
      <w:bookmarkEnd w:id="273"/>
    </w:p>
    <w:p w14:paraId="7E5A7E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0A8645BF">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商务响应偏离表</w:t>
      </w:r>
    </w:p>
    <w:p w14:paraId="5E244562">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项目名称：</w:t>
      </w:r>
    </w:p>
    <w:tbl>
      <w:tblPr>
        <w:tblStyle w:val="24"/>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154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noWrap w:val="0"/>
            <w:vAlign w:val="center"/>
          </w:tcPr>
          <w:p w14:paraId="313D7C2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9" w:type="dxa"/>
            <w:noWrap w:val="0"/>
            <w:vAlign w:val="center"/>
          </w:tcPr>
          <w:p w14:paraId="063FC70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商务</w:t>
            </w:r>
            <w:r>
              <w:rPr>
                <w:rFonts w:hint="eastAsia" w:ascii="仿宋" w:hAnsi="仿宋" w:eastAsia="仿宋" w:cs="仿宋"/>
                <w:color w:val="auto"/>
                <w:sz w:val="24"/>
                <w:szCs w:val="24"/>
                <w:highlight w:val="none"/>
              </w:rPr>
              <w:t>需求</w:t>
            </w:r>
          </w:p>
        </w:tc>
        <w:tc>
          <w:tcPr>
            <w:tcW w:w="2434" w:type="dxa"/>
            <w:noWrap w:val="0"/>
            <w:vAlign w:val="center"/>
          </w:tcPr>
          <w:p w14:paraId="77E34D9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noWrap w:val="0"/>
            <w:vAlign w:val="center"/>
          </w:tcPr>
          <w:p w14:paraId="12DFCEB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差异</w:t>
            </w:r>
            <w:r>
              <w:rPr>
                <w:rFonts w:hint="eastAsia" w:ascii="仿宋" w:hAnsi="仿宋" w:eastAsia="仿宋" w:cs="仿宋"/>
                <w:color w:val="auto"/>
                <w:sz w:val="24"/>
                <w:szCs w:val="24"/>
                <w:highlight w:val="none"/>
              </w:rPr>
              <w:t>说明</w:t>
            </w:r>
          </w:p>
        </w:tc>
      </w:tr>
      <w:tr w14:paraId="2D76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762D78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0273101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2C6FDE1C">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639A0F07">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616D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83326D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51413F2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54112BFE">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62ED4A95">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6856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40BEAA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16E22190">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54674B7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6C240C3A">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35CD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241E1E0">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451C279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28D3268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6A24180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0404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D9FBDD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207FE53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3C96FBEE">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28E645DA">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780B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74A30E7">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2775D5E7">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622A9AC5">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0CF6B752">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bl>
    <w:p w14:paraId="6E8FCBC6">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                          </w:t>
      </w:r>
      <w:r>
        <w:rPr>
          <w:rFonts w:hint="eastAsia" w:ascii="仿宋" w:hAnsi="仿宋" w:eastAsia="仿宋" w:cs="仿宋"/>
          <w:color w:val="auto"/>
          <w:sz w:val="24"/>
          <w:szCs w:val="24"/>
          <w:highlight w:val="none"/>
          <w:lang w:val="en-US" w:eastAsia="zh-CN"/>
        </w:rPr>
        <w:t>法定代表人或</w:t>
      </w:r>
      <w:r>
        <w:rPr>
          <w:rFonts w:hint="eastAsia" w:ascii="仿宋" w:hAnsi="仿宋" w:eastAsia="仿宋" w:cs="仿宋"/>
          <w:color w:val="auto"/>
          <w:sz w:val="24"/>
          <w:szCs w:val="24"/>
          <w:highlight w:val="none"/>
        </w:rPr>
        <w:t>法定代表人授权代表：</w:t>
      </w:r>
    </w:p>
    <w:p w14:paraId="49F3F8C3">
      <w:pPr>
        <w:spacing w:line="5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                                 （签字或盖章）</w:t>
      </w:r>
    </w:p>
    <w:p w14:paraId="40B02C69">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776C5686">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4BFCC870">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篇 项目商务</w:t>
      </w:r>
      <w:r>
        <w:rPr>
          <w:rFonts w:hint="eastAsia" w:ascii="仿宋" w:hAnsi="仿宋" w:eastAsia="仿宋" w:cs="仿宋"/>
          <w:color w:val="auto"/>
          <w:sz w:val="24"/>
          <w:szCs w:val="24"/>
          <w:highlight w:val="none"/>
          <w:lang w:val="en-US" w:eastAsia="zh-CN"/>
        </w:rPr>
        <w:t>要</w:t>
      </w:r>
      <w:r>
        <w:rPr>
          <w:rFonts w:hint="eastAsia" w:ascii="仿宋" w:hAnsi="仿宋" w:eastAsia="仿宋" w:cs="仿宋"/>
          <w:color w:val="auto"/>
          <w:sz w:val="24"/>
          <w:szCs w:val="24"/>
          <w:highlight w:val="none"/>
        </w:rPr>
        <w:t>求”中</w:t>
      </w:r>
      <w:r>
        <w:rPr>
          <w:rFonts w:hint="eastAsia" w:ascii="仿宋" w:hAnsi="仿宋" w:eastAsia="仿宋" w:cs="仿宋"/>
          <w:color w:val="auto"/>
          <w:kern w:val="2"/>
          <w:sz w:val="24"/>
          <w:szCs w:val="24"/>
          <w:highlight w:val="none"/>
          <w:lang w:val="en-US" w:eastAsia="zh-CN" w:bidi="ar-SA"/>
        </w:rPr>
        <w:t>的内容</w:t>
      </w:r>
      <w:r>
        <w:rPr>
          <w:rFonts w:hint="eastAsia" w:ascii="仿宋" w:hAnsi="仿宋" w:eastAsia="仿宋" w:cs="仿宋"/>
          <w:color w:val="auto"/>
          <w:sz w:val="24"/>
          <w:szCs w:val="24"/>
          <w:highlight w:val="none"/>
        </w:rPr>
        <w:t>进行比较和响应；</w:t>
      </w:r>
    </w:p>
    <w:p w14:paraId="41F412B8">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2.该表必须按照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要求逐条如实填写，根据响应情况在“差异说明”项填写正偏离或负偏离及原因，完全符合的填写“无差异”；</w:t>
      </w:r>
    </w:p>
    <w:p w14:paraId="36FCAEF2">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3.该表可扩展，并逐页签字或盖章；</w:t>
      </w:r>
    </w:p>
    <w:p w14:paraId="52656B21">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highlight w:val="none"/>
        </w:rPr>
        <w:br w:type="page"/>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商务部分相关证明材料</w:t>
      </w:r>
    </w:p>
    <w:p w14:paraId="674B05A5">
      <w:pPr>
        <w:pStyle w:val="8"/>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供应商根据采购文件“第四篇 评审程序及方法、评审标准、无效响应和采购终止”中商务部分的评审标准编制，</w:t>
      </w:r>
      <w:r>
        <w:rPr>
          <w:rFonts w:hint="eastAsia" w:ascii="仿宋" w:hAnsi="仿宋" w:eastAsia="仿宋" w:cs="仿宋"/>
          <w:color w:val="auto"/>
          <w:sz w:val="24"/>
          <w:szCs w:val="24"/>
          <w:highlight w:val="none"/>
        </w:rPr>
        <w:t>格式自拟</w:t>
      </w:r>
      <w:r>
        <w:rPr>
          <w:rFonts w:hint="eastAsia" w:ascii="仿宋" w:hAnsi="仿宋" w:eastAsia="仿宋" w:cs="仿宋"/>
          <w:color w:val="auto"/>
          <w:sz w:val="24"/>
          <w:szCs w:val="24"/>
          <w:highlight w:val="none"/>
          <w:lang w:eastAsia="zh-CN"/>
        </w:rPr>
        <w:t>。</w:t>
      </w:r>
    </w:p>
    <w:p w14:paraId="68D3DF74">
      <w:pPr>
        <w:spacing w:line="380" w:lineRule="exact"/>
        <w:ind w:firstLine="240" w:firstLineChars="100"/>
        <w:rPr>
          <w:rFonts w:hint="eastAsia" w:ascii="仿宋" w:hAnsi="仿宋" w:eastAsia="仿宋" w:cs="仿宋"/>
          <w:color w:val="auto"/>
          <w:sz w:val="24"/>
          <w:szCs w:val="24"/>
          <w:highlight w:val="none"/>
          <w:lang w:eastAsia="zh-CN"/>
        </w:rPr>
      </w:pPr>
    </w:p>
    <w:p w14:paraId="6D98C573">
      <w:pPr>
        <w:spacing w:line="38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其它（格式自定）</w:t>
      </w:r>
    </w:p>
    <w:p w14:paraId="6287701D">
      <w:pPr>
        <w:pStyle w:val="2"/>
        <w:spacing w:before="0" w:after="0" w:line="360" w:lineRule="auto"/>
        <w:rPr>
          <w:rFonts w:hint="eastAsia" w:ascii="仿宋" w:hAnsi="仿宋" w:eastAsia="仿宋" w:cs="仿宋"/>
          <w:color w:val="auto"/>
          <w:sz w:val="28"/>
          <w:szCs w:val="28"/>
          <w:highlight w:val="none"/>
        </w:rPr>
      </w:pPr>
      <w:r>
        <w:rPr>
          <w:rFonts w:hint="eastAsia" w:ascii="仿宋" w:hAnsi="仿宋" w:eastAsia="仿宋" w:cs="仿宋"/>
          <w:b w:val="0"/>
          <w:color w:val="auto"/>
          <w:sz w:val="28"/>
          <w:szCs w:val="28"/>
          <w:highlight w:val="none"/>
        </w:rPr>
        <w:br w:type="page"/>
      </w:r>
      <w:bookmarkStart w:id="274" w:name="_Toc23557"/>
      <w:bookmarkStart w:id="275" w:name="_Toc486585243"/>
      <w:bookmarkStart w:id="276" w:name="_Toc8290"/>
      <w:bookmarkStart w:id="277" w:name="_Toc487204800"/>
      <w:bookmarkStart w:id="278" w:name="_Toc27083"/>
      <w:bookmarkStart w:id="279" w:name="_Toc486608280"/>
      <w:r>
        <w:rPr>
          <w:rFonts w:hint="eastAsia" w:ascii="仿宋" w:hAnsi="仿宋" w:eastAsia="仿宋" w:cs="仿宋"/>
          <w:color w:val="auto"/>
          <w:sz w:val="28"/>
          <w:szCs w:val="28"/>
          <w:highlight w:val="none"/>
        </w:rPr>
        <w:t>四、资格条件及其他</w:t>
      </w:r>
      <w:bookmarkEnd w:id="274"/>
      <w:bookmarkEnd w:id="275"/>
      <w:bookmarkEnd w:id="276"/>
      <w:bookmarkEnd w:id="277"/>
      <w:bookmarkEnd w:id="278"/>
      <w:bookmarkEnd w:id="279"/>
    </w:p>
    <w:p w14:paraId="1079D280">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03A69F6F">
      <w:pPr>
        <w:tabs>
          <w:tab w:val="left" w:pos="6300"/>
        </w:tabs>
        <w:snapToGrid w:val="0"/>
        <w:spacing w:line="360" w:lineRule="auto"/>
        <w:ind w:firstLine="570"/>
        <w:rPr>
          <w:rFonts w:hint="eastAsia" w:ascii="仿宋" w:hAnsi="仿宋" w:eastAsia="仿宋" w:cs="仿宋"/>
          <w:color w:val="auto"/>
          <w:sz w:val="24"/>
          <w:szCs w:val="24"/>
          <w:highlight w:val="none"/>
        </w:rPr>
      </w:pPr>
    </w:p>
    <w:p w14:paraId="4C9A270E">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（二）组织机构代码证复印件</w:t>
      </w:r>
    </w:p>
    <w:p w14:paraId="3874CCAD">
      <w:pPr>
        <w:tabs>
          <w:tab w:val="left" w:pos="6300"/>
        </w:tabs>
        <w:snapToGrid w:val="0"/>
        <w:spacing w:line="380" w:lineRule="exact"/>
        <w:ind w:firstLine="570"/>
        <w:rPr>
          <w:rFonts w:hint="eastAsia" w:ascii="仿宋" w:hAnsi="仿宋" w:eastAsia="仿宋" w:cs="仿宋"/>
          <w:color w:val="auto"/>
          <w:sz w:val="24"/>
          <w:szCs w:val="24"/>
          <w:highlight w:val="none"/>
        </w:rPr>
      </w:pPr>
    </w:p>
    <w:p w14:paraId="6FD2AE04">
      <w:pPr>
        <w:widowControl/>
        <w:spacing w:line="360" w:lineRule="auto"/>
        <w:ind w:firstLine="56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（三）法定代表人身份证明书（格式）</w:t>
      </w:r>
    </w:p>
    <w:p w14:paraId="0B2D1E32">
      <w:pPr>
        <w:tabs>
          <w:tab w:val="left" w:pos="6300"/>
        </w:tabs>
        <w:snapToGrid w:val="0"/>
        <w:spacing w:line="360" w:lineRule="auto"/>
        <w:ind w:firstLine="570"/>
        <w:rPr>
          <w:rFonts w:hint="eastAsia" w:ascii="仿宋" w:hAnsi="仿宋" w:eastAsia="仿宋" w:cs="仿宋"/>
          <w:color w:val="auto"/>
          <w:sz w:val="24"/>
          <w:szCs w:val="24"/>
          <w:highlight w:val="none"/>
        </w:rPr>
      </w:pPr>
    </w:p>
    <w:p w14:paraId="505D6FA8">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4842F391">
      <w:pPr>
        <w:tabs>
          <w:tab w:val="left" w:pos="6300"/>
        </w:tabs>
        <w:snapToGrid w:val="0"/>
        <w:spacing w:line="360" w:lineRule="auto"/>
        <w:ind w:firstLine="570"/>
        <w:rPr>
          <w:rFonts w:hint="eastAsia" w:ascii="仿宋" w:hAnsi="仿宋" w:eastAsia="仿宋" w:cs="仿宋"/>
          <w:color w:val="auto"/>
          <w:sz w:val="24"/>
          <w:szCs w:val="24"/>
          <w:highlight w:val="none"/>
        </w:rPr>
      </w:pPr>
    </w:p>
    <w:p w14:paraId="29480BF5">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w:t>
      </w:r>
      <w:r>
        <w:rPr>
          <w:rFonts w:hint="eastAsia" w:ascii="仿宋" w:hAnsi="仿宋" w:eastAsia="仿宋" w:cs="仿宋"/>
          <w:color w:val="auto"/>
          <w:sz w:val="24"/>
          <w:szCs w:val="24"/>
          <w:highlight w:val="none"/>
          <w:u w:val="single"/>
          <w:lang w:eastAsia="zh-CN"/>
        </w:rPr>
        <w:t>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w:t>
      </w:r>
    </w:p>
    <w:p w14:paraId="20B01464">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（法定代表人姓名）</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u w:val="single"/>
        </w:rPr>
        <w:t>（供应商名称）</w:t>
      </w:r>
      <w:r>
        <w:rPr>
          <w:rFonts w:hint="eastAsia" w:ascii="仿宋" w:hAnsi="仿宋" w:eastAsia="仿宋" w:cs="仿宋"/>
          <w:color w:val="auto"/>
          <w:sz w:val="24"/>
          <w:szCs w:val="24"/>
          <w:highlight w:val="none"/>
        </w:rPr>
        <w:t>任</w:t>
      </w:r>
      <w:r>
        <w:rPr>
          <w:rFonts w:hint="eastAsia" w:ascii="仿宋" w:hAnsi="仿宋" w:eastAsia="仿宋" w:cs="仿宋"/>
          <w:color w:val="auto"/>
          <w:sz w:val="24"/>
          <w:szCs w:val="24"/>
          <w:highlight w:val="none"/>
          <w:u w:val="single"/>
        </w:rPr>
        <w:t>（职务名称）</w:t>
      </w:r>
      <w:r>
        <w:rPr>
          <w:rFonts w:hint="eastAsia" w:ascii="仿宋" w:hAnsi="仿宋" w:eastAsia="仿宋" w:cs="仿宋"/>
          <w:color w:val="auto"/>
          <w:sz w:val="24"/>
          <w:szCs w:val="24"/>
          <w:highlight w:val="none"/>
        </w:rPr>
        <w:t>职务，是</w:t>
      </w:r>
      <w:r>
        <w:rPr>
          <w:rFonts w:hint="eastAsia" w:ascii="仿宋" w:hAnsi="仿宋" w:eastAsia="仿宋" w:cs="仿宋"/>
          <w:color w:val="auto"/>
          <w:sz w:val="24"/>
          <w:szCs w:val="24"/>
          <w:highlight w:val="none"/>
          <w:u w:val="single"/>
        </w:rPr>
        <w:t>（供应商名称）</w:t>
      </w:r>
      <w:r>
        <w:rPr>
          <w:rFonts w:hint="eastAsia" w:ascii="仿宋" w:hAnsi="仿宋" w:eastAsia="仿宋" w:cs="仿宋"/>
          <w:color w:val="auto"/>
          <w:sz w:val="24"/>
          <w:szCs w:val="24"/>
          <w:highlight w:val="none"/>
        </w:rPr>
        <w:t>的法定代表人。</w:t>
      </w:r>
    </w:p>
    <w:p w14:paraId="5E0A2D39">
      <w:pPr>
        <w:tabs>
          <w:tab w:val="left" w:pos="6300"/>
        </w:tabs>
        <w:snapToGrid w:val="0"/>
        <w:spacing w:line="360" w:lineRule="auto"/>
        <w:ind w:firstLine="570"/>
        <w:rPr>
          <w:rFonts w:hint="eastAsia" w:ascii="仿宋" w:hAnsi="仿宋" w:eastAsia="仿宋" w:cs="仿宋"/>
          <w:color w:val="auto"/>
          <w:sz w:val="24"/>
          <w:szCs w:val="24"/>
          <w:highlight w:val="none"/>
        </w:rPr>
      </w:pPr>
    </w:p>
    <w:p w14:paraId="2FFDE73F">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33247056">
      <w:pPr>
        <w:tabs>
          <w:tab w:val="left" w:pos="6300"/>
        </w:tabs>
        <w:snapToGrid w:val="0"/>
        <w:spacing w:line="360" w:lineRule="auto"/>
        <w:ind w:firstLine="570"/>
        <w:rPr>
          <w:rFonts w:hint="eastAsia" w:ascii="仿宋" w:hAnsi="仿宋" w:eastAsia="仿宋" w:cs="仿宋"/>
          <w:color w:val="auto"/>
          <w:sz w:val="24"/>
          <w:szCs w:val="24"/>
          <w:highlight w:val="none"/>
        </w:rPr>
      </w:pPr>
    </w:p>
    <w:p w14:paraId="124C946C">
      <w:pPr>
        <w:tabs>
          <w:tab w:val="left" w:pos="6300"/>
        </w:tabs>
        <w:snapToGrid w:val="0"/>
        <w:spacing w:line="360" w:lineRule="auto"/>
        <w:ind w:firstLine="570"/>
        <w:rPr>
          <w:rFonts w:hint="eastAsia" w:ascii="仿宋" w:hAnsi="仿宋" w:eastAsia="仿宋" w:cs="仿宋"/>
          <w:color w:val="auto"/>
          <w:sz w:val="24"/>
          <w:szCs w:val="24"/>
          <w:highlight w:val="none"/>
        </w:rPr>
      </w:pPr>
    </w:p>
    <w:p w14:paraId="19C029F4">
      <w:pPr>
        <w:tabs>
          <w:tab w:val="left" w:pos="6300"/>
        </w:tabs>
        <w:snapToGrid w:val="0"/>
        <w:spacing w:line="360" w:lineRule="auto"/>
        <w:ind w:firstLine="570"/>
        <w:rPr>
          <w:rFonts w:hint="eastAsia" w:ascii="仿宋" w:hAnsi="仿宋" w:eastAsia="仿宋" w:cs="仿宋"/>
          <w:color w:val="auto"/>
          <w:sz w:val="24"/>
          <w:szCs w:val="24"/>
          <w:highlight w:val="none"/>
        </w:rPr>
      </w:pPr>
    </w:p>
    <w:p w14:paraId="23A9C8AB">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（供应商公章）</w:t>
      </w:r>
    </w:p>
    <w:p w14:paraId="7C61DE20">
      <w:pPr>
        <w:tabs>
          <w:tab w:val="left" w:pos="6300"/>
        </w:tabs>
        <w:snapToGrid w:val="0"/>
        <w:spacing w:line="360" w:lineRule="auto"/>
        <w:ind w:firstLine="570"/>
        <w:rPr>
          <w:rFonts w:hint="eastAsia" w:ascii="仿宋" w:hAnsi="仿宋" w:eastAsia="仿宋" w:cs="仿宋"/>
          <w:color w:val="auto"/>
          <w:sz w:val="24"/>
          <w:szCs w:val="24"/>
          <w:highlight w:val="none"/>
        </w:rPr>
      </w:pPr>
    </w:p>
    <w:p w14:paraId="7CC83B6A">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10FE61A5">
      <w:pPr>
        <w:tabs>
          <w:tab w:val="left" w:pos="6300"/>
        </w:tabs>
        <w:snapToGrid w:val="0"/>
        <w:spacing w:line="360" w:lineRule="auto"/>
        <w:ind w:firstLine="570"/>
        <w:rPr>
          <w:rFonts w:hint="eastAsia" w:ascii="仿宋" w:hAnsi="仿宋" w:eastAsia="仿宋" w:cs="仿宋"/>
          <w:color w:val="auto"/>
          <w:sz w:val="24"/>
          <w:szCs w:val="24"/>
          <w:highlight w:val="none"/>
        </w:rPr>
      </w:pPr>
    </w:p>
    <w:p w14:paraId="2A60F79C">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w:t>
      </w:r>
      <w:r>
        <w:rPr>
          <w:rFonts w:hint="eastAsia" w:ascii="仿宋" w:hAnsi="仿宋" w:eastAsia="仿宋" w:cs="仿宋"/>
          <w:color w:val="auto"/>
          <w:sz w:val="24"/>
          <w:szCs w:val="24"/>
          <w:highlight w:val="none"/>
          <w:lang w:val="en-US" w:eastAsia="zh-CN"/>
        </w:rPr>
        <w:t>双</w:t>
      </w:r>
      <w:r>
        <w:rPr>
          <w:rFonts w:hint="eastAsia" w:ascii="仿宋" w:hAnsi="仿宋" w:eastAsia="仿宋" w:cs="仿宋"/>
          <w:color w:val="auto"/>
          <w:sz w:val="24"/>
          <w:szCs w:val="24"/>
          <w:highlight w:val="none"/>
        </w:rPr>
        <w:t>面复印件）</w:t>
      </w:r>
    </w:p>
    <w:p w14:paraId="56F5778C">
      <w:pPr>
        <w:tabs>
          <w:tab w:val="left" w:pos="6300"/>
        </w:tabs>
        <w:snapToGrid w:val="0"/>
        <w:spacing w:line="360" w:lineRule="auto"/>
        <w:ind w:firstLine="570"/>
        <w:rPr>
          <w:rFonts w:hint="eastAsia" w:ascii="仿宋" w:hAnsi="仿宋" w:eastAsia="仿宋" w:cs="仿宋"/>
          <w:color w:val="auto"/>
          <w:sz w:val="24"/>
          <w:szCs w:val="24"/>
          <w:highlight w:val="none"/>
        </w:rPr>
      </w:pPr>
    </w:p>
    <w:p w14:paraId="3774528A">
      <w:pPr>
        <w:tabs>
          <w:tab w:val="left" w:pos="6300"/>
        </w:tabs>
        <w:snapToGrid w:val="0"/>
        <w:spacing w:line="380" w:lineRule="exact"/>
        <w:ind w:firstLine="570"/>
        <w:rPr>
          <w:rFonts w:hint="eastAsia" w:ascii="仿宋" w:hAnsi="仿宋" w:eastAsia="仿宋" w:cs="仿宋"/>
          <w:color w:val="auto"/>
          <w:highlight w:val="none"/>
        </w:rPr>
      </w:pPr>
    </w:p>
    <w:p w14:paraId="44D7BD7B">
      <w:pPr>
        <w:tabs>
          <w:tab w:val="left" w:pos="6300"/>
        </w:tabs>
        <w:snapToGrid w:val="0"/>
        <w:spacing w:line="380" w:lineRule="exact"/>
        <w:ind w:firstLine="570"/>
        <w:rPr>
          <w:rFonts w:hint="eastAsia" w:ascii="仿宋" w:hAnsi="仿宋" w:eastAsia="仿宋" w:cs="仿宋"/>
          <w:color w:val="auto"/>
          <w:highlight w:val="none"/>
        </w:rPr>
      </w:pPr>
    </w:p>
    <w:p w14:paraId="2F799352">
      <w:pPr>
        <w:tabs>
          <w:tab w:val="left" w:pos="6300"/>
        </w:tabs>
        <w:snapToGrid w:val="0"/>
        <w:spacing w:line="380" w:lineRule="exact"/>
        <w:ind w:firstLine="570"/>
        <w:rPr>
          <w:rFonts w:hint="eastAsia" w:ascii="仿宋" w:hAnsi="仿宋" w:eastAsia="仿宋" w:cs="仿宋"/>
          <w:color w:val="auto"/>
          <w:highlight w:val="none"/>
        </w:rPr>
      </w:pPr>
    </w:p>
    <w:p w14:paraId="4F8660C2">
      <w:pPr>
        <w:tabs>
          <w:tab w:val="left" w:pos="6300"/>
        </w:tabs>
        <w:snapToGrid w:val="0"/>
        <w:spacing w:line="380" w:lineRule="exact"/>
        <w:ind w:firstLine="570"/>
        <w:rPr>
          <w:rFonts w:hint="eastAsia" w:ascii="仿宋" w:hAnsi="仿宋" w:eastAsia="仿宋" w:cs="仿宋"/>
          <w:color w:val="auto"/>
          <w:highlight w:val="none"/>
        </w:rPr>
      </w:pPr>
    </w:p>
    <w:p w14:paraId="2E4B690D">
      <w:pPr>
        <w:tabs>
          <w:tab w:val="left" w:pos="6300"/>
        </w:tabs>
        <w:snapToGrid w:val="0"/>
        <w:spacing w:line="380" w:lineRule="exact"/>
        <w:ind w:firstLine="570"/>
        <w:rPr>
          <w:rFonts w:hint="eastAsia" w:ascii="仿宋" w:hAnsi="仿宋" w:eastAsia="仿宋" w:cs="仿宋"/>
          <w:color w:val="auto"/>
          <w:highlight w:val="none"/>
        </w:rPr>
      </w:pPr>
    </w:p>
    <w:p w14:paraId="11E54129">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4"/>
          <w:highlight w:val="none"/>
        </w:rPr>
        <w:t>（四）法定代表人授权委托书（格式）</w:t>
      </w:r>
    </w:p>
    <w:p w14:paraId="28FB2E33">
      <w:pPr>
        <w:tabs>
          <w:tab w:val="left" w:pos="6300"/>
        </w:tabs>
        <w:snapToGrid w:val="0"/>
        <w:spacing w:line="360" w:lineRule="auto"/>
        <w:ind w:firstLine="570"/>
        <w:rPr>
          <w:rFonts w:hint="eastAsia" w:ascii="仿宋" w:hAnsi="仿宋" w:eastAsia="仿宋" w:cs="仿宋"/>
          <w:color w:val="auto"/>
          <w:sz w:val="24"/>
          <w:szCs w:val="24"/>
          <w:highlight w:val="none"/>
        </w:rPr>
      </w:pPr>
    </w:p>
    <w:p w14:paraId="2AB8F48F">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4B6846AC">
      <w:pPr>
        <w:tabs>
          <w:tab w:val="left" w:pos="6300"/>
        </w:tabs>
        <w:snapToGrid w:val="0"/>
        <w:spacing w:line="360" w:lineRule="auto"/>
        <w:ind w:firstLine="570"/>
        <w:rPr>
          <w:rFonts w:hint="eastAsia" w:ascii="仿宋" w:hAnsi="仿宋" w:eastAsia="仿宋" w:cs="仿宋"/>
          <w:color w:val="auto"/>
          <w:sz w:val="24"/>
          <w:szCs w:val="24"/>
          <w:highlight w:val="none"/>
        </w:rPr>
      </w:pPr>
    </w:p>
    <w:p w14:paraId="2B062CCE">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w:t>
      </w:r>
      <w:r>
        <w:rPr>
          <w:rFonts w:hint="eastAsia" w:ascii="仿宋" w:hAnsi="仿宋" w:eastAsia="仿宋" w:cs="仿宋"/>
          <w:color w:val="auto"/>
          <w:sz w:val="24"/>
          <w:szCs w:val="24"/>
          <w:highlight w:val="none"/>
          <w:u w:val="single"/>
          <w:lang w:eastAsia="zh-CN"/>
        </w:rPr>
        <w:t>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w:t>
      </w:r>
    </w:p>
    <w:p w14:paraId="3A346F88">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（供应商法定代表人名称）</w:t>
      </w:r>
      <w:r>
        <w:rPr>
          <w:rFonts w:hint="eastAsia" w:ascii="仿宋" w:hAnsi="仿宋" w:eastAsia="仿宋" w:cs="仿宋"/>
          <w:color w:val="auto"/>
          <w:sz w:val="24"/>
          <w:szCs w:val="24"/>
          <w:highlight w:val="none"/>
        </w:rPr>
        <w:t>是</w:t>
      </w:r>
      <w:r>
        <w:rPr>
          <w:rFonts w:hint="eastAsia" w:ascii="仿宋" w:hAnsi="仿宋" w:eastAsia="仿宋" w:cs="仿宋"/>
          <w:color w:val="auto"/>
          <w:sz w:val="24"/>
          <w:szCs w:val="24"/>
          <w:highlight w:val="none"/>
          <w:u w:val="single"/>
        </w:rPr>
        <w:t>（供应商名称）</w:t>
      </w:r>
      <w:r>
        <w:rPr>
          <w:rFonts w:hint="eastAsia" w:ascii="仿宋" w:hAnsi="仿宋" w:eastAsia="仿宋" w:cs="仿宋"/>
          <w:color w:val="auto"/>
          <w:sz w:val="24"/>
          <w:szCs w:val="24"/>
          <w:highlight w:val="none"/>
        </w:rPr>
        <w:t>的法定代表人，特授权</w:t>
      </w:r>
      <w:r>
        <w:rPr>
          <w:rFonts w:hint="eastAsia" w:ascii="仿宋" w:hAnsi="仿宋" w:eastAsia="仿宋" w:cs="仿宋"/>
          <w:color w:val="auto"/>
          <w:sz w:val="24"/>
          <w:szCs w:val="24"/>
          <w:highlight w:val="none"/>
          <w:u w:val="single"/>
        </w:rPr>
        <w:t>（被授权人姓名及身份证代码）</w:t>
      </w:r>
      <w:r>
        <w:rPr>
          <w:rFonts w:hint="eastAsia" w:ascii="仿宋" w:hAnsi="仿宋" w:eastAsia="仿宋" w:cs="仿宋"/>
          <w:color w:val="auto"/>
          <w:sz w:val="24"/>
          <w:szCs w:val="24"/>
          <w:highlight w:val="none"/>
        </w:rPr>
        <w:t>代表我单位全权办理上述项目的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、签约等具体工作，并签署全部有关文件、协议及合同。</w:t>
      </w:r>
    </w:p>
    <w:p w14:paraId="5BE97740">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1B648E65">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在撤消授权的书面通知以前，本授权书一直有效。被授权人在授权书有效期内签署的所有文件不因授权的撤消而失效。</w:t>
      </w:r>
    </w:p>
    <w:p w14:paraId="3EAEBB1A">
      <w:pPr>
        <w:tabs>
          <w:tab w:val="left" w:pos="6300"/>
        </w:tabs>
        <w:snapToGrid w:val="0"/>
        <w:spacing w:line="360" w:lineRule="auto"/>
        <w:ind w:firstLine="570"/>
        <w:rPr>
          <w:rFonts w:hint="eastAsia" w:ascii="仿宋" w:hAnsi="仿宋" w:eastAsia="仿宋" w:cs="仿宋"/>
          <w:color w:val="auto"/>
          <w:sz w:val="24"/>
          <w:szCs w:val="24"/>
          <w:highlight w:val="none"/>
        </w:rPr>
      </w:pPr>
    </w:p>
    <w:p w14:paraId="0945C4EA">
      <w:pPr>
        <w:tabs>
          <w:tab w:val="left" w:pos="6300"/>
        </w:tabs>
        <w:snapToGrid w:val="0"/>
        <w:spacing w:line="360" w:lineRule="auto"/>
        <w:ind w:firstLine="570"/>
        <w:rPr>
          <w:rFonts w:hint="eastAsia" w:ascii="仿宋" w:hAnsi="仿宋" w:eastAsia="仿宋" w:cs="仿宋"/>
          <w:color w:val="auto"/>
          <w:sz w:val="24"/>
          <w:szCs w:val="24"/>
          <w:highlight w:val="none"/>
        </w:rPr>
      </w:pPr>
    </w:p>
    <w:p w14:paraId="451E3997">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                                   供应商法定代表人：</w:t>
      </w:r>
    </w:p>
    <w:p w14:paraId="6F45BC85">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                              （签字或盖章）</w:t>
      </w:r>
    </w:p>
    <w:p w14:paraId="24A2C051">
      <w:pPr>
        <w:tabs>
          <w:tab w:val="left" w:pos="6300"/>
        </w:tabs>
        <w:snapToGrid w:val="0"/>
        <w:spacing w:line="360" w:lineRule="auto"/>
        <w:ind w:firstLine="570"/>
        <w:rPr>
          <w:rFonts w:hint="eastAsia" w:ascii="仿宋" w:hAnsi="仿宋" w:eastAsia="仿宋" w:cs="仿宋"/>
          <w:color w:val="auto"/>
          <w:sz w:val="24"/>
          <w:szCs w:val="24"/>
          <w:highlight w:val="none"/>
        </w:rPr>
      </w:pPr>
    </w:p>
    <w:p w14:paraId="525FA88D">
      <w:pPr>
        <w:tabs>
          <w:tab w:val="left" w:pos="6300"/>
        </w:tabs>
        <w:snapToGrid w:val="0"/>
        <w:spacing w:line="360" w:lineRule="auto"/>
        <w:ind w:firstLine="570"/>
        <w:rPr>
          <w:rFonts w:hint="eastAsia" w:ascii="仿宋" w:hAnsi="仿宋" w:eastAsia="仿宋" w:cs="仿宋"/>
          <w:color w:val="auto"/>
          <w:sz w:val="24"/>
          <w:szCs w:val="24"/>
          <w:highlight w:val="none"/>
        </w:rPr>
      </w:pPr>
    </w:p>
    <w:p w14:paraId="0E403395">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w:t>
      </w:r>
      <w:r>
        <w:rPr>
          <w:rFonts w:hint="eastAsia" w:ascii="仿宋" w:hAnsi="仿宋" w:eastAsia="仿宋" w:cs="仿宋"/>
          <w:color w:val="auto"/>
          <w:sz w:val="24"/>
          <w:szCs w:val="24"/>
          <w:highlight w:val="none"/>
          <w:lang w:val="en-US" w:eastAsia="zh-CN"/>
        </w:rPr>
        <w:t>双</w:t>
      </w:r>
      <w:r>
        <w:rPr>
          <w:rFonts w:hint="eastAsia" w:ascii="仿宋" w:hAnsi="仿宋" w:eastAsia="仿宋" w:cs="仿宋"/>
          <w:color w:val="auto"/>
          <w:sz w:val="24"/>
          <w:szCs w:val="24"/>
          <w:highlight w:val="none"/>
        </w:rPr>
        <w:t>面复印件）</w:t>
      </w:r>
    </w:p>
    <w:p w14:paraId="0A69A806">
      <w:pPr>
        <w:tabs>
          <w:tab w:val="left" w:pos="6300"/>
        </w:tabs>
        <w:snapToGrid w:val="0"/>
        <w:spacing w:line="360" w:lineRule="auto"/>
        <w:ind w:firstLine="570"/>
        <w:rPr>
          <w:rFonts w:hint="eastAsia" w:ascii="仿宋" w:hAnsi="仿宋" w:eastAsia="仿宋" w:cs="仿宋"/>
          <w:color w:val="auto"/>
          <w:sz w:val="24"/>
          <w:szCs w:val="24"/>
          <w:highlight w:val="none"/>
        </w:rPr>
      </w:pPr>
    </w:p>
    <w:p w14:paraId="05915F57">
      <w:pPr>
        <w:tabs>
          <w:tab w:val="left" w:pos="6300"/>
        </w:tabs>
        <w:snapToGrid w:val="0"/>
        <w:spacing w:line="360" w:lineRule="auto"/>
        <w:ind w:firstLine="570"/>
        <w:rPr>
          <w:rFonts w:hint="eastAsia" w:ascii="仿宋" w:hAnsi="仿宋" w:eastAsia="仿宋" w:cs="仿宋"/>
          <w:color w:val="auto"/>
          <w:sz w:val="24"/>
          <w:szCs w:val="24"/>
          <w:highlight w:val="none"/>
        </w:rPr>
      </w:pPr>
    </w:p>
    <w:p w14:paraId="47033481">
      <w:pPr>
        <w:tabs>
          <w:tab w:val="left" w:pos="6300"/>
        </w:tabs>
        <w:snapToGrid w:val="0"/>
        <w:spacing w:line="360" w:lineRule="auto"/>
        <w:ind w:firstLine="570"/>
        <w:rPr>
          <w:rFonts w:hint="eastAsia" w:ascii="仿宋" w:hAnsi="仿宋" w:eastAsia="仿宋" w:cs="仿宋"/>
          <w:color w:val="auto"/>
          <w:sz w:val="24"/>
          <w:szCs w:val="24"/>
          <w:highlight w:val="none"/>
        </w:rPr>
      </w:pPr>
    </w:p>
    <w:p w14:paraId="4920F6D8">
      <w:pPr>
        <w:tabs>
          <w:tab w:val="left" w:pos="6300"/>
        </w:tabs>
        <w:snapToGrid w:val="0"/>
        <w:spacing w:line="360" w:lineRule="auto"/>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78F622BD">
      <w:pPr>
        <w:tabs>
          <w:tab w:val="left" w:pos="6300"/>
        </w:tabs>
        <w:snapToGrid w:val="0"/>
        <w:spacing w:line="360" w:lineRule="auto"/>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26C890B2">
      <w:pPr>
        <w:pStyle w:val="8"/>
        <w:rPr>
          <w:rFonts w:hint="eastAsia" w:ascii="仿宋" w:hAnsi="仿宋" w:eastAsia="仿宋" w:cs="仿宋"/>
          <w:color w:val="auto"/>
          <w:highlight w:val="none"/>
        </w:rPr>
      </w:pPr>
    </w:p>
    <w:p w14:paraId="25D3EC13">
      <w:pPr>
        <w:pStyle w:val="8"/>
        <w:rPr>
          <w:rFonts w:hint="eastAsia" w:ascii="仿宋" w:hAnsi="仿宋" w:eastAsia="仿宋" w:cs="仿宋"/>
          <w:color w:val="auto"/>
          <w:highlight w:val="none"/>
        </w:rPr>
      </w:pPr>
    </w:p>
    <w:p w14:paraId="216C7C60">
      <w:pPr>
        <w:pStyle w:val="8"/>
        <w:rPr>
          <w:rFonts w:hint="eastAsia" w:ascii="仿宋" w:hAnsi="仿宋" w:eastAsia="仿宋" w:cs="仿宋"/>
          <w:color w:val="auto"/>
          <w:highlight w:val="none"/>
        </w:rPr>
      </w:pPr>
    </w:p>
    <w:p w14:paraId="36FECAFB">
      <w:pPr>
        <w:pStyle w:val="8"/>
        <w:rPr>
          <w:rFonts w:hint="eastAsia" w:ascii="仿宋" w:hAnsi="仿宋" w:eastAsia="仿宋" w:cs="仿宋"/>
          <w:color w:val="auto"/>
          <w:highlight w:val="none"/>
        </w:rPr>
      </w:pPr>
    </w:p>
    <w:p w14:paraId="32989333">
      <w:pPr>
        <w:tabs>
          <w:tab w:val="left" w:pos="6300"/>
        </w:tabs>
        <w:snapToGrid w:val="0"/>
        <w:spacing w:line="360" w:lineRule="auto"/>
        <w:ind w:firstLine="570"/>
        <w:rPr>
          <w:rFonts w:hint="eastAsia" w:ascii="仿宋" w:hAnsi="仿宋" w:eastAsia="仿宋" w:cs="仿宋"/>
          <w:color w:val="auto"/>
          <w:highlight w:val="none"/>
        </w:rPr>
      </w:pPr>
    </w:p>
    <w:p w14:paraId="12D38AE7">
      <w:pPr>
        <w:tabs>
          <w:tab w:val="left" w:pos="6300"/>
        </w:tabs>
        <w:snapToGrid w:val="0"/>
        <w:spacing w:line="360" w:lineRule="auto"/>
        <w:ind w:firstLine="570"/>
        <w:rPr>
          <w:rFonts w:hint="eastAsia" w:ascii="仿宋" w:hAnsi="仿宋" w:eastAsia="仿宋" w:cs="仿宋"/>
          <w:color w:val="auto"/>
          <w:highlight w:val="none"/>
        </w:rPr>
      </w:pPr>
    </w:p>
    <w:p w14:paraId="28EFA9E1">
      <w:pPr>
        <w:tabs>
          <w:tab w:val="left" w:pos="6300"/>
        </w:tabs>
        <w:snapToGrid w:val="0"/>
        <w:spacing w:line="360" w:lineRule="auto"/>
        <w:ind w:firstLine="570"/>
        <w:rPr>
          <w:rFonts w:hint="eastAsia" w:ascii="仿宋" w:hAnsi="仿宋" w:eastAsia="仿宋" w:cs="仿宋"/>
          <w:color w:val="auto"/>
          <w:highlight w:val="none"/>
        </w:rPr>
      </w:pPr>
    </w:p>
    <w:p w14:paraId="71773347">
      <w:pPr>
        <w:tabs>
          <w:tab w:val="left" w:pos="6300"/>
        </w:tabs>
        <w:snapToGrid w:val="0"/>
        <w:spacing w:line="360" w:lineRule="auto"/>
        <w:ind w:firstLine="570"/>
        <w:rPr>
          <w:rFonts w:hint="eastAsia" w:ascii="仿宋" w:hAnsi="仿宋" w:eastAsia="仿宋" w:cs="仿宋"/>
          <w:color w:val="auto"/>
          <w:highlight w:val="none"/>
        </w:rPr>
      </w:pPr>
    </w:p>
    <w:p w14:paraId="1F47D623">
      <w:pPr>
        <w:pStyle w:val="40"/>
        <w:spacing w:line="360" w:lineRule="auto"/>
        <w:ind w:left="0" w:leftChars="0" w:firstLine="0" w:firstLineChars="0"/>
        <w:jc w:val="center"/>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lang w:val="en-US" w:eastAsia="zh-CN"/>
        </w:rPr>
        <w:t>五</w:t>
      </w:r>
      <w:r>
        <w:rPr>
          <w:rFonts w:hint="eastAsia" w:ascii="仿宋" w:hAnsi="仿宋" w:eastAsia="仿宋" w:cs="仿宋"/>
          <w:color w:val="auto"/>
          <w:sz w:val="24"/>
          <w:szCs w:val="20"/>
          <w:highlight w:val="none"/>
        </w:rPr>
        <w:t>）</w:t>
      </w:r>
      <w:r>
        <w:rPr>
          <w:rFonts w:hint="eastAsia" w:ascii="仿宋" w:hAnsi="仿宋" w:eastAsia="仿宋" w:cs="仿宋"/>
          <w:strike w:val="0"/>
          <w:dstrike w:val="0"/>
          <w:color w:val="auto"/>
          <w:sz w:val="24"/>
          <w:highlight w:val="none"/>
        </w:rPr>
        <w:t>基本资格条件承诺函</w:t>
      </w:r>
    </w:p>
    <w:p w14:paraId="322071CF">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项目名称：</w:t>
      </w:r>
    </w:p>
    <w:p w14:paraId="4216D644">
      <w:pPr>
        <w:tabs>
          <w:tab w:val="left" w:pos="6300"/>
        </w:tabs>
        <w:snapToGrid w:val="0"/>
        <w:spacing w:line="360" w:lineRule="auto"/>
        <w:ind w:firstLine="570"/>
        <w:rPr>
          <w:rFonts w:hint="eastAsia" w:ascii="仿宋" w:hAnsi="仿宋" w:eastAsia="仿宋" w:cs="仿宋"/>
          <w:color w:val="auto"/>
          <w:sz w:val="24"/>
          <w:szCs w:val="28"/>
          <w:highlight w:val="none"/>
        </w:rPr>
      </w:pPr>
    </w:p>
    <w:p w14:paraId="251D32EA">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致：</w:t>
      </w:r>
      <w:r>
        <w:rPr>
          <w:rFonts w:hint="eastAsia" w:ascii="仿宋" w:hAnsi="仿宋" w:eastAsia="仿宋" w:cs="仿宋"/>
          <w:color w:val="auto"/>
          <w:sz w:val="24"/>
          <w:szCs w:val="28"/>
          <w:highlight w:val="none"/>
          <w:u w:val="single"/>
          <w:lang w:val="en-US" w:eastAsia="zh-CN"/>
        </w:rPr>
        <w:t xml:space="preserve">             </w:t>
      </w:r>
      <w:r>
        <w:rPr>
          <w:rFonts w:hint="eastAsia" w:ascii="仿宋" w:hAnsi="仿宋" w:eastAsia="仿宋" w:cs="仿宋"/>
          <w:color w:val="auto"/>
          <w:sz w:val="24"/>
          <w:szCs w:val="28"/>
          <w:highlight w:val="none"/>
        </w:rPr>
        <w:t>（采购</w:t>
      </w:r>
      <w:r>
        <w:rPr>
          <w:rFonts w:hint="eastAsia" w:ascii="仿宋" w:hAnsi="仿宋" w:eastAsia="仿宋" w:cs="仿宋"/>
          <w:color w:val="auto"/>
          <w:sz w:val="24"/>
          <w:szCs w:val="28"/>
          <w:highlight w:val="none"/>
          <w:lang w:eastAsia="zh-CN"/>
        </w:rPr>
        <w:t>人</w:t>
      </w:r>
      <w:r>
        <w:rPr>
          <w:rFonts w:hint="eastAsia" w:ascii="仿宋" w:hAnsi="仿宋" w:eastAsia="仿宋" w:cs="仿宋"/>
          <w:color w:val="auto"/>
          <w:sz w:val="24"/>
          <w:szCs w:val="28"/>
          <w:highlight w:val="none"/>
        </w:rPr>
        <w:t>名称）</w:t>
      </w:r>
    </w:p>
    <w:p w14:paraId="4B07A1C3">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（供应商名称）郑重承诺：</w:t>
      </w:r>
    </w:p>
    <w:p w14:paraId="6D52F0B7">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14E3146A">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13025CA8">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7800F443">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1F4C322B">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62AAF729">
      <w:pPr>
        <w:tabs>
          <w:tab w:val="left" w:pos="6300"/>
        </w:tabs>
        <w:snapToGrid w:val="0"/>
        <w:spacing w:line="360" w:lineRule="auto"/>
        <w:ind w:firstLine="480" w:firstLineChars="200"/>
        <w:rPr>
          <w:rFonts w:hint="eastAsia" w:ascii="仿宋" w:hAnsi="仿宋" w:eastAsia="仿宋" w:cs="仿宋"/>
          <w:color w:val="auto"/>
          <w:sz w:val="24"/>
          <w:szCs w:val="28"/>
          <w:highlight w:val="none"/>
        </w:rPr>
      </w:pPr>
    </w:p>
    <w:p w14:paraId="66E65C6F">
      <w:pPr>
        <w:tabs>
          <w:tab w:val="left" w:pos="6300"/>
        </w:tabs>
        <w:snapToGrid w:val="0"/>
        <w:spacing w:line="360" w:lineRule="auto"/>
        <w:ind w:firstLine="570"/>
        <w:rPr>
          <w:rFonts w:hint="eastAsia" w:ascii="仿宋" w:hAnsi="仿宋" w:eastAsia="仿宋" w:cs="仿宋"/>
          <w:color w:val="auto"/>
          <w:sz w:val="24"/>
          <w:szCs w:val="28"/>
          <w:highlight w:val="none"/>
        </w:rPr>
      </w:pPr>
    </w:p>
    <w:p w14:paraId="3EB8B578">
      <w:pPr>
        <w:tabs>
          <w:tab w:val="left" w:pos="6300"/>
        </w:tabs>
        <w:snapToGrid w:val="0"/>
        <w:spacing w:line="360" w:lineRule="auto"/>
        <w:ind w:firstLine="570"/>
        <w:rPr>
          <w:rFonts w:hint="eastAsia" w:ascii="仿宋" w:hAnsi="仿宋" w:eastAsia="仿宋" w:cs="仿宋"/>
          <w:color w:val="auto"/>
          <w:sz w:val="24"/>
          <w:szCs w:val="28"/>
          <w:highlight w:val="none"/>
        </w:rPr>
      </w:pPr>
    </w:p>
    <w:p w14:paraId="64545ACE">
      <w:pPr>
        <w:tabs>
          <w:tab w:val="left" w:pos="6300"/>
        </w:tabs>
        <w:snapToGrid w:val="0"/>
        <w:spacing w:line="360" w:lineRule="auto"/>
        <w:ind w:right="424" w:firstLine="570"/>
        <w:jc w:val="righ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w:t>
      </w:r>
    </w:p>
    <w:p w14:paraId="0EE9BE75">
      <w:pPr>
        <w:tabs>
          <w:tab w:val="left" w:pos="6300"/>
        </w:tabs>
        <w:snapToGrid w:val="0"/>
        <w:spacing w:line="360" w:lineRule="auto"/>
        <w:ind w:right="480" w:firstLine="570"/>
        <w:jc w:val="righ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年   月   日</w:t>
      </w:r>
    </w:p>
    <w:p w14:paraId="228F7854">
      <w:pPr>
        <w:tabs>
          <w:tab w:val="left" w:pos="6300"/>
        </w:tabs>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highlight w:val="none"/>
        </w:rPr>
        <w:br w:type="page"/>
      </w:r>
    </w:p>
    <w:p w14:paraId="4F665645">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（六）特定资格条件证明</w:t>
      </w:r>
    </w:p>
    <w:p w14:paraId="2A16A29C">
      <w:pPr>
        <w:pStyle w:val="2"/>
        <w:numPr>
          <w:ilvl w:val="0"/>
          <w:numId w:val="7"/>
        </w:num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280" w:name="_Toc11824"/>
      <w:bookmarkStart w:id="281" w:name="_Toc29032"/>
      <w:bookmarkStart w:id="282" w:name="_Toc15649"/>
      <w:bookmarkStart w:id="283" w:name="_Toc486585244"/>
      <w:bookmarkStart w:id="284" w:name="_Toc486608281"/>
      <w:bookmarkStart w:id="285" w:name="_Toc487204801"/>
      <w:r>
        <w:rPr>
          <w:rFonts w:hint="eastAsia" w:ascii="仿宋" w:hAnsi="仿宋" w:eastAsia="仿宋" w:cs="仿宋"/>
          <w:color w:val="auto"/>
          <w:sz w:val="28"/>
          <w:szCs w:val="28"/>
          <w:highlight w:val="none"/>
        </w:rPr>
        <w:t>其他应提供的资料</w:t>
      </w:r>
      <w:bookmarkEnd w:id="280"/>
      <w:bookmarkEnd w:id="281"/>
      <w:bookmarkEnd w:id="282"/>
      <w:bookmarkEnd w:id="283"/>
      <w:bookmarkEnd w:id="284"/>
      <w:bookmarkEnd w:id="285"/>
    </w:p>
    <w:p w14:paraId="1F1F9379">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w:t>
      </w:r>
    </w:p>
    <w:p w14:paraId="540E56B4">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其他与项目有关的资料（自附）：其他与本项目有关的资料等。</w:t>
      </w:r>
    </w:p>
    <w:p w14:paraId="00798C13">
      <w:pPr>
        <w:tabs>
          <w:tab w:val="left" w:pos="6300"/>
        </w:tabs>
        <w:snapToGrid w:val="0"/>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（结束）</w:t>
      </w:r>
    </w:p>
    <w:p w14:paraId="64ADF3EC">
      <w:pPr>
        <w:pStyle w:val="8"/>
        <w:rPr>
          <w:rFonts w:hint="eastAsia" w:ascii="仿宋" w:hAnsi="仿宋" w:eastAsia="仿宋" w:cs="仿宋"/>
          <w:color w:val="auto"/>
          <w:highlight w:val="none"/>
        </w:rPr>
      </w:pPr>
    </w:p>
    <w:p w14:paraId="1CEC54B9">
      <w:pPr>
        <w:pStyle w:val="8"/>
        <w:rPr>
          <w:rFonts w:hint="eastAsia" w:ascii="仿宋" w:hAnsi="仿宋" w:eastAsia="仿宋" w:cs="仿宋"/>
          <w:color w:val="auto"/>
          <w:highlight w:val="none"/>
        </w:rPr>
        <w:sectPr>
          <w:headerReference r:id="rId14" w:type="default"/>
          <w:footerReference r:id="rId15" w:type="default"/>
          <w:pgSz w:w="11907" w:h="16840"/>
          <w:pgMar w:top="1134" w:right="1191" w:bottom="1134" w:left="1304" w:header="851" w:footer="992" w:gutter="0"/>
          <w:pgNumType w:fmt="decimal"/>
          <w:cols w:space="720" w:num="1"/>
          <w:docGrid w:linePitch="380" w:charSpace="-5735"/>
        </w:sectPr>
      </w:pPr>
    </w:p>
    <w:p w14:paraId="095B5CC2">
      <w:pPr>
        <w:ind w:firstLine="72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采购文件获取表</w:t>
      </w:r>
      <w:bookmarkStart w:id="288" w:name="_GoBack"/>
      <w:bookmarkEnd w:id="288"/>
    </w:p>
    <w:p w14:paraId="0D90E479">
      <w:pPr>
        <w:ind w:firstLine="720"/>
        <w:jc w:val="center"/>
        <w:outlineLvl w:val="0"/>
        <w:rPr>
          <w:rFonts w:hint="eastAsia" w:ascii="宋体" w:hAnsi="宋体" w:eastAsia="宋体" w:cs="宋体"/>
          <w:color w:val="auto"/>
          <w:sz w:val="24"/>
          <w:szCs w:val="24"/>
        </w:rPr>
      </w:pPr>
    </w:p>
    <w:p w14:paraId="0AE49590">
      <w:pPr>
        <w:ind w:firstLine="720"/>
        <w:jc w:val="center"/>
        <w:outlineLvl w:val="0"/>
        <w:rPr>
          <w:rFonts w:hint="eastAsia" w:ascii="宋体" w:hAnsi="宋体" w:eastAsia="宋体" w:cs="宋体"/>
          <w:color w:val="auto"/>
          <w:sz w:val="36"/>
          <w:szCs w:val="36"/>
          <w:lang w:eastAsia="zh-CN"/>
        </w:rPr>
      </w:pPr>
      <w:r>
        <w:rPr>
          <w:rFonts w:hint="eastAsia" w:ascii="宋体" w:hAnsi="宋体" w:eastAsia="宋体" w:cs="宋体"/>
          <w:color w:val="auto"/>
          <w:sz w:val="36"/>
          <w:szCs w:val="36"/>
          <w:lang w:val="en-US" w:eastAsia="zh-CN"/>
        </w:rPr>
        <w:t>采购文件获取表</w:t>
      </w: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2380"/>
        <w:gridCol w:w="1046"/>
        <w:gridCol w:w="3949"/>
      </w:tblGrid>
      <w:tr w14:paraId="041203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24" w:type="dxa"/>
            <w:vAlign w:val="center"/>
          </w:tcPr>
          <w:p w14:paraId="36BB38D2">
            <w:pPr>
              <w:jc w:val="center"/>
              <w:rPr>
                <w:rFonts w:hint="eastAsia" w:ascii="宋体" w:hAnsi="宋体" w:cs="宋体"/>
                <w:color w:val="auto"/>
                <w:szCs w:val="21"/>
              </w:rPr>
            </w:pPr>
            <w:r>
              <w:rPr>
                <w:rFonts w:hint="eastAsia" w:ascii="宋体" w:hAnsi="宋体" w:cs="宋体"/>
                <w:color w:val="auto"/>
                <w:szCs w:val="21"/>
              </w:rPr>
              <w:t>项目号</w:t>
            </w:r>
          </w:p>
        </w:tc>
        <w:tc>
          <w:tcPr>
            <w:tcW w:w="7375" w:type="dxa"/>
            <w:gridSpan w:val="3"/>
            <w:vAlign w:val="center"/>
          </w:tcPr>
          <w:p w14:paraId="23D6367B">
            <w:pPr>
              <w:jc w:val="center"/>
              <w:rPr>
                <w:rFonts w:hint="eastAsia" w:ascii="宋体" w:hAnsi="宋体" w:cs="宋体"/>
                <w:color w:val="auto"/>
                <w:szCs w:val="21"/>
              </w:rPr>
            </w:pPr>
          </w:p>
        </w:tc>
      </w:tr>
      <w:tr w14:paraId="706D1F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824" w:type="dxa"/>
            <w:vAlign w:val="center"/>
          </w:tcPr>
          <w:p w14:paraId="449B661A">
            <w:pPr>
              <w:jc w:val="center"/>
              <w:rPr>
                <w:rFonts w:hint="eastAsia" w:ascii="宋体" w:hAnsi="宋体" w:cs="宋体"/>
                <w:color w:val="auto"/>
                <w:szCs w:val="21"/>
              </w:rPr>
            </w:pPr>
            <w:r>
              <w:rPr>
                <w:rFonts w:hint="eastAsia" w:ascii="宋体" w:hAnsi="宋体" w:cs="宋体"/>
                <w:color w:val="auto"/>
                <w:szCs w:val="21"/>
              </w:rPr>
              <w:t>项目名称</w:t>
            </w:r>
          </w:p>
        </w:tc>
        <w:tc>
          <w:tcPr>
            <w:tcW w:w="7375" w:type="dxa"/>
            <w:gridSpan w:val="3"/>
            <w:vAlign w:val="center"/>
          </w:tcPr>
          <w:p w14:paraId="11FDE637">
            <w:pPr>
              <w:jc w:val="center"/>
              <w:rPr>
                <w:rFonts w:hint="eastAsia" w:ascii="宋体" w:hAnsi="宋体" w:cs="宋体"/>
                <w:color w:val="auto"/>
                <w:szCs w:val="21"/>
              </w:rPr>
            </w:pPr>
          </w:p>
        </w:tc>
      </w:tr>
      <w:tr w14:paraId="702733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824" w:type="dxa"/>
            <w:vAlign w:val="center"/>
          </w:tcPr>
          <w:p w14:paraId="7EEB6C24">
            <w:pPr>
              <w:jc w:val="center"/>
              <w:rPr>
                <w:rFonts w:hint="eastAsia" w:ascii="宋体" w:hAnsi="宋体" w:cs="宋体"/>
                <w:color w:val="auto"/>
                <w:szCs w:val="21"/>
              </w:rPr>
            </w:pPr>
            <w:r>
              <w:rPr>
                <w:rFonts w:hint="eastAsia" w:ascii="宋体" w:hAnsi="宋体" w:cs="宋体"/>
                <w:color w:val="auto"/>
                <w:szCs w:val="21"/>
              </w:rPr>
              <w:t>供应商名称</w:t>
            </w:r>
          </w:p>
        </w:tc>
        <w:tc>
          <w:tcPr>
            <w:tcW w:w="7375" w:type="dxa"/>
            <w:gridSpan w:val="3"/>
            <w:vAlign w:val="center"/>
          </w:tcPr>
          <w:p w14:paraId="00A256B9">
            <w:pPr>
              <w:jc w:val="center"/>
              <w:rPr>
                <w:rFonts w:hint="eastAsia" w:ascii="宋体" w:hAnsi="宋体" w:cs="宋体"/>
                <w:color w:val="auto"/>
                <w:szCs w:val="21"/>
              </w:rPr>
            </w:pPr>
            <w:r>
              <w:rPr>
                <w:rFonts w:hint="eastAsia" w:ascii="宋体" w:hAnsi="宋体" w:cs="宋体"/>
                <w:color w:val="auto"/>
                <w:szCs w:val="21"/>
              </w:rPr>
              <w:t>（供应商公章）</w:t>
            </w:r>
          </w:p>
        </w:tc>
      </w:tr>
      <w:tr w14:paraId="2D7122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824" w:type="dxa"/>
            <w:vAlign w:val="center"/>
          </w:tcPr>
          <w:p w14:paraId="419AED6B">
            <w:pPr>
              <w:jc w:val="center"/>
              <w:rPr>
                <w:rFonts w:hint="eastAsia" w:ascii="宋体" w:hAnsi="宋体" w:cs="宋体"/>
                <w:color w:val="auto"/>
                <w:szCs w:val="21"/>
              </w:rPr>
            </w:pPr>
            <w:r>
              <w:rPr>
                <w:rFonts w:hint="eastAsia" w:ascii="宋体" w:hAnsi="宋体" w:cs="宋体"/>
                <w:color w:val="auto"/>
                <w:szCs w:val="21"/>
              </w:rPr>
              <w:t>联系人</w:t>
            </w:r>
          </w:p>
        </w:tc>
        <w:tc>
          <w:tcPr>
            <w:tcW w:w="2380" w:type="dxa"/>
            <w:vAlign w:val="center"/>
          </w:tcPr>
          <w:p w14:paraId="003BC0AA">
            <w:pPr>
              <w:jc w:val="center"/>
              <w:rPr>
                <w:rFonts w:hint="eastAsia" w:ascii="宋体" w:hAnsi="宋体" w:cs="宋体"/>
                <w:color w:val="auto"/>
                <w:szCs w:val="21"/>
              </w:rPr>
            </w:pPr>
          </w:p>
        </w:tc>
        <w:tc>
          <w:tcPr>
            <w:tcW w:w="1046" w:type="dxa"/>
            <w:vAlign w:val="center"/>
          </w:tcPr>
          <w:p w14:paraId="6130E689">
            <w:pPr>
              <w:jc w:val="center"/>
              <w:rPr>
                <w:rFonts w:hint="eastAsia" w:ascii="宋体" w:hAnsi="宋体" w:cs="宋体"/>
                <w:color w:val="auto"/>
                <w:szCs w:val="21"/>
              </w:rPr>
            </w:pPr>
            <w:r>
              <w:rPr>
                <w:rFonts w:hint="eastAsia" w:ascii="宋体" w:hAnsi="宋体" w:cs="宋体"/>
                <w:color w:val="auto"/>
                <w:szCs w:val="21"/>
              </w:rPr>
              <w:t>手机</w:t>
            </w:r>
          </w:p>
        </w:tc>
        <w:tc>
          <w:tcPr>
            <w:tcW w:w="3949" w:type="dxa"/>
            <w:vAlign w:val="center"/>
          </w:tcPr>
          <w:p w14:paraId="455D7BBA">
            <w:pPr>
              <w:jc w:val="center"/>
              <w:rPr>
                <w:rFonts w:hint="eastAsia" w:ascii="宋体" w:hAnsi="宋体" w:cs="宋体"/>
                <w:color w:val="auto"/>
                <w:szCs w:val="21"/>
              </w:rPr>
            </w:pPr>
          </w:p>
        </w:tc>
      </w:tr>
      <w:tr w14:paraId="25C526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824" w:type="dxa"/>
            <w:vAlign w:val="center"/>
          </w:tcPr>
          <w:p w14:paraId="6CB57F51">
            <w:pPr>
              <w:jc w:val="center"/>
              <w:rPr>
                <w:rFonts w:hint="eastAsia" w:ascii="宋体" w:hAnsi="宋体" w:cs="宋体"/>
                <w:color w:val="auto"/>
                <w:szCs w:val="21"/>
              </w:rPr>
            </w:pPr>
            <w:r>
              <w:rPr>
                <w:rFonts w:hint="eastAsia" w:ascii="宋体" w:hAnsi="宋体" w:cs="宋体"/>
                <w:color w:val="auto"/>
                <w:szCs w:val="21"/>
              </w:rPr>
              <w:t>办公电话</w:t>
            </w:r>
          </w:p>
        </w:tc>
        <w:tc>
          <w:tcPr>
            <w:tcW w:w="2380" w:type="dxa"/>
            <w:vAlign w:val="center"/>
          </w:tcPr>
          <w:p w14:paraId="1C8939DC">
            <w:pPr>
              <w:jc w:val="center"/>
              <w:rPr>
                <w:rFonts w:hint="eastAsia" w:ascii="宋体" w:hAnsi="宋体" w:cs="宋体"/>
                <w:color w:val="auto"/>
                <w:szCs w:val="21"/>
              </w:rPr>
            </w:pPr>
          </w:p>
        </w:tc>
        <w:tc>
          <w:tcPr>
            <w:tcW w:w="1046" w:type="dxa"/>
            <w:vAlign w:val="center"/>
          </w:tcPr>
          <w:p w14:paraId="6741486D">
            <w:pPr>
              <w:jc w:val="center"/>
              <w:rPr>
                <w:rFonts w:hint="eastAsia" w:ascii="宋体" w:hAnsi="宋体" w:cs="宋体"/>
                <w:color w:val="auto"/>
                <w:szCs w:val="21"/>
              </w:rPr>
            </w:pPr>
            <w:r>
              <w:rPr>
                <w:rFonts w:hint="eastAsia" w:ascii="宋体" w:hAnsi="宋体" w:cs="宋体"/>
                <w:color w:val="auto"/>
                <w:szCs w:val="21"/>
              </w:rPr>
              <w:t>传真</w:t>
            </w:r>
          </w:p>
        </w:tc>
        <w:tc>
          <w:tcPr>
            <w:tcW w:w="3949" w:type="dxa"/>
            <w:vAlign w:val="center"/>
          </w:tcPr>
          <w:p w14:paraId="411F095A">
            <w:pPr>
              <w:jc w:val="center"/>
              <w:rPr>
                <w:rFonts w:hint="eastAsia" w:ascii="宋体" w:hAnsi="宋体" w:cs="宋体"/>
                <w:color w:val="auto"/>
                <w:szCs w:val="21"/>
              </w:rPr>
            </w:pPr>
          </w:p>
        </w:tc>
      </w:tr>
      <w:tr w14:paraId="1A8585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824" w:type="dxa"/>
            <w:vAlign w:val="center"/>
          </w:tcPr>
          <w:p w14:paraId="06FC5F69">
            <w:pPr>
              <w:jc w:val="center"/>
              <w:rPr>
                <w:rFonts w:hint="eastAsia" w:ascii="宋体" w:hAnsi="宋体" w:cs="宋体"/>
                <w:color w:val="auto"/>
                <w:szCs w:val="21"/>
              </w:rPr>
            </w:pPr>
            <w:r>
              <w:rPr>
                <w:rFonts w:hint="eastAsia" w:ascii="宋体" w:hAnsi="宋体" w:cs="宋体"/>
                <w:color w:val="auto"/>
                <w:szCs w:val="21"/>
              </w:rPr>
              <w:t>E-mail</w:t>
            </w:r>
          </w:p>
        </w:tc>
        <w:tc>
          <w:tcPr>
            <w:tcW w:w="7375" w:type="dxa"/>
            <w:gridSpan w:val="3"/>
            <w:vAlign w:val="center"/>
          </w:tcPr>
          <w:p w14:paraId="46A5064C">
            <w:pPr>
              <w:jc w:val="center"/>
              <w:rPr>
                <w:rFonts w:hint="eastAsia" w:ascii="宋体" w:hAnsi="宋体" w:cs="宋体"/>
                <w:color w:val="auto"/>
                <w:szCs w:val="21"/>
              </w:rPr>
            </w:pPr>
          </w:p>
        </w:tc>
      </w:tr>
      <w:tr w14:paraId="1F06B6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824" w:type="dxa"/>
            <w:vAlign w:val="center"/>
          </w:tcPr>
          <w:p w14:paraId="292C9D06">
            <w:pPr>
              <w:jc w:val="center"/>
              <w:rPr>
                <w:rFonts w:hint="eastAsia" w:ascii="宋体" w:hAnsi="宋体" w:cs="宋体"/>
                <w:color w:val="auto"/>
                <w:szCs w:val="21"/>
              </w:rPr>
            </w:pPr>
            <w:r>
              <w:rPr>
                <w:rFonts w:hint="eastAsia" w:ascii="宋体" w:hAnsi="宋体" w:cs="宋体"/>
                <w:color w:val="auto"/>
                <w:szCs w:val="21"/>
              </w:rPr>
              <w:t>单位地址</w:t>
            </w:r>
          </w:p>
        </w:tc>
        <w:tc>
          <w:tcPr>
            <w:tcW w:w="7375" w:type="dxa"/>
            <w:gridSpan w:val="3"/>
            <w:vAlign w:val="center"/>
          </w:tcPr>
          <w:p w14:paraId="546036AE">
            <w:pPr>
              <w:jc w:val="center"/>
              <w:rPr>
                <w:rFonts w:hint="eastAsia" w:ascii="宋体" w:hAnsi="宋体" w:cs="宋体"/>
                <w:color w:val="auto"/>
                <w:szCs w:val="21"/>
              </w:rPr>
            </w:pPr>
          </w:p>
        </w:tc>
      </w:tr>
    </w:tbl>
    <w:p w14:paraId="5353C182">
      <w:pPr>
        <w:spacing w:line="360" w:lineRule="auto"/>
        <w:rPr>
          <w:rFonts w:hint="eastAsia"/>
        </w:rPr>
      </w:pPr>
      <w:r>
        <w:rPr>
          <w:rFonts w:hint="eastAsia" w:ascii="宋体" w:hAnsi="宋体" w:cs="宋体"/>
          <w:color w:val="auto"/>
        </w:rPr>
        <w:t>报名费：</w:t>
      </w:r>
      <w:r>
        <w:rPr>
          <w:rFonts w:hint="eastAsia" w:ascii="宋体" w:hAnsi="宋体" w:cs="宋体"/>
          <w:color w:val="auto"/>
          <w:lang w:val="en-US" w:eastAsia="zh-CN"/>
        </w:rPr>
        <w:t>0</w:t>
      </w:r>
      <w:r>
        <w:rPr>
          <w:rFonts w:hint="eastAsia" w:ascii="宋体" w:hAnsi="宋体" w:cs="宋体"/>
          <w:color w:val="auto"/>
        </w:rPr>
        <w:t>元/份    代理机构：</w:t>
      </w:r>
      <w:r>
        <w:rPr>
          <w:rFonts w:hint="eastAsia" w:ascii="宋体" w:hAnsi="宋体" w:cs="宋体"/>
          <w:color w:val="auto"/>
          <w:lang w:eastAsia="zh-CN"/>
        </w:rPr>
        <w:t>重庆立芮工程咨询有限公司</w:t>
      </w:r>
    </w:p>
    <w:p w14:paraId="2BE6D81D">
      <w:pPr>
        <w:pStyle w:val="8"/>
        <w:rPr>
          <w:rFonts w:hint="eastAsia" w:ascii="仿宋" w:hAnsi="仿宋" w:eastAsia="仿宋" w:cs="仿宋"/>
          <w:color w:val="auto"/>
          <w:highlight w:val="none"/>
        </w:rPr>
      </w:pPr>
    </w:p>
    <w:p w14:paraId="79DC4DC7">
      <w:pPr>
        <w:pStyle w:val="41"/>
        <w:jc w:val="both"/>
        <w:outlineLvl w:val="9"/>
        <w:rPr>
          <w:rFonts w:hint="eastAsia" w:ascii="仿宋" w:hAnsi="仿宋" w:eastAsia="仿宋" w:cs="仿宋"/>
          <w:color w:val="auto"/>
          <w:sz w:val="36"/>
          <w:szCs w:val="36"/>
          <w:highlight w:val="none"/>
        </w:rPr>
      </w:pPr>
      <w:bookmarkStart w:id="286" w:name="_Toc3096"/>
      <w:bookmarkStart w:id="287" w:name="_Toc23244"/>
    </w:p>
    <w:p w14:paraId="6CA4A629">
      <w:pPr>
        <w:pStyle w:val="41"/>
        <w:jc w:val="both"/>
        <w:outlineLvl w:val="9"/>
        <w:rPr>
          <w:rFonts w:hint="eastAsia" w:ascii="仿宋" w:hAnsi="仿宋" w:eastAsia="仿宋" w:cs="仿宋"/>
          <w:color w:val="auto"/>
          <w:sz w:val="36"/>
          <w:szCs w:val="36"/>
          <w:highlight w:val="none"/>
        </w:rPr>
      </w:pPr>
    </w:p>
    <w:bookmarkEnd w:id="286"/>
    <w:bookmarkEnd w:id="287"/>
    <w:p w14:paraId="0CF598B7">
      <w:pPr>
        <w:rPr>
          <w:rFonts w:hint="eastAsia" w:ascii="仿宋" w:hAnsi="仿宋" w:eastAsia="仿宋" w:cs="仿宋"/>
          <w:color w:val="auto"/>
          <w:highlight w:val="none"/>
        </w:rPr>
      </w:pPr>
    </w:p>
    <w:sectPr>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F7CDCA8-AFD5-470E-A4EA-4781B3EE6E17}"/>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0A3F6553-251C-4E2F-AC1F-F2B00D744F7A}"/>
  </w:font>
  <w:font w:name="华文中宋">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方正黑体_GBK">
    <w:altName w:val="微软雅黑"/>
    <w:panose1 w:val="0201060001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3" w:fontKey="{42B808C9-947F-45CE-89BA-F84CAC2CD886}"/>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9A2F1">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AA90">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5DCC4">
    <w:pPr>
      <w:pStyle w:val="1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DA5EF">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7DA5EF">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FDAD9">
    <w:pPr>
      <w:widowControl w:val="0"/>
      <w:tabs>
        <w:tab w:val="center" w:pos="4153"/>
        <w:tab w:val="right" w:pos="8306"/>
      </w:tabs>
      <w:snapToGrid w:val="0"/>
      <w:jc w:val="left"/>
      <w:rPr>
        <w:rFonts w:hint="eastAsia" w:ascii="宋体" w:hAnsi="宋体" w:eastAsia="宋体" w:cs="Times New Roman"/>
        <w:kern w:val="2"/>
        <w:sz w:val="21"/>
        <w:szCs w:val="21"/>
        <w:lang w:val="en-US" w:eastAsia="zh-CN" w:bidi="ar-SA"/>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65793F">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 PAGE  \* MERGEFORMAT </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en-US" w:eastAsia="zh-CN" w:bidi="ar-SA"/>
                            </w:rPr>
                            <w:t>- 41 -</w:t>
                          </w:r>
                          <w:r>
                            <w:rPr>
                              <w:rFonts w:ascii="Times New Roman" w:hAnsi="Times New Roman" w:eastAsia="宋体" w:cs="Times New Roman"/>
                              <w:kern w:val="2"/>
                              <w:sz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jEGUzAgAAZ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SE2bMs&#10;bPWj5RE6yuPt6hAgZ1I5itIpge7EA6Yv9anflDjef55T1NO/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jEGUzAgAAZQQAAA4AAAAAAAAAAQAgAAAAHwEAAGRycy9lMm9Eb2MueG1sUEsF&#10;BgAAAAAGAAYAWQEAAMQFAAAAAA==&#10;">
              <v:fill on="f" focussize="0,0"/>
              <v:stroke on="f" weight="0.5pt"/>
              <v:imagedata o:title=""/>
              <o:lock v:ext="edit" aspectratio="f"/>
              <v:textbox inset="0mm,0mm,0mm,0mm" style="mso-fit-shape-to-text:t;">
                <w:txbxContent>
                  <w:p w14:paraId="0A65793F">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 PAGE  \* MERGEFORMAT </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en-US" w:eastAsia="zh-CN" w:bidi="ar-SA"/>
                      </w:rPr>
                      <w:t>- 41 -</w:t>
                    </w:r>
                    <w:r>
                      <w:rPr>
                        <w:rFonts w:ascii="Times New Roman" w:hAnsi="Times New Roman" w:eastAsia="宋体" w:cs="Times New Roman"/>
                        <w:kern w:val="2"/>
                        <w:sz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86737">
    <w:pPr>
      <w:pStyle w:val="15"/>
      <w:jc w:val="center"/>
      <w:rPr>
        <w:rFonts w:hint="eastAsia" w:ascii="宋体" w:hAnsi="宋体"/>
        <w:sz w:val="21"/>
        <w:szCs w:val="21"/>
      </w:rPr>
    </w:pPr>
    <w:r>
      <w:rPr>
        <w:rFonts w:ascii="宋体" w:hAnsi="宋体"/>
        <w:sz w:val="21"/>
        <w:szCs w:val="21"/>
      </w:rPr>
      <w:fldChar w:fldCharType="begin"/>
    </w:r>
    <w:r>
      <w:rPr>
        <w:rStyle w:val="28"/>
        <w:rFonts w:ascii="宋体" w:hAnsi="宋体"/>
        <w:sz w:val="21"/>
        <w:szCs w:val="21"/>
      </w:rPr>
      <w:instrText xml:space="preserve"> PAGE </w:instrText>
    </w:r>
    <w:r>
      <w:rPr>
        <w:rFonts w:ascii="宋体" w:hAnsi="宋体"/>
        <w:sz w:val="21"/>
        <w:szCs w:val="21"/>
      </w:rPr>
      <w:fldChar w:fldCharType="separate"/>
    </w:r>
    <w:r>
      <w:rPr>
        <w:rStyle w:val="28"/>
        <w:rFonts w:ascii="宋体" w:hAnsi="宋体"/>
        <w:sz w:val="21"/>
        <w:szCs w:val="21"/>
      </w:rPr>
      <w:t>- 14 -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94603">
    <w:pPr>
      <w:pStyle w:val="15"/>
      <w:jc w:val="center"/>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B716C">
                          <w:pPr>
                            <w:pStyle w:val="1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CB716C">
                    <w:pPr>
                      <w:pStyle w:val="1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804FD">
    <w:pPr>
      <w:pStyle w:val="15"/>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82239">
                          <w:pPr>
                            <w:pStyle w:val="1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3B82239">
                    <w:pPr>
                      <w:pStyle w:val="1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41A21">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EEF6D">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AD250">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FCF23">
    <w:pPr>
      <w:widowControl w:val="0"/>
      <w:pBdr>
        <w:bottom w:val="none" w:color="auto" w:sz="0" w:space="0"/>
      </w:pBdr>
      <w:tabs>
        <w:tab w:val="center" w:pos="4153"/>
        <w:tab w:val="right" w:pos="8306"/>
      </w:tabs>
      <w:snapToGrid w:val="0"/>
      <w:jc w:val="both"/>
      <w:rPr>
        <w:rFonts w:ascii="Times New Roman" w:hAnsi="Times New Roman" w:eastAsia="宋体" w:cs="Calibri"/>
        <w:kern w:val="2"/>
        <w:sz w:val="21"/>
        <w:szCs w:val="21"/>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4BD87">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4559F">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B5ED6"/>
    <w:multiLevelType w:val="singleLevel"/>
    <w:tmpl w:val="87DB5ED6"/>
    <w:lvl w:ilvl="0" w:tentative="0">
      <w:start w:val="1"/>
      <w:numFmt w:val="decimal"/>
      <w:pStyle w:val="6"/>
      <w:lvlText w:val="%1."/>
      <w:lvlJc w:val="left"/>
      <w:pPr>
        <w:tabs>
          <w:tab w:val="left" w:pos="780"/>
        </w:tabs>
        <w:ind w:left="780" w:hanging="360"/>
      </w:pPr>
    </w:lvl>
  </w:abstractNum>
  <w:abstractNum w:abstractNumId="1">
    <w:nsid w:val="AD17C386"/>
    <w:multiLevelType w:val="singleLevel"/>
    <w:tmpl w:val="AD17C386"/>
    <w:lvl w:ilvl="0" w:tentative="0">
      <w:start w:val="2"/>
      <w:numFmt w:val="chineseCounting"/>
      <w:suff w:val="space"/>
      <w:lvlText w:val="第%1篇"/>
      <w:lvlJc w:val="left"/>
      <w:rPr>
        <w:rFonts w:hint="eastAsia"/>
      </w:rPr>
    </w:lvl>
  </w:abstractNum>
  <w:abstractNum w:abstractNumId="2">
    <w:nsid w:val="E791D362"/>
    <w:multiLevelType w:val="singleLevel"/>
    <w:tmpl w:val="E791D362"/>
    <w:lvl w:ilvl="0" w:tentative="0">
      <w:start w:val="2"/>
      <w:numFmt w:val="chineseCounting"/>
      <w:suff w:val="nothing"/>
      <w:lvlText w:val="%1、"/>
      <w:lvlJc w:val="left"/>
      <w:rPr>
        <w:rFonts w:hint="eastAsia"/>
      </w:rPr>
    </w:lvl>
  </w:abstractNum>
  <w:abstractNum w:abstractNumId="3">
    <w:nsid w:val="00000001"/>
    <w:multiLevelType w:val="singleLevel"/>
    <w:tmpl w:val="00000001"/>
    <w:lvl w:ilvl="0" w:tentative="0">
      <w:start w:val="5"/>
      <w:numFmt w:val="chineseCounting"/>
      <w:suff w:val="nothing"/>
      <w:lvlText w:val="%1、"/>
      <w:lvlJc w:val="left"/>
      <w:rPr>
        <w:rFonts w:hint="eastAsia"/>
      </w:rPr>
    </w:lvl>
  </w:abstractNum>
  <w:abstractNum w:abstractNumId="4">
    <w:nsid w:val="00000008"/>
    <w:multiLevelType w:val="multilevel"/>
    <w:tmpl w:val="00000008"/>
    <w:lvl w:ilvl="0" w:tentative="0">
      <w:start w:val="1"/>
      <w:numFmt w:val="decimal"/>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45"/>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6B382A4"/>
    <w:multiLevelType w:val="singleLevel"/>
    <w:tmpl w:val="16B382A4"/>
    <w:lvl w:ilvl="0" w:tentative="0">
      <w:start w:val="4"/>
      <w:numFmt w:val="chineseCounting"/>
      <w:suff w:val="space"/>
      <w:lvlText w:val="第%1篇"/>
      <w:lvlJc w:val="left"/>
      <w:rPr>
        <w:rFonts w:hint="eastAsia"/>
      </w:rPr>
    </w:lvl>
  </w:abstractNum>
  <w:abstractNum w:abstractNumId="6">
    <w:nsid w:val="38A021A7"/>
    <w:multiLevelType w:val="singleLevel"/>
    <w:tmpl w:val="38A021A7"/>
    <w:lvl w:ilvl="0" w:tentative="0">
      <w:start w:val="4"/>
      <w:numFmt w:val="chineseCounting"/>
      <w:suff w:val="nothing"/>
      <w:lvlText w:val="（%1）"/>
      <w:lvlJc w:val="left"/>
      <w:rPr>
        <w:rFonts w:hint="eastAsia"/>
      </w:rPr>
    </w:lvl>
  </w:abstractNum>
  <w:num w:numId="1">
    <w:abstractNumId w:val="0"/>
  </w:num>
  <w:num w:numId="2">
    <w:abstractNumId w:val="4"/>
  </w:num>
  <w:num w:numId="3">
    <w:abstractNumId w:val="2"/>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5NDA5YTFkYTA0N2Q4MmFjOTRlZDNlMDYyYTVmMWIifQ=="/>
    <w:docVar w:name="KSO_WPS_MARK_KEY" w:val="c803ea8f-7280-498d-bf9b-14580dde0c63"/>
  </w:docVars>
  <w:rsids>
    <w:rsidRoot w:val="15F27B3D"/>
    <w:rsid w:val="01476F06"/>
    <w:rsid w:val="018F7A2B"/>
    <w:rsid w:val="01AB10C6"/>
    <w:rsid w:val="020F0015"/>
    <w:rsid w:val="02395F7E"/>
    <w:rsid w:val="02650025"/>
    <w:rsid w:val="02D555FA"/>
    <w:rsid w:val="03345AEF"/>
    <w:rsid w:val="03C11353"/>
    <w:rsid w:val="04B22A34"/>
    <w:rsid w:val="04C41BB7"/>
    <w:rsid w:val="04DC696D"/>
    <w:rsid w:val="04DE3EDE"/>
    <w:rsid w:val="058A1B8B"/>
    <w:rsid w:val="05B44CC5"/>
    <w:rsid w:val="064424ED"/>
    <w:rsid w:val="0678777B"/>
    <w:rsid w:val="06C62F02"/>
    <w:rsid w:val="06F86E33"/>
    <w:rsid w:val="06FC6EF5"/>
    <w:rsid w:val="07740BAF"/>
    <w:rsid w:val="07C25ACA"/>
    <w:rsid w:val="07C57E8F"/>
    <w:rsid w:val="08052513"/>
    <w:rsid w:val="085E7023"/>
    <w:rsid w:val="08957AB3"/>
    <w:rsid w:val="08CA7B35"/>
    <w:rsid w:val="09043DBF"/>
    <w:rsid w:val="090A4BBE"/>
    <w:rsid w:val="09130588"/>
    <w:rsid w:val="09ED0DD1"/>
    <w:rsid w:val="0A055623"/>
    <w:rsid w:val="0A240835"/>
    <w:rsid w:val="0A47413B"/>
    <w:rsid w:val="0ADF6D37"/>
    <w:rsid w:val="0AE62162"/>
    <w:rsid w:val="0B505AAC"/>
    <w:rsid w:val="0C234952"/>
    <w:rsid w:val="0C347EC5"/>
    <w:rsid w:val="0C4274CE"/>
    <w:rsid w:val="0C4C3EA9"/>
    <w:rsid w:val="0C6216DF"/>
    <w:rsid w:val="0C9E047D"/>
    <w:rsid w:val="0CC223BD"/>
    <w:rsid w:val="0CE11CD3"/>
    <w:rsid w:val="0D483109"/>
    <w:rsid w:val="0D5A43A4"/>
    <w:rsid w:val="0D7A4BB7"/>
    <w:rsid w:val="0D9A4CA4"/>
    <w:rsid w:val="0DCD5FA5"/>
    <w:rsid w:val="0F097B31"/>
    <w:rsid w:val="0F0F4C4C"/>
    <w:rsid w:val="0F735C05"/>
    <w:rsid w:val="0FAF4B2E"/>
    <w:rsid w:val="0FB32491"/>
    <w:rsid w:val="0FDA17CC"/>
    <w:rsid w:val="0FFE34C4"/>
    <w:rsid w:val="10032A13"/>
    <w:rsid w:val="104355C3"/>
    <w:rsid w:val="104379FF"/>
    <w:rsid w:val="105977B8"/>
    <w:rsid w:val="105F371A"/>
    <w:rsid w:val="109127D2"/>
    <w:rsid w:val="111C5FB6"/>
    <w:rsid w:val="114E32D1"/>
    <w:rsid w:val="11D65957"/>
    <w:rsid w:val="11E51EB6"/>
    <w:rsid w:val="11EA6B90"/>
    <w:rsid w:val="125014BC"/>
    <w:rsid w:val="125530B6"/>
    <w:rsid w:val="129515B2"/>
    <w:rsid w:val="129E6161"/>
    <w:rsid w:val="12FB2A0C"/>
    <w:rsid w:val="13010D0C"/>
    <w:rsid w:val="13464D8E"/>
    <w:rsid w:val="139528FB"/>
    <w:rsid w:val="13AA7707"/>
    <w:rsid w:val="14217DBC"/>
    <w:rsid w:val="143350AC"/>
    <w:rsid w:val="145C0E18"/>
    <w:rsid w:val="14BB5C5C"/>
    <w:rsid w:val="151C4634"/>
    <w:rsid w:val="1525173B"/>
    <w:rsid w:val="152A2022"/>
    <w:rsid w:val="15610531"/>
    <w:rsid w:val="157D3325"/>
    <w:rsid w:val="15C01464"/>
    <w:rsid w:val="15CA02E3"/>
    <w:rsid w:val="15E16695"/>
    <w:rsid w:val="15E213DA"/>
    <w:rsid w:val="15F27B3D"/>
    <w:rsid w:val="1618304E"/>
    <w:rsid w:val="164737D0"/>
    <w:rsid w:val="1681494B"/>
    <w:rsid w:val="16903DD9"/>
    <w:rsid w:val="16E30149"/>
    <w:rsid w:val="16FD7554"/>
    <w:rsid w:val="17391002"/>
    <w:rsid w:val="17800047"/>
    <w:rsid w:val="178735B7"/>
    <w:rsid w:val="1788225D"/>
    <w:rsid w:val="17AF79E2"/>
    <w:rsid w:val="184D7CD9"/>
    <w:rsid w:val="18AD059B"/>
    <w:rsid w:val="18D87DBB"/>
    <w:rsid w:val="18E50FD9"/>
    <w:rsid w:val="1958006D"/>
    <w:rsid w:val="1981125E"/>
    <w:rsid w:val="19981ADD"/>
    <w:rsid w:val="1A2405D9"/>
    <w:rsid w:val="1A267B69"/>
    <w:rsid w:val="1A8553A7"/>
    <w:rsid w:val="1ACD65AA"/>
    <w:rsid w:val="1B2700BD"/>
    <w:rsid w:val="1B8076CB"/>
    <w:rsid w:val="1C2075F2"/>
    <w:rsid w:val="1CB2496B"/>
    <w:rsid w:val="1CF111F1"/>
    <w:rsid w:val="1D463F90"/>
    <w:rsid w:val="1E905EC3"/>
    <w:rsid w:val="1EA3122E"/>
    <w:rsid w:val="1EA9518B"/>
    <w:rsid w:val="1EB22300"/>
    <w:rsid w:val="1EB4768C"/>
    <w:rsid w:val="1EC807A5"/>
    <w:rsid w:val="1FC9286B"/>
    <w:rsid w:val="20C04A0E"/>
    <w:rsid w:val="20EE0532"/>
    <w:rsid w:val="21681B68"/>
    <w:rsid w:val="21D02660"/>
    <w:rsid w:val="21FB01ED"/>
    <w:rsid w:val="220841F8"/>
    <w:rsid w:val="222C2718"/>
    <w:rsid w:val="22D54668"/>
    <w:rsid w:val="2325329A"/>
    <w:rsid w:val="23A63D8D"/>
    <w:rsid w:val="23DC2A87"/>
    <w:rsid w:val="24F904EE"/>
    <w:rsid w:val="24FB0F40"/>
    <w:rsid w:val="2544021F"/>
    <w:rsid w:val="254F6211"/>
    <w:rsid w:val="255E2348"/>
    <w:rsid w:val="2584600A"/>
    <w:rsid w:val="25846BC7"/>
    <w:rsid w:val="25900E53"/>
    <w:rsid w:val="26655168"/>
    <w:rsid w:val="267505A4"/>
    <w:rsid w:val="26ED4C77"/>
    <w:rsid w:val="27643FAE"/>
    <w:rsid w:val="277D34B8"/>
    <w:rsid w:val="27BD3CEE"/>
    <w:rsid w:val="28137439"/>
    <w:rsid w:val="28456613"/>
    <w:rsid w:val="28E4213F"/>
    <w:rsid w:val="291E06B3"/>
    <w:rsid w:val="29205067"/>
    <w:rsid w:val="2A062EAB"/>
    <w:rsid w:val="2A685EFA"/>
    <w:rsid w:val="2AC90714"/>
    <w:rsid w:val="2B7E3F6B"/>
    <w:rsid w:val="2B9D6859"/>
    <w:rsid w:val="2C1874AC"/>
    <w:rsid w:val="2C3A2FF6"/>
    <w:rsid w:val="2CA14D71"/>
    <w:rsid w:val="2CAA393D"/>
    <w:rsid w:val="2CC56A9D"/>
    <w:rsid w:val="2CD50CF4"/>
    <w:rsid w:val="2D0651E1"/>
    <w:rsid w:val="2DA61733"/>
    <w:rsid w:val="2DBB500D"/>
    <w:rsid w:val="2DDB69E3"/>
    <w:rsid w:val="2E75141F"/>
    <w:rsid w:val="2EC649C2"/>
    <w:rsid w:val="2ECE79A9"/>
    <w:rsid w:val="2FF705EB"/>
    <w:rsid w:val="30427438"/>
    <w:rsid w:val="306955CD"/>
    <w:rsid w:val="30970AA9"/>
    <w:rsid w:val="30AE3EC3"/>
    <w:rsid w:val="30BC0D4E"/>
    <w:rsid w:val="30E23F55"/>
    <w:rsid w:val="3101316C"/>
    <w:rsid w:val="3115045E"/>
    <w:rsid w:val="311859B6"/>
    <w:rsid w:val="3158022B"/>
    <w:rsid w:val="31600614"/>
    <w:rsid w:val="31A77880"/>
    <w:rsid w:val="31C51E84"/>
    <w:rsid w:val="3203666F"/>
    <w:rsid w:val="320F4EAD"/>
    <w:rsid w:val="32335152"/>
    <w:rsid w:val="32413BA5"/>
    <w:rsid w:val="32747406"/>
    <w:rsid w:val="33CF2B0E"/>
    <w:rsid w:val="33F325FE"/>
    <w:rsid w:val="33FB393B"/>
    <w:rsid w:val="34346E4D"/>
    <w:rsid w:val="34F560B8"/>
    <w:rsid w:val="356E0666"/>
    <w:rsid w:val="358362DE"/>
    <w:rsid w:val="35B07A9B"/>
    <w:rsid w:val="35D72112"/>
    <w:rsid w:val="363A0D7C"/>
    <w:rsid w:val="36753BAB"/>
    <w:rsid w:val="369B1F42"/>
    <w:rsid w:val="36A51949"/>
    <w:rsid w:val="36B974D5"/>
    <w:rsid w:val="36FE50D3"/>
    <w:rsid w:val="37021BF9"/>
    <w:rsid w:val="377F774B"/>
    <w:rsid w:val="37DD32BE"/>
    <w:rsid w:val="37FA215C"/>
    <w:rsid w:val="38730703"/>
    <w:rsid w:val="388560F7"/>
    <w:rsid w:val="389B393F"/>
    <w:rsid w:val="389F6EF9"/>
    <w:rsid w:val="38E468EF"/>
    <w:rsid w:val="38FA5C39"/>
    <w:rsid w:val="39587AEC"/>
    <w:rsid w:val="39953421"/>
    <w:rsid w:val="399B3851"/>
    <w:rsid w:val="39B625C5"/>
    <w:rsid w:val="39C1487F"/>
    <w:rsid w:val="3A4A55E9"/>
    <w:rsid w:val="3AEB2011"/>
    <w:rsid w:val="3B9B2DAA"/>
    <w:rsid w:val="3BA90120"/>
    <w:rsid w:val="3BD8388E"/>
    <w:rsid w:val="3C5D4E21"/>
    <w:rsid w:val="3CCD252E"/>
    <w:rsid w:val="3D21011D"/>
    <w:rsid w:val="3D2739F3"/>
    <w:rsid w:val="3DD21629"/>
    <w:rsid w:val="3DD7060B"/>
    <w:rsid w:val="3EEA38FE"/>
    <w:rsid w:val="3F7304B8"/>
    <w:rsid w:val="3F845FB1"/>
    <w:rsid w:val="3F951006"/>
    <w:rsid w:val="3F9B2476"/>
    <w:rsid w:val="3FA532F5"/>
    <w:rsid w:val="3FBB2467"/>
    <w:rsid w:val="3FE772C1"/>
    <w:rsid w:val="40097BA8"/>
    <w:rsid w:val="402D503C"/>
    <w:rsid w:val="40CC5652"/>
    <w:rsid w:val="40F75092"/>
    <w:rsid w:val="41286718"/>
    <w:rsid w:val="412F7DA3"/>
    <w:rsid w:val="41340231"/>
    <w:rsid w:val="415B010F"/>
    <w:rsid w:val="42B63FDE"/>
    <w:rsid w:val="42E31790"/>
    <w:rsid w:val="437A3E83"/>
    <w:rsid w:val="438244D6"/>
    <w:rsid w:val="43B22274"/>
    <w:rsid w:val="43F8380F"/>
    <w:rsid w:val="440F2B13"/>
    <w:rsid w:val="441D6FCB"/>
    <w:rsid w:val="44562832"/>
    <w:rsid w:val="452877C4"/>
    <w:rsid w:val="452D1DC2"/>
    <w:rsid w:val="4541257C"/>
    <w:rsid w:val="45917192"/>
    <w:rsid w:val="45DB06BA"/>
    <w:rsid w:val="46274A64"/>
    <w:rsid w:val="466943CF"/>
    <w:rsid w:val="46FD7C6B"/>
    <w:rsid w:val="47291754"/>
    <w:rsid w:val="475907FB"/>
    <w:rsid w:val="477C2B8D"/>
    <w:rsid w:val="478379D3"/>
    <w:rsid w:val="47A62E54"/>
    <w:rsid w:val="47FD3CCE"/>
    <w:rsid w:val="4838187B"/>
    <w:rsid w:val="48DF5182"/>
    <w:rsid w:val="49103D93"/>
    <w:rsid w:val="494C0B34"/>
    <w:rsid w:val="497062C7"/>
    <w:rsid w:val="49827FD4"/>
    <w:rsid w:val="49CC3FD2"/>
    <w:rsid w:val="49F70545"/>
    <w:rsid w:val="4A1A0690"/>
    <w:rsid w:val="4A1E66C4"/>
    <w:rsid w:val="4A2F1E5B"/>
    <w:rsid w:val="4A626023"/>
    <w:rsid w:val="4B9260FA"/>
    <w:rsid w:val="4BD13FAE"/>
    <w:rsid w:val="4BD910AC"/>
    <w:rsid w:val="4C2D394C"/>
    <w:rsid w:val="4C477240"/>
    <w:rsid w:val="4C6B09FD"/>
    <w:rsid w:val="4CB7713E"/>
    <w:rsid w:val="4CB812B3"/>
    <w:rsid w:val="4CCB1545"/>
    <w:rsid w:val="4D0E2CE7"/>
    <w:rsid w:val="4D4B71DA"/>
    <w:rsid w:val="4D550B49"/>
    <w:rsid w:val="4D6A7BDC"/>
    <w:rsid w:val="4D8E608C"/>
    <w:rsid w:val="4DAB5F7A"/>
    <w:rsid w:val="4E1E4793"/>
    <w:rsid w:val="4E903E4A"/>
    <w:rsid w:val="4E9C2FF1"/>
    <w:rsid w:val="4ED137BE"/>
    <w:rsid w:val="4EE51018"/>
    <w:rsid w:val="4F3602C7"/>
    <w:rsid w:val="4F3E5DD9"/>
    <w:rsid w:val="4F5F0A3F"/>
    <w:rsid w:val="4F813436"/>
    <w:rsid w:val="4FB173A1"/>
    <w:rsid w:val="4FF35381"/>
    <w:rsid w:val="507A5297"/>
    <w:rsid w:val="50AC2B50"/>
    <w:rsid w:val="50DE6667"/>
    <w:rsid w:val="511E4CB5"/>
    <w:rsid w:val="516B2689"/>
    <w:rsid w:val="51B44E19"/>
    <w:rsid w:val="521C02F9"/>
    <w:rsid w:val="52672C7F"/>
    <w:rsid w:val="5268268C"/>
    <w:rsid w:val="528374C6"/>
    <w:rsid w:val="52E85C8C"/>
    <w:rsid w:val="53477946"/>
    <w:rsid w:val="53A91F63"/>
    <w:rsid w:val="53E159C4"/>
    <w:rsid w:val="53FA7FA7"/>
    <w:rsid w:val="54684619"/>
    <w:rsid w:val="547C3125"/>
    <w:rsid w:val="54C01673"/>
    <w:rsid w:val="54DA770D"/>
    <w:rsid w:val="550030D5"/>
    <w:rsid w:val="55432F3C"/>
    <w:rsid w:val="554A42CB"/>
    <w:rsid w:val="555D55F0"/>
    <w:rsid w:val="55AF2CD7"/>
    <w:rsid w:val="56114DE8"/>
    <w:rsid w:val="561B56E8"/>
    <w:rsid w:val="56652BA1"/>
    <w:rsid w:val="567710EF"/>
    <w:rsid w:val="569B56B8"/>
    <w:rsid w:val="572A0ECA"/>
    <w:rsid w:val="579D2DD8"/>
    <w:rsid w:val="57B77B82"/>
    <w:rsid w:val="582C7791"/>
    <w:rsid w:val="583C10B5"/>
    <w:rsid w:val="58501A77"/>
    <w:rsid w:val="58607961"/>
    <w:rsid w:val="588624F5"/>
    <w:rsid w:val="58BC103B"/>
    <w:rsid w:val="5912036F"/>
    <w:rsid w:val="59364D46"/>
    <w:rsid w:val="59DC3B9C"/>
    <w:rsid w:val="5A35604F"/>
    <w:rsid w:val="5AC46EDC"/>
    <w:rsid w:val="5ADC263D"/>
    <w:rsid w:val="5ADC2CAF"/>
    <w:rsid w:val="5B3D49BB"/>
    <w:rsid w:val="5BA50883"/>
    <w:rsid w:val="5BB24978"/>
    <w:rsid w:val="5BCE722B"/>
    <w:rsid w:val="5C0F77B4"/>
    <w:rsid w:val="5C822BA3"/>
    <w:rsid w:val="5CCE649C"/>
    <w:rsid w:val="5CD76C1A"/>
    <w:rsid w:val="5DAD189A"/>
    <w:rsid w:val="5DD02C46"/>
    <w:rsid w:val="5DE3776C"/>
    <w:rsid w:val="5E80564D"/>
    <w:rsid w:val="5EBD78BB"/>
    <w:rsid w:val="5ED16751"/>
    <w:rsid w:val="5ED90A88"/>
    <w:rsid w:val="5F8473CC"/>
    <w:rsid w:val="5FDB59F9"/>
    <w:rsid w:val="6017753B"/>
    <w:rsid w:val="604F2F3E"/>
    <w:rsid w:val="60505500"/>
    <w:rsid w:val="60CC0D9D"/>
    <w:rsid w:val="60E96A0A"/>
    <w:rsid w:val="61113EEE"/>
    <w:rsid w:val="614668E5"/>
    <w:rsid w:val="61E65B83"/>
    <w:rsid w:val="62057D23"/>
    <w:rsid w:val="62265778"/>
    <w:rsid w:val="627B5AC3"/>
    <w:rsid w:val="62A14300"/>
    <w:rsid w:val="62D24148"/>
    <w:rsid w:val="632255DC"/>
    <w:rsid w:val="633069A3"/>
    <w:rsid w:val="63413963"/>
    <w:rsid w:val="639E134A"/>
    <w:rsid w:val="63AA549B"/>
    <w:rsid w:val="63B8083F"/>
    <w:rsid w:val="63EF7FBF"/>
    <w:rsid w:val="64090D71"/>
    <w:rsid w:val="646162FE"/>
    <w:rsid w:val="649243B7"/>
    <w:rsid w:val="651C5879"/>
    <w:rsid w:val="65392872"/>
    <w:rsid w:val="65416FD1"/>
    <w:rsid w:val="654725D5"/>
    <w:rsid w:val="654F1CBF"/>
    <w:rsid w:val="657243E5"/>
    <w:rsid w:val="65CA60EB"/>
    <w:rsid w:val="66D3666F"/>
    <w:rsid w:val="66E04CB7"/>
    <w:rsid w:val="6700146B"/>
    <w:rsid w:val="673A16C7"/>
    <w:rsid w:val="6786252D"/>
    <w:rsid w:val="67C42D8A"/>
    <w:rsid w:val="680E2179"/>
    <w:rsid w:val="68166CA5"/>
    <w:rsid w:val="68987B0B"/>
    <w:rsid w:val="68BF7E9D"/>
    <w:rsid w:val="68F54761"/>
    <w:rsid w:val="693F39D6"/>
    <w:rsid w:val="69B35552"/>
    <w:rsid w:val="69B5008A"/>
    <w:rsid w:val="69BD4A6E"/>
    <w:rsid w:val="69C90C5E"/>
    <w:rsid w:val="6A405C13"/>
    <w:rsid w:val="6B0A0927"/>
    <w:rsid w:val="6B1B260E"/>
    <w:rsid w:val="6B52083F"/>
    <w:rsid w:val="6B956FDF"/>
    <w:rsid w:val="6BCA420C"/>
    <w:rsid w:val="6BCD3902"/>
    <w:rsid w:val="6C0A75AE"/>
    <w:rsid w:val="6CC6326B"/>
    <w:rsid w:val="6CDD086B"/>
    <w:rsid w:val="6D380807"/>
    <w:rsid w:val="6D3C70D5"/>
    <w:rsid w:val="6D546C01"/>
    <w:rsid w:val="6D95621A"/>
    <w:rsid w:val="6DAC18D3"/>
    <w:rsid w:val="6DFB21AE"/>
    <w:rsid w:val="6E3878FF"/>
    <w:rsid w:val="6E500DAD"/>
    <w:rsid w:val="6E510B4F"/>
    <w:rsid w:val="6E661DDC"/>
    <w:rsid w:val="6E7F2DDF"/>
    <w:rsid w:val="6EC201F1"/>
    <w:rsid w:val="6EDA7CD1"/>
    <w:rsid w:val="6EED1AF7"/>
    <w:rsid w:val="6EFF7A7C"/>
    <w:rsid w:val="6F3E6422"/>
    <w:rsid w:val="6F7C2E7B"/>
    <w:rsid w:val="700E56BD"/>
    <w:rsid w:val="70A865FA"/>
    <w:rsid w:val="70D70CB1"/>
    <w:rsid w:val="713E0B95"/>
    <w:rsid w:val="71461992"/>
    <w:rsid w:val="716B4757"/>
    <w:rsid w:val="71BC1C54"/>
    <w:rsid w:val="72181581"/>
    <w:rsid w:val="723304F4"/>
    <w:rsid w:val="726D3FAD"/>
    <w:rsid w:val="729D3AAD"/>
    <w:rsid w:val="730833A3"/>
    <w:rsid w:val="731727D5"/>
    <w:rsid w:val="732E0F33"/>
    <w:rsid w:val="734B045B"/>
    <w:rsid w:val="737955C7"/>
    <w:rsid w:val="73F833B2"/>
    <w:rsid w:val="73FF69C1"/>
    <w:rsid w:val="74090111"/>
    <w:rsid w:val="740B2A1F"/>
    <w:rsid w:val="742415D0"/>
    <w:rsid w:val="743401C8"/>
    <w:rsid w:val="743B379E"/>
    <w:rsid w:val="74A46C6C"/>
    <w:rsid w:val="74B26768"/>
    <w:rsid w:val="74C07CAE"/>
    <w:rsid w:val="75220F16"/>
    <w:rsid w:val="753D6129"/>
    <w:rsid w:val="755512CD"/>
    <w:rsid w:val="756D0B18"/>
    <w:rsid w:val="75D957FA"/>
    <w:rsid w:val="761C5F12"/>
    <w:rsid w:val="76481D09"/>
    <w:rsid w:val="76A96C4B"/>
    <w:rsid w:val="76C669FB"/>
    <w:rsid w:val="772E0EFE"/>
    <w:rsid w:val="774956D0"/>
    <w:rsid w:val="77AA3ED9"/>
    <w:rsid w:val="77F07394"/>
    <w:rsid w:val="784B0474"/>
    <w:rsid w:val="78FE4C68"/>
    <w:rsid w:val="792B5230"/>
    <w:rsid w:val="79F0205C"/>
    <w:rsid w:val="79F3410E"/>
    <w:rsid w:val="7A043BC3"/>
    <w:rsid w:val="7A0E59EB"/>
    <w:rsid w:val="7A5C2227"/>
    <w:rsid w:val="7AC42AC2"/>
    <w:rsid w:val="7B206311"/>
    <w:rsid w:val="7B871B1C"/>
    <w:rsid w:val="7B9D5E38"/>
    <w:rsid w:val="7C667077"/>
    <w:rsid w:val="7C765B6B"/>
    <w:rsid w:val="7CA26617"/>
    <w:rsid w:val="7CC55A2F"/>
    <w:rsid w:val="7D045F27"/>
    <w:rsid w:val="7D3467E3"/>
    <w:rsid w:val="7DCE6DD0"/>
    <w:rsid w:val="7E2C060E"/>
    <w:rsid w:val="7F0D7F93"/>
    <w:rsid w:val="7F286BFF"/>
    <w:rsid w:val="7FE00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hAnsi="Times New Roman" w:eastAsia="宋体" w:cs="宋体"/>
    </w:rPr>
  </w:style>
  <w:style w:type="paragraph" w:styleId="4">
    <w:name w:val="heading 2"/>
    <w:basedOn w:val="1"/>
    <w:next w:val="1"/>
    <w:link w:val="35"/>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5">
    <w:name w:val="heading 4"/>
    <w:basedOn w:val="1"/>
    <w:next w:val="1"/>
    <w:autoRedefine/>
    <w:qFormat/>
    <w:uiPriority w:val="0"/>
    <w:pPr>
      <w:spacing w:before="280" w:after="290" w:line="372" w:lineRule="auto"/>
      <w:outlineLvl w:val="3"/>
    </w:pPr>
    <w:rPr>
      <w:sz w:val="28"/>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6">
    <w:name w:val="List Number 2"/>
    <w:basedOn w:val="1"/>
    <w:autoRedefine/>
    <w:qFormat/>
    <w:uiPriority w:val="0"/>
    <w:pPr>
      <w:numPr>
        <w:ilvl w:val="0"/>
        <w:numId w:val="1"/>
      </w:numPr>
    </w:pPr>
  </w:style>
  <w:style w:type="paragraph" w:styleId="7">
    <w:name w:val="Normal Indent"/>
    <w:basedOn w:val="1"/>
    <w:next w:val="8"/>
    <w:autoRedefine/>
    <w:qFormat/>
    <w:uiPriority w:val="0"/>
    <w:pPr>
      <w:adjustRightInd w:val="0"/>
      <w:snapToGrid w:val="0"/>
      <w:spacing w:line="360" w:lineRule="auto"/>
      <w:ind w:firstLine="420"/>
    </w:pPr>
    <w:rPr>
      <w:rFonts w:ascii="Times New Roman" w:hAnsi="Times New Roman" w:eastAsia="宋体" w:cs="Times New Roman"/>
      <w:sz w:val="24"/>
      <w:szCs w:val="20"/>
    </w:rPr>
  </w:style>
  <w:style w:type="paragraph" w:styleId="8">
    <w:name w:val="Body Text"/>
    <w:basedOn w:val="1"/>
    <w:next w:val="9"/>
    <w:autoRedefine/>
    <w:qFormat/>
    <w:uiPriority w:val="0"/>
    <w:pPr>
      <w:spacing w:after="120"/>
    </w:pPr>
    <w:rPr>
      <w:rFonts w:ascii="Times New Roman" w:hAnsi="Times New Roman" w:eastAsia="宋体" w:cs="Times New Roman"/>
    </w:rPr>
  </w:style>
  <w:style w:type="paragraph" w:styleId="9">
    <w:name w:val="Date"/>
    <w:basedOn w:val="1"/>
    <w:next w:val="1"/>
    <w:autoRedefine/>
    <w:qFormat/>
    <w:uiPriority w:val="0"/>
    <w:rPr>
      <w:rFonts w:ascii="Times New Roman" w:hAnsi="Times New Roman" w:eastAsia="宋体" w:cs="Times New Roman"/>
      <w:sz w:val="24"/>
      <w:szCs w:val="24"/>
    </w:rPr>
  </w:style>
  <w:style w:type="paragraph" w:styleId="10">
    <w:name w:val="annotation text"/>
    <w:basedOn w:val="1"/>
    <w:autoRedefine/>
    <w:qFormat/>
    <w:uiPriority w:val="0"/>
    <w:pPr>
      <w:adjustRightInd w:val="0"/>
      <w:spacing w:line="360" w:lineRule="atLeast"/>
      <w:jc w:val="left"/>
      <w:textAlignment w:val="baseline"/>
    </w:pPr>
    <w:rPr>
      <w:kern w:val="0"/>
      <w:sz w:val="24"/>
    </w:rPr>
  </w:style>
  <w:style w:type="paragraph" w:styleId="11">
    <w:name w:val="Body Text Indent"/>
    <w:basedOn w:val="1"/>
    <w:autoRedefine/>
    <w:qFormat/>
    <w:uiPriority w:val="0"/>
    <w:pPr>
      <w:spacing w:line="700" w:lineRule="exact"/>
      <w:ind w:left="960"/>
    </w:pPr>
    <w:rPr>
      <w:rFonts w:ascii="Times New Roman" w:hAnsi="Times New Roman" w:eastAsia="宋体" w:cs="Times New Roman"/>
      <w:sz w:val="44"/>
      <w:szCs w:val="44"/>
    </w:rPr>
  </w:style>
  <w:style w:type="paragraph" w:styleId="12">
    <w:name w:val="toc 3"/>
    <w:basedOn w:val="1"/>
    <w:next w:val="1"/>
    <w:autoRedefine/>
    <w:qFormat/>
    <w:uiPriority w:val="0"/>
    <w:pPr>
      <w:widowControl w:val="0"/>
      <w:tabs>
        <w:tab w:val="right" w:leader="dot" w:pos="8300"/>
      </w:tabs>
      <w:spacing w:before="0" w:after="0" w:line="540" w:lineRule="atLeast"/>
      <w:ind w:left="1120" w:leftChars="400" w:right="0"/>
      <w:jc w:val="both"/>
    </w:pPr>
    <w:rPr>
      <w:rFonts w:ascii="宋体" w:hAnsi="宋体" w:eastAsia="宋体" w:cs="宋体"/>
      <w:kern w:val="2"/>
      <w:sz w:val="28"/>
      <w:szCs w:val="28"/>
      <w:lang w:val="en-US" w:eastAsia="zh-CN" w:bidi="ar-SA"/>
    </w:rPr>
  </w:style>
  <w:style w:type="paragraph" w:styleId="13">
    <w:name w:val="Plain Text"/>
    <w:basedOn w:val="1"/>
    <w:autoRedefine/>
    <w:qFormat/>
    <w:uiPriority w:val="0"/>
    <w:rPr>
      <w:rFonts w:ascii="宋体" w:hAnsi="Courier New" w:eastAsia="宋体" w:cs="宋体"/>
      <w:sz w:val="21"/>
      <w:szCs w:val="21"/>
    </w:rPr>
  </w:style>
  <w:style w:type="paragraph" w:styleId="14">
    <w:name w:val="Body Text Indent 2"/>
    <w:basedOn w:val="1"/>
    <w:autoRedefine/>
    <w:qFormat/>
    <w:uiPriority w:val="0"/>
    <w:pPr>
      <w:spacing w:after="120" w:line="480" w:lineRule="auto"/>
      <w:ind w:left="420" w:leftChars="200"/>
    </w:pPr>
    <w:rPr>
      <w:rFonts w:ascii="Times New Roman" w:hAnsi="Times New Roman" w:eastAsia="宋体" w:cs="Times New Roman"/>
    </w:rPr>
  </w:style>
  <w:style w:type="paragraph" w:styleId="15">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7">
    <w:name w:val="toc 1"/>
    <w:basedOn w:val="1"/>
    <w:next w:val="1"/>
    <w:autoRedefine/>
    <w:qFormat/>
    <w:uiPriority w:val="0"/>
    <w:pPr>
      <w:widowControl w:val="0"/>
      <w:tabs>
        <w:tab w:val="right" w:leader="dot" w:pos="8300"/>
      </w:tabs>
      <w:spacing w:after="0" w:line="300" w:lineRule="atLeast"/>
      <w:jc w:val="both"/>
    </w:pPr>
    <w:rPr>
      <w:rFonts w:ascii="仿宋_GB2312" w:hAnsi="华文中宋" w:eastAsia="仿宋_GB2312" w:cs="仿宋_GB2312"/>
      <w:b/>
      <w:bCs/>
      <w:kern w:val="2"/>
      <w:sz w:val="28"/>
      <w:szCs w:val="28"/>
      <w:lang w:val="en-US" w:eastAsia="zh-CN" w:bidi="ar-SA"/>
    </w:rPr>
  </w:style>
  <w:style w:type="paragraph" w:styleId="18">
    <w:name w:val="List"/>
    <w:basedOn w:val="1"/>
    <w:autoRedefine/>
    <w:semiHidden/>
    <w:qFormat/>
    <w:uiPriority w:val="0"/>
    <w:pPr>
      <w:ind w:left="200" w:hanging="200" w:hangingChars="200"/>
    </w:pPr>
  </w:style>
  <w:style w:type="paragraph" w:styleId="19">
    <w:name w:val="toc 2"/>
    <w:basedOn w:val="1"/>
    <w:next w:val="1"/>
    <w:autoRedefine/>
    <w:qFormat/>
    <w:uiPriority w:val="0"/>
    <w:pPr>
      <w:widowControl w:val="0"/>
      <w:tabs>
        <w:tab w:val="right" w:leader="dot" w:pos="8300"/>
      </w:tabs>
      <w:spacing w:before="0" w:after="0" w:line="360" w:lineRule="auto"/>
      <w:ind w:left="278" w:right="0"/>
      <w:jc w:val="left"/>
    </w:pPr>
    <w:rPr>
      <w:rFonts w:ascii="仿宋_GB2312" w:hAnsi="华文中宋" w:eastAsia="仿宋_GB2312" w:cs="仿宋_GB2312"/>
      <w:kern w:val="2"/>
      <w:sz w:val="28"/>
      <w:szCs w:val="28"/>
      <w:lang w:val="en-US" w:eastAsia="zh-CN" w:bidi="ar-SA"/>
    </w:rPr>
  </w:style>
  <w:style w:type="paragraph" w:styleId="20">
    <w:name w:val="Body Text 2"/>
    <w:basedOn w:val="1"/>
    <w:autoRedefine/>
    <w:qFormat/>
    <w:uiPriority w:val="0"/>
    <w:pPr>
      <w:adjustRightInd w:val="0"/>
      <w:snapToGrid w:val="0"/>
      <w:spacing w:after="120" w:line="480" w:lineRule="auto"/>
    </w:pPr>
    <w:rPr>
      <w:sz w:val="24"/>
    </w:rPr>
  </w:style>
  <w:style w:type="paragraph" w:styleId="21">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Body Text First Indent"/>
    <w:basedOn w:val="8"/>
    <w:next w:val="1"/>
    <w:autoRedefine/>
    <w:qFormat/>
    <w:uiPriority w:val="0"/>
    <w:pPr>
      <w:spacing w:line="360" w:lineRule="auto"/>
      <w:ind w:firstLine="420"/>
    </w:pPr>
    <w:rPr>
      <w:rFonts w:ascii="宋体" w:hAnsi="宋体"/>
      <w:sz w:val="24"/>
      <w:szCs w:val="20"/>
    </w:rPr>
  </w:style>
  <w:style w:type="paragraph" w:styleId="23">
    <w:name w:val="Body Text First Indent 2"/>
    <w:basedOn w:val="11"/>
    <w:qFormat/>
    <w:uiPriority w:val="0"/>
    <w:pPr>
      <w:spacing w:after="120" w:line="240" w:lineRule="auto"/>
      <w:ind w:left="420" w:leftChars="200" w:firstLine="420" w:firstLineChars="2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autoRedefine/>
    <w:qFormat/>
    <w:uiPriority w:val="0"/>
    <w:rPr>
      <w:rFonts w:ascii="Times New Roman" w:hAnsi="Times New Roman" w:eastAsia="宋体" w:cs="Times New Roman"/>
    </w:rPr>
  </w:style>
  <w:style w:type="character" w:styleId="29">
    <w:name w:val="Hyperlink"/>
    <w:basedOn w:val="26"/>
    <w:autoRedefine/>
    <w:qFormat/>
    <w:uiPriority w:val="0"/>
    <w:rPr>
      <w:color w:val="0000FF"/>
      <w:u w:val="single"/>
    </w:rPr>
  </w:style>
  <w:style w:type="character" w:styleId="30">
    <w:name w:val="annotation reference"/>
    <w:autoRedefine/>
    <w:qFormat/>
    <w:uiPriority w:val="0"/>
    <w:rPr>
      <w:sz w:val="21"/>
    </w:rPr>
  </w:style>
  <w:style w:type="paragraph" w:customStyle="1" w:styleId="3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2">
    <w:name w:val="表格文字"/>
    <w:basedOn w:val="1"/>
    <w:autoRedefine/>
    <w:qFormat/>
    <w:uiPriority w:val="0"/>
    <w:pPr>
      <w:spacing w:before="25" w:after="25"/>
    </w:pPr>
    <w:rPr>
      <w:bCs/>
      <w:spacing w:val="10"/>
      <w:sz w:val="24"/>
    </w:rPr>
  </w:style>
  <w:style w:type="paragraph" w:customStyle="1" w:styleId="33">
    <w:name w:val="正文（缩进）"/>
    <w:basedOn w:val="1"/>
    <w:autoRedefine/>
    <w:qFormat/>
    <w:uiPriority w:val="0"/>
    <w:pPr>
      <w:spacing w:beforeLines="50" w:afterLines="50"/>
      <w:ind w:firstLine="480" w:firstLineChars="200"/>
    </w:pPr>
    <w:rPr>
      <w:rFonts w:ascii="Calibri" w:hAnsi="Calibri" w:eastAsia="宋体" w:cs="Times New Roman"/>
      <w:sz w:val="21"/>
    </w:rPr>
  </w:style>
  <w:style w:type="paragraph" w:customStyle="1" w:styleId="34">
    <w:name w:val="目录 83"/>
    <w:next w:val="1"/>
    <w:autoRedefine/>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35">
    <w:name w:val="标题 2 Char"/>
    <w:link w:val="4"/>
    <w:autoRedefine/>
    <w:qFormat/>
    <w:uiPriority w:val="0"/>
    <w:rPr>
      <w:rFonts w:ascii="Arial" w:hAnsi="Arial" w:eastAsia="黑体" w:cs="Arial"/>
      <w:b/>
      <w:bCs/>
      <w:sz w:val="32"/>
      <w:szCs w:val="32"/>
    </w:rPr>
  </w:style>
  <w:style w:type="paragraph" w:customStyle="1" w:styleId="36">
    <w:name w:val="1"/>
    <w:basedOn w:val="1"/>
    <w:next w:val="13"/>
    <w:autoRedefine/>
    <w:qFormat/>
    <w:uiPriority w:val="0"/>
    <w:rPr>
      <w:rFonts w:ascii="宋体" w:hAnsi="Courier New" w:eastAsia="宋体" w:cs="宋体"/>
      <w:sz w:val="21"/>
      <w:szCs w:val="21"/>
    </w:rPr>
  </w:style>
  <w:style w:type="paragraph" w:customStyle="1" w:styleId="37">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9">
    <w:name w:val="Quote"/>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0">
    <w:name w:val="样式 (中文) 仿宋_GB2312 小四 行距: 固定值 22 磅"/>
    <w:basedOn w:val="1"/>
    <w:autoRedefine/>
    <w:qFormat/>
    <w:uiPriority w:val="0"/>
    <w:pPr>
      <w:spacing w:line="400" w:lineRule="exact"/>
      <w:ind w:firstLine="150" w:firstLineChars="150"/>
    </w:pPr>
    <w:rPr>
      <w:rFonts w:ascii="Times New Roman" w:hAnsi="Times New Roman" w:eastAsia="仿宋_GB2312" w:cs="Times New Roman"/>
      <w:sz w:val="24"/>
      <w:szCs w:val="20"/>
    </w:rPr>
  </w:style>
  <w:style w:type="paragraph" w:customStyle="1" w:styleId="41">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42">
    <w:name w:val="标书正文1"/>
    <w:basedOn w:val="1"/>
    <w:qFormat/>
    <w:uiPriority w:val="0"/>
    <w:pPr>
      <w:spacing w:line="520" w:lineRule="exact"/>
      <w:ind w:firstLine="640" w:firstLineChars="200"/>
    </w:pPr>
  </w:style>
  <w:style w:type="paragraph" w:customStyle="1" w:styleId="43">
    <w:name w:val="电建正文"/>
    <w:basedOn w:val="44"/>
    <w:qFormat/>
    <w:uiPriority w:val="0"/>
    <w:pPr>
      <w:tabs>
        <w:tab w:val="left" w:pos="720"/>
      </w:tabs>
      <w:spacing w:line="360" w:lineRule="auto"/>
      <w:ind w:firstLine="200" w:firstLineChars="200"/>
    </w:pPr>
    <w:rPr>
      <w:rFonts w:ascii="Tahoma" w:hAnsi="Tahoma"/>
      <w:sz w:val="24"/>
    </w:rPr>
  </w:style>
  <w:style w:type="paragraph" w:customStyle="1" w:styleId="44">
    <w:name w:val="List First"/>
    <w:basedOn w:val="18"/>
    <w:next w:val="18"/>
    <w:autoRedefine/>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paragraph" w:customStyle="1" w:styleId="45">
    <w:name w:val="标题 5（有编号）（绿盟科技）"/>
    <w:basedOn w:val="1"/>
    <w:next w:val="46"/>
    <w:qFormat/>
    <w:uiPriority w:val="0"/>
    <w:pPr>
      <w:keepNext/>
      <w:keepLines/>
      <w:numPr>
        <w:ilvl w:val="4"/>
        <w:numId w:val="2"/>
      </w:numPr>
      <w:spacing w:before="280" w:after="156" w:line="377" w:lineRule="auto"/>
      <w:outlineLvl w:val="4"/>
    </w:pPr>
    <w:rPr>
      <w:rFonts w:ascii="Arial" w:hAnsi="Arial" w:eastAsia="黑体"/>
      <w:b/>
      <w:kern w:val="0"/>
      <w:szCs w:val="28"/>
    </w:rPr>
  </w:style>
  <w:style w:type="paragraph" w:customStyle="1" w:styleId="46">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47">
    <w:name w:val="NormalCharacter"/>
    <w:autoRedefine/>
    <w:qFormat/>
    <w:uiPriority w:val="0"/>
  </w:style>
  <w:style w:type="paragraph" w:customStyle="1" w:styleId="48">
    <w:name w:val="BodyText"/>
    <w:basedOn w:val="1"/>
    <w:next w:val="49"/>
    <w:autoRedefine/>
    <w:qFormat/>
    <w:uiPriority w:val="99"/>
    <w:pPr>
      <w:spacing w:line="500" w:lineRule="exact"/>
      <w:textAlignment w:val="baseline"/>
    </w:pPr>
    <w:rPr>
      <w:rFonts w:ascii="宋体" w:hAnsi="宋体" w:cs="宋体"/>
      <w:kern w:val="0"/>
    </w:rPr>
  </w:style>
  <w:style w:type="paragraph" w:customStyle="1" w:styleId="49">
    <w:name w:val="BodyTextIndent"/>
    <w:basedOn w:val="1"/>
    <w:autoRedefine/>
    <w:qFormat/>
    <w:uiPriority w:val="0"/>
    <w:pPr>
      <w:spacing w:line="700" w:lineRule="exact"/>
      <w:ind w:left="960"/>
      <w:jc w:val="both"/>
      <w:textAlignment w:val="baseline"/>
    </w:pPr>
    <w:rPr>
      <w:rFonts w:ascii="Times New Roman" w:hAnsi="Times New Roman" w:eastAsia="宋体"/>
      <w:kern w:val="2"/>
      <w:sz w:val="44"/>
      <w:szCs w:val="28"/>
      <w:lang w:val="en-US" w:eastAsia="zh-CN" w:bidi="ar-SA"/>
    </w:rPr>
  </w:style>
  <w:style w:type="paragraph" w:customStyle="1" w:styleId="50">
    <w:name w:val="正文文本1"/>
    <w:basedOn w:val="51"/>
    <w:next w:val="51"/>
    <w:autoRedefine/>
    <w:qFormat/>
    <w:uiPriority w:val="0"/>
    <w:pPr>
      <w:spacing w:line="500" w:lineRule="exact"/>
      <w:textAlignment w:val="baseline"/>
    </w:pPr>
    <w:rPr>
      <w:rFonts w:ascii="宋体" w:hAnsi="宋体" w:cs="宋体"/>
      <w:kern w:val="0"/>
    </w:rPr>
  </w:style>
  <w:style w:type="paragraph" w:customStyle="1" w:styleId="51">
    <w:name w:val="正文1"/>
    <w:basedOn w:val="1"/>
    <w:next w:val="52"/>
    <w:qFormat/>
    <w:uiPriority w:val="0"/>
    <w:pPr>
      <w:spacing w:line="300" w:lineRule="auto"/>
      <w:ind w:firstLine="200" w:firstLineChars="200"/>
    </w:pPr>
    <w:rPr>
      <w:sz w:val="24"/>
    </w:rPr>
  </w:style>
  <w:style w:type="paragraph" w:customStyle="1" w:styleId="52">
    <w:name w:val="标题 21"/>
    <w:basedOn w:val="51"/>
    <w:next w:val="51"/>
    <w:qFormat/>
    <w:uiPriority w:val="0"/>
    <w:pPr>
      <w:keepNext/>
      <w:keepLines/>
      <w:outlineLvl w:val="1"/>
    </w:pPr>
    <w:rPr>
      <w:rFonts w:ascii="Arial" w:hAnsi="Arial" w:eastAsia="黑体" w:cs="Arial"/>
      <w:b/>
      <w:sz w:val="32"/>
    </w:rPr>
  </w:style>
  <w:style w:type="paragraph" w:customStyle="1" w:styleId="53">
    <w:name w:val="目录 11"/>
    <w:basedOn w:val="51"/>
    <w:next w:val="51"/>
    <w:autoRedefine/>
    <w:qFormat/>
    <w:uiPriority w:val="0"/>
    <w:pPr>
      <w:tabs>
        <w:tab w:val="left" w:pos="1260"/>
        <w:tab w:val="left" w:pos="1685"/>
        <w:tab w:val="right" w:leader="dot" w:pos="8400"/>
      </w:tabs>
      <w:spacing w:line="360" w:lineRule="auto"/>
    </w:pPr>
    <w:rPr>
      <w:rFonts w:ascii="Times New Roman" w:hAnsi="Times New Roman" w:eastAsia="宋体" w:cs="Times New Roman"/>
      <w:b/>
    </w:rPr>
  </w:style>
  <w:style w:type="paragraph" w:customStyle="1" w:styleId="54">
    <w:name w:val="图例"/>
    <w:basedOn w:val="1"/>
    <w:qFormat/>
    <w:uiPriority w:val="0"/>
    <w:pPr>
      <w:spacing w:before="120" w:beforeLines="0" w:after="120" w:afterLines="0" w:line="360" w:lineRule="auto"/>
      <w:jc w:val="center"/>
    </w:pPr>
    <w:rPr>
      <w:rFonts w:ascii="Times New Roman" w:hAnsi="Times New Roman" w:eastAsia="仿宋_GB2312" w:cs="Times New Roman"/>
      <w:b/>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4170</Words>
  <Characters>4498</Characters>
  <Lines>0</Lines>
  <Paragraphs>0</Paragraphs>
  <TotalTime>0</TotalTime>
  <ScaleCrop>false</ScaleCrop>
  <LinksUpToDate>false</LinksUpToDate>
  <CharactersWithSpaces>4539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2022-03-07T07:07:00Z</dcterms:created>
  <dc:creator>小小小朋友o∩_∩o</dc:creator>
  <cp:lastModifiedBy>力赞</cp:lastModifiedBy>
  <cp:lastPrinted>2023-07-17T08:04:00Z</cp:lastPrinted>
  <dcterms:modified xsi:type="dcterms:W3CDTF">2026-04-29T03:57:08Z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851CB09CC8444A1F9306177E61F416BB_13</vt:lpwstr>
  </property>
  <property fmtid="{D5CDD505-2E9C-101B-9397-08002B2CF9AE}" pid="4" name="KSOTemplateDocerSaveRecord">
    <vt:lpwstr>eyJoZGlkIjoiZGJiZTM5OTM0MjVmNTRkNDRiMzgzOWYyNDUyYmI5NTUiLCJ1c2VySWQiOiIzOTk4Njg3MzgifQ==</vt:lpwstr>
  </property>
</Properties>
</file>