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693702">
      <w:pPr>
        <w:wordWrap w:val="0"/>
        <w:jc w:val="right"/>
        <w:rPr>
          <w:rFonts w:ascii="宋体" w:hAnsi="宋体" w:cs="宋体"/>
        </w:rPr>
      </w:pPr>
    </w:p>
    <w:p w14:paraId="6289ADF6">
      <w:pPr>
        <w:jc w:val="center"/>
        <w:outlineLvl w:val="0"/>
        <w:rPr>
          <w:rFonts w:ascii="宋体" w:hAnsi="宋体" w:cs="宋体"/>
          <w:sz w:val="44"/>
          <w:szCs w:val="44"/>
        </w:rPr>
      </w:pPr>
    </w:p>
    <w:p w14:paraId="1F6E957E">
      <w:pPr>
        <w:jc w:val="center"/>
        <w:outlineLvl w:val="0"/>
        <w:rPr>
          <w:rFonts w:ascii="宋体" w:hAnsi="宋体" w:cs="宋体"/>
          <w:sz w:val="44"/>
          <w:szCs w:val="44"/>
        </w:rPr>
      </w:pPr>
    </w:p>
    <w:p w14:paraId="7C0BEA61">
      <w:pPr>
        <w:jc w:val="both"/>
        <w:outlineLvl w:val="0"/>
        <w:rPr>
          <w:rFonts w:ascii="宋体" w:hAnsi="宋体" w:cs="宋体"/>
          <w:sz w:val="44"/>
          <w:szCs w:val="44"/>
        </w:rPr>
      </w:pPr>
    </w:p>
    <w:p w14:paraId="4824A21E">
      <w:pPr>
        <w:jc w:val="center"/>
        <w:outlineLvl w:val="0"/>
        <w:rPr>
          <w:rFonts w:ascii="宋体" w:hAnsi="宋体" w:cs="宋体"/>
          <w:sz w:val="44"/>
          <w:szCs w:val="44"/>
        </w:rPr>
      </w:pPr>
    </w:p>
    <w:p w14:paraId="37334EB1">
      <w:pPr>
        <w:jc w:val="center"/>
        <w:outlineLvl w:val="0"/>
        <w:rPr>
          <w:rFonts w:ascii="宋体" w:hAnsi="宋体" w:cs="宋体"/>
          <w:b/>
          <w:bCs/>
          <w:color w:val="000000"/>
          <w:spacing w:val="80"/>
          <w:sz w:val="96"/>
          <w:szCs w:val="96"/>
        </w:rPr>
      </w:pPr>
      <w:r>
        <w:rPr>
          <w:rFonts w:hint="eastAsia" w:ascii="宋体" w:hAnsi="宋体" w:cs="宋体"/>
          <w:b/>
          <w:bCs/>
          <w:color w:val="000000"/>
          <w:spacing w:val="80"/>
          <w:sz w:val="96"/>
          <w:szCs w:val="96"/>
        </w:rPr>
        <w:t>竞争性比选文件</w:t>
      </w:r>
    </w:p>
    <w:p w14:paraId="572ABDFE">
      <w:pPr>
        <w:spacing w:line="360" w:lineRule="auto"/>
        <w:ind w:left="0" w:leftChars="0" w:firstLine="0" w:firstLineChars="0"/>
        <w:jc w:val="center"/>
        <w:outlineLvl w:val="0"/>
        <w:rPr>
          <w:rFonts w:hint="eastAsia" w:ascii="宋体" w:hAnsi="宋体" w:eastAsia="宋体" w:cs="宋体"/>
          <w:b/>
          <w:bCs/>
          <w:color w:val="auto"/>
          <w:sz w:val="36"/>
          <w:szCs w:val="30"/>
          <w:highlight w:val="none"/>
        </w:rPr>
      </w:pPr>
    </w:p>
    <w:p w14:paraId="1825F68D">
      <w:pPr>
        <w:pStyle w:val="22"/>
        <w:rPr>
          <w:rFonts w:hint="eastAsia" w:ascii="宋体" w:hAnsi="宋体" w:eastAsia="宋体" w:cs="宋体"/>
          <w:b/>
          <w:bCs/>
          <w:color w:val="auto"/>
          <w:sz w:val="36"/>
          <w:szCs w:val="30"/>
          <w:highlight w:val="none"/>
        </w:rPr>
      </w:pPr>
    </w:p>
    <w:p w14:paraId="7D7AF35A">
      <w:pPr>
        <w:rPr>
          <w:rFonts w:hint="eastAsia" w:ascii="宋体" w:hAnsi="宋体" w:eastAsia="宋体" w:cs="宋体"/>
          <w:b/>
          <w:bCs/>
          <w:color w:val="auto"/>
          <w:sz w:val="36"/>
          <w:szCs w:val="30"/>
          <w:highlight w:val="none"/>
        </w:rPr>
      </w:pPr>
    </w:p>
    <w:p w14:paraId="752345EF">
      <w:pPr>
        <w:rPr>
          <w:rFonts w:hint="eastAsia" w:ascii="宋体" w:hAnsi="宋体" w:eastAsia="宋体" w:cs="宋体"/>
          <w:b/>
          <w:bCs/>
          <w:color w:val="auto"/>
          <w:sz w:val="36"/>
          <w:szCs w:val="30"/>
          <w:highlight w:val="none"/>
        </w:rPr>
      </w:pPr>
    </w:p>
    <w:p w14:paraId="23F8979A">
      <w:pPr>
        <w:pStyle w:val="22"/>
        <w:rPr>
          <w:rFonts w:hint="eastAsia" w:ascii="宋体" w:hAnsi="宋体" w:eastAsia="宋体" w:cs="宋体"/>
          <w:b/>
          <w:bCs/>
          <w:color w:val="auto"/>
          <w:sz w:val="36"/>
          <w:szCs w:val="30"/>
          <w:highlight w:val="none"/>
        </w:rPr>
      </w:pPr>
    </w:p>
    <w:p w14:paraId="76E63D01">
      <w:pPr>
        <w:rPr>
          <w:rFonts w:hint="eastAsia" w:ascii="宋体" w:hAnsi="宋体" w:eastAsia="宋体" w:cs="宋体"/>
          <w:b/>
          <w:bCs/>
          <w:color w:val="auto"/>
          <w:sz w:val="36"/>
          <w:szCs w:val="30"/>
          <w:highlight w:val="none"/>
        </w:rPr>
      </w:pPr>
    </w:p>
    <w:p w14:paraId="23290A20">
      <w:pPr>
        <w:pStyle w:val="22"/>
        <w:rPr>
          <w:rFonts w:hint="eastAsia"/>
        </w:rPr>
      </w:pPr>
    </w:p>
    <w:p w14:paraId="11C73B63">
      <w:pPr>
        <w:rPr>
          <w:rFonts w:hint="eastAsia"/>
        </w:rPr>
      </w:pPr>
    </w:p>
    <w:p w14:paraId="53EAC443">
      <w:pPr>
        <w:jc w:val="center"/>
        <w:outlineLvl w:val="0"/>
        <w:rPr>
          <w:rFonts w:hint="eastAsia"/>
          <w:lang w:eastAsia="zh-CN"/>
        </w:rPr>
      </w:pPr>
      <w:r>
        <w:rPr>
          <w:rFonts w:hint="eastAsia" w:ascii="宋体" w:hAnsi="宋体" w:eastAsia="宋体" w:cs="宋体"/>
          <w:b/>
          <w:bCs/>
          <w:color w:val="auto"/>
          <w:sz w:val="48"/>
          <w:szCs w:val="40"/>
          <w:highlight w:val="none"/>
        </w:rPr>
        <w:t>项目名称</w:t>
      </w:r>
      <w:r>
        <w:rPr>
          <w:rFonts w:hint="eastAsia" w:ascii="宋体" w:hAnsi="宋体" w:eastAsia="宋体" w:cs="宋体"/>
          <w:b/>
          <w:bCs/>
          <w:color w:val="auto"/>
          <w:sz w:val="48"/>
          <w:szCs w:val="40"/>
          <w:highlight w:val="none"/>
          <w:lang w:eastAsia="zh-CN"/>
        </w:rPr>
        <w:t>：</w:t>
      </w:r>
      <w:r>
        <w:rPr>
          <w:rFonts w:hint="eastAsia" w:ascii="宋体" w:hAnsi="宋体" w:cs="宋体"/>
          <w:b/>
          <w:sz w:val="48"/>
          <w:szCs w:val="48"/>
          <w:lang w:eastAsia="zh-CN"/>
        </w:rPr>
        <w:t>消毒加药设备采购、维修、养护服务项目</w:t>
      </w:r>
    </w:p>
    <w:p w14:paraId="2FCB9175">
      <w:pPr>
        <w:jc w:val="center"/>
        <w:outlineLvl w:val="0"/>
        <w:rPr>
          <w:rFonts w:hint="eastAsia" w:ascii="宋体" w:hAnsi="宋体" w:eastAsia="宋体" w:cs="宋体"/>
          <w:b/>
          <w:bCs/>
          <w:color w:val="auto"/>
          <w:sz w:val="48"/>
          <w:szCs w:val="40"/>
          <w:highlight w:val="none"/>
          <w:lang w:val="en-US" w:eastAsia="zh-CN"/>
        </w:rPr>
      </w:pPr>
      <w:r>
        <w:rPr>
          <w:rFonts w:hint="eastAsia" w:ascii="宋体" w:hAnsi="宋体" w:cs="宋体"/>
          <w:b/>
          <w:bCs/>
          <w:color w:val="auto"/>
          <w:sz w:val="48"/>
          <w:szCs w:val="40"/>
          <w:highlight w:val="none"/>
          <w:lang w:val="en-US" w:eastAsia="zh-CN"/>
        </w:rPr>
        <w:t xml:space="preserve"> </w:t>
      </w:r>
    </w:p>
    <w:p w14:paraId="47BC534A">
      <w:pPr>
        <w:jc w:val="center"/>
        <w:outlineLvl w:val="0"/>
        <w:rPr>
          <w:rFonts w:ascii="宋体" w:hAnsi="宋体" w:cs="宋体"/>
          <w:color w:val="000000"/>
          <w:sz w:val="44"/>
          <w:szCs w:val="44"/>
        </w:rPr>
      </w:pPr>
      <w:bookmarkStart w:id="193" w:name="_GoBack"/>
      <w:bookmarkEnd w:id="193"/>
    </w:p>
    <w:p w14:paraId="3B23AD6A">
      <w:pPr>
        <w:jc w:val="center"/>
        <w:outlineLvl w:val="0"/>
        <w:rPr>
          <w:rFonts w:ascii="宋体" w:hAnsi="宋体" w:cs="宋体"/>
          <w:color w:val="000000"/>
          <w:sz w:val="44"/>
          <w:szCs w:val="44"/>
        </w:rPr>
      </w:pPr>
    </w:p>
    <w:p w14:paraId="18EE1A30">
      <w:pPr>
        <w:jc w:val="center"/>
        <w:outlineLvl w:val="0"/>
        <w:rPr>
          <w:rFonts w:ascii="宋体" w:hAnsi="宋体" w:cs="宋体"/>
          <w:color w:val="000000"/>
          <w:sz w:val="44"/>
          <w:szCs w:val="44"/>
        </w:rPr>
      </w:pPr>
    </w:p>
    <w:p w14:paraId="0F13CA0E">
      <w:pPr>
        <w:jc w:val="both"/>
        <w:outlineLvl w:val="0"/>
        <w:rPr>
          <w:rFonts w:ascii="宋体" w:hAnsi="宋体" w:cs="宋体"/>
          <w:color w:val="000000"/>
          <w:sz w:val="44"/>
          <w:szCs w:val="44"/>
        </w:rPr>
      </w:pPr>
    </w:p>
    <w:p w14:paraId="5A70D5ED">
      <w:pPr>
        <w:spacing w:line="480" w:lineRule="auto"/>
        <w:ind w:firstLine="1084" w:firstLineChars="300"/>
        <w:outlineLvl w:val="0"/>
        <w:rPr>
          <w:rFonts w:hint="eastAsia" w:ascii="宋体" w:hAnsi="宋体" w:eastAsia="宋体" w:cs="宋体"/>
          <w:b/>
          <w:bCs/>
          <w:color w:val="auto"/>
          <w:sz w:val="36"/>
          <w:szCs w:val="30"/>
          <w:highlight w:val="none"/>
          <w:lang w:eastAsia="zh-CN"/>
        </w:rPr>
      </w:pPr>
      <w:r>
        <w:rPr>
          <w:rFonts w:hint="eastAsia" w:ascii="宋体" w:hAnsi="宋体" w:eastAsia="宋体" w:cs="宋体"/>
          <w:b/>
          <w:bCs/>
          <w:color w:val="auto"/>
          <w:sz w:val="36"/>
          <w:szCs w:val="30"/>
          <w:highlight w:val="none"/>
        </w:rPr>
        <w:t>采 购 人：</w:t>
      </w:r>
      <w:r>
        <w:rPr>
          <w:rFonts w:hint="eastAsia" w:ascii="宋体" w:hAnsi="宋体" w:eastAsia="宋体" w:cs="宋体"/>
          <w:b/>
          <w:bCs/>
          <w:color w:val="auto"/>
          <w:sz w:val="36"/>
          <w:szCs w:val="30"/>
          <w:highlight w:val="none"/>
          <w:lang w:eastAsia="zh-CN"/>
        </w:rPr>
        <w:t>重庆泽足水务投资建设有限公司</w:t>
      </w:r>
    </w:p>
    <w:p w14:paraId="0D29F208">
      <w:pPr>
        <w:spacing w:line="480" w:lineRule="auto"/>
        <w:ind w:firstLine="1084" w:firstLineChars="300"/>
        <w:outlineLvl w:val="0"/>
        <w:rPr>
          <w:rFonts w:hint="eastAsia" w:ascii="宋体" w:hAnsi="宋体" w:eastAsia="宋体" w:cs="宋体"/>
          <w:b/>
          <w:bCs/>
          <w:color w:val="auto"/>
          <w:sz w:val="36"/>
          <w:szCs w:val="30"/>
          <w:highlight w:val="none"/>
          <w:lang w:eastAsia="zh-CN"/>
        </w:rPr>
      </w:pPr>
      <w:r>
        <w:rPr>
          <w:rFonts w:hint="eastAsia" w:ascii="宋体" w:hAnsi="宋体" w:eastAsia="宋体" w:cs="宋体"/>
          <w:b/>
          <w:bCs/>
          <w:color w:val="auto"/>
          <w:sz w:val="36"/>
          <w:szCs w:val="30"/>
          <w:highlight w:val="none"/>
        </w:rPr>
        <w:t>代理机构：</w:t>
      </w:r>
      <w:r>
        <w:rPr>
          <w:rFonts w:hint="eastAsia" w:ascii="宋体" w:hAnsi="宋体" w:cs="宋体"/>
          <w:b/>
          <w:bCs/>
          <w:color w:val="auto"/>
          <w:sz w:val="36"/>
          <w:szCs w:val="30"/>
          <w:highlight w:val="none"/>
          <w:lang w:val="en-US" w:eastAsia="zh-CN"/>
        </w:rPr>
        <w:t xml:space="preserve">重庆大骐顺项目管理有限公司 </w:t>
      </w:r>
    </w:p>
    <w:p w14:paraId="169385B6">
      <w:pPr>
        <w:spacing w:line="480" w:lineRule="auto"/>
        <w:ind w:firstLine="1084" w:firstLineChars="300"/>
        <w:jc w:val="both"/>
        <w:outlineLvl w:val="0"/>
        <w:rPr>
          <w:rFonts w:hint="eastAsia" w:ascii="宋体" w:hAnsi="宋体" w:eastAsia="宋体" w:cs="宋体"/>
          <w:b/>
          <w:bCs/>
          <w:color w:val="auto"/>
          <w:kern w:val="0"/>
          <w:sz w:val="36"/>
          <w:szCs w:val="36"/>
          <w:highlight w:val="none"/>
        </w:rPr>
        <w:sectPr>
          <w:footerReference r:id="rId3" w:type="default"/>
          <w:pgSz w:w="11907" w:h="16840"/>
          <w:pgMar w:top="1134" w:right="1191" w:bottom="1134" w:left="1304" w:header="851" w:footer="992" w:gutter="0"/>
          <w:pgNumType w:fmt="decimal" w:start="1"/>
          <w:cols w:space="720" w:num="1"/>
          <w:docGrid w:linePitch="380" w:charSpace="-5735"/>
        </w:sectPr>
      </w:pPr>
      <w:r>
        <w:rPr>
          <w:rFonts w:hint="eastAsia" w:ascii="宋体" w:hAnsi="宋体" w:eastAsia="宋体" w:cs="宋体"/>
          <w:b/>
          <w:bCs/>
          <w:color w:val="auto"/>
          <w:kern w:val="0"/>
          <w:sz w:val="36"/>
          <w:szCs w:val="36"/>
          <w:highlight w:val="none"/>
        </w:rPr>
        <w:t>编制时间：二〇二</w:t>
      </w:r>
      <w:r>
        <w:rPr>
          <w:rFonts w:hint="eastAsia" w:ascii="宋体" w:hAnsi="宋体" w:eastAsia="宋体" w:cs="宋体"/>
          <w:b/>
          <w:bCs/>
          <w:color w:val="auto"/>
          <w:kern w:val="0"/>
          <w:sz w:val="36"/>
          <w:szCs w:val="36"/>
          <w:highlight w:val="none"/>
          <w:lang w:eastAsia="zh-CN"/>
        </w:rPr>
        <w:t>五</w:t>
      </w:r>
      <w:r>
        <w:rPr>
          <w:rFonts w:hint="eastAsia" w:ascii="宋体" w:hAnsi="宋体" w:eastAsia="宋体" w:cs="宋体"/>
          <w:b/>
          <w:bCs/>
          <w:color w:val="auto"/>
          <w:kern w:val="0"/>
          <w:sz w:val="36"/>
          <w:szCs w:val="36"/>
          <w:highlight w:val="none"/>
        </w:rPr>
        <w:t>年</w:t>
      </w:r>
      <w:r>
        <w:rPr>
          <w:rFonts w:hint="eastAsia" w:ascii="宋体" w:hAnsi="宋体" w:cs="宋体"/>
          <w:b/>
          <w:bCs/>
          <w:color w:val="auto"/>
          <w:kern w:val="0"/>
          <w:sz w:val="36"/>
          <w:szCs w:val="36"/>
          <w:highlight w:val="none"/>
          <w:lang w:val="en-US" w:eastAsia="zh-CN"/>
        </w:rPr>
        <w:t>十</w:t>
      </w:r>
      <w:r>
        <w:rPr>
          <w:rFonts w:hint="eastAsia" w:ascii="宋体" w:hAnsi="宋体" w:eastAsia="宋体" w:cs="宋体"/>
          <w:b/>
          <w:bCs/>
          <w:color w:val="auto"/>
          <w:kern w:val="0"/>
          <w:sz w:val="36"/>
          <w:szCs w:val="36"/>
          <w:highlight w:val="none"/>
        </w:rPr>
        <w:t>月</w:t>
      </w:r>
    </w:p>
    <w:p w14:paraId="1BF668A7">
      <w:pPr>
        <w:pageBreakBefore/>
        <w:spacing w:line="480" w:lineRule="exact"/>
        <w:jc w:val="center"/>
        <w:outlineLvl w:val="0"/>
        <w:rPr>
          <w:rFonts w:ascii="宋体" w:hAnsi="宋体" w:cs="宋体"/>
          <w:sz w:val="44"/>
          <w:szCs w:val="28"/>
        </w:rPr>
      </w:pPr>
      <w:r>
        <w:rPr>
          <w:rFonts w:hint="eastAsia" w:ascii="宋体" w:hAnsi="宋体" w:cs="宋体"/>
          <w:sz w:val="44"/>
          <w:szCs w:val="28"/>
        </w:rPr>
        <w:t>目   录</w:t>
      </w:r>
    </w:p>
    <w:p w14:paraId="086A6E90">
      <w:pPr>
        <w:pStyle w:val="47"/>
        <w:tabs>
          <w:tab w:val="right" w:leader="dot" w:pos="9525"/>
          <w:tab w:val="clear" w:pos="9515"/>
        </w:tabs>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"_Toc16135" </w:instrText>
      </w:r>
      <w:r>
        <w:fldChar w:fldCharType="separate"/>
      </w:r>
      <w:r>
        <w:rPr>
          <w:rFonts w:hint="eastAsia" w:ascii="宋体" w:hAnsi="宋体" w:cs="宋体"/>
          <w:szCs w:val="30"/>
        </w:rPr>
        <w:t>第一篇  采购邀请书</w:t>
      </w:r>
      <w:r>
        <w:rPr>
          <w:rFonts w:hint="eastAsia" w:ascii="宋体" w:hAnsi="宋体" w:cs="宋体"/>
          <w:szCs w:val="30"/>
        </w:rPr>
        <w:fldChar w:fldCharType="end"/>
      </w:r>
    </w:p>
    <w:p w14:paraId="20DB2187">
      <w:pPr>
        <w:pStyle w:val="47"/>
        <w:tabs>
          <w:tab w:val="right" w:leader="dot" w:pos="9525"/>
          <w:tab w:val="clear" w:pos="9515"/>
        </w:tabs>
      </w:pPr>
      <w:r>
        <w:fldChar w:fldCharType="begin"/>
      </w:r>
      <w:r>
        <w:instrText xml:space="preserve"> HYPERLINK \l "_Toc828" </w:instrText>
      </w:r>
      <w:r>
        <w:fldChar w:fldCharType="separate"/>
      </w:r>
      <w:r>
        <w:rPr>
          <w:rFonts w:hint="eastAsia" w:ascii="宋体" w:hAnsi="宋体" w:cs="宋体"/>
          <w:szCs w:val="30"/>
        </w:rPr>
        <w:t>第二篇  项目技术需求</w:t>
      </w:r>
      <w:r>
        <w:rPr>
          <w:rFonts w:hint="eastAsia" w:ascii="宋体" w:hAnsi="宋体" w:cs="宋体"/>
          <w:szCs w:val="30"/>
        </w:rPr>
        <w:fldChar w:fldCharType="end"/>
      </w:r>
    </w:p>
    <w:p w14:paraId="28D34FA5">
      <w:pPr>
        <w:pStyle w:val="47"/>
        <w:tabs>
          <w:tab w:val="right" w:leader="dot" w:pos="9525"/>
          <w:tab w:val="clear" w:pos="9515"/>
        </w:tabs>
      </w:pPr>
      <w:r>
        <w:fldChar w:fldCharType="begin"/>
      </w:r>
      <w:r>
        <w:instrText xml:space="preserve"> HYPERLINK \l "_Toc28183" </w:instrText>
      </w:r>
      <w:r>
        <w:fldChar w:fldCharType="separate"/>
      </w:r>
      <w:r>
        <w:rPr>
          <w:rFonts w:hint="eastAsia" w:ascii="宋体" w:hAnsi="宋体" w:cs="宋体"/>
          <w:szCs w:val="30"/>
        </w:rPr>
        <w:t>第三篇  项目商务需求</w:t>
      </w:r>
      <w:r>
        <w:rPr>
          <w:rFonts w:hint="eastAsia" w:ascii="宋体" w:hAnsi="宋体" w:cs="宋体"/>
          <w:szCs w:val="30"/>
        </w:rPr>
        <w:fldChar w:fldCharType="end"/>
      </w:r>
    </w:p>
    <w:p w14:paraId="4DDCE980">
      <w:pPr>
        <w:pStyle w:val="47"/>
        <w:tabs>
          <w:tab w:val="right" w:leader="dot" w:pos="9525"/>
          <w:tab w:val="clear" w:pos="9515"/>
        </w:tabs>
      </w:pPr>
      <w:r>
        <w:fldChar w:fldCharType="begin"/>
      </w:r>
      <w:r>
        <w:instrText xml:space="preserve"> HYPERLINK \l "_Toc17326" </w:instrText>
      </w:r>
      <w:r>
        <w:fldChar w:fldCharType="separate"/>
      </w:r>
      <w:r>
        <w:rPr>
          <w:rFonts w:hint="eastAsia" w:ascii="宋体" w:hAnsi="宋体" w:cs="宋体"/>
          <w:szCs w:val="30"/>
        </w:rPr>
        <w:t>第四篇  比选程序及方法、评审标准、无效响应和采购终止</w:t>
      </w:r>
      <w:r>
        <w:rPr>
          <w:rFonts w:hint="eastAsia" w:ascii="宋体" w:hAnsi="宋体" w:cs="宋体"/>
          <w:szCs w:val="30"/>
        </w:rPr>
        <w:fldChar w:fldCharType="end"/>
      </w:r>
    </w:p>
    <w:p w14:paraId="1C157F8D">
      <w:pPr>
        <w:pStyle w:val="47"/>
        <w:tabs>
          <w:tab w:val="right" w:leader="dot" w:pos="9525"/>
          <w:tab w:val="clear" w:pos="9515"/>
        </w:tabs>
      </w:pPr>
      <w:r>
        <w:fldChar w:fldCharType="begin"/>
      </w:r>
      <w:r>
        <w:instrText xml:space="preserve"> HYPERLINK \l "_Toc15198" </w:instrText>
      </w:r>
      <w:r>
        <w:fldChar w:fldCharType="separate"/>
      </w:r>
      <w:r>
        <w:rPr>
          <w:rFonts w:hint="eastAsia" w:ascii="宋体" w:hAnsi="宋体" w:cs="宋体"/>
          <w:szCs w:val="30"/>
        </w:rPr>
        <w:t>第五篇  供应商须知</w:t>
      </w:r>
      <w:r>
        <w:rPr>
          <w:rFonts w:hint="eastAsia" w:ascii="宋体" w:hAnsi="宋体" w:cs="宋体"/>
          <w:szCs w:val="30"/>
        </w:rPr>
        <w:fldChar w:fldCharType="end"/>
      </w:r>
    </w:p>
    <w:p w14:paraId="31E77E40">
      <w:pPr>
        <w:pStyle w:val="47"/>
        <w:tabs>
          <w:tab w:val="right" w:leader="dot" w:pos="9525"/>
          <w:tab w:val="clear" w:pos="9515"/>
        </w:tabs>
      </w:pPr>
      <w:r>
        <w:fldChar w:fldCharType="begin"/>
      </w:r>
      <w:r>
        <w:instrText xml:space="preserve"> HYPERLINK \l "_Toc393" </w:instrText>
      </w:r>
      <w:r>
        <w:fldChar w:fldCharType="separate"/>
      </w:r>
      <w:r>
        <w:rPr>
          <w:rFonts w:hint="eastAsia" w:ascii="宋体" w:hAnsi="宋体" w:cs="宋体"/>
          <w:szCs w:val="30"/>
        </w:rPr>
        <w:t>第六篇  合同草案条款</w:t>
      </w:r>
      <w:r>
        <w:rPr>
          <w:rFonts w:hint="eastAsia" w:ascii="宋体" w:hAnsi="宋体" w:cs="宋体"/>
          <w:szCs w:val="30"/>
        </w:rPr>
        <w:fldChar w:fldCharType="end"/>
      </w:r>
    </w:p>
    <w:p w14:paraId="5B01B4C8">
      <w:pPr>
        <w:pStyle w:val="47"/>
        <w:tabs>
          <w:tab w:val="right" w:leader="dot" w:pos="9525"/>
          <w:tab w:val="clear" w:pos="9515"/>
        </w:tabs>
      </w:pPr>
      <w:r>
        <w:fldChar w:fldCharType="begin"/>
      </w:r>
      <w:r>
        <w:instrText xml:space="preserve"> HYPERLINK \l "_Toc17518" </w:instrText>
      </w:r>
      <w:r>
        <w:fldChar w:fldCharType="separate"/>
      </w:r>
      <w:r>
        <w:rPr>
          <w:rFonts w:hint="eastAsia" w:ascii="宋体" w:hAnsi="宋体" w:cs="宋体"/>
          <w:szCs w:val="30"/>
        </w:rPr>
        <w:t>第七篇  响应文件编制要求</w:t>
      </w:r>
      <w:r>
        <w:rPr>
          <w:rFonts w:hint="eastAsia" w:ascii="宋体" w:hAnsi="宋体" w:cs="宋体"/>
          <w:szCs w:val="30"/>
        </w:rPr>
        <w:fldChar w:fldCharType="end"/>
      </w:r>
    </w:p>
    <w:p w14:paraId="221175AC">
      <w:pPr>
        <w:pStyle w:val="47"/>
        <w:rPr>
          <w:rFonts w:ascii="宋体" w:hAnsi="宋体" w:cs="宋体"/>
        </w:rPr>
        <w:sectPr>
          <w:headerReference r:id="rId4" w:type="default"/>
          <w:footerReference r:id="rId5"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cs="宋体"/>
        </w:rPr>
        <w:fldChar w:fldCharType="end"/>
      </w:r>
      <w:bookmarkStart w:id="0" w:name="_Toc11641050"/>
      <w:bookmarkStart w:id="1" w:name="_Toc12789052"/>
    </w:p>
    <w:p w14:paraId="085E6A8C">
      <w:pPr>
        <w:pStyle w:val="3"/>
        <w:pageBreakBefore/>
        <w:spacing w:line="360" w:lineRule="auto"/>
        <w:jc w:val="center"/>
        <w:rPr>
          <w:rFonts w:ascii="宋体" w:hAnsi="宋体" w:eastAsia="宋体" w:cs="宋体"/>
          <w:sz w:val="36"/>
          <w:szCs w:val="30"/>
        </w:rPr>
      </w:pPr>
      <w:bookmarkStart w:id="2" w:name="_Toc16135"/>
      <w:r>
        <w:rPr>
          <w:rFonts w:hint="eastAsia" w:ascii="宋体" w:hAnsi="宋体" w:eastAsia="宋体" w:cs="宋体"/>
          <w:sz w:val="36"/>
          <w:szCs w:val="30"/>
        </w:rPr>
        <w:t>第一篇  采购邀请书</w:t>
      </w:r>
      <w:bookmarkEnd w:id="0"/>
      <w:bookmarkEnd w:id="1"/>
      <w:bookmarkEnd w:id="2"/>
    </w:p>
    <w:p w14:paraId="01A6821F">
      <w:pPr>
        <w:snapToGrid w:val="0"/>
        <w:spacing w:line="360" w:lineRule="auto"/>
        <w:ind w:firstLine="480" w:firstLineChars="200"/>
        <w:rPr>
          <w:rFonts w:ascii="宋体" w:hAnsi="宋体" w:cs="宋体"/>
          <w:color w:val="auto"/>
          <w:sz w:val="24"/>
          <w:szCs w:val="24"/>
        </w:rPr>
      </w:pPr>
      <w:r>
        <w:rPr>
          <w:rFonts w:hint="eastAsia" w:ascii="宋体" w:hAnsi="宋体" w:cs="宋体"/>
          <w:sz w:val="24"/>
          <w:szCs w:val="24"/>
          <w:lang w:val="en-US" w:eastAsia="zh-CN"/>
        </w:rPr>
        <w:t xml:space="preserve">重庆大骐顺项目管理有限公司 </w:t>
      </w:r>
      <w:r>
        <w:rPr>
          <w:rFonts w:hint="eastAsia" w:ascii="宋体" w:hAnsi="宋体" w:cs="宋体"/>
          <w:sz w:val="24"/>
          <w:szCs w:val="24"/>
        </w:rPr>
        <w:t>（以下简称：采购代理机构）接受重庆泽足水务投资建设有限公司的委托，对</w:t>
      </w:r>
      <w:r>
        <w:rPr>
          <w:rFonts w:hint="eastAsia" w:ascii="宋体" w:hAnsi="宋体" w:cs="宋体"/>
          <w:sz w:val="24"/>
          <w:szCs w:val="24"/>
          <w:lang w:eastAsia="zh-CN"/>
        </w:rPr>
        <w:t>消毒加药设备采购、维修、养护服务项目</w:t>
      </w:r>
      <w:r>
        <w:rPr>
          <w:rFonts w:hint="eastAsia" w:ascii="宋体" w:hAnsi="宋体" w:cs="宋体"/>
          <w:sz w:val="24"/>
          <w:szCs w:val="24"/>
        </w:rPr>
        <w:t>进行竞争性比选采购。欢迎有资格的供应商前来参与比选。</w:t>
      </w:r>
    </w:p>
    <w:p w14:paraId="5EB1BD36">
      <w:pPr>
        <w:pStyle w:val="4"/>
        <w:spacing w:before="0" w:after="0" w:line="360" w:lineRule="auto"/>
        <w:ind w:firstLine="482" w:firstLineChars="200"/>
        <w:rPr>
          <w:rFonts w:ascii="宋体" w:hAnsi="宋体" w:cs="宋体"/>
          <w:color w:val="auto"/>
          <w:sz w:val="24"/>
          <w:szCs w:val="24"/>
        </w:rPr>
      </w:pPr>
      <w:bookmarkStart w:id="3" w:name="_Toc27505"/>
      <w:bookmarkStart w:id="4" w:name="_Toc317775175"/>
      <w:bookmarkStart w:id="5" w:name="_Toc313893526"/>
      <w:r>
        <w:rPr>
          <w:rFonts w:hint="eastAsia" w:ascii="宋体" w:hAnsi="宋体" w:cs="宋体"/>
          <w:color w:val="auto"/>
          <w:sz w:val="24"/>
          <w:szCs w:val="24"/>
        </w:rPr>
        <w:t>一、竞争性比选内容</w:t>
      </w:r>
      <w:bookmarkEnd w:id="3"/>
      <w:bookmarkEnd w:id="4"/>
      <w:bookmarkEnd w:id="5"/>
    </w:p>
    <w:tbl>
      <w:tblPr>
        <w:tblStyle w:val="59"/>
        <w:tblW w:w="92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1432"/>
        <w:gridCol w:w="1571"/>
        <w:gridCol w:w="1313"/>
        <w:gridCol w:w="1830"/>
      </w:tblGrid>
      <w:tr w14:paraId="5901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080" w:type="dxa"/>
            <w:tcBorders>
              <w:top w:val="single" w:color="auto" w:sz="4" w:space="0"/>
              <w:left w:val="single" w:color="auto" w:sz="4" w:space="0"/>
              <w:right w:val="single" w:color="auto" w:sz="4" w:space="0"/>
            </w:tcBorders>
            <w:vAlign w:val="center"/>
          </w:tcPr>
          <w:p w14:paraId="47C585DC">
            <w:pPr>
              <w:widowControl/>
              <w:jc w:val="center"/>
              <w:rPr>
                <w:rFonts w:ascii="宋体" w:hAnsi="宋体" w:cs="宋体"/>
                <w:b/>
                <w:bCs/>
                <w:color w:val="auto"/>
                <w:kern w:val="0"/>
                <w:sz w:val="21"/>
                <w:szCs w:val="21"/>
              </w:rPr>
            </w:pPr>
            <w:bookmarkStart w:id="6" w:name="_Toc373860293"/>
            <w:bookmarkStart w:id="7" w:name="_Toc317775178"/>
            <w:r>
              <w:rPr>
                <w:rFonts w:hint="eastAsia" w:ascii="宋体" w:hAnsi="宋体" w:cs="宋体"/>
                <w:b/>
                <w:bCs/>
                <w:color w:val="auto"/>
                <w:kern w:val="0"/>
                <w:sz w:val="21"/>
                <w:szCs w:val="21"/>
              </w:rPr>
              <w:t>项目内容</w:t>
            </w:r>
          </w:p>
        </w:tc>
        <w:tc>
          <w:tcPr>
            <w:tcW w:w="1432" w:type="dxa"/>
            <w:tcBorders>
              <w:top w:val="single" w:color="auto" w:sz="4" w:space="0"/>
              <w:left w:val="single" w:color="auto" w:sz="4" w:space="0"/>
              <w:right w:val="single" w:color="auto" w:sz="4" w:space="0"/>
            </w:tcBorders>
            <w:vAlign w:val="center"/>
          </w:tcPr>
          <w:p w14:paraId="75C63466">
            <w:pPr>
              <w:widowControl/>
              <w:jc w:val="center"/>
              <w:rPr>
                <w:rFonts w:hint="eastAsia"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最高限价</w:t>
            </w:r>
          </w:p>
          <w:p w14:paraId="0F4A8BF8">
            <w:pPr>
              <w:widowControl/>
              <w:jc w:val="center"/>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（万元）</w:t>
            </w:r>
          </w:p>
        </w:tc>
        <w:tc>
          <w:tcPr>
            <w:tcW w:w="1571" w:type="dxa"/>
            <w:tcBorders>
              <w:top w:val="single" w:color="auto" w:sz="4" w:space="0"/>
              <w:left w:val="single" w:color="auto" w:sz="4" w:space="0"/>
              <w:right w:val="single" w:color="auto" w:sz="4" w:space="0"/>
            </w:tcBorders>
            <w:vAlign w:val="center"/>
          </w:tcPr>
          <w:p w14:paraId="7BBF3E9E">
            <w:pPr>
              <w:pStyle w:val="24"/>
              <w:spacing w:line="240" w:lineRule="atLeast"/>
              <w:ind w:left="0"/>
              <w:jc w:val="center"/>
              <w:rPr>
                <w:rFonts w:ascii="宋体" w:hAnsi="宋体" w:cs="宋体"/>
                <w:b/>
                <w:bCs/>
                <w:color w:val="auto"/>
                <w:kern w:val="0"/>
                <w:sz w:val="21"/>
                <w:szCs w:val="21"/>
              </w:rPr>
            </w:pPr>
            <w:r>
              <w:rPr>
                <w:rFonts w:hint="eastAsia" w:ascii="宋体" w:hAnsi="宋体" w:cs="宋体"/>
                <w:b/>
                <w:bCs/>
                <w:color w:val="auto"/>
                <w:kern w:val="0"/>
                <w:sz w:val="21"/>
                <w:szCs w:val="21"/>
              </w:rPr>
              <w:t>单价最高限价</w:t>
            </w:r>
          </w:p>
          <w:p w14:paraId="4C852722">
            <w:pPr>
              <w:widowControl/>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（折扣比例）</w:t>
            </w:r>
          </w:p>
        </w:tc>
        <w:tc>
          <w:tcPr>
            <w:tcW w:w="1313" w:type="dxa"/>
            <w:tcBorders>
              <w:top w:val="single" w:color="auto" w:sz="4" w:space="0"/>
              <w:left w:val="single" w:color="auto" w:sz="4" w:space="0"/>
              <w:right w:val="single" w:color="auto" w:sz="4" w:space="0"/>
            </w:tcBorders>
            <w:vAlign w:val="center"/>
          </w:tcPr>
          <w:p w14:paraId="441CC176">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比选保证金（</w:t>
            </w:r>
            <w:r>
              <w:rPr>
                <w:rFonts w:hint="eastAsia" w:ascii="宋体" w:hAnsi="宋体" w:cs="宋体"/>
                <w:b/>
                <w:bCs/>
                <w:color w:val="auto"/>
                <w:kern w:val="0"/>
                <w:sz w:val="21"/>
                <w:szCs w:val="21"/>
                <w:lang w:val="en-US" w:eastAsia="zh-CN"/>
              </w:rPr>
              <w:t>万</w:t>
            </w:r>
            <w:r>
              <w:rPr>
                <w:rFonts w:hint="eastAsia" w:ascii="宋体" w:hAnsi="宋体" w:cs="宋体"/>
                <w:b/>
                <w:bCs/>
                <w:color w:val="auto"/>
                <w:kern w:val="0"/>
                <w:sz w:val="21"/>
                <w:szCs w:val="21"/>
              </w:rPr>
              <w:t>元）</w:t>
            </w:r>
          </w:p>
        </w:tc>
        <w:tc>
          <w:tcPr>
            <w:tcW w:w="1830" w:type="dxa"/>
            <w:tcBorders>
              <w:top w:val="single" w:color="auto" w:sz="4" w:space="0"/>
              <w:left w:val="single" w:color="auto" w:sz="4" w:space="0"/>
              <w:right w:val="single" w:color="auto" w:sz="4" w:space="0"/>
            </w:tcBorders>
            <w:vAlign w:val="center"/>
          </w:tcPr>
          <w:p w14:paraId="02192BE8">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成交供应商数量（名）</w:t>
            </w:r>
          </w:p>
        </w:tc>
      </w:tr>
      <w:tr w14:paraId="2238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080" w:type="dxa"/>
            <w:tcBorders>
              <w:top w:val="single" w:color="auto" w:sz="4" w:space="0"/>
              <w:left w:val="single" w:color="auto" w:sz="4" w:space="0"/>
              <w:right w:val="single" w:color="auto" w:sz="4" w:space="0"/>
            </w:tcBorders>
            <w:vAlign w:val="center"/>
          </w:tcPr>
          <w:p w14:paraId="454F95D3">
            <w:pPr>
              <w:pStyle w:val="24"/>
              <w:spacing w:line="240" w:lineRule="auto"/>
              <w:ind w:left="0"/>
              <w:jc w:val="center"/>
              <w:outlineLvl w:val="0"/>
              <w:rPr>
                <w:rFonts w:hint="eastAsia" w:ascii="宋体" w:hAnsi="宋体" w:eastAsia="宋体" w:cs="宋体"/>
                <w:color w:val="auto"/>
                <w:sz w:val="21"/>
                <w:szCs w:val="21"/>
                <w:lang w:eastAsia="zh-CN"/>
              </w:rPr>
            </w:pPr>
            <w:bookmarkStart w:id="8" w:name="_Hlk344477914"/>
            <w:r>
              <w:rPr>
                <w:rFonts w:hint="eastAsia" w:ascii="宋体" w:hAnsi="宋体" w:cs="宋体"/>
                <w:color w:val="auto"/>
                <w:sz w:val="24"/>
                <w:szCs w:val="24"/>
                <w:lang w:eastAsia="zh-CN"/>
              </w:rPr>
              <w:t>消毒加药设备采购、维修、养护服务项目</w:t>
            </w:r>
          </w:p>
        </w:tc>
        <w:tc>
          <w:tcPr>
            <w:tcW w:w="1432" w:type="dxa"/>
            <w:tcBorders>
              <w:top w:val="single" w:color="auto" w:sz="4" w:space="0"/>
              <w:left w:val="single" w:color="auto" w:sz="4" w:space="0"/>
              <w:right w:val="single" w:color="auto" w:sz="4" w:space="0"/>
            </w:tcBorders>
            <w:vAlign w:val="center"/>
          </w:tcPr>
          <w:p w14:paraId="09A3DD11">
            <w:pPr>
              <w:pStyle w:val="24"/>
              <w:spacing w:line="240" w:lineRule="auto"/>
              <w:ind w:left="0" w:leftChars="0"/>
              <w:jc w:val="center"/>
              <w:outlineLvl w:val="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49.5</w:t>
            </w:r>
          </w:p>
        </w:tc>
        <w:tc>
          <w:tcPr>
            <w:tcW w:w="1571" w:type="dxa"/>
            <w:tcBorders>
              <w:top w:val="single" w:color="auto" w:sz="4" w:space="0"/>
              <w:left w:val="single" w:color="auto" w:sz="4" w:space="0"/>
              <w:right w:val="single" w:color="auto" w:sz="4" w:space="0"/>
            </w:tcBorders>
            <w:vAlign w:val="center"/>
          </w:tcPr>
          <w:p w14:paraId="2829D422">
            <w:pPr>
              <w:pStyle w:val="24"/>
              <w:spacing w:line="240" w:lineRule="auto"/>
              <w:ind w:left="0" w:leftChars="0"/>
              <w:jc w:val="center"/>
              <w:outlineLvl w:val="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100%</w:t>
            </w:r>
          </w:p>
        </w:tc>
        <w:tc>
          <w:tcPr>
            <w:tcW w:w="1313" w:type="dxa"/>
            <w:tcBorders>
              <w:top w:val="single" w:color="auto" w:sz="4" w:space="0"/>
              <w:left w:val="single" w:color="auto" w:sz="4" w:space="0"/>
              <w:right w:val="single" w:color="auto" w:sz="4" w:space="0"/>
            </w:tcBorders>
            <w:vAlign w:val="center"/>
          </w:tcPr>
          <w:p w14:paraId="45800765">
            <w:pPr>
              <w:pStyle w:val="24"/>
              <w:spacing w:line="240" w:lineRule="auto"/>
              <w:ind w:left="0" w:leftChars="0"/>
              <w:jc w:val="center"/>
              <w:outlineLvl w:val="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0.9</w:t>
            </w:r>
          </w:p>
        </w:tc>
        <w:tc>
          <w:tcPr>
            <w:tcW w:w="1830" w:type="dxa"/>
            <w:tcBorders>
              <w:top w:val="single" w:color="auto" w:sz="4" w:space="0"/>
              <w:left w:val="single" w:color="auto" w:sz="4" w:space="0"/>
              <w:right w:val="single" w:color="auto" w:sz="4" w:space="0"/>
            </w:tcBorders>
            <w:vAlign w:val="center"/>
          </w:tcPr>
          <w:p w14:paraId="2D08D2C5">
            <w:pPr>
              <w:pStyle w:val="24"/>
              <w:spacing w:line="240" w:lineRule="auto"/>
              <w:ind w:left="0"/>
              <w:jc w:val="center"/>
              <w:outlineLvl w:val="0"/>
              <w:rPr>
                <w:rFonts w:ascii="宋体" w:hAnsi="宋体" w:cs="宋体"/>
                <w:color w:val="auto"/>
                <w:sz w:val="24"/>
                <w:szCs w:val="24"/>
              </w:rPr>
            </w:pPr>
            <w:r>
              <w:rPr>
                <w:rFonts w:hint="eastAsia" w:ascii="宋体" w:hAnsi="宋体" w:cs="宋体"/>
                <w:color w:val="auto"/>
                <w:sz w:val="24"/>
                <w:szCs w:val="24"/>
              </w:rPr>
              <w:t>1</w:t>
            </w:r>
          </w:p>
        </w:tc>
      </w:tr>
      <w:bookmarkEnd w:id="8"/>
    </w:tbl>
    <w:p w14:paraId="587BAEEF">
      <w:pPr>
        <w:pStyle w:val="4"/>
        <w:spacing w:before="0" w:after="0" w:line="360" w:lineRule="auto"/>
        <w:ind w:firstLine="482" w:firstLineChars="200"/>
        <w:rPr>
          <w:rFonts w:ascii="宋体" w:hAnsi="宋体" w:cs="宋体"/>
          <w:color w:val="auto"/>
          <w:sz w:val="24"/>
          <w:szCs w:val="24"/>
        </w:rPr>
      </w:pPr>
      <w:bookmarkStart w:id="9" w:name="_Toc12048"/>
      <w:r>
        <w:rPr>
          <w:rFonts w:hint="eastAsia" w:ascii="宋体" w:hAnsi="宋体" w:cs="宋体"/>
          <w:color w:val="auto"/>
          <w:sz w:val="24"/>
          <w:szCs w:val="24"/>
        </w:rPr>
        <w:t>二、资金来源</w:t>
      </w:r>
      <w:bookmarkEnd w:id="9"/>
    </w:p>
    <w:p w14:paraId="6ACB87EC">
      <w:pPr>
        <w:snapToGrid w:val="0"/>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业主自筹</w:t>
      </w:r>
    </w:p>
    <w:bookmarkEnd w:id="6"/>
    <w:bookmarkEnd w:id="7"/>
    <w:p w14:paraId="0D96E716">
      <w:pPr>
        <w:pStyle w:val="4"/>
        <w:spacing w:before="0" w:after="0" w:line="360" w:lineRule="auto"/>
        <w:ind w:firstLine="482" w:firstLineChars="200"/>
        <w:rPr>
          <w:rFonts w:ascii="宋体" w:hAnsi="宋体" w:cs="宋体"/>
          <w:sz w:val="24"/>
          <w:szCs w:val="24"/>
        </w:rPr>
      </w:pPr>
      <w:bookmarkStart w:id="10" w:name="_Toc75258773"/>
      <w:bookmarkStart w:id="11" w:name="_Toc1038"/>
      <w:r>
        <w:rPr>
          <w:rFonts w:hint="eastAsia" w:ascii="宋体" w:hAnsi="宋体" w:cs="宋体"/>
          <w:sz w:val="24"/>
          <w:szCs w:val="24"/>
        </w:rPr>
        <w:t>三、供应商资格条件</w:t>
      </w:r>
      <w:bookmarkEnd w:id="10"/>
      <w:bookmarkEnd w:id="11"/>
    </w:p>
    <w:p w14:paraId="713F5669">
      <w:pPr>
        <w:snapToGrid w:val="0"/>
        <w:spacing w:line="360" w:lineRule="auto"/>
        <w:ind w:firstLine="480" w:firstLineChars="200"/>
        <w:rPr>
          <w:rFonts w:ascii="宋体" w:hAnsi="宋体" w:cs="宋体"/>
          <w:color w:val="000000"/>
          <w:sz w:val="24"/>
          <w:szCs w:val="24"/>
        </w:rPr>
      </w:pPr>
      <w:bookmarkStart w:id="12" w:name="_Toc75258774"/>
      <w:r>
        <w:rPr>
          <w:rFonts w:hint="eastAsia" w:ascii="宋体" w:hAnsi="宋体" w:cs="宋体"/>
          <w:color w:val="000000"/>
          <w:sz w:val="24"/>
          <w:szCs w:val="24"/>
        </w:rPr>
        <w:t>供应商是指向采购人提供服务或者货物的法人</w:t>
      </w:r>
      <w:r>
        <w:rPr>
          <w:rFonts w:hint="eastAsia" w:ascii="宋体" w:hAnsi="宋体" w:cs="宋体"/>
          <w:color w:val="000000"/>
          <w:sz w:val="24"/>
          <w:szCs w:val="24"/>
          <w:lang w:val="en-US" w:eastAsia="zh-CN"/>
        </w:rPr>
        <w:t>或</w:t>
      </w:r>
      <w:r>
        <w:rPr>
          <w:rFonts w:hint="eastAsia" w:ascii="宋体" w:hAnsi="宋体" w:cs="宋体"/>
          <w:color w:val="000000"/>
          <w:sz w:val="24"/>
          <w:szCs w:val="24"/>
        </w:rPr>
        <w:t>其他组织。合格的供应商应首先符合政府采购法第二十二条规定的基本资格条件，同时符合根据该项目特殊要求设置的特定资格条件。</w:t>
      </w:r>
    </w:p>
    <w:p w14:paraId="7BFCB3D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（一）基本资格条件</w:t>
      </w:r>
    </w:p>
    <w:p w14:paraId="6574E02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1.具有独立承担民事责任的能力；</w:t>
      </w:r>
    </w:p>
    <w:p w14:paraId="058F9AFF">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0AD4EEB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084FF36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4.有依法缴纳税收</w:t>
      </w:r>
      <w:r>
        <w:rPr>
          <w:rFonts w:hint="eastAsia" w:ascii="宋体" w:hAnsi="宋体" w:cs="宋体"/>
          <w:color w:val="000000"/>
          <w:sz w:val="24"/>
          <w:szCs w:val="24"/>
          <w:lang w:val="en-US" w:eastAsia="zh-CN"/>
        </w:rPr>
        <w:t>或</w:t>
      </w:r>
      <w:r>
        <w:rPr>
          <w:rFonts w:hint="eastAsia" w:ascii="宋体" w:hAnsi="宋体" w:cs="宋体"/>
          <w:color w:val="000000"/>
          <w:sz w:val="24"/>
          <w:szCs w:val="24"/>
        </w:rPr>
        <w:t>社会保障资金的良好记录；</w:t>
      </w:r>
    </w:p>
    <w:p w14:paraId="66A746A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0BD3583C">
      <w:pPr>
        <w:snapToGrid w:val="0"/>
        <w:spacing w:line="360" w:lineRule="auto"/>
        <w:ind w:firstLine="480" w:firstLineChars="200"/>
        <w:rPr>
          <w:rFonts w:ascii="宋体" w:hAnsi="宋体" w:cs="宋体"/>
          <w:sz w:val="24"/>
          <w:szCs w:val="24"/>
        </w:rPr>
      </w:pPr>
      <w:r>
        <w:rPr>
          <w:rFonts w:hint="eastAsia" w:ascii="宋体" w:hAnsi="宋体" w:cs="宋体"/>
          <w:color w:val="000000"/>
          <w:sz w:val="24"/>
          <w:szCs w:val="24"/>
        </w:rPr>
        <w:t>6.法律、行政法规规定的其他条件。</w:t>
      </w:r>
    </w:p>
    <w:p w14:paraId="74E9855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（二）本项目的特定资格条件：</w:t>
      </w:r>
      <w:r>
        <w:rPr>
          <w:rFonts w:hint="eastAsia" w:ascii="宋体" w:hAnsi="宋体" w:cs="宋体"/>
          <w:sz w:val="24"/>
          <w:szCs w:val="24"/>
          <w:lang w:val="en-US" w:eastAsia="zh-CN"/>
        </w:rPr>
        <w:t>无。</w:t>
      </w:r>
    </w:p>
    <w:p w14:paraId="1599B0F1">
      <w:pPr>
        <w:snapToGrid w:val="0"/>
        <w:spacing w:line="360" w:lineRule="auto"/>
        <w:ind w:firstLine="480" w:firstLineChars="200"/>
        <w:rPr>
          <w:rFonts w:ascii="宋体" w:hAnsi="宋体" w:cs="宋体"/>
          <w:sz w:val="24"/>
          <w:szCs w:val="24"/>
        </w:rPr>
      </w:pPr>
      <w:r>
        <w:rPr>
          <w:rFonts w:hint="eastAsia" w:ascii="宋体" w:hAnsi="宋体" w:cs="宋体"/>
          <w:sz w:val="24"/>
          <w:szCs w:val="24"/>
        </w:rPr>
        <w:t>（三）落实政府采购政策需满足的资格要求：无。</w:t>
      </w:r>
    </w:p>
    <w:p w14:paraId="72E18BFD">
      <w:pPr>
        <w:pStyle w:val="4"/>
        <w:spacing w:before="0" w:after="0" w:line="360" w:lineRule="auto"/>
        <w:ind w:firstLine="482" w:firstLineChars="200"/>
        <w:rPr>
          <w:rFonts w:ascii="宋体" w:hAnsi="宋体" w:cs="宋体"/>
          <w:sz w:val="24"/>
          <w:szCs w:val="24"/>
        </w:rPr>
      </w:pPr>
      <w:bookmarkStart w:id="13" w:name="_Toc30256"/>
      <w:r>
        <w:rPr>
          <w:rFonts w:hint="eastAsia" w:ascii="宋体" w:hAnsi="宋体" w:cs="宋体"/>
          <w:sz w:val="24"/>
          <w:szCs w:val="24"/>
        </w:rPr>
        <w:t>四、比选有关说明</w:t>
      </w:r>
      <w:bookmarkEnd w:id="12"/>
      <w:bookmarkEnd w:id="13"/>
    </w:p>
    <w:p w14:paraId="29D5264A">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bookmarkStart w:id="14" w:name="_Toc373860294"/>
      <w:bookmarkStart w:id="15" w:name="_Toc75258775"/>
      <w:r>
        <w:rPr>
          <w:rFonts w:hint="eastAsia" w:ascii="宋体" w:hAnsi="宋体" w:eastAsia="宋体" w:cs="宋体"/>
          <w:color w:val="auto"/>
          <w:sz w:val="24"/>
          <w:szCs w:val="24"/>
          <w:highlight w:val="none"/>
        </w:rPr>
        <w:t>（一）供应商应通过“行采家”平台（https://www.gec123.com）登记加入“</w:t>
      </w:r>
      <w:r>
        <w:rPr>
          <w:rFonts w:hint="eastAsia" w:ascii="宋体" w:hAnsi="宋体" w:cs="宋体"/>
          <w:color w:val="auto"/>
          <w:sz w:val="24"/>
          <w:szCs w:val="24"/>
          <w:highlight w:val="none"/>
          <w:lang w:val="en-US" w:eastAsia="zh-CN"/>
        </w:rPr>
        <w:t>行采家</w:t>
      </w:r>
      <w:r>
        <w:rPr>
          <w:rFonts w:hint="eastAsia" w:ascii="宋体" w:hAnsi="宋体" w:eastAsia="宋体" w:cs="宋体"/>
          <w:color w:val="auto"/>
          <w:sz w:val="24"/>
          <w:szCs w:val="24"/>
          <w:highlight w:val="none"/>
        </w:rPr>
        <w:t>采购供应商库”。</w:t>
      </w:r>
    </w:p>
    <w:p w14:paraId="66F59B0B">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的供应商，请在“行采家”平台（https://www.gec123.com）上下载或到采购代理机构处领取本项目</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文件以及图纸、澄清等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前公布的所有项目资料，无论供应商下载或领取与否，均视为已知晓所有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实质性要求内容。</w:t>
      </w:r>
    </w:p>
    <w:p w14:paraId="0894A32D">
      <w:pPr>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）采购文件发售期限</w:t>
      </w:r>
    </w:p>
    <w:p w14:paraId="5E2B290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报名和采购文件发售期：202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14</w:t>
      </w:r>
      <w:r>
        <w:rPr>
          <w:rFonts w:hint="eastAsia" w:ascii="宋体" w:hAnsi="宋体" w:cs="宋体"/>
          <w:color w:val="auto"/>
          <w:sz w:val="24"/>
          <w:szCs w:val="24"/>
          <w:highlight w:val="none"/>
        </w:rPr>
        <w:t>日至202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15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12：00</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之前。</w:t>
      </w:r>
      <w:r>
        <w:rPr>
          <w:rFonts w:ascii="宋体" w:hAnsi="宋体" w:cs="宋体"/>
          <w:color w:val="auto"/>
          <w:sz w:val="24"/>
          <w:szCs w:val="24"/>
          <w:highlight w:val="none"/>
        </w:rPr>
        <w:t xml:space="preserve"> </w:t>
      </w:r>
    </w:p>
    <w:p w14:paraId="10126502">
      <w:pPr>
        <w:snapToGrid w:val="0"/>
        <w:spacing w:line="360" w:lineRule="auto"/>
        <w:ind w:firstLine="480" w:firstLineChars="200"/>
        <w:rPr>
          <w:rFonts w:ascii="宋体" w:hAnsi="宋体" w:cs="宋体"/>
          <w:sz w:val="24"/>
          <w:szCs w:val="24"/>
        </w:rPr>
      </w:pPr>
      <w:r>
        <w:rPr>
          <w:rFonts w:hint="eastAsia" w:ascii="宋体" w:hAnsi="宋体" w:cs="宋体"/>
          <w:sz w:val="24"/>
          <w:szCs w:val="24"/>
        </w:rPr>
        <w:t>2. 采购文件售价：人民币500元/份（售后不退）。</w:t>
      </w:r>
    </w:p>
    <w:p w14:paraId="0F657FA2">
      <w:pPr>
        <w:snapToGrid w:val="0"/>
        <w:spacing w:line="360" w:lineRule="auto"/>
        <w:ind w:firstLine="480" w:firstLineChars="200"/>
        <w:rPr>
          <w:rFonts w:ascii="宋体" w:hAnsi="宋体" w:cs="宋体"/>
          <w:sz w:val="24"/>
          <w:szCs w:val="24"/>
        </w:rPr>
      </w:pPr>
      <w:r>
        <w:rPr>
          <w:rFonts w:hint="eastAsia" w:ascii="宋体" w:hAnsi="宋体" w:cs="宋体"/>
          <w:sz w:val="24"/>
          <w:szCs w:val="24"/>
        </w:rPr>
        <w:t>3. 报名及采购文件购买方式：现金购买</w:t>
      </w:r>
    </w:p>
    <w:p w14:paraId="2FF022B7">
      <w:pPr>
        <w:snapToGrid w:val="0"/>
        <w:spacing w:line="360" w:lineRule="auto"/>
        <w:ind w:firstLine="480" w:firstLineChars="200"/>
        <w:rPr>
          <w:rFonts w:ascii="宋体" w:hAnsi="宋体" w:cs="宋体"/>
          <w:sz w:val="24"/>
          <w:szCs w:val="24"/>
        </w:rPr>
      </w:pPr>
      <w:r>
        <w:rPr>
          <w:rFonts w:hint="eastAsia" w:ascii="宋体" w:hAnsi="宋体" w:cs="宋体"/>
          <w:sz w:val="24"/>
          <w:szCs w:val="24"/>
        </w:rPr>
        <w:t>在采购文件发售期内，供应商到</w:t>
      </w:r>
      <w:r>
        <w:rPr>
          <w:rFonts w:hint="eastAsia" w:ascii="宋体" w:hAnsi="宋体" w:cs="宋体"/>
          <w:sz w:val="24"/>
          <w:szCs w:val="24"/>
          <w:lang w:val="en-US" w:eastAsia="zh-CN"/>
        </w:rPr>
        <w:t xml:space="preserve">重庆大骐顺项目管理有限公司 </w:t>
      </w:r>
      <w:r>
        <w:rPr>
          <w:rFonts w:hint="eastAsia" w:ascii="宋体" w:hAnsi="宋体" w:cs="宋体"/>
          <w:sz w:val="24"/>
          <w:szCs w:val="24"/>
        </w:rPr>
        <w:t>，登记递交《采购文件发售登记表，格式详见附件》（加盖供应商公章）并购买采购文件。</w:t>
      </w:r>
    </w:p>
    <w:p w14:paraId="29EABB45">
      <w:pPr>
        <w:snapToGrid w:val="0"/>
        <w:spacing w:line="360" w:lineRule="auto"/>
        <w:ind w:firstLine="480" w:firstLineChars="200"/>
        <w:rPr>
          <w:rFonts w:ascii="宋体" w:hAnsi="宋体" w:cs="宋体"/>
          <w:sz w:val="24"/>
          <w:szCs w:val="24"/>
        </w:rPr>
      </w:pPr>
      <w:r>
        <w:rPr>
          <w:rFonts w:hint="eastAsia" w:ascii="宋体" w:hAnsi="宋体" w:cs="宋体"/>
          <w:sz w:val="24"/>
          <w:szCs w:val="24"/>
        </w:rPr>
        <w:t>在报名和采购文件发售期内购买了采购文件的供应商，其报名和响应文件才被接收。</w:t>
      </w:r>
    </w:p>
    <w:p w14:paraId="53D02103">
      <w:pPr>
        <w:pageBreakBefore w:val="0"/>
        <w:kinsoku/>
        <w:wordWrap/>
        <w:overflowPunct/>
        <w:topLinePunct w:val="0"/>
        <w:autoSpaceDE/>
        <w:autoSpaceDN/>
        <w:bidi w:val="0"/>
        <w:spacing w:line="400" w:lineRule="exact"/>
        <w:ind w:leftChars="0" w:firstLine="480" w:firstLineChars="200"/>
        <w:textAlignment w:val="auto"/>
        <w:rPr>
          <w:rFonts w:hint="eastAsia" w:ascii="宋体" w:hAnsi="宋体" w:eastAsia="宋体" w:cs="宋体"/>
          <w:sz w:val="24"/>
          <w:szCs w:val="24"/>
          <w:highlight w:val="none"/>
          <w:lang w:eastAsia="zh-CN"/>
        </w:rPr>
      </w:pPr>
      <w:bookmarkStart w:id="16" w:name="_Toc6762"/>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sz w:val="24"/>
          <w:szCs w:val="24"/>
          <w:highlight w:val="none"/>
          <w:lang w:eastAsia="zh-CN"/>
        </w:rPr>
        <w:t>线上报价</w:t>
      </w:r>
    </w:p>
    <w:p w14:paraId="1780ED0C">
      <w:pPr>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本项目无需线上报价。</w:t>
      </w:r>
    </w:p>
    <w:p w14:paraId="45C5C06A">
      <w:pPr>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五</w:t>
      </w:r>
      <w:r>
        <w:rPr>
          <w:rFonts w:hint="eastAsia" w:ascii="宋体" w:hAnsi="宋体" w:cs="宋体"/>
          <w:sz w:val="24"/>
          <w:szCs w:val="24"/>
        </w:rPr>
        <w:t>）供应商须满足以下两种要求，其响应文件才被接受：</w:t>
      </w:r>
    </w:p>
    <w:p w14:paraId="181340C3">
      <w:pPr>
        <w:snapToGrid w:val="0"/>
        <w:spacing w:line="360" w:lineRule="auto"/>
        <w:ind w:firstLine="480" w:firstLineChars="200"/>
        <w:rPr>
          <w:rFonts w:ascii="宋体" w:hAnsi="宋体" w:cs="宋体"/>
          <w:sz w:val="24"/>
          <w:szCs w:val="24"/>
        </w:rPr>
      </w:pPr>
      <w:r>
        <w:rPr>
          <w:rFonts w:hint="eastAsia" w:ascii="宋体" w:hAnsi="宋体" w:cs="宋体"/>
          <w:sz w:val="24"/>
          <w:szCs w:val="24"/>
        </w:rPr>
        <w:t>1、按时递交了响应文件；</w:t>
      </w:r>
    </w:p>
    <w:p w14:paraId="0D512CD9">
      <w:pPr>
        <w:snapToGrid w:val="0"/>
        <w:spacing w:line="360" w:lineRule="auto"/>
        <w:ind w:firstLine="480" w:firstLineChars="200"/>
        <w:rPr>
          <w:rFonts w:ascii="宋体" w:hAnsi="宋体" w:cs="宋体"/>
          <w:sz w:val="24"/>
          <w:szCs w:val="24"/>
        </w:rPr>
      </w:pPr>
      <w:r>
        <w:rPr>
          <w:rFonts w:hint="eastAsia" w:ascii="宋体" w:hAnsi="宋体" w:cs="宋体"/>
          <w:sz w:val="24"/>
          <w:szCs w:val="24"/>
        </w:rPr>
        <w:t>2、按规定报名。</w:t>
      </w:r>
    </w:p>
    <w:p w14:paraId="0BB3A821">
      <w:pPr>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六</w:t>
      </w:r>
      <w:r>
        <w:rPr>
          <w:rFonts w:hint="eastAsia" w:ascii="宋体" w:hAnsi="宋体" w:cs="宋体"/>
          <w:sz w:val="24"/>
          <w:szCs w:val="24"/>
        </w:rPr>
        <w:t>）递交响应文件地点：</w:t>
      </w:r>
      <w:r>
        <w:rPr>
          <w:rFonts w:hint="eastAsia" w:ascii="宋体" w:hAnsi="宋体" w:eastAsia="宋体" w:cs="宋体"/>
          <w:sz w:val="24"/>
          <w:szCs w:val="24"/>
        </w:rPr>
        <w:t>重庆市大足区城西佳苑3栋4单元</w:t>
      </w:r>
      <w:r>
        <w:rPr>
          <w:rFonts w:hint="eastAsia" w:ascii="宋体" w:hAnsi="宋体" w:cs="宋体"/>
          <w:sz w:val="24"/>
          <w:szCs w:val="24"/>
        </w:rPr>
        <w:t>（</w:t>
      </w:r>
      <w:r>
        <w:rPr>
          <w:rFonts w:hint="eastAsia" w:ascii="宋体" w:hAnsi="宋体" w:cs="宋体"/>
          <w:sz w:val="24"/>
          <w:szCs w:val="24"/>
          <w:lang w:val="en-US" w:eastAsia="zh-CN"/>
        </w:rPr>
        <w:t xml:space="preserve">重庆大骐顺项目管理有限公司 </w:t>
      </w:r>
      <w:r>
        <w:rPr>
          <w:rFonts w:hint="eastAsia" w:ascii="宋体" w:hAnsi="宋体" w:cs="宋体"/>
          <w:sz w:val="24"/>
          <w:szCs w:val="24"/>
        </w:rPr>
        <w:t>开标室）</w:t>
      </w:r>
    </w:p>
    <w:p w14:paraId="7CCDAF61">
      <w:pPr>
        <w:snapToGrid w:val="0"/>
        <w:spacing w:line="360" w:lineRule="auto"/>
        <w:ind w:firstLine="480" w:firstLineChars="200"/>
        <w:rPr>
          <w:rFonts w:hint="eastAsia" w:ascii="宋体" w:hAnsi="宋体" w:eastAsia="宋体" w:cs="宋体"/>
          <w:sz w:val="24"/>
          <w:szCs w:val="24"/>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）响应文件递交开始时间</w:t>
      </w:r>
      <w:r>
        <w:rPr>
          <w:rFonts w:hint="eastAsia" w:ascii="宋体" w:hAnsi="宋体" w:eastAsia="宋体" w:cs="宋体"/>
          <w:sz w:val="24"/>
          <w:szCs w:val="24"/>
        </w:rPr>
        <w:t>：2025年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p>
    <w:p w14:paraId="36FC613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八</w:t>
      </w:r>
      <w:r>
        <w:rPr>
          <w:rFonts w:hint="eastAsia" w:ascii="宋体" w:hAnsi="宋体" w:eastAsia="宋体" w:cs="宋体"/>
          <w:sz w:val="24"/>
          <w:szCs w:val="24"/>
        </w:rPr>
        <w:t xml:space="preserve">）响应文件递交截止时间：2025年 </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日北京时间1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00</w:t>
      </w:r>
    </w:p>
    <w:p w14:paraId="5942DDB1">
      <w:pPr>
        <w:snapToGrid w:val="0"/>
        <w:spacing w:line="360" w:lineRule="auto"/>
        <w:ind w:firstLine="480" w:firstLineChars="200"/>
        <w:rPr>
          <w:rFonts w:ascii="宋体" w:hAnsi="宋体" w:cs="宋体"/>
          <w:color w:val="0000FF"/>
          <w:sz w:val="24"/>
          <w:szCs w:val="24"/>
          <w:highlight w:val="none"/>
        </w:rPr>
      </w:pPr>
      <w:r>
        <w:rPr>
          <w:rFonts w:hint="eastAsia" w:ascii="宋体" w:hAnsi="宋体" w:eastAsia="宋体" w:cs="宋体"/>
          <w:sz w:val="24"/>
          <w:szCs w:val="24"/>
        </w:rPr>
        <w:t>（</w:t>
      </w:r>
      <w:r>
        <w:rPr>
          <w:rFonts w:hint="eastAsia" w:ascii="宋体" w:hAnsi="宋体" w:eastAsia="宋体" w:cs="宋体"/>
          <w:sz w:val="24"/>
          <w:szCs w:val="24"/>
          <w:lang w:val="en-US" w:eastAsia="zh-CN"/>
        </w:rPr>
        <w:t>九</w:t>
      </w:r>
      <w:r>
        <w:rPr>
          <w:rFonts w:hint="eastAsia" w:ascii="宋体" w:hAnsi="宋体" w:eastAsia="宋体" w:cs="宋体"/>
          <w:sz w:val="24"/>
          <w:szCs w:val="24"/>
        </w:rPr>
        <w:t xml:space="preserve">）响应文件开启时间：2025年 </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17</w:t>
      </w:r>
      <w:r>
        <w:rPr>
          <w:rFonts w:hint="eastAsia" w:ascii="宋体" w:hAnsi="宋体" w:eastAsia="宋体" w:cs="宋体"/>
          <w:sz w:val="24"/>
          <w:szCs w:val="24"/>
        </w:rPr>
        <w:t>日北京时间1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p>
    <w:p w14:paraId="5A088BAB">
      <w:pPr>
        <w:pStyle w:val="4"/>
        <w:spacing w:before="0" w:after="0" w:line="360" w:lineRule="auto"/>
        <w:ind w:firstLine="482" w:firstLineChars="200"/>
        <w:rPr>
          <w:rFonts w:ascii="宋体" w:hAnsi="宋体" w:cs="宋体"/>
          <w:sz w:val="24"/>
          <w:szCs w:val="24"/>
        </w:rPr>
      </w:pPr>
      <w:r>
        <w:rPr>
          <w:rFonts w:hint="eastAsia" w:ascii="宋体" w:hAnsi="宋体" w:cs="宋体"/>
          <w:sz w:val="24"/>
          <w:szCs w:val="24"/>
        </w:rPr>
        <w:t>五、比选保证金</w:t>
      </w:r>
      <w:bookmarkEnd w:id="14"/>
      <w:bookmarkEnd w:id="15"/>
      <w:bookmarkEnd w:id="16"/>
    </w:p>
    <w:p w14:paraId="142898ED">
      <w:pPr>
        <w:snapToGrid w:val="0"/>
        <w:spacing w:line="360" w:lineRule="auto"/>
        <w:ind w:firstLine="480" w:firstLineChars="200"/>
        <w:rPr>
          <w:rFonts w:ascii="宋体" w:hAnsi="宋体" w:cs="宋体"/>
          <w:color w:val="000000"/>
          <w:sz w:val="24"/>
          <w:szCs w:val="24"/>
        </w:rPr>
      </w:pPr>
      <w:bookmarkStart w:id="17" w:name="_Toc530038692"/>
      <w:bookmarkStart w:id="18" w:name="_Toc75258776"/>
      <w:r>
        <w:rPr>
          <w:rFonts w:hint="eastAsia" w:ascii="宋体" w:hAnsi="宋体" w:cs="宋体"/>
          <w:color w:val="000000"/>
          <w:sz w:val="24"/>
          <w:szCs w:val="24"/>
        </w:rPr>
        <w:t>1.缴纳金额：保证金金额详见本篇“一、竞争性比选内容”.</w:t>
      </w:r>
    </w:p>
    <w:p w14:paraId="27AC6013">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由投标人的银行基本账户转账到以下账户：</w:t>
      </w:r>
    </w:p>
    <w:p w14:paraId="2310AF53">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户  名：重庆大骐顺项目管理有限公司重庆分公司</w:t>
      </w:r>
    </w:p>
    <w:p w14:paraId="0FA3058C">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开户行：中国建设银行股份有限公司重庆渝北财信支行</w:t>
      </w:r>
    </w:p>
    <w:p w14:paraId="49ED7919">
      <w:pPr>
        <w:snapToGrid w:val="0"/>
        <w:spacing w:line="360" w:lineRule="auto"/>
        <w:ind w:firstLine="480"/>
        <w:rPr>
          <w:rStyle w:val="281"/>
          <w:rFonts w:hint="eastAsia" w:ascii="宋体" w:hAnsi="宋体" w:eastAsia="宋体" w:cs="宋体"/>
          <w:lang w:eastAsia="zh-CN"/>
        </w:rPr>
      </w:pPr>
      <w:r>
        <w:rPr>
          <w:rFonts w:hint="eastAsia" w:ascii="宋体" w:hAnsi="宋体" w:eastAsia="宋体" w:cs="宋体"/>
          <w:sz w:val="24"/>
          <w:szCs w:val="24"/>
          <w:lang w:val="en-US" w:eastAsia="zh-CN"/>
        </w:rPr>
        <w:t>账  号：50050106420000000412</w:t>
      </w:r>
    </w:p>
    <w:p w14:paraId="6E4DA8B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2.保证金到账时间及备注填写要求</w:t>
      </w:r>
    </w:p>
    <w:p w14:paraId="5F05DFE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（1）到账时间要求</w:t>
      </w:r>
    </w:p>
    <w:p w14:paraId="3DC3561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项目投标保证金的到账截止时间为投标截止时间前一天下午5：00（投标人在银行转账汇款时，须充分考虑转账汇款的时间差风险，如同城转账、异地转账或汇款、跨行转账或电汇的时间要求；未按要求递交投标保证金的其投标文件将会被拒收）。</w:t>
      </w:r>
    </w:p>
    <w:p w14:paraId="5924D98F">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（2）备注填写要求</w:t>
      </w:r>
    </w:p>
    <w:p w14:paraId="0AE89A3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投标人应在银行转账（汇款）凭证备注栏中注明“保证金—（项目名称，可简写）</w:t>
      </w:r>
      <w:r>
        <w:rPr>
          <w:rFonts w:ascii="宋体" w:hAnsi="宋体" w:cs="宋体"/>
          <w:color w:val="000000"/>
          <w:sz w:val="24"/>
          <w:szCs w:val="24"/>
        </w:rPr>
        <w:t>”</w:t>
      </w:r>
      <w:r>
        <w:rPr>
          <w:rFonts w:hint="eastAsia" w:ascii="宋体" w:hAnsi="宋体" w:cs="宋体"/>
          <w:color w:val="000000"/>
          <w:sz w:val="24"/>
          <w:szCs w:val="24"/>
        </w:rPr>
        <w:t>，不按要求填写备注和缴纳保证金入指定账户而影响对其保证金到账认定和退还的，由投标人自行承担。</w:t>
      </w:r>
    </w:p>
    <w:p w14:paraId="249E2681">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3.保证金退还方式</w:t>
      </w:r>
    </w:p>
    <w:p w14:paraId="37FBD91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（1）未成交供应商的保证金，在成交通知书发出后，由在5个工作日内退还至投标人的“开户许可证”基本账户上。</w:t>
      </w:r>
    </w:p>
    <w:p w14:paraId="20C5525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（2）成交供应商的保证金，在成交供应商</w:t>
      </w:r>
      <w:r>
        <w:rPr>
          <w:rFonts w:ascii="宋体" w:hAnsi="宋体" w:cs="宋体"/>
          <w:color w:val="000000"/>
          <w:sz w:val="24"/>
          <w:szCs w:val="24"/>
        </w:rPr>
        <w:t>和采购人</w:t>
      </w:r>
      <w:r>
        <w:rPr>
          <w:rFonts w:hint="eastAsia" w:ascii="宋体" w:hAnsi="宋体" w:cs="宋体"/>
          <w:color w:val="000000"/>
          <w:sz w:val="24"/>
          <w:szCs w:val="24"/>
        </w:rPr>
        <w:t>签订合同后，由</w:t>
      </w:r>
      <w:r>
        <w:rPr>
          <w:rFonts w:hint="eastAsia" w:ascii="宋体" w:hAnsi="宋体" w:cs="宋体"/>
          <w:sz w:val="24"/>
          <w:szCs w:val="24"/>
          <w:lang w:val="en-US" w:eastAsia="zh-CN"/>
        </w:rPr>
        <w:t xml:space="preserve">重庆大骐顺项目管理有限公司 </w:t>
      </w:r>
      <w:r>
        <w:rPr>
          <w:rFonts w:hint="eastAsia" w:ascii="宋体" w:hAnsi="宋体" w:cs="宋体"/>
          <w:color w:val="000000"/>
          <w:sz w:val="24"/>
          <w:szCs w:val="24"/>
        </w:rPr>
        <w:t>在5个工作日内退还至投标人的“开户许可证”基本账户上。</w:t>
      </w:r>
    </w:p>
    <w:p w14:paraId="47FF70B4">
      <w:pPr>
        <w:snapToGrid w:val="0"/>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rPr>
        <w:t>查询电话：</w:t>
      </w:r>
      <w:r>
        <w:rPr>
          <w:rFonts w:hint="eastAsia" w:ascii="宋体" w:hAnsi="宋体" w:cs="宋体"/>
          <w:color w:val="000000"/>
          <w:sz w:val="24"/>
          <w:szCs w:val="24"/>
          <w:lang w:val="en-US" w:eastAsia="zh-CN"/>
        </w:rPr>
        <w:t>张</w:t>
      </w:r>
      <w:r>
        <w:rPr>
          <w:rFonts w:hint="eastAsia" w:ascii="宋体" w:hAnsi="宋体" w:cs="宋体"/>
          <w:color w:val="000000"/>
          <w:sz w:val="24"/>
          <w:szCs w:val="24"/>
        </w:rPr>
        <w:t>老师：</w:t>
      </w:r>
      <w:r>
        <w:rPr>
          <w:rFonts w:hint="eastAsia" w:ascii="宋体" w:hAnsi="宋体" w:cs="宋体"/>
          <w:color w:val="000000"/>
          <w:sz w:val="24"/>
          <w:szCs w:val="24"/>
          <w:lang w:val="en-US" w:eastAsia="zh-CN"/>
        </w:rPr>
        <w:t>13650576171</w:t>
      </w:r>
    </w:p>
    <w:bookmarkEnd w:id="17"/>
    <w:bookmarkEnd w:id="18"/>
    <w:p w14:paraId="4619D492">
      <w:pPr>
        <w:pStyle w:val="4"/>
        <w:spacing w:before="0" w:after="0" w:line="360" w:lineRule="auto"/>
        <w:ind w:firstLine="482" w:firstLineChars="200"/>
        <w:rPr>
          <w:rFonts w:ascii="宋体" w:hAnsi="宋体" w:cs="宋体"/>
          <w:sz w:val="24"/>
          <w:szCs w:val="24"/>
        </w:rPr>
      </w:pPr>
      <w:bookmarkStart w:id="19" w:name="_Toc75258777"/>
      <w:bookmarkStart w:id="20" w:name="_Toc12712"/>
      <w:r>
        <w:rPr>
          <w:rFonts w:hint="eastAsia" w:ascii="宋体" w:hAnsi="宋体" w:cs="宋体"/>
          <w:sz w:val="24"/>
          <w:szCs w:val="24"/>
        </w:rPr>
        <w:t>六、其它有关规定</w:t>
      </w:r>
      <w:bookmarkEnd w:id="19"/>
      <w:bookmarkEnd w:id="20"/>
    </w:p>
    <w:p w14:paraId="6EFCD4EC">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（一）单位负责人为同一人或者存在直接控股、管理关系的不同供应商，不得参加同一合同项下的采购活动，否则均为无效响应。 </w:t>
      </w:r>
    </w:p>
    <w:p w14:paraId="1AFF84A3">
      <w:pPr>
        <w:snapToGrid w:val="0"/>
        <w:spacing w:line="360" w:lineRule="auto"/>
        <w:ind w:firstLine="480" w:firstLineChars="20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（二）为采购项目提供整体设计、规范编制或者项目管理、监理、检测等服务的供应商，不得再参加该采购项目的其他采购活动，否则均为无效响应。</w:t>
      </w:r>
    </w:p>
    <w:p w14:paraId="2D5FC444">
      <w:pPr>
        <w:snapToGrid w:val="0"/>
        <w:spacing w:line="360" w:lineRule="auto"/>
        <w:ind w:firstLine="480" w:firstLineChars="200"/>
        <w:rPr>
          <w:rFonts w:ascii="宋体" w:hAnsi="宋体" w:cs="宋体"/>
          <w:sz w:val="24"/>
          <w:szCs w:val="24"/>
        </w:rPr>
      </w:pPr>
      <w:r>
        <w:rPr>
          <w:rFonts w:hint="eastAsia" w:ascii="宋体" w:hAnsi="宋体" w:cs="宋体"/>
          <w:sz w:val="24"/>
          <w:szCs w:val="24"/>
        </w:rPr>
        <w:t>（三）超过响应文件截止时间递交的响应文件为无效文件，恕不接收。</w:t>
      </w:r>
    </w:p>
    <w:p w14:paraId="7E867DAE">
      <w:pPr>
        <w:snapToGrid w:val="0"/>
        <w:spacing w:line="360" w:lineRule="auto"/>
        <w:ind w:firstLine="480" w:firstLineChars="200"/>
        <w:rPr>
          <w:rFonts w:ascii="宋体" w:hAnsi="宋体" w:cs="宋体"/>
          <w:sz w:val="24"/>
          <w:szCs w:val="24"/>
        </w:rPr>
      </w:pPr>
      <w:r>
        <w:rPr>
          <w:rFonts w:hint="eastAsia" w:ascii="宋体" w:hAnsi="宋体" w:cs="宋体"/>
          <w:sz w:val="24"/>
          <w:szCs w:val="24"/>
        </w:rPr>
        <w:t>（四）比选费用：无论比选结果如何，供应商参与本项目比选的所有费用均应由供应商自行承担。</w:t>
      </w:r>
    </w:p>
    <w:p w14:paraId="6F1D24C2">
      <w:pPr>
        <w:snapToGrid w:val="0"/>
        <w:spacing w:line="360" w:lineRule="auto"/>
        <w:ind w:firstLine="480" w:firstLineChars="200"/>
        <w:rPr>
          <w:rFonts w:ascii="宋体" w:hAnsi="宋体" w:cs="宋体"/>
          <w:sz w:val="24"/>
          <w:szCs w:val="24"/>
        </w:rPr>
      </w:pPr>
      <w:r>
        <w:rPr>
          <w:rFonts w:hint="eastAsia" w:ascii="宋体" w:hAnsi="宋体" w:cs="宋体"/>
          <w:sz w:val="24"/>
          <w:szCs w:val="24"/>
        </w:rPr>
        <w:t>（五）本项目不接受联合体形式比选。</w:t>
      </w:r>
    </w:p>
    <w:p w14:paraId="520826CC">
      <w:pPr>
        <w:snapToGrid w:val="0"/>
        <w:spacing w:line="360" w:lineRule="auto"/>
        <w:ind w:firstLine="480" w:firstLineChars="200"/>
        <w:rPr>
          <w:rFonts w:ascii="宋体" w:hAnsi="宋体" w:cs="宋体"/>
          <w:sz w:val="24"/>
          <w:szCs w:val="24"/>
        </w:rPr>
      </w:pPr>
      <w:r>
        <w:rPr>
          <w:rFonts w:hint="eastAsia" w:ascii="宋体" w:hAnsi="宋体" w:cs="宋体"/>
          <w:sz w:val="24"/>
          <w:szCs w:val="24"/>
        </w:rPr>
        <w:t>（六）本项目不接受合同分包。</w:t>
      </w:r>
    </w:p>
    <w:p w14:paraId="2A9AF914">
      <w:pPr>
        <w:snapToGrid w:val="0"/>
        <w:spacing w:line="360" w:lineRule="auto"/>
        <w:ind w:firstLine="480" w:firstLineChars="200"/>
        <w:rPr>
          <w:rFonts w:ascii="宋体" w:hAnsi="宋体" w:cs="宋体"/>
          <w:sz w:val="24"/>
          <w:szCs w:val="24"/>
        </w:rPr>
      </w:pPr>
      <w:r>
        <w:rPr>
          <w:rFonts w:hint="eastAsia" w:ascii="宋体" w:hAnsi="宋体" w:cs="宋体"/>
          <w:sz w:val="24"/>
          <w:szCs w:val="24"/>
        </w:rPr>
        <w:t>（七）提交银行盖章的开户许可证复印件并加盖公章，否则为无效文件，恕不接收。</w:t>
      </w:r>
    </w:p>
    <w:p w14:paraId="659912B0">
      <w:pPr>
        <w:snapToGrid w:val="0"/>
        <w:spacing w:line="360" w:lineRule="auto"/>
        <w:ind w:firstLine="480" w:firstLineChars="200"/>
        <w:rPr>
          <w:rFonts w:ascii="宋体" w:hAnsi="宋体" w:cs="宋体"/>
          <w:sz w:val="24"/>
          <w:szCs w:val="24"/>
        </w:rPr>
      </w:pPr>
      <w:r>
        <w:rPr>
          <w:rFonts w:hint="eastAsia" w:ascii="宋体" w:hAnsi="宋体" w:cs="宋体"/>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F23C3AF">
      <w:pPr>
        <w:pStyle w:val="4"/>
        <w:spacing w:before="0" w:after="0" w:line="360" w:lineRule="auto"/>
        <w:ind w:firstLine="482" w:firstLineChars="200"/>
        <w:rPr>
          <w:rFonts w:ascii="宋体" w:hAnsi="宋体" w:cs="宋体"/>
          <w:sz w:val="24"/>
          <w:szCs w:val="24"/>
        </w:rPr>
      </w:pPr>
      <w:bookmarkStart w:id="21" w:name="_Toc16646"/>
      <w:r>
        <w:rPr>
          <w:rFonts w:hint="eastAsia" w:ascii="宋体" w:hAnsi="宋体" w:cs="宋体"/>
          <w:sz w:val="24"/>
          <w:szCs w:val="24"/>
        </w:rPr>
        <w:t>七、联系方式</w:t>
      </w:r>
      <w:bookmarkEnd w:id="21"/>
    </w:p>
    <w:p w14:paraId="39061763">
      <w:pPr>
        <w:snapToGrid w:val="0"/>
        <w:spacing w:line="360" w:lineRule="auto"/>
        <w:ind w:firstLine="480" w:firstLineChars="200"/>
        <w:rPr>
          <w:rFonts w:ascii="宋体" w:hAnsi="宋体" w:cs="宋体"/>
          <w:color w:val="0000FF"/>
          <w:sz w:val="24"/>
          <w:szCs w:val="24"/>
        </w:rPr>
      </w:pPr>
      <w:r>
        <w:rPr>
          <w:rFonts w:hint="eastAsia" w:ascii="宋体" w:hAnsi="宋体" w:cs="宋体"/>
          <w:sz w:val="24"/>
          <w:szCs w:val="24"/>
        </w:rPr>
        <w:t>（一）采购人：</w:t>
      </w:r>
      <w:r>
        <w:rPr>
          <w:rFonts w:hint="eastAsia" w:ascii="宋体" w:hAnsi="宋体" w:cs="宋体"/>
          <w:color w:val="auto"/>
          <w:sz w:val="24"/>
          <w:szCs w:val="24"/>
        </w:rPr>
        <w:t>重庆泽足水务投资建设有限公司</w:t>
      </w:r>
    </w:p>
    <w:p w14:paraId="24BB74F7">
      <w:pPr>
        <w:snapToGrid w:val="0"/>
        <w:spacing w:line="360" w:lineRule="auto"/>
        <w:ind w:firstLine="480" w:firstLineChars="200"/>
        <w:rPr>
          <w:rFonts w:ascii="宋体" w:hAnsi="宋体" w:cs="宋体"/>
          <w:sz w:val="24"/>
          <w:szCs w:val="24"/>
        </w:rPr>
      </w:pPr>
      <w:r>
        <w:rPr>
          <w:rFonts w:hint="eastAsia" w:ascii="宋体" w:hAnsi="宋体" w:cs="宋体"/>
          <w:sz w:val="24"/>
          <w:szCs w:val="24"/>
        </w:rPr>
        <w:t>联系人：李老师</w:t>
      </w:r>
    </w:p>
    <w:p w14:paraId="0B0A2C89">
      <w:pPr>
        <w:snapToGrid w:val="0"/>
        <w:spacing w:line="360" w:lineRule="auto"/>
        <w:ind w:firstLine="480" w:firstLineChars="200"/>
        <w:rPr>
          <w:rFonts w:ascii="宋体" w:hAnsi="宋体" w:cs="宋体"/>
          <w:sz w:val="24"/>
          <w:szCs w:val="24"/>
        </w:rPr>
      </w:pPr>
      <w:r>
        <w:rPr>
          <w:rFonts w:hint="eastAsia" w:ascii="宋体" w:hAnsi="宋体" w:cs="宋体"/>
          <w:sz w:val="24"/>
          <w:szCs w:val="24"/>
        </w:rPr>
        <w:t>电  话：</w:t>
      </w:r>
      <w:r>
        <w:rPr>
          <w:rFonts w:ascii="宋体" w:hAnsi="宋体" w:cs="宋体"/>
          <w:sz w:val="24"/>
          <w:szCs w:val="24"/>
        </w:rPr>
        <w:t>15023631667</w:t>
      </w:r>
    </w:p>
    <w:p w14:paraId="01B8501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  址：重庆市大足区</w:t>
      </w:r>
    </w:p>
    <w:p w14:paraId="3BB3D2A3">
      <w:pPr>
        <w:pStyle w:val="22"/>
      </w:pPr>
    </w:p>
    <w:p w14:paraId="544768F0">
      <w:pPr>
        <w:numPr>
          <w:ilvl w:val="0"/>
          <w:numId w:val="15"/>
        </w:num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采购代理机构：</w:t>
      </w:r>
      <w:r>
        <w:rPr>
          <w:rFonts w:hint="eastAsia" w:ascii="宋体" w:hAnsi="宋体" w:cs="宋体"/>
          <w:sz w:val="24"/>
          <w:szCs w:val="24"/>
          <w:lang w:val="en-US" w:eastAsia="zh-CN"/>
        </w:rPr>
        <w:t xml:space="preserve">重庆大骐顺项目管理有限公司 </w:t>
      </w:r>
    </w:p>
    <w:p w14:paraId="22014990">
      <w:pPr>
        <w:numPr>
          <w:ilvl w:val="0"/>
          <w:numId w:val="15"/>
        </w:numPr>
        <w:snapToGrid w:val="0"/>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张</w:t>
      </w:r>
      <w:r>
        <w:rPr>
          <w:rFonts w:hint="eastAsia" w:ascii="宋体" w:hAnsi="宋体" w:cs="宋体"/>
          <w:sz w:val="24"/>
          <w:szCs w:val="24"/>
        </w:rPr>
        <w:t>老师</w:t>
      </w:r>
    </w:p>
    <w:p w14:paraId="19429B8D">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电  话：</w:t>
      </w:r>
      <w:bookmarkStart w:id="22" w:name="_Toc216163282"/>
      <w:bookmarkStart w:id="23" w:name="_Toc178828108"/>
      <w:bookmarkStart w:id="24" w:name="_Toc180051219"/>
      <w:r>
        <w:rPr>
          <w:rFonts w:hint="eastAsia" w:ascii="宋体" w:hAnsi="宋体" w:cs="宋体"/>
          <w:sz w:val="24"/>
          <w:szCs w:val="24"/>
          <w:lang w:val="en-US" w:eastAsia="zh-CN"/>
        </w:rPr>
        <w:t>13650571617</w:t>
      </w:r>
    </w:p>
    <w:p w14:paraId="4C463781">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eastAsia="宋体" w:cs="宋体"/>
          <w:sz w:val="24"/>
          <w:szCs w:val="24"/>
        </w:rPr>
        <w:t>重庆市大足区城西佳苑3栋4单元</w:t>
      </w:r>
    </w:p>
    <w:bookmarkEnd w:id="22"/>
    <w:bookmarkEnd w:id="23"/>
    <w:bookmarkEnd w:id="24"/>
    <w:p w14:paraId="5C8CE383">
      <w:pPr>
        <w:pStyle w:val="3"/>
        <w:pageBreakBefore/>
        <w:spacing w:line="360" w:lineRule="auto"/>
        <w:jc w:val="center"/>
        <w:rPr>
          <w:rFonts w:ascii="宋体" w:hAnsi="宋体" w:eastAsia="宋体" w:cs="宋体"/>
          <w:sz w:val="36"/>
          <w:szCs w:val="30"/>
        </w:rPr>
      </w:pPr>
      <w:bookmarkStart w:id="25" w:name="_Toc828"/>
      <w:r>
        <w:rPr>
          <w:rFonts w:hint="eastAsia" w:ascii="宋体" w:hAnsi="宋体" w:eastAsia="宋体" w:cs="宋体"/>
          <w:sz w:val="36"/>
          <w:szCs w:val="30"/>
        </w:rPr>
        <w:t>第二篇  项目技术需求</w:t>
      </w:r>
      <w:bookmarkEnd w:id="25"/>
    </w:p>
    <w:p w14:paraId="6D53111B">
      <w:pPr>
        <w:pStyle w:val="4"/>
        <w:spacing w:before="0" w:after="0" w:line="360" w:lineRule="auto"/>
        <w:ind w:firstLine="482" w:firstLineChars="200"/>
        <w:rPr>
          <w:rFonts w:ascii="宋体" w:hAnsi="宋体" w:cs="宋体"/>
          <w:sz w:val="24"/>
          <w:szCs w:val="24"/>
        </w:rPr>
      </w:pPr>
      <w:bookmarkStart w:id="26" w:name="_Toc132194552"/>
      <w:bookmarkStart w:id="27" w:name="_Toc12507"/>
      <w:bookmarkStart w:id="28" w:name="_Toc12789058"/>
      <w:r>
        <w:rPr>
          <w:rFonts w:hint="eastAsia" w:ascii="宋体" w:hAnsi="宋体" w:cs="宋体"/>
          <w:sz w:val="24"/>
          <w:szCs w:val="24"/>
        </w:rPr>
        <w:t>一、</w:t>
      </w:r>
      <w:bookmarkEnd w:id="26"/>
      <w:r>
        <w:rPr>
          <w:rFonts w:hint="eastAsia" w:ascii="宋体" w:hAnsi="宋体" w:cs="宋体"/>
          <w:sz w:val="24"/>
          <w:szCs w:val="24"/>
        </w:rPr>
        <w:t>项目基本概况介绍</w:t>
      </w:r>
      <w:bookmarkEnd w:id="27"/>
    </w:p>
    <w:p w14:paraId="485B4635">
      <w:pPr>
        <w:pStyle w:val="4"/>
        <w:spacing w:before="0" w:after="0" w:line="360" w:lineRule="auto"/>
        <w:ind w:firstLine="480" w:firstLineChars="200"/>
        <w:rPr>
          <w:rFonts w:hint="eastAsia" w:ascii="宋体" w:hAnsi="宋体" w:eastAsia="宋体" w:cs="宋体"/>
          <w:b w:val="0"/>
          <w:bCs/>
          <w:sz w:val="24"/>
          <w:szCs w:val="24"/>
          <w:lang w:eastAsia="zh-CN"/>
        </w:rPr>
      </w:pPr>
      <w:bookmarkStart w:id="29" w:name="_Toc13141"/>
      <w:bookmarkStart w:id="30" w:name="_Toc13000"/>
      <w:bookmarkStart w:id="31" w:name="_Toc5131"/>
      <w:bookmarkStart w:id="32" w:name="_Toc15268"/>
      <w:bookmarkStart w:id="33" w:name="_Toc27736"/>
      <w:bookmarkStart w:id="34" w:name="_Toc4598"/>
      <w:bookmarkStart w:id="35" w:name="_Toc14455"/>
      <w:bookmarkStart w:id="36" w:name="_Toc28561"/>
      <w:bookmarkStart w:id="37" w:name="_Toc27215"/>
      <w:bookmarkStart w:id="38" w:name="_Toc21469"/>
      <w:bookmarkStart w:id="39" w:name="_Toc15273"/>
      <w:bookmarkStart w:id="40" w:name="_Toc132194553"/>
      <w:r>
        <w:rPr>
          <w:rFonts w:hint="eastAsia" w:ascii="宋体" w:hAnsi="宋体" w:cs="宋体"/>
          <w:b w:val="0"/>
          <w:bCs/>
          <w:sz w:val="24"/>
          <w:szCs w:val="24"/>
        </w:rPr>
        <w:t>1、项目名称：</w:t>
      </w:r>
      <w:bookmarkEnd w:id="29"/>
      <w:bookmarkEnd w:id="30"/>
      <w:bookmarkEnd w:id="31"/>
      <w:bookmarkEnd w:id="32"/>
      <w:bookmarkEnd w:id="33"/>
      <w:bookmarkEnd w:id="34"/>
      <w:bookmarkEnd w:id="35"/>
      <w:bookmarkEnd w:id="36"/>
      <w:bookmarkEnd w:id="37"/>
      <w:bookmarkEnd w:id="38"/>
      <w:bookmarkEnd w:id="39"/>
      <w:r>
        <w:rPr>
          <w:rFonts w:hint="eastAsia" w:ascii="宋体" w:hAnsi="宋体" w:cs="宋体"/>
          <w:b w:val="0"/>
          <w:bCs/>
          <w:sz w:val="24"/>
          <w:szCs w:val="24"/>
          <w:lang w:eastAsia="zh-CN"/>
        </w:rPr>
        <w:t>消毒加药设备采购、维修、养护服务项目</w:t>
      </w:r>
    </w:p>
    <w:p w14:paraId="7CC61B75">
      <w:pPr>
        <w:pStyle w:val="4"/>
        <w:spacing w:before="0" w:after="0" w:line="360" w:lineRule="auto"/>
        <w:ind w:firstLine="480" w:firstLineChars="200"/>
        <w:rPr>
          <w:rFonts w:ascii="宋体" w:hAnsi="宋体" w:cs="宋体"/>
          <w:b w:val="0"/>
          <w:bCs/>
          <w:sz w:val="24"/>
          <w:szCs w:val="24"/>
        </w:rPr>
      </w:pPr>
      <w:bookmarkStart w:id="41" w:name="_Toc3783"/>
      <w:bookmarkStart w:id="42" w:name="_Toc345"/>
      <w:bookmarkStart w:id="43" w:name="_Toc28170"/>
      <w:bookmarkStart w:id="44" w:name="_Toc2548"/>
      <w:bookmarkStart w:id="45" w:name="_Toc31046"/>
      <w:bookmarkStart w:id="46" w:name="_Toc20203"/>
      <w:bookmarkStart w:id="47" w:name="_Toc32761"/>
      <w:bookmarkStart w:id="48" w:name="_Toc3966"/>
      <w:bookmarkStart w:id="49" w:name="_Toc16141"/>
      <w:bookmarkStart w:id="50" w:name="_Toc23401"/>
      <w:bookmarkStart w:id="51" w:name="_Toc8112"/>
      <w:r>
        <w:rPr>
          <w:rFonts w:hint="eastAsia" w:ascii="宋体" w:hAnsi="宋体" w:cs="宋体"/>
          <w:b w:val="0"/>
          <w:bCs/>
          <w:sz w:val="24"/>
          <w:szCs w:val="24"/>
        </w:rPr>
        <w:t>2、使用地点：</w:t>
      </w:r>
      <w:bookmarkEnd w:id="41"/>
      <w:bookmarkEnd w:id="42"/>
      <w:bookmarkEnd w:id="43"/>
      <w:bookmarkEnd w:id="44"/>
      <w:bookmarkEnd w:id="45"/>
      <w:r>
        <w:rPr>
          <w:rFonts w:hint="eastAsia" w:ascii="宋体" w:hAnsi="宋体" w:cs="宋体"/>
          <w:b w:val="0"/>
          <w:bCs/>
          <w:sz w:val="24"/>
          <w:szCs w:val="24"/>
        </w:rPr>
        <w:t>重庆市大足区</w:t>
      </w:r>
      <w:bookmarkEnd w:id="46"/>
      <w:bookmarkEnd w:id="47"/>
      <w:bookmarkEnd w:id="48"/>
      <w:bookmarkEnd w:id="49"/>
      <w:bookmarkEnd w:id="50"/>
      <w:bookmarkEnd w:id="51"/>
    </w:p>
    <w:p w14:paraId="5279AB89">
      <w:pPr>
        <w:snapToGrid w:val="0"/>
        <w:spacing w:line="400" w:lineRule="exact"/>
        <w:ind w:firstLine="480" w:firstLineChars="200"/>
        <w:rPr>
          <w:rFonts w:hint="eastAsia" w:ascii="宋体" w:hAnsi="宋体" w:cs="宋体"/>
          <w:b w:val="0"/>
          <w:bCs/>
          <w:sz w:val="24"/>
          <w:szCs w:val="24"/>
          <w:lang w:val="en-US" w:eastAsia="zh-CN"/>
        </w:rPr>
      </w:pPr>
      <w:bookmarkStart w:id="52" w:name="_Toc5040"/>
      <w:bookmarkStart w:id="53" w:name="_Toc22751"/>
      <w:bookmarkStart w:id="54" w:name="_Toc936"/>
      <w:bookmarkStart w:id="55" w:name="_Toc28884"/>
      <w:bookmarkStart w:id="56" w:name="_Toc28177"/>
      <w:bookmarkStart w:id="57" w:name="_Toc15551"/>
      <w:bookmarkStart w:id="58" w:name="_Toc12212"/>
      <w:bookmarkStart w:id="59" w:name="_Toc30288"/>
      <w:bookmarkStart w:id="60" w:name="_Toc24587"/>
      <w:bookmarkStart w:id="61" w:name="_Toc4923"/>
      <w:bookmarkStart w:id="62" w:name="_Toc29822"/>
      <w:r>
        <w:rPr>
          <w:rFonts w:hint="eastAsia" w:ascii="宋体" w:hAnsi="宋体" w:cs="宋体"/>
          <w:b w:val="0"/>
          <w:bCs/>
          <w:sz w:val="24"/>
          <w:szCs w:val="24"/>
        </w:rPr>
        <w:t>3、招标采购范围：</w:t>
      </w:r>
      <w:bookmarkEnd w:id="52"/>
      <w:bookmarkEnd w:id="53"/>
      <w:bookmarkEnd w:id="54"/>
      <w:bookmarkEnd w:id="55"/>
      <w:bookmarkEnd w:id="56"/>
      <w:bookmarkEnd w:id="57"/>
      <w:bookmarkEnd w:id="58"/>
      <w:bookmarkEnd w:id="59"/>
      <w:bookmarkEnd w:id="60"/>
      <w:bookmarkEnd w:id="61"/>
      <w:bookmarkEnd w:id="62"/>
      <w:bookmarkStart w:id="63" w:name="_Toc27149"/>
      <w:r>
        <w:rPr>
          <w:rFonts w:hint="eastAsia" w:ascii="宋体" w:hAnsi="宋体" w:eastAsia="宋体" w:cs="宋体"/>
          <w:color w:val="auto"/>
          <w:sz w:val="24"/>
          <w:szCs w:val="24"/>
          <w:highlight w:val="none"/>
          <w:lang w:val="en-US" w:eastAsia="zh-CN"/>
        </w:rPr>
        <w:t>清单中的数量为暂定量，采购人根据实际情况有权对数量进行调整，最终以实际发生的工程量作为结算依据</w:t>
      </w:r>
      <w:r>
        <w:rPr>
          <w:rFonts w:hint="eastAsia" w:ascii="宋体" w:hAnsi="宋体" w:cs="宋体"/>
          <w:b w:val="0"/>
          <w:bCs/>
          <w:sz w:val="24"/>
          <w:szCs w:val="24"/>
          <w:lang w:val="en-US" w:eastAsia="zh-CN"/>
        </w:rPr>
        <w:t>。</w:t>
      </w:r>
    </w:p>
    <w:bookmarkEnd w:id="40"/>
    <w:bookmarkEnd w:id="63"/>
    <w:p w14:paraId="271C61F8">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64" w:name="_Toc28183"/>
      <w:r>
        <w:rPr>
          <w:rFonts w:hint="eastAsia" w:ascii="宋体" w:hAnsi="宋体" w:eastAsia="宋体" w:cs="宋体"/>
          <w:color w:val="auto"/>
          <w:sz w:val="24"/>
          <w:highlight w:val="none"/>
        </w:rPr>
        <w:t>二、服务范围、要求及标准</w:t>
      </w:r>
    </w:p>
    <w:p w14:paraId="6AB345ED">
      <w:pPr>
        <w:spacing w:line="400" w:lineRule="exact"/>
        <w:ind w:firstLine="480" w:firstLineChars="200"/>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（一）服务范围、要求及标准</w:t>
      </w:r>
    </w:p>
    <w:p w14:paraId="0E3B4283">
      <w:pPr>
        <w:spacing w:line="400" w:lineRule="exact"/>
        <w:ind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1.服务范围：本项目工程量清单</w:t>
      </w:r>
      <w:r>
        <w:rPr>
          <w:rFonts w:hint="eastAsia" w:ascii="宋体" w:hAnsi="宋体" w:eastAsia="宋体" w:cs="宋体"/>
          <w:color w:val="auto"/>
          <w:sz w:val="24"/>
          <w:szCs w:val="24"/>
          <w:highlight w:val="none"/>
          <w:lang w:val="en-US" w:eastAsia="zh-CN"/>
        </w:rPr>
        <w:t>所示</w:t>
      </w:r>
      <w:r>
        <w:rPr>
          <w:rFonts w:hint="eastAsia" w:ascii="宋体" w:hAnsi="宋体" w:eastAsia="宋体" w:cs="宋体"/>
          <w:color w:val="auto"/>
          <w:sz w:val="24"/>
          <w:szCs w:val="24"/>
          <w:highlight w:val="none"/>
        </w:rPr>
        <w:t>所有工作内容（详见本项目公告附件）</w:t>
      </w:r>
      <w:r>
        <w:rPr>
          <w:rFonts w:hint="eastAsia" w:ascii="宋体" w:hAnsi="宋体" w:eastAsia="宋体" w:cs="宋体"/>
          <w:color w:val="auto"/>
          <w:sz w:val="24"/>
          <w:szCs w:val="24"/>
          <w:highlight w:val="none"/>
          <w:lang w:eastAsia="zh-CN"/>
        </w:rPr>
        <w:t>。</w:t>
      </w:r>
    </w:p>
    <w:p w14:paraId="57529A3E">
      <w:pPr>
        <w:pStyle w:val="3"/>
        <w:adjustRightInd w:val="0"/>
        <w:snapToGrid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2.服务要求：（1）本项目建设所需的全部管道材料以及招标人所提供的材料清单、答疑资料、澄清资料、其他补遗资料等相关内容；（2）完成该招标项目所涉及的货物供应、现场安装技术支持、质量保修、维护等工作。</w:t>
      </w:r>
    </w:p>
    <w:p w14:paraId="43B3049A">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三、质量需求</w:t>
      </w:r>
    </w:p>
    <w:p w14:paraId="6FCB3E69">
      <w:pPr>
        <w:spacing w:line="440" w:lineRule="atLeast"/>
        <w:ind w:firstLine="480" w:firstLineChars="200"/>
        <w:rPr>
          <w:rFonts w:hint="eastAsia" w:ascii="宋体" w:hAnsi="宋体" w:cs="宋体"/>
          <w:b w:val="0"/>
          <w:bCs/>
          <w:color w:val="000000"/>
          <w:sz w:val="24"/>
          <w:szCs w:val="24"/>
        </w:rPr>
      </w:pPr>
      <w:bookmarkStart w:id="65" w:name="_Toc113374270"/>
      <w:r>
        <w:rPr>
          <w:rFonts w:hint="eastAsia" w:ascii="宋体" w:hAnsi="宋体" w:cs="宋体"/>
          <w:b w:val="0"/>
          <w:bCs/>
          <w:color w:val="000000"/>
          <w:sz w:val="24"/>
          <w:szCs w:val="24"/>
        </w:rPr>
        <w:t>投标人提供的货物（包括零件部、备件、备品）必须是全新、技术参数和性能符合国家质量检测标准，并符合招标文件“技术要求”的货物技术要求及其技术性能。每批次产品应持有产品合格证书、保修卡、说明书等。如若产品质量不合格实行三包“包换、包修、包退”，随机抽样送检。</w:t>
      </w:r>
    </w:p>
    <w:p w14:paraId="5BECD86E">
      <w:pPr>
        <w:spacing w:line="440" w:lineRule="atLeast"/>
        <w:ind w:firstLine="482" w:firstLineChars="200"/>
        <w:rPr>
          <w:rFonts w:hint="eastAsia" w:ascii="宋体" w:hAnsi="宋体" w:eastAsia="宋体" w:cs="宋体"/>
          <w:b/>
          <w:color w:val="auto"/>
          <w:sz w:val="24"/>
          <w:szCs w:val="20"/>
          <w:highlight w:val="none"/>
        </w:rPr>
      </w:pPr>
      <w:r>
        <w:rPr>
          <w:rFonts w:hint="eastAsia" w:ascii="宋体" w:hAnsi="宋体" w:cs="宋体"/>
          <w:b/>
          <w:color w:val="auto"/>
          <w:sz w:val="24"/>
          <w:szCs w:val="20"/>
          <w:highlight w:val="none"/>
          <w:lang w:val="en-US" w:eastAsia="zh-CN"/>
        </w:rPr>
        <w:t>四</w:t>
      </w:r>
      <w:r>
        <w:rPr>
          <w:rFonts w:hint="eastAsia" w:ascii="宋体" w:hAnsi="宋体" w:eastAsia="宋体" w:cs="宋体"/>
          <w:b/>
          <w:color w:val="auto"/>
          <w:sz w:val="24"/>
          <w:szCs w:val="20"/>
          <w:highlight w:val="none"/>
        </w:rPr>
        <w:t>、</w:t>
      </w:r>
      <w:bookmarkEnd w:id="65"/>
      <w:r>
        <w:rPr>
          <w:rFonts w:hint="eastAsia" w:ascii="宋体" w:hAnsi="宋体" w:cs="宋体"/>
          <w:b/>
          <w:color w:val="auto"/>
          <w:sz w:val="24"/>
          <w:szCs w:val="20"/>
          <w:highlight w:val="none"/>
          <w:lang w:eastAsia="zh-CN"/>
        </w:rPr>
        <w:t>安全</w:t>
      </w:r>
      <w:r>
        <w:rPr>
          <w:rFonts w:hint="eastAsia" w:ascii="宋体" w:hAnsi="宋体" w:eastAsia="宋体" w:cs="宋体"/>
          <w:b/>
          <w:color w:val="auto"/>
          <w:sz w:val="24"/>
          <w:szCs w:val="20"/>
          <w:highlight w:val="none"/>
        </w:rPr>
        <w:t>要求</w:t>
      </w:r>
    </w:p>
    <w:p w14:paraId="26E1839F">
      <w:pPr>
        <w:spacing w:line="400" w:lineRule="exact"/>
        <w:ind w:firstLine="480" w:firstLineChars="200"/>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成交供应商负有安全施工责任，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2F0E5D6F">
      <w:pPr>
        <w:spacing w:line="400" w:lineRule="exact"/>
        <w:ind w:firstLine="482" w:firstLineChars="200"/>
        <w:outlineLvl w:val="9"/>
        <w:rPr>
          <w:rFonts w:hint="eastAsia" w:ascii="宋体" w:hAnsi="宋体" w:eastAsia="宋体" w:cs="宋体"/>
          <w:b/>
          <w:color w:val="auto"/>
          <w:sz w:val="24"/>
          <w:szCs w:val="20"/>
          <w:highlight w:val="none"/>
        </w:rPr>
      </w:pPr>
      <w:r>
        <w:rPr>
          <w:rFonts w:hint="eastAsia" w:ascii="宋体" w:hAnsi="宋体" w:cs="宋体"/>
          <w:b/>
          <w:bCs w:val="0"/>
          <w:color w:val="auto"/>
          <w:sz w:val="24"/>
          <w:szCs w:val="20"/>
          <w:highlight w:val="none"/>
          <w:lang w:val="en-US" w:eastAsia="zh-CN"/>
        </w:rPr>
        <w:t>五</w:t>
      </w:r>
      <w:r>
        <w:rPr>
          <w:rFonts w:hint="eastAsia" w:ascii="宋体" w:hAnsi="宋体" w:eastAsia="宋体" w:cs="宋体"/>
          <w:b/>
          <w:bCs w:val="0"/>
          <w:color w:val="auto"/>
          <w:sz w:val="24"/>
          <w:szCs w:val="20"/>
          <w:highlight w:val="none"/>
        </w:rPr>
        <w:t>、</w:t>
      </w:r>
      <w:bookmarkStart w:id="66" w:name="_Toc23420"/>
      <w:bookmarkStart w:id="67" w:name="_Toc3450"/>
      <w:bookmarkStart w:id="68" w:name="_Toc14302"/>
      <w:bookmarkStart w:id="69" w:name="_Toc10740"/>
      <w:bookmarkStart w:id="70" w:name="_Toc18324"/>
      <w:bookmarkStart w:id="71" w:name="_Toc14130"/>
      <w:r>
        <w:rPr>
          <w:rFonts w:hint="eastAsia" w:ascii="宋体" w:hAnsi="宋体" w:eastAsia="宋体" w:cs="宋体"/>
          <w:b/>
          <w:color w:val="auto"/>
          <w:sz w:val="24"/>
          <w:szCs w:val="20"/>
          <w:highlight w:val="none"/>
        </w:rPr>
        <w:t>现场踏勘</w:t>
      </w:r>
      <w:bookmarkEnd w:id="66"/>
      <w:bookmarkEnd w:id="67"/>
      <w:bookmarkEnd w:id="68"/>
      <w:bookmarkEnd w:id="69"/>
      <w:bookmarkEnd w:id="70"/>
      <w:bookmarkEnd w:id="71"/>
    </w:p>
    <w:p w14:paraId="2C4FEB14">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1.本项目采购人不组织现场集中</w:t>
      </w:r>
      <w:r>
        <w:rPr>
          <w:rFonts w:hint="eastAsia" w:ascii="宋体" w:hAnsi="宋体" w:eastAsia="宋体" w:cs="宋体"/>
          <w:b w:val="0"/>
          <w:color w:val="auto"/>
          <w:sz w:val="24"/>
          <w:szCs w:val="24"/>
          <w:highlight w:val="none"/>
        </w:rPr>
        <w:t>踏勘</w:t>
      </w:r>
      <w:r>
        <w:rPr>
          <w:rFonts w:hint="eastAsia" w:ascii="宋体" w:hAnsi="宋体" w:eastAsia="宋体" w:cs="宋体"/>
          <w:b w:val="0"/>
          <w:color w:val="auto"/>
          <w:sz w:val="24"/>
          <w:szCs w:val="24"/>
          <w:highlight w:val="none"/>
          <w:lang w:eastAsia="zh-CN"/>
        </w:rPr>
        <w:t>，</w:t>
      </w:r>
      <w:r>
        <w:rPr>
          <w:rFonts w:hint="eastAsia" w:ascii="宋体" w:hAnsi="宋体" w:eastAsia="宋体" w:cs="宋体"/>
          <w:color w:val="auto"/>
          <w:sz w:val="24"/>
          <w:szCs w:val="24"/>
          <w:highlight w:val="none"/>
        </w:rPr>
        <w:t>供应商在递交响应文件前应自行到项目现场进行勘察，对本项目现场及周边环境进行踏勘以了解本项目风险和义务，踏勘现场所产生的费用及安全责任由供应商自行承担。</w:t>
      </w:r>
    </w:p>
    <w:p w14:paraId="5AE1AA4E">
      <w:pPr>
        <w:widowControl/>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2775FAB1">
      <w:pPr>
        <w:pStyle w:val="3"/>
        <w:pageBreakBefore/>
        <w:spacing w:line="360" w:lineRule="auto"/>
        <w:jc w:val="center"/>
        <w:rPr>
          <w:rFonts w:ascii="宋体" w:hAnsi="宋体" w:eastAsia="宋体" w:cs="宋体"/>
          <w:sz w:val="36"/>
          <w:szCs w:val="30"/>
        </w:rPr>
      </w:pPr>
      <w:r>
        <w:rPr>
          <w:rFonts w:hint="eastAsia" w:ascii="宋体" w:hAnsi="宋体" w:eastAsia="宋体" w:cs="宋体"/>
          <w:sz w:val="36"/>
          <w:szCs w:val="30"/>
        </w:rPr>
        <w:t>第三篇  项目商务需求</w:t>
      </w:r>
      <w:bookmarkEnd w:id="28"/>
      <w:bookmarkEnd w:id="64"/>
    </w:p>
    <w:p w14:paraId="2E18AEA9">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72" w:name="_Toc106030883"/>
      <w:bookmarkStart w:id="73" w:name="_Toc344475120"/>
      <w:bookmarkStart w:id="74" w:name="_Toc76462328"/>
      <w:bookmarkStart w:id="75" w:name="_Toc17326"/>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、地点及验收方式</w:t>
      </w:r>
      <w:bookmarkEnd w:id="72"/>
      <w:bookmarkEnd w:id="73"/>
      <w:bookmarkEnd w:id="74"/>
    </w:p>
    <w:p w14:paraId="38975F5E">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一年</w:t>
      </w:r>
    </w:p>
    <w:p w14:paraId="29660317">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采购人指定地点</w:t>
      </w:r>
      <w:r>
        <w:rPr>
          <w:rFonts w:hint="eastAsia" w:ascii="宋体" w:hAnsi="宋体" w:eastAsia="宋体" w:cs="宋体"/>
          <w:color w:val="auto"/>
          <w:sz w:val="24"/>
          <w:szCs w:val="24"/>
          <w:highlight w:val="none"/>
        </w:rPr>
        <w:t>。</w:t>
      </w:r>
    </w:p>
    <w:p w14:paraId="145C64EC">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276D42B1">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bookmarkStart w:id="76" w:name="_Toc344475121"/>
      <w:bookmarkStart w:id="77" w:name="_Toc76462329"/>
      <w:bookmarkStart w:id="78" w:name="_Toc106030884"/>
      <w:r>
        <w:rPr>
          <w:rFonts w:hint="eastAsia" w:ascii="宋体" w:hAnsi="宋体" w:eastAsia="宋体" w:cs="宋体"/>
          <w:color w:val="auto"/>
          <w:sz w:val="24"/>
          <w:szCs w:val="24"/>
          <w:highlight w:val="none"/>
        </w:rPr>
        <w:t>1.设备和材料到货后，成交供应商应通知采购人现场管理人员对材料进行验收，货到验收时如与承诺的要求不一致，采购人可拒绝收货，由此造成的一切损失，应由成交供应商全部承担。设备和材料验收合格后才能进行实施。相关材料及工艺应该按照</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rPr>
        <w:t>行业主管部门的规定，送专业检测机构进行检测并合格后方能在本项目进行使用。</w:t>
      </w:r>
    </w:p>
    <w:p w14:paraId="04D2472E">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过程应遵照现行国家有关规范进行，按照工程量清单及有关要求进行检查验收。成交供应商应保证工程质量，工程用建筑材料须符合国家及行业标准，项目工程达到国家现行有关施工质量验收规范要求，并达到合格标准。</w:t>
      </w:r>
    </w:p>
    <w:p w14:paraId="0DD45356">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3.工程完工后，按国家相关标准验收程序和规程进行验收，采购人代表和供应商签字确认。验收的相关费用由成交供应商承担。</w:t>
      </w:r>
    </w:p>
    <w:p w14:paraId="1D1D2F6A">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4.成交供应商未达到</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的要求，且对采购人造成损失的，由成交供应商承担一切责任，并赔偿所造成的损失。</w:t>
      </w:r>
    </w:p>
    <w:p w14:paraId="054B61D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0"/>
          <w:highlight w:val="none"/>
        </w:rPr>
      </w:pPr>
      <w:r>
        <w:rPr>
          <w:rFonts w:hint="eastAsia" w:ascii="宋体" w:hAnsi="宋体" w:eastAsia="宋体" w:cs="宋体"/>
          <w:b/>
          <w:bCs w:val="0"/>
          <w:color w:val="auto"/>
          <w:sz w:val="24"/>
          <w:szCs w:val="20"/>
          <w:highlight w:val="none"/>
        </w:rPr>
        <w:t>二、质量保证及售后服务</w:t>
      </w:r>
    </w:p>
    <w:p w14:paraId="42E4B562">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（一）设备和材料质量总体要求：</w:t>
      </w:r>
    </w:p>
    <w:p w14:paraId="59E4FF6B">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 xml:space="preserve">全部要求。 </w:t>
      </w:r>
    </w:p>
    <w:p w14:paraId="50716BA9">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（二）质保期：</w:t>
      </w:r>
    </w:p>
    <w:p w14:paraId="21DB0847">
      <w:pPr>
        <w:widowControl/>
        <w:snapToGrid w:val="0"/>
        <w:spacing w:line="400" w:lineRule="exact"/>
        <w:ind w:firstLine="540" w:firstLineChars="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rPr>
        <w:t>质量保修期限：</w:t>
      </w:r>
      <w:bookmarkStart w:id="79" w:name="_Toc2072"/>
      <w:bookmarkStart w:id="80" w:name="_Toc6409"/>
      <w:bookmarkStart w:id="81" w:name="_Toc8037"/>
      <w:bookmarkStart w:id="82" w:name="_Toc31636"/>
      <w:bookmarkStart w:id="83" w:name="_Toc6792"/>
      <w:bookmarkStart w:id="84" w:name="_Toc14717"/>
      <w:bookmarkStart w:id="85" w:name="_Toc28152"/>
      <w:r>
        <w:rPr>
          <w:rFonts w:hint="eastAsia" w:ascii="宋体" w:hAnsi="宋体" w:cs="宋体"/>
          <w:color w:val="auto"/>
          <w:sz w:val="24"/>
          <w:szCs w:val="24"/>
          <w:highlight w:val="none"/>
          <w:lang w:val="en-US" w:eastAsia="zh-CN"/>
        </w:rPr>
        <w:t>详见附表-工程量清单限价表</w:t>
      </w:r>
    </w:p>
    <w:p w14:paraId="3409852D">
      <w:pPr>
        <w:widowControl/>
        <w:snapToGrid w:val="0"/>
        <w:spacing w:line="400" w:lineRule="exact"/>
        <w:ind w:firstLine="54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投标产品属于国家规定“三包”范围的，其产品质量保证期不得低于“三包”规定。</w:t>
      </w:r>
      <w:bookmarkEnd w:id="79"/>
      <w:bookmarkEnd w:id="80"/>
      <w:bookmarkEnd w:id="81"/>
      <w:bookmarkEnd w:id="82"/>
      <w:bookmarkEnd w:id="83"/>
      <w:bookmarkEnd w:id="84"/>
      <w:bookmarkEnd w:id="85"/>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招标文件和合同约定要求优于</w:t>
      </w:r>
      <w:r>
        <w:rPr>
          <w:rFonts w:hint="eastAsia" w:ascii="宋体" w:hAnsi="宋体" w:eastAsia="宋体" w:cs="宋体"/>
          <w:color w:val="auto"/>
          <w:sz w:val="24"/>
          <w:szCs w:val="24"/>
          <w:highlight w:val="none"/>
        </w:rPr>
        <w:t>国家“三包”规定的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优先满足招标文件和合同约定要求</w:t>
      </w:r>
      <w:r>
        <w:rPr>
          <w:rFonts w:hint="eastAsia" w:ascii="宋体" w:hAnsi="宋体" w:cs="宋体"/>
          <w:color w:val="auto"/>
          <w:sz w:val="24"/>
          <w:szCs w:val="24"/>
          <w:highlight w:val="none"/>
          <w:lang w:eastAsia="zh-CN"/>
        </w:rPr>
        <w:t>）</w:t>
      </w:r>
    </w:p>
    <w:p w14:paraId="58D1AC57">
      <w:pPr>
        <w:widowControl/>
        <w:snapToGrid w:val="0"/>
        <w:spacing w:line="400" w:lineRule="exact"/>
        <w:ind w:right="0" w:firstLine="540"/>
        <w:rPr>
          <w:rFonts w:hint="eastAsia" w:ascii="宋体" w:hAnsi="宋体" w:eastAsia="宋体" w:cs="宋体"/>
          <w:color w:val="auto"/>
          <w:sz w:val="24"/>
          <w:szCs w:val="24"/>
          <w:highlight w:val="none"/>
        </w:rPr>
      </w:pPr>
      <w:bookmarkStart w:id="86" w:name="_Toc17980"/>
      <w:bookmarkStart w:id="87" w:name="_Toc6476"/>
      <w:bookmarkStart w:id="88" w:name="_Toc26650"/>
      <w:bookmarkStart w:id="89" w:name="_Toc16385"/>
      <w:bookmarkStart w:id="90" w:name="_Toc24167"/>
      <w:bookmarkStart w:id="91" w:name="_Toc9359"/>
      <w:bookmarkStart w:id="92" w:name="_Toc12668"/>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供应商的质量保证期承诺优于国家“三包”规定的，按供应商实际承诺执行。</w:t>
      </w:r>
      <w:bookmarkEnd w:id="86"/>
      <w:bookmarkEnd w:id="87"/>
      <w:bookmarkEnd w:id="88"/>
      <w:bookmarkEnd w:id="89"/>
      <w:bookmarkEnd w:id="90"/>
      <w:bookmarkEnd w:id="91"/>
      <w:bookmarkEnd w:id="92"/>
    </w:p>
    <w:p w14:paraId="2CF565F9">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（三）售后服务内容</w:t>
      </w:r>
    </w:p>
    <w:p w14:paraId="740BA78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供应商和厂家在质量保证期内应当为采购人提供以下技术支持服务：</w:t>
      </w:r>
    </w:p>
    <w:p w14:paraId="12874D7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1、质量保证期内服务要求</w:t>
      </w:r>
    </w:p>
    <w:p w14:paraId="5C36595C">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14:paraId="690A40B4">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成交供应商和厂家应当为用户提供技术援助电话，解答用户在使用中遇到的问题，及时为用户提出解决问题的建议。</w:t>
      </w:r>
    </w:p>
    <w:p w14:paraId="589BB938">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14:paraId="390B7F37">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维修响应时间24小时制，在接到招标人电话通知后</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小时内能到达现场进行维修处理。用户遇到使用及技术问题，电话咨询不能解决的，成交供应商或厂家应在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小时内采取相应响应措施；无法在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小时内解决的，应在</w:t>
      </w:r>
      <w:r>
        <w:rPr>
          <w:rFonts w:hint="eastAsia" w:ascii="宋体" w:hAnsi="宋体" w:eastAsia="宋体" w:cs="宋体"/>
          <w:color w:val="auto"/>
          <w:sz w:val="24"/>
          <w:szCs w:val="24"/>
          <w:highlight w:val="none"/>
          <w:u w:val="none"/>
        </w:rPr>
        <w:t xml:space="preserve"> 6 </w:t>
      </w:r>
      <w:r>
        <w:rPr>
          <w:rFonts w:hint="eastAsia" w:ascii="宋体" w:hAnsi="宋体" w:eastAsia="宋体" w:cs="宋体"/>
          <w:color w:val="auto"/>
          <w:sz w:val="24"/>
          <w:szCs w:val="24"/>
          <w:highlight w:val="none"/>
        </w:rPr>
        <w:t>小时内派出专业人员进行技术支持。</w:t>
      </w:r>
    </w:p>
    <w:p w14:paraId="33BE1A93">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1.3技术升级</w:t>
      </w:r>
    </w:p>
    <w:p w14:paraId="7678A2DB">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在质保期内，如果成交供应商和厂家的产品技术升级，成交供应商应及时通知采购人，如采购人有相应要求，成交供应商和厂家应对采购人进行升级服务。</w:t>
      </w:r>
    </w:p>
    <w:p w14:paraId="3477032B">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14:paraId="0C191ED1">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2.1质量保证期过后，成交供应商和厂家应同样提供免费电话咨询服务，并应承诺提供产品上门维护服务。</w:t>
      </w:r>
    </w:p>
    <w:p w14:paraId="5B3154B6">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2.2质量保证期过后，采购人需要继续由原成交供应商和厂家提供售后服务的，成交供应商和厂家应以优惠价格提供售后服务。</w:t>
      </w:r>
    </w:p>
    <w:p w14:paraId="2484F45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（四）故障响应时间要求</w:t>
      </w:r>
    </w:p>
    <w:p w14:paraId="6C46DC6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供应商接到使用方产品出现问题的通知后立即作出响应，</w:t>
      </w:r>
      <w:r>
        <w:rPr>
          <w:rFonts w:hint="eastAsia" w:ascii="宋体" w:hAnsi="宋体" w:eastAsia="宋体" w:cs="宋体"/>
          <w:color w:val="auto"/>
          <w:sz w:val="24"/>
          <w:szCs w:val="24"/>
          <w:highlight w:val="none"/>
          <w:u w:val="none"/>
        </w:rPr>
        <w:t xml:space="preserve"> 12 </w:t>
      </w:r>
      <w:r>
        <w:rPr>
          <w:rFonts w:hint="eastAsia" w:ascii="宋体" w:hAnsi="宋体" w:eastAsia="宋体" w:cs="宋体"/>
          <w:color w:val="auto"/>
          <w:sz w:val="24"/>
          <w:szCs w:val="24"/>
          <w:highlight w:val="none"/>
        </w:rPr>
        <w:t>小时内到达现场进行处理。</w:t>
      </w:r>
    </w:p>
    <w:p w14:paraId="3E021E6A">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（五）维修配件</w:t>
      </w:r>
    </w:p>
    <w:p w14:paraId="35D9886E">
      <w:pPr>
        <w:widowControl/>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成交供应商或厂家应提供备品备件，保证用户应急所需。使用的维修零配件应为原厂配件，未经用户同意不得使用非原厂配件。</w:t>
      </w:r>
    </w:p>
    <w:bookmarkEnd w:id="76"/>
    <w:p w14:paraId="135093D5">
      <w:pPr>
        <w:pStyle w:val="3"/>
        <w:numPr>
          <w:ilvl w:val="0"/>
          <w:numId w:val="16"/>
        </w:numPr>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报价要求</w:t>
      </w:r>
      <w:bookmarkEnd w:id="77"/>
      <w:bookmarkEnd w:id="78"/>
    </w:p>
    <w:p w14:paraId="0F4A9FF4">
      <w:pPr>
        <w:snapToGrid w:val="0"/>
        <w:spacing w:line="400" w:lineRule="exact"/>
        <w:ind w:firstLine="480" w:firstLineChars="200"/>
        <w:rPr>
          <w:rFonts w:hint="eastAsia" w:ascii="宋体" w:hAnsi="宋体" w:cs="宋体"/>
          <w:color w:val="auto"/>
          <w:highlight w:val="none"/>
        </w:rPr>
      </w:pPr>
      <w:bookmarkStart w:id="93" w:name="_Toc20576"/>
      <w:bookmarkStart w:id="94" w:name="_Toc267320050"/>
      <w:bookmarkStart w:id="95" w:name="_Toc106030885"/>
      <w:bookmarkStart w:id="96" w:name="_Toc344475122"/>
      <w:bookmarkStart w:id="97" w:name="_Toc76462330"/>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本次报价须为人民币报价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包含：产品价、运输费（含装卸费）、保险费、安装调试费、税费、培训费等</w:t>
      </w:r>
      <w:r>
        <w:rPr>
          <w:rFonts w:hint="eastAsia" w:ascii="宋体" w:hAnsi="宋体" w:cs="宋体"/>
          <w:color w:val="auto"/>
          <w:kern w:val="0"/>
          <w:sz w:val="24"/>
          <w:szCs w:val="24"/>
          <w:highlight w:val="none"/>
          <w:lang w:val="en-US" w:eastAsia="zh-CN"/>
        </w:rPr>
        <w:t>安装调试合格</w:t>
      </w:r>
      <w:r>
        <w:rPr>
          <w:rFonts w:hint="eastAsia" w:ascii="宋体" w:hAnsi="宋体" w:cs="宋体"/>
          <w:color w:val="auto"/>
          <w:kern w:val="0"/>
          <w:sz w:val="24"/>
          <w:szCs w:val="24"/>
          <w:highlight w:val="none"/>
        </w:rPr>
        <w:t>的所有费用，因供应商自身原因造成漏报、少报皆由其自行承担责任，采购人不再补偿。</w:t>
      </w:r>
    </w:p>
    <w:bookmarkEnd w:id="93"/>
    <w:bookmarkEnd w:id="94"/>
    <w:p w14:paraId="6EF82851">
      <w:pPr>
        <w:pStyle w:val="19"/>
        <w:tabs>
          <w:tab w:val="left" w:pos="1134"/>
        </w:tabs>
        <w:spacing w:line="40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color w:val="auto"/>
          <w:sz w:val="24"/>
          <w:szCs w:val="24"/>
          <w:highlight w:val="none"/>
        </w:rPr>
        <w:t>本次报价采用折扣比例形式报价，折扣比例不得高于100%，否则为无效响应。合同期内采购人根据成交折扣比例和实际供货量据实结算。</w:t>
      </w:r>
    </w:p>
    <w:p w14:paraId="3DDDFC93">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四、履约担保</w:t>
      </w:r>
    </w:p>
    <w:p w14:paraId="61D6FA31">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1、担保形式：现金或转账</w:t>
      </w:r>
      <w:r>
        <w:rPr>
          <w:rFonts w:hint="eastAsia" w:ascii="宋体" w:hAnsi="宋体" w:cs="宋体"/>
          <w:color w:val="auto"/>
          <w:sz w:val="24"/>
          <w:szCs w:val="24"/>
          <w:highlight w:val="none"/>
          <w:lang w:val="en-US" w:eastAsia="zh-CN"/>
        </w:rPr>
        <w:t>或保函</w:t>
      </w:r>
      <w:r>
        <w:rPr>
          <w:rFonts w:hint="eastAsia" w:ascii="宋体" w:hAnsi="宋体" w:eastAsia="宋体" w:cs="宋体"/>
          <w:color w:val="auto"/>
          <w:sz w:val="24"/>
          <w:szCs w:val="24"/>
          <w:highlight w:val="none"/>
          <w:lang w:val="en-US" w:eastAsia="zh-CN"/>
        </w:rPr>
        <w:t>；</w:t>
      </w:r>
    </w:p>
    <w:p w14:paraId="525BB49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2、担保金额：中标金额的10%</w:t>
      </w:r>
    </w:p>
    <w:p w14:paraId="0084F5C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3、提交时间：中标人领取中标通知书后次日起</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日内，并作为签订合同的必备条件。</w:t>
      </w:r>
      <w:bookmarkStart w:id="98" w:name="_Toc29200"/>
      <w:bookmarkStart w:id="99" w:name="_Toc17375"/>
    </w:p>
    <w:p w14:paraId="71E41848">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4、履约担保为银行转账的，中标人须从其企业基本账户将相应的履约担保金额打入招标人指定账户：</w:t>
      </w:r>
      <w:bookmarkEnd w:id="98"/>
      <w:bookmarkEnd w:id="99"/>
      <w:bookmarkStart w:id="100" w:name="_Toc17779"/>
      <w:bookmarkStart w:id="101" w:name="_Toc464"/>
    </w:p>
    <w:bookmarkEnd w:id="100"/>
    <w:bookmarkEnd w:id="101"/>
    <w:p w14:paraId="2025C86F">
      <w:pPr>
        <w:snapToGrid w:val="0"/>
        <w:spacing w:line="360" w:lineRule="auto"/>
        <w:ind w:firstLine="480" w:firstLineChars="200"/>
        <w:rPr>
          <w:rFonts w:ascii="宋体" w:hAnsi="宋体" w:cs="宋体"/>
          <w:bCs/>
          <w:color w:val="auto"/>
          <w:sz w:val="24"/>
          <w:szCs w:val="24"/>
          <w:highlight w:val="none"/>
        </w:rPr>
      </w:pPr>
      <w:bookmarkStart w:id="102" w:name="_Toc9896"/>
      <w:bookmarkStart w:id="103" w:name="_Toc15270"/>
      <w:r>
        <w:rPr>
          <w:rFonts w:hint="eastAsia" w:ascii="宋体" w:hAnsi="宋体" w:cs="宋体"/>
          <w:bCs/>
          <w:color w:val="auto"/>
          <w:sz w:val="24"/>
          <w:szCs w:val="24"/>
          <w:highlight w:val="none"/>
        </w:rPr>
        <w:t>账户名称：重庆泽足水务投资建设有限公司</w:t>
      </w:r>
      <w:bookmarkStart w:id="104" w:name="_Toc8772"/>
      <w:bookmarkStart w:id="105" w:name="_Toc887"/>
    </w:p>
    <w:p w14:paraId="6C1CECC4">
      <w:pPr>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银行账号：</w:t>
      </w:r>
      <w:bookmarkEnd w:id="104"/>
      <w:bookmarkEnd w:id="105"/>
      <w:bookmarkStart w:id="106" w:name="_Toc6274"/>
      <w:bookmarkStart w:id="107" w:name="_Toc11349"/>
      <w:r>
        <w:rPr>
          <w:rFonts w:hint="eastAsia" w:ascii="宋体" w:hAnsi="宋体" w:cs="宋体"/>
          <w:bCs/>
          <w:color w:val="auto"/>
          <w:sz w:val="24"/>
          <w:szCs w:val="24"/>
          <w:highlight w:val="none"/>
          <w:lang w:eastAsia="zh-CN"/>
        </w:rPr>
        <w:t>0165014210007279</w:t>
      </w:r>
    </w:p>
    <w:p w14:paraId="19B9FD22">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rPr>
        <w:t>开户行：</w:t>
      </w:r>
      <w:bookmarkEnd w:id="106"/>
      <w:bookmarkEnd w:id="107"/>
      <w:r>
        <w:rPr>
          <w:rFonts w:hint="eastAsia" w:ascii="宋体" w:hAnsi="宋体" w:cs="宋体"/>
          <w:bCs/>
          <w:color w:val="auto"/>
          <w:sz w:val="24"/>
          <w:szCs w:val="24"/>
          <w:highlight w:val="none"/>
          <w:lang w:eastAsia="zh-CN"/>
        </w:rPr>
        <w:t>重庆三峡银行大足支行</w:t>
      </w:r>
    </w:p>
    <w:p w14:paraId="7434BCD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备注：转（项目名称）履约保证金，项目名称可简写。</w:t>
      </w:r>
      <w:bookmarkEnd w:id="102"/>
      <w:bookmarkEnd w:id="103"/>
      <w:bookmarkStart w:id="108" w:name="_Toc16344"/>
      <w:bookmarkStart w:id="109" w:name="_Toc23186"/>
    </w:p>
    <w:p w14:paraId="48C1CF8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5、退还时间：工程完工验收合格后退还履约保证金（履约保证金不计算利息）。</w:t>
      </w:r>
      <w:bookmarkEnd w:id="108"/>
      <w:bookmarkEnd w:id="109"/>
      <w:bookmarkStart w:id="110" w:name="_Toc16302"/>
      <w:bookmarkStart w:id="111" w:name="_Toc8455"/>
      <w:bookmarkStart w:id="112" w:name="_Toc14304"/>
      <w:bookmarkStart w:id="113" w:name="_Toc4494"/>
      <w:bookmarkStart w:id="114" w:name="_Toc16977"/>
      <w:bookmarkStart w:id="115" w:name="_Toc15300"/>
      <w:bookmarkStart w:id="116" w:name="_Toc2698"/>
    </w:p>
    <w:p w14:paraId="7D360B7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注：如果中标人未能按要求或在法定时限内缴纳履约担保金并签订书面合同的，招标人有权取消其中标资格并没收其投标保证金。</w:t>
      </w:r>
      <w:bookmarkEnd w:id="110"/>
      <w:bookmarkEnd w:id="111"/>
      <w:bookmarkEnd w:id="112"/>
      <w:bookmarkEnd w:id="113"/>
      <w:bookmarkEnd w:id="114"/>
      <w:bookmarkEnd w:id="115"/>
      <w:bookmarkEnd w:id="116"/>
    </w:p>
    <w:bookmarkEnd w:id="95"/>
    <w:bookmarkEnd w:id="96"/>
    <w:bookmarkEnd w:id="97"/>
    <w:p w14:paraId="4E6AC073">
      <w:pPr>
        <w:numPr>
          <w:ilvl w:val="0"/>
          <w:numId w:val="0"/>
        </w:numPr>
        <w:snapToGrid w:val="0"/>
        <w:spacing w:line="400" w:lineRule="exact"/>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、结算方式</w:t>
      </w:r>
    </w:p>
    <w:p w14:paraId="4C96BAE0">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结算总价=</w:t>
      </w:r>
      <w:r>
        <w:rPr>
          <w:rFonts w:hint="eastAsia" w:ascii="宋体" w:hAnsi="宋体" w:cs="宋体"/>
          <w:color w:val="auto"/>
          <w:sz w:val="24"/>
          <w:szCs w:val="24"/>
          <w:highlight w:val="none"/>
          <w:lang w:val="en-US" w:eastAsia="zh-CN"/>
        </w:rPr>
        <w:t>合同单价</w:t>
      </w:r>
      <w:r>
        <w:rPr>
          <w:rFonts w:hint="eastAsia" w:ascii="宋体" w:hAnsi="宋体" w:cs="宋体"/>
          <w:color w:val="auto"/>
          <w:sz w:val="24"/>
          <w:szCs w:val="24"/>
          <w:highlight w:val="none"/>
        </w:rPr>
        <w:t>*实际供货数量（结算金额不能超过合同金额）</w:t>
      </w:r>
    </w:p>
    <w:p w14:paraId="4554A68D">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、付款方式</w:t>
      </w:r>
    </w:p>
    <w:p w14:paraId="480B624F">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lang w:val="en-US" w:eastAsia="zh-CN"/>
        </w:rPr>
      </w:pPr>
      <w:bookmarkStart w:id="117" w:name="_Toc76462331"/>
      <w:bookmarkStart w:id="118" w:name="_Toc267320052"/>
      <w:bookmarkStart w:id="119" w:name="_Toc106030886"/>
      <w:bookmarkStart w:id="120" w:name="_Toc825"/>
      <w:bookmarkStart w:id="121" w:name="_Toc21122"/>
      <w:bookmarkStart w:id="122" w:name="_Toc344475124"/>
      <w:r>
        <w:rPr>
          <w:rFonts w:hint="eastAsia" w:ascii="宋体" w:hAnsi="宋体" w:eastAsia="宋体" w:cs="宋体"/>
          <w:color w:val="auto"/>
          <w:sz w:val="24"/>
          <w:szCs w:val="24"/>
          <w:highlight w:val="none"/>
          <w:lang w:val="en-US" w:eastAsia="zh-CN"/>
        </w:rPr>
        <w:t>采购人根据实际采购量据实结算，按季度进度款支付至采购人核定数量的70%，竣工验收合格并完成相关手续办理后支付至采购人核定结算金额的90%，全部质保期满后支付剩余尾款，质保期从竣工验收合格之日开始计算。</w:t>
      </w:r>
    </w:p>
    <w:p w14:paraId="0368ACBE">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、知识产权</w:t>
      </w:r>
    </w:p>
    <w:p w14:paraId="0D6E3B79">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52361D8">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注：（若涉及软件开发等服务类项目知识产权的，知识产权归采购人所有）</w:t>
      </w:r>
    </w:p>
    <w:p w14:paraId="31B09C3D">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bookmarkStart w:id="123" w:name="_Toc12797"/>
      <w:bookmarkStart w:id="124" w:name="_Toc495592651"/>
      <w:bookmarkStart w:id="125" w:name="_Toc267320053"/>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w:t>
      </w:r>
      <w:bookmarkEnd w:id="123"/>
      <w:bookmarkEnd w:id="124"/>
      <w:bookmarkEnd w:id="125"/>
      <w:r>
        <w:rPr>
          <w:rFonts w:hint="eastAsia" w:ascii="宋体" w:hAnsi="宋体" w:eastAsia="宋体" w:cs="宋体"/>
          <w:b/>
          <w:bCs/>
          <w:color w:val="auto"/>
          <w:sz w:val="24"/>
          <w:szCs w:val="24"/>
          <w:highlight w:val="none"/>
          <w:lang w:val="en-US" w:eastAsia="zh-CN"/>
        </w:rPr>
        <w:t>培训</w:t>
      </w:r>
    </w:p>
    <w:p w14:paraId="50791C3B">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成交供应商负责在安装调试及使用期间，免费对采购人选派的维修人员进行技术培训，直至达到采购人的人员能正确使用、检修、维护保养及排除一般故障水平为止。</w:t>
      </w:r>
    </w:p>
    <w:p w14:paraId="2ED3D584">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、转包、分包</w:t>
      </w:r>
    </w:p>
    <w:p w14:paraId="063E8264">
      <w:pPr>
        <w:widowControl/>
        <w:numPr>
          <w:ilvl w:val="0"/>
          <w:numId w:val="0"/>
        </w:numPr>
        <w:snapToGrid w:val="0"/>
        <w:spacing w:line="400" w:lineRule="exact"/>
        <w:ind w:firstLine="54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成交供应商未经采购人书面同意，不得将本工程项目转包、分包给第三方，如成交供应商将本工程项目转包、分包给第三方的，采购人有权解除合同，因此给采购人造成的损失应由成交供应商承担赔偿责任。</w:t>
      </w:r>
      <w:bookmarkEnd w:id="117"/>
      <w:bookmarkEnd w:id="118"/>
      <w:bookmarkEnd w:id="119"/>
      <w:bookmarkEnd w:id="120"/>
      <w:bookmarkEnd w:id="121"/>
      <w:bookmarkEnd w:id="122"/>
    </w:p>
    <w:p w14:paraId="00EDE89D">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val="en-US" w:eastAsia="zh-CN"/>
        </w:rPr>
        <w:t>、</w:t>
      </w:r>
      <w:bookmarkStart w:id="126" w:name="_Toc344475125"/>
      <w:r>
        <w:rPr>
          <w:rFonts w:hint="eastAsia" w:ascii="宋体" w:hAnsi="宋体" w:eastAsia="宋体" w:cs="宋体"/>
          <w:b/>
          <w:bCs/>
          <w:color w:val="auto"/>
          <w:sz w:val="24"/>
          <w:szCs w:val="24"/>
          <w:highlight w:val="none"/>
          <w:lang w:val="en-US" w:eastAsia="zh-CN"/>
        </w:rPr>
        <w:t>其他</w:t>
      </w:r>
    </w:p>
    <w:bookmarkEnd w:id="126"/>
    <w:p w14:paraId="28C2F078">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其他未尽事宜由供需双方在采购合同中详细约定。</w:t>
      </w:r>
    </w:p>
    <w:p w14:paraId="787107B5">
      <w:pPr>
        <w:pStyle w:val="3"/>
        <w:pageBreakBefore/>
        <w:spacing w:line="360" w:lineRule="auto"/>
        <w:jc w:val="center"/>
        <w:rPr>
          <w:rFonts w:ascii="宋体" w:hAnsi="宋体" w:eastAsia="宋体" w:cs="宋体"/>
          <w:sz w:val="36"/>
          <w:szCs w:val="30"/>
        </w:rPr>
      </w:pPr>
      <w:r>
        <w:rPr>
          <w:rFonts w:hint="eastAsia" w:ascii="宋体" w:hAnsi="宋体" w:eastAsia="宋体" w:cs="宋体"/>
          <w:sz w:val="36"/>
          <w:szCs w:val="30"/>
        </w:rPr>
        <w:t>第四篇  比选程序及方法、评审标准、无效响应和采购终止</w:t>
      </w:r>
      <w:bookmarkEnd w:id="75"/>
    </w:p>
    <w:p w14:paraId="6373A1F1">
      <w:pPr>
        <w:pStyle w:val="4"/>
        <w:snapToGrid w:val="0"/>
        <w:spacing w:before="0" w:after="0" w:line="360" w:lineRule="auto"/>
        <w:ind w:firstLine="482" w:firstLineChars="200"/>
        <w:rPr>
          <w:rFonts w:ascii="宋体" w:hAnsi="宋体" w:cs="宋体"/>
          <w:sz w:val="24"/>
          <w:szCs w:val="24"/>
        </w:rPr>
      </w:pPr>
      <w:bookmarkStart w:id="127" w:name="_Toc25920"/>
      <w:r>
        <w:rPr>
          <w:rFonts w:hint="eastAsia" w:ascii="宋体" w:hAnsi="宋体" w:cs="宋体"/>
          <w:sz w:val="24"/>
          <w:szCs w:val="24"/>
        </w:rPr>
        <w:t>一、比选程序</w:t>
      </w:r>
      <w:bookmarkEnd w:id="127"/>
    </w:p>
    <w:p w14:paraId="0E7662F2">
      <w:pPr>
        <w:spacing w:line="360" w:lineRule="auto"/>
        <w:ind w:firstLine="480" w:firstLineChars="200"/>
        <w:rPr>
          <w:rFonts w:ascii="宋体" w:hAnsi="宋体" w:cs="宋体"/>
          <w:sz w:val="24"/>
          <w:szCs w:val="24"/>
        </w:rPr>
      </w:pPr>
      <w:r>
        <w:rPr>
          <w:rFonts w:hint="eastAsia" w:ascii="宋体" w:hAnsi="宋体" w:cs="宋体"/>
          <w:sz w:val="24"/>
          <w:szCs w:val="24"/>
        </w:rPr>
        <w:t>（一）本项目评标采取“经评审的最低投标价法”进行评审，即：由本项目评审小组在资质符合要求的投标人中，按照“符合采购项目技术、商务需求的前提下，有效投标报价最低者成交”的原则进行评标。</w:t>
      </w:r>
    </w:p>
    <w:p w14:paraId="41FFC64C">
      <w:pPr>
        <w:spacing w:line="360" w:lineRule="auto"/>
        <w:ind w:firstLine="480" w:firstLineChars="200"/>
        <w:rPr>
          <w:rFonts w:ascii="宋体" w:hAnsi="宋体" w:cs="宋体"/>
          <w:sz w:val="24"/>
          <w:szCs w:val="24"/>
        </w:rPr>
      </w:pPr>
      <w:r>
        <w:rPr>
          <w:rFonts w:hint="eastAsia" w:ascii="宋体" w:hAnsi="宋体" w:cs="宋体"/>
          <w:sz w:val="24"/>
          <w:szCs w:val="24"/>
        </w:rPr>
        <w:t>（二）评审小组对各供应商的资格条件、响应文件的有效性、完整性和响应程度进行审查。各供应商只有在完全符合要求的前提下，才能参与正式比选。</w:t>
      </w:r>
    </w:p>
    <w:p w14:paraId="15E8B4A3">
      <w:pPr>
        <w:snapToGrid w:val="0"/>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资格性检查。依据法律法规和竞争性比选文件的规定，对响应文件中的资格证明等进行审查，以确定供应商是否具备比选资格。资格性检查资料表如下：</w:t>
      </w:r>
    </w:p>
    <w:tbl>
      <w:tblPr>
        <w:tblStyle w:val="59"/>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22"/>
        <w:gridCol w:w="3260"/>
        <w:gridCol w:w="4740"/>
      </w:tblGrid>
      <w:tr w14:paraId="3197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46" w:type="dxa"/>
            <w:vAlign w:val="center"/>
          </w:tcPr>
          <w:p w14:paraId="0D25EE9D">
            <w:pPr>
              <w:snapToGrid w:val="0"/>
              <w:jc w:val="center"/>
              <w:rPr>
                <w:rFonts w:ascii="宋体" w:hAnsi="宋体" w:cs="宋体"/>
                <w:b/>
                <w:kern w:val="0"/>
                <w:sz w:val="21"/>
                <w:szCs w:val="21"/>
              </w:rPr>
            </w:pPr>
            <w:r>
              <w:rPr>
                <w:rFonts w:hint="eastAsia" w:ascii="宋体" w:hAnsi="宋体" w:cs="宋体"/>
                <w:b/>
                <w:kern w:val="0"/>
                <w:sz w:val="21"/>
                <w:szCs w:val="21"/>
              </w:rPr>
              <w:t>序号</w:t>
            </w:r>
          </w:p>
        </w:tc>
        <w:tc>
          <w:tcPr>
            <w:tcW w:w="4082" w:type="dxa"/>
            <w:gridSpan w:val="2"/>
            <w:vAlign w:val="center"/>
          </w:tcPr>
          <w:p w14:paraId="1222D395">
            <w:pPr>
              <w:snapToGrid w:val="0"/>
              <w:jc w:val="center"/>
              <w:rPr>
                <w:rFonts w:ascii="宋体" w:hAnsi="宋体" w:cs="宋体"/>
                <w:b/>
                <w:kern w:val="0"/>
                <w:sz w:val="21"/>
                <w:szCs w:val="21"/>
              </w:rPr>
            </w:pPr>
            <w:r>
              <w:rPr>
                <w:rFonts w:hint="eastAsia" w:ascii="宋体" w:hAnsi="宋体" w:cs="宋体"/>
                <w:b/>
                <w:kern w:val="0"/>
                <w:sz w:val="21"/>
                <w:szCs w:val="21"/>
              </w:rPr>
              <w:t>检查因素</w:t>
            </w:r>
          </w:p>
        </w:tc>
        <w:tc>
          <w:tcPr>
            <w:tcW w:w="4740" w:type="dxa"/>
            <w:vAlign w:val="center"/>
          </w:tcPr>
          <w:p w14:paraId="7C98942A">
            <w:pPr>
              <w:snapToGrid w:val="0"/>
              <w:jc w:val="center"/>
              <w:rPr>
                <w:rFonts w:ascii="宋体" w:hAnsi="宋体" w:cs="宋体"/>
                <w:b/>
                <w:kern w:val="0"/>
                <w:sz w:val="21"/>
                <w:szCs w:val="21"/>
              </w:rPr>
            </w:pPr>
            <w:r>
              <w:rPr>
                <w:rFonts w:hint="eastAsia" w:ascii="宋体" w:hAnsi="宋体" w:cs="宋体"/>
                <w:b/>
                <w:kern w:val="0"/>
                <w:sz w:val="21"/>
                <w:szCs w:val="21"/>
              </w:rPr>
              <w:t>检查内容</w:t>
            </w:r>
          </w:p>
        </w:tc>
      </w:tr>
      <w:tr w14:paraId="7406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46" w:type="dxa"/>
            <w:vMerge w:val="restart"/>
            <w:vAlign w:val="center"/>
          </w:tcPr>
          <w:p w14:paraId="77ED5824">
            <w:pPr>
              <w:snapToGrid w:val="0"/>
              <w:jc w:val="center"/>
              <w:rPr>
                <w:rFonts w:ascii="宋体" w:hAnsi="宋体" w:cs="宋体"/>
                <w:sz w:val="21"/>
                <w:szCs w:val="21"/>
              </w:rPr>
            </w:pPr>
            <w:r>
              <w:rPr>
                <w:rFonts w:hint="eastAsia" w:ascii="宋体" w:hAnsi="宋体" w:cs="宋体"/>
                <w:sz w:val="21"/>
                <w:szCs w:val="21"/>
              </w:rPr>
              <w:t>（一）</w:t>
            </w:r>
          </w:p>
        </w:tc>
        <w:tc>
          <w:tcPr>
            <w:tcW w:w="822" w:type="dxa"/>
            <w:vMerge w:val="restart"/>
            <w:vAlign w:val="center"/>
          </w:tcPr>
          <w:p w14:paraId="0C4BD0D6">
            <w:pPr>
              <w:snapToGrid w:val="0"/>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260" w:type="dxa"/>
            <w:vAlign w:val="center"/>
          </w:tcPr>
          <w:p w14:paraId="39A99C42">
            <w:pPr>
              <w:snapToGrid w:val="0"/>
              <w:rPr>
                <w:rFonts w:ascii="宋体" w:hAnsi="宋体" w:cs="宋体"/>
                <w:sz w:val="21"/>
                <w:szCs w:val="21"/>
              </w:rPr>
            </w:pPr>
            <w:r>
              <w:rPr>
                <w:rFonts w:hint="eastAsia" w:ascii="宋体" w:hAnsi="宋体" w:cs="宋体"/>
                <w:sz w:val="21"/>
                <w:szCs w:val="21"/>
              </w:rPr>
              <w:t>1.具有独立承担民事责任的能力</w:t>
            </w:r>
          </w:p>
        </w:tc>
        <w:tc>
          <w:tcPr>
            <w:tcW w:w="4740" w:type="dxa"/>
            <w:vAlign w:val="center"/>
          </w:tcPr>
          <w:p w14:paraId="638A719B">
            <w:pPr>
              <w:snapToGrid w:val="0"/>
              <w:rPr>
                <w:rFonts w:ascii="宋体" w:hAnsi="宋体" w:cs="宋体"/>
                <w:sz w:val="21"/>
                <w:szCs w:val="21"/>
              </w:rPr>
            </w:pPr>
            <w:r>
              <w:rPr>
                <w:rFonts w:hint="eastAsia" w:ascii="宋体" w:hAnsi="宋体" w:cs="宋体"/>
                <w:sz w:val="21"/>
                <w:szCs w:val="21"/>
              </w:rPr>
              <w:t>供应商法人营业执照（副本）或社会团体法人登记证书（副本）或民办非企业单位法人登记证书（副本）或事业单位法人证书（副本）或个体工商户营业执照；供应商法定代表人身份证明和法定代表人授权代表委托书。</w:t>
            </w:r>
          </w:p>
        </w:tc>
      </w:tr>
      <w:tr w14:paraId="2637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46" w:type="dxa"/>
            <w:vMerge w:val="continue"/>
            <w:vAlign w:val="center"/>
          </w:tcPr>
          <w:p w14:paraId="45944435">
            <w:pPr>
              <w:snapToGrid w:val="0"/>
              <w:jc w:val="center"/>
              <w:rPr>
                <w:rFonts w:ascii="宋体" w:hAnsi="宋体" w:cs="宋体"/>
                <w:sz w:val="21"/>
                <w:szCs w:val="21"/>
              </w:rPr>
            </w:pPr>
          </w:p>
        </w:tc>
        <w:tc>
          <w:tcPr>
            <w:tcW w:w="822" w:type="dxa"/>
            <w:vMerge w:val="continue"/>
            <w:vAlign w:val="center"/>
          </w:tcPr>
          <w:p w14:paraId="0840DD05">
            <w:pPr>
              <w:snapToGrid w:val="0"/>
              <w:rPr>
                <w:rFonts w:ascii="宋体" w:hAnsi="宋体" w:cs="宋体"/>
                <w:sz w:val="21"/>
                <w:szCs w:val="21"/>
                <w:lang w:val="zh-CN"/>
              </w:rPr>
            </w:pPr>
          </w:p>
        </w:tc>
        <w:tc>
          <w:tcPr>
            <w:tcW w:w="3260" w:type="dxa"/>
            <w:vAlign w:val="center"/>
          </w:tcPr>
          <w:p w14:paraId="09CD865A">
            <w:pPr>
              <w:snapToGrid w:val="0"/>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740" w:type="dxa"/>
            <w:vMerge w:val="restart"/>
            <w:vAlign w:val="center"/>
          </w:tcPr>
          <w:p w14:paraId="68A2A6D0">
            <w:pPr>
              <w:snapToGrid w:val="0"/>
              <w:rPr>
                <w:rFonts w:ascii="宋体" w:hAnsi="宋体" w:cs="宋体"/>
                <w:sz w:val="21"/>
                <w:szCs w:val="21"/>
              </w:rPr>
            </w:pPr>
            <w:r>
              <w:rPr>
                <w:rFonts w:hint="eastAsia" w:ascii="宋体" w:hAnsi="宋体" w:cs="宋体"/>
                <w:sz w:val="21"/>
                <w:szCs w:val="21"/>
              </w:rPr>
              <w:t>供应商提供《基本资格条件承诺函》（见格式文件）</w:t>
            </w:r>
          </w:p>
        </w:tc>
      </w:tr>
      <w:tr w14:paraId="26E5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46" w:type="dxa"/>
            <w:vMerge w:val="continue"/>
            <w:vAlign w:val="center"/>
          </w:tcPr>
          <w:p w14:paraId="360FA7D5">
            <w:pPr>
              <w:snapToGrid w:val="0"/>
              <w:jc w:val="center"/>
              <w:rPr>
                <w:rFonts w:ascii="宋体" w:hAnsi="宋体" w:cs="宋体"/>
                <w:sz w:val="21"/>
                <w:szCs w:val="21"/>
              </w:rPr>
            </w:pPr>
          </w:p>
        </w:tc>
        <w:tc>
          <w:tcPr>
            <w:tcW w:w="822" w:type="dxa"/>
            <w:vMerge w:val="continue"/>
            <w:vAlign w:val="center"/>
          </w:tcPr>
          <w:p w14:paraId="13B37E5D">
            <w:pPr>
              <w:snapToGrid w:val="0"/>
              <w:rPr>
                <w:rFonts w:ascii="宋体" w:hAnsi="宋体" w:cs="宋体"/>
                <w:sz w:val="21"/>
                <w:szCs w:val="21"/>
                <w:lang w:val="zh-CN"/>
              </w:rPr>
            </w:pPr>
          </w:p>
        </w:tc>
        <w:tc>
          <w:tcPr>
            <w:tcW w:w="3260" w:type="dxa"/>
            <w:vAlign w:val="center"/>
          </w:tcPr>
          <w:p w14:paraId="79A6EE6B">
            <w:pPr>
              <w:snapToGrid w:val="0"/>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740" w:type="dxa"/>
            <w:vMerge w:val="continue"/>
            <w:vAlign w:val="center"/>
          </w:tcPr>
          <w:p w14:paraId="645F0815">
            <w:pPr>
              <w:snapToGrid w:val="0"/>
              <w:rPr>
                <w:rFonts w:ascii="宋体" w:hAnsi="宋体" w:cs="宋体"/>
                <w:sz w:val="21"/>
                <w:szCs w:val="21"/>
              </w:rPr>
            </w:pPr>
          </w:p>
        </w:tc>
      </w:tr>
      <w:tr w14:paraId="2F60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Merge w:val="continue"/>
            <w:vAlign w:val="center"/>
          </w:tcPr>
          <w:p w14:paraId="31A15EF2">
            <w:pPr>
              <w:snapToGrid w:val="0"/>
              <w:jc w:val="center"/>
              <w:rPr>
                <w:rFonts w:ascii="宋体" w:hAnsi="宋体" w:cs="宋体"/>
                <w:sz w:val="21"/>
                <w:szCs w:val="21"/>
              </w:rPr>
            </w:pPr>
          </w:p>
        </w:tc>
        <w:tc>
          <w:tcPr>
            <w:tcW w:w="822" w:type="dxa"/>
            <w:vMerge w:val="continue"/>
            <w:vAlign w:val="center"/>
          </w:tcPr>
          <w:p w14:paraId="009C81EB">
            <w:pPr>
              <w:snapToGrid w:val="0"/>
              <w:rPr>
                <w:rFonts w:ascii="宋体" w:hAnsi="宋体" w:cs="宋体"/>
                <w:sz w:val="21"/>
                <w:szCs w:val="21"/>
                <w:lang w:val="zh-CN"/>
              </w:rPr>
            </w:pPr>
          </w:p>
        </w:tc>
        <w:tc>
          <w:tcPr>
            <w:tcW w:w="3260" w:type="dxa"/>
            <w:vAlign w:val="center"/>
          </w:tcPr>
          <w:p w14:paraId="24AEC545">
            <w:pPr>
              <w:snapToGrid w:val="0"/>
              <w:rPr>
                <w:rFonts w:ascii="宋体" w:hAnsi="宋体" w:cs="宋体"/>
                <w:sz w:val="21"/>
                <w:szCs w:val="21"/>
                <w:lang w:val="zh-CN"/>
              </w:rPr>
            </w:pPr>
            <w:r>
              <w:rPr>
                <w:rFonts w:hint="eastAsia" w:ascii="宋体" w:hAnsi="宋体" w:cs="宋体"/>
                <w:sz w:val="21"/>
                <w:szCs w:val="21"/>
                <w:lang w:val="zh-CN"/>
              </w:rPr>
              <w:t>4.有依法缴纳税收的良好记录</w:t>
            </w:r>
          </w:p>
        </w:tc>
        <w:tc>
          <w:tcPr>
            <w:tcW w:w="4740" w:type="dxa"/>
            <w:vMerge w:val="continue"/>
            <w:vAlign w:val="center"/>
          </w:tcPr>
          <w:p w14:paraId="58DD678A">
            <w:pPr>
              <w:snapToGrid w:val="0"/>
              <w:rPr>
                <w:rFonts w:ascii="宋体" w:hAnsi="宋体" w:cs="宋体"/>
                <w:sz w:val="21"/>
                <w:szCs w:val="21"/>
              </w:rPr>
            </w:pPr>
          </w:p>
        </w:tc>
      </w:tr>
      <w:tr w14:paraId="2F75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46" w:type="dxa"/>
            <w:vMerge w:val="continue"/>
            <w:vAlign w:val="center"/>
          </w:tcPr>
          <w:p w14:paraId="7AA41A37">
            <w:pPr>
              <w:snapToGrid w:val="0"/>
              <w:jc w:val="center"/>
              <w:rPr>
                <w:rFonts w:ascii="宋体" w:hAnsi="宋体" w:cs="宋体"/>
                <w:sz w:val="21"/>
                <w:szCs w:val="21"/>
              </w:rPr>
            </w:pPr>
          </w:p>
        </w:tc>
        <w:tc>
          <w:tcPr>
            <w:tcW w:w="822" w:type="dxa"/>
            <w:vMerge w:val="continue"/>
            <w:vAlign w:val="center"/>
          </w:tcPr>
          <w:p w14:paraId="528665C1">
            <w:pPr>
              <w:snapToGrid w:val="0"/>
              <w:rPr>
                <w:rFonts w:ascii="宋体" w:hAnsi="宋体" w:cs="宋体"/>
                <w:sz w:val="21"/>
                <w:szCs w:val="21"/>
                <w:lang w:val="zh-CN"/>
              </w:rPr>
            </w:pPr>
          </w:p>
        </w:tc>
        <w:tc>
          <w:tcPr>
            <w:tcW w:w="3260" w:type="dxa"/>
            <w:vAlign w:val="center"/>
          </w:tcPr>
          <w:p w14:paraId="0F68A467">
            <w:pPr>
              <w:snapToGrid w:val="0"/>
              <w:rPr>
                <w:rFonts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4740" w:type="dxa"/>
            <w:vMerge w:val="continue"/>
            <w:vAlign w:val="center"/>
          </w:tcPr>
          <w:p w14:paraId="6A75A210">
            <w:pPr>
              <w:snapToGrid w:val="0"/>
              <w:rPr>
                <w:rFonts w:ascii="宋体" w:hAnsi="宋体" w:cs="宋体"/>
                <w:b/>
                <w:sz w:val="21"/>
                <w:szCs w:val="21"/>
              </w:rPr>
            </w:pPr>
          </w:p>
        </w:tc>
      </w:tr>
      <w:tr w14:paraId="0CAE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Merge w:val="continue"/>
            <w:vAlign w:val="center"/>
          </w:tcPr>
          <w:p w14:paraId="3AB3E035">
            <w:pPr>
              <w:snapToGrid w:val="0"/>
              <w:jc w:val="center"/>
              <w:rPr>
                <w:rFonts w:ascii="宋体" w:hAnsi="宋体" w:cs="宋体"/>
                <w:sz w:val="21"/>
                <w:szCs w:val="21"/>
              </w:rPr>
            </w:pPr>
          </w:p>
        </w:tc>
        <w:tc>
          <w:tcPr>
            <w:tcW w:w="822" w:type="dxa"/>
            <w:vMerge w:val="continue"/>
            <w:vAlign w:val="center"/>
          </w:tcPr>
          <w:p w14:paraId="0F33065E">
            <w:pPr>
              <w:snapToGrid w:val="0"/>
              <w:rPr>
                <w:rFonts w:ascii="宋体" w:hAnsi="宋体" w:cs="宋体"/>
                <w:sz w:val="21"/>
                <w:szCs w:val="21"/>
                <w:lang w:val="zh-CN"/>
              </w:rPr>
            </w:pPr>
          </w:p>
        </w:tc>
        <w:tc>
          <w:tcPr>
            <w:tcW w:w="3260" w:type="dxa"/>
            <w:vAlign w:val="center"/>
          </w:tcPr>
          <w:p w14:paraId="0A731226">
            <w:pPr>
              <w:snapToGrid w:val="0"/>
              <w:rPr>
                <w:rFonts w:ascii="宋体" w:hAnsi="宋体" w:cs="宋体"/>
                <w:sz w:val="21"/>
                <w:szCs w:val="21"/>
              </w:rPr>
            </w:pPr>
            <w:r>
              <w:rPr>
                <w:rFonts w:hint="eastAsia" w:ascii="宋体" w:hAnsi="宋体" w:cs="宋体"/>
                <w:sz w:val="21"/>
                <w:szCs w:val="21"/>
              </w:rPr>
              <w:t>6.法律、行政法规规定的其他条件</w:t>
            </w:r>
          </w:p>
        </w:tc>
        <w:tc>
          <w:tcPr>
            <w:tcW w:w="4740" w:type="dxa"/>
            <w:vAlign w:val="center"/>
          </w:tcPr>
          <w:p w14:paraId="7C82907A">
            <w:pPr>
              <w:snapToGrid w:val="0"/>
              <w:rPr>
                <w:rFonts w:ascii="宋体" w:hAnsi="宋体" w:cs="宋体"/>
                <w:sz w:val="21"/>
                <w:szCs w:val="21"/>
              </w:rPr>
            </w:pPr>
          </w:p>
        </w:tc>
      </w:tr>
      <w:tr w14:paraId="73D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Align w:val="center"/>
          </w:tcPr>
          <w:p w14:paraId="4F637259">
            <w:pPr>
              <w:snapToGrid w:val="0"/>
              <w:jc w:val="center"/>
              <w:rPr>
                <w:rFonts w:ascii="宋体" w:hAnsi="宋体" w:cs="宋体"/>
                <w:sz w:val="21"/>
                <w:szCs w:val="21"/>
              </w:rPr>
            </w:pPr>
            <w:r>
              <w:rPr>
                <w:rFonts w:hint="eastAsia" w:ascii="宋体" w:hAnsi="宋体" w:cs="宋体"/>
                <w:sz w:val="21"/>
                <w:szCs w:val="21"/>
              </w:rPr>
              <w:t>（二）</w:t>
            </w:r>
          </w:p>
        </w:tc>
        <w:tc>
          <w:tcPr>
            <w:tcW w:w="4082" w:type="dxa"/>
            <w:gridSpan w:val="2"/>
            <w:vAlign w:val="center"/>
          </w:tcPr>
          <w:p w14:paraId="0D203FDB">
            <w:pPr>
              <w:snapToGrid w:val="0"/>
              <w:rPr>
                <w:rFonts w:ascii="宋体" w:hAnsi="宋体" w:cs="宋体"/>
                <w:sz w:val="21"/>
                <w:szCs w:val="21"/>
              </w:rPr>
            </w:pPr>
            <w:r>
              <w:rPr>
                <w:rFonts w:hint="eastAsia" w:ascii="宋体" w:hAnsi="宋体" w:cs="宋体"/>
                <w:sz w:val="21"/>
                <w:szCs w:val="21"/>
              </w:rPr>
              <w:t>本项目特定资格条件</w:t>
            </w:r>
          </w:p>
        </w:tc>
        <w:tc>
          <w:tcPr>
            <w:tcW w:w="4740" w:type="dxa"/>
            <w:vAlign w:val="center"/>
          </w:tcPr>
          <w:p w14:paraId="0185FB1A">
            <w:pPr>
              <w:snapToGrid w:val="0"/>
              <w:rPr>
                <w:rFonts w:ascii="宋体" w:hAnsi="宋体" w:cs="宋体"/>
              </w:rPr>
            </w:pPr>
            <w:r>
              <w:rPr>
                <w:rFonts w:hint="eastAsia" w:ascii="宋体" w:hAnsi="宋体" w:cs="宋体"/>
                <w:sz w:val="21"/>
                <w:szCs w:val="21"/>
              </w:rPr>
              <w:t>按第一篇“三、供应商资格要求（二）本项目的特定资格要求”的要求提交（如果有）。</w:t>
            </w:r>
          </w:p>
        </w:tc>
      </w:tr>
      <w:tr w14:paraId="77D0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Align w:val="center"/>
          </w:tcPr>
          <w:p w14:paraId="66EACD6C">
            <w:pPr>
              <w:snapToGrid w:val="0"/>
              <w:jc w:val="center"/>
              <w:rPr>
                <w:rFonts w:ascii="宋体" w:hAnsi="宋体" w:cs="宋体"/>
                <w:sz w:val="21"/>
                <w:szCs w:val="21"/>
              </w:rPr>
            </w:pPr>
            <w:r>
              <w:rPr>
                <w:rFonts w:hint="eastAsia" w:ascii="宋体" w:hAnsi="宋体" w:cs="宋体"/>
                <w:sz w:val="21"/>
                <w:szCs w:val="21"/>
              </w:rPr>
              <w:t>（三）</w:t>
            </w:r>
          </w:p>
        </w:tc>
        <w:tc>
          <w:tcPr>
            <w:tcW w:w="4082" w:type="dxa"/>
            <w:gridSpan w:val="2"/>
            <w:vAlign w:val="center"/>
          </w:tcPr>
          <w:p w14:paraId="73D86C2A">
            <w:pPr>
              <w:snapToGrid w:val="0"/>
              <w:rPr>
                <w:rFonts w:ascii="宋体" w:hAnsi="宋体" w:cs="宋体"/>
                <w:sz w:val="21"/>
                <w:szCs w:val="21"/>
              </w:rPr>
            </w:pPr>
            <w:r>
              <w:rPr>
                <w:rFonts w:hint="eastAsia" w:ascii="宋体" w:hAnsi="宋体" w:cs="宋体"/>
                <w:sz w:val="21"/>
                <w:szCs w:val="21"/>
              </w:rPr>
              <w:t>落实政府采购政策需满足的资格要求：</w:t>
            </w:r>
          </w:p>
        </w:tc>
        <w:tc>
          <w:tcPr>
            <w:tcW w:w="4740" w:type="dxa"/>
            <w:vAlign w:val="center"/>
          </w:tcPr>
          <w:p w14:paraId="399E184C">
            <w:pPr>
              <w:snapToGrid w:val="0"/>
              <w:rPr>
                <w:rFonts w:ascii="宋体" w:hAnsi="宋体" w:cs="宋体"/>
              </w:rPr>
            </w:pPr>
            <w:r>
              <w:rPr>
                <w:rFonts w:hint="eastAsia" w:ascii="宋体" w:hAnsi="宋体" w:cs="宋体"/>
                <w:sz w:val="21"/>
                <w:szCs w:val="21"/>
              </w:rPr>
              <w:t>按第一篇“三、供应商资格要求（三）落实政府采购政策需满足的资格要求”的要求提交（如果有）。</w:t>
            </w:r>
          </w:p>
        </w:tc>
      </w:tr>
    </w:tbl>
    <w:p w14:paraId="5F66A7EC">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w:t>
      </w:r>
    </w:p>
    <w:p w14:paraId="3922C942">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56F90547">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w:t>
      </w:r>
    </w:p>
    <w:p w14:paraId="185AD6D3">
      <w:pPr>
        <w:spacing w:line="360" w:lineRule="auto"/>
        <w:ind w:firstLine="480" w:firstLineChars="200"/>
        <w:rPr>
          <w:rFonts w:ascii="宋体" w:hAnsi="宋体" w:cs="宋体"/>
          <w:kern w:val="0"/>
          <w:sz w:val="24"/>
          <w:szCs w:val="24"/>
        </w:rPr>
      </w:pPr>
      <w:r>
        <w:rPr>
          <w:rFonts w:hint="eastAsia" w:ascii="宋体" w:hAnsi="宋体" w:cs="宋体"/>
          <w:sz w:val="24"/>
          <w:szCs w:val="24"/>
        </w:rPr>
        <w:t>2.</w:t>
      </w:r>
      <w:r>
        <w:rPr>
          <w:rFonts w:hint="eastAsia" w:ascii="宋体" w:hAnsi="宋体" w:cs="宋体"/>
          <w:kern w:val="0"/>
          <w:sz w:val="24"/>
          <w:szCs w:val="24"/>
        </w:rPr>
        <w:t>符合性检查。依据竞争性比选文件的规定，从响应文件的有效性、完整性和对竞争性比选文件的响应程度进行审查，以确定是否对竞争性比选文件的实质性要求作出响应。符合性检查资料表如下：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220"/>
      </w:tblGrid>
      <w:tr w14:paraId="3EA7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313C115F">
            <w:pPr>
              <w:spacing w:line="240" w:lineRule="exact"/>
              <w:jc w:val="center"/>
              <w:rPr>
                <w:rFonts w:ascii="宋体" w:hAnsi="宋体" w:cs="宋体"/>
                <w:b/>
                <w:kern w:val="0"/>
                <w:sz w:val="21"/>
                <w:szCs w:val="21"/>
              </w:rPr>
            </w:pPr>
            <w:r>
              <w:rPr>
                <w:rFonts w:hint="eastAsia" w:ascii="宋体" w:hAnsi="宋体" w:cs="宋体"/>
                <w:b/>
                <w:kern w:val="0"/>
                <w:sz w:val="21"/>
                <w:szCs w:val="21"/>
              </w:rPr>
              <w:t>序号</w:t>
            </w:r>
          </w:p>
        </w:tc>
        <w:tc>
          <w:tcPr>
            <w:tcW w:w="3569" w:type="dxa"/>
            <w:gridSpan w:val="2"/>
            <w:vAlign w:val="center"/>
          </w:tcPr>
          <w:p w14:paraId="6EB71AB7">
            <w:pPr>
              <w:spacing w:line="240" w:lineRule="exact"/>
              <w:jc w:val="center"/>
              <w:rPr>
                <w:rFonts w:ascii="宋体" w:hAnsi="宋体" w:cs="宋体"/>
                <w:b/>
                <w:kern w:val="0"/>
                <w:sz w:val="21"/>
                <w:szCs w:val="21"/>
              </w:rPr>
            </w:pPr>
            <w:r>
              <w:rPr>
                <w:rFonts w:hint="eastAsia" w:ascii="宋体" w:hAnsi="宋体" w:cs="宋体"/>
                <w:b/>
                <w:kern w:val="0"/>
                <w:sz w:val="21"/>
                <w:szCs w:val="21"/>
              </w:rPr>
              <w:t>评审因素</w:t>
            </w:r>
          </w:p>
        </w:tc>
        <w:tc>
          <w:tcPr>
            <w:tcW w:w="5220" w:type="dxa"/>
            <w:vAlign w:val="center"/>
          </w:tcPr>
          <w:p w14:paraId="47CA2315">
            <w:pPr>
              <w:spacing w:line="240" w:lineRule="exact"/>
              <w:jc w:val="center"/>
              <w:rPr>
                <w:rFonts w:ascii="宋体" w:hAnsi="宋体" w:cs="宋体"/>
                <w:b/>
                <w:kern w:val="0"/>
                <w:sz w:val="21"/>
                <w:szCs w:val="21"/>
              </w:rPr>
            </w:pPr>
            <w:r>
              <w:rPr>
                <w:rFonts w:hint="eastAsia" w:ascii="宋体" w:hAnsi="宋体" w:cs="宋体"/>
                <w:b/>
                <w:kern w:val="0"/>
                <w:sz w:val="21"/>
                <w:szCs w:val="21"/>
              </w:rPr>
              <w:t>评审标准</w:t>
            </w:r>
          </w:p>
        </w:tc>
      </w:tr>
      <w:tr w14:paraId="1F20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vAlign w:val="center"/>
          </w:tcPr>
          <w:p w14:paraId="57DB5CDD">
            <w:pPr>
              <w:spacing w:line="240" w:lineRule="exact"/>
              <w:jc w:val="center"/>
              <w:rPr>
                <w:rFonts w:ascii="宋体" w:hAnsi="宋体" w:cs="宋体"/>
                <w:kern w:val="0"/>
                <w:sz w:val="21"/>
                <w:szCs w:val="21"/>
              </w:rPr>
            </w:pPr>
            <w:r>
              <w:rPr>
                <w:rFonts w:hint="eastAsia" w:ascii="宋体" w:hAnsi="宋体" w:cs="宋体"/>
                <w:kern w:val="0"/>
                <w:sz w:val="21"/>
                <w:szCs w:val="21"/>
              </w:rPr>
              <w:t>1</w:t>
            </w:r>
          </w:p>
        </w:tc>
        <w:tc>
          <w:tcPr>
            <w:tcW w:w="1573" w:type="dxa"/>
            <w:vMerge w:val="restart"/>
            <w:vAlign w:val="center"/>
          </w:tcPr>
          <w:p w14:paraId="77415E83">
            <w:pPr>
              <w:spacing w:line="240" w:lineRule="exact"/>
              <w:rPr>
                <w:rFonts w:ascii="宋体" w:hAnsi="宋体" w:cs="宋体"/>
                <w:kern w:val="0"/>
                <w:sz w:val="21"/>
                <w:szCs w:val="21"/>
              </w:rPr>
            </w:pPr>
            <w:r>
              <w:rPr>
                <w:rFonts w:hint="eastAsia" w:ascii="宋体" w:hAnsi="宋体" w:cs="宋体"/>
                <w:kern w:val="0"/>
                <w:sz w:val="21"/>
                <w:szCs w:val="21"/>
              </w:rPr>
              <w:t>有效性审查</w:t>
            </w:r>
          </w:p>
        </w:tc>
        <w:tc>
          <w:tcPr>
            <w:tcW w:w="1996" w:type="dxa"/>
            <w:vAlign w:val="center"/>
          </w:tcPr>
          <w:p w14:paraId="3D8C9B61">
            <w:pPr>
              <w:spacing w:line="240" w:lineRule="exact"/>
              <w:rPr>
                <w:rFonts w:ascii="宋体" w:hAnsi="宋体" w:cs="宋体"/>
                <w:kern w:val="0"/>
                <w:sz w:val="21"/>
                <w:szCs w:val="21"/>
              </w:rPr>
            </w:pPr>
            <w:r>
              <w:rPr>
                <w:rFonts w:hint="eastAsia" w:ascii="宋体" w:hAnsi="宋体" w:cs="宋体"/>
                <w:sz w:val="21"/>
                <w:szCs w:val="21"/>
              </w:rPr>
              <w:t>响应文件签署</w:t>
            </w:r>
          </w:p>
        </w:tc>
        <w:tc>
          <w:tcPr>
            <w:tcW w:w="5220" w:type="dxa"/>
            <w:vAlign w:val="center"/>
          </w:tcPr>
          <w:p w14:paraId="0056F7F1">
            <w:pPr>
              <w:spacing w:line="240" w:lineRule="exact"/>
              <w:rPr>
                <w:rFonts w:ascii="宋体" w:hAnsi="宋体" w:cs="宋体"/>
                <w:kern w:val="0"/>
                <w:sz w:val="21"/>
                <w:szCs w:val="21"/>
              </w:rPr>
            </w:pPr>
            <w:r>
              <w:rPr>
                <w:rFonts w:hint="eastAsia" w:ascii="宋体" w:hAnsi="宋体" w:cs="宋体"/>
                <w:sz w:val="21"/>
                <w:szCs w:val="21"/>
              </w:rPr>
              <w:t>响应文件按照竞争性比选文件要求签字或盖章。</w:t>
            </w:r>
          </w:p>
        </w:tc>
      </w:tr>
      <w:tr w14:paraId="37AC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continue"/>
            <w:vAlign w:val="center"/>
          </w:tcPr>
          <w:p w14:paraId="0008CCA2">
            <w:pPr>
              <w:spacing w:line="240" w:lineRule="exact"/>
              <w:jc w:val="center"/>
              <w:rPr>
                <w:rFonts w:ascii="宋体" w:hAnsi="宋体" w:cs="宋体"/>
                <w:kern w:val="0"/>
                <w:sz w:val="21"/>
                <w:szCs w:val="21"/>
              </w:rPr>
            </w:pPr>
          </w:p>
        </w:tc>
        <w:tc>
          <w:tcPr>
            <w:tcW w:w="1573" w:type="dxa"/>
            <w:vMerge w:val="continue"/>
            <w:vAlign w:val="center"/>
          </w:tcPr>
          <w:p w14:paraId="1469C774">
            <w:pPr>
              <w:spacing w:line="240" w:lineRule="exact"/>
              <w:rPr>
                <w:rFonts w:ascii="宋体" w:hAnsi="宋体" w:cs="宋体"/>
                <w:kern w:val="0"/>
                <w:sz w:val="21"/>
                <w:szCs w:val="21"/>
              </w:rPr>
            </w:pPr>
          </w:p>
        </w:tc>
        <w:tc>
          <w:tcPr>
            <w:tcW w:w="1996" w:type="dxa"/>
            <w:vAlign w:val="center"/>
          </w:tcPr>
          <w:p w14:paraId="2655233A">
            <w:pPr>
              <w:spacing w:line="240" w:lineRule="exact"/>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220" w:type="dxa"/>
            <w:vAlign w:val="center"/>
          </w:tcPr>
          <w:p w14:paraId="698DFE99">
            <w:pPr>
              <w:spacing w:line="240" w:lineRule="exact"/>
              <w:rPr>
                <w:rFonts w:ascii="宋体" w:hAnsi="宋体" w:cs="宋体"/>
                <w:kern w:val="0"/>
                <w:sz w:val="21"/>
                <w:szCs w:val="21"/>
              </w:rPr>
            </w:pPr>
            <w:r>
              <w:rPr>
                <w:rFonts w:hint="eastAsia" w:ascii="宋体" w:hAnsi="宋体" w:cs="宋体"/>
                <w:sz w:val="21"/>
                <w:szCs w:val="21"/>
                <w:lang w:val="zh-CN"/>
              </w:rPr>
              <w:t>只能有一个方案参与比选。</w:t>
            </w:r>
          </w:p>
        </w:tc>
      </w:tr>
      <w:tr w14:paraId="3178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Merge w:val="continue"/>
            <w:vAlign w:val="center"/>
          </w:tcPr>
          <w:p w14:paraId="1E25376C">
            <w:pPr>
              <w:spacing w:line="240" w:lineRule="exact"/>
              <w:jc w:val="center"/>
              <w:rPr>
                <w:rFonts w:ascii="宋体" w:hAnsi="宋体" w:cs="宋体"/>
                <w:kern w:val="0"/>
                <w:sz w:val="21"/>
                <w:szCs w:val="21"/>
              </w:rPr>
            </w:pPr>
          </w:p>
        </w:tc>
        <w:tc>
          <w:tcPr>
            <w:tcW w:w="1573" w:type="dxa"/>
            <w:vMerge w:val="continue"/>
            <w:vAlign w:val="center"/>
          </w:tcPr>
          <w:p w14:paraId="5A431F26">
            <w:pPr>
              <w:spacing w:line="240" w:lineRule="exact"/>
              <w:rPr>
                <w:rFonts w:ascii="宋体" w:hAnsi="宋体" w:cs="宋体"/>
                <w:kern w:val="0"/>
                <w:sz w:val="21"/>
                <w:szCs w:val="21"/>
              </w:rPr>
            </w:pPr>
          </w:p>
        </w:tc>
        <w:tc>
          <w:tcPr>
            <w:tcW w:w="1996" w:type="dxa"/>
            <w:vAlign w:val="center"/>
          </w:tcPr>
          <w:p w14:paraId="0D6E307B">
            <w:pPr>
              <w:spacing w:line="240" w:lineRule="exact"/>
              <w:rPr>
                <w:rFonts w:ascii="宋体" w:hAnsi="宋体" w:cs="宋体"/>
                <w:sz w:val="21"/>
                <w:szCs w:val="21"/>
                <w:lang w:val="zh-CN"/>
              </w:rPr>
            </w:pPr>
            <w:r>
              <w:rPr>
                <w:rFonts w:hint="eastAsia" w:ascii="宋体" w:hAnsi="宋体" w:cs="宋体"/>
                <w:sz w:val="21"/>
                <w:szCs w:val="21"/>
              </w:rPr>
              <w:t>报价唯一</w:t>
            </w:r>
          </w:p>
        </w:tc>
        <w:tc>
          <w:tcPr>
            <w:tcW w:w="5220" w:type="dxa"/>
            <w:vAlign w:val="center"/>
          </w:tcPr>
          <w:p w14:paraId="1D8B81A8">
            <w:pPr>
              <w:spacing w:line="240" w:lineRule="exact"/>
              <w:rPr>
                <w:rFonts w:ascii="宋体" w:hAnsi="宋体" w:cs="宋体"/>
                <w:kern w:val="0"/>
                <w:sz w:val="21"/>
                <w:szCs w:val="21"/>
              </w:rPr>
            </w:pPr>
            <w:r>
              <w:rPr>
                <w:rFonts w:hint="eastAsia" w:ascii="宋体" w:hAnsi="宋体" w:cs="宋体"/>
                <w:sz w:val="21"/>
                <w:szCs w:val="21"/>
                <w:lang w:val="zh-CN"/>
              </w:rPr>
              <w:t>只能在采购预算范围内报价，</w:t>
            </w:r>
            <w:r>
              <w:rPr>
                <w:rFonts w:hint="eastAsia" w:ascii="宋体" w:hAnsi="宋体" w:cs="宋体"/>
                <w:sz w:val="21"/>
                <w:szCs w:val="21"/>
              </w:rPr>
              <w:t>只能有一个有效报价，不得提交选择性报价。</w:t>
            </w:r>
          </w:p>
        </w:tc>
      </w:tr>
      <w:tr w14:paraId="694F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vAlign w:val="center"/>
          </w:tcPr>
          <w:p w14:paraId="0D6ABC51">
            <w:pPr>
              <w:spacing w:line="240" w:lineRule="exact"/>
              <w:jc w:val="center"/>
              <w:rPr>
                <w:rFonts w:ascii="宋体" w:hAnsi="宋体" w:cs="宋体"/>
                <w:kern w:val="0"/>
                <w:sz w:val="21"/>
                <w:szCs w:val="21"/>
              </w:rPr>
            </w:pPr>
            <w:r>
              <w:rPr>
                <w:rFonts w:hint="eastAsia" w:ascii="宋体" w:hAnsi="宋体" w:cs="宋体"/>
                <w:kern w:val="0"/>
                <w:sz w:val="21"/>
                <w:szCs w:val="21"/>
              </w:rPr>
              <w:t>2</w:t>
            </w:r>
          </w:p>
        </w:tc>
        <w:tc>
          <w:tcPr>
            <w:tcW w:w="1573" w:type="dxa"/>
            <w:vAlign w:val="center"/>
          </w:tcPr>
          <w:p w14:paraId="4403DD12">
            <w:pPr>
              <w:spacing w:line="240" w:lineRule="exact"/>
              <w:rPr>
                <w:rFonts w:ascii="宋体" w:hAnsi="宋体" w:cs="宋体"/>
                <w:kern w:val="0"/>
                <w:sz w:val="21"/>
                <w:szCs w:val="21"/>
              </w:rPr>
            </w:pPr>
            <w:r>
              <w:rPr>
                <w:rFonts w:hint="eastAsia" w:ascii="宋体" w:hAnsi="宋体" w:cs="宋体"/>
                <w:kern w:val="0"/>
                <w:sz w:val="21"/>
                <w:szCs w:val="21"/>
              </w:rPr>
              <w:t>完整性审查</w:t>
            </w:r>
          </w:p>
        </w:tc>
        <w:tc>
          <w:tcPr>
            <w:tcW w:w="1996" w:type="dxa"/>
            <w:vAlign w:val="center"/>
          </w:tcPr>
          <w:p w14:paraId="2823D46D">
            <w:pPr>
              <w:spacing w:line="240" w:lineRule="exact"/>
              <w:rPr>
                <w:rFonts w:ascii="宋体" w:hAnsi="宋体" w:cs="宋体"/>
                <w:kern w:val="0"/>
                <w:sz w:val="21"/>
                <w:szCs w:val="21"/>
              </w:rPr>
            </w:pPr>
            <w:r>
              <w:rPr>
                <w:rFonts w:hint="eastAsia" w:ascii="宋体" w:hAnsi="宋体" w:cs="宋体"/>
                <w:sz w:val="21"/>
                <w:szCs w:val="21"/>
                <w:lang w:val="zh-CN"/>
              </w:rPr>
              <w:t>响应文件份数</w:t>
            </w:r>
          </w:p>
        </w:tc>
        <w:tc>
          <w:tcPr>
            <w:tcW w:w="5220" w:type="dxa"/>
            <w:vAlign w:val="center"/>
          </w:tcPr>
          <w:p w14:paraId="29E4702C">
            <w:pPr>
              <w:spacing w:line="240" w:lineRule="exact"/>
              <w:rPr>
                <w:rFonts w:ascii="宋体" w:hAnsi="宋体" w:cs="宋体"/>
                <w:kern w:val="0"/>
                <w:sz w:val="21"/>
                <w:szCs w:val="21"/>
              </w:rPr>
            </w:pPr>
            <w:r>
              <w:rPr>
                <w:rFonts w:hint="eastAsia" w:ascii="宋体" w:hAnsi="宋体" w:cs="宋体"/>
                <w:sz w:val="21"/>
                <w:szCs w:val="21"/>
                <w:lang w:val="zh-CN"/>
              </w:rPr>
              <w:t>响应文件正、副本（含电子文档）数量符合竞争性比选文件要求。</w:t>
            </w:r>
          </w:p>
        </w:tc>
      </w:tr>
      <w:tr w14:paraId="3830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675" w:type="dxa"/>
            <w:vAlign w:val="center"/>
          </w:tcPr>
          <w:p w14:paraId="3CBE899B">
            <w:pPr>
              <w:spacing w:line="240" w:lineRule="exact"/>
              <w:jc w:val="center"/>
              <w:rPr>
                <w:rFonts w:ascii="宋体" w:hAnsi="宋体" w:cs="宋体"/>
                <w:kern w:val="0"/>
                <w:sz w:val="21"/>
                <w:szCs w:val="21"/>
              </w:rPr>
            </w:pPr>
            <w:r>
              <w:rPr>
                <w:rFonts w:hint="eastAsia" w:ascii="宋体" w:hAnsi="宋体" w:cs="宋体"/>
                <w:kern w:val="0"/>
                <w:sz w:val="21"/>
                <w:szCs w:val="21"/>
              </w:rPr>
              <w:t>3</w:t>
            </w:r>
          </w:p>
        </w:tc>
        <w:tc>
          <w:tcPr>
            <w:tcW w:w="1573" w:type="dxa"/>
            <w:vAlign w:val="center"/>
          </w:tcPr>
          <w:p w14:paraId="68576572">
            <w:pPr>
              <w:spacing w:line="240" w:lineRule="exact"/>
              <w:rPr>
                <w:rFonts w:ascii="宋体" w:hAnsi="宋体" w:cs="宋体"/>
                <w:kern w:val="0"/>
                <w:sz w:val="21"/>
                <w:szCs w:val="21"/>
              </w:rPr>
            </w:pPr>
            <w:r>
              <w:rPr>
                <w:rFonts w:hint="eastAsia" w:ascii="宋体" w:hAnsi="宋体" w:cs="宋体"/>
                <w:kern w:val="0"/>
                <w:sz w:val="21"/>
                <w:szCs w:val="21"/>
              </w:rPr>
              <w:t>技术部分</w:t>
            </w:r>
          </w:p>
        </w:tc>
        <w:tc>
          <w:tcPr>
            <w:tcW w:w="1996" w:type="dxa"/>
            <w:vAlign w:val="center"/>
          </w:tcPr>
          <w:p w14:paraId="698113C6">
            <w:pPr>
              <w:spacing w:line="360" w:lineRule="auto"/>
              <w:rPr>
                <w:rFonts w:ascii="宋体" w:hAnsi="宋体" w:cs="宋体"/>
                <w:sz w:val="21"/>
                <w:szCs w:val="21"/>
              </w:rPr>
            </w:pPr>
            <w:r>
              <w:rPr>
                <w:rFonts w:hint="eastAsia" w:ascii="宋体" w:hAnsi="宋体" w:cs="宋体"/>
                <w:sz w:val="21"/>
                <w:szCs w:val="21"/>
              </w:rPr>
              <w:t>1.服务</w:t>
            </w:r>
            <w:r>
              <w:rPr>
                <w:rFonts w:hint="eastAsia" w:ascii="宋体" w:hAnsi="宋体" w:cs="宋体"/>
                <w:sz w:val="21"/>
                <w:szCs w:val="21"/>
                <w:lang w:val="zh-CN"/>
              </w:rPr>
              <w:t>方案（项目总体规划、管理制度等）</w:t>
            </w:r>
          </w:p>
          <w:p w14:paraId="17626E2C">
            <w:pPr>
              <w:spacing w:line="360" w:lineRule="auto"/>
              <w:rPr>
                <w:rFonts w:ascii="宋体" w:hAnsi="宋体" w:cs="宋体"/>
                <w:sz w:val="21"/>
                <w:szCs w:val="21"/>
                <w:lang w:val="zh-CN"/>
              </w:rPr>
            </w:pPr>
            <w:r>
              <w:rPr>
                <w:rFonts w:hint="eastAsia" w:ascii="宋体" w:hAnsi="宋体" w:cs="宋体"/>
                <w:sz w:val="21"/>
                <w:szCs w:val="21"/>
                <w:lang w:val="zh-CN"/>
              </w:rPr>
              <w:t>2.质量保证措施</w:t>
            </w:r>
          </w:p>
          <w:p w14:paraId="6662F0DE">
            <w:pPr>
              <w:spacing w:line="360" w:lineRule="auto"/>
              <w:rPr>
                <w:rFonts w:ascii="宋体" w:hAnsi="宋体" w:cs="宋体"/>
                <w:sz w:val="21"/>
                <w:szCs w:val="21"/>
                <w:lang w:val="zh-CN"/>
              </w:rPr>
            </w:pPr>
            <w:r>
              <w:rPr>
                <w:rFonts w:hint="eastAsia" w:ascii="宋体" w:hAnsi="宋体" w:cs="宋体"/>
                <w:sz w:val="21"/>
                <w:szCs w:val="21"/>
              </w:rPr>
              <w:t>3</w:t>
            </w:r>
            <w:r>
              <w:rPr>
                <w:rFonts w:hint="eastAsia" w:ascii="宋体" w:hAnsi="宋体" w:cs="宋体"/>
                <w:sz w:val="21"/>
                <w:szCs w:val="21"/>
                <w:lang w:val="zh-CN"/>
              </w:rPr>
              <w:t>.应急预案、采购保障措施</w:t>
            </w:r>
          </w:p>
          <w:p w14:paraId="3FB23952">
            <w:pPr>
              <w:spacing w:line="360" w:lineRule="auto"/>
              <w:rPr>
                <w:rFonts w:ascii="宋体" w:hAnsi="宋体" w:cs="宋体"/>
                <w:kern w:val="0"/>
                <w:sz w:val="21"/>
                <w:szCs w:val="21"/>
              </w:rPr>
            </w:pPr>
            <w:r>
              <w:rPr>
                <w:rFonts w:hint="eastAsia" w:ascii="宋体" w:hAnsi="宋体" w:cs="宋体"/>
                <w:sz w:val="21"/>
                <w:szCs w:val="21"/>
              </w:rPr>
              <w:t>4</w:t>
            </w:r>
            <w:r>
              <w:rPr>
                <w:rFonts w:hint="eastAsia" w:ascii="宋体" w:hAnsi="宋体" w:cs="宋体"/>
                <w:sz w:val="21"/>
                <w:szCs w:val="21"/>
                <w:lang w:val="zh-CN"/>
              </w:rPr>
              <w:t>.售后服务方案</w:t>
            </w:r>
          </w:p>
        </w:tc>
        <w:tc>
          <w:tcPr>
            <w:tcW w:w="5220" w:type="dxa"/>
            <w:vAlign w:val="center"/>
          </w:tcPr>
          <w:p w14:paraId="7AE04C44">
            <w:pPr>
              <w:pStyle w:val="33"/>
              <w:spacing w:line="240" w:lineRule="exact"/>
              <w:rPr>
                <w:rFonts w:ascii="宋体" w:hAnsi="宋体" w:cs="宋体"/>
                <w:sz w:val="21"/>
                <w:szCs w:val="21"/>
                <w:lang w:val="zh-CN"/>
              </w:rPr>
            </w:pPr>
            <w:r>
              <w:rPr>
                <w:rFonts w:hint="eastAsia" w:ascii="宋体" w:hAnsi="宋体" w:cs="宋体"/>
                <w:sz w:val="21"/>
                <w:szCs w:val="21"/>
              </w:rPr>
              <w:t>由供应商自行提供技术方案，格式自拟。</w:t>
            </w:r>
          </w:p>
        </w:tc>
      </w:tr>
      <w:tr w14:paraId="1095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vMerge w:val="restart"/>
            <w:vAlign w:val="center"/>
          </w:tcPr>
          <w:p w14:paraId="5063646B">
            <w:pPr>
              <w:spacing w:line="240" w:lineRule="exact"/>
              <w:jc w:val="center"/>
              <w:rPr>
                <w:rFonts w:ascii="宋体" w:hAnsi="宋体" w:cs="宋体"/>
                <w:kern w:val="0"/>
                <w:sz w:val="21"/>
                <w:szCs w:val="21"/>
              </w:rPr>
            </w:pPr>
            <w:r>
              <w:rPr>
                <w:rFonts w:hint="eastAsia" w:ascii="宋体" w:hAnsi="宋体" w:cs="宋体"/>
                <w:kern w:val="0"/>
                <w:sz w:val="21"/>
                <w:szCs w:val="21"/>
              </w:rPr>
              <w:t>4</w:t>
            </w:r>
          </w:p>
        </w:tc>
        <w:tc>
          <w:tcPr>
            <w:tcW w:w="1573" w:type="dxa"/>
            <w:vMerge w:val="restart"/>
            <w:vAlign w:val="center"/>
          </w:tcPr>
          <w:p w14:paraId="436D24EB">
            <w:pPr>
              <w:spacing w:line="240" w:lineRule="exact"/>
              <w:rPr>
                <w:rFonts w:ascii="宋体" w:hAnsi="宋体" w:cs="宋体"/>
                <w:sz w:val="21"/>
                <w:szCs w:val="21"/>
                <w:lang w:val="zh-CN"/>
              </w:rPr>
            </w:pPr>
            <w:r>
              <w:rPr>
                <w:rFonts w:hint="eastAsia" w:ascii="宋体" w:hAnsi="宋体" w:cs="宋体"/>
                <w:kern w:val="0"/>
                <w:sz w:val="21"/>
                <w:szCs w:val="21"/>
              </w:rPr>
              <w:t>竞争性比选文件的响应程度审查</w:t>
            </w:r>
          </w:p>
        </w:tc>
        <w:tc>
          <w:tcPr>
            <w:tcW w:w="1996" w:type="dxa"/>
            <w:vAlign w:val="center"/>
          </w:tcPr>
          <w:p w14:paraId="1F5DDC05">
            <w:pPr>
              <w:spacing w:line="240" w:lineRule="exact"/>
              <w:rPr>
                <w:rFonts w:ascii="宋体" w:hAnsi="宋体" w:cs="宋体"/>
                <w:kern w:val="0"/>
                <w:sz w:val="21"/>
                <w:szCs w:val="21"/>
              </w:rPr>
            </w:pPr>
            <w:r>
              <w:rPr>
                <w:rFonts w:hint="eastAsia" w:ascii="宋体" w:hAnsi="宋体" w:cs="宋体"/>
                <w:kern w:val="0"/>
                <w:sz w:val="21"/>
                <w:szCs w:val="21"/>
              </w:rPr>
              <w:t>响应文件内容</w:t>
            </w:r>
          </w:p>
        </w:tc>
        <w:tc>
          <w:tcPr>
            <w:tcW w:w="5220" w:type="dxa"/>
            <w:vAlign w:val="center"/>
          </w:tcPr>
          <w:p w14:paraId="50476E8F">
            <w:pPr>
              <w:pStyle w:val="33"/>
              <w:spacing w:line="240" w:lineRule="exact"/>
              <w:rPr>
                <w:rFonts w:ascii="宋体" w:hAnsi="宋体" w:cs="宋体"/>
                <w:kern w:val="0"/>
                <w:sz w:val="21"/>
                <w:szCs w:val="21"/>
              </w:rPr>
            </w:pPr>
            <w:r>
              <w:rPr>
                <w:rFonts w:hint="eastAsia" w:ascii="宋体" w:hAnsi="宋体" w:cs="宋体"/>
                <w:sz w:val="21"/>
                <w:szCs w:val="21"/>
              </w:rPr>
              <w:t>对</w:t>
            </w:r>
            <w:r>
              <w:rPr>
                <w:rFonts w:hint="eastAsia" w:ascii="宋体" w:hAnsi="宋体" w:cs="宋体"/>
                <w:sz w:val="21"/>
                <w:szCs w:val="21"/>
                <w:lang w:val="zh-CN"/>
              </w:rPr>
              <w:t>竞争性比选文件第二篇、第三篇的内容作出响应</w:t>
            </w:r>
          </w:p>
        </w:tc>
      </w:tr>
      <w:tr w14:paraId="3213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5" w:type="dxa"/>
            <w:vMerge w:val="continue"/>
            <w:vAlign w:val="center"/>
          </w:tcPr>
          <w:p w14:paraId="0706DF0F">
            <w:pPr>
              <w:spacing w:line="240" w:lineRule="exact"/>
              <w:jc w:val="center"/>
              <w:rPr>
                <w:rFonts w:ascii="宋体" w:hAnsi="宋体" w:cs="宋体"/>
                <w:kern w:val="0"/>
                <w:sz w:val="21"/>
                <w:szCs w:val="21"/>
              </w:rPr>
            </w:pPr>
          </w:p>
        </w:tc>
        <w:tc>
          <w:tcPr>
            <w:tcW w:w="1573" w:type="dxa"/>
            <w:vMerge w:val="continue"/>
            <w:vAlign w:val="center"/>
          </w:tcPr>
          <w:p w14:paraId="09C6BF6D">
            <w:pPr>
              <w:spacing w:line="240" w:lineRule="exact"/>
              <w:rPr>
                <w:rFonts w:ascii="宋体" w:hAnsi="宋体" w:cs="宋体"/>
                <w:sz w:val="21"/>
                <w:szCs w:val="21"/>
                <w:lang w:val="zh-CN"/>
              </w:rPr>
            </w:pPr>
          </w:p>
        </w:tc>
        <w:tc>
          <w:tcPr>
            <w:tcW w:w="1996" w:type="dxa"/>
            <w:vAlign w:val="center"/>
          </w:tcPr>
          <w:p w14:paraId="09DE1278">
            <w:pPr>
              <w:spacing w:line="240" w:lineRule="exact"/>
              <w:rPr>
                <w:rFonts w:ascii="宋体" w:hAnsi="宋体" w:cs="宋体"/>
                <w:kern w:val="0"/>
                <w:sz w:val="21"/>
                <w:szCs w:val="21"/>
              </w:rPr>
            </w:pPr>
            <w:r>
              <w:rPr>
                <w:rFonts w:hint="eastAsia" w:ascii="宋体" w:hAnsi="宋体" w:cs="宋体"/>
                <w:kern w:val="0"/>
                <w:sz w:val="21"/>
                <w:szCs w:val="21"/>
              </w:rPr>
              <w:t>比选有效期</w:t>
            </w:r>
          </w:p>
        </w:tc>
        <w:tc>
          <w:tcPr>
            <w:tcW w:w="5220" w:type="dxa"/>
            <w:vAlign w:val="center"/>
          </w:tcPr>
          <w:p w14:paraId="0E2868CE">
            <w:pPr>
              <w:spacing w:line="240" w:lineRule="exact"/>
              <w:rPr>
                <w:rFonts w:ascii="宋体" w:hAnsi="宋体" w:cs="宋体"/>
                <w:kern w:val="0"/>
                <w:sz w:val="21"/>
                <w:szCs w:val="21"/>
              </w:rPr>
            </w:pPr>
            <w:r>
              <w:rPr>
                <w:rFonts w:hint="eastAsia" w:ascii="宋体" w:hAnsi="宋体" w:cs="宋体"/>
                <w:kern w:val="0"/>
                <w:sz w:val="21"/>
                <w:szCs w:val="21"/>
              </w:rPr>
              <w:t>满足竞争性比选文件</w:t>
            </w:r>
            <w:r>
              <w:rPr>
                <w:rFonts w:hint="eastAsia" w:ascii="宋体" w:hAnsi="宋体" w:cs="宋体"/>
                <w:sz w:val="21"/>
                <w:szCs w:val="21"/>
                <w:lang w:val="zh-CN"/>
              </w:rPr>
              <w:t>规定。</w:t>
            </w:r>
          </w:p>
        </w:tc>
      </w:tr>
    </w:tbl>
    <w:p w14:paraId="3D0DE502">
      <w:pPr>
        <w:spacing w:line="360" w:lineRule="auto"/>
        <w:ind w:firstLine="480" w:firstLineChars="200"/>
        <w:rPr>
          <w:rFonts w:ascii="宋体" w:hAnsi="宋体" w:cs="宋体"/>
          <w:sz w:val="24"/>
          <w:szCs w:val="24"/>
        </w:rPr>
      </w:pPr>
      <w:r>
        <w:rPr>
          <w:rFonts w:hint="eastAsia" w:ascii="宋体" w:hAnsi="宋体" w:cs="宋体"/>
          <w:sz w:val="24"/>
          <w:szCs w:val="24"/>
        </w:rPr>
        <w:t>3.澄清有关问题。评审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1BA76E">
      <w:pPr>
        <w:spacing w:line="360" w:lineRule="auto"/>
        <w:ind w:firstLine="480" w:firstLineChars="200"/>
        <w:rPr>
          <w:rFonts w:ascii="宋体" w:hAnsi="宋体" w:cs="宋体"/>
          <w:sz w:val="24"/>
          <w:szCs w:val="24"/>
        </w:rPr>
      </w:pPr>
      <w:r>
        <w:rPr>
          <w:rFonts w:hint="eastAsia" w:ascii="宋体" w:hAnsi="宋体" w:cs="宋体"/>
          <w:sz w:val="24"/>
          <w:szCs w:val="24"/>
        </w:rPr>
        <w:t>4.评审委员会要求供应商澄清、说明或者更正响应文件应当以书面形式作出。供应商的澄清、说明或者更正应当由法定代表人或其授权代表签字或者加盖公章。由授权代表签字的，应当附法定代表人授权书。</w:t>
      </w:r>
    </w:p>
    <w:p w14:paraId="69EEF493">
      <w:pPr>
        <w:spacing w:line="360" w:lineRule="auto"/>
        <w:ind w:firstLine="480" w:firstLineChars="200"/>
        <w:rPr>
          <w:rFonts w:ascii="宋体" w:hAnsi="宋体" w:cs="宋体"/>
          <w:sz w:val="24"/>
          <w:szCs w:val="24"/>
        </w:rPr>
      </w:pPr>
      <w:r>
        <w:rPr>
          <w:rFonts w:hint="eastAsia" w:ascii="宋体" w:hAnsi="宋体" w:cs="宋体"/>
          <w:sz w:val="24"/>
          <w:szCs w:val="24"/>
        </w:rPr>
        <w:t>5.在比选过程中比选的任何一方不得向他人透露与比选有关的技术资料、价格或其他信息。</w:t>
      </w:r>
    </w:p>
    <w:p w14:paraId="20835B1C">
      <w:pPr>
        <w:spacing w:line="360" w:lineRule="auto"/>
        <w:ind w:firstLine="480" w:firstLineChars="200"/>
        <w:rPr>
          <w:rFonts w:ascii="宋体" w:hAnsi="宋体" w:cs="宋体"/>
          <w:sz w:val="24"/>
          <w:szCs w:val="24"/>
        </w:rPr>
      </w:pPr>
      <w:r>
        <w:rPr>
          <w:rFonts w:hint="eastAsia" w:ascii="宋体" w:hAnsi="宋体" w:cs="宋体"/>
          <w:sz w:val="24"/>
          <w:szCs w:val="24"/>
        </w:rPr>
        <w:t>6.评审的依据为比选文件和响应文件（含有效的补充文件）。评审小组判断响应文件对比选文件的响应，仅基于响应文件本身而不靠外部证据。</w:t>
      </w:r>
    </w:p>
    <w:p w14:paraId="0754094B">
      <w:pPr>
        <w:pStyle w:val="4"/>
        <w:snapToGrid w:val="0"/>
        <w:spacing w:before="0" w:after="0" w:line="360" w:lineRule="auto"/>
        <w:ind w:firstLine="482" w:firstLineChars="200"/>
        <w:rPr>
          <w:rFonts w:ascii="宋体" w:hAnsi="宋体" w:cs="宋体"/>
          <w:sz w:val="24"/>
          <w:szCs w:val="24"/>
        </w:rPr>
      </w:pPr>
      <w:bookmarkStart w:id="128" w:name="_Toc26310"/>
      <w:r>
        <w:rPr>
          <w:rFonts w:hint="eastAsia" w:ascii="宋体" w:hAnsi="宋体" w:cs="宋体"/>
          <w:sz w:val="24"/>
          <w:szCs w:val="24"/>
        </w:rPr>
        <w:t>二、成交原则</w:t>
      </w:r>
      <w:bookmarkEnd w:id="128"/>
    </w:p>
    <w:p w14:paraId="7D7338B0">
      <w:pPr>
        <w:spacing w:line="360" w:lineRule="auto"/>
        <w:ind w:firstLine="480" w:firstLineChars="200"/>
        <w:rPr>
          <w:rFonts w:ascii="宋体" w:hAnsi="宋体" w:cs="宋体"/>
          <w:sz w:val="24"/>
          <w:szCs w:val="24"/>
        </w:rPr>
      </w:pPr>
      <w:r>
        <w:rPr>
          <w:rFonts w:hint="eastAsia" w:ascii="宋体" w:hAnsi="宋体" w:cs="宋体"/>
          <w:sz w:val="24"/>
          <w:szCs w:val="24"/>
        </w:rPr>
        <w:t>1、评审小组将依照本比选文件相关规定对技术（质量）和商务均能满足实质性响应要求的供应商所提交的报价折扣比例按照由低到高的顺序提出3名以上成交候选人，并编写评审报告。</w:t>
      </w:r>
    </w:p>
    <w:p w14:paraId="7C6B83DA">
      <w:pPr>
        <w:spacing w:line="360" w:lineRule="auto"/>
        <w:ind w:firstLine="480" w:firstLineChars="200"/>
        <w:rPr>
          <w:rFonts w:ascii="宋体" w:hAnsi="宋体" w:cs="宋体"/>
          <w:sz w:val="24"/>
          <w:szCs w:val="24"/>
        </w:rPr>
      </w:pPr>
      <w:r>
        <w:rPr>
          <w:rFonts w:hint="eastAsia" w:ascii="宋体" w:hAnsi="宋体" w:cs="宋体"/>
          <w:sz w:val="24"/>
          <w:szCs w:val="24"/>
        </w:rPr>
        <w:t>2、若供应商的报价相同，按技术（质量）的优劣顺序排列；以上都相同的，按商务条款的优劣顺序排列；以上都相同的，由采购人以现场随机抽取方式排列。</w:t>
      </w:r>
    </w:p>
    <w:p w14:paraId="34D9DB82">
      <w:pPr>
        <w:spacing w:line="360" w:lineRule="auto"/>
        <w:ind w:firstLine="480" w:firstLineChars="200"/>
        <w:rPr>
          <w:rFonts w:ascii="宋体" w:hAnsi="宋体" w:cs="宋体"/>
          <w:sz w:val="24"/>
          <w:szCs w:val="24"/>
        </w:rPr>
      </w:pPr>
      <w:r>
        <w:rPr>
          <w:rFonts w:hint="eastAsia" w:ascii="宋体" w:hAnsi="宋体" w:cs="宋体"/>
          <w:sz w:val="24"/>
          <w:szCs w:val="24"/>
        </w:rPr>
        <w:t>3、成交价格=成交供应商的报价折扣比例。</w:t>
      </w:r>
    </w:p>
    <w:p w14:paraId="535A7E86">
      <w:pPr>
        <w:pStyle w:val="4"/>
        <w:snapToGrid w:val="0"/>
        <w:spacing w:before="0" w:after="0" w:line="360" w:lineRule="auto"/>
        <w:ind w:firstLine="482" w:firstLineChars="200"/>
        <w:rPr>
          <w:rFonts w:ascii="宋体" w:hAnsi="宋体" w:cs="宋体"/>
          <w:sz w:val="24"/>
          <w:szCs w:val="24"/>
        </w:rPr>
      </w:pPr>
      <w:bookmarkStart w:id="129" w:name="_Toc30773"/>
      <w:bookmarkStart w:id="130" w:name="_Toc342913394"/>
      <w:bookmarkStart w:id="131" w:name="_Toc102227320"/>
      <w:r>
        <w:rPr>
          <w:rFonts w:hint="eastAsia" w:ascii="宋体" w:hAnsi="宋体" w:cs="宋体"/>
          <w:sz w:val="24"/>
          <w:szCs w:val="24"/>
        </w:rPr>
        <w:t>三、无效响应</w:t>
      </w:r>
      <w:bookmarkEnd w:id="129"/>
    </w:p>
    <w:p w14:paraId="2DFB9A63">
      <w:pPr>
        <w:snapToGrid w:val="0"/>
        <w:spacing w:line="360" w:lineRule="auto"/>
        <w:ind w:firstLine="465"/>
        <w:rPr>
          <w:rFonts w:ascii="宋体" w:hAnsi="宋体" w:cs="宋体"/>
          <w:sz w:val="24"/>
          <w:szCs w:val="24"/>
        </w:rPr>
      </w:pPr>
      <w:r>
        <w:rPr>
          <w:rFonts w:hint="eastAsia" w:ascii="宋体" w:hAnsi="宋体" w:cs="宋体"/>
          <w:sz w:val="24"/>
          <w:szCs w:val="24"/>
        </w:rPr>
        <w:t>供应商发生以下条款情况之一者，视为无效响应：</w:t>
      </w:r>
    </w:p>
    <w:p w14:paraId="60227691">
      <w:pPr>
        <w:snapToGrid w:val="0"/>
        <w:spacing w:line="360" w:lineRule="auto"/>
        <w:ind w:firstLine="465"/>
        <w:rPr>
          <w:rFonts w:ascii="宋体" w:hAnsi="宋体" w:cs="宋体"/>
          <w:sz w:val="24"/>
          <w:szCs w:val="24"/>
        </w:rPr>
      </w:pPr>
      <w:r>
        <w:rPr>
          <w:rFonts w:hint="eastAsia" w:ascii="宋体" w:hAnsi="宋体" w:cs="宋体"/>
          <w:sz w:val="24"/>
          <w:szCs w:val="24"/>
        </w:rPr>
        <w:t>（一）供应商不符合规定的基本资格条件或特定资格条件的；</w:t>
      </w:r>
    </w:p>
    <w:p w14:paraId="7EE963C8">
      <w:pPr>
        <w:snapToGrid w:val="0"/>
        <w:spacing w:line="360" w:lineRule="auto"/>
        <w:ind w:firstLine="465"/>
        <w:rPr>
          <w:rFonts w:ascii="宋体" w:hAnsi="宋体" w:cs="宋体"/>
          <w:sz w:val="24"/>
          <w:szCs w:val="24"/>
        </w:rPr>
      </w:pPr>
      <w:r>
        <w:rPr>
          <w:rFonts w:hint="eastAsia" w:ascii="宋体" w:hAnsi="宋体" w:cs="宋体"/>
          <w:sz w:val="24"/>
          <w:szCs w:val="24"/>
        </w:rPr>
        <w:t>（二）供应商的法定代表人或其授权代表未参加比选；</w:t>
      </w:r>
    </w:p>
    <w:p w14:paraId="578DC532">
      <w:pPr>
        <w:snapToGrid w:val="0"/>
        <w:spacing w:line="360" w:lineRule="auto"/>
        <w:ind w:firstLine="465"/>
        <w:rPr>
          <w:rFonts w:ascii="宋体" w:hAnsi="宋体" w:cs="宋体"/>
          <w:sz w:val="24"/>
          <w:szCs w:val="24"/>
        </w:rPr>
      </w:pPr>
      <w:r>
        <w:rPr>
          <w:rFonts w:hint="eastAsia" w:ascii="宋体" w:hAnsi="宋体" w:cs="宋体"/>
          <w:sz w:val="24"/>
          <w:szCs w:val="24"/>
        </w:rPr>
        <w:t>（三）供应商未按照竞争性比选文件的要求缴纳投标保证金；</w:t>
      </w:r>
    </w:p>
    <w:p w14:paraId="20A8DFDA">
      <w:pPr>
        <w:snapToGrid w:val="0"/>
        <w:spacing w:line="360" w:lineRule="auto"/>
        <w:ind w:firstLine="465"/>
        <w:rPr>
          <w:rFonts w:ascii="宋体" w:hAnsi="宋体" w:cs="宋体"/>
          <w:sz w:val="24"/>
          <w:szCs w:val="24"/>
        </w:rPr>
      </w:pPr>
      <w:r>
        <w:rPr>
          <w:rFonts w:hint="eastAsia" w:ascii="宋体" w:hAnsi="宋体" w:cs="宋体"/>
          <w:sz w:val="24"/>
          <w:szCs w:val="24"/>
        </w:rPr>
        <w:t>（四）供应商所提交的响应文件不按第七篇“响应文件编制要求”规定签字、盖章；</w:t>
      </w:r>
    </w:p>
    <w:p w14:paraId="7572332B">
      <w:pPr>
        <w:snapToGrid w:val="0"/>
        <w:spacing w:line="360" w:lineRule="auto"/>
        <w:ind w:firstLine="465"/>
        <w:rPr>
          <w:rFonts w:ascii="宋体" w:hAnsi="宋体" w:cs="宋体"/>
          <w:sz w:val="24"/>
          <w:szCs w:val="24"/>
        </w:rPr>
      </w:pPr>
      <w:r>
        <w:rPr>
          <w:rFonts w:hint="eastAsia" w:ascii="宋体" w:hAnsi="宋体" w:cs="宋体"/>
          <w:sz w:val="24"/>
          <w:szCs w:val="24"/>
        </w:rPr>
        <w:t>（五）供应商的报价超过采购预算金额或最高限价的；</w:t>
      </w:r>
    </w:p>
    <w:p w14:paraId="51F90853">
      <w:pPr>
        <w:snapToGrid w:val="0"/>
        <w:spacing w:line="360" w:lineRule="auto"/>
        <w:ind w:firstLine="465"/>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（六）单位负责人为同一人或者存在直接控股、管理关系的不同供应商，参加同一合同项下的政府采购活动的；</w:t>
      </w:r>
    </w:p>
    <w:p w14:paraId="668548D1">
      <w:pPr>
        <w:snapToGrid w:val="0"/>
        <w:spacing w:line="360" w:lineRule="auto"/>
        <w:ind w:firstLine="480" w:firstLineChars="200"/>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14:paraId="32838E1C">
      <w:pPr>
        <w:snapToGrid w:val="0"/>
        <w:spacing w:line="360" w:lineRule="auto"/>
        <w:ind w:firstLine="480" w:firstLineChars="200"/>
        <w:rPr>
          <w:rFonts w:ascii="宋体" w:hAnsi="宋体" w:cs="宋体"/>
          <w:sz w:val="24"/>
          <w:szCs w:val="24"/>
        </w:rPr>
      </w:pPr>
      <w:r>
        <w:rPr>
          <w:rFonts w:hint="eastAsia" w:ascii="宋体" w:hAnsi="宋体" w:cs="宋体"/>
          <w:sz w:val="24"/>
          <w:szCs w:val="24"/>
        </w:rPr>
        <w:t>（八）所提供的产品不符合必须强制执行的国家标准的；</w:t>
      </w:r>
    </w:p>
    <w:p w14:paraId="396D85CA">
      <w:pPr>
        <w:snapToGrid w:val="0"/>
        <w:spacing w:line="360" w:lineRule="auto"/>
        <w:ind w:firstLine="480" w:firstLineChars="200"/>
        <w:rPr>
          <w:rFonts w:ascii="宋体" w:hAnsi="宋体" w:cs="宋体"/>
          <w:sz w:val="24"/>
          <w:szCs w:val="24"/>
        </w:rPr>
      </w:pPr>
      <w:r>
        <w:rPr>
          <w:rFonts w:hint="eastAsia" w:ascii="宋体" w:hAnsi="宋体" w:cs="宋体"/>
          <w:sz w:val="24"/>
          <w:szCs w:val="24"/>
        </w:rPr>
        <w:t>（九）供应商的服务时间、服务质保期及比选有效期不满足竞争性比选文件要求的；</w:t>
      </w:r>
    </w:p>
    <w:p w14:paraId="1CFF0F5D">
      <w:pPr>
        <w:snapToGrid w:val="0"/>
        <w:spacing w:line="360" w:lineRule="auto"/>
        <w:ind w:firstLine="465"/>
        <w:rPr>
          <w:rFonts w:ascii="宋体" w:hAnsi="宋体" w:cs="宋体"/>
          <w:sz w:val="24"/>
          <w:szCs w:val="24"/>
        </w:rPr>
      </w:pPr>
      <w:r>
        <w:rPr>
          <w:rFonts w:hint="eastAsia" w:ascii="宋体" w:hAnsi="宋体" w:cs="宋体"/>
          <w:sz w:val="24"/>
          <w:szCs w:val="24"/>
        </w:rPr>
        <w:t>（十）供应商响应文件内容有与国家现行法律法规相违背的内容，或附有采购人无法接受的条件。</w:t>
      </w:r>
    </w:p>
    <w:p w14:paraId="6C3907AA">
      <w:pPr>
        <w:pStyle w:val="4"/>
        <w:spacing w:before="0" w:after="0" w:line="360" w:lineRule="auto"/>
        <w:ind w:firstLine="482" w:firstLineChars="200"/>
        <w:rPr>
          <w:rFonts w:ascii="宋体" w:hAnsi="宋体" w:cs="宋体"/>
          <w:sz w:val="24"/>
          <w:szCs w:val="24"/>
        </w:rPr>
      </w:pPr>
      <w:bookmarkStart w:id="132" w:name="_Toc26580"/>
      <w:r>
        <w:rPr>
          <w:rFonts w:hint="eastAsia" w:ascii="宋体" w:hAnsi="宋体" w:cs="宋体"/>
          <w:sz w:val="24"/>
          <w:szCs w:val="24"/>
        </w:rPr>
        <w:t>四、</w:t>
      </w:r>
      <w:bookmarkEnd w:id="130"/>
      <w:bookmarkEnd w:id="131"/>
      <w:r>
        <w:rPr>
          <w:rFonts w:hint="eastAsia" w:ascii="宋体" w:hAnsi="宋体" w:cs="宋体"/>
          <w:sz w:val="24"/>
          <w:szCs w:val="24"/>
        </w:rPr>
        <w:t>采购终止</w:t>
      </w:r>
      <w:bookmarkEnd w:id="132"/>
    </w:p>
    <w:p w14:paraId="19172F7F">
      <w:pPr>
        <w:snapToGrid w:val="0"/>
        <w:spacing w:line="360" w:lineRule="auto"/>
        <w:ind w:firstLine="465"/>
        <w:rPr>
          <w:rFonts w:ascii="宋体" w:hAnsi="宋体" w:cs="宋体"/>
          <w:sz w:val="24"/>
          <w:szCs w:val="24"/>
        </w:rPr>
      </w:pPr>
      <w:r>
        <w:rPr>
          <w:rFonts w:hint="eastAsia" w:ascii="宋体" w:hAnsi="宋体" w:cs="宋体"/>
          <w:sz w:val="24"/>
          <w:szCs w:val="24"/>
        </w:rPr>
        <w:t>出现下列情形之一的，采购人或者采购代理机构应当终止竞争性比选采购活动，发布项目终止公告并说明原因，重新开展采购活动：</w:t>
      </w:r>
    </w:p>
    <w:p w14:paraId="2EBB1A7A">
      <w:pPr>
        <w:snapToGrid w:val="0"/>
        <w:spacing w:line="360" w:lineRule="auto"/>
        <w:ind w:firstLine="465"/>
        <w:rPr>
          <w:rFonts w:ascii="宋体" w:hAnsi="宋体" w:cs="宋体"/>
          <w:sz w:val="24"/>
          <w:szCs w:val="24"/>
        </w:rPr>
      </w:pPr>
      <w:r>
        <w:rPr>
          <w:rFonts w:hint="eastAsia" w:ascii="宋体" w:hAnsi="宋体" w:cs="宋体"/>
          <w:sz w:val="24"/>
          <w:szCs w:val="24"/>
        </w:rPr>
        <w:t>（一）因情况变化，不再符合规定的竞争性比选采购方式适用情形的；</w:t>
      </w:r>
    </w:p>
    <w:p w14:paraId="0004BA1F">
      <w:pPr>
        <w:spacing w:line="360" w:lineRule="auto"/>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6E271EAC">
      <w:pPr>
        <w:spacing w:line="360" w:lineRule="auto"/>
        <w:ind w:firstLine="480" w:firstLineChars="200"/>
        <w:rPr>
          <w:rFonts w:ascii="宋体" w:hAnsi="宋体" w:cs="宋体"/>
          <w:sz w:val="24"/>
          <w:szCs w:val="24"/>
        </w:rPr>
      </w:pPr>
      <w:r>
        <w:rPr>
          <w:rFonts w:hint="eastAsia" w:ascii="宋体" w:hAnsi="宋体" w:cs="宋体"/>
          <w:sz w:val="24"/>
          <w:szCs w:val="24"/>
        </w:rPr>
        <w:t>（三）在采购过程中符合要求的供应商或者报价未超过采购预算的供应商不足3家的。</w:t>
      </w:r>
    </w:p>
    <w:p w14:paraId="22B733E8">
      <w:pPr>
        <w:snapToGrid w:val="0"/>
        <w:spacing w:line="360" w:lineRule="auto"/>
        <w:ind w:firstLine="465"/>
        <w:rPr>
          <w:rFonts w:ascii="宋体" w:hAnsi="宋体" w:cs="宋体"/>
          <w:sz w:val="24"/>
          <w:szCs w:val="24"/>
        </w:rPr>
        <w:sectPr>
          <w:footerReference r:id="rId6" w:type="default"/>
          <w:footerReference r:id="rId7" w:type="even"/>
          <w:pgSz w:w="11907" w:h="16840"/>
          <w:pgMar w:top="1134" w:right="1191" w:bottom="1134" w:left="1191" w:header="964" w:footer="992" w:gutter="0"/>
          <w:pgNumType w:fmt="numberInDash" w:start="1"/>
          <w:cols w:space="720" w:num="1"/>
          <w:docGrid w:linePitch="312" w:charSpace="0"/>
        </w:sectPr>
      </w:pPr>
    </w:p>
    <w:p w14:paraId="439EAE38">
      <w:pPr>
        <w:pStyle w:val="3"/>
        <w:spacing w:line="360" w:lineRule="auto"/>
        <w:jc w:val="center"/>
        <w:rPr>
          <w:rFonts w:ascii="宋体" w:hAnsi="宋体" w:eastAsia="宋体" w:cs="宋体"/>
          <w:sz w:val="36"/>
          <w:szCs w:val="30"/>
        </w:rPr>
      </w:pPr>
      <w:bookmarkStart w:id="133" w:name="_Toc15198"/>
      <w:bookmarkStart w:id="134" w:name="_Toc102227313"/>
      <w:r>
        <w:rPr>
          <w:rFonts w:hint="eastAsia" w:ascii="宋体" w:hAnsi="宋体" w:eastAsia="宋体" w:cs="宋体"/>
          <w:sz w:val="36"/>
          <w:szCs w:val="30"/>
        </w:rPr>
        <w:t>第五篇  供应商须知</w:t>
      </w:r>
      <w:bookmarkEnd w:id="133"/>
      <w:bookmarkEnd w:id="134"/>
    </w:p>
    <w:p w14:paraId="66EC4D3A">
      <w:pPr>
        <w:pStyle w:val="4"/>
        <w:spacing w:before="0" w:after="0" w:line="360" w:lineRule="auto"/>
        <w:ind w:firstLine="482" w:firstLineChars="200"/>
        <w:rPr>
          <w:rFonts w:ascii="宋体" w:hAnsi="宋体" w:cs="宋体"/>
          <w:sz w:val="24"/>
          <w:szCs w:val="24"/>
        </w:rPr>
      </w:pPr>
      <w:bookmarkStart w:id="135" w:name="_Toc28412"/>
      <w:bookmarkStart w:id="136" w:name="_Toc342913389"/>
      <w:r>
        <w:rPr>
          <w:rFonts w:hint="eastAsia" w:ascii="宋体" w:hAnsi="宋体" w:cs="宋体"/>
          <w:sz w:val="24"/>
          <w:szCs w:val="24"/>
        </w:rPr>
        <w:t>一、比选费用</w:t>
      </w:r>
      <w:bookmarkEnd w:id="135"/>
      <w:bookmarkEnd w:id="136"/>
    </w:p>
    <w:p w14:paraId="27A51954">
      <w:pPr>
        <w:pStyle w:val="201"/>
        <w:spacing w:line="360" w:lineRule="auto"/>
        <w:ind w:firstLine="480" w:firstLineChars="200"/>
        <w:rPr>
          <w:rFonts w:hAnsi="宋体" w:cs="宋体"/>
          <w:sz w:val="24"/>
          <w:szCs w:val="24"/>
        </w:rPr>
      </w:pPr>
      <w:r>
        <w:rPr>
          <w:rFonts w:hint="eastAsia" w:hAnsi="宋体" w:cs="宋体"/>
          <w:sz w:val="24"/>
          <w:szCs w:val="24"/>
        </w:rPr>
        <w:t>参与比选的供应商应承担其编制响应文件与递交响应文件所涉及的一切费用，不论比选结果如何，采购人和采购代理机构在任何情况下无义务也无责任承担这些费用。</w:t>
      </w:r>
    </w:p>
    <w:p w14:paraId="36804B59">
      <w:pPr>
        <w:pStyle w:val="4"/>
        <w:tabs>
          <w:tab w:val="left" w:pos="2640"/>
        </w:tabs>
        <w:spacing w:before="0" w:after="0" w:line="360" w:lineRule="auto"/>
        <w:ind w:firstLine="482" w:firstLineChars="200"/>
        <w:rPr>
          <w:rFonts w:ascii="宋体" w:hAnsi="宋体" w:cs="宋体"/>
          <w:sz w:val="24"/>
          <w:szCs w:val="24"/>
        </w:rPr>
      </w:pPr>
      <w:bookmarkStart w:id="137" w:name="_Toc342913391"/>
      <w:bookmarkStart w:id="138" w:name="_Toc18718"/>
      <w:r>
        <w:rPr>
          <w:rFonts w:hint="eastAsia" w:ascii="宋体" w:hAnsi="宋体" w:cs="宋体"/>
          <w:sz w:val="24"/>
          <w:szCs w:val="24"/>
        </w:rPr>
        <w:t>二、竞争性比选文件</w:t>
      </w:r>
      <w:bookmarkEnd w:id="137"/>
      <w:bookmarkEnd w:id="138"/>
    </w:p>
    <w:p w14:paraId="496548F3">
      <w:pPr>
        <w:snapToGrid w:val="0"/>
        <w:spacing w:line="360" w:lineRule="auto"/>
        <w:ind w:firstLine="480" w:firstLineChars="200"/>
        <w:rPr>
          <w:rFonts w:ascii="宋体" w:hAnsi="宋体" w:cs="宋体"/>
          <w:sz w:val="24"/>
          <w:szCs w:val="24"/>
        </w:rPr>
      </w:pPr>
      <w:r>
        <w:rPr>
          <w:rFonts w:hint="eastAsia" w:ascii="宋体" w:hAnsi="宋体" w:cs="宋体"/>
          <w:sz w:val="24"/>
          <w:szCs w:val="24"/>
        </w:rPr>
        <w:t>（一）竞争性比选文件由采购邀请书；采购技术需求；采购商务需求；比选程序及方法、评审标准、无效响应和采购终止；供应商须知；合同草案条款；响应文件编制要求共七部分组成。</w:t>
      </w:r>
    </w:p>
    <w:p w14:paraId="0D29C470">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（二）采购人（或采购代理机构）所作的一切有效的书面通知、修改及补充，都是竞争性比选文件不可分割的部分。</w:t>
      </w:r>
    </w:p>
    <w:p w14:paraId="2C288EF9">
      <w:pPr>
        <w:snapToGrid w:val="0"/>
        <w:spacing w:line="360" w:lineRule="auto"/>
        <w:ind w:firstLine="480" w:firstLineChars="200"/>
        <w:rPr>
          <w:rFonts w:ascii="宋体" w:hAnsi="宋体" w:cs="宋体"/>
          <w:sz w:val="24"/>
          <w:szCs w:val="24"/>
        </w:rPr>
      </w:pPr>
      <w:r>
        <w:rPr>
          <w:rFonts w:hint="eastAsia" w:ascii="宋体" w:hAnsi="宋体" w:cs="宋体"/>
          <w:sz w:val="24"/>
          <w:szCs w:val="24"/>
        </w:rPr>
        <w:t>（三）竞争性比选文件的解释</w:t>
      </w:r>
    </w:p>
    <w:p w14:paraId="2E22FF7F">
      <w:pPr>
        <w:spacing w:line="360" w:lineRule="auto"/>
        <w:ind w:firstLine="480" w:firstLineChars="200"/>
        <w:rPr>
          <w:rFonts w:ascii="宋体" w:hAnsi="宋体" w:cs="宋体"/>
          <w:sz w:val="24"/>
          <w:szCs w:val="24"/>
        </w:rPr>
      </w:pPr>
      <w:r>
        <w:rPr>
          <w:rFonts w:hint="eastAsia" w:ascii="宋体" w:hAnsi="宋体" w:cs="宋体"/>
          <w:sz w:val="24"/>
          <w:szCs w:val="24"/>
        </w:rPr>
        <w:t>供应商如对竞争性比选文件有疑问，必须以书面形式在提交响应文件截止时间1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139" w:name="_Toc318166429"/>
      <w:bookmarkStart w:id="140" w:name="_Toc318159160"/>
      <w:bookmarkStart w:id="141" w:name="_Toc318159780"/>
      <w:bookmarkStart w:id="142" w:name="_Toc318159349"/>
    </w:p>
    <w:p w14:paraId="0DABD323">
      <w:pPr>
        <w:spacing w:line="360" w:lineRule="auto"/>
        <w:ind w:firstLine="480" w:firstLineChars="200"/>
        <w:rPr>
          <w:rFonts w:ascii="宋体" w:hAnsi="宋体" w:cs="宋体"/>
          <w:sz w:val="24"/>
          <w:szCs w:val="24"/>
        </w:rPr>
      </w:pPr>
      <w:r>
        <w:rPr>
          <w:rFonts w:hint="eastAsia" w:ascii="宋体" w:hAnsi="宋体" w:cs="宋体"/>
          <w:sz w:val="24"/>
          <w:szCs w:val="24"/>
        </w:rPr>
        <w:t>（四）评审的依据为竞争性比选文件和响应文件（含有效的书面承诺）。评审委员会判断响应文件对竞争性比选文件的响应，仅基于响应文件本身而不靠外部证据。</w:t>
      </w:r>
    </w:p>
    <w:bookmarkEnd w:id="139"/>
    <w:bookmarkEnd w:id="140"/>
    <w:bookmarkEnd w:id="141"/>
    <w:bookmarkEnd w:id="142"/>
    <w:p w14:paraId="13F05FE3">
      <w:pPr>
        <w:pStyle w:val="4"/>
        <w:spacing w:before="0" w:after="0" w:line="360" w:lineRule="auto"/>
        <w:ind w:firstLine="482" w:firstLineChars="200"/>
        <w:rPr>
          <w:rFonts w:ascii="宋体" w:hAnsi="宋体" w:cs="宋体"/>
          <w:sz w:val="24"/>
          <w:szCs w:val="24"/>
        </w:rPr>
      </w:pPr>
      <w:bookmarkStart w:id="143" w:name="_Toc102227318"/>
      <w:bookmarkStart w:id="144" w:name="_Toc7349"/>
      <w:bookmarkStart w:id="145" w:name="_Toc342913392"/>
      <w:bookmarkStart w:id="146" w:name="_Toc179714297"/>
      <w:r>
        <w:rPr>
          <w:rFonts w:hint="eastAsia" w:ascii="宋体" w:hAnsi="宋体" w:cs="宋体"/>
          <w:sz w:val="24"/>
          <w:szCs w:val="24"/>
        </w:rPr>
        <w:t>三、比选要求</w:t>
      </w:r>
      <w:bookmarkEnd w:id="143"/>
      <w:bookmarkEnd w:id="144"/>
      <w:bookmarkEnd w:id="145"/>
      <w:bookmarkEnd w:id="146"/>
    </w:p>
    <w:p w14:paraId="3F88E6E8">
      <w:pPr>
        <w:spacing w:line="360" w:lineRule="auto"/>
        <w:ind w:firstLine="480" w:firstLineChars="200"/>
        <w:rPr>
          <w:rFonts w:ascii="宋体" w:hAnsi="宋体" w:cs="宋体"/>
          <w:sz w:val="24"/>
          <w:szCs w:val="24"/>
        </w:rPr>
      </w:pPr>
      <w:r>
        <w:rPr>
          <w:rFonts w:hint="eastAsia" w:ascii="宋体" w:hAnsi="宋体" w:cs="宋体"/>
          <w:sz w:val="24"/>
          <w:szCs w:val="24"/>
        </w:rPr>
        <w:t>（一）响应文件</w:t>
      </w:r>
    </w:p>
    <w:p w14:paraId="23EA01AF">
      <w:pPr>
        <w:spacing w:line="360" w:lineRule="auto"/>
        <w:ind w:firstLine="480" w:firstLineChars="200"/>
        <w:rPr>
          <w:rFonts w:ascii="宋体" w:hAnsi="宋体" w:cs="宋体"/>
          <w:sz w:val="24"/>
          <w:szCs w:val="24"/>
        </w:rPr>
      </w:pPr>
      <w:r>
        <w:rPr>
          <w:rFonts w:hint="eastAsia" w:ascii="宋体" w:hAnsi="宋体" w:cs="宋体"/>
          <w:sz w:val="24"/>
          <w:szCs w:val="24"/>
        </w:rPr>
        <w:t>1.供应商应当按照竞争性比选文件的要求编制响应文件，并对竞争性比选文件提出的要求和条件作出实质性响应，同时应编制完整的页码、目录。</w:t>
      </w:r>
    </w:p>
    <w:p w14:paraId="22546B19">
      <w:pPr>
        <w:spacing w:line="360" w:lineRule="auto"/>
        <w:ind w:firstLine="480" w:firstLineChars="200"/>
        <w:rPr>
          <w:rFonts w:ascii="宋体" w:hAnsi="宋体" w:cs="宋体"/>
          <w:sz w:val="24"/>
          <w:szCs w:val="24"/>
        </w:rPr>
      </w:pPr>
      <w:r>
        <w:rPr>
          <w:rFonts w:hint="eastAsia" w:ascii="宋体" w:hAnsi="宋体" w:cs="宋体"/>
          <w:sz w:val="24"/>
          <w:szCs w:val="24"/>
        </w:rPr>
        <w:t>2.响应文件组成</w:t>
      </w:r>
    </w:p>
    <w:p w14:paraId="23019895">
      <w:pPr>
        <w:spacing w:line="360" w:lineRule="auto"/>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包含现场踏勘声明，格式自拟，否则不予通过响应程度审查。</w:t>
      </w:r>
    </w:p>
    <w:p w14:paraId="5B968A81">
      <w:pPr>
        <w:spacing w:line="360" w:lineRule="auto"/>
        <w:ind w:firstLine="480" w:firstLineChars="200"/>
        <w:rPr>
          <w:rFonts w:ascii="宋体" w:hAnsi="宋体" w:cs="宋体"/>
          <w:sz w:val="24"/>
          <w:szCs w:val="24"/>
        </w:rPr>
      </w:pPr>
      <w:r>
        <w:rPr>
          <w:rFonts w:hint="eastAsia" w:ascii="宋体" w:hAnsi="宋体" w:cs="宋体"/>
          <w:sz w:val="24"/>
          <w:szCs w:val="24"/>
        </w:rPr>
        <w:t>（二）联合体</w:t>
      </w:r>
    </w:p>
    <w:p w14:paraId="26A919D8">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本项目不接受联合体比选。</w:t>
      </w:r>
    </w:p>
    <w:p w14:paraId="310838FF">
      <w:pPr>
        <w:spacing w:line="360" w:lineRule="auto"/>
        <w:ind w:firstLine="480" w:firstLineChars="200"/>
        <w:rPr>
          <w:rFonts w:ascii="宋体" w:hAnsi="宋体" w:cs="宋体"/>
          <w:sz w:val="24"/>
          <w:szCs w:val="24"/>
        </w:rPr>
      </w:pPr>
      <w:r>
        <w:rPr>
          <w:rFonts w:hint="eastAsia" w:ascii="宋体" w:hAnsi="宋体" w:cs="宋体"/>
          <w:sz w:val="24"/>
          <w:szCs w:val="24"/>
        </w:rPr>
        <w:t>（三）比选有效期：响应文件及有关承诺文件有效期为提交响应文件截止时间起90天。</w:t>
      </w:r>
    </w:p>
    <w:p w14:paraId="4C81A7FF">
      <w:pPr>
        <w:spacing w:line="360" w:lineRule="auto"/>
        <w:ind w:firstLine="480" w:firstLineChars="200"/>
        <w:rPr>
          <w:rFonts w:ascii="宋体" w:hAnsi="宋体" w:cs="宋体"/>
          <w:sz w:val="24"/>
          <w:szCs w:val="24"/>
        </w:rPr>
      </w:pPr>
      <w:r>
        <w:rPr>
          <w:rFonts w:hint="eastAsia" w:ascii="宋体" w:hAnsi="宋体" w:cs="宋体"/>
          <w:sz w:val="24"/>
          <w:szCs w:val="24"/>
        </w:rPr>
        <w:t>（四）比选保证金：</w:t>
      </w:r>
    </w:p>
    <w:p w14:paraId="1AEA5E5E">
      <w:pPr>
        <w:spacing w:line="360" w:lineRule="auto"/>
        <w:ind w:firstLine="480" w:firstLineChars="200"/>
        <w:rPr>
          <w:rFonts w:ascii="宋体" w:hAnsi="宋体" w:cs="宋体"/>
          <w:sz w:val="24"/>
          <w:szCs w:val="24"/>
        </w:rPr>
      </w:pPr>
      <w:r>
        <w:rPr>
          <w:rFonts w:hint="eastAsia" w:ascii="宋体" w:hAnsi="宋体" w:cs="宋体"/>
          <w:sz w:val="24"/>
          <w:szCs w:val="24"/>
        </w:rPr>
        <w:t>1.供应商提交保证金金额和方式详见本文件第一篇“五、比选保证金”；</w:t>
      </w:r>
    </w:p>
    <w:p w14:paraId="544B7FE0">
      <w:pPr>
        <w:spacing w:line="360" w:lineRule="auto"/>
        <w:ind w:firstLine="480" w:firstLineChars="200"/>
        <w:rPr>
          <w:rFonts w:ascii="宋体" w:hAnsi="宋体" w:cs="宋体"/>
          <w:sz w:val="24"/>
          <w:szCs w:val="24"/>
        </w:rPr>
      </w:pPr>
      <w:r>
        <w:rPr>
          <w:rFonts w:hint="eastAsia" w:ascii="宋体" w:hAnsi="宋体" w:cs="宋体"/>
          <w:sz w:val="24"/>
          <w:szCs w:val="24"/>
        </w:rPr>
        <w:t>2.发生以下情况之一者，比选保证金不予退还：</w:t>
      </w:r>
    </w:p>
    <w:p w14:paraId="2CB3E41B">
      <w:pPr>
        <w:spacing w:line="360" w:lineRule="auto"/>
        <w:ind w:firstLine="480" w:firstLineChars="200"/>
        <w:rPr>
          <w:rFonts w:ascii="宋体" w:hAnsi="宋体" w:cs="宋体"/>
          <w:sz w:val="24"/>
          <w:szCs w:val="24"/>
        </w:rPr>
      </w:pPr>
      <w:r>
        <w:rPr>
          <w:rFonts w:hint="eastAsia" w:ascii="宋体" w:hAnsi="宋体" w:cs="宋体"/>
          <w:sz w:val="24"/>
          <w:szCs w:val="24"/>
        </w:rPr>
        <w:t>2.1 供应商在提交响应文件截止时间后撤回响应文件的；</w:t>
      </w:r>
    </w:p>
    <w:p w14:paraId="0EDA1A72">
      <w:pPr>
        <w:spacing w:line="360" w:lineRule="auto"/>
        <w:ind w:firstLine="480" w:firstLineChars="200"/>
        <w:rPr>
          <w:rFonts w:ascii="宋体" w:hAnsi="宋体" w:cs="宋体"/>
          <w:sz w:val="24"/>
          <w:szCs w:val="24"/>
        </w:rPr>
      </w:pPr>
      <w:r>
        <w:rPr>
          <w:rFonts w:hint="eastAsia" w:ascii="宋体" w:hAnsi="宋体" w:cs="宋体"/>
          <w:sz w:val="24"/>
          <w:szCs w:val="24"/>
        </w:rPr>
        <w:t>2.2 供应商在响应文件中提供虚假材料的；</w:t>
      </w:r>
    </w:p>
    <w:p w14:paraId="11C8BCD7">
      <w:pPr>
        <w:spacing w:line="360" w:lineRule="auto"/>
        <w:ind w:firstLine="480" w:firstLineChars="200"/>
        <w:rPr>
          <w:rFonts w:ascii="宋体" w:hAnsi="宋体" w:cs="宋体"/>
          <w:sz w:val="24"/>
          <w:szCs w:val="24"/>
        </w:rPr>
      </w:pPr>
      <w:r>
        <w:rPr>
          <w:rFonts w:hint="eastAsia" w:ascii="宋体" w:hAnsi="宋体" w:cs="宋体"/>
          <w:sz w:val="24"/>
          <w:szCs w:val="24"/>
        </w:rPr>
        <w:t>2.3 除因不可抗力或竞争性比选文件认可的情形以外，成交供应商不与采购人签订合同的；</w:t>
      </w:r>
    </w:p>
    <w:p w14:paraId="447AB85E">
      <w:pPr>
        <w:spacing w:line="360" w:lineRule="auto"/>
        <w:ind w:firstLine="480" w:firstLineChars="200"/>
        <w:rPr>
          <w:rFonts w:ascii="宋体" w:hAnsi="宋体" w:cs="宋体"/>
          <w:sz w:val="24"/>
          <w:szCs w:val="24"/>
        </w:rPr>
      </w:pPr>
      <w:r>
        <w:rPr>
          <w:rFonts w:hint="eastAsia" w:ascii="宋体" w:hAnsi="宋体" w:cs="宋体"/>
          <w:sz w:val="24"/>
          <w:szCs w:val="24"/>
        </w:rPr>
        <w:t>2.4 供应商与采购人、其他供应商或者采购代理机构恶意串通的；</w:t>
      </w:r>
    </w:p>
    <w:p w14:paraId="78A8A0FB">
      <w:pPr>
        <w:spacing w:line="360" w:lineRule="auto"/>
        <w:ind w:firstLine="480" w:firstLineChars="200"/>
        <w:rPr>
          <w:rFonts w:ascii="宋体" w:hAnsi="宋体" w:cs="宋体"/>
          <w:sz w:val="24"/>
          <w:szCs w:val="24"/>
        </w:rPr>
      </w:pPr>
      <w:r>
        <w:rPr>
          <w:rFonts w:hint="eastAsia" w:ascii="宋体" w:hAnsi="宋体" w:cs="宋体"/>
          <w:sz w:val="24"/>
          <w:szCs w:val="24"/>
        </w:rPr>
        <w:t>2.5 成交供应商不按规定的时间或拒绝按成交状态签订合同（即不按照比选文件确定的合同文本以及采购标的、规格型号、采购金额、采购数量、技术和服务要求等事项签订政府采购合同的）。</w:t>
      </w:r>
    </w:p>
    <w:p w14:paraId="407FDD65">
      <w:pPr>
        <w:spacing w:line="360" w:lineRule="auto"/>
        <w:ind w:firstLine="480" w:firstLineChars="200"/>
        <w:rPr>
          <w:rFonts w:ascii="宋体" w:hAnsi="宋体" w:cs="宋体"/>
          <w:sz w:val="24"/>
          <w:szCs w:val="24"/>
        </w:rPr>
      </w:pPr>
      <w:r>
        <w:rPr>
          <w:rFonts w:hint="eastAsia" w:ascii="宋体" w:hAnsi="宋体" w:cs="宋体"/>
          <w:sz w:val="24"/>
          <w:szCs w:val="24"/>
        </w:rPr>
        <w:t>（五）修正错误</w:t>
      </w:r>
    </w:p>
    <w:p w14:paraId="3E37E9DD">
      <w:pPr>
        <w:spacing w:line="360" w:lineRule="auto"/>
        <w:ind w:firstLine="480" w:firstLineChars="200"/>
        <w:rPr>
          <w:rFonts w:ascii="宋体" w:hAnsi="宋体" w:cs="宋体"/>
          <w:sz w:val="24"/>
          <w:szCs w:val="24"/>
        </w:rPr>
      </w:pPr>
      <w:r>
        <w:rPr>
          <w:rFonts w:hint="eastAsia" w:ascii="宋体" w:hAnsi="宋体" w:cs="宋体"/>
          <w:sz w:val="24"/>
          <w:szCs w:val="24"/>
        </w:rPr>
        <w:t>1.若供应商所递交的响应文件或报价中的价格出现大写金额和小写金额不一致的错误，以大写金额修正为准。</w:t>
      </w:r>
    </w:p>
    <w:p w14:paraId="618A0E86">
      <w:pPr>
        <w:spacing w:line="360" w:lineRule="auto"/>
        <w:ind w:firstLine="480" w:firstLineChars="200"/>
        <w:rPr>
          <w:rFonts w:ascii="宋体" w:hAnsi="宋体" w:cs="宋体"/>
          <w:sz w:val="24"/>
          <w:szCs w:val="24"/>
        </w:rPr>
      </w:pPr>
      <w:r>
        <w:rPr>
          <w:rFonts w:hint="eastAsia" w:ascii="宋体" w:hAnsi="宋体" w:cs="宋体"/>
          <w:sz w:val="24"/>
          <w:szCs w:val="24"/>
        </w:rPr>
        <w:t>2.评审委员会按上述修正错误的原则及方法修正供应商的报价，供应商同意并签字确认后，修正后的报价对供应商具有约束作用。如果供应商不接受修正后的价格，将失去成为成交供应商的资格。</w:t>
      </w:r>
    </w:p>
    <w:p w14:paraId="10F2878B">
      <w:pPr>
        <w:snapToGrid w:val="0"/>
        <w:spacing w:line="360" w:lineRule="auto"/>
        <w:ind w:firstLine="480" w:firstLineChars="200"/>
        <w:rPr>
          <w:rFonts w:ascii="宋体" w:hAnsi="宋体" w:cs="宋体"/>
          <w:sz w:val="24"/>
          <w:szCs w:val="24"/>
        </w:rPr>
      </w:pPr>
      <w:r>
        <w:rPr>
          <w:rFonts w:hint="eastAsia" w:ascii="宋体" w:hAnsi="宋体" w:cs="宋体"/>
          <w:sz w:val="24"/>
          <w:szCs w:val="24"/>
        </w:rPr>
        <w:t>（六）提交响应文件的份数和签署</w:t>
      </w:r>
    </w:p>
    <w:p w14:paraId="0A156389">
      <w:pPr>
        <w:snapToGrid w:val="0"/>
        <w:spacing w:line="360" w:lineRule="auto"/>
        <w:ind w:firstLine="480" w:firstLineChars="200"/>
        <w:rPr>
          <w:rFonts w:ascii="宋体" w:hAnsi="宋体" w:cs="宋体"/>
          <w:sz w:val="24"/>
          <w:szCs w:val="24"/>
        </w:rPr>
      </w:pPr>
      <w:r>
        <w:rPr>
          <w:rFonts w:hint="eastAsia" w:ascii="宋体" w:hAnsi="宋体" w:cs="宋体"/>
          <w:bCs/>
          <w:sz w:val="24"/>
          <w:szCs w:val="24"/>
        </w:rPr>
        <w:t>1、投标文件一式四份，其中正本一份，副本</w:t>
      </w:r>
      <w:r>
        <w:rPr>
          <w:rFonts w:hint="eastAsia" w:ascii="宋体" w:hAnsi="宋体" w:cs="宋体"/>
          <w:bCs/>
          <w:sz w:val="24"/>
          <w:szCs w:val="24"/>
          <w:lang w:val="en-US" w:eastAsia="zh-CN"/>
        </w:rPr>
        <w:t>三</w:t>
      </w:r>
      <w:r>
        <w:rPr>
          <w:rFonts w:hint="eastAsia" w:ascii="宋体" w:hAnsi="宋体" w:cs="宋体"/>
          <w:bCs/>
          <w:sz w:val="24"/>
          <w:szCs w:val="24"/>
        </w:rPr>
        <w:t>份；副本可为正本的复印件，应与正本一致，如出现不一致情况以正本为准。</w:t>
      </w:r>
    </w:p>
    <w:p w14:paraId="48BC74B8">
      <w:pPr>
        <w:snapToGrid w:val="0"/>
        <w:spacing w:line="360" w:lineRule="auto"/>
        <w:ind w:firstLine="480" w:firstLineChars="200"/>
        <w:rPr>
          <w:rFonts w:ascii="宋体" w:hAnsi="宋体" w:cs="宋体"/>
          <w:sz w:val="24"/>
          <w:szCs w:val="24"/>
        </w:rPr>
      </w:pPr>
      <w:r>
        <w:rPr>
          <w:rFonts w:hint="eastAsia" w:ascii="宋体" w:hAnsi="宋体" w:cs="宋体"/>
          <w:sz w:val="24"/>
          <w:szCs w:val="24"/>
        </w:rPr>
        <w:t>2、在响应文件正本中，竞争性</w:t>
      </w:r>
      <w:r>
        <w:rPr>
          <w:rFonts w:hint="eastAsia" w:ascii="宋体" w:hAnsi="宋体" w:cs="宋体"/>
          <w:sz w:val="24"/>
          <w:szCs w:val="24"/>
          <w:lang w:eastAsia="zh-CN"/>
        </w:rPr>
        <w:t>比选</w:t>
      </w:r>
      <w:r>
        <w:rPr>
          <w:rFonts w:hint="eastAsia" w:ascii="宋体" w:hAnsi="宋体" w:cs="宋体"/>
          <w:sz w:val="24"/>
          <w:szCs w:val="24"/>
        </w:rPr>
        <w:t>文件第六篇响应文件编制要求中规定签字、盖章的地方必须按其规定签字、盖章。</w:t>
      </w:r>
    </w:p>
    <w:p w14:paraId="3948B9C6">
      <w:pPr>
        <w:snapToGrid w:val="0"/>
        <w:spacing w:line="360" w:lineRule="auto"/>
        <w:ind w:firstLine="482" w:firstLineChars="200"/>
        <w:rPr>
          <w:rFonts w:ascii="宋体" w:hAnsi="宋体" w:cs="宋体"/>
          <w:b/>
          <w:bCs/>
          <w:sz w:val="24"/>
          <w:szCs w:val="24"/>
        </w:rPr>
      </w:pPr>
      <w:bookmarkStart w:id="147" w:name="_Toc474603939"/>
      <w:r>
        <w:rPr>
          <w:rFonts w:hint="eastAsia" w:ascii="宋体" w:hAnsi="宋体" w:cs="宋体"/>
          <w:b/>
          <w:bCs/>
          <w:sz w:val="24"/>
          <w:szCs w:val="24"/>
        </w:rPr>
        <w:t>（七）响应文件的递交</w:t>
      </w:r>
      <w:bookmarkEnd w:id="147"/>
    </w:p>
    <w:p w14:paraId="29789E52">
      <w:pPr>
        <w:snapToGrid w:val="0"/>
        <w:spacing w:line="360" w:lineRule="auto"/>
        <w:ind w:firstLine="480" w:firstLineChars="200"/>
        <w:rPr>
          <w:rFonts w:ascii="宋体" w:hAnsi="宋体" w:cs="宋体"/>
          <w:sz w:val="24"/>
          <w:szCs w:val="24"/>
        </w:rPr>
      </w:pPr>
      <w:r>
        <w:rPr>
          <w:rFonts w:hint="eastAsia" w:ascii="宋体" w:hAnsi="宋体" w:cs="宋体"/>
          <w:sz w:val="24"/>
          <w:szCs w:val="24"/>
        </w:rPr>
        <w:t>1.响应文件的正本、副本以及电子文档均应密封送达</w:t>
      </w:r>
      <w:r>
        <w:rPr>
          <w:rFonts w:hint="eastAsia" w:ascii="宋体" w:hAnsi="宋体" w:cs="宋体"/>
          <w:sz w:val="24"/>
          <w:szCs w:val="24"/>
          <w:lang w:eastAsia="zh-CN"/>
        </w:rPr>
        <w:t>开标</w:t>
      </w:r>
      <w:r>
        <w:rPr>
          <w:rFonts w:hint="eastAsia" w:ascii="宋体" w:hAnsi="宋体" w:cs="宋体"/>
          <w:sz w:val="24"/>
          <w:szCs w:val="24"/>
        </w:rPr>
        <w:t>地点，应在封套上注明</w:t>
      </w:r>
      <w:r>
        <w:rPr>
          <w:rFonts w:hint="eastAsia" w:ascii="宋体" w:hAnsi="宋体" w:cs="宋体"/>
          <w:sz w:val="24"/>
          <w:szCs w:val="24"/>
          <w:lang w:eastAsia="zh-CN"/>
        </w:rPr>
        <w:t>投标</w:t>
      </w:r>
      <w:r>
        <w:rPr>
          <w:rFonts w:hint="eastAsia" w:ascii="宋体" w:hAnsi="宋体" w:cs="宋体"/>
          <w:sz w:val="24"/>
          <w:szCs w:val="24"/>
        </w:rPr>
        <w:t>项目名称、供应商名称。若正本、副本以及电子文档分别进行密封的，还应在封套上注明“正本”、“副本”、“电子文档”字样。</w:t>
      </w:r>
    </w:p>
    <w:p w14:paraId="7B755461">
      <w:pPr>
        <w:snapToGrid w:val="0"/>
        <w:spacing w:line="360" w:lineRule="auto"/>
        <w:ind w:firstLine="480" w:firstLineChars="200"/>
        <w:rPr>
          <w:rFonts w:ascii="宋体" w:hAnsi="宋体" w:cs="宋体"/>
          <w:sz w:val="24"/>
          <w:szCs w:val="24"/>
        </w:rPr>
      </w:pPr>
      <w:r>
        <w:rPr>
          <w:rFonts w:hint="eastAsia" w:ascii="宋体" w:hAnsi="宋体" w:cs="宋体"/>
          <w:sz w:val="24"/>
          <w:szCs w:val="24"/>
        </w:rPr>
        <w:t>2.所有投标文件的包装或装袋的封面上应注明项目名称、项目号、所投分包号（在项目有两个及以上分包时应注明所投分包号）、投标人名称及地址、“正本”（并标明份数）、“副本”（并标明份数）、“不准提前启封”、“投标文件”字样。封口处进行密封。</w:t>
      </w:r>
    </w:p>
    <w:p w14:paraId="078E3DBE">
      <w:pPr>
        <w:snapToGrid w:val="0"/>
        <w:spacing w:line="360" w:lineRule="auto"/>
        <w:ind w:firstLine="480" w:firstLineChars="200"/>
        <w:rPr>
          <w:rFonts w:ascii="宋体" w:hAnsi="宋体" w:cs="宋体"/>
          <w:sz w:val="24"/>
          <w:szCs w:val="24"/>
        </w:rPr>
      </w:pPr>
      <w:r>
        <w:rPr>
          <w:rFonts w:hint="eastAsia" w:ascii="宋体" w:hAnsi="宋体" w:cs="宋体"/>
          <w:sz w:val="24"/>
          <w:szCs w:val="24"/>
        </w:rPr>
        <w:t>3.本项目不接受邮递投标。</w:t>
      </w:r>
    </w:p>
    <w:p w14:paraId="79356F2C">
      <w:pPr>
        <w:snapToGrid w:val="0"/>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.如果未按上述规定进行密封和标记，采购机构对投标文件误投、丢失或提前拆封不负责任。</w:t>
      </w:r>
    </w:p>
    <w:p w14:paraId="1B2C75D3">
      <w:pPr>
        <w:snapToGrid w:val="0"/>
        <w:spacing w:line="360" w:lineRule="auto"/>
        <w:ind w:firstLine="480" w:firstLineChars="200"/>
        <w:rPr>
          <w:rFonts w:ascii="宋体" w:hAnsi="宋体" w:cs="宋体"/>
          <w:sz w:val="24"/>
          <w:szCs w:val="24"/>
        </w:rPr>
      </w:pPr>
      <w:r>
        <w:rPr>
          <w:rFonts w:hint="eastAsia" w:ascii="宋体" w:hAnsi="宋体" w:cs="宋体"/>
          <w:sz w:val="24"/>
          <w:szCs w:val="24"/>
        </w:rPr>
        <w:t>5.如果采购文件要求必须提交的相关原件，原件应单独装袋（可以不进行密封），但应在装袋上标明“相关原件”及公司的名称。</w:t>
      </w:r>
    </w:p>
    <w:p w14:paraId="1A6C90C5">
      <w:pPr>
        <w:snapToGrid w:val="0"/>
        <w:spacing w:line="360" w:lineRule="auto"/>
        <w:ind w:firstLine="482" w:firstLineChars="200"/>
        <w:rPr>
          <w:rFonts w:ascii="宋体" w:hAnsi="宋体" w:cs="宋体"/>
          <w:b/>
          <w:bCs/>
          <w:sz w:val="24"/>
          <w:szCs w:val="24"/>
        </w:rPr>
      </w:pPr>
      <w:bookmarkStart w:id="148" w:name="_Toc474603940"/>
      <w:r>
        <w:rPr>
          <w:rFonts w:hint="eastAsia" w:ascii="宋体" w:hAnsi="宋体" w:cs="宋体"/>
          <w:b/>
          <w:bCs/>
          <w:sz w:val="24"/>
          <w:szCs w:val="24"/>
        </w:rPr>
        <w:t>（八）供应商参与人员</w:t>
      </w:r>
      <w:bookmarkEnd w:id="148"/>
    </w:p>
    <w:p w14:paraId="527E6EB8">
      <w:pPr>
        <w:snapToGrid w:val="0"/>
        <w:spacing w:line="360" w:lineRule="auto"/>
        <w:ind w:firstLine="480" w:firstLineChars="200"/>
        <w:rPr>
          <w:rFonts w:ascii="宋体" w:hAnsi="宋体" w:cs="宋体"/>
          <w:sz w:val="24"/>
          <w:szCs w:val="24"/>
        </w:rPr>
      </w:pPr>
      <w:r>
        <w:rPr>
          <w:rFonts w:hint="eastAsia" w:ascii="宋体" w:hAnsi="宋体" w:cs="宋体"/>
          <w:sz w:val="24"/>
          <w:szCs w:val="24"/>
        </w:rPr>
        <w:t>各个供应商应当派1-2名代表参与</w:t>
      </w:r>
      <w:r>
        <w:rPr>
          <w:rFonts w:hint="eastAsia" w:ascii="宋体" w:hAnsi="宋体" w:cs="宋体"/>
          <w:sz w:val="24"/>
          <w:szCs w:val="24"/>
          <w:lang w:eastAsia="zh-CN"/>
        </w:rPr>
        <w:t>开标</w:t>
      </w:r>
      <w:r>
        <w:rPr>
          <w:rFonts w:hint="eastAsia" w:ascii="宋体" w:hAnsi="宋体" w:cs="宋体"/>
          <w:sz w:val="24"/>
          <w:szCs w:val="24"/>
        </w:rPr>
        <w:t>，至少1人应为法定代表人或具有法定代表人授权委托书的授权代表。</w:t>
      </w:r>
    </w:p>
    <w:p w14:paraId="512AE38A">
      <w:pPr>
        <w:pStyle w:val="4"/>
        <w:spacing w:before="0" w:after="0" w:line="360" w:lineRule="auto"/>
        <w:ind w:firstLine="482" w:firstLineChars="200"/>
        <w:rPr>
          <w:rFonts w:ascii="宋体" w:hAnsi="宋体" w:cs="宋体"/>
          <w:sz w:val="24"/>
          <w:szCs w:val="24"/>
        </w:rPr>
      </w:pPr>
      <w:bookmarkStart w:id="149" w:name="_Toc31017"/>
      <w:r>
        <w:rPr>
          <w:rFonts w:hint="eastAsia" w:ascii="宋体" w:hAnsi="宋体" w:cs="宋体"/>
          <w:sz w:val="24"/>
          <w:szCs w:val="24"/>
        </w:rPr>
        <w:t>四、成交供应商的确认和变更</w:t>
      </w:r>
      <w:bookmarkEnd w:id="149"/>
    </w:p>
    <w:p w14:paraId="6A07BE7F">
      <w:pPr>
        <w:snapToGrid w:val="0"/>
        <w:spacing w:line="360" w:lineRule="auto"/>
        <w:ind w:firstLine="480" w:firstLineChars="200"/>
        <w:rPr>
          <w:rFonts w:ascii="宋体" w:hAnsi="宋体" w:cs="宋体"/>
          <w:sz w:val="24"/>
          <w:szCs w:val="24"/>
        </w:rPr>
      </w:pPr>
      <w:r>
        <w:rPr>
          <w:rFonts w:hint="eastAsia" w:ascii="宋体" w:hAnsi="宋体" w:cs="宋体"/>
          <w:sz w:val="24"/>
          <w:szCs w:val="24"/>
        </w:rPr>
        <w:t>（一）成交供应商的确认</w:t>
      </w:r>
    </w:p>
    <w:p w14:paraId="5391C211">
      <w:pPr>
        <w:snapToGrid w:val="0"/>
        <w:spacing w:line="360" w:lineRule="auto"/>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低到高的原则确定成交供应商，也可以书面授权评审委员会直接确定成交供应商。采购人逾期未确定成交供应商且不提出异议的，视为确定评审报告提出的排序第一的供应商为成交供应商。</w:t>
      </w:r>
    </w:p>
    <w:p w14:paraId="34E3422B">
      <w:pPr>
        <w:snapToGrid w:val="0"/>
        <w:spacing w:line="360" w:lineRule="auto"/>
        <w:ind w:firstLine="480" w:firstLineChars="200"/>
        <w:rPr>
          <w:rFonts w:ascii="宋体" w:hAnsi="宋体" w:cs="宋体"/>
          <w:sz w:val="24"/>
          <w:szCs w:val="24"/>
        </w:rPr>
      </w:pPr>
      <w:r>
        <w:rPr>
          <w:rFonts w:hint="eastAsia" w:ascii="宋体" w:hAnsi="宋体" w:cs="宋体"/>
          <w:sz w:val="24"/>
          <w:szCs w:val="24"/>
        </w:rPr>
        <w:t>（二）成交供应商的变更</w:t>
      </w:r>
    </w:p>
    <w:p w14:paraId="5C3503F4">
      <w:pPr>
        <w:snapToGrid w:val="0"/>
        <w:spacing w:line="360" w:lineRule="auto"/>
        <w:ind w:firstLine="480" w:firstLineChars="200"/>
        <w:rPr>
          <w:rFonts w:ascii="宋体" w:hAnsi="宋体" w:cs="宋体"/>
          <w:sz w:val="24"/>
          <w:szCs w:val="24"/>
        </w:rPr>
      </w:pPr>
      <w:r>
        <w:rPr>
          <w:rFonts w:hint="eastAsia" w:ascii="宋体"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B1F35CE">
      <w:pPr>
        <w:snapToGrid w:val="0"/>
        <w:spacing w:line="360" w:lineRule="auto"/>
        <w:ind w:firstLine="480" w:firstLineChars="200"/>
        <w:rPr>
          <w:rFonts w:ascii="宋体" w:hAnsi="宋体" w:cs="宋体"/>
          <w:sz w:val="24"/>
          <w:szCs w:val="24"/>
        </w:rPr>
      </w:pPr>
      <w:r>
        <w:rPr>
          <w:rFonts w:hint="eastAsia" w:ascii="宋体" w:hAnsi="宋体" w:cs="宋体"/>
          <w:sz w:val="24"/>
          <w:szCs w:val="24"/>
        </w:rPr>
        <w:t>2.成交供应商无充分理由放弃成交的，采购人将会同采购代理机构把相关情况报财政部门，财政部门将根据相关法律法规的规定对违规供应商进行处罚。</w:t>
      </w:r>
    </w:p>
    <w:p w14:paraId="705D2CE0">
      <w:pPr>
        <w:pStyle w:val="4"/>
        <w:spacing w:before="0" w:after="0" w:line="360" w:lineRule="auto"/>
        <w:ind w:firstLine="482" w:firstLineChars="200"/>
        <w:rPr>
          <w:rFonts w:ascii="宋体" w:hAnsi="宋体" w:cs="宋体"/>
          <w:sz w:val="24"/>
          <w:szCs w:val="24"/>
        </w:rPr>
      </w:pPr>
      <w:bookmarkStart w:id="150" w:name="_Toc342913395"/>
      <w:bookmarkStart w:id="151" w:name="_Toc102227321"/>
      <w:bookmarkStart w:id="152" w:name="_Toc9878"/>
      <w:r>
        <w:rPr>
          <w:rFonts w:hint="eastAsia" w:ascii="宋体" w:hAnsi="宋体" w:cs="宋体"/>
          <w:sz w:val="24"/>
          <w:szCs w:val="24"/>
        </w:rPr>
        <w:t>五、成交通知</w:t>
      </w:r>
      <w:bookmarkEnd w:id="150"/>
      <w:bookmarkEnd w:id="151"/>
      <w:bookmarkEnd w:id="152"/>
    </w:p>
    <w:p w14:paraId="3BD33A15">
      <w:pPr>
        <w:spacing w:line="360" w:lineRule="auto"/>
        <w:ind w:firstLine="480" w:firstLineChars="200"/>
        <w:rPr>
          <w:rFonts w:ascii="宋体" w:hAnsi="宋体" w:cs="宋体"/>
          <w:sz w:val="24"/>
          <w:szCs w:val="24"/>
        </w:rPr>
      </w:pPr>
      <w:r>
        <w:rPr>
          <w:rFonts w:hint="eastAsia" w:ascii="宋体" w:hAnsi="宋体" w:cs="宋体"/>
          <w:sz w:val="24"/>
          <w:szCs w:val="24"/>
        </w:rPr>
        <w:t>（一）成交供应商确定后，采购人</w:t>
      </w:r>
      <w:r>
        <w:rPr>
          <w:rFonts w:hint="eastAsia" w:ascii="宋体" w:hAnsi="宋体" w:cs="宋体"/>
          <w:color w:val="auto"/>
          <w:sz w:val="24"/>
          <w:szCs w:val="24"/>
        </w:rPr>
        <w:t>在</w:t>
      </w:r>
      <w:r>
        <w:rPr>
          <w:rFonts w:hint="eastAsia" w:ascii="宋体" w:hAnsi="宋体" w:eastAsia="宋体" w:cs="宋体"/>
          <w:sz w:val="24"/>
          <w:szCs w:val="24"/>
          <w:highlight w:val="none"/>
          <w:lang w:val="en-US" w:eastAsia="zh-CN"/>
        </w:rPr>
        <w:t>重庆市政府采购网-行采家分网（https://www.gec123.com/）</w:t>
      </w:r>
      <w:r>
        <w:rPr>
          <w:rFonts w:hint="eastAsia" w:ascii="宋体" w:hAnsi="宋体" w:cs="宋体"/>
          <w:sz w:val="24"/>
          <w:szCs w:val="24"/>
        </w:rPr>
        <w:t>发布成交结果公告。结果公告期限为1个工作日。</w:t>
      </w:r>
    </w:p>
    <w:p w14:paraId="3BE982E3">
      <w:pPr>
        <w:spacing w:line="360" w:lineRule="auto"/>
        <w:ind w:firstLine="480" w:firstLineChars="200"/>
        <w:rPr>
          <w:rFonts w:ascii="宋体" w:hAnsi="宋体" w:cs="宋体"/>
          <w:sz w:val="24"/>
          <w:szCs w:val="24"/>
        </w:rPr>
      </w:pPr>
      <w:r>
        <w:rPr>
          <w:rFonts w:hint="eastAsia" w:ascii="宋体" w:hAnsi="宋体" w:cs="宋体"/>
          <w:sz w:val="24"/>
          <w:szCs w:val="24"/>
        </w:rPr>
        <w:t>（二）结果公告期结束后，采购代理机构将以书面形式发出《成交通知书》。《成交通知书》一经发出即发生法律效力。</w:t>
      </w:r>
    </w:p>
    <w:p w14:paraId="4A1FE1FC">
      <w:pPr>
        <w:spacing w:line="360" w:lineRule="auto"/>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3342B92D">
      <w:pPr>
        <w:spacing w:line="360" w:lineRule="auto"/>
        <w:ind w:firstLine="480" w:firstLineChars="200"/>
        <w:rPr>
          <w:rFonts w:ascii="宋体" w:hAnsi="宋体" w:cs="宋体"/>
        </w:rPr>
      </w:pPr>
      <w:r>
        <w:rPr>
          <w:rFonts w:hint="eastAsia" w:ascii="宋体" w:hAnsi="宋体" w:cs="宋体"/>
          <w:sz w:val="24"/>
          <w:szCs w:val="24"/>
        </w:rPr>
        <w:t>（四）如有供应商对成交结果提出质疑的，在质疑处理完毕后发出成交通知书。</w:t>
      </w:r>
    </w:p>
    <w:p w14:paraId="01800637">
      <w:pPr>
        <w:pStyle w:val="4"/>
        <w:spacing w:before="0" w:after="0" w:line="360" w:lineRule="auto"/>
        <w:ind w:firstLine="482" w:firstLineChars="200"/>
        <w:rPr>
          <w:rFonts w:ascii="宋体" w:hAnsi="宋体" w:cs="宋体"/>
          <w:sz w:val="24"/>
          <w:szCs w:val="24"/>
        </w:rPr>
      </w:pPr>
      <w:bookmarkStart w:id="153" w:name="_Toc15522"/>
      <w:r>
        <w:rPr>
          <w:rFonts w:hint="eastAsia" w:ascii="宋体" w:hAnsi="宋体" w:cs="宋体"/>
          <w:sz w:val="24"/>
          <w:szCs w:val="24"/>
        </w:rPr>
        <w:t>六、关于质疑和投诉</w:t>
      </w:r>
      <w:bookmarkEnd w:id="153"/>
    </w:p>
    <w:p w14:paraId="69E61777">
      <w:pPr>
        <w:spacing w:line="360" w:lineRule="auto"/>
        <w:ind w:firstLine="480" w:firstLineChars="200"/>
        <w:rPr>
          <w:rFonts w:ascii="宋体" w:hAnsi="宋体" w:cs="宋体"/>
          <w:sz w:val="24"/>
          <w:szCs w:val="24"/>
        </w:rPr>
      </w:pPr>
      <w:r>
        <w:rPr>
          <w:rFonts w:hint="eastAsia" w:ascii="宋体" w:hAnsi="宋体" w:cs="宋体"/>
          <w:sz w:val="24"/>
          <w:szCs w:val="24"/>
        </w:rPr>
        <w:t>（一）质疑</w:t>
      </w:r>
    </w:p>
    <w:p w14:paraId="6E339031">
      <w:pPr>
        <w:spacing w:line="360" w:lineRule="auto"/>
        <w:ind w:firstLine="570"/>
        <w:rPr>
          <w:rFonts w:ascii="宋体" w:hAnsi="宋体" w:cs="宋体"/>
          <w:sz w:val="24"/>
          <w:szCs w:val="24"/>
        </w:rPr>
      </w:pPr>
      <w:r>
        <w:rPr>
          <w:rFonts w:hint="eastAsia" w:ascii="宋体" w:hAnsi="宋体" w:cs="宋体"/>
          <w:sz w:val="24"/>
          <w:szCs w:val="24"/>
        </w:rPr>
        <w:t>供应商认为比选文件、采购过程和成交结果使自己的权益收到伤害的，可向采购人或采购代理机构以书面形式提出质疑。</w:t>
      </w:r>
    </w:p>
    <w:p w14:paraId="19337C5D">
      <w:pPr>
        <w:spacing w:line="360" w:lineRule="auto"/>
        <w:ind w:firstLine="570"/>
        <w:rPr>
          <w:rFonts w:ascii="宋体" w:hAnsi="宋体" w:cs="宋体"/>
          <w:sz w:val="24"/>
          <w:szCs w:val="24"/>
        </w:rPr>
      </w:pPr>
      <w:r>
        <w:rPr>
          <w:rFonts w:hint="eastAsia" w:ascii="宋体" w:hAnsi="宋体" w:cs="宋体"/>
          <w:sz w:val="24"/>
          <w:szCs w:val="24"/>
        </w:rPr>
        <w:t>提出质疑的应当是参与所质疑项目采购活动的供应商。</w:t>
      </w:r>
    </w:p>
    <w:p w14:paraId="5C203AD3">
      <w:pPr>
        <w:spacing w:line="360" w:lineRule="auto"/>
        <w:ind w:firstLine="570"/>
        <w:rPr>
          <w:rFonts w:ascii="宋体" w:hAnsi="宋体" w:cs="宋体"/>
          <w:sz w:val="24"/>
          <w:szCs w:val="24"/>
        </w:rPr>
      </w:pPr>
      <w:r>
        <w:rPr>
          <w:rFonts w:hint="eastAsia" w:ascii="宋体" w:hAnsi="宋体" w:cs="宋体"/>
          <w:sz w:val="24"/>
          <w:szCs w:val="24"/>
        </w:rPr>
        <w:t>1.质疑内容、时限</w:t>
      </w:r>
    </w:p>
    <w:p w14:paraId="6F69F86E">
      <w:pPr>
        <w:spacing w:line="360" w:lineRule="auto"/>
        <w:ind w:firstLine="570"/>
        <w:rPr>
          <w:rFonts w:ascii="宋体" w:hAnsi="宋体" w:cs="宋体"/>
          <w:sz w:val="24"/>
          <w:szCs w:val="24"/>
        </w:rPr>
      </w:pPr>
      <w:r>
        <w:rPr>
          <w:rFonts w:hint="eastAsia" w:ascii="宋体" w:hAnsi="宋体" w:cs="宋体"/>
          <w:sz w:val="24"/>
          <w:szCs w:val="24"/>
        </w:rPr>
        <w:t>1.1供应商认为比选文件、采购过程、成交结果使自己的权益受到损害的，可以在知道或者应知其权益受到损害之日起7个工作日内，以书面形式向采购人、采购代理机构提出质疑。</w:t>
      </w:r>
    </w:p>
    <w:p w14:paraId="36FF1B80">
      <w:pPr>
        <w:spacing w:line="360" w:lineRule="auto"/>
        <w:ind w:firstLine="570"/>
        <w:rPr>
          <w:rFonts w:ascii="宋体" w:hAnsi="宋体" w:cs="宋体"/>
          <w:sz w:val="24"/>
          <w:szCs w:val="24"/>
        </w:rPr>
      </w:pPr>
      <w:r>
        <w:rPr>
          <w:rFonts w:hint="eastAsia" w:ascii="宋体" w:hAnsi="宋体" w:cs="宋体"/>
          <w:sz w:val="24"/>
          <w:szCs w:val="24"/>
        </w:rPr>
        <w:t>1.2 供应商提出质疑应当提交质疑函和必要的证明材料，质疑函应当包括下列内容：</w:t>
      </w:r>
    </w:p>
    <w:p w14:paraId="7788D74B">
      <w:pPr>
        <w:spacing w:line="360" w:lineRule="auto"/>
        <w:ind w:firstLine="570"/>
        <w:rPr>
          <w:rFonts w:ascii="宋体" w:hAnsi="宋体" w:cs="宋体"/>
          <w:sz w:val="24"/>
          <w:szCs w:val="24"/>
        </w:rPr>
      </w:pPr>
      <w:r>
        <w:rPr>
          <w:rFonts w:hint="eastAsia" w:ascii="宋体" w:hAnsi="宋体" w:cs="宋体"/>
          <w:sz w:val="24"/>
          <w:szCs w:val="24"/>
        </w:rPr>
        <w:t>（1）供应商的姓名或者名称、地址、邮编、联系人及联系电话；</w:t>
      </w:r>
    </w:p>
    <w:p w14:paraId="6EF536BD">
      <w:pPr>
        <w:spacing w:line="360" w:lineRule="auto"/>
        <w:ind w:firstLine="570"/>
        <w:rPr>
          <w:rFonts w:ascii="宋体" w:hAnsi="宋体" w:cs="宋体"/>
          <w:sz w:val="24"/>
          <w:szCs w:val="24"/>
        </w:rPr>
      </w:pPr>
      <w:r>
        <w:rPr>
          <w:rFonts w:hint="eastAsia" w:ascii="宋体" w:hAnsi="宋体" w:cs="宋体"/>
          <w:sz w:val="24"/>
          <w:szCs w:val="24"/>
        </w:rPr>
        <w:t>（2）质疑项目的名称、项目号以及招标项目编号；</w:t>
      </w:r>
    </w:p>
    <w:p w14:paraId="791E45F9">
      <w:pPr>
        <w:spacing w:line="360" w:lineRule="auto"/>
        <w:ind w:firstLine="570"/>
        <w:rPr>
          <w:rFonts w:ascii="宋体" w:hAnsi="宋体" w:cs="宋体"/>
          <w:sz w:val="24"/>
          <w:szCs w:val="24"/>
        </w:rPr>
      </w:pPr>
      <w:r>
        <w:rPr>
          <w:rFonts w:hint="eastAsia" w:ascii="宋体" w:hAnsi="宋体" w:cs="宋体"/>
          <w:sz w:val="24"/>
          <w:szCs w:val="24"/>
        </w:rPr>
        <w:t>（3）具体、明确的质疑事项和与质疑事项相关的请求；</w:t>
      </w:r>
    </w:p>
    <w:p w14:paraId="7148A827">
      <w:pPr>
        <w:spacing w:line="360" w:lineRule="auto"/>
        <w:ind w:firstLine="570"/>
        <w:rPr>
          <w:rFonts w:ascii="宋体" w:hAnsi="宋体" w:cs="宋体"/>
          <w:sz w:val="24"/>
          <w:szCs w:val="24"/>
        </w:rPr>
      </w:pPr>
      <w:r>
        <w:rPr>
          <w:rFonts w:hint="eastAsia" w:ascii="宋体" w:hAnsi="宋体" w:cs="宋体"/>
          <w:sz w:val="24"/>
          <w:szCs w:val="24"/>
        </w:rPr>
        <w:t>（4）事实依据；</w:t>
      </w:r>
    </w:p>
    <w:p w14:paraId="5FE37224">
      <w:pPr>
        <w:spacing w:line="360" w:lineRule="auto"/>
        <w:ind w:firstLine="570"/>
        <w:rPr>
          <w:rFonts w:ascii="宋体" w:hAnsi="宋体" w:cs="宋体"/>
          <w:sz w:val="24"/>
          <w:szCs w:val="24"/>
        </w:rPr>
      </w:pPr>
      <w:r>
        <w:rPr>
          <w:rFonts w:hint="eastAsia" w:ascii="宋体" w:hAnsi="宋体" w:cs="宋体"/>
          <w:sz w:val="24"/>
          <w:szCs w:val="24"/>
        </w:rPr>
        <w:t>（5）必要的法律依据；</w:t>
      </w:r>
    </w:p>
    <w:p w14:paraId="66B79CDF">
      <w:pPr>
        <w:spacing w:line="360" w:lineRule="auto"/>
        <w:ind w:firstLine="570"/>
        <w:rPr>
          <w:rFonts w:ascii="宋体" w:hAnsi="宋体" w:cs="宋体"/>
          <w:sz w:val="24"/>
          <w:szCs w:val="24"/>
        </w:rPr>
      </w:pPr>
      <w:r>
        <w:rPr>
          <w:rFonts w:hint="eastAsia" w:ascii="宋体" w:hAnsi="宋体" w:cs="宋体"/>
          <w:sz w:val="24"/>
          <w:szCs w:val="24"/>
        </w:rPr>
        <w:t>（6）提出质疑的日期；</w:t>
      </w:r>
    </w:p>
    <w:p w14:paraId="714C90DE">
      <w:pPr>
        <w:spacing w:line="360" w:lineRule="auto"/>
        <w:ind w:firstLine="570"/>
        <w:rPr>
          <w:rFonts w:ascii="宋体" w:hAnsi="宋体" w:cs="宋体"/>
          <w:sz w:val="24"/>
          <w:szCs w:val="24"/>
        </w:rPr>
      </w:pPr>
      <w:r>
        <w:rPr>
          <w:rFonts w:hint="eastAsia" w:ascii="宋体" w:hAnsi="宋体" w:cs="宋体"/>
          <w:sz w:val="24"/>
          <w:szCs w:val="24"/>
        </w:rPr>
        <w:t>（7）营业执照（或事业单位法人证书，或个体工商户营业执照或、组织机构代码证）复印件；</w:t>
      </w:r>
    </w:p>
    <w:p w14:paraId="65BDEBE4">
      <w:pPr>
        <w:spacing w:line="360" w:lineRule="auto"/>
        <w:ind w:firstLine="570"/>
        <w:rPr>
          <w:rFonts w:hint="eastAsia" w:ascii="宋体" w:hAnsi="宋体" w:cs="宋体"/>
          <w:sz w:val="24"/>
          <w:szCs w:val="24"/>
        </w:rPr>
      </w:pPr>
      <w:r>
        <w:rPr>
          <w:rFonts w:hint="eastAsia" w:ascii="宋体" w:hAnsi="宋体" w:cs="宋体"/>
          <w:sz w:val="24"/>
          <w:szCs w:val="24"/>
        </w:rPr>
        <w:t>（8）法定代表人授权委托书原件、法定代表人身份证复印件和其授权代表的身份证复印件；</w:t>
      </w:r>
    </w:p>
    <w:p w14:paraId="2B85FFED">
      <w:pPr>
        <w:spacing w:line="360" w:lineRule="auto"/>
        <w:ind w:firstLine="570"/>
        <w:rPr>
          <w:rFonts w:ascii="宋体" w:hAnsi="宋体" w:cs="宋体"/>
          <w:sz w:val="24"/>
          <w:szCs w:val="24"/>
        </w:rPr>
      </w:pPr>
      <w:r>
        <w:rPr>
          <w:rFonts w:hint="eastAsia" w:ascii="宋体" w:hAnsi="宋体" w:cs="宋体"/>
          <w:color w:val="000000"/>
          <w:sz w:val="24"/>
          <w:szCs w:val="24"/>
        </w:rPr>
        <w:t>1.3供应商为法人或者其他组织的，质疑函应当由法定代表人、主要负责人，或者其授权代表签字和盖章，并加盖公章。</w:t>
      </w:r>
    </w:p>
    <w:p w14:paraId="34403063">
      <w:pPr>
        <w:spacing w:line="360" w:lineRule="auto"/>
        <w:ind w:firstLine="570"/>
        <w:rPr>
          <w:rFonts w:ascii="宋体" w:hAnsi="宋体" w:cs="宋体"/>
          <w:sz w:val="24"/>
          <w:szCs w:val="24"/>
        </w:rPr>
      </w:pPr>
      <w:r>
        <w:rPr>
          <w:rFonts w:hint="eastAsia" w:ascii="宋体" w:hAnsi="宋体" w:cs="宋体"/>
          <w:sz w:val="24"/>
          <w:szCs w:val="24"/>
        </w:rPr>
        <w:t>2.质疑答复</w:t>
      </w:r>
    </w:p>
    <w:p w14:paraId="23DDA74D">
      <w:pPr>
        <w:spacing w:line="360" w:lineRule="auto"/>
        <w:ind w:firstLine="570"/>
        <w:rPr>
          <w:rFonts w:ascii="宋体" w:hAnsi="宋体" w:cs="宋体"/>
          <w:sz w:val="24"/>
          <w:szCs w:val="24"/>
        </w:rPr>
      </w:pPr>
      <w:r>
        <w:rPr>
          <w:rFonts w:hint="eastAsia" w:ascii="宋体" w:hAnsi="宋体" w:cs="宋体"/>
          <w:sz w:val="24"/>
          <w:szCs w:val="24"/>
        </w:rPr>
        <w:t>采购人、采购代理机构应当在收到供应商的书面质疑后七个工作日内作出答复，并以书面形式通知质疑供应商和其他有关供应商。</w:t>
      </w:r>
    </w:p>
    <w:p w14:paraId="0F4FD5D4">
      <w:pPr>
        <w:spacing w:line="360" w:lineRule="auto"/>
        <w:ind w:firstLine="570"/>
        <w:rPr>
          <w:rFonts w:ascii="宋体" w:hAnsi="宋体" w:cs="宋体"/>
          <w:sz w:val="24"/>
          <w:szCs w:val="24"/>
        </w:rPr>
      </w:pPr>
      <w:r>
        <w:rPr>
          <w:rFonts w:hint="eastAsia" w:ascii="宋体" w:hAnsi="宋体" w:cs="宋体"/>
          <w:sz w:val="24"/>
          <w:szCs w:val="24"/>
        </w:rPr>
        <w:t>3.其他</w:t>
      </w:r>
    </w:p>
    <w:p w14:paraId="32F246F3">
      <w:pPr>
        <w:spacing w:line="360" w:lineRule="auto"/>
        <w:ind w:firstLine="570"/>
        <w:rPr>
          <w:rFonts w:ascii="宋体" w:hAnsi="宋体" w:cs="宋体"/>
          <w:sz w:val="24"/>
          <w:szCs w:val="24"/>
        </w:rPr>
      </w:pPr>
      <w:r>
        <w:rPr>
          <w:rFonts w:hint="eastAsia" w:ascii="宋体" w:hAnsi="宋体" w:cs="宋体"/>
          <w:sz w:val="24"/>
          <w:szCs w:val="24"/>
        </w:rPr>
        <w:t>3.1 供应商应按照《政府采购质疑和投诉办法》（财政部令第94号）及相关法律法规要求，在法定质疑期内一次性提出针对同一采购程序环节的质疑。</w:t>
      </w:r>
    </w:p>
    <w:p w14:paraId="4BA4BBAB">
      <w:pPr>
        <w:spacing w:line="360" w:lineRule="auto"/>
        <w:ind w:firstLine="570"/>
        <w:rPr>
          <w:rFonts w:ascii="宋体" w:hAnsi="宋体" w:cs="宋体"/>
          <w:sz w:val="24"/>
          <w:szCs w:val="24"/>
        </w:rPr>
      </w:pPr>
      <w:r>
        <w:rPr>
          <w:rFonts w:hint="eastAsia" w:ascii="宋体" w:hAnsi="宋体" w:cs="宋体"/>
          <w:sz w:val="24"/>
          <w:szCs w:val="24"/>
        </w:rPr>
        <w:t>3.2 质疑函范本可在财政部门户网站和中国政府采购网下载。</w:t>
      </w:r>
    </w:p>
    <w:p w14:paraId="6F1FD793">
      <w:pPr>
        <w:spacing w:line="360" w:lineRule="auto"/>
        <w:ind w:firstLine="570"/>
        <w:rPr>
          <w:rFonts w:ascii="宋体" w:hAnsi="宋体" w:cs="宋体"/>
          <w:sz w:val="24"/>
          <w:szCs w:val="24"/>
        </w:rPr>
      </w:pPr>
      <w:r>
        <w:rPr>
          <w:rFonts w:hint="eastAsia" w:ascii="宋体" w:hAnsi="宋体" w:cs="宋体"/>
          <w:sz w:val="24"/>
          <w:szCs w:val="24"/>
        </w:rPr>
        <w:t>（二）投诉</w:t>
      </w:r>
    </w:p>
    <w:p w14:paraId="6CB5AD3E">
      <w:pPr>
        <w:spacing w:line="360" w:lineRule="auto"/>
        <w:ind w:firstLine="570"/>
        <w:rPr>
          <w:rFonts w:ascii="宋体" w:hAnsi="宋体" w:cs="宋体"/>
          <w:sz w:val="24"/>
          <w:szCs w:val="24"/>
        </w:rPr>
      </w:pPr>
      <w:r>
        <w:rPr>
          <w:rFonts w:hint="eastAsia" w:ascii="宋体" w:hAnsi="宋体" w:cs="宋体"/>
          <w:sz w:val="24"/>
          <w:szCs w:val="24"/>
        </w:rPr>
        <w:t>1.供应商对采购人、采购代理机构的答复不满意，或者采购人、采购代理机构未在规定时间内作出答复的，可以在答复期满后15个工作日内按照相关法律法规向财政部门提起投诉。</w:t>
      </w:r>
    </w:p>
    <w:p w14:paraId="3F10F7A8">
      <w:pPr>
        <w:spacing w:line="360" w:lineRule="auto"/>
        <w:ind w:firstLine="570"/>
        <w:rPr>
          <w:rFonts w:ascii="宋体" w:hAnsi="宋体" w:cs="宋体"/>
          <w:sz w:val="24"/>
          <w:szCs w:val="24"/>
        </w:rPr>
      </w:pPr>
      <w:r>
        <w:rPr>
          <w:rFonts w:hint="eastAsia" w:ascii="宋体" w:hAnsi="宋体" w:cs="宋体"/>
          <w:sz w:val="24"/>
          <w:szCs w:val="24"/>
        </w:rPr>
        <w:t>2.供应商应按照《政府采购质疑和投诉办法》（财政部令第94号）及相关法律法规要求递交投诉书和必要的证明材料。投诉书范本可在财政部门户网站和中国政府采购网下载。</w:t>
      </w:r>
    </w:p>
    <w:p w14:paraId="6E6DF66C">
      <w:pPr>
        <w:spacing w:line="360" w:lineRule="auto"/>
        <w:ind w:firstLine="570"/>
        <w:rPr>
          <w:rFonts w:ascii="宋体" w:hAnsi="宋体" w:cs="宋体"/>
          <w:sz w:val="24"/>
          <w:szCs w:val="24"/>
        </w:rPr>
      </w:pPr>
      <w:r>
        <w:rPr>
          <w:rFonts w:hint="eastAsia" w:ascii="宋体" w:hAnsi="宋体" w:cs="宋体"/>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36ED5C4">
      <w:pPr>
        <w:spacing w:line="360" w:lineRule="auto"/>
        <w:ind w:firstLine="570"/>
        <w:rPr>
          <w:rFonts w:ascii="宋体" w:hAnsi="宋体" w:cs="宋体"/>
          <w:sz w:val="24"/>
          <w:szCs w:val="24"/>
        </w:rPr>
      </w:pPr>
      <w:r>
        <w:rPr>
          <w:rFonts w:hint="eastAsia" w:ascii="宋体" w:hAnsi="宋体" w:cs="宋体"/>
          <w:sz w:val="24"/>
          <w:szCs w:val="24"/>
        </w:rPr>
        <w:t>4.在确定受理投诉后，财政部门自受理投诉之日起30个工作日内（需要检验、检测、鉴定、专家评审以及需要投诉人补正材料的，所需时间不计算在投诉处理期限内）对投诉事项做出处理决定。</w:t>
      </w:r>
    </w:p>
    <w:p w14:paraId="2E74B1AD">
      <w:pPr>
        <w:pStyle w:val="4"/>
        <w:spacing w:before="0" w:after="0" w:line="360" w:lineRule="auto"/>
        <w:ind w:firstLine="482" w:firstLineChars="200"/>
        <w:rPr>
          <w:rFonts w:ascii="宋体" w:hAnsi="宋体" w:cs="宋体"/>
          <w:sz w:val="24"/>
          <w:szCs w:val="24"/>
        </w:rPr>
      </w:pPr>
      <w:bookmarkStart w:id="154" w:name="_Toc11126"/>
      <w:r>
        <w:rPr>
          <w:rFonts w:hint="eastAsia" w:ascii="宋体" w:hAnsi="宋体" w:cs="宋体"/>
          <w:sz w:val="24"/>
          <w:szCs w:val="24"/>
        </w:rPr>
        <w:t>七、采购代理服务费</w:t>
      </w:r>
      <w:bookmarkEnd w:id="154"/>
    </w:p>
    <w:p w14:paraId="03B375BA">
      <w:pPr>
        <w:spacing w:line="360" w:lineRule="auto"/>
        <w:ind w:firstLine="480" w:firstLineChars="200"/>
        <w:rPr>
          <w:rFonts w:ascii="宋体" w:hAnsi="宋体" w:cs="宋体"/>
          <w:sz w:val="24"/>
        </w:rPr>
      </w:pPr>
      <w:r>
        <w:rPr>
          <w:rFonts w:hint="eastAsia" w:ascii="宋体" w:hAnsi="宋体" w:cs="宋体"/>
          <w:sz w:val="24"/>
        </w:rPr>
        <w:t>（一）采购代理服务费标准</w:t>
      </w:r>
    </w:p>
    <w:p w14:paraId="7F108B2A">
      <w:pPr>
        <w:spacing w:line="360" w:lineRule="auto"/>
        <w:ind w:firstLine="560" w:firstLineChars="200"/>
        <w:rPr>
          <w:rFonts w:hint="eastAsia" w:ascii="宋体" w:eastAsia="仿宋_GB2312" w:cs="宋体"/>
          <w:sz w:val="24"/>
          <w:szCs w:val="24"/>
          <w:highlight w:val="none"/>
          <w:u w:val="none"/>
          <w:lang w:val="en-US" w:eastAsia="zh-CN"/>
        </w:rPr>
      </w:pPr>
      <w:bookmarkStart w:id="155" w:name="_Toc102227322"/>
      <w:bookmarkStart w:id="156" w:name="_Toc26686"/>
      <w:bookmarkStart w:id="157" w:name="_Toc142570705"/>
      <w:bookmarkStart w:id="158" w:name="_Toc342913396"/>
      <w:bookmarkStart w:id="159" w:name="_Toc11641055"/>
      <w:bookmarkStart w:id="160" w:name="_Toc12789059"/>
      <w:r>
        <w:rPr>
          <w:rFonts w:hint="eastAsia" w:ascii="仿宋_GB2312" w:hAnsi="Times New Roman" w:eastAsia="仿宋_GB2312"/>
          <w:sz w:val="28"/>
        </w:rPr>
        <w:t>成交供应商在领取成交通知书的同时，需向采购代理机构缴纳采购代理服务费</w:t>
      </w:r>
      <w:r>
        <w:rPr>
          <w:rFonts w:hint="eastAsia" w:ascii="仿宋_GB2312" w:hAnsi="Times New Roman" w:eastAsia="仿宋_GB2312"/>
          <w:color w:val="000000" w:themeColor="text1"/>
          <w:sz w:val="28"/>
          <w14:textFill>
            <w14:solidFill>
              <w14:schemeClr w14:val="tx1"/>
            </w14:solidFill>
          </w14:textFill>
        </w:rPr>
        <w:t>：</w:t>
      </w:r>
      <w:r>
        <w:rPr>
          <w:rFonts w:hint="eastAsia" w:ascii="仿宋_GB2312" w:hAnsi="Times New Roman" w:eastAsia="仿宋_GB2312"/>
          <w:color w:val="000000" w:themeColor="text1"/>
          <w:sz w:val="28"/>
          <w:u w:val="single"/>
          <w:lang w:val="en-US" w:eastAsia="zh-CN"/>
          <w14:textFill>
            <w14:solidFill>
              <w14:schemeClr w14:val="tx1"/>
            </w14:solidFill>
          </w14:textFill>
        </w:rPr>
        <w:t>本项目参照国家发展计划委员会《计价格[2002]第1980号》文件规定计取</w:t>
      </w:r>
      <w:r>
        <w:rPr>
          <w:rFonts w:hint="eastAsia" w:ascii="仿宋_GB2312" w:hAnsi="Times New Roman" w:eastAsia="仿宋_GB2312"/>
          <w:color w:val="000000" w:themeColor="text1"/>
          <w:sz w:val="28"/>
          <w:highlight w:val="none"/>
          <w:u w:val="none"/>
          <w:lang w:eastAsia="zh-CN"/>
          <w14:textFill>
            <w14:solidFill>
              <w14:schemeClr w14:val="tx1"/>
            </w14:solidFill>
          </w14:textFill>
        </w:rPr>
        <w:t>。</w:t>
      </w:r>
    </w:p>
    <w:p w14:paraId="61962277">
      <w:pPr>
        <w:pStyle w:val="4"/>
        <w:spacing w:before="0" w:after="0" w:line="360" w:lineRule="auto"/>
        <w:ind w:firstLine="482" w:firstLineChars="200"/>
        <w:rPr>
          <w:rFonts w:ascii="宋体" w:hAnsi="宋体" w:cs="宋体"/>
          <w:sz w:val="24"/>
          <w:szCs w:val="24"/>
        </w:rPr>
      </w:pPr>
      <w:r>
        <w:rPr>
          <w:rFonts w:hint="eastAsia" w:ascii="宋体" w:hAnsi="宋体" w:cs="宋体"/>
          <w:sz w:val="24"/>
          <w:szCs w:val="24"/>
        </w:rPr>
        <w:t>八、签订</w:t>
      </w:r>
      <w:bookmarkEnd w:id="155"/>
      <w:r>
        <w:rPr>
          <w:rFonts w:hint="eastAsia" w:ascii="宋体" w:hAnsi="宋体" w:cs="宋体"/>
          <w:sz w:val="24"/>
          <w:szCs w:val="24"/>
        </w:rPr>
        <w:t>合同</w:t>
      </w:r>
      <w:bookmarkEnd w:id="156"/>
      <w:bookmarkEnd w:id="157"/>
      <w:bookmarkEnd w:id="158"/>
    </w:p>
    <w:p w14:paraId="6AE6AC94">
      <w:pPr>
        <w:spacing w:line="360" w:lineRule="auto"/>
        <w:ind w:firstLine="480" w:firstLineChars="200"/>
        <w:rPr>
          <w:rFonts w:ascii="宋体" w:hAnsi="宋体" w:cs="宋体"/>
          <w:sz w:val="24"/>
          <w:szCs w:val="24"/>
        </w:rPr>
      </w:pPr>
      <w:r>
        <w:rPr>
          <w:rFonts w:hint="eastAsia" w:ascii="宋体" w:hAnsi="宋体" w:cs="宋体"/>
          <w:sz w:val="24"/>
          <w:szCs w:val="24"/>
        </w:rPr>
        <w:t>（一）采购人与成交供应商应当在成交通知书发出之日起10日内，按照比选文件确定的合同文本以及技术和服务要求等事项签订政府采购合同。</w:t>
      </w:r>
    </w:p>
    <w:p w14:paraId="600B486F">
      <w:pPr>
        <w:spacing w:line="360" w:lineRule="auto"/>
        <w:ind w:firstLine="480" w:firstLineChars="200"/>
        <w:rPr>
          <w:rFonts w:ascii="宋体" w:hAnsi="宋体" w:cs="宋体"/>
          <w:sz w:val="24"/>
          <w:szCs w:val="24"/>
        </w:rPr>
      </w:pPr>
      <w:r>
        <w:rPr>
          <w:rFonts w:hint="eastAsia" w:ascii="宋体" w:hAnsi="宋体" w:cs="宋体"/>
          <w:sz w:val="24"/>
          <w:szCs w:val="24"/>
        </w:rPr>
        <w:t>（二）竞争性比选文件、成交供应商的响应文件及有效承诺文件等，均为签订合同的依据。</w:t>
      </w:r>
    </w:p>
    <w:p w14:paraId="450F2348">
      <w:pPr>
        <w:spacing w:line="360" w:lineRule="auto"/>
        <w:ind w:firstLine="480" w:firstLineChars="200"/>
        <w:rPr>
          <w:rFonts w:ascii="宋体" w:hAnsi="宋体" w:cs="宋体"/>
          <w:sz w:val="24"/>
          <w:szCs w:val="24"/>
        </w:rPr>
      </w:pPr>
      <w:r>
        <w:rPr>
          <w:rFonts w:hint="eastAsia" w:ascii="宋体" w:hAnsi="宋体" w:cs="宋体"/>
          <w:sz w:val="24"/>
          <w:szCs w:val="24"/>
        </w:rPr>
        <w:t>（三）如成交供应商放弃成交项目或在签订合同时擅自改变成交状态的，采购人将按照相关法律法规处理。</w:t>
      </w:r>
    </w:p>
    <w:p w14:paraId="0C51065A">
      <w:pPr>
        <w:spacing w:line="360" w:lineRule="auto"/>
        <w:ind w:firstLine="480" w:firstLineChars="200"/>
        <w:rPr>
          <w:rFonts w:ascii="宋体" w:hAnsi="宋体" w:cs="宋体"/>
          <w:sz w:val="24"/>
          <w:szCs w:val="24"/>
        </w:rPr>
      </w:pPr>
      <w:r>
        <w:rPr>
          <w:rFonts w:hint="eastAsia" w:ascii="宋体" w:hAnsi="宋体" w:cs="宋体"/>
          <w:sz w:val="24"/>
          <w:szCs w:val="24"/>
        </w:rPr>
        <w:t>（四）采购人不得向成交供应商提出超出竞争性比选文件以外的任何要求作为签订合同的条件。</w:t>
      </w:r>
    </w:p>
    <w:p w14:paraId="0EDC27BF">
      <w:pPr>
        <w:spacing w:line="360" w:lineRule="auto"/>
        <w:ind w:firstLine="480" w:firstLineChars="200"/>
        <w:rPr>
          <w:rFonts w:ascii="宋体" w:hAnsi="宋体" w:cs="宋体"/>
          <w:sz w:val="24"/>
          <w:szCs w:val="24"/>
        </w:rPr>
      </w:pPr>
      <w:r>
        <w:rPr>
          <w:rFonts w:hint="eastAsia" w:ascii="宋体" w:hAnsi="宋体" w:cs="宋体"/>
          <w:sz w:val="24"/>
          <w:szCs w:val="24"/>
        </w:rPr>
        <w:t>（五）除不可抗力等因素外，成交通知书发出后，采购人改变成交结果，或者成交供应商拒绝签订政府采购合同的，应当承担相应的法律责任。</w:t>
      </w:r>
    </w:p>
    <w:p w14:paraId="5CD29882">
      <w:pPr>
        <w:pStyle w:val="3"/>
        <w:pageBreakBefore/>
        <w:spacing w:line="360" w:lineRule="auto"/>
        <w:jc w:val="center"/>
        <w:rPr>
          <w:rFonts w:ascii="宋体" w:hAnsi="宋体" w:eastAsia="宋体" w:cs="宋体"/>
          <w:sz w:val="36"/>
          <w:szCs w:val="30"/>
        </w:rPr>
      </w:pPr>
      <w:bookmarkStart w:id="161" w:name="_Toc393"/>
      <w:r>
        <w:rPr>
          <w:rFonts w:hint="eastAsia" w:ascii="宋体" w:hAnsi="宋体" w:eastAsia="宋体" w:cs="宋体"/>
          <w:sz w:val="36"/>
          <w:szCs w:val="30"/>
        </w:rPr>
        <w:t xml:space="preserve">第六篇  </w:t>
      </w:r>
      <w:bookmarkEnd w:id="159"/>
      <w:bookmarkEnd w:id="160"/>
      <w:r>
        <w:rPr>
          <w:rFonts w:hint="eastAsia" w:ascii="宋体" w:hAnsi="宋体" w:eastAsia="宋体" w:cs="宋体"/>
          <w:sz w:val="36"/>
          <w:szCs w:val="30"/>
        </w:rPr>
        <w:t>合同草案条款</w:t>
      </w:r>
      <w:bookmarkEnd w:id="161"/>
    </w:p>
    <w:p w14:paraId="591C8188">
      <w:pPr>
        <w:spacing w:line="360" w:lineRule="auto"/>
        <w:jc w:val="center"/>
        <w:rPr>
          <w:rFonts w:ascii="宋体" w:hAnsi="宋体" w:cs="宋体"/>
          <w:b/>
          <w:sz w:val="44"/>
        </w:rPr>
      </w:pPr>
      <w:bookmarkStart w:id="162" w:name="_Hlt41879464"/>
      <w:bookmarkEnd w:id="162"/>
      <w:bookmarkStart w:id="163" w:name="_Toc23764521"/>
      <w:r>
        <w:rPr>
          <w:rFonts w:hint="eastAsia" w:ascii="宋体" w:hAnsi="宋体" w:cs="宋体"/>
          <w:b/>
          <w:sz w:val="44"/>
          <w:lang w:eastAsia="zh-CN"/>
        </w:rPr>
        <w:t>消毒加药设备采购、维修、养护服务项目</w:t>
      </w:r>
      <w:r>
        <w:rPr>
          <w:rFonts w:hint="eastAsia" w:ascii="宋体" w:hAnsi="宋体" w:cs="宋体"/>
          <w:b/>
          <w:sz w:val="44"/>
        </w:rPr>
        <w:t>合同</w:t>
      </w:r>
    </w:p>
    <w:p w14:paraId="701ED493">
      <w:pPr>
        <w:spacing w:line="360" w:lineRule="auto"/>
        <w:jc w:val="center"/>
        <w:rPr>
          <w:rFonts w:ascii="宋体" w:hAnsi="宋体" w:cs="宋体"/>
        </w:rPr>
      </w:pPr>
      <w:r>
        <w:rPr>
          <w:rFonts w:hint="eastAsia" w:ascii="宋体" w:hAnsi="宋体" w:cs="宋体"/>
        </w:rPr>
        <w:t>（项目编号：     ）</w:t>
      </w:r>
    </w:p>
    <w:p w14:paraId="498BB68C">
      <w:pPr>
        <w:spacing w:line="360" w:lineRule="auto"/>
        <w:rPr>
          <w:rFonts w:ascii="宋体" w:hAnsi="宋体" w:cs="宋体"/>
          <w:sz w:val="24"/>
        </w:rPr>
      </w:pPr>
      <w:r>
        <w:rPr>
          <w:rFonts w:hint="eastAsia" w:ascii="宋体" w:hAnsi="宋体" w:cs="宋体"/>
          <w:sz w:val="24"/>
        </w:rPr>
        <w:t>甲方（需方）：___________________________      计价单位：____________</w:t>
      </w:r>
    </w:p>
    <w:p w14:paraId="424E54F5">
      <w:pPr>
        <w:spacing w:line="360" w:lineRule="auto"/>
        <w:rPr>
          <w:rFonts w:ascii="宋体" w:hAnsi="宋体" w:cs="宋体"/>
          <w:sz w:val="24"/>
        </w:rPr>
      </w:pPr>
      <w:r>
        <w:rPr>
          <w:rFonts w:hint="eastAsia" w:ascii="宋体" w:hAnsi="宋体" w:cs="宋体"/>
          <w:sz w:val="24"/>
        </w:rPr>
        <w:t>乙方（供方）：___________________________      计量单位：_____________</w:t>
      </w:r>
    </w:p>
    <w:p w14:paraId="52712E2E">
      <w:pPr>
        <w:spacing w:line="360" w:lineRule="auto"/>
        <w:rPr>
          <w:rFonts w:ascii="宋体" w:hAnsi="宋体" w:cs="宋体"/>
          <w:color w:val="auto"/>
          <w:sz w:val="24"/>
        </w:rPr>
      </w:pPr>
    </w:p>
    <w:p w14:paraId="3CFD9971">
      <w:pPr>
        <w:spacing w:line="360" w:lineRule="auto"/>
        <w:rPr>
          <w:rFonts w:hint="eastAsia" w:ascii="宋体" w:hAnsi="宋体" w:cs="宋体"/>
          <w:color w:val="auto"/>
          <w:sz w:val="24"/>
        </w:rPr>
      </w:pPr>
      <w:r>
        <w:rPr>
          <w:rFonts w:hint="eastAsia" w:ascii="宋体" w:hAnsi="宋体" w:cs="宋体"/>
          <w:color w:val="auto"/>
          <w:sz w:val="24"/>
        </w:rPr>
        <w:t>经双方协商一致，达成以下购销合同：</w:t>
      </w:r>
    </w:p>
    <w:p w14:paraId="51C60BBE">
      <w:pPr>
        <w:spacing w:line="360" w:lineRule="auto"/>
        <w:ind w:firstLine="480" w:firstLineChars="200"/>
        <w:rPr>
          <w:rFonts w:hint="eastAsia" w:ascii="宋体" w:hAnsi="宋体" w:cs="宋体"/>
          <w:color w:val="auto"/>
          <w:sz w:val="24"/>
        </w:rPr>
      </w:pPr>
      <w:r>
        <w:rPr>
          <w:rFonts w:hint="eastAsia" w:ascii="宋体" w:hAnsi="宋体" w:cs="宋体"/>
          <w:color w:val="auto"/>
          <w:sz w:val="24"/>
          <w:u w:val="none"/>
          <w:lang w:val="en-US" w:eastAsia="zh-CN"/>
        </w:rPr>
        <w:t>本次中标核算签约合同单价为：</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490"/>
        <w:gridCol w:w="1203"/>
        <w:gridCol w:w="1582"/>
      </w:tblGrid>
      <w:tr w14:paraId="706F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vAlign w:val="center"/>
          </w:tcPr>
          <w:p w14:paraId="645F5DEA">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rPr>
              <w:t>产品名称</w:t>
            </w:r>
          </w:p>
        </w:tc>
        <w:tc>
          <w:tcPr>
            <w:tcW w:w="1741" w:type="dxa"/>
            <w:vAlign w:val="center"/>
          </w:tcPr>
          <w:p w14:paraId="6107DC05">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rPr>
              <w:t>规格型号</w:t>
            </w:r>
          </w:p>
        </w:tc>
        <w:tc>
          <w:tcPr>
            <w:tcW w:w="984" w:type="dxa"/>
            <w:vAlign w:val="center"/>
          </w:tcPr>
          <w:p w14:paraId="436708E6">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rPr>
              <w:t>数量</w:t>
            </w:r>
          </w:p>
        </w:tc>
        <w:tc>
          <w:tcPr>
            <w:tcW w:w="1298" w:type="dxa"/>
            <w:gridSpan w:val="2"/>
            <w:vAlign w:val="center"/>
          </w:tcPr>
          <w:p w14:paraId="74F64626">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lang w:val="en-US" w:eastAsia="zh-CN"/>
              </w:rPr>
              <w:t>单位</w:t>
            </w:r>
          </w:p>
        </w:tc>
        <w:tc>
          <w:tcPr>
            <w:tcW w:w="1490" w:type="dxa"/>
            <w:vAlign w:val="center"/>
          </w:tcPr>
          <w:p w14:paraId="007968BE">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lang w:val="en-US" w:eastAsia="zh-CN"/>
              </w:rPr>
              <w:t>单价（元）</w:t>
            </w:r>
          </w:p>
        </w:tc>
        <w:tc>
          <w:tcPr>
            <w:tcW w:w="1203" w:type="dxa"/>
            <w:vAlign w:val="center"/>
          </w:tcPr>
          <w:p w14:paraId="7375DC73">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rPr>
              <w:t>交货时间</w:t>
            </w:r>
          </w:p>
        </w:tc>
        <w:tc>
          <w:tcPr>
            <w:tcW w:w="1582" w:type="dxa"/>
            <w:vAlign w:val="center"/>
          </w:tcPr>
          <w:p w14:paraId="6F53E914">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rPr>
              <w:t>交货地点</w:t>
            </w:r>
          </w:p>
        </w:tc>
      </w:tr>
      <w:tr w14:paraId="43BF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2B166DDC">
            <w:pPr>
              <w:suppressAutoHyphens/>
              <w:spacing w:line="240" w:lineRule="atLeast"/>
              <w:jc w:val="center"/>
              <w:rPr>
                <w:rFonts w:ascii="宋体" w:hAnsi="宋体" w:cs="宋体"/>
                <w:color w:val="auto"/>
                <w:sz w:val="21"/>
                <w:szCs w:val="21"/>
              </w:rPr>
            </w:pPr>
          </w:p>
        </w:tc>
        <w:tc>
          <w:tcPr>
            <w:tcW w:w="1741" w:type="dxa"/>
            <w:vAlign w:val="center"/>
          </w:tcPr>
          <w:p w14:paraId="494847CE">
            <w:pPr>
              <w:suppressAutoHyphens/>
              <w:spacing w:line="240" w:lineRule="atLeast"/>
              <w:jc w:val="center"/>
              <w:rPr>
                <w:rFonts w:ascii="宋体" w:hAnsi="宋体" w:cs="宋体"/>
                <w:color w:val="auto"/>
                <w:sz w:val="21"/>
                <w:szCs w:val="21"/>
              </w:rPr>
            </w:pPr>
          </w:p>
        </w:tc>
        <w:tc>
          <w:tcPr>
            <w:tcW w:w="984" w:type="dxa"/>
            <w:vAlign w:val="center"/>
          </w:tcPr>
          <w:p w14:paraId="44F7525A">
            <w:pPr>
              <w:suppressAutoHyphens/>
              <w:spacing w:line="240" w:lineRule="atLeast"/>
              <w:jc w:val="center"/>
              <w:rPr>
                <w:rFonts w:ascii="宋体" w:hAnsi="宋体" w:cs="宋体"/>
                <w:color w:val="auto"/>
                <w:sz w:val="21"/>
                <w:szCs w:val="21"/>
              </w:rPr>
            </w:pPr>
          </w:p>
        </w:tc>
        <w:tc>
          <w:tcPr>
            <w:tcW w:w="1298" w:type="dxa"/>
            <w:gridSpan w:val="2"/>
            <w:vAlign w:val="center"/>
          </w:tcPr>
          <w:p w14:paraId="71EC4BFF">
            <w:pPr>
              <w:suppressAutoHyphens/>
              <w:spacing w:line="240" w:lineRule="atLeast"/>
              <w:jc w:val="center"/>
              <w:rPr>
                <w:rFonts w:ascii="宋体" w:hAnsi="宋体" w:cs="宋体"/>
                <w:color w:val="auto"/>
                <w:sz w:val="21"/>
                <w:szCs w:val="21"/>
              </w:rPr>
            </w:pPr>
          </w:p>
        </w:tc>
        <w:tc>
          <w:tcPr>
            <w:tcW w:w="1490" w:type="dxa"/>
            <w:vAlign w:val="center"/>
          </w:tcPr>
          <w:p w14:paraId="1C6135A3">
            <w:pPr>
              <w:suppressAutoHyphens/>
              <w:spacing w:line="240" w:lineRule="atLeast"/>
              <w:jc w:val="center"/>
              <w:rPr>
                <w:rFonts w:ascii="宋体" w:hAnsi="宋体" w:cs="宋体"/>
                <w:color w:val="auto"/>
                <w:sz w:val="21"/>
                <w:szCs w:val="21"/>
              </w:rPr>
            </w:pPr>
          </w:p>
        </w:tc>
        <w:tc>
          <w:tcPr>
            <w:tcW w:w="1203" w:type="dxa"/>
            <w:vAlign w:val="center"/>
          </w:tcPr>
          <w:p w14:paraId="49BE7571">
            <w:pPr>
              <w:suppressAutoHyphens/>
              <w:spacing w:line="240" w:lineRule="atLeast"/>
              <w:jc w:val="center"/>
              <w:rPr>
                <w:rFonts w:ascii="宋体" w:hAnsi="宋体" w:cs="宋体"/>
                <w:color w:val="auto"/>
                <w:sz w:val="21"/>
                <w:szCs w:val="21"/>
              </w:rPr>
            </w:pPr>
          </w:p>
        </w:tc>
        <w:tc>
          <w:tcPr>
            <w:tcW w:w="1582" w:type="dxa"/>
            <w:vAlign w:val="center"/>
          </w:tcPr>
          <w:p w14:paraId="17C46BD1">
            <w:pPr>
              <w:suppressAutoHyphens/>
              <w:spacing w:line="240" w:lineRule="atLeast"/>
              <w:jc w:val="center"/>
              <w:rPr>
                <w:rFonts w:ascii="宋体" w:hAnsi="宋体" w:cs="宋体"/>
                <w:color w:val="auto"/>
                <w:sz w:val="21"/>
                <w:szCs w:val="21"/>
              </w:rPr>
            </w:pPr>
          </w:p>
        </w:tc>
      </w:tr>
      <w:tr w14:paraId="2901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31831EB9">
            <w:pPr>
              <w:suppressAutoHyphens/>
              <w:spacing w:line="240" w:lineRule="atLeast"/>
              <w:jc w:val="center"/>
              <w:rPr>
                <w:rFonts w:ascii="宋体" w:hAnsi="宋体" w:cs="宋体"/>
                <w:color w:val="auto"/>
                <w:sz w:val="21"/>
                <w:szCs w:val="21"/>
              </w:rPr>
            </w:pPr>
          </w:p>
        </w:tc>
        <w:tc>
          <w:tcPr>
            <w:tcW w:w="1741" w:type="dxa"/>
            <w:vAlign w:val="center"/>
          </w:tcPr>
          <w:p w14:paraId="05CA037F">
            <w:pPr>
              <w:suppressAutoHyphens/>
              <w:spacing w:line="240" w:lineRule="atLeast"/>
              <w:jc w:val="center"/>
              <w:rPr>
                <w:rFonts w:ascii="宋体" w:hAnsi="宋体" w:cs="宋体"/>
                <w:color w:val="auto"/>
                <w:sz w:val="21"/>
                <w:szCs w:val="21"/>
              </w:rPr>
            </w:pPr>
          </w:p>
        </w:tc>
        <w:tc>
          <w:tcPr>
            <w:tcW w:w="984" w:type="dxa"/>
            <w:vAlign w:val="center"/>
          </w:tcPr>
          <w:p w14:paraId="6CC694D7">
            <w:pPr>
              <w:suppressAutoHyphens/>
              <w:spacing w:line="240" w:lineRule="atLeast"/>
              <w:jc w:val="center"/>
              <w:rPr>
                <w:rFonts w:ascii="宋体" w:hAnsi="宋体" w:cs="宋体"/>
                <w:color w:val="auto"/>
                <w:sz w:val="21"/>
                <w:szCs w:val="21"/>
              </w:rPr>
            </w:pPr>
          </w:p>
        </w:tc>
        <w:tc>
          <w:tcPr>
            <w:tcW w:w="1298" w:type="dxa"/>
            <w:gridSpan w:val="2"/>
            <w:vAlign w:val="center"/>
          </w:tcPr>
          <w:p w14:paraId="77DA9282">
            <w:pPr>
              <w:suppressAutoHyphens/>
              <w:spacing w:line="240" w:lineRule="atLeast"/>
              <w:jc w:val="center"/>
              <w:rPr>
                <w:rFonts w:ascii="宋体" w:hAnsi="宋体" w:cs="宋体"/>
                <w:color w:val="auto"/>
                <w:sz w:val="21"/>
                <w:szCs w:val="21"/>
              </w:rPr>
            </w:pPr>
          </w:p>
        </w:tc>
        <w:tc>
          <w:tcPr>
            <w:tcW w:w="1490" w:type="dxa"/>
            <w:vAlign w:val="center"/>
          </w:tcPr>
          <w:p w14:paraId="6FB493A0">
            <w:pPr>
              <w:suppressAutoHyphens/>
              <w:spacing w:line="240" w:lineRule="atLeast"/>
              <w:jc w:val="center"/>
              <w:rPr>
                <w:rFonts w:ascii="宋体" w:hAnsi="宋体" w:cs="宋体"/>
                <w:color w:val="auto"/>
                <w:sz w:val="21"/>
                <w:szCs w:val="21"/>
              </w:rPr>
            </w:pPr>
          </w:p>
        </w:tc>
        <w:tc>
          <w:tcPr>
            <w:tcW w:w="1203" w:type="dxa"/>
            <w:vAlign w:val="center"/>
          </w:tcPr>
          <w:p w14:paraId="7AA69DA5">
            <w:pPr>
              <w:suppressAutoHyphens/>
              <w:spacing w:line="240" w:lineRule="atLeast"/>
              <w:jc w:val="center"/>
              <w:rPr>
                <w:rFonts w:ascii="宋体" w:hAnsi="宋体" w:cs="宋体"/>
                <w:color w:val="auto"/>
                <w:sz w:val="21"/>
                <w:szCs w:val="21"/>
              </w:rPr>
            </w:pPr>
          </w:p>
        </w:tc>
        <w:tc>
          <w:tcPr>
            <w:tcW w:w="1582" w:type="dxa"/>
            <w:vAlign w:val="center"/>
          </w:tcPr>
          <w:p w14:paraId="578A234C">
            <w:pPr>
              <w:suppressAutoHyphens/>
              <w:spacing w:line="240" w:lineRule="atLeast"/>
              <w:jc w:val="center"/>
              <w:rPr>
                <w:rFonts w:ascii="宋体" w:hAnsi="宋体" w:cs="宋体"/>
                <w:color w:val="auto"/>
                <w:sz w:val="21"/>
                <w:szCs w:val="21"/>
              </w:rPr>
            </w:pPr>
          </w:p>
        </w:tc>
      </w:tr>
      <w:tr w14:paraId="4403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757EA064">
            <w:pPr>
              <w:suppressAutoHyphens/>
              <w:spacing w:line="240" w:lineRule="atLeast"/>
              <w:jc w:val="center"/>
              <w:rPr>
                <w:rFonts w:ascii="宋体" w:hAnsi="宋体" w:cs="宋体"/>
                <w:color w:val="auto"/>
                <w:sz w:val="21"/>
                <w:szCs w:val="21"/>
              </w:rPr>
            </w:pPr>
          </w:p>
        </w:tc>
        <w:tc>
          <w:tcPr>
            <w:tcW w:w="1741" w:type="dxa"/>
            <w:vAlign w:val="center"/>
          </w:tcPr>
          <w:p w14:paraId="6570546D">
            <w:pPr>
              <w:suppressAutoHyphens/>
              <w:spacing w:line="240" w:lineRule="atLeast"/>
              <w:jc w:val="center"/>
              <w:rPr>
                <w:rFonts w:ascii="宋体" w:hAnsi="宋体" w:cs="宋体"/>
                <w:color w:val="auto"/>
                <w:sz w:val="21"/>
                <w:szCs w:val="21"/>
              </w:rPr>
            </w:pPr>
          </w:p>
        </w:tc>
        <w:tc>
          <w:tcPr>
            <w:tcW w:w="984" w:type="dxa"/>
            <w:vAlign w:val="center"/>
          </w:tcPr>
          <w:p w14:paraId="26B72EAB">
            <w:pPr>
              <w:suppressAutoHyphens/>
              <w:spacing w:line="240" w:lineRule="atLeast"/>
              <w:jc w:val="center"/>
              <w:rPr>
                <w:rFonts w:ascii="宋体" w:hAnsi="宋体" w:cs="宋体"/>
                <w:color w:val="auto"/>
                <w:sz w:val="21"/>
                <w:szCs w:val="21"/>
              </w:rPr>
            </w:pPr>
          </w:p>
        </w:tc>
        <w:tc>
          <w:tcPr>
            <w:tcW w:w="1298" w:type="dxa"/>
            <w:gridSpan w:val="2"/>
            <w:vAlign w:val="center"/>
          </w:tcPr>
          <w:p w14:paraId="4DAA17AE">
            <w:pPr>
              <w:suppressAutoHyphens/>
              <w:spacing w:line="240" w:lineRule="atLeast"/>
              <w:jc w:val="center"/>
              <w:rPr>
                <w:rFonts w:ascii="宋体" w:hAnsi="宋体" w:cs="宋体"/>
                <w:color w:val="auto"/>
                <w:sz w:val="21"/>
                <w:szCs w:val="21"/>
              </w:rPr>
            </w:pPr>
          </w:p>
        </w:tc>
        <w:tc>
          <w:tcPr>
            <w:tcW w:w="1490" w:type="dxa"/>
            <w:vAlign w:val="center"/>
          </w:tcPr>
          <w:p w14:paraId="4293A0A8">
            <w:pPr>
              <w:suppressAutoHyphens/>
              <w:spacing w:line="240" w:lineRule="atLeast"/>
              <w:jc w:val="center"/>
              <w:rPr>
                <w:rFonts w:ascii="宋体" w:hAnsi="宋体" w:cs="宋体"/>
                <w:color w:val="auto"/>
                <w:sz w:val="21"/>
                <w:szCs w:val="21"/>
              </w:rPr>
            </w:pPr>
          </w:p>
        </w:tc>
        <w:tc>
          <w:tcPr>
            <w:tcW w:w="1203" w:type="dxa"/>
            <w:vAlign w:val="center"/>
          </w:tcPr>
          <w:p w14:paraId="385A6CD0">
            <w:pPr>
              <w:suppressAutoHyphens/>
              <w:spacing w:line="240" w:lineRule="atLeast"/>
              <w:jc w:val="center"/>
              <w:rPr>
                <w:rFonts w:ascii="宋体" w:hAnsi="宋体" w:cs="宋体"/>
                <w:color w:val="auto"/>
                <w:sz w:val="21"/>
                <w:szCs w:val="21"/>
              </w:rPr>
            </w:pPr>
          </w:p>
        </w:tc>
        <w:tc>
          <w:tcPr>
            <w:tcW w:w="1582" w:type="dxa"/>
            <w:vAlign w:val="center"/>
          </w:tcPr>
          <w:p w14:paraId="232613C0">
            <w:pPr>
              <w:suppressAutoHyphens/>
              <w:spacing w:line="240" w:lineRule="atLeast"/>
              <w:jc w:val="center"/>
              <w:rPr>
                <w:rFonts w:ascii="宋体" w:hAnsi="宋体" w:cs="宋体"/>
                <w:color w:val="auto"/>
                <w:sz w:val="21"/>
                <w:szCs w:val="21"/>
              </w:rPr>
            </w:pPr>
          </w:p>
        </w:tc>
      </w:tr>
      <w:tr w14:paraId="0D1F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2A843BD0">
            <w:pPr>
              <w:suppressAutoHyphens/>
              <w:spacing w:line="240" w:lineRule="atLeast"/>
              <w:jc w:val="center"/>
              <w:rPr>
                <w:rFonts w:ascii="宋体" w:hAnsi="宋体" w:cs="宋体"/>
                <w:color w:val="auto"/>
                <w:sz w:val="21"/>
                <w:szCs w:val="21"/>
              </w:rPr>
            </w:pPr>
          </w:p>
        </w:tc>
        <w:tc>
          <w:tcPr>
            <w:tcW w:w="1741" w:type="dxa"/>
            <w:vAlign w:val="center"/>
          </w:tcPr>
          <w:p w14:paraId="7B54AEE6">
            <w:pPr>
              <w:suppressAutoHyphens/>
              <w:spacing w:line="240" w:lineRule="atLeast"/>
              <w:jc w:val="center"/>
              <w:rPr>
                <w:rFonts w:ascii="宋体" w:hAnsi="宋体" w:cs="宋体"/>
                <w:color w:val="auto"/>
                <w:sz w:val="21"/>
                <w:szCs w:val="21"/>
              </w:rPr>
            </w:pPr>
          </w:p>
        </w:tc>
        <w:tc>
          <w:tcPr>
            <w:tcW w:w="984" w:type="dxa"/>
            <w:vAlign w:val="center"/>
          </w:tcPr>
          <w:p w14:paraId="517A72BD">
            <w:pPr>
              <w:suppressAutoHyphens/>
              <w:spacing w:line="240" w:lineRule="atLeast"/>
              <w:jc w:val="center"/>
              <w:rPr>
                <w:rFonts w:ascii="宋体" w:hAnsi="宋体" w:cs="宋体"/>
                <w:color w:val="auto"/>
                <w:sz w:val="21"/>
                <w:szCs w:val="21"/>
              </w:rPr>
            </w:pPr>
          </w:p>
        </w:tc>
        <w:tc>
          <w:tcPr>
            <w:tcW w:w="1298" w:type="dxa"/>
            <w:gridSpan w:val="2"/>
            <w:vAlign w:val="center"/>
          </w:tcPr>
          <w:p w14:paraId="5A83344D">
            <w:pPr>
              <w:suppressAutoHyphens/>
              <w:spacing w:line="240" w:lineRule="atLeast"/>
              <w:jc w:val="center"/>
              <w:rPr>
                <w:rFonts w:ascii="宋体" w:hAnsi="宋体" w:cs="宋体"/>
                <w:color w:val="auto"/>
                <w:sz w:val="21"/>
                <w:szCs w:val="21"/>
              </w:rPr>
            </w:pPr>
          </w:p>
        </w:tc>
        <w:tc>
          <w:tcPr>
            <w:tcW w:w="1490" w:type="dxa"/>
            <w:vAlign w:val="center"/>
          </w:tcPr>
          <w:p w14:paraId="3078E8FB">
            <w:pPr>
              <w:suppressAutoHyphens/>
              <w:spacing w:line="240" w:lineRule="atLeast"/>
              <w:jc w:val="center"/>
              <w:rPr>
                <w:rFonts w:ascii="宋体" w:hAnsi="宋体" w:cs="宋体"/>
                <w:color w:val="auto"/>
                <w:sz w:val="21"/>
                <w:szCs w:val="21"/>
              </w:rPr>
            </w:pPr>
          </w:p>
        </w:tc>
        <w:tc>
          <w:tcPr>
            <w:tcW w:w="1203" w:type="dxa"/>
            <w:vAlign w:val="center"/>
          </w:tcPr>
          <w:p w14:paraId="642E3CE0">
            <w:pPr>
              <w:suppressAutoHyphens/>
              <w:spacing w:line="240" w:lineRule="atLeast"/>
              <w:jc w:val="center"/>
              <w:rPr>
                <w:rFonts w:ascii="宋体" w:hAnsi="宋体" w:cs="宋体"/>
                <w:color w:val="auto"/>
                <w:sz w:val="21"/>
                <w:szCs w:val="21"/>
              </w:rPr>
            </w:pPr>
          </w:p>
        </w:tc>
        <w:tc>
          <w:tcPr>
            <w:tcW w:w="1582" w:type="dxa"/>
            <w:vAlign w:val="center"/>
          </w:tcPr>
          <w:p w14:paraId="77342647">
            <w:pPr>
              <w:suppressAutoHyphens/>
              <w:spacing w:line="240" w:lineRule="atLeast"/>
              <w:jc w:val="center"/>
              <w:rPr>
                <w:rFonts w:ascii="宋体" w:hAnsi="宋体" w:cs="宋体"/>
                <w:color w:val="auto"/>
                <w:sz w:val="21"/>
                <w:szCs w:val="21"/>
              </w:rPr>
            </w:pPr>
          </w:p>
        </w:tc>
      </w:tr>
      <w:tr w14:paraId="5D74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224739A5">
            <w:pPr>
              <w:suppressAutoHyphens/>
              <w:spacing w:line="240" w:lineRule="atLeast"/>
              <w:jc w:val="center"/>
              <w:rPr>
                <w:rFonts w:ascii="宋体" w:hAnsi="宋体" w:cs="宋体"/>
                <w:color w:val="auto"/>
                <w:sz w:val="21"/>
                <w:szCs w:val="21"/>
              </w:rPr>
            </w:pPr>
          </w:p>
        </w:tc>
        <w:tc>
          <w:tcPr>
            <w:tcW w:w="1741" w:type="dxa"/>
            <w:vAlign w:val="center"/>
          </w:tcPr>
          <w:p w14:paraId="633BFD97">
            <w:pPr>
              <w:suppressAutoHyphens/>
              <w:spacing w:line="240" w:lineRule="atLeast"/>
              <w:jc w:val="center"/>
              <w:rPr>
                <w:rFonts w:ascii="宋体" w:hAnsi="宋体" w:cs="宋体"/>
                <w:color w:val="auto"/>
                <w:sz w:val="21"/>
                <w:szCs w:val="21"/>
              </w:rPr>
            </w:pPr>
          </w:p>
        </w:tc>
        <w:tc>
          <w:tcPr>
            <w:tcW w:w="984" w:type="dxa"/>
            <w:vAlign w:val="center"/>
          </w:tcPr>
          <w:p w14:paraId="6F7B4C32">
            <w:pPr>
              <w:suppressAutoHyphens/>
              <w:spacing w:line="240" w:lineRule="atLeast"/>
              <w:jc w:val="center"/>
              <w:rPr>
                <w:rFonts w:ascii="宋体" w:hAnsi="宋体" w:cs="宋体"/>
                <w:color w:val="auto"/>
                <w:sz w:val="21"/>
                <w:szCs w:val="21"/>
              </w:rPr>
            </w:pPr>
          </w:p>
        </w:tc>
        <w:tc>
          <w:tcPr>
            <w:tcW w:w="1298" w:type="dxa"/>
            <w:gridSpan w:val="2"/>
            <w:vAlign w:val="center"/>
          </w:tcPr>
          <w:p w14:paraId="34C581D7">
            <w:pPr>
              <w:suppressAutoHyphens/>
              <w:spacing w:line="240" w:lineRule="atLeast"/>
              <w:jc w:val="center"/>
              <w:rPr>
                <w:rFonts w:ascii="宋体" w:hAnsi="宋体" w:cs="宋体"/>
                <w:color w:val="auto"/>
                <w:sz w:val="21"/>
                <w:szCs w:val="21"/>
              </w:rPr>
            </w:pPr>
          </w:p>
        </w:tc>
        <w:tc>
          <w:tcPr>
            <w:tcW w:w="1490" w:type="dxa"/>
            <w:vAlign w:val="center"/>
          </w:tcPr>
          <w:p w14:paraId="7A3FB3C8">
            <w:pPr>
              <w:suppressAutoHyphens/>
              <w:spacing w:line="240" w:lineRule="atLeast"/>
              <w:jc w:val="center"/>
              <w:rPr>
                <w:rFonts w:ascii="宋体" w:hAnsi="宋体" w:cs="宋体"/>
                <w:color w:val="auto"/>
                <w:sz w:val="21"/>
                <w:szCs w:val="21"/>
              </w:rPr>
            </w:pPr>
          </w:p>
        </w:tc>
        <w:tc>
          <w:tcPr>
            <w:tcW w:w="1203" w:type="dxa"/>
            <w:vAlign w:val="center"/>
          </w:tcPr>
          <w:p w14:paraId="24C3F548">
            <w:pPr>
              <w:suppressAutoHyphens/>
              <w:spacing w:line="240" w:lineRule="atLeast"/>
              <w:jc w:val="center"/>
              <w:rPr>
                <w:rFonts w:ascii="宋体" w:hAnsi="宋体" w:cs="宋体"/>
                <w:color w:val="auto"/>
                <w:sz w:val="21"/>
                <w:szCs w:val="21"/>
              </w:rPr>
            </w:pPr>
          </w:p>
        </w:tc>
        <w:tc>
          <w:tcPr>
            <w:tcW w:w="1582" w:type="dxa"/>
            <w:vAlign w:val="center"/>
          </w:tcPr>
          <w:p w14:paraId="1695B598">
            <w:pPr>
              <w:suppressAutoHyphens/>
              <w:spacing w:line="240" w:lineRule="atLeast"/>
              <w:jc w:val="center"/>
              <w:rPr>
                <w:rFonts w:ascii="宋体" w:hAnsi="宋体" w:cs="宋体"/>
                <w:color w:val="auto"/>
                <w:sz w:val="21"/>
                <w:szCs w:val="21"/>
              </w:rPr>
            </w:pPr>
          </w:p>
        </w:tc>
      </w:tr>
      <w:tr w14:paraId="2418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08ED0786">
            <w:pPr>
              <w:suppressAutoHyphens/>
              <w:spacing w:line="240" w:lineRule="atLeast"/>
              <w:jc w:val="center"/>
              <w:rPr>
                <w:rFonts w:ascii="宋体" w:hAnsi="宋体" w:cs="宋体"/>
                <w:color w:val="auto"/>
                <w:sz w:val="21"/>
                <w:szCs w:val="21"/>
              </w:rPr>
            </w:pPr>
          </w:p>
        </w:tc>
        <w:tc>
          <w:tcPr>
            <w:tcW w:w="1741" w:type="dxa"/>
            <w:vAlign w:val="center"/>
          </w:tcPr>
          <w:p w14:paraId="73A0BF36">
            <w:pPr>
              <w:suppressAutoHyphens/>
              <w:spacing w:line="240" w:lineRule="atLeast"/>
              <w:jc w:val="center"/>
              <w:rPr>
                <w:rFonts w:ascii="宋体" w:hAnsi="宋体" w:cs="宋体"/>
                <w:color w:val="auto"/>
                <w:sz w:val="21"/>
                <w:szCs w:val="21"/>
              </w:rPr>
            </w:pPr>
          </w:p>
        </w:tc>
        <w:tc>
          <w:tcPr>
            <w:tcW w:w="984" w:type="dxa"/>
            <w:vAlign w:val="center"/>
          </w:tcPr>
          <w:p w14:paraId="42D78B94">
            <w:pPr>
              <w:suppressAutoHyphens/>
              <w:spacing w:line="240" w:lineRule="atLeast"/>
              <w:jc w:val="center"/>
              <w:rPr>
                <w:rFonts w:ascii="宋体" w:hAnsi="宋体" w:cs="宋体"/>
                <w:color w:val="auto"/>
                <w:sz w:val="21"/>
                <w:szCs w:val="21"/>
              </w:rPr>
            </w:pPr>
          </w:p>
        </w:tc>
        <w:tc>
          <w:tcPr>
            <w:tcW w:w="1298" w:type="dxa"/>
            <w:gridSpan w:val="2"/>
            <w:vAlign w:val="center"/>
          </w:tcPr>
          <w:p w14:paraId="29870C4B">
            <w:pPr>
              <w:suppressAutoHyphens/>
              <w:spacing w:line="240" w:lineRule="atLeast"/>
              <w:jc w:val="center"/>
              <w:rPr>
                <w:rFonts w:ascii="宋体" w:hAnsi="宋体" w:cs="宋体"/>
                <w:color w:val="auto"/>
                <w:sz w:val="21"/>
                <w:szCs w:val="21"/>
              </w:rPr>
            </w:pPr>
          </w:p>
        </w:tc>
        <w:tc>
          <w:tcPr>
            <w:tcW w:w="1490" w:type="dxa"/>
            <w:vAlign w:val="center"/>
          </w:tcPr>
          <w:p w14:paraId="21A9E4C6">
            <w:pPr>
              <w:suppressAutoHyphens/>
              <w:spacing w:line="240" w:lineRule="atLeast"/>
              <w:jc w:val="center"/>
              <w:rPr>
                <w:rFonts w:ascii="宋体" w:hAnsi="宋体" w:cs="宋体"/>
                <w:color w:val="auto"/>
                <w:sz w:val="21"/>
                <w:szCs w:val="21"/>
              </w:rPr>
            </w:pPr>
          </w:p>
        </w:tc>
        <w:tc>
          <w:tcPr>
            <w:tcW w:w="1203" w:type="dxa"/>
            <w:vAlign w:val="center"/>
          </w:tcPr>
          <w:p w14:paraId="541B2A56">
            <w:pPr>
              <w:suppressAutoHyphens/>
              <w:spacing w:line="240" w:lineRule="atLeast"/>
              <w:jc w:val="center"/>
              <w:rPr>
                <w:rFonts w:ascii="宋体" w:hAnsi="宋体" w:cs="宋体"/>
                <w:color w:val="auto"/>
                <w:sz w:val="21"/>
                <w:szCs w:val="21"/>
              </w:rPr>
            </w:pPr>
          </w:p>
        </w:tc>
        <w:tc>
          <w:tcPr>
            <w:tcW w:w="1582" w:type="dxa"/>
            <w:vAlign w:val="center"/>
          </w:tcPr>
          <w:p w14:paraId="1256274A">
            <w:pPr>
              <w:suppressAutoHyphens/>
              <w:spacing w:line="240" w:lineRule="atLeast"/>
              <w:jc w:val="center"/>
              <w:rPr>
                <w:rFonts w:ascii="宋体" w:hAnsi="宋体" w:cs="宋体"/>
                <w:color w:val="auto"/>
                <w:sz w:val="21"/>
                <w:szCs w:val="21"/>
              </w:rPr>
            </w:pPr>
          </w:p>
        </w:tc>
      </w:tr>
      <w:tr w14:paraId="376E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7758FAF7">
            <w:pPr>
              <w:suppressAutoHyphens/>
              <w:spacing w:line="240" w:lineRule="atLeast"/>
              <w:jc w:val="center"/>
              <w:rPr>
                <w:rFonts w:ascii="宋体" w:hAnsi="宋体" w:cs="宋体"/>
                <w:color w:val="auto"/>
                <w:sz w:val="21"/>
                <w:szCs w:val="21"/>
              </w:rPr>
            </w:pPr>
          </w:p>
        </w:tc>
        <w:tc>
          <w:tcPr>
            <w:tcW w:w="1741" w:type="dxa"/>
            <w:vAlign w:val="center"/>
          </w:tcPr>
          <w:p w14:paraId="247567B8">
            <w:pPr>
              <w:suppressAutoHyphens/>
              <w:spacing w:line="240" w:lineRule="atLeast"/>
              <w:jc w:val="center"/>
              <w:rPr>
                <w:rFonts w:ascii="宋体" w:hAnsi="宋体" w:cs="宋体"/>
                <w:color w:val="auto"/>
                <w:sz w:val="21"/>
                <w:szCs w:val="21"/>
              </w:rPr>
            </w:pPr>
          </w:p>
        </w:tc>
        <w:tc>
          <w:tcPr>
            <w:tcW w:w="984" w:type="dxa"/>
            <w:vAlign w:val="center"/>
          </w:tcPr>
          <w:p w14:paraId="4234250A">
            <w:pPr>
              <w:suppressAutoHyphens/>
              <w:spacing w:line="240" w:lineRule="atLeast"/>
              <w:jc w:val="center"/>
              <w:rPr>
                <w:rFonts w:ascii="宋体" w:hAnsi="宋体" w:cs="宋体"/>
                <w:color w:val="auto"/>
                <w:sz w:val="21"/>
                <w:szCs w:val="21"/>
              </w:rPr>
            </w:pPr>
          </w:p>
        </w:tc>
        <w:tc>
          <w:tcPr>
            <w:tcW w:w="1298" w:type="dxa"/>
            <w:gridSpan w:val="2"/>
            <w:vAlign w:val="center"/>
          </w:tcPr>
          <w:p w14:paraId="3844EDD1">
            <w:pPr>
              <w:suppressAutoHyphens/>
              <w:spacing w:line="240" w:lineRule="atLeast"/>
              <w:jc w:val="center"/>
              <w:rPr>
                <w:rFonts w:ascii="宋体" w:hAnsi="宋体" w:cs="宋体"/>
                <w:color w:val="auto"/>
                <w:sz w:val="21"/>
                <w:szCs w:val="21"/>
              </w:rPr>
            </w:pPr>
          </w:p>
        </w:tc>
        <w:tc>
          <w:tcPr>
            <w:tcW w:w="1490" w:type="dxa"/>
            <w:vAlign w:val="center"/>
          </w:tcPr>
          <w:p w14:paraId="5CB2AF0A">
            <w:pPr>
              <w:suppressAutoHyphens/>
              <w:spacing w:line="240" w:lineRule="atLeast"/>
              <w:jc w:val="center"/>
              <w:rPr>
                <w:rFonts w:ascii="宋体" w:hAnsi="宋体" w:cs="宋体"/>
                <w:color w:val="auto"/>
                <w:sz w:val="21"/>
                <w:szCs w:val="21"/>
              </w:rPr>
            </w:pPr>
          </w:p>
        </w:tc>
        <w:tc>
          <w:tcPr>
            <w:tcW w:w="1203" w:type="dxa"/>
            <w:vAlign w:val="center"/>
          </w:tcPr>
          <w:p w14:paraId="3DB7492A">
            <w:pPr>
              <w:suppressAutoHyphens/>
              <w:spacing w:line="240" w:lineRule="atLeast"/>
              <w:jc w:val="center"/>
              <w:rPr>
                <w:rFonts w:ascii="宋体" w:hAnsi="宋体" w:cs="宋体"/>
                <w:color w:val="auto"/>
                <w:sz w:val="21"/>
                <w:szCs w:val="21"/>
              </w:rPr>
            </w:pPr>
          </w:p>
        </w:tc>
        <w:tc>
          <w:tcPr>
            <w:tcW w:w="1582" w:type="dxa"/>
            <w:vAlign w:val="center"/>
          </w:tcPr>
          <w:p w14:paraId="48D599D7">
            <w:pPr>
              <w:suppressAutoHyphens/>
              <w:spacing w:line="240" w:lineRule="atLeast"/>
              <w:jc w:val="center"/>
              <w:rPr>
                <w:rFonts w:ascii="宋体" w:hAnsi="宋体" w:cs="宋体"/>
                <w:color w:val="auto"/>
                <w:sz w:val="21"/>
                <w:szCs w:val="21"/>
              </w:rPr>
            </w:pPr>
          </w:p>
        </w:tc>
      </w:tr>
      <w:tr w14:paraId="5915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00652207">
            <w:pPr>
              <w:suppressAutoHyphens/>
              <w:spacing w:line="240" w:lineRule="atLeast"/>
              <w:jc w:val="center"/>
              <w:rPr>
                <w:rFonts w:ascii="宋体" w:hAnsi="宋体" w:cs="宋体"/>
                <w:color w:val="auto"/>
                <w:sz w:val="21"/>
                <w:szCs w:val="21"/>
              </w:rPr>
            </w:pPr>
          </w:p>
        </w:tc>
        <w:tc>
          <w:tcPr>
            <w:tcW w:w="1741" w:type="dxa"/>
            <w:vAlign w:val="center"/>
          </w:tcPr>
          <w:p w14:paraId="3A6834A3">
            <w:pPr>
              <w:suppressAutoHyphens/>
              <w:spacing w:line="240" w:lineRule="atLeast"/>
              <w:jc w:val="center"/>
              <w:rPr>
                <w:rFonts w:ascii="宋体" w:hAnsi="宋体" w:cs="宋体"/>
                <w:color w:val="auto"/>
                <w:sz w:val="21"/>
                <w:szCs w:val="21"/>
              </w:rPr>
            </w:pPr>
          </w:p>
        </w:tc>
        <w:tc>
          <w:tcPr>
            <w:tcW w:w="984" w:type="dxa"/>
            <w:vAlign w:val="center"/>
          </w:tcPr>
          <w:p w14:paraId="4D5E6182">
            <w:pPr>
              <w:suppressAutoHyphens/>
              <w:spacing w:line="240" w:lineRule="atLeast"/>
              <w:jc w:val="center"/>
              <w:rPr>
                <w:rFonts w:ascii="宋体" w:hAnsi="宋体" w:cs="宋体"/>
                <w:color w:val="auto"/>
                <w:sz w:val="21"/>
                <w:szCs w:val="21"/>
              </w:rPr>
            </w:pPr>
          </w:p>
        </w:tc>
        <w:tc>
          <w:tcPr>
            <w:tcW w:w="1298" w:type="dxa"/>
            <w:gridSpan w:val="2"/>
            <w:vAlign w:val="center"/>
          </w:tcPr>
          <w:p w14:paraId="62FBF8BE">
            <w:pPr>
              <w:suppressAutoHyphens/>
              <w:spacing w:line="240" w:lineRule="atLeast"/>
              <w:jc w:val="center"/>
              <w:rPr>
                <w:rFonts w:ascii="宋体" w:hAnsi="宋体" w:cs="宋体"/>
                <w:color w:val="auto"/>
                <w:sz w:val="21"/>
                <w:szCs w:val="21"/>
              </w:rPr>
            </w:pPr>
          </w:p>
        </w:tc>
        <w:tc>
          <w:tcPr>
            <w:tcW w:w="1490" w:type="dxa"/>
            <w:vAlign w:val="center"/>
          </w:tcPr>
          <w:p w14:paraId="103921AC">
            <w:pPr>
              <w:suppressAutoHyphens/>
              <w:spacing w:line="240" w:lineRule="atLeast"/>
              <w:jc w:val="center"/>
              <w:rPr>
                <w:rFonts w:ascii="宋体" w:hAnsi="宋体" w:cs="宋体"/>
                <w:color w:val="auto"/>
                <w:sz w:val="21"/>
                <w:szCs w:val="21"/>
              </w:rPr>
            </w:pPr>
          </w:p>
        </w:tc>
        <w:tc>
          <w:tcPr>
            <w:tcW w:w="1203" w:type="dxa"/>
            <w:vAlign w:val="center"/>
          </w:tcPr>
          <w:p w14:paraId="601D6295">
            <w:pPr>
              <w:suppressAutoHyphens/>
              <w:spacing w:line="240" w:lineRule="atLeast"/>
              <w:jc w:val="center"/>
              <w:rPr>
                <w:rFonts w:ascii="宋体" w:hAnsi="宋体" w:cs="宋体"/>
                <w:color w:val="auto"/>
                <w:sz w:val="21"/>
                <w:szCs w:val="21"/>
              </w:rPr>
            </w:pPr>
          </w:p>
        </w:tc>
        <w:tc>
          <w:tcPr>
            <w:tcW w:w="1582" w:type="dxa"/>
            <w:vAlign w:val="center"/>
          </w:tcPr>
          <w:p w14:paraId="5CA31D16">
            <w:pPr>
              <w:suppressAutoHyphens/>
              <w:spacing w:line="240" w:lineRule="atLeast"/>
              <w:jc w:val="center"/>
              <w:rPr>
                <w:rFonts w:ascii="宋体" w:hAnsi="宋体" w:cs="宋体"/>
                <w:color w:val="auto"/>
                <w:sz w:val="21"/>
                <w:szCs w:val="21"/>
              </w:rPr>
            </w:pPr>
          </w:p>
        </w:tc>
      </w:tr>
      <w:tr w14:paraId="5A08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8"/>
            <w:vAlign w:val="center"/>
          </w:tcPr>
          <w:p w14:paraId="09428F35">
            <w:pPr>
              <w:suppressAutoHyphens/>
              <w:spacing w:line="240" w:lineRule="atLeast"/>
              <w:rPr>
                <w:rFonts w:ascii="宋体" w:hAnsi="宋体" w:cs="宋体"/>
                <w:color w:val="auto"/>
                <w:sz w:val="21"/>
                <w:szCs w:val="21"/>
              </w:rPr>
            </w:pPr>
            <w:r>
              <w:rPr>
                <w:rFonts w:hint="eastAsia" w:ascii="宋体" w:hAnsi="宋体" w:cs="宋体"/>
                <w:color w:val="auto"/>
                <w:sz w:val="21"/>
                <w:szCs w:val="21"/>
              </w:rPr>
              <w:t>合计人民币（小写）：</w:t>
            </w:r>
          </w:p>
        </w:tc>
      </w:tr>
      <w:tr w14:paraId="4AA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8"/>
            <w:vAlign w:val="center"/>
          </w:tcPr>
          <w:p w14:paraId="5A71385A">
            <w:pPr>
              <w:suppressAutoHyphens/>
              <w:spacing w:line="240" w:lineRule="atLeast"/>
              <w:rPr>
                <w:rFonts w:ascii="宋体" w:hAnsi="宋体" w:cs="宋体"/>
                <w:color w:val="auto"/>
                <w:sz w:val="21"/>
                <w:szCs w:val="21"/>
              </w:rPr>
            </w:pPr>
            <w:r>
              <w:rPr>
                <w:rFonts w:hint="eastAsia" w:ascii="宋体" w:hAnsi="宋体" w:cs="宋体"/>
                <w:color w:val="auto"/>
                <w:sz w:val="21"/>
                <w:szCs w:val="21"/>
              </w:rPr>
              <w:t>合计人民币（大写）：</w:t>
            </w:r>
          </w:p>
        </w:tc>
      </w:tr>
      <w:tr w14:paraId="11B4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28" w:type="dxa"/>
            <w:gridSpan w:val="8"/>
          </w:tcPr>
          <w:p w14:paraId="6FDD4440">
            <w:pPr>
              <w:suppressAutoHyphens/>
              <w:spacing w:line="240" w:lineRule="atLeast"/>
              <w:rPr>
                <w:rFonts w:ascii="宋体" w:hAnsi="宋体" w:cs="宋体"/>
                <w:color w:val="auto"/>
                <w:sz w:val="21"/>
                <w:szCs w:val="21"/>
              </w:rPr>
            </w:pPr>
            <w:r>
              <w:rPr>
                <w:rFonts w:hint="eastAsia" w:ascii="宋体" w:hAnsi="宋体" w:cs="宋体"/>
                <w:color w:val="auto"/>
                <w:sz w:val="21"/>
                <w:szCs w:val="21"/>
              </w:rPr>
              <w:t>一、质量要求和技术标准。供方提供的商品必须是全新的，完全符合国家有关技术标准，供方的质量保证及售后服务承诺如下：</w:t>
            </w:r>
          </w:p>
          <w:p w14:paraId="23BF3B16">
            <w:pPr>
              <w:suppressAutoHyphens/>
              <w:spacing w:line="240" w:lineRule="atLeast"/>
              <w:rPr>
                <w:rFonts w:ascii="宋体" w:hAnsi="宋体" w:cs="宋体"/>
                <w:color w:val="auto"/>
                <w:sz w:val="21"/>
                <w:szCs w:val="21"/>
              </w:rPr>
            </w:pPr>
            <w:r>
              <w:rPr>
                <w:rFonts w:hint="eastAsia" w:ascii="宋体" w:hAnsi="宋体" w:cs="宋体"/>
                <w:color w:val="auto"/>
                <w:sz w:val="21"/>
                <w:szCs w:val="21"/>
              </w:rPr>
              <w:t>1、质保期限：</w:t>
            </w:r>
          </w:p>
          <w:p w14:paraId="5638F33C">
            <w:pPr>
              <w:suppressAutoHyphens/>
              <w:spacing w:line="240" w:lineRule="atLeast"/>
              <w:rPr>
                <w:rFonts w:ascii="宋体" w:hAnsi="宋体" w:cs="宋体"/>
                <w:color w:val="auto"/>
                <w:sz w:val="21"/>
                <w:szCs w:val="21"/>
              </w:rPr>
            </w:pPr>
            <w:r>
              <w:rPr>
                <w:rFonts w:hint="eastAsia" w:ascii="宋体" w:hAnsi="宋体" w:cs="宋体"/>
                <w:color w:val="auto"/>
                <w:sz w:val="21"/>
                <w:szCs w:val="21"/>
              </w:rPr>
              <w:t>2、保修范围：</w:t>
            </w:r>
          </w:p>
          <w:p w14:paraId="556DC254">
            <w:pPr>
              <w:suppressAutoHyphens/>
              <w:spacing w:line="240" w:lineRule="atLeast"/>
              <w:rPr>
                <w:rFonts w:ascii="宋体" w:hAnsi="宋体" w:cs="宋体"/>
                <w:color w:val="auto"/>
                <w:sz w:val="21"/>
                <w:szCs w:val="21"/>
              </w:rPr>
            </w:pPr>
            <w:r>
              <w:rPr>
                <w:rFonts w:hint="eastAsia" w:ascii="宋体" w:hAnsi="宋体" w:cs="宋体"/>
                <w:color w:val="auto"/>
                <w:sz w:val="21"/>
                <w:szCs w:val="21"/>
              </w:rPr>
              <w:t>3、服务措施：</w:t>
            </w:r>
          </w:p>
          <w:p w14:paraId="4800BFA8">
            <w:pPr>
              <w:suppressAutoHyphens/>
              <w:spacing w:line="240" w:lineRule="atLeast"/>
              <w:rPr>
                <w:rFonts w:ascii="宋体" w:hAnsi="宋体" w:cs="宋体"/>
                <w:color w:val="auto"/>
                <w:sz w:val="21"/>
                <w:szCs w:val="21"/>
              </w:rPr>
            </w:pPr>
            <w:r>
              <w:rPr>
                <w:rFonts w:hint="eastAsia" w:ascii="宋体" w:hAnsi="宋体" w:cs="宋体"/>
                <w:color w:val="auto"/>
                <w:sz w:val="21"/>
                <w:szCs w:val="21"/>
              </w:rPr>
              <w:t>4、质保期后服务：</w:t>
            </w:r>
          </w:p>
        </w:tc>
      </w:tr>
      <w:tr w14:paraId="1A9A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28" w:type="dxa"/>
            <w:gridSpan w:val="8"/>
          </w:tcPr>
          <w:p w14:paraId="387EE6C5">
            <w:pPr>
              <w:suppressAutoHyphens/>
              <w:spacing w:line="240" w:lineRule="atLeast"/>
              <w:rPr>
                <w:rFonts w:ascii="宋体" w:hAnsi="宋体" w:cs="宋体"/>
                <w:sz w:val="21"/>
                <w:szCs w:val="21"/>
              </w:rPr>
            </w:pPr>
            <w:r>
              <w:rPr>
                <w:rFonts w:hint="eastAsia" w:ascii="宋体" w:hAnsi="宋体" w:cs="宋体"/>
                <w:sz w:val="21"/>
                <w:szCs w:val="21"/>
              </w:rPr>
              <w:t>二、随机备品、附件、工具数量及供应方法：</w:t>
            </w:r>
          </w:p>
        </w:tc>
      </w:tr>
      <w:tr w14:paraId="0C6F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28" w:type="dxa"/>
            <w:gridSpan w:val="8"/>
          </w:tcPr>
          <w:p w14:paraId="72E207C6">
            <w:pPr>
              <w:suppressAutoHyphens/>
              <w:spacing w:line="240" w:lineRule="atLeast"/>
              <w:rPr>
                <w:rFonts w:ascii="宋体" w:hAnsi="宋体" w:cs="宋体"/>
                <w:sz w:val="21"/>
                <w:szCs w:val="21"/>
              </w:rPr>
            </w:pPr>
            <w:r>
              <w:rPr>
                <w:rFonts w:hint="eastAsia" w:ascii="宋体" w:hAnsi="宋体" w:cs="宋体"/>
                <w:sz w:val="21"/>
                <w:szCs w:val="21"/>
              </w:rPr>
              <w:t>三、交货方式：</w:t>
            </w:r>
          </w:p>
        </w:tc>
      </w:tr>
      <w:tr w14:paraId="2CC6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365CEBD8">
            <w:pPr>
              <w:suppressAutoHyphens/>
              <w:spacing w:line="240" w:lineRule="atLeast"/>
              <w:rPr>
                <w:rFonts w:ascii="宋体" w:hAnsi="宋体" w:cs="宋体"/>
                <w:sz w:val="21"/>
                <w:szCs w:val="21"/>
              </w:rPr>
            </w:pPr>
            <w:r>
              <w:rPr>
                <w:rFonts w:hint="eastAsia" w:ascii="宋体" w:hAnsi="宋体" w:cs="宋体"/>
                <w:sz w:val="21"/>
                <w:szCs w:val="21"/>
              </w:rPr>
              <w:t>四、验收标准、方法：</w:t>
            </w:r>
          </w:p>
          <w:p w14:paraId="57723B30">
            <w:pPr>
              <w:suppressAutoHyphens/>
              <w:spacing w:line="240" w:lineRule="atLeast"/>
              <w:rPr>
                <w:rFonts w:ascii="宋体" w:hAnsi="宋体" w:cs="宋体"/>
                <w:sz w:val="21"/>
                <w:szCs w:val="21"/>
              </w:rPr>
            </w:pPr>
            <w:r>
              <w:rPr>
                <w:rFonts w:hint="eastAsia" w:ascii="宋体" w:hAnsi="宋体" w:cs="宋体"/>
                <w:sz w:val="21"/>
                <w:szCs w:val="21"/>
              </w:rPr>
              <w:t>如有异议，请于      日内提出。</w:t>
            </w:r>
          </w:p>
        </w:tc>
      </w:tr>
      <w:tr w14:paraId="4EB6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7A7B92EC">
            <w:pPr>
              <w:suppressAutoHyphens/>
              <w:spacing w:line="240" w:lineRule="atLeast"/>
              <w:rPr>
                <w:rFonts w:ascii="宋体" w:hAnsi="宋体" w:cs="宋体"/>
                <w:sz w:val="21"/>
                <w:szCs w:val="21"/>
              </w:rPr>
            </w:pPr>
            <w:r>
              <w:rPr>
                <w:rFonts w:hint="eastAsia" w:ascii="宋体" w:hAnsi="宋体" w:cs="宋体"/>
                <w:sz w:val="21"/>
                <w:szCs w:val="21"/>
              </w:rPr>
              <w:t>五、履约保证金：</w:t>
            </w:r>
          </w:p>
          <w:p w14:paraId="00A470EC">
            <w:pPr>
              <w:snapToGrid w:val="0"/>
              <w:spacing w:line="360" w:lineRule="auto"/>
              <w:ind w:firstLine="420" w:firstLineChars="200"/>
              <w:rPr>
                <w:rFonts w:ascii="宋体" w:hAnsi="宋体" w:cs="宋体"/>
                <w:bCs/>
                <w:sz w:val="21"/>
                <w:szCs w:val="21"/>
              </w:rPr>
            </w:pPr>
            <w:r>
              <w:rPr>
                <w:rFonts w:hint="eastAsia" w:ascii="宋体" w:hAnsi="宋体" w:cs="宋体"/>
                <w:bCs/>
                <w:sz w:val="21"/>
                <w:szCs w:val="21"/>
              </w:rPr>
              <w:t>1、担保形式：现金或转账；</w:t>
            </w:r>
          </w:p>
          <w:p w14:paraId="789D4B72">
            <w:pPr>
              <w:snapToGrid w:val="0"/>
              <w:spacing w:line="360" w:lineRule="auto"/>
              <w:ind w:firstLine="420" w:firstLineChars="200"/>
              <w:rPr>
                <w:rFonts w:hint="eastAsia" w:ascii="宋体" w:hAnsi="宋体" w:cs="宋体"/>
                <w:bCs/>
                <w:color w:val="auto"/>
                <w:sz w:val="21"/>
                <w:szCs w:val="21"/>
                <w:lang w:val="en-US" w:eastAsia="zh-CN"/>
              </w:rPr>
            </w:pPr>
            <w:r>
              <w:rPr>
                <w:rFonts w:hint="eastAsia" w:ascii="宋体" w:hAnsi="宋体" w:cs="宋体"/>
                <w:bCs/>
                <w:color w:val="auto"/>
                <w:sz w:val="21"/>
                <w:szCs w:val="21"/>
              </w:rPr>
              <w:t>2、担保金额：</w:t>
            </w:r>
            <w:r>
              <w:rPr>
                <w:rFonts w:hint="eastAsia" w:ascii="宋体" w:hAnsi="宋体" w:cs="宋体"/>
                <w:bCs/>
                <w:color w:val="auto"/>
                <w:sz w:val="21"/>
                <w:szCs w:val="21"/>
                <w:lang w:val="en-US" w:eastAsia="zh-CN"/>
              </w:rPr>
              <w:t>中标金额的10%</w:t>
            </w:r>
          </w:p>
          <w:p w14:paraId="71D2D8D0">
            <w:pPr>
              <w:snapToGrid w:val="0"/>
              <w:spacing w:line="360" w:lineRule="auto"/>
              <w:ind w:firstLine="420" w:firstLineChars="200"/>
              <w:rPr>
                <w:rFonts w:ascii="宋体" w:hAnsi="宋体" w:cs="宋体"/>
                <w:bCs/>
                <w:sz w:val="21"/>
                <w:szCs w:val="21"/>
              </w:rPr>
            </w:pPr>
            <w:r>
              <w:rPr>
                <w:rFonts w:hint="eastAsia" w:ascii="宋体" w:hAnsi="宋体" w:cs="宋体"/>
                <w:bCs/>
                <w:sz w:val="21"/>
                <w:szCs w:val="21"/>
              </w:rPr>
              <w:t>3、提交时间：中标人领取中标通知书后次日起5日内，并作为签订合同的必备条件。</w:t>
            </w:r>
          </w:p>
          <w:p w14:paraId="4D0629E4">
            <w:pPr>
              <w:snapToGrid w:val="0"/>
              <w:spacing w:line="360" w:lineRule="auto"/>
              <w:ind w:firstLine="420" w:firstLineChars="200"/>
              <w:rPr>
                <w:rFonts w:ascii="宋体" w:hAnsi="宋体" w:cs="宋体"/>
                <w:bCs/>
                <w:sz w:val="21"/>
                <w:szCs w:val="21"/>
              </w:rPr>
            </w:pPr>
            <w:r>
              <w:rPr>
                <w:rFonts w:hint="eastAsia" w:ascii="宋体" w:hAnsi="宋体" w:cs="宋体"/>
                <w:bCs/>
                <w:sz w:val="21"/>
                <w:szCs w:val="21"/>
              </w:rPr>
              <w:t>4、履约担保为银行转账的，中标人须从其企业基本账户将相应的履约担保金额打入招标人指定账户：</w:t>
            </w:r>
          </w:p>
          <w:p w14:paraId="3EB3DF4E">
            <w:pPr>
              <w:snapToGrid w:val="0"/>
              <w:spacing w:line="360" w:lineRule="auto"/>
              <w:ind w:firstLine="420" w:firstLineChars="200"/>
              <w:rPr>
                <w:rFonts w:ascii="宋体" w:hAnsi="宋体" w:cs="宋体"/>
                <w:bCs/>
                <w:color w:val="000000"/>
                <w:sz w:val="21"/>
                <w:szCs w:val="21"/>
              </w:rPr>
            </w:pPr>
            <w:r>
              <w:rPr>
                <w:rFonts w:hint="eastAsia" w:ascii="宋体" w:hAnsi="宋体" w:cs="宋体"/>
                <w:bCs/>
                <w:color w:val="000000"/>
                <w:sz w:val="21"/>
                <w:szCs w:val="21"/>
              </w:rPr>
              <w:t>账户名称：重庆泽足水务投资建设有限公司</w:t>
            </w:r>
          </w:p>
          <w:p w14:paraId="4ECB0284">
            <w:pPr>
              <w:snapToGrid w:val="0"/>
              <w:spacing w:line="360" w:lineRule="auto"/>
              <w:ind w:firstLine="420" w:firstLineChars="200"/>
              <w:rPr>
                <w:rFonts w:hint="eastAsia" w:ascii="宋体" w:hAnsi="宋体" w:eastAsia="宋体" w:cs="宋体"/>
                <w:bCs/>
                <w:color w:val="000000"/>
                <w:sz w:val="21"/>
                <w:szCs w:val="21"/>
                <w:lang w:eastAsia="zh-CN"/>
              </w:rPr>
            </w:pPr>
            <w:r>
              <w:rPr>
                <w:rFonts w:hint="eastAsia" w:ascii="宋体" w:hAnsi="宋体" w:cs="宋体"/>
                <w:bCs/>
                <w:color w:val="000000"/>
                <w:sz w:val="21"/>
                <w:szCs w:val="21"/>
              </w:rPr>
              <w:t>银行账号：</w:t>
            </w:r>
            <w:r>
              <w:rPr>
                <w:rFonts w:hint="eastAsia" w:ascii="宋体" w:hAnsi="宋体" w:cs="宋体"/>
                <w:bCs/>
                <w:color w:val="000000"/>
                <w:sz w:val="21"/>
                <w:szCs w:val="21"/>
                <w:lang w:eastAsia="zh-CN"/>
              </w:rPr>
              <w:t>0165014210007279</w:t>
            </w:r>
          </w:p>
          <w:p w14:paraId="6316E2E2">
            <w:pPr>
              <w:snapToGrid w:val="0"/>
              <w:spacing w:line="360" w:lineRule="auto"/>
              <w:ind w:firstLine="420" w:firstLineChars="200"/>
              <w:rPr>
                <w:rFonts w:hint="eastAsia" w:ascii="宋体" w:hAnsi="宋体" w:eastAsia="宋体" w:cs="宋体"/>
                <w:bCs/>
                <w:color w:val="000000"/>
                <w:sz w:val="21"/>
                <w:szCs w:val="21"/>
                <w:lang w:eastAsia="zh-CN"/>
              </w:rPr>
            </w:pPr>
            <w:r>
              <w:rPr>
                <w:rFonts w:hint="eastAsia" w:ascii="宋体" w:hAnsi="宋体" w:cs="宋体"/>
                <w:bCs/>
                <w:color w:val="000000"/>
                <w:sz w:val="21"/>
                <w:szCs w:val="21"/>
              </w:rPr>
              <w:t>开户行：</w:t>
            </w:r>
            <w:r>
              <w:rPr>
                <w:rFonts w:hint="eastAsia" w:ascii="宋体" w:hAnsi="宋体" w:cs="宋体"/>
                <w:bCs/>
                <w:color w:val="000000"/>
                <w:sz w:val="21"/>
                <w:szCs w:val="21"/>
                <w:lang w:eastAsia="zh-CN"/>
              </w:rPr>
              <w:t>重庆三峡银行大足支行</w:t>
            </w:r>
          </w:p>
          <w:p w14:paraId="202A615F">
            <w:pPr>
              <w:snapToGrid w:val="0"/>
              <w:spacing w:line="360" w:lineRule="auto"/>
              <w:ind w:firstLine="420" w:firstLineChars="200"/>
              <w:rPr>
                <w:rFonts w:ascii="宋体" w:hAnsi="宋体" w:cs="宋体"/>
                <w:bCs/>
                <w:sz w:val="21"/>
                <w:szCs w:val="21"/>
              </w:rPr>
            </w:pPr>
            <w:r>
              <w:rPr>
                <w:rFonts w:hint="eastAsia" w:ascii="宋体" w:hAnsi="宋体" w:cs="宋体"/>
                <w:bCs/>
                <w:sz w:val="21"/>
                <w:szCs w:val="21"/>
              </w:rPr>
              <w:t>备注：转（项目名称）履约保证金，项目名称可简写。</w:t>
            </w:r>
          </w:p>
          <w:p w14:paraId="305F2827">
            <w:pPr>
              <w:snapToGrid w:val="0"/>
              <w:spacing w:line="360" w:lineRule="auto"/>
              <w:ind w:firstLine="420" w:firstLineChars="200"/>
              <w:rPr>
                <w:rFonts w:ascii="宋体" w:hAnsi="宋体" w:cs="宋体"/>
                <w:bCs/>
                <w:sz w:val="21"/>
                <w:szCs w:val="21"/>
              </w:rPr>
            </w:pPr>
            <w:r>
              <w:rPr>
                <w:rFonts w:hint="eastAsia" w:ascii="宋体" w:hAnsi="宋体" w:cs="宋体"/>
                <w:bCs/>
                <w:sz w:val="21"/>
                <w:szCs w:val="21"/>
              </w:rPr>
              <w:t>5、退还时间：</w:t>
            </w:r>
            <w:r>
              <w:rPr>
                <w:rFonts w:hint="eastAsia" w:ascii="宋体" w:hAnsi="宋体" w:cs="宋体"/>
                <w:bCs/>
                <w:color w:val="000000"/>
                <w:sz w:val="21"/>
                <w:szCs w:val="21"/>
              </w:rPr>
              <w:t>供货完成</w:t>
            </w: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经验收合格</w:t>
            </w:r>
            <w:r>
              <w:rPr>
                <w:rFonts w:hint="eastAsia" w:ascii="宋体" w:hAnsi="宋体" w:cs="宋体"/>
                <w:bCs/>
                <w:color w:val="000000"/>
                <w:sz w:val="21"/>
                <w:szCs w:val="21"/>
              </w:rPr>
              <w:t>后退还履约保证金（履约保证金不计算利息）</w:t>
            </w:r>
            <w:r>
              <w:rPr>
                <w:rFonts w:hint="eastAsia" w:ascii="宋体" w:hAnsi="宋体" w:cs="宋体"/>
                <w:bCs/>
                <w:sz w:val="21"/>
                <w:szCs w:val="21"/>
              </w:rPr>
              <w:t>。</w:t>
            </w:r>
          </w:p>
          <w:p w14:paraId="5039A0AA">
            <w:pPr>
              <w:snapToGrid w:val="0"/>
              <w:spacing w:line="360" w:lineRule="auto"/>
              <w:ind w:firstLine="420" w:firstLineChars="200"/>
              <w:rPr>
                <w:rFonts w:ascii="宋体" w:hAnsi="宋体" w:cs="宋体"/>
                <w:sz w:val="21"/>
                <w:szCs w:val="21"/>
              </w:rPr>
            </w:pPr>
            <w:r>
              <w:rPr>
                <w:rFonts w:hint="eastAsia" w:ascii="宋体" w:hAnsi="宋体" w:cs="宋体"/>
                <w:bCs/>
                <w:sz w:val="21"/>
                <w:szCs w:val="21"/>
              </w:rPr>
              <w:t>注：中标人领取中标通知书后次日起10日内，依法与中标人签订书面合同。如果中标人未能按要求或在法定时限内缴纳履约担保金并签订书面合同的，招标人有权取消其中标资格并没收其投标保证金。</w:t>
            </w:r>
          </w:p>
        </w:tc>
      </w:tr>
      <w:tr w14:paraId="225D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5C8C5871">
            <w:pPr>
              <w:suppressAutoHyphens/>
              <w:spacing w:line="240" w:lineRule="atLeast"/>
              <w:rPr>
                <w:rFonts w:ascii="宋体" w:hAnsi="宋体" w:cs="宋体"/>
                <w:sz w:val="21"/>
                <w:szCs w:val="21"/>
              </w:rPr>
            </w:pPr>
            <w:r>
              <w:rPr>
                <w:rFonts w:hint="eastAsia" w:ascii="宋体" w:hAnsi="宋体" w:cs="宋体"/>
                <w:sz w:val="21"/>
                <w:szCs w:val="21"/>
              </w:rPr>
              <w:t>六、付款方式：</w:t>
            </w:r>
          </w:p>
          <w:p w14:paraId="3F2E4609">
            <w:pPr>
              <w:suppressAutoHyphens/>
              <w:spacing w:line="240" w:lineRule="atLeast"/>
              <w:rPr>
                <w:rFonts w:ascii="宋体" w:hAnsi="宋体" w:cs="宋体"/>
                <w:sz w:val="21"/>
                <w:szCs w:val="21"/>
              </w:rPr>
            </w:pPr>
          </w:p>
        </w:tc>
      </w:tr>
      <w:tr w14:paraId="3D1C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7769FC15">
            <w:pPr>
              <w:suppressAutoHyphens/>
              <w:spacing w:line="240" w:lineRule="atLeast"/>
              <w:rPr>
                <w:rFonts w:hint="eastAsia" w:ascii="宋体" w:hAnsi="宋体" w:cs="宋体"/>
                <w:color w:val="auto"/>
                <w:sz w:val="24"/>
                <w:szCs w:val="24"/>
              </w:rPr>
            </w:pPr>
            <w:r>
              <w:rPr>
                <w:rFonts w:hint="eastAsia" w:ascii="宋体" w:hAnsi="宋体" w:cs="宋体"/>
                <w:color w:val="auto"/>
                <w:sz w:val="24"/>
                <w:szCs w:val="24"/>
                <w:lang w:val="en-US" w:eastAsia="zh-CN"/>
              </w:rPr>
              <w:t>七、结算方式：</w:t>
            </w:r>
          </w:p>
          <w:p w14:paraId="6480BAC0">
            <w:pPr>
              <w:snapToGrid w:val="0"/>
              <w:spacing w:line="360" w:lineRule="auto"/>
              <w:ind w:firstLine="480" w:firstLineChars="200"/>
              <w:rPr>
                <w:rFonts w:hint="eastAsia" w:ascii="宋体" w:hAnsi="宋体" w:cs="宋体"/>
                <w:color w:val="auto"/>
                <w:sz w:val="21"/>
                <w:szCs w:val="21"/>
              </w:rPr>
            </w:pPr>
            <w:r>
              <w:rPr>
                <w:rFonts w:hint="eastAsia" w:ascii="宋体" w:hAnsi="宋体" w:cs="宋体"/>
                <w:color w:val="auto"/>
                <w:sz w:val="24"/>
                <w:szCs w:val="24"/>
              </w:rPr>
              <w:t>结算总价=</w:t>
            </w:r>
            <w:r>
              <w:rPr>
                <w:rFonts w:hint="eastAsia" w:ascii="宋体" w:hAnsi="宋体" w:cs="宋体"/>
                <w:color w:val="auto"/>
                <w:sz w:val="24"/>
                <w:szCs w:val="24"/>
                <w:lang w:val="en-US" w:eastAsia="zh-CN"/>
              </w:rPr>
              <w:t>合同单价</w:t>
            </w:r>
            <w:r>
              <w:rPr>
                <w:rFonts w:hint="eastAsia" w:ascii="宋体" w:hAnsi="宋体" w:cs="宋体"/>
                <w:color w:val="auto"/>
                <w:sz w:val="24"/>
                <w:szCs w:val="24"/>
              </w:rPr>
              <w:t>*实际供货数量（结算金额不能超过合同金额）</w:t>
            </w:r>
          </w:p>
        </w:tc>
      </w:tr>
      <w:tr w14:paraId="590C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70950DD">
            <w:pPr>
              <w:suppressAutoHyphens/>
              <w:spacing w:line="240" w:lineRule="atLeast"/>
              <w:rPr>
                <w:rFonts w:ascii="宋体" w:hAnsi="宋体" w:cs="宋体"/>
                <w:color w:val="auto"/>
                <w:sz w:val="21"/>
                <w:szCs w:val="21"/>
              </w:rPr>
            </w:pPr>
            <w:r>
              <w:rPr>
                <w:rFonts w:hint="eastAsia" w:ascii="宋体" w:hAnsi="宋体" w:cs="宋体"/>
                <w:color w:val="auto"/>
                <w:sz w:val="21"/>
                <w:szCs w:val="21"/>
                <w:lang w:val="en-US" w:eastAsia="zh-CN"/>
              </w:rPr>
              <w:t>八</w:t>
            </w:r>
            <w:r>
              <w:rPr>
                <w:rFonts w:hint="eastAsia" w:ascii="宋体" w:hAnsi="宋体" w:cs="宋体"/>
                <w:color w:val="auto"/>
                <w:sz w:val="21"/>
                <w:szCs w:val="21"/>
              </w:rPr>
              <w:t>、违约责任：</w:t>
            </w:r>
          </w:p>
          <w:p w14:paraId="59E18B4D">
            <w:pPr>
              <w:suppressAutoHyphens/>
              <w:spacing w:line="240" w:lineRule="atLeast"/>
              <w:rPr>
                <w:rFonts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按《中华人民共和国民法典》、《中华人民共和国政府采购法》执行，或按双方约定。（采购人应按项目实际情况完整填写）</w:t>
            </w:r>
          </w:p>
        </w:tc>
      </w:tr>
      <w:tr w14:paraId="7B81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605E2947">
            <w:pPr>
              <w:suppressAutoHyphens/>
              <w:spacing w:line="240" w:lineRule="atLeast"/>
              <w:rPr>
                <w:rFonts w:ascii="宋体" w:hAnsi="宋体" w:cs="宋体"/>
                <w:color w:val="auto"/>
                <w:sz w:val="21"/>
                <w:szCs w:val="21"/>
              </w:rPr>
            </w:pPr>
            <w:r>
              <w:rPr>
                <w:rFonts w:hint="eastAsia" w:ascii="宋体" w:hAnsi="宋体" w:cs="宋体"/>
                <w:color w:val="auto"/>
                <w:sz w:val="21"/>
                <w:szCs w:val="21"/>
                <w:lang w:val="en-US" w:eastAsia="zh-CN"/>
              </w:rPr>
              <w:t>九</w:t>
            </w:r>
            <w:r>
              <w:rPr>
                <w:rFonts w:hint="eastAsia" w:ascii="宋体" w:hAnsi="宋体" w:cs="宋体"/>
                <w:color w:val="auto"/>
                <w:sz w:val="21"/>
                <w:szCs w:val="21"/>
              </w:rPr>
              <w:t>、其他约定事项：</w:t>
            </w:r>
          </w:p>
          <w:p w14:paraId="5B35EF87">
            <w:pPr>
              <w:suppressAutoHyphens/>
              <w:spacing w:line="240" w:lineRule="atLeast"/>
              <w:rPr>
                <w:rFonts w:ascii="宋体" w:hAnsi="宋体" w:cs="宋体"/>
                <w:color w:val="auto"/>
                <w:sz w:val="21"/>
                <w:szCs w:val="21"/>
                <w:highlight w:val="yellow"/>
              </w:rPr>
            </w:pPr>
            <w:r>
              <w:rPr>
                <w:rFonts w:hint="eastAsia" w:ascii="宋体" w:hAnsi="宋体" w:cs="宋体"/>
                <w:color w:val="auto"/>
                <w:sz w:val="21"/>
                <w:szCs w:val="21"/>
              </w:rPr>
              <w:t>1.本次合同金额暂定</w:t>
            </w:r>
            <w:r>
              <w:rPr>
                <w:rFonts w:hint="eastAsia" w:ascii="宋体" w:hAnsi="宋体" w:cs="宋体"/>
                <w:color w:val="auto"/>
                <w:sz w:val="21"/>
                <w:szCs w:val="21"/>
                <w:lang w:val="en-US" w:eastAsia="zh-CN"/>
              </w:rPr>
              <w:t>为</w:t>
            </w:r>
            <w:r>
              <w:rPr>
                <w:rFonts w:hint="eastAsia" w:ascii="宋体" w:hAnsi="宋体" w:cs="宋体"/>
                <w:color w:val="auto"/>
                <w:sz w:val="21"/>
                <w:szCs w:val="21"/>
              </w:rPr>
              <w:t>49.5万元</w:t>
            </w:r>
            <w:r>
              <w:rPr>
                <w:rFonts w:hint="eastAsia" w:ascii="宋体" w:hAnsi="宋体" w:cs="宋体"/>
                <w:color w:val="auto"/>
                <w:sz w:val="21"/>
                <w:szCs w:val="21"/>
                <w:lang w:val="en-US" w:eastAsia="zh-CN"/>
              </w:rPr>
              <w:t>*折扣率</w:t>
            </w:r>
            <w:r>
              <w:rPr>
                <w:rFonts w:hint="eastAsia" w:ascii="宋体" w:hAnsi="宋体" w:cs="宋体"/>
                <w:color w:val="auto"/>
                <w:sz w:val="21"/>
                <w:szCs w:val="21"/>
              </w:rPr>
              <w:t>且经买方最终验收合格，即合同供货部分履约完成，合同自动终止。</w:t>
            </w:r>
          </w:p>
          <w:p w14:paraId="3A4865CC">
            <w:pPr>
              <w:suppressAutoHyphens/>
              <w:spacing w:line="240" w:lineRule="atLeast"/>
              <w:rPr>
                <w:rFonts w:ascii="宋体" w:hAnsi="宋体" w:cs="宋体"/>
                <w:color w:val="auto"/>
                <w:sz w:val="21"/>
                <w:szCs w:val="21"/>
              </w:rPr>
            </w:pPr>
            <w:r>
              <w:rPr>
                <w:rFonts w:hint="eastAsia" w:ascii="宋体" w:hAnsi="宋体" w:cs="宋体"/>
                <w:color w:val="auto"/>
                <w:sz w:val="21"/>
                <w:szCs w:val="21"/>
              </w:rPr>
              <w:t>2.招标文件及其澄清文件、投标文件和承诺是本合同不可分割的部分。</w:t>
            </w:r>
          </w:p>
          <w:p w14:paraId="7F6F581D">
            <w:pPr>
              <w:suppressAutoHyphens/>
              <w:spacing w:line="240" w:lineRule="atLeast"/>
              <w:rPr>
                <w:rFonts w:ascii="宋体" w:hAnsi="宋体" w:cs="宋体"/>
                <w:color w:val="auto"/>
                <w:sz w:val="21"/>
                <w:szCs w:val="21"/>
              </w:rPr>
            </w:pPr>
            <w:r>
              <w:rPr>
                <w:rFonts w:hint="eastAsia" w:ascii="宋体" w:hAnsi="宋体" w:cs="宋体"/>
                <w:color w:val="auto"/>
                <w:sz w:val="21"/>
                <w:szCs w:val="21"/>
              </w:rPr>
              <w:t>3.本合同如发生争议由双方协商解决，协商不成</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双方可</w:t>
            </w:r>
            <w:r>
              <w:rPr>
                <w:rFonts w:hint="eastAsia" w:ascii="宋体" w:hAnsi="宋体" w:cs="宋体"/>
                <w:color w:val="auto"/>
                <w:sz w:val="21"/>
                <w:szCs w:val="21"/>
              </w:rPr>
              <w:t>向</w:t>
            </w:r>
            <w:r>
              <w:rPr>
                <w:rFonts w:hint="eastAsia" w:ascii="宋体" w:hAnsi="宋体" w:cs="宋体"/>
                <w:color w:val="auto"/>
                <w:sz w:val="21"/>
                <w:szCs w:val="21"/>
                <w:lang w:val="en-US" w:eastAsia="zh-CN"/>
              </w:rPr>
              <w:t>项目所在地人民法院进行起诉</w:t>
            </w:r>
            <w:r>
              <w:rPr>
                <w:rFonts w:hint="eastAsia" w:ascii="宋体" w:hAnsi="宋体" w:cs="宋体"/>
                <w:color w:val="auto"/>
                <w:sz w:val="21"/>
                <w:szCs w:val="21"/>
              </w:rPr>
              <w:t>。</w:t>
            </w:r>
          </w:p>
          <w:p w14:paraId="797297D3">
            <w:pPr>
              <w:suppressAutoHyphens/>
              <w:spacing w:line="240" w:lineRule="atLeast"/>
              <w:rPr>
                <w:rFonts w:ascii="宋体" w:hAnsi="宋体" w:cs="宋体"/>
                <w:color w:val="auto"/>
                <w:sz w:val="21"/>
                <w:szCs w:val="21"/>
              </w:rPr>
            </w:pPr>
            <w:r>
              <w:rPr>
                <w:rFonts w:hint="eastAsia" w:ascii="宋体" w:hAnsi="宋体" w:cs="宋体"/>
                <w:color w:val="auto"/>
                <w:sz w:val="21"/>
                <w:szCs w:val="21"/>
              </w:rPr>
              <w:t>4.本合同一式__份， 需方__份，供方__份，具备同等法律效力。</w:t>
            </w:r>
          </w:p>
          <w:p w14:paraId="6D8B858F">
            <w:pPr>
              <w:suppressAutoHyphens/>
              <w:spacing w:line="240" w:lineRule="atLeast"/>
              <w:rPr>
                <w:rFonts w:ascii="宋体" w:hAnsi="宋体" w:cs="宋体"/>
                <w:color w:val="auto"/>
                <w:sz w:val="21"/>
                <w:szCs w:val="21"/>
              </w:rPr>
            </w:pPr>
            <w:r>
              <w:rPr>
                <w:rFonts w:hint="eastAsia" w:ascii="宋体" w:hAnsi="宋体" w:cs="宋体"/>
                <w:color w:val="auto"/>
                <w:sz w:val="21"/>
                <w:szCs w:val="21"/>
              </w:rPr>
              <w:t>5.其他：</w:t>
            </w:r>
          </w:p>
        </w:tc>
      </w:tr>
      <w:tr w14:paraId="2454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4503" w:type="dxa"/>
            <w:gridSpan w:val="4"/>
          </w:tcPr>
          <w:p w14:paraId="60812739">
            <w:pPr>
              <w:suppressAutoHyphens/>
              <w:spacing w:line="240" w:lineRule="atLeast"/>
              <w:rPr>
                <w:rFonts w:ascii="宋体" w:hAnsi="宋体" w:cs="宋体"/>
                <w:color w:val="auto"/>
                <w:sz w:val="21"/>
                <w:szCs w:val="21"/>
              </w:rPr>
            </w:pPr>
            <w:r>
              <w:rPr>
                <w:rFonts w:hint="eastAsia" w:ascii="宋体" w:hAnsi="宋体" w:cs="宋体"/>
                <w:color w:val="auto"/>
                <w:sz w:val="21"/>
                <w:szCs w:val="21"/>
              </w:rPr>
              <w:t>需方：</w:t>
            </w:r>
          </w:p>
          <w:p w14:paraId="0F33C5D6">
            <w:pPr>
              <w:suppressAutoHyphens/>
              <w:spacing w:line="240" w:lineRule="atLeast"/>
              <w:rPr>
                <w:rFonts w:ascii="宋体" w:hAnsi="宋体" w:cs="宋体"/>
                <w:color w:val="auto"/>
                <w:sz w:val="21"/>
                <w:szCs w:val="21"/>
              </w:rPr>
            </w:pPr>
            <w:r>
              <w:rPr>
                <w:rFonts w:hint="eastAsia" w:ascii="宋体" w:hAnsi="宋体" w:cs="宋体"/>
                <w:color w:val="auto"/>
                <w:sz w:val="21"/>
                <w:szCs w:val="21"/>
              </w:rPr>
              <w:t>地址：</w:t>
            </w:r>
          </w:p>
          <w:p w14:paraId="79F6E762">
            <w:pPr>
              <w:suppressAutoHyphens/>
              <w:spacing w:line="240" w:lineRule="atLeast"/>
              <w:rPr>
                <w:rFonts w:ascii="宋体" w:hAnsi="宋体" w:cs="宋体"/>
                <w:color w:val="auto"/>
                <w:sz w:val="21"/>
                <w:szCs w:val="21"/>
              </w:rPr>
            </w:pPr>
            <w:r>
              <w:rPr>
                <w:rFonts w:hint="eastAsia" w:ascii="宋体" w:hAnsi="宋体" w:cs="宋体"/>
                <w:color w:val="auto"/>
                <w:sz w:val="21"/>
                <w:szCs w:val="21"/>
              </w:rPr>
              <w:t>联系电话：</w:t>
            </w:r>
          </w:p>
          <w:p w14:paraId="70B3858E">
            <w:pPr>
              <w:suppressAutoHyphens/>
              <w:spacing w:line="240" w:lineRule="atLeast"/>
              <w:rPr>
                <w:rFonts w:ascii="宋体" w:hAnsi="宋体" w:cs="宋体"/>
                <w:color w:val="auto"/>
                <w:sz w:val="21"/>
                <w:szCs w:val="21"/>
              </w:rPr>
            </w:pPr>
            <w:r>
              <w:rPr>
                <w:rFonts w:hint="eastAsia" w:ascii="宋体" w:hAnsi="宋体" w:cs="宋体"/>
                <w:color w:val="auto"/>
                <w:sz w:val="21"/>
                <w:szCs w:val="21"/>
              </w:rPr>
              <w:t>授权代表：</w:t>
            </w:r>
          </w:p>
        </w:tc>
        <w:tc>
          <w:tcPr>
            <w:tcW w:w="5125" w:type="dxa"/>
            <w:gridSpan w:val="4"/>
          </w:tcPr>
          <w:p w14:paraId="238C4CEA">
            <w:pPr>
              <w:suppressAutoHyphens/>
              <w:spacing w:line="240" w:lineRule="atLeast"/>
              <w:rPr>
                <w:rFonts w:ascii="宋体" w:hAnsi="宋体" w:cs="宋体"/>
                <w:color w:val="auto"/>
                <w:sz w:val="21"/>
                <w:szCs w:val="21"/>
              </w:rPr>
            </w:pPr>
            <w:r>
              <w:rPr>
                <w:rFonts w:hint="eastAsia" w:ascii="宋体" w:hAnsi="宋体" w:cs="宋体"/>
                <w:color w:val="auto"/>
                <w:sz w:val="21"/>
                <w:szCs w:val="21"/>
              </w:rPr>
              <w:t>供方：</w:t>
            </w:r>
          </w:p>
          <w:p w14:paraId="6B0043E7">
            <w:pPr>
              <w:suppressAutoHyphens/>
              <w:spacing w:line="240" w:lineRule="atLeast"/>
              <w:rPr>
                <w:rFonts w:ascii="宋体" w:hAnsi="宋体" w:cs="宋体"/>
                <w:color w:val="auto"/>
                <w:sz w:val="21"/>
                <w:szCs w:val="21"/>
              </w:rPr>
            </w:pPr>
            <w:r>
              <w:rPr>
                <w:rFonts w:hint="eastAsia" w:ascii="宋体" w:hAnsi="宋体" w:cs="宋体"/>
                <w:color w:val="auto"/>
                <w:sz w:val="21"/>
                <w:szCs w:val="21"/>
              </w:rPr>
              <w:t>地址：</w:t>
            </w:r>
          </w:p>
          <w:p w14:paraId="15D456B6">
            <w:pPr>
              <w:suppressAutoHyphens/>
              <w:spacing w:line="240" w:lineRule="atLeast"/>
              <w:rPr>
                <w:rFonts w:ascii="宋体" w:hAnsi="宋体" w:cs="宋体"/>
                <w:color w:val="auto"/>
                <w:sz w:val="21"/>
                <w:szCs w:val="21"/>
              </w:rPr>
            </w:pPr>
            <w:r>
              <w:rPr>
                <w:rFonts w:hint="eastAsia" w:ascii="宋体" w:hAnsi="宋体" w:cs="宋体"/>
                <w:color w:val="auto"/>
                <w:sz w:val="21"/>
                <w:szCs w:val="21"/>
              </w:rPr>
              <w:t>电话：</w:t>
            </w:r>
          </w:p>
          <w:p w14:paraId="72051DDC">
            <w:pPr>
              <w:suppressAutoHyphens/>
              <w:spacing w:line="240" w:lineRule="atLeast"/>
              <w:rPr>
                <w:rFonts w:ascii="宋体" w:hAnsi="宋体" w:cs="宋体"/>
                <w:color w:val="auto"/>
                <w:sz w:val="21"/>
                <w:szCs w:val="21"/>
              </w:rPr>
            </w:pPr>
            <w:r>
              <w:rPr>
                <w:rFonts w:hint="eastAsia" w:ascii="宋体" w:hAnsi="宋体" w:cs="宋体"/>
                <w:color w:val="auto"/>
                <w:sz w:val="21"/>
                <w:szCs w:val="21"/>
              </w:rPr>
              <w:t>传真：</w:t>
            </w:r>
          </w:p>
          <w:p w14:paraId="02C3A9DF">
            <w:pPr>
              <w:suppressAutoHyphens/>
              <w:spacing w:line="240" w:lineRule="atLeast"/>
              <w:rPr>
                <w:rFonts w:ascii="宋体" w:hAnsi="宋体" w:cs="宋体"/>
                <w:color w:val="auto"/>
                <w:sz w:val="21"/>
                <w:szCs w:val="21"/>
              </w:rPr>
            </w:pPr>
            <w:r>
              <w:rPr>
                <w:rFonts w:hint="eastAsia" w:ascii="宋体" w:hAnsi="宋体" w:cs="宋体"/>
                <w:color w:val="auto"/>
                <w:sz w:val="21"/>
                <w:szCs w:val="21"/>
              </w:rPr>
              <w:t>开户银行：</w:t>
            </w:r>
          </w:p>
          <w:p w14:paraId="5CE1AB22">
            <w:pPr>
              <w:suppressAutoHyphens/>
              <w:spacing w:line="240" w:lineRule="atLeast"/>
              <w:rPr>
                <w:rFonts w:ascii="宋体" w:hAnsi="宋体" w:cs="宋体"/>
                <w:color w:val="auto"/>
                <w:sz w:val="21"/>
                <w:szCs w:val="21"/>
              </w:rPr>
            </w:pPr>
            <w:r>
              <w:rPr>
                <w:rFonts w:hint="eastAsia" w:ascii="宋体" w:hAnsi="宋体" w:cs="宋体"/>
                <w:color w:val="auto"/>
                <w:sz w:val="21"/>
                <w:szCs w:val="21"/>
              </w:rPr>
              <w:t>账号：</w:t>
            </w:r>
          </w:p>
          <w:p w14:paraId="687FC75B">
            <w:pPr>
              <w:suppressAutoHyphens/>
              <w:spacing w:line="240" w:lineRule="atLeast"/>
              <w:rPr>
                <w:rFonts w:ascii="宋体" w:hAnsi="宋体" w:cs="宋体"/>
                <w:color w:val="auto"/>
                <w:sz w:val="21"/>
                <w:szCs w:val="21"/>
              </w:rPr>
            </w:pPr>
            <w:r>
              <w:rPr>
                <w:rFonts w:hint="eastAsia" w:ascii="宋体" w:hAnsi="宋体" w:cs="宋体"/>
                <w:color w:val="auto"/>
                <w:sz w:val="21"/>
                <w:szCs w:val="21"/>
              </w:rPr>
              <w:t>授权代表：</w:t>
            </w:r>
          </w:p>
          <w:p w14:paraId="2F2924CB">
            <w:pPr>
              <w:widowControl/>
              <w:suppressAutoHyphens/>
              <w:spacing w:line="240" w:lineRule="atLeast"/>
              <w:jc w:val="left"/>
              <w:rPr>
                <w:rFonts w:ascii="宋体" w:hAnsi="宋体" w:cs="宋体"/>
                <w:color w:val="auto"/>
                <w:sz w:val="21"/>
                <w:szCs w:val="21"/>
              </w:rPr>
            </w:pPr>
            <w:r>
              <w:rPr>
                <w:rFonts w:hint="eastAsia" w:ascii="宋体" w:hAnsi="宋体" w:cs="宋体"/>
                <w:color w:val="auto"/>
                <w:sz w:val="21"/>
                <w:szCs w:val="21"/>
              </w:rPr>
              <w:t>（本栏请用计算机打印以便于准确付款）</w:t>
            </w:r>
          </w:p>
        </w:tc>
      </w:tr>
      <w:tr w14:paraId="246F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00816CA2">
            <w:pPr>
              <w:suppressAutoHyphens/>
              <w:spacing w:line="240" w:lineRule="atLeast"/>
              <w:rPr>
                <w:rFonts w:ascii="宋体" w:hAnsi="宋体" w:cs="宋体"/>
                <w:sz w:val="21"/>
                <w:szCs w:val="21"/>
              </w:rPr>
            </w:pPr>
            <w:r>
              <w:rPr>
                <w:rFonts w:hint="eastAsia" w:ascii="宋体" w:hAnsi="宋体" w:cs="宋体"/>
                <w:sz w:val="21"/>
                <w:szCs w:val="21"/>
              </w:rPr>
              <w:t>备注：</w:t>
            </w:r>
          </w:p>
          <w:p w14:paraId="66CEF480">
            <w:pPr>
              <w:suppressAutoHyphens/>
              <w:spacing w:line="240" w:lineRule="atLeast"/>
              <w:rPr>
                <w:rFonts w:ascii="宋体" w:hAnsi="宋体" w:cs="宋体"/>
                <w:sz w:val="21"/>
                <w:szCs w:val="21"/>
              </w:rPr>
            </w:pPr>
          </w:p>
          <w:p w14:paraId="0C2B4231">
            <w:pPr>
              <w:suppressAutoHyphens/>
              <w:spacing w:line="240" w:lineRule="atLeast"/>
              <w:rPr>
                <w:rFonts w:ascii="宋体" w:hAnsi="宋体" w:cs="宋体"/>
                <w:sz w:val="21"/>
                <w:szCs w:val="21"/>
              </w:rPr>
            </w:pPr>
          </w:p>
        </w:tc>
      </w:tr>
    </w:tbl>
    <w:p w14:paraId="694A247D">
      <w:pPr>
        <w:spacing w:line="360" w:lineRule="auto"/>
        <w:ind w:firstLine="480" w:firstLineChars="200"/>
        <w:rPr>
          <w:rFonts w:ascii="宋体" w:hAnsi="宋体" w:cs="宋体"/>
          <w:sz w:val="24"/>
        </w:rPr>
      </w:pPr>
      <w:r>
        <w:rPr>
          <w:rFonts w:hint="eastAsia" w:ascii="宋体" w:hAnsi="宋体" w:cs="宋体"/>
          <w:sz w:val="24"/>
        </w:rPr>
        <w:t>签约时间：           年   月   日      签约地点：</w:t>
      </w:r>
    </w:p>
    <w:p w14:paraId="506385E8">
      <w:pPr>
        <w:spacing w:line="500" w:lineRule="exact"/>
        <w:ind w:firstLine="480" w:firstLineChars="200"/>
        <w:rPr>
          <w:rFonts w:ascii="宋体" w:hAnsi="宋体" w:cs="宋体"/>
          <w:sz w:val="24"/>
        </w:rPr>
        <w:sectPr>
          <w:headerReference r:id="rId8" w:type="default"/>
          <w:pgSz w:w="11907" w:h="16840"/>
          <w:pgMar w:top="1134" w:right="1191" w:bottom="1134" w:left="1191" w:header="851" w:footer="992" w:gutter="0"/>
          <w:pgNumType w:fmt="numberInDash"/>
          <w:cols w:space="720" w:num="1"/>
          <w:docGrid w:linePitch="381" w:charSpace="-5735"/>
        </w:sectPr>
      </w:pPr>
    </w:p>
    <w:bookmarkEnd w:id="163"/>
    <w:p w14:paraId="2BE8EB10">
      <w:pPr>
        <w:pStyle w:val="3"/>
        <w:spacing w:line="360" w:lineRule="auto"/>
        <w:jc w:val="center"/>
        <w:rPr>
          <w:rFonts w:ascii="宋体" w:hAnsi="宋体" w:eastAsia="宋体" w:cs="宋体"/>
          <w:sz w:val="36"/>
          <w:szCs w:val="30"/>
        </w:rPr>
      </w:pPr>
      <w:bookmarkStart w:id="164" w:name="_Toc17518"/>
      <w:bookmarkStart w:id="165" w:name="_Toc89693272"/>
      <w:r>
        <w:rPr>
          <w:rFonts w:hint="eastAsia" w:ascii="宋体" w:hAnsi="宋体" w:eastAsia="宋体" w:cs="宋体"/>
          <w:sz w:val="36"/>
          <w:szCs w:val="30"/>
        </w:rPr>
        <w:t>第七篇  响应文件编制要求</w:t>
      </w:r>
      <w:bookmarkEnd w:id="164"/>
      <w:bookmarkEnd w:id="165"/>
    </w:p>
    <w:p w14:paraId="19CD800C">
      <w:pPr>
        <w:pStyle w:val="4"/>
        <w:spacing w:before="0" w:after="0" w:line="360" w:lineRule="auto"/>
        <w:ind w:firstLine="482" w:firstLineChars="200"/>
        <w:rPr>
          <w:rFonts w:ascii="宋体" w:hAnsi="宋体" w:cs="宋体"/>
          <w:sz w:val="24"/>
          <w:szCs w:val="24"/>
        </w:rPr>
      </w:pPr>
      <w:bookmarkStart w:id="166" w:name="_Toc89693273"/>
      <w:bookmarkStart w:id="167" w:name="_Toc5728"/>
      <w:r>
        <w:rPr>
          <w:rFonts w:hint="eastAsia" w:ascii="宋体" w:hAnsi="宋体" w:cs="宋体"/>
          <w:sz w:val="24"/>
          <w:szCs w:val="24"/>
        </w:rPr>
        <w:t>一、经济部分</w:t>
      </w:r>
      <w:bookmarkEnd w:id="166"/>
      <w:bookmarkEnd w:id="167"/>
    </w:p>
    <w:p w14:paraId="5CDA8C93">
      <w:pPr>
        <w:snapToGrid w:val="0"/>
        <w:spacing w:line="360" w:lineRule="auto"/>
        <w:ind w:firstLine="480" w:firstLineChars="200"/>
        <w:rPr>
          <w:rFonts w:ascii="宋体" w:hAnsi="宋体" w:cs="宋体"/>
          <w:sz w:val="24"/>
          <w:szCs w:val="24"/>
        </w:rPr>
      </w:pPr>
      <w:r>
        <w:rPr>
          <w:rFonts w:hint="eastAsia" w:ascii="宋体" w:hAnsi="宋体" w:cs="宋体"/>
          <w:sz w:val="24"/>
          <w:szCs w:val="24"/>
        </w:rPr>
        <w:t>（一）竞争性比选报价函</w:t>
      </w:r>
    </w:p>
    <w:p w14:paraId="0A1F5B5A">
      <w:pPr>
        <w:pStyle w:val="4"/>
        <w:spacing w:before="0" w:after="0" w:line="360" w:lineRule="auto"/>
        <w:ind w:firstLine="482" w:firstLineChars="200"/>
        <w:rPr>
          <w:rFonts w:ascii="宋体" w:hAnsi="宋体" w:cs="宋体"/>
          <w:sz w:val="24"/>
          <w:szCs w:val="24"/>
        </w:rPr>
      </w:pPr>
      <w:bookmarkStart w:id="168" w:name="_Toc30711"/>
      <w:bookmarkStart w:id="169" w:name="_Toc89693274"/>
      <w:bookmarkStart w:id="170" w:name="_Toc78194469"/>
      <w:r>
        <w:rPr>
          <w:rFonts w:hint="eastAsia" w:ascii="宋体" w:hAnsi="宋体" w:cs="宋体"/>
          <w:sz w:val="24"/>
          <w:szCs w:val="24"/>
        </w:rPr>
        <w:t>二、技术部分</w:t>
      </w:r>
      <w:bookmarkEnd w:id="168"/>
      <w:bookmarkEnd w:id="169"/>
      <w:bookmarkEnd w:id="170"/>
    </w:p>
    <w:p w14:paraId="11CEC59D">
      <w:pPr>
        <w:snapToGrid w:val="0"/>
        <w:spacing w:line="360" w:lineRule="auto"/>
        <w:ind w:firstLine="480" w:firstLineChars="200"/>
        <w:rPr>
          <w:rFonts w:ascii="宋体" w:hAnsi="宋体" w:cs="宋体"/>
          <w:sz w:val="24"/>
          <w:szCs w:val="24"/>
        </w:rPr>
      </w:pPr>
      <w:r>
        <w:rPr>
          <w:rFonts w:hint="eastAsia" w:ascii="宋体" w:hAnsi="宋体" w:cs="宋体"/>
          <w:sz w:val="24"/>
          <w:szCs w:val="24"/>
        </w:rPr>
        <w:t>（一）技术部分</w:t>
      </w:r>
    </w:p>
    <w:p w14:paraId="3A78EBB9">
      <w:pPr>
        <w:snapToGrid w:val="0"/>
        <w:spacing w:line="360" w:lineRule="auto"/>
        <w:ind w:firstLine="480" w:firstLineChars="200"/>
        <w:rPr>
          <w:rFonts w:ascii="宋体" w:hAnsi="宋体" w:cs="宋体"/>
          <w:sz w:val="24"/>
          <w:szCs w:val="24"/>
        </w:rPr>
      </w:pPr>
      <w:r>
        <w:rPr>
          <w:rFonts w:hint="eastAsia" w:ascii="宋体" w:hAnsi="宋体" w:cs="宋体"/>
          <w:sz w:val="24"/>
          <w:szCs w:val="24"/>
        </w:rPr>
        <w:t>（二）技术响应偏离表</w:t>
      </w:r>
    </w:p>
    <w:p w14:paraId="27D2E717">
      <w:pPr>
        <w:pStyle w:val="4"/>
        <w:spacing w:before="0" w:after="0" w:line="360" w:lineRule="auto"/>
        <w:ind w:firstLine="482" w:firstLineChars="200"/>
        <w:rPr>
          <w:rFonts w:ascii="宋体" w:hAnsi="宋体" w:cs="宋体"/>
          <w:sz w:val="24"/>
          <w:szCs w:val="24"/>
        </w:rPr>
      </w:pPr>
      <w:bookmarkStart w:id="171" w:name="_Toc89693275"/>
      <w:bookmarkStart w:id="172" w:name="_Toc687"/>
      <w:r>
        <w:rPr>
          <w:rFonts w:hint="eastAsia" w:ascii="宋体" w:hAnsi="宋体" w:cs="宋体"/>
          <w:sz w:val="24"/>
          <w:szCs w:val="24"/>
        </w:rPr>
        <w:t>三、商务部分</w:t>
      </w:r>
      <w:bookmarkEnd w:id="171"/>
      <w:bookmarkEnd w:id="172"/>
    </w:p>
    <w:p w14:paraId="78FCCD8D">
      <w:pPr>
        <w:snapToGrid w:val="0"/>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1768E559">
      <w:pPr>
        <w:pStyle w:val="4"/>
        <w:spacing w:before="0" w:after="0" w:line="360" w:lineRule="auto"/>
        <w:ind w:firstLine="482" w:firstLineChars="200"/>
        <w:rPr>
          <w:rFonts w:ascii="宋体" w:hAnsi="宋体" w:cs="宋体"/>
          <w:sz w:val="24"/>
          <w:szCs w:val="24"/>
        </w:rPr>
      </w:pPr>
      <w:bookmarkStart w:id="173" w:name="_Toc89693276"/>
      <w:bookmarkStart w:id="174" w:name="_Toc5950"/>
      <w:r>
        <w:rPr>
          <w:rFonts w:hint="eastAsia" w:ascii="宋体" w:hAnsi="宋体" w:cs="宋体"/>
          <w:sz w:val="24"/>
          <w:szCs w:val="24"/>
        </w:rPr>
        <w:t>四、资格条件及其他</w:t>
      </w:r>
      <w:bookmarkEnd w:id="173"/>
      <w:bookmarkEnd w:id="174"/>
    </w:p>
    <w:p w14:paraId="2A33FC5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（一）法人营业执照（副本）或社会团体法人登记证书（副本）或民办非企业单位法人登记证书（副本）或事业单位法人证书（副本）或个体工商户营业执照</w:t>
      </w:r>
    </w:p>
    <w:p w14:paraId="4CAEF98A">
      <w:pPr>
        <w:snapToGrid w:val="0"/>
        <w:spacing w:line="360" w:lineRule="auto"/>
        <w:ind w:firstLine="480" w:firstLineChars="200"/>
        <w:rPr>
          <w:rFonts w:ascii="宋体" w:hAnsi="宋体" w:cs="宋体"/>
          <w:sz w:val="24"/>
          <w:szCs w:val="24"/>
        </w:rPr>
      </w:pPr>
      <w:r>
        <w:rPr>
          <w:rFonts w:hint="eastAsia" w:ascii="宋体" w:hAnsi="宋体" w:cs="宋体"/>
          <w:sz w:val="24"/>
          <w:szCs w:val="24"/>
        </w:rPr>
        <w:t>（二）法定代表人身份证明书（格式）</w:t>
      </w:r>
    </w:p>
    <w:p w14:paraId="757351B7">
      <w:pPr>
        <w:snapToGrid w:val="0"/>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4891AF81">
      <w:pPr>
        <w:snapToGrid w:val="0"/>
        <w:spacing w:line="360" w:lineRule="auto"/>
        <w:ind w:firstLine="480" w:firstLineChars="200"/>
        <w:rPr>
          <w:rFonts w:ascii="宋体" w:hAnsi="宋体" w:cs="宋体"/>
          <w:sz w:val="24"/>
          <w:szCs w:val="24"/>
        </w:rPr>
      </w:pPr>
      <w:r>
        <w:rPr>
          <w:rFonts w:hint="eastAsia" w:ascii="宋体" w:hAnsi="宋体" w:cs="宋体"/>
          <w:sz w:val="24"/>
          <w:szCs w:val="24"/>
        </w:rPr>
        <w:t>（四）基本资格条件承诺函（格式）</w:t>
      </w:r>
    </w:p>
    <w:p w14:paraId="78F59B73">
      <w:pPr>
        <w:snapToGrid w:val="0"/>
        <w:spacing w:line="360" w:lineRule="auto"/>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57242E10">
      <w:pPr>
        <w:snapToGrid w:val="0"/>
        <w:spacing w:line="360" w:lineRule="auto"/>
        <w:ind w:firstLine="480" w:firstLineChars="200"/>
        <w:rPr>
          <w:rFonts w:ascii="宋体" w:hAnsi="宋体" w:cs="宋体"/>
          <w:sz w:val="24"/>
          <w:szCs w:val="24"/>
        </w:rPr>
      </w:pPr>
      <w:r>
        <w:rPr>
          <w:rFonts w:hint="eastAsia" w:ascii="宋体" w:hAnsi="宋体" w:cs="宋体"/>
          <w:sz w:val="24"/>
          <w:szCs w:val="24"/>
        </w:rPr>
        <w:t>（六）其他应提供的资料</w:t>
      </w:r>
    </w:p>
    <w:p w14:paraId="33EA2D89">
      <w:pPr>
        <w:snapToGrid w:val="0"/>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七</w:t>
      </w:r>
      <w:r>
        <w:rPr>
          <w:rFonts w:hint="eastAsia" w:ascii="宋体" w:hAnsi="宋体" w:cs="宋体"/>
          <w:sz w:val="24"/>
          <w:szCs w:val="24"/>
          <w:lang w:eastAsia="zh-CN"/>
        </w:rPr>
        <w:t>）</w:t>
      </w:r>
      <w:r>
        <w:rPr>
          <w:rFonts w:hint="eastAsia" w:ascii="宋体" w:hAnsi="宋体" w:cs="宋体"/>
          <w:sz w:val="24"/>
          <w:szCs w:val="24"/>
        </w:rPr>
        <w:t>其他与项目有关的资料（自附）</w:t>
      </w:r>
    </w:p>
    <w:p w14:paraId="42FBA80C">
      <w:pPr>
        <w:spacing w:line="440" w:lineRule="exact"/>
        <w:ind w:firstLine="480" w:firstLineChars="200"/>
        <w:rPr>
          <w:rFonts w:ascii="宋体" w:hAnsi="宋体" w:cs="宋体"/>
          <w:sz w:val="24"/>
          <w:szCs w:val="24"/>
        </w:rPr>
        <w:sectPr>
          <w:headerReference r:id="rId9" w:type="default"/>
          <w:pgSz w:w="11907" w:h="16840"/>
          <w:pgMar w:top="1134" w:right="1191" w:bottom="1134" w:left="1191" w:header="851" w:footer="992" w:gutter="0"/>
          <w:pgNumType w:fmt="numberInDash"/>
          <w:cols w:space="720" w:num="1"/>
          <w:docGrid w:linePitch="381" w:charSpace="-5735"/>
        </w:sectPr>
      </w:pPr>
    </w:p>
    <w:p w14:paraId="42441339">
      <w:pPr>
        <w:pageBreakBefore/>
        <w:tabs>
          <w:tab w:val="left" w:pos="6300"/>
        </w:tabs>
        <w:snapToGrid w:val="0"/>
        <w:spacing w:line="360" w:lineRule="auto"/>
        <w:rPr>
          <w:rFonts w:ascii="宋体" w:hAnsi="宋体" w:cs="宋体"/>
          <w:b/>
          <w:sz w:val="24"/>
          <w:szCs w:val="24"/>
        </w:rPr>
      </w:pPr>
      <w:bookmarkStart w:id="175" w:name="_Toc23764522"/>
      <w:bookmarkStart w:id="176" w:name="_Toc342913419"/>
      <w:bookmarkStart w:id="177" w:name="_Toc313888360"/>
      <w:bookmarkStart w:id="178" w:name="_Toc313008356"/>
      <w:bookmarkStart w:id="179" w:name="_Toc12789073"/>
      <w:bookmarkStart w:id="180" w:name="_Toc283382454"/>
      <w:r>
        <w:rPr>
          <w:rFonts w:hint="eastAsia" w:ascii="宋体" w:hAnsi="宋体" w:cs="宋体"/>
          <w:b/>
          <w:sz w:val="24"/>
          <w:szCs w:val="24"/>
        </w:rPr>
        <w:t xml:space="preserve">    一、经济部分</w:t>
      </w:r>
      <w:bookmarkEnd w:id="175"/>
      <w:bookmarkEnd w:id="176"/>
      <w:bookmarkEnd w:id="177"/>
      <w:bookmarkEnd w:id="178"/>
    </w:p>
    <w:bookmarkEnd w:id="179"/>
    <w:bookmarkEnd w:id="180"/>
    <w:p w14:paraId="644E0E68">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（一）竞争性比选报价函</w:t>
      </w:r>
    </w:p>
    <w:p w14:paraId="17019B73">
      <w:pPr>
        <w:tabs>
          <w:tab w:val="left" w:pos="6300"/>
        </w:tabs>
        <w:snapToGrid w:val="0"/>
        <w:spacing w:line="520" w:lineRule="exact"/>
        <w:jc w:val="center"/>
        <w:outlineLvl w:val="0"/>
        <w:rPr>
          <w:rFonts w:ascii="宋体" w:hAnsi="宋体" w:cs="宋体"/>
          <w:b/>
          <w:szCs w:val="28"/>
        </w:rPr>
      </w:pPr>
      <w:r>
        <w:rPr>
          <w:rFonts w:hint="eastAsia" w:ascii="宋体" w:hAnsi="宋体" w:cs="宋体"/>
          <w:b/>
          <w:szCs w:val="28"/>
        </w:rPr>
        <w:t>竞争性比选报价函</w:t>
      </w:r>
    </w:p>
    <w:p w14:paraId="04BB3629">
      <w:pPr>
        <w:tabs>
          <w:tab w:val="left" w:pos="6300"/>
        </w:tabs>
        <w:snapToGrid w:val="0"/>
        <w:spacing w:line="520" w:lineRule="exact"/>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24C40795">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我方收到____________________________（项目名称）的竞争性比选文件，经详细研究，决定参加该项目的比选。</w:t>
      </w:r>
    </w:p>
    <w:p w14:paraId="23BEE590">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1.愿意按照竞争性比选文件中的一切要求，提供本项目的供货及服务，愿意以小写：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（大写：百分之</w:t>
      </w:r>
      <w:r>
        <w:rPr>
          <w:rFonts w:hint="eastAsia" w:ascii="宋体" w:hAnsi="宋体" w:cs="宋体"/>
          <w:sz w:val="24"/>
          <w:szCs w:val="24"/>
          <w:u w:val="single"/>
        </w:rPr>
        <w:t xml:space="preserve">     </w:t>
      </w:r>
      <w:r>
        <w:rPr>
          <w:rFonts w:hint="eastAsia" w:ascii="宋体" w:hAnsi="宋体" w:cs="宋体"/>
          <w:sz w:val="24"/>
          <w:szCs w:val="24"/>
        </w:rPr>
        <w:t>）作为本项目的投标报价折扣。</w:t>
      </w:r>
    </w:p>
    <w:p w14:paraId="384F05D5">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780E269C">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3.我方承诺：本次比选的有效期为90天。</w:t>
      </w:r>
    </w:p>
    <w:p w14:paraId="74F0F700">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4.我方完全理解和接受贵方竞争性比选文件的一切规定和要求及评审办法。</w:t>
      </w:r>
    </w:p>
    <w:p w14:paraId="34E34370">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5.在整个竞争性比选过程中，我方若有违规行为，接受按照《中华人民共和国政府采购法》和《竞争性比选文件》之规定给予惩罚。</w:t>
      </w:r>
    </w:p>
    <w:p w14:paraId="063E51E1">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6.我方若成为成交供应商，将按照最终比选结果签订合同，并且严格履行合同义务。本承诺函将成为合同不可分割的一部分，与合同具有同等的法律效力。</w:t>
      </w:r>
    </w:p>
    <w:p w14:paraId="64D6021A">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7. 我方同意按竞争性比选文件规定，交纳竞争性比选文件要求的比选保证金。如果我方成为成交供应商，保证在接到成交通知书后，按竞争性比选文件规定缴纳采购代理服务费。</w:t>
      </w:r>
    </w:p>
    <w:p w14:paraId="026AFF03">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0E2FB430">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供应商（公章）：</w:t>
      </w:r>
    </w:p>
    <w:p w14:paraId="6E581788">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法定代表人签字及盖章：</w:t>
      </w:r>
    </w:p>
    <w:p w14:paraId="0B3B402B">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 xml:space="preserve">地址：  </w:t>
      </w:r>
    </w:p>
    <w:p w14:paraId="405E01B6">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电话：                                             传真：</w:t>
      </w:r>
    </w:p>
    <w:p w14:paraId="1004AFF3">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网址：                                             邮编：</w:t>
      </w:r>
    </w:p>
    <w:p w14:paraId="5A8B0D2F">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联系人：</w:t>
      </w:r>
    </w:p>
    <w:p w14:paraId="6F83475E">
      <w:pPr>
        <w:tabs>
          <w:tab w:val="left" w:pos="6300"/>
        </w:tabs>
        <w:snapToGrid w:val="0"/>
        <w:spacing w:line="520" w:lineRule="exact"/>
        <w:ind w:firstLine="570"/>
        <w:rPr>
          <w:rFonts w:ascii="宋体" w:hAnsi="宋体" w:cs="宋体"/>
          <w:sz w:val="24"/>
          <w:szCs w:val="24"/>
        </w:rPr>
      </w:pPr>
    </w:p>
    <w:p w14:paraId="2368D8A1">
      <w:pPr>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 xml:space="preserve">                                                  年   月   日</w:t>
      </w:r>
      <w:bookmarkStart w:id="181" w:name="_Toc313008357"/>
      <w:bookmarkStart w:id="182" w:name="_Toc313888361"/>
      <w:bookmarkStart w:id="183" w:name="_Toc342913420"/>
      <w:bookmarkStart w:id="184" w:name="_Toc23764523"/>
      <w:r>
        <w:rPr>
          <w:rFonts w:hint="eastAsia" w:ascii="宋体" w:hAnsi="宋体" w:cs="宋体"/>
          <w:sz w:val="24"/>
          <w:szCs w:val="24"/>
        </w:rPr>
        <w:t xml:space="preserve">   </w:t>
      </w:r>
    </w:p>
    <w:p w14:paraId="5E3D3617"/>
    <w:p w14:paraId="421F4D0A">
      <w:pPr>
        <w:pStyle w:val="22"/>
      </w:pPr>
    </w:p>
    <w:p w14:paraId="6B338FC2">
      <w:pPr>
        <w:pStyle w:val="23"/>
        <w:rPr>
          <w:rFonts w:hint="eastAsia" w:ascii="宋体" w:hAnsi="宋体" w:eastAsia="宋体" w:cs="宋体"/>
          <w:i w:val="0"/>
          <w:kern w:val="2"/>
          <w:sz w:val="24"/>
          <w:szCs w:val="24"/>
          <w:lang w:val="en-US" w:eastAsia="zh-CN" w:bidi="ar-SA"/>
        </w:rPr>
      </w:pPr>
      <w:r>
        <w:rPr>
          <w:rFonts w:hint="eastAsia" w:ascii="宋体" w:hAnsi="宋体" w:eastAsia="宋体" w:cs="宋体"/>
          <w:i w:val="0"/>
          <w:kern w:val="2"/>
          <w:sz w:val="24"/>
          <w:szCs w:val="24"/>
          <w:lang w:val="en-US" w:eastAsia="zh-CN" w:bidi="ar-SA"/>
        </w:rPr>
        <w:t>报价明细表</w:t>
      </w:r>
    </w:p>
    <w:p w14:paraId="253E6A67">
      <w:pPr>
        <w:pStyle w:val="23"/>
        <w:ind w:left="240" w:leftChars="0" w:hanging="240" w:hangingChars="100"/>
        <w:jc w:val="both"/>
        <w:rPr>
          <w:rFonts w:hint="default" w:ascii="宋体" w:hAnsi="宋体" w:cs="宋体"/>
          <w:i w:val="0"/>
          <w:kern w:val="2"/>
          <w:sz w:val="24"/>
          <w:szCs w:val="24"/>
          <w:lang w:val="en-US" w:eastAsia="zh-CN" w:bidi="ar-SA"/>
        </w:rPr>
      </w:pPr>
      <w:r>
        <w:rPr>
          <w:rFonts w:hint="eastAsia" w:ascii="宋体" w:hAnsi="宋体" w:cs="宋体"/>
          <w:i w:val="0"/>
          <w:kern w:val="2"/>
          <w:sz w:val="24"/>
          <w:szCs w:val="24"/>
          <w:lang w:val="en-US" w:eastAsia="zh-CN" w:bidi="ar-SA"/>
        </w:rPr>
        <w:t>1：在设备维修时如遇到更换设备零件需要必须是原装品牌型号、参数或者与机器相适配的型号、参数，具体按与业主签订合同中的相关要求为准。</w:t>
      </w:r>
    </w:p>
    <w:p w14:paraId="190CAC2C">
      <w:pPr>
        <w:pStyle w:val="23"/>
        <w:ind w:left="0" w:leftChars="0" w:firstLine="0" w:firstLineChars="0"/>
        <w:jc w:val="both"/>
        <w:rPr>
          <w:rFonts w:hint="eastAsia" w:ascii="宋体" w:hAnsi="宋体" w:eastAsia="宋体" w:cs="宋体"/>
          <w:i w:val="0"/>
          <w:kern w:val="2"/>
          <w:sz w:val="24"/>
          <w:szCs w:val="24"/>
          <w:lang w:val="en-US" w:eastAsia="zh-CN" w:bidi="ar-SA"/>
        </w:rPr>
      </w:pPr>
      <w:r>
        <w:rPr>
          <w:rFonts w:hint="eastAsia" w:ascii="宋体" w:hAnsi="宋体" w:cs="宋体"/>
          <w:i w:val="0"/>
          <w:kern w:val="2"/>
          <w:sz w:val="24"/>
          <w:szCs w:val="24"/>
          <w:lang w:val="en-US" w:eastAsia="zh-CN" w:bidi="ar-SA"/>
        </w:rPr>
        <w:t>2：</w:t>
      </w:r>
      <w:r>
        <w:rPr>
          <w:rFonts w:hint="eastAsia" w:ascii="宋体" w:hAnsi="宋体" w:eastAsia="宋体" w:cs="宋体"/>
          <w:i w:val="0"/>
          <w:kern w:val="2"/>
          <w:sz w:val="24"/>
          <w:szCs w:val="24"/>
          <w:lang w:val="en-US" w:eastAsia="zh-CN" w:bidi="ar-SA"/>
        </w:rPr>
        <w:t>详见附件</w:t>
      </w:r>
    </w:p>
    <w:p w14:paraId="15ACE02F">
      <w:pPr>
        <w:pStyle w:val="23"/>
      </w:pPr>
    </w:p>
    <w:p w14:paraId="6EF0A0C7">
      <w:pPr>
        <w:pageBreakBefore/>
        <w:tabs>
          <w:tab w:val="left" w:pos="6300"/>
        </w:tabs>
        <w:snapToGrid w:val="0"/>
        <w:spacing w:line="360" w:lineRule="auto"/>
        <w:rPr>
          <w:rFonts w:ascii="宋体" w:hAnsi="宋体" w:cs="宋体"/>
          <w:b/>
          <w:sz w:val="24"/>
          <w:szCs w:val="24"/>
        </w:rPr>
      </w:pPr>
      <w:r>
        <w:rPr>
          <w:rFonts w:hint="eastAsia" w:ascii="宋体" w:hAnsi="宋体" w:cs="宋体"/>
          <w:b/>
          <w:sz w:val="24"/>
          <w:szCs w:val="24"/>
        </w:rPr>
        <w:t>二、技术部分</w:t>
      </w:r>
      <w:bookmarkEnd w:id="181"/>
      <w:bookmarkEnd w:id="182"/>
      <w:bookmarkEnd w:id="183"/>
      <w:bookmarkEnd w:id="184"/>
    </w:p>
    <w:p w14:paraId="2E4885C3">
      <w:pPr>
        <w:snapToGrid w:val="0"/>
        <w:spacing w:line="360" w:lineRule="auto"/>
        <w:rPr>
          <w:rFonts w:ascii="宋体" w:hAnsi="宋体" w:cs="宋体"/>
          <w:sz w:val="24"/>
          <w:szCs w:val="24"/>
        </w:rPr>
      </w:pPr>
      <w:r>
        <w:rPr>
          <w:rFonts w:hint="eastAsia" w:ascii="宋体" w:hAnsi="宋体" w:cs="宋体"/>
          <w:sz w:val="24"/>
          <w:szCs w:val="24"/>
        </w:rPr>
        <w:t xml:space="preserve">    （一）技术部分（由供应商自行提供技术方案，格式自拟）</w:t>
      </w:r>
    </w:p>
    <w:p w14:paraId="555C3563">
      <w:pPr>
        <w:snapToGrid w:val="0"/>
        <w:spacing w:line="360" w:lineRule="auto"/>
        <w:rPr>
          <w:rFonts w:ascii="宋体" w:hAnsi="宋体" w:cs="宋体"/>
          <w:sz w:val="24"/>
          <w:szCs w:val="24"/>
        </w:rPr>
      </w:pPr>
      <w:r>
        <w:rPr>
          <w:rFonts w:hint="eastAsia" w:ascii="宋体" w:hAnsi="宋体" w:cs="宋体"/>
          <w:sz w:val="24"/>
          <w:szCs w:val="24"/>
        </w:rPr>
        <w:t xml:space="preserve">    </w:t>
      </w:r>
    </w:p>
    <w:p w14:paraId="7B74D119">
      <w:pPr>
        <w:snapToGrid w:val="0"/>
        <w:spacing w:line="360" w:lineRule="auto"/>
        <w:rPr>
          <w:rFonts w:ascii="宋体" w:hAnsi="宋体" w:cs="宋体"/>
          <w:sz w:val="24"/>
          <w:szCs w:val="24"/>
        </w:rPr>
      </w:pPr>
    </w:p>
    <w:p w14:paraId="466FF2E1">
      <w:pPr>
        <w:snapToGrid w:val="0"/>
        <w:spacing w:line="360" w:lineRule="auto"/>
        <w:rPr>
          <w:rFonts w:ascii="宋体" w:hAnsi="宋体" w:cs="宋体"/>
          <w:sz w:val="24"/>
          <w:szCs w:val="24"/>
        </w:rPr>
      </w:pPr>
    </w:p>
    <w:p w14:paraId="180D559D">
      <w:pPr>
        <w:snapToGrid w:val="0"/>
        <w:spacing w:line="360" w:lineRule="auto"/>
        <w:rPr>
          <w:rFonts w:ascii="宋体" w:hAnsi="宋体" w:cs="宋体"/>
          <w:sz w:val="24"/>
          <w:szCs w:val="24"/>
        </w:rPr>
      </w:pPr>
    </w:p>
    <w:p w14:paraId="6B36B7B4">
      <w:pPr>
        <w:snapToGrid w:val="0"/>
        <w:spacing w:line="360" w:lineRule="auto"/>
        <w:rPr>
          <w:rFonts w:ascii="宋体" w:hAnsi="宋体" w:cs="宋体"/>
          <w:sz w:val="24"/>
          <w:szCs w:val="24"/>
        </w:rPr>
      </w:pPr>
    </w:p>
    <w:p w14:paraId="04184D9D">
      <w:pPr>
        <w:snapToGrid w:val="0"/>
        <w:spacing w:line="360" w:lineRule="auto"/>
        <w:rPr>
          <w:rFonts w:ascii="宋体" w:hAnsi="宋体" w:cs="宋体"/>
          <w:sz w:val="24"/>
          <w:szCs w:val="24"/>
        </w:rPr>
      </w:pPr>
    </w:p>
    <w:p w14:paraId="3EB276FF">
      <w:pPr>
        <w:snapToGrid w:val="0"/>
        <w:spacing w:line="360" w:lineRule="auto"/>
        <w:rPr>
          <w:rFonts w:ascii="宋体" w:hAnsi="宋体" w:cs="宋体"/>
          <w:sz w:val="24"/>
          <w:szCs w:val="24"/>
        </w:rPr>
      </w:pPr>
    </w:p>
    <w:p w14:paraId="5D1431A1">
      <w:pPr>
        <w:snapToGrid w:val="0"/>
        <w:spacing w:line="360" w:lineRule="auto"/>
        <w:rPr>
          <w:rFonts w:ascii="宋体" w:hAnsi="宋体" w:cs="宋体"/>
          <w:sz w:val="24"/>
          <w:szCs w:val="24"/>
        </w:rPr>
      </w:pPr>
    </w:p>
    <w:p w14:paraId="169D8060">
      <w:pPr>
        <w:snapToGrid w:val="0"/>
        <w:spacing w:line="360" w:lineRule="auto"/>
        <w:rPr>
          <w:rFonts w:ascii="宋体" w:hAnsi="宋体" w:cs="宋体"/>
          <w:sz w:val="24"/>
          <w:szCs w:val="24"/>
        </w:rPr>
      </w:pPr>
    </w:p>
    <w:p w14:paraId="5A81E19C">
      <w:pPr>
        <w:snapToGrid w:val="0"/>
        <w:spacing w:line="360" w:lineRule="auto"/>
        <w:rPr>
          <w:rFonts w:ascii="宋体" w:hAnsi="宋体" w:cs="宋体"/>
          <w:sz w:val="24"/>
          <w:szCs w:val="24"/>
        </w:rPr>
      </w:pPr>
    </w:p>
    <w:p w14:paraId="6E209555">
      <w:pPr>
        <w:snapToGrid w:val="0"/>
        <w:spacing w:line="360" w:lineRule="auto"/>
        <w:rPr>
          <w:rFonts w:ascii="宋体" w:hAnsi="宋体" w:cs="宋体"/>
          <w:sz w:val="24"/>
          <w:szCs w:val="24"/>
        </w:rPr>
      </w:pPr>
    </w:p>
    <w:p w14:paraId="7214B629">
      <w:pPr>
        <w:snapToGrid w:val="0"/>
        <w:spacing w:line="360" w:lineRule="auto"/>
        <w:rPr>
          <w:rFonts w:ascii="宋体" w:hAnsi="宋体" w:cs="宋体"/>
          <w:sz w:val="24"/>
          <w:szCs w:val="24"/>
        </w:rPr>
      </w:pPr>
    </w:p>
    <w:p w14:paraId="27410DEC">
      <w:pPr>
        <w:snapToGrid w:val="0"/>
        <w:spacing w:line="360" w:lineRule="auto"/>
        <w:rPr>
          <w:rFonts w:ascii="宋体" w:hAnsi="宋体" w:cs="宋体"/>
          <w:sz w:val="24"/>
          <w:szCs w:val="24"/>
        </w:rPr>
      </w:pPr>
    </w:p>
    <w:p w14:paraId="67B72A7D">
      <w:pPr>
        <w:snapToGrid w:val="0"/>
        <w:spacing w:line="360" w:lineRule="auto"/>
        <w:rPr>
          <w:rFonts w:ascii="宋体" w:hAnsi="宋体" w:cs="宋体"/>
          <w:sz w:val="24"/>
          <w:szCs w:val="24"/>
        </w:rPr>
      </w:pPr>
    </w:p>
    <w:p w14:paraId="0BDA7571">
      <w:pPr>
        <w:snapToGrid w:val="0"/>
        <w:spacing w:line="360" w:lineRule="auto"/>
        <w:rPr>
          <w:rFonts w:ascii="宋体" w:hAnsi="宋体" w:cs="宋体"/>
          <w:sz w:val="24"/>
          <w:szCs w:val="24"/>
        </w:rPr>
      </w:pPr>
    </w:p>
    <w:p w14:paraId="532581BD">
      <w:pPr>
        <w:snapToGrid w:val="0"/>
        <w:spacing w:line="360" w:lineRule="auto"/>
        <w:rPr>
          <w:rFonts w:ascii="宋体" w:hAnsi="宋体" w:cs="宋体"/>
          <w:sz w:val="24"/>
          <w:szCs w:val="24"/>
        </w:rPr>
      </w:pPr>
    </w:p>
    <w:p w14:paraId="43B53CBA">
      <w:pPr>
        <w:snapToGrid w:val="0"/>
        <w:spacing w:line="360" w:lineRule="auto"/>
        <w:rPr>
          <w:rFonts w:ascii="宋体" w:hAnsi="宋体" w:cs="宋体"/>
          <w:sz w:val="24"/>
          <w:szCs w:val="24"/>
        </w:rPr>
      </w:pPr>
    </w:p>
    <w:p w14:paraId="00925A3C">
      <w:pPr>
        <w:snapToGrid w:val="0"/>
        <w:spacing w:line="360" w:lineRule="auto"/>
        <w:rPr>
          <w:rFonts w:ascii="宋体" w:hAnsi="宋体" w:cs="宋体"/>
          <w:sz w:val="24"/>
          <w:szCs w:val="24"/>
        </w:rPr>
      </w:pPr>
    </w:p>
    <w:p w14:paraId="7B018330">
      <w:pPr>
        <w:snapToGrid w:val="0"/>
        <w:spacing w:line="360" w:lineRule="auto"/>
        <w:rPr>
          <w:rFonts w:ascii="宋体" w:hAnsi="宋体" w:cs="宋体"/>
          <w:sz w:val="24"/>
          <w:szCs w:val="24"/>
        </w:rPr>
      </w:pPr>
    </w:p>
    <w:p w14:paraId="61ADC2A6">
      <w:pPr>
        <w:snapToGrid w:val="0"/>
        <w:spacing w:line="360" w:lineRule="auto"/>
        <w:rPr>
          <w:rFonts w:ascii="宋体" w:hAnsi="宋体" w:cs="宋体"/>
          <w:sz w:val="24"/>
          <w:szCs w:val="24"/>
        </w:rPr>
      </w:pPr>
    </w:p>
    <w:p w14:paraId="54A67741">
      <w:pPr>
        <w:snapToGrid w:val="0"/>
        <w:spacing w:line="360" w:lineRule="auto"/>
        <w:rPr>
          <w:rFonts w:ascii="宋体" w:hAnsi="宋体" w:cs="宋体"/>
          <w:sz w:val="24"/>
          <w:szCs w:val="24"/>
        </w:rPr>
      </w:pPr>
    </w:p>
    <w:p w14:paraId="705F4CC4">
      <w:pPr>
        <w:snapToGrid w:val="0"/>
        <w:spacing w:line="360" w:lineRule="auto"/>
        <w:rPr>
          <w:rFonts w:ascii="宋体" w:hAnsi="宋体" w:cs="宋体"/>
          <w:sz w:val="24"/>
          <w:szCs w:val="24"/>
        </w:rPr>
      </w:pPr>
    </w:p>
    <w:p w14:paraId="29703F0A">
      <w:pPr>
        <w:snapToGrid w:val="0"/>
        <w:spacing w:line="360" w:lineRule="auto"/>
        <w:rPr>
          <w:rFonts w:ascii="宋体" w:hAnsi="宋体" w:cs="宋体"/>
          <w:sz w:val="24"/>
          <w:szCs w:val="24"/>
        </w:rPr>
      </w:pPr>
    </w:p>
    <w:p w14:paraId="7D816EF9">
      <w:pPr>
        <w:snapToGrid w:val="0"/>
        <w:spacing w:line="360" w:lineRule="auto"/>
        <w:rPr>
          <w:rFonts w:ascii="宋体" w:hAnsi="宋体" w:cs="宋体"/>
          <w:sz w:val="24"/>
          <w:szCs w:val="24"/>
        </w:rPr>
      </w:pPr>
    </w:p>
    <w:p w14:paraId="376FB60C">
      <w:pPr>
        <w:snapToGrid w:val="0"/>
        <w:spacing w:line="360" w:lineRule="auto"/>
        <w:rPr>
          <w:rFonts w:ascii="宋体" w:hAnsi="宋体" w:cs="宋体"/>
          <w:sz w:val="24"/>
          <w:szCs w:val="24"/>
        </w:rPr>
      </w:pPr>
    </w:p>
    <w:p w14:paraId="7F04FAF7">
      <w:pPr>
        <w:snapToGrid w:val="0"/>
        <w:spacing w:line="360" w:lineRule="auto"/>
        <w:rPr>
          <w:rFonts w:ascii="宋体" w:hAnsi="宋体" w:cs="宋体"/>
          <w:sz w:val="24"/>
          <w:szCs w:val="24"/>
        </w:rPr>
      </w:pPr>
    </w:p>
    <w:p w14:paraId="5510088B">
      <w:pPr>
        <w:snapToGrid w:val="0"/>
        <w:spacing w:line="360" w:lineRule="auto"/>
        <w:rPr>
          <w:rFonts w:ascii="宋体" w:hAnsi="宋体" w:cs="宋体"/>
          <w:sz w:val="24"/>
          <w:szCs w:val="24"/>
        </w:rPr>
      </w:pPr>
    </w:p>
    <w:p w14:paraId="53418514">
      <w:pPr>
        <w:snapToGrid w:val="0"/>
        <w:spacing w:line="360" w:lineRule="auto"/>
        <w:rPr>
          <w:rFonts w:ascii="宋体" w:hAnsi="宋体" w:cs="宋体"/>
          <w:sz w:val="24"/>
          <w:szCs w:val="24"/>
        </w:rPr>
      </w:pPr>
    </w:p>
    <w:p w14:paraId="241D0B3A">
      <w:pPr>
        <w:snapToGrid w:val="0"/>
        <w:spacing w:line="360" w:lineRule="auto"/>
        <w:rPr>
          <w:rFonts w:ascii="宋体" w:hAnsi="宋体" w:cs="宋体"/>
          <w:sz w:val="24"/>
          <w:szCs w:val="24"/>
        </w:rPr>
      </w:pPr>
    </w:p>
    <w:p w14:paraId="49A6F1B3">
      <w:pPr>
        <w:snapToGrid w:val="0"/>
        <w:spacing w:line="360" w:lineRule="auto"/>
        <w:rPr>
          <w:rFonts w:ascii="宋体" w:hAnsi="宋体" w:cs="宋体"/>
          <w:sz w:val="24"/>
          <w:szCs w:val="24"/>
        </w:rPr>
      </w:pPr>
      <w:r>
        <w:rPr>
          <w:rFonts w:hint="eastAsia" w:ascii="宋体" w:hAnsi="宋体" w:cs="宋体"/>
          <w:sz w:val="24"/>
          <w:szCs w:val="24"/>
        </w:rPr>
        <w:t>（二）技术响应偏离表</w:t>
      </w:r>
    </w:p>
    <w:p w14:paraId="2E0A5BBE">
      <w:pPr>
        <w:tabs>
          <w:tab w:val="left" w:pos="6300"/>
        </w:tabs>
        <w:snapToGrid w:val="0"/>
        <w:spacing w:line="360" w:lineRule="auto"/>
        <w:jc w:val="center"/>
        <w:rPr>
          <w:rFonts w:ascii="宋体" w:hAnsi="宋体" w:cs="宋体"/>
          <w:szCs w:val="24"/>
        </w:rPr>
      </w:pPr>
      <w:r>
        <w:rPr>
          <w:rFonts w:hint="eastAsia" w:ascii="宋体" w:hAnsi="宋体" w:cs="宋体"/>
          <w:szCs w:val="24"/>
        </w:rPr>
        <w:t>技术响应偏离表</w:t>
      </w:r>
    </w:p>
    <w:p w14:paraId="46076DE1">
      <w:pPr>
        <w:pStyle w:val="33"/>
        <w:tabs>
          <w:tab w:val="left" w:pos="6300"/>
        </w:tabs>
        <w:snapToGrid w:val="0"/>
        <w:spacing w:line="360" w:lineRule="auto"/>
        <w:ind w:firstLine="480" w:firstLineChars="200"/>
        <w:outlineLvl w:val="0"/>
        <w:rPr>
          <w:rFonts w:ascii="宋体" w:hAnsi="宋体" w:cs="宋体"/>
          <w:sz w:val="24"/>
        </w:rPr>
      </w:pPr>
      <w:r>
        <w:rPr>
          <w:rFonts w:hint="eastAsia" w:ascii="宋体" w:hAnsi="宋体" w:cs="宋体"/>
          <w:sz w:val="24"/>
        </w:rPr>
        <w:t>项目号：</w:t>
      </w:r>
    </w:p>
    <w:p w14:paraId="15B86151">
      <w:pPr>
        <w:pStyle w:val="33"/>
        <w:tabs>
          <w:tab w:val="left" w:pos="6300"/>
        </w:tabs>
        <w:snapToGrid w:val="0"/>
        <w:spacing w:line="360" w:lineRule="auto"/>
        <w:ind w:firstLine="480" w:firstLineChars="200"/>
        <w:outlineLvl w:val="0"/>
        <w:rPr>
          <w:rFonts w:ascii="宋体" w:hAnsi="宋体" w:cs="宋体"/>
          <w:sz w:val="24"/>
        </w:rPr>
      </w:pPr>
      <w:r>
        <w:rPr>
          <w:rFonts w:hint="eastAsia" w:ascii="宋体" w:hAnsi="宋体" w:cs="宋体"/>
          <w:sz w:val="24"/>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633"/>
      </w:tblGrid>
      <w:tr w14:paraId="048F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45A606B">
            <w:pPr>
              <w:tabs>
                <w:tab w:val="left" w:pos="6300"/>
              </w:tabs>
              <w:snapToGrid w:val="0"/>
              <w:jc w:val="center"/>
              <w:outlineLvl w:val="0"/>
              <w:rPr>
                <w:rFonts w:ascii="宋体" w:hAnsi="宋体" w:cs="宋体"/>
                <w:sz w:val="21"/>
                <w:szCs w:val="21"/>
              </w:rPr>
            </w:pPr>
            <w:r>
              <w:rPr>
                <w:rFonts w:hint="eastAsia" w:ascii="宋体" w:hAnsi="宋体" w:cs="宋体"/>
                <w:sz w:val="21"/>
                <w:szCs w:val="21"/>
              </w:rPr>
              <w:t>序号</w:t>
            </w:r>
          </w:p>
        </w:tc>
        <w:tc>
          <w:tcPr>
            <w:tcW w:w="2658" w:type="dxa"/>
            <w:vAlign w:val="center"/>
          </w:tcPr>
          <w:p w14:paraId="7A4C495E">
            <w:pPr>
              <w:tabs>
                <w:tab w:val="left" w:pos="6300"/>
              </w:tabs>
              <w:snapToGrid w:val="0"/>
              <w:jc w:val="center"/>
              <w:outlineLvl w:val="0"/>
              <w:rPr>
                <w:rFonts w:ascii="宋体" w:hAnsi="宋体" w:cs="宋体"/>
                <w:sz w:val="21"/>
                <w:szCs w:val="21"/>
              </w:rPr>
            </w:pPr>
            <w:r>
              <w:rPr>
                <w:rFonts w:hint="eastAsia" w:ascii="宋体" w:hAnsi="宋体" w:cs="宋体"/>
                <w:sz w:val="21"/>
                <w:szCs w:val="21"/>
              </w:rPr>
              <w:t>采购需求</w:t>
            </w:r>
          </w:p>
        </w:tc>
        <w:tc>
          <w:tcPr>
            <w:tcW w:w="2759" w:type="dxa"/>
            <w:vAlign w:val="center"/>
          </w:tcPr>
          <w:p w14:paraId="5B0DAF18">
            <w:pPr>
              <w:tabs>
                <w:tab w:val="left" w:pos="6300"/>
              </w:tabs>
              <w:snapToGrid w:val="0"/>
              <w:jc w:val="center"/>
              <w:outlineLvl w:val="0"/>
              <w:rPr>
                <w:rFonts w:ascii="宋体" w:hAnsi="宋体" w:cs="宋体"/>
                <w:sz w:val="21"/>
                <w:szCs w:val="21"/>
              </w:rPr>
            </w:pPr>
            <w:r>
              <w:rPr>
                <w:rFonts w:hint="eastAsia" w:ascii="宋体" w:hAnsi="宋体" w:cs="宋体"/>
                <w:sz w:val="21"/>
                <w:szCs w:val="21"/>
              </w:rPr>
              <w:t>响应情况</w:t>
            </w:r>
          </w:p>
        </w:tc>
        <w:tc>
          <w:tcPr>
            <w:tcW w:w="2633" w:type="dxa"/>
            <w:vAlign w:val="center"/>
          </w:tcPr>
          <w:p w14:paraId="4042DE00">
            <w:pPr>
              <w:tabs>
                <w:tab w:val="left" w:pos="6300"/>
              </w:tabs>
              <w:snapToGrid w:val="0"/>
              <w:jc w:val="center"/>
              <w:outlineLvl w:val="0"/>
              <w:rPr>
                <w:rFonts w:ascii="宋体" w:hAnsi="宋体" w:cs="宋体"/>
                <w:sz w:val="21"/>
                <w:szCs w:val="21"/>
              </w:rPr>
            </w:pPr>
            <w:r>
              <w:rPr>
                <w:rFonts w:hint="eastAsia" w:ascii="宋体" w:hAnsi="宋体" w:cs="宋体"/>
                <w:sz w:val="21"/>
                <w:szCs w:val="21"/>
              </w:rPr>
              <w:t>差异说明</w:t>
            </w:r>
          </w:p>
        </w:tc>
      </w:tr>
      <w:tr w14:paraId="3AD7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70E829">
            <w:pPr>
              <w:tabs>
                <w:tab w:val="left" w:pos="6300"/>
              </w:tabs>
              <w:snapToGrid w:val="0"/>
              <w:jc w:val="center"/>
              <w:outlineLvl w:val="0"/>
              <w:rPr>
                <w:rFonts w:ascii="宋体" w:hAnsi="宋体" w:cs="宋体"/>
                <w:sz w:val="21"/>
                <w:szCs w:val="21"/>
              </w:rPr>
            </w:pPr>
          </w:p>
        </w:tc>
        <w:tc>
          <w:tcPr>
            <w:tcW w:w="2658" w:type="dxa"/>
            <w:vAlign w:val="center"/>
          </w:tcPr>
          <w:p w14:paraId="061C2475">
            <w:pPr>
              <w:tabs>
                <w:tab w:val="left" w:pos="6300"/>
              </w:tabs>
              <w:snapToGrid w:val="0"/>
              <w:jc w:val="center"/>
              <w:outlineLvl w:val="0"/>
              <w:rPr>
                <w:rFonts w:ascii="宋体" w:hAnsi="宋体" w:cs="宋体"/>
                <w:sz w:val="21"/>
                <w:szCs w:val="21"/>
              </w:rPr>
            </w:pPr>
          </w:p>
        </w:tc>
        <w:tc>
          <w:tcPr>
            <w:tcW w:w="2759" w:type="dxa"/>
            <w:vAlign w:val="center"/>
          </w:tcPr>
          <w:p w14:paraId="4AA92387">
            <w:pPr>
              <w:tabs>
                <w:tab w:val="left" w:pos="6300"/>
              </w:tabs>
              <w:snapToGrid w:val="0"/>
              <w:jc w:val="center"/>
              <w:outlineLvl w:val="0"/>
              <w:rPr>
                <w:rFonts w:ascii="宋体" w:hAnsi="宋体" w:cs="宋体"/>
                <w:sz w:val="21"/>
                <w:szCs w:val="21"/>
              </w:rPr>
            </w:pPr>
          </w:p>
        </w:tc>
        <w:tc>
          <w:tcPr>
            <w:tcW w:w="2633" w:type="dxa"/>
            <w:vAlign w:val="center"/>
          </w:tcPr>
          <w:p w14:paraId="0C0D4189">
            <w:pPr>
              <w:tabs>
                <w:tab w:val="left" w:pos="6300"/>
              </w:tabs>
              <w:snapToGrid w:val="0"/>
              <w:jc w:val="center"/>
              <w:outlineLvl w:val="0"/>
              <w:rPr>
                <w:rFonts w:ascii="宋体" w:hAnsi="宋体" w:cs="宋体"/>
                <w:sz w:val="21"/>
                <w:szCs w:val="21"/>
              </w:rPr>
            </w:pPr>
          </w:p>
        </w:tc>
      </w:tr>
      <w:tr w14:paraId="436F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8CE134D">
            <w:pPr>
              <w:tabs>
                <w:tab w:val="left" w:pos="6300"/>
              </w:tabs>
              <w:snapToGrid w:val="0"/>
              <w:jc w:val="center"/>
              <w:outlineLvl w:val="0"/>
              <w:rPr>
                <w:rFonts w:ascii="宋体" w:hAnsi="宋体" w:cs="宋体"/>
                <w:sz w:val="21"/>
                <w:szCs w:val="21"/>
              </w:rPr>
            </w:pPr>
          </w:p>
        </w:tc>
        <w:tc>
          <w:tcPr>
            <w:tcW w:w="2658" w:type="dxa"/>
            <w:vAlign w:val="center"/>
          </w:tcPr>
          <w:p w14:paraId="677785EE">
            <w:pPr>
              <w:tabs>
                <w:tab w:val="left" w:pos="6300"/>
              </w:tabs>
              <w:snapToGrid w:val="0"/>
              <w:jc w:val="center"/>
              <w:outlineLvl w:val="0"/>
              <w:rPr>
                <w:rFonts w:ascii="宋体" w:hAnsi="宋体" w:cs="宋体"/>
                <w:sz w:val="21"/>
                <w:szCs w:val="21"/>
              </w:rPr>
            </w:pPr>
          </w:p>
        </w:tc>
        <w:tc>
          <w:tcPr>
            <w:tcW w:w="2759" w:type="dxa"/>
            <w:vAlign w:val="center"/>
          </w:tcPr>
          <w:p w14:paraId="5D5C0834">
            <w:pPr>
              <w:tabs>
                <w:tab w:val="left" w:pos="6300"/>
              </w:tabs>
              <w:snapToGrid w:val="0"/>
              <w:jc w:val="center"/>
              <w:outlineLvl w:val="0"/>
              <w:rPr>
                <w:rFonts w:ascii="宋体" w:hAnsi="宋体" w:cs="宋体"/>
                <w:sz w:val="21"/>
                <w:szCs w:val="21"/>
              </w:rPr>
            </w:pPr>
          </w:p>
        </w:tc>
        <w:tc>
          <w:tcPr>
            <w:tcW w:w="2633" w:type="dxa"/>
            <w:vAlign w:val="center"/>
          </w:tcPr>
          <w:p w14:paraId="51C209FF">
            <w:pPr>
              <w:tabs>
                <w:tab w:val="left" w:pos="6300"/>
              </w:tabs>
              <w:snapToGrid w:val="0"/>
              <w:jc w:val="center"/>
              <w:outlineLvl w:val="0"/>
              <w:rPr>
                <w:rFonts w:ascii="宋体" w:hAnsi="宋体" w:cs="宋体"/>
                <w:sz w:val="21"/>
                <w:szCs w:val="21"/>
              </w:rPr>
            </w:pPr>
          </w:p>
        </w:tc>
      </w:tr>
      <w:tr w14:paraId="612F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D495E4">
            <w:pPr>
              <w:tabs>
                <w:tab w:val="left" w:pos="6300"/>
              </w:tabs>
              <w:snapToGrid w:val="0"/>
              <w:jc w:val="center"/>
              <w:outlineLvl w:val="0"/>
              <w:rPr>
                <w:rFonts w:ascii="宋体" w:hAnsi="宋体" w:cs="宋体"/>
                <w:sz w:val="21"/>
                <w:szCs w:val="21"/>
              </w:rPr>
            </w:pPr>
          </w:p>
        </w:tc>
        <w:tc>
          <w:tcPr>
            <w:tcW w:w="2658" w:type="dxa"/>
            <w:vAlign w:val="center"/>
          </w:tcPr>
          <w:p w14:paraId="1A902942">
            <w:pPr>
              <w:tabs>
                <w:tab w:val="left" w:pos="6300"/>
              </w:tabs>
              <w:snapToGrid w:val="0"/>
              <w:jc w:val="center"/>
              <w:outlineLvl w:val="0"/>
              <w:rPr>
                <w:rFonts w:ascii="宋体" w:hAnsi="宋体" w:cs="宋体"/>
                <w:sz w:val="21"/>
                <w:szCs w:val="21"/>
              </w:rPr>
            </w:pPr>
          </w:p>
        </w:tc>
        <w:tc>
          <w:tcPr>
            <w:tcW w:w="2759" w:type="dxa"/>
            <w:vAlign w:val="center"/>
          </w:tcPr>
          <w:p w14:paraId="0D7EB894">
            <w:pPr>
              <w:tabs>
                <w:tab w:val="left" w:pos="6300"/>
              </w:tabs>
              <w:snapToGrid w:val="0"/>
              <w:jc w:val="center"/>
              <w:outlineLvl w:val="0"/>
              <w:rPr>
                <w:rFonts w:ascii="宋体" w:hAnsi="宋体" w:cs="宋体"/>
                <w:sz w:val="21"/>
                <w:szCs w:val="21"/>
              </w:rPr>
            </w:pPr>
          </w:p>
        </w:tc>
        <w:tc>
          <w:tcPr>
            <w:tcW w:w="2633" w:type="dxa"/>
            <w:vAlign w:val="center"/>
          </w:tcPr>
          <w:p w14:paraId="35CF38EE">
            <w:pPr>
              <w:tabs>
                <w:tab w:val="left" w:pos="6300"/>
              </w:tabs>
              <w:snapToGrid w:val="0"/>
              <w:jc w:val="center"/>
              <w:outlineLvl w:val="0"/>
              <w:rPr>
                <w:rFonts w:ascii="宋体" w:hAnsi="宋体" w:cs="宋体"/>
                <w:sz w:val="21"/>
                <w:szCs w:val="21"/>
              </w:rPr>
            </w:pPr>
          </w:p>
        </w:tc>
      </w:tr>
      <w:tr w14:paraId="4AC3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A88A90">
            <w:pPr>
              <w:tabs>
                <w:tab w:val="left" w:pos="6300"/>
              </w:tabs>
              <w:snapToGrid w:val="0"/>
              <w:jc w:val="center"/>
              <w:outlineLvl w:val="0"/>
              <w:rPr>
                <w:rFonts w:ascii="宋体" w:hAnsi="宋体" w:cs="宋体"/>
                <w:sz w:val="21"/>
                <w:szCs w:val="21"/>
              </w:rPr>
            </w:pPr>
          </w:p>
        </w:tc>
        <w:tc>
          <w:tcPr>
            <w:tcW w:w="2658" w:type="dxa"/>
            <w:vAlign w:val="center"/>
          </w:tcPr>
          <w:p w14:paraId="180AEAC2">
            <w:pPr>
              <w:tabs>
                <w:tab w:val="left" w:pos="6300"/>
              </w:tabs>
              <w:snapToGrid w:val="0"/>
              <w:jc w:val="center"/>
              <w:outlineLvl w:val="0"/>
              <w:rPr>
                <w:rFonts w:ascii="宋体" w:hAnsi="宋体" w:cs="宋体"/>
                <w:sz w:val="21"/>
                <w:szCs w:val="21"/>
              </w:rPr>
            </w:pPr>
          </w:p>
        </w:tc>
        <w:tc>
          <w:tcPr>
            <w:tcW w:w="2759" w:type="dxa"/>
            <w:vAlign w:val="center"/>
          </w:tcPr>
          <w:p w14:paraId="1FAD9B40">
            <w:pPr>
              <w:tabs>
                <w:tab w:val="left" w:pos="6300"/>
              </w:tabs>
              <w:snapToGrid w:val="0"/>
              <w:jc w:val="center"/>
              <w:outlineLvl w:val="0"/>
              <w:rPr>
                <w:rFonts w:ascii="宋体" w:hAnsi="宋体" w:cs="宋体"/>
                <w:sz w:val="21"/>
                <w:szCs w:val="21"/>
              </w:rPr>
            </w:pPr>
          </w:p>
        </w:tc>
        <w:tc>
          <w:tcPr>
            <w:tcW w:w="2633" w:type="dxa"/>
            <w:vAlign w:val="center"/>
          </w:tcPr>
          <w:p w14:paraId="04B61CA8">
            <w:pPr>
              <w:tabs>
                <w:tab w:val="left" w:pos="6300"/>
              </w:tabs>
              <w:snapToGrid w:val="0"/>
              <w:jc w:val="center"/>
              <w:outlineLvl w:val="0"/>
              <w:rPr>
                <w:rFonts w:ascii="宋体" w:hAnsi="宋体" w:cs="宋体"/>
                <w:sz w:val="21"/>
                <w:szCs w:val="21"/>
              </w:rPr>
            </w:pPr>
          </w:p>
        </w:tc>
      </w:tr>
      <w:tr w14:paraId="31AE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878F634">
            <w:pPr>
              <w:tabs>
                <w:tab w:val="left" w:pos="6300"/>
              </w:tabs>
              <w:snapToGrid w:val="0"/>
              <w:jc w:val="center"/>
              <w:outlineLvl w:val="0"/>
              <w:rPr>
                <w:rFonts w:ascii="宋体" w:hAnsi="宋体" w:cs="宋体"/>
                <w:sz w:val="21"/>
                <w:szCs w:val="21"/>
              </w:rPr>
            </w:pPr>
          </w:p>
        </w:tc>
        <w:tc>
          <w:tcPr>
            <w:tcW w:w="2658" w:type="dxa"/>
            <w:vAlign w:val="center"/>
          </w:tcPr>
          <w:p w14:paraId="5CC3EA43">
            <w:pPr>
              <w:tabs>
                <w:tab w:val="left" w:pos="6300"/>
              </w:tabs>
              <w:snapToGrid w:val="0"/>
              <w:jc w:val="center"/>
              <w:outlineLvl w:val="0"/>
              <w:rPr>
                <w:rFonts w:ascii="宋体" w:hAnsi="宋体" w:cs="宋体"/>
                <w:sz w:val="21"/>
                <w:szCs w:val="21"/>
              </w:rPr>
            </w:pPr>
          </w:p>
        </w:tc>
        <w:tc>
          <w:tcPr>
            <w:tcW w:w="2759" w:type="dxa"/>
            <w:vAlign w:val="center"/>
          </w:tcPr>
          <w:p w14:paraId="2FD51EDA">
            <w:pPr>
              <w:tabs>
                <w:tab w:val="left" w:pos="6300"/>
              </w:tabs>
              <w:snapToGrid w:val="0"/>
              <w:jc w:val="center"/>
              <w:outlineLvl w:val="0"/>
              <w:rPr>
                <w:rFonts w:ascii="宋体" w:hAnsi="宋体" w:cs="宋体"/>
                <w:sz w:val="21"/>
                <w:szCs w:val="21"/>
              </w:rPr>
            </w:pPr>
          </w:p>
        </w:tc>
        <w:tc>
          <w:tcPr>
            <w:tcW w:w="2633" w:type="dxa"/>
            <w:vAlign w:val="center"/>
          </w:tcPr>
          <w:p w14:paraId="7DEE57FB">
            <w:pPr>
              <w:tabs>
                <w:tab w:val="left" w:pos="6300"/>
              </w:tabs>
              <w:snapToGrid w:val="0"/>
              <w:jc w:val="center"/>
              <w:outlineLvl w:val="0"/>
              <w:rPr>
                <w:rFonts w:ascii="宋体" w:hAnsi="宋体" w:cs="宋体"/>
                <w:sz w:val="21"/>
                <w:szCs w:val="21"/>
              </w:rPr>
            </w:pPr>
          </w:p>
        </w:tc>
      </w:tr>
      <w:tr w14:paraId="7649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2ABC7D6">
            <w:pPr>
              <w:tabs>
                <w:tab w:val="left" w:pos="6300"/>
              </w:tabs>
              <w:snapToGrid w:val="0"/>
              <w:jc w:val="center"/>
              <w:outlineLvl w:val="0"/>
              <w:rPr>
                <w:rFonts w:ascii="宋体" w:hAnsi="宋体" w:cs="宋体"/>
                <w:sz w:val="21"/>
                <w:szCs w:val="21"/>
              </w:rPr>
            </w:pPr>
          </w:p>
        </w:tc>
        <w:tc>
          <w:tcPr>
            <w:tcW w:w="2658" w:type="dxa"/>
            <w:vAlign w:val="center"/>
          </w:tcPr>
          <w:p w14:paraId="33A54F8E">
            <w:pPr>
              <w:tabs>
                <w:tab w:val="left" w:pos="6300"/>
              </w:tabs>
              <w:snapToGrid w:val="0"/>
              <w:jc w:val="center"/>
              <w:outlineLvl w:val="0"/>
              <w:rPr>
                <w:rFonts w:ascii="宋体" w:hAnsi="宋体" w:cs="宋体"/>
                <w:sz w:val="21"/>
                <w:szCs w:val="21"/>
              </w:rPr>
            </w:pPr>
          </w:p>
        </w:tc>
        <w:tc>
          <w:tcPr>
            <w:tcW w:w="2759" w:type="dxa"/>
            <w:vAlign w:val="center"/>
          </w:tcPr>
          <w:p w14:paraId="6449F9AC">
            <w:pPr>
              <w:tabs>
                <w:tab w:val="left" w:pos="6300"/>
              </w:tabs>
              <w:snapToGrid w:val="0"/>
              <w:jc w:val="center"/>
              <w:outlineLvl w:val="0"/>
              <w:rPr>
                <w:rFonts w:ascii="宋体" w:hAnsi="宋体" w:cs="宋体"/>
                <w:sz w:val="21"/>
                <w:szCs w:val="21"/>
              </w:rPr>
            </w:pPr>
          </w:p>
        </w:tc>
        <w:tc>
          <w:tcPr>
            <w:tcW w:w="2633" w:type="dxa"/>
            <w:vAlign w:val="center"/>
          </w:tcPr>
          <w:p w14:paraId="48A643FC">
            <w:pPr>
              <w:tabs>
                <w:tab w:val="left" w:pos="6300"/>
              </w:tabs>
              <w:snapToGrid w:val="0"/>
              <w:jc w:val="center"/>
              <w:outlineLvl w:val="0"/>
              <w:rPr>
                <w:rFonts w:ascii="宋体" w:hAnsi="宋体" w:cs="宋体"/>
                <w:sz w:val="21"/>
                <w:szCs w:val="21"/>
              </w:rPr>
            </w:pPr>
          </w:p>
        </w:tc>
      </w:tr>
      <w:tr w14:paraId="49B3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385950A">
            <w:pPr>
              <w:tabs>
                <w:tab w:val="left" w:pos="6300"/>
              </w:tabs>
              <w:snapToGrid w:val="0"/>
              <w:jc w:val="center"/>
              <w:outlineLvl w:val="0"/>
              <w:rPr>
                <w:rFonts w:ascii="宋体" w:hAnsi="宋体" w:cs="宋体"/>
                <w:sz w:val="21"/>
                <w:szCs w:val="21"/>
              </w:rPr>
            </w:pPr>
          </w:p>
        </w:tc>
        <w:tc>
          <w:tcPr>
            <w:tcW w:w="2658" w:type="dxa"/>
            <w:vAlign w:val="center"/>
          </w:tcPr>
          <w:p w14:paraId="46091679">
            <w:pPr>
              <w:tabs>
                <w:tab w:val="left" w:pos="6300"/>
              </w:tabs>
              <w:snapToGrid w:val="0"/>
              <w:jc w:val="center"/>
              <w:outlineLvl w:val="0"/>
              <w:rPr>
                <w:rFonts w:ascii="宋体" w:hAnsi="宋体" w:cs="宋体"/>
                <w:sz w:val="21"/>
                <w:szCs w:val="21"/>
              </w:rPr>
            </w:pPr>
          </w:p>
        </w:tc>
        <w:tc>
          <w:tcPr>
            <w:tcW w:w="2759" w:type="dxa"/>
            <w:vAlign w:val="center"/>
          </w:tcPr>
          <w:p w14:paraId="699BA0C5">
            <w:pPr>
              <w:tabs>
                <w:tab w:val="left" w:pos="6300"/>
              </w:tabs>
              <w:snapToGrid w:val="0"/>
              <w:jc w:val="center"/>
              <w:outlineLvl w:val="0"/>
              <w:rPr>
                <w:rFonts w:ascii="宋体" w:hAnsi="宋体" w:cs="宋体"/>
                <w:sz w:val="21"/>
                <w:szCs w:val="21"/>
              </w:rPr>
            </w:pPr>
          </w:p>
        </w:tc>
        <w:tc>
          <w:tcPr>
            <w:tcW w:w="2633" w:type="dxa"/>
            <w:vAlign w:val="center"/>
          </w:tcPr>
          <w:p w14:paraId="52DA865B">
            <w:pPr>
              <w:tabs>
                <w:tab w:val="left" w:pos="6300"/>
              </w:tabs>
              <w:snapToGrid w:val="0"/>
              <w:jc w:val="center"/>
              <w:outlineLvl w:val="0"/>
              <w:rPr>
                <w:rFonts w:ascii="宋体" w:hAnsi="宋体" w:cs="宋体"/>
                <w:sz w:val="21"/>
                <w:szCs w:val="21"/>
              </w:rPr>
            </w:pPr>
          </w:p>
        </w:tc>
      </w:tr>
    </w:tbl>
    <w:p w14:paraId="7BA3FB69">
      <w:pPr>
        <w:spacing w:line="360" w:lineRule="auto"/>
        <w:ind w:firstLine="480" w:firstLineChars="200"/>
        <w:rPr>
          <w:rFonts w:ascii="宋体" w:hAnsi="宋体" w:cs="宋体"/>
          <w:sz w:val="24"/>
          <w:szCs w:val="28"/>
        </w:rPr>
      </w:pPr>
    </w:p>
    <w:p w14:paraId="593D7A7C">
      <w:pPr>
        <w:spacing w:line="360" w:lineRule="auto"/>
        <w:ind w:firstLine="480" w:firstLineChars="200"/>
        <w:rPr>
          <w:rFonts w:ascii="宋体" w:hAnsi="宋体" w:cs="宋体"/>
          <w:sz w:val="24"/>
          <w:szCs w:val="28"/>
        </w:rPr>
      </w:pPr>
      <w:r>
        <w:rPr>
          <w:rFonts w:hint="eastAsia" w:ascii="宋体" w:hAnsi="宋体" w:cs="宋体"/>
          <w:sz w:val="24"/>
          <w:szCs w:val="28"/>
        </w:rPr>
        <w:t>供应商：             法定代表人（或法定代表人授权代表）：</w:t>
      </w:r>
    </w:p>
    <w:p w14:paraId="25C95A91">
      <w:pPr>
        <w:spacing w:line="360" w:lineRule="auto"/>
        <w:ind w:firstLine="600" w:firstLineChars="250"/>
        <w:rPr>
          <w:rFonts w:ascii="宋体" w:hAnsi="宋体" w:cs="宋体"/>
          <w:sz w:val="24"/>
          <w:szCs w:val="28"/>
        </w:rPr>
      </w:pPr>
    </w:p>
    <w:p w14:paraId="2B97D2A8">
      <w:pPr>
        <w:spacing w:line="360" w:lineRule="auto"/>
        <w:rPr>
          <w:rFonts w:ascii="宋体" w:hAnsi="宋体" w:cs="宋体"/>
          <w:sz w:val="24"/>
          <w:szCs w:val="28"/>
        </w:rPr>
      </w:pPr>
      <w:r>
        <w:rPr>
          <w:rFonts w:hint="eastAsia" w:ascii="宋体" w:hAnsi="宋体" w:cs="宋体"/>
          <w:sz w:val="24"/>
          <w:szCs w:val="28"/>
        </w:rPr>
        <w:t xml:space="preserve">   （供应商公章）                               （签字及盖章）</w:t>
      </w:r>
    </w:p>
    <w:p w14:paraId="643006D1">
      <w:pPr>
        <w:tabs>
          <w:tab w:val="left" w:pos="6300"/>
        </w:tabs>
        <w:snapToGrid w:val="0"/>
        <w:spacing w:line="360" w:lineRule="auto"/>
        <w:ind w:firstLine="480" w:firstLineChars="200"/>
        <w:rPr>
          <w:rFonts w:ascii="宋体" w:hAnsi="宋体" w:cs="宋体"/>
          <w:sz w:val="24"/>
          <w:szCs w:val="28"/>
        </w:rPr>
      </w:pPr>
      <w:r>
        <w:rPr>
          <w:rFonts w:hint="eastAsia" w:ascii="宋体" w:hAnsi="宋体" w:cs="宋体"/>
          <w:sz w:val="24"/>
          <w:szCs w:val="28"/>
        </w:rPr>
        <w:t xml:space="preserve">                                              年     月     日</w:t>
      </w:r>
    </w:p>
    <w:p w14:paraId="65A8D6FD">
      <w:pPr>
        <w:tabs>
          <w:tab w:val="left" w:pos="6300"/>
        </w:tabs>
        <w:snapToGrid w:val="0"/>
        <w:spacing w:line="360" w:lineRule="auto"/>
        <w:ind w:firstLine="480" w:firstLineChars="200"/>
        <w:rPr>
          <w:rFonts w:ascii="宋体" w:hAnsi="宋体" w:cs="宋体"/>
          <w:sz w:val="24"/>
          <w:szCs w:val="28"/>
        </w:rPr>
      </w:pPr>
    </w:p>
    <w:p w14:paraId="4C166B22">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注：</w:t>
      </w:r>
    </w:p>
    <w:p w14:paraId="5FBEC4D3">
      <w:pPr>
        <w:tabs>
          <w:tab w:val="left" w:pos="6300"/>
        </w:tabs>
        <w:snapToGrid w:val="0"/>
        <w:spacing w:line="360" w:lineRule="auto"/>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 xml:space="preserve">.本表即为对本项目“第二篇 </w:t>
      </w:r>
      <w:r>
        <w:rPr>
          <w:rFonts w:hint="eastAsia" w:ascii="宋体" w:hAnsi="宋体" w:eastAsia="宋体" w:cs="宋体"/>
          <w:sz w:val="24"/>
        </w:rPr>
        <w:t>项目技术需求</w:t>
      </w:r>
      <w:r>
        <w:rPr>
          <w:rFonts w:hint="eastAsia" w:ascii="宋体" w:hAnsi="宋体" w:cs="宋体"/>
          <w:sz w:val="24"/>
        </w:rPr>
        <w:t>”中所列技术要求进行比较和响应；</w:t>
      </w:r>
    </w:p>
    <w:p w14:paraId="312E5D42">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2.该表必须按照招标要求逐条如实填写，根据响应情况在“差异说明”项填写正偏离或负偏离及原因，完全符合的填写“无差异”；</w:t>
      </w:r>
    </w:p>
    <w:p w14:paraId="4CBCAC67">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3.该表可扩展；</w:t>
      </w:r>
    </w:p>
    <w:p w14:paraId="061944F5">
      <w:pPr>
        <w:tabs>
          <w:tab w:val="left" w:pos="6300"/>
        </w:tabs>
        <w:snapToGrid w:val="0"/>
        <w:spacing w:line="360" w:lineRule="auto"/>
        <w:ind w:firstLine="570"/>
        <w:rPr>
          <w:rFonts w:ascii="宋体" w:hAnsi="宋体" w:cs="宋体"/>
          <w:sz w:val="24"/>
        </w:rPr>
      </w:pPr>
    </w:p>
    <w:p w14:paraId="229B0FCA">
      <w:pPr>
        <w:pageBreakBefore/>
        <w:tabs>
          <w:tab w:val="left" w:pos="6300"/>
        </w:tabs>
        <w:snapToGrid w:val="0"/>
        <w:spacing w:line="360" w:lineRule="auto"/>
        <w:rPr>
          <w:rFonts w:ascii="宋体" w:hAnsi="宋体" w:cs="宋体"/>
          <w:b/>
          <w:sz w:val="24"/>
          <w:szCs w:val="24"/>
        </w:rPr>
      </w:pPr>
      <w:bookmarkStart w:id="185" w:name="_Toc23764524"/>
      <w:bookmarkStart w:id="186" w:name="_Toc313008358"/>
      <w:bookmarkStart w:id="187" w:name="_Toc313888362"/>
      <w:bookmarkStart w:id="188" w:name="_Toc342913421"/>
      <w:r>
        <w:rPr>
          <w:rFonts w:hint="eastAsia" w:ascii="宋体" w:hAnsi="宋体" w:cs="宋体"/>
          <w:sz w:val="24"/>
          <w:szCs w:val="24"/>
        </w:rPr>
        <w:t xml:space="preserve">   </w:t>
      </w:r>
      <w:r>
        <w:rPr>
          <w:rFonts w:hint="eastAsia" w:ascii="宋体" w:hAnsi="宋体" w:cs="宋体"/>
          <w:b/>
          <w:sz w:val="24"/>
          <w:szCs w:val="24"/>
        </w:rPr>
        <w:t xml:space="preserve"> 三、商务部分</w:t>
      </w:r>
      <w:bookmarkEnd w:id="185"/>
      <w:bookmarkEnd w:id="186"/>
      <w:bookmarkEnd w:id="187"/>
      <w:bookmarkEnd w:id="188"/>
    </w:p>
    <w:p w14:paraId="5E90C21D">
      <w:pPr>
        <w:tabs>
          <w:tab w:val="left" w:pos="6300"/>
        </w:tabs>
        <w:snapToGrid w:val="0"/>
        <w:spacing w:line="360" w:lineRule="auto"/>
        <w:rPr>
          <w:rFonts w:ascii="宋体" w:hAnsi="宋体" w:cs="宋体"/>
          <w:sz w:val="24"/>
          <w:szCs w:val="24"/>
        </w:rPr>
      </w:pPr>
      <w:r>
        <w:rPr>
          <w:rFonts w:hint="eastAsia" w:ascii="宋体" w:hAnsi="宋体" w:cs="宋体"/>
          <w:sz w:val="24"/>
          <w:szCs w:val="24"/>
        </w:rPr>
        <w:t xml:space="preserve">    （一）商务响应偏离表</w:t>
      </w:r>
    </w:p>
    <w:p w14:paraId="36F3E151">
      <w:pPr>
        <w:tabs>
          <w:tab w:val="left" w:pos="6300"/>
        </w:tabs>
        <w:snapToGrid w:val="0"/>
        <w:spacing w:line="360" w:lineRule="auto"/>
        <w:jc w:val="center"/>
        <w:rPr>
          <w:rFonts w:ascii="宋体" w:hAnsi="宋体" w:cs="宋体"/>
          <w:szCs w:val="28"/>
        </w:rPr>
      </w:pPr>
      <w:r>
        <w:rPr>
          <w:rFonts w:hint="eastAsia" w:ascii="宋体" w:hAnsi="宋体" w:cs="宋体"/>
          <w:szCs w:val="28"/>
        </w:rPr>
        <w:t>商务响应偏离表</w:t>
      </w:r>
    </w:p>
    <w:p w14:paraId="2DE89D3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项目号：</w:t>
      </w:r>
    </w:p>
    <w:p w14:paraId="59291C8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652C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vAlign w:val="center"/>
          </w:tcPr>
          <w:p w14:paraId="65F9E9C7">
            <w:pPr>
              <w:tabs>
                <w:tab w:val="left" w:pos="6300"/>
              </w:tabs>
              <w:snapToGrid w:val="0"/>
              <w:jc w:val="center"/>
              <w:outlineLvl w:val="0"/>
              <w:rPr>
                <w:rFonts w:ascii="宋体" w:hAnsi="宋体" w:cs="宋体"/>
                <w:sz w:val="21"/>
                <w:szCs w:val="21"/>
              </w:rPr>
            </w:pPr>
            <w:r>
              <w:rPr>
                <w:rFonts w:hint="eastAsia" w:ascii="宋体" w:hAnsi="宋体" w:cs="宋体"/>
                <w:sz w:val="21"/>
                <w:szCs w:val="21"/>
              </w:rPr>
              <w:t>序号</w:t>
            </w:r>
          </w:p>
        </w:tc>
        <w:tc>
          <w:tcPr>
            <w:tcW w:w="2428" w:type="dxa"/>
            <w:vAlign w:val="center"/>
          </w:tcPr>
          <w:p w14:paraId="7F9D4502">
            <w:pPr>
              <w:tabs>
                <w:tab w:val="left" w:pos="6300"/>
              </w:tabs>
              <w:snapToGrid w:val="0"/>
              <w:jc w:val="center"/>
              <w:outlineLvl w:val="0"/>
              <w:rPr>
                <w:rFonts w:ascii="宋体" w:hAnsi="宋体" w:cs="宋体"/>
                <w:sz w:val="21"/>
                <w:szCs w:val="21"/>
              </w:rPr>
            </w:pPr>
            <w:r>
              <w:rPr>
                <w:rFonts w:hint="eastAsia" w:ascii="宋体" w:hAnsi="宋体" w:cs="宋体"/>
                <w:sz w:val="21"/>
                <w:szCs w:val="21"/>
              </w:rPr>
              <w:t>采购需求</w:t>
            </w:r>
          </w:p>
        </w:tc>
        <w:tc>
          <w:tcPr>
            <w:tcW w:w="2520" w:type="dxa"/>
            <w:vAlign w:val="center"/>
          </w:tcPr>
          <w:p w14:paraId="2C455248">
            <w:pPr>
              <w:tabs>
                <w:tab w:val="left" w:pos="6300"/>
              </w:tabs>
              <w:snapToGrid w:val="0"/>
              <w:jc w:val="center"/>
              <w:outlineLvl w:val="0"/>
              <w:rPr>
                <w:rFonts w:ascii="宋体" w:hAnsi="宋体" w:cs="宋体"/>
                <w:sz w:val="21"/>
                <w:szCs w:val="21"/>
              </w:rPr>
            </w:pPr>
            <w:r>
              <w:rPr>
                <w:rFonts w:hint="eastAsia" w:ascii="宋体" w:hAnsi="宋体" w:cs="宋体"/>
                <w:sz w:val="21"/>
                <w:szCs w:val="21"/>
              </w:rPr>
              <w:t>响应情况</w:t>
            </w:r>
          </w:p>
        </w:tc>
        <w:tc>
          <w:tcPr>
            <w:tcW w:w="2416" w:type="dxa"/>
            <w:vAlign w:val="center"/>
          </w:tcPr>
          <w:p w14:paraId="4D5ADFF4">
            <w:pPr>
              <w:tabs>
                <w:tab w:val="left" w:pos="6300"/>
              </w:tabs>
              <w:snapToGrid w:val="0"/>
              <w:jc w:val="center"/>
              <w:outlineLvl w:val="0"/>
              <w:rPr>
                <w:rFonts w:ascii="宋体" w:hAnsi="宋体" w:cs="宋体"/>
                <w:sz w:val="21"/>
                <w:szCs w:val="21"/>
              </w:rPr>
            </w:pPr>
            <w:r>
              <w:rPr>
                <w:rFonts w:hint="eastAsia" w:ascii="宋体" w:hAnsi="宋体" w:cs="宋体"/>
                <w:sz w:val="21"/>
                <w:szCs w:val="21"/>
              </w:rPr>
              <w:t>差异说明</w:t>
            </w:r>
          </w:p>
        </w:tc>
      </w:tr>
      <w:tr w14:paraId="7B5B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384DDEC1">
            <w:pPr>
              <w:tabs>
                <w:tab w:val="left" w:pos="6300"/>
              </w:tabs>
              <w:snapToGrid w:val="0"/>
              <w:ind w:firstLine="420" w:firstLineChars="200"/>
              <w:rPr>
                <w:rFonts w:ascii="宋体" w:hAnsi="宋体" w:cs="宋体"/>
                <w:sz w:val="21"/>
                <w:szCs w:val="21"/>
              </w:rPr>
            </w:pPr>
          </w:p>
        </w:tc>
        <w:tc>
          <w:tcPr>
            <w:tcW w:w="2428" w:type="dxa"/>
            <w:vAlign w:val="center"/>
          </w:tcPr>
          <w:p w14:paraId="5EE48080">
            <w:pPr>
              <w:tabs>
                <w:tab w:val="left" w:pos="6300"/>
              </w:tabs>
              <w:snapToGrid w:val="0"/>
              <w:ind w:firstLine="420" w:firstLineChars="200"/>
              <w:rPr>
                <w:rFonts w:ascii="宋体" w:hAnsi="宋体" w:cs="宋体"/>
                <w:sz w:val="21"/>
                <w:szCs w:val="21"/>
              </w:rPr>
            </w:pPr>
          </w:p>
        </w:tc>
        <w:tc>
          <w:tcPr>
            <w:tcW w:w="2520" w:type="dxa"/>
            <w:vAlign w:val="center"/>
          </w:tcPr>
          <w:p w14:paraId="4F3279D2">
            <w:pPr>
              <w:tabs>
                <w:tab w:val="left" w:pos="6300"/>
              </w:tabs>
              <w:snapToGrid w:val="0"/>
              <w:ind w:firstLine="420" w:firstLineChars="200"/>
              <w:rPr>
                <w:rFonts w:ascii="宋体" w:hAnsi="宋体" w:cs="宋体"/>
                <w:sz w:val="21"/>
                <w:szCs w:val="21"/>
              </w:rPr>
            </w:pPr>
          </w:p>
        </w:tc>
        <w:tc>
          <w:tcPr>
            <w:tcW w:w="2416" w:type="dxa"/>
            <w:vAlign w:val="center"/>
          </w:tcPr>
          <w:p w14:paraId="45963459">
            <w:pPr>
              <w:tabs>
                <w:tab w:val="left" w:pos="6300"/>
              </w:tabs>
              <w:snapToGrid w:val="0"/>
              <w:ind w:firstLine="420" w:firstLineChars="200"/>
              <w:rPr>
                <w:rFonts w:ascii="宋体" w:hAnsi="宋体" w:cs="宋体"/>
                <w:sz w:val="21"/>
                <w:szCs w:val="21"/>
              </w:rPr>
            </w:pPr>
          </w:p>
        </w:tc>
      </w:tr>
      <w:tr w14:paraId="1E87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4FC978C">
            <w:pPr>
              <w:tabs>
                <w:tab w:val="left" w:pos="6300"/>
              </w:tabs>
              <w:snapToGrid w:val="0"/>
              <w:ind w:firstLine="420" w:firstLineChars="200"/>
              <w:rPr>
                <w:rFonts w:ascii="宋体" w:hAnsi="宋体" w:cs="宋体"/>
                <w:sz w:val="21"/>
                <w:szCs w:val="21"/>
              </w:rPr>
            </w:pPr>
          </w:p>
        </w:tc>
        <w:tc>
          <w:tcPr>
            <w:tcW w:w="2428" w:type="dxa"/>
            <w:vAlign w:val="center"/>
          </w:tcPr>
          <w:p w14:paraId="250A45DD">
            <w:pPr>
              <w:tabs>
                <w:tab w:val="left" w:pos="6300"/>
              </w:tabs>
              <w:snapToGrid w:val="0"/>
              <w:ind w:firstLine="420" w:firstLineChars="200"/>
              <w:rPr>
                <w:rFonts w:ascii="宋体" w:hAnsi="宋体" w:cs="宋体"/>
                <w:sz w:val="21"/>
                <w:szCs w:val="21"/>
              </w:rPr>
            </w:pPr>
          </w:p>
        </w:tc>
        <w:tc>
          <w:tcPr>
            <w:tcW w:w="2520" w:type="dxa"/>
            <w:vAlign w:val="center"/>
          </w:tcPr>
          <w:p w14:paraId="67FF4FA8">
            <w:pPr>
              <w:tabs>
                <w:tab w:val="left" w:pos="6300"/>
              </w:tabs>
              <w:snapToGrid w:val="0"/>
              <w:ind w:firstLine="420" w:firstLineChars="200"/>
              <w:rPr>
                <w:rFonts w:ascii="宋体" w:hAnsi="宋体" w:cs="宋体"/>
                <w:sz w:val="21"/>
                <w:szCs w:val="21"/>
              </w:rPr>
            </w:pPr>
          </w:p>
        </w:tc>
        <w:tc>
          <w:tcPr>
            <w:tcW w:w="2416" w:type="dxa"/>
            <w:vAlign w:val="center"/>
          </w:tcPr>
          <w:p w14:paraId="1F838654">
            <w:pPr>
              <w:tabs>
                <w:tab w:val="left" w:pos="6300"/>
              </w:tabs>
              <w:snapToGrid w:val="0"/>
              <w:ind w:firstLine="420" w:firstLineChars="200"/>
              <w:rPr>
                <w:rFonts w:ascii="宋体" w:hAnsi="宋体" w:cs="宋体"/>
                <w:sz w:val="21"/>
                <w:szCs w:val="21"/>
              </w:rPr>
            </w:pPr>
          </w:p>
        </w:tc>
      </w:tr>
      <w:tr w14:paraId="0EF2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4A21014">
            <w:pPr>
              <w:tabs>
                <w:tab w:val="left" w:pos="6300"/>
              </w:tabs>
              <w:snapToGrid w:val="0"/>
              <w:ind w:firstLine="420" w:firstLineChars="200"/>
              <w:rPr>
                <w:rFonts w:ascii="宋体" w:hAnsi="宋体" w:cs="宋体"/>
                <w:sz w:val="21"/>
                <w:szCs w:val="21"/>
              </w:rPr>
            </w:pPr>
          </w:p>
        </w:tc>
        <w:tc>
          <w:tcPr>
            <w:tcW w:w="2428" w:type="dxa"/>
            <w:vAlign w:val="center"/>
          </w:tcPr>
          <w:p w14:paraId="301B1817">
            <w:pPr>
              <w:tabs>
                <w:tab w:val="left" w:pos="6300"/>
              </w:tabs>
              <w:snapToGrid w:val="0"/>
              <w:ind w:firstLine="420" w:firstLineChars="200"/>
              <w:rPr>
                <w:rFonts w:ascii="宋体" w:hAnsi="宋体" w:cs="宋体"/>
                <w:sz w:val="21"/>
                <w:szCs w:val="21"/>
              </w:rPr>
            </w:pPr>
          </w:p>
        </w:tc>
        <w:tc>
          <w:tcPr>
            <w:tcW w:w="2520" w:type="dxa"/>
            <w:vAlign w:val="center"/>
          </w:tcPr>
          <w:p w14:paraId="2BDB8267">
            <w:pPr>
              <w:tabs>
                <w:tab w:val="left" w:pos="6300"/>
              </w:tabs>
              <w:snapToGrid w:val="0"/>
              <w:ind w:firstLine="420" w:firstLineChars="200"/>
              <w:rPr>
                <w:rFonts w:ascii="宋体" w:hAnsi="宋体" w:cs="宋体"/>
                <w:sz w:val="21"/>
                <w:szCs w:val="21"/>
              </w:rPr>
            </w:pPr>
          </w:p>
        </w:tc>
        <w:tc>
          <w:tcPr>
            <w:tcW w:w="2416" w:type="dxa"/>
            <w:vAlign w:val="center"/>
          </w:tcPr>
          <w:p w14:paraId="4B0443A0">
            <w:pPr>
              <w:tabs>
                <w:tab w:val="left" w:pos="6300"/>
              </w:tabs>
              <w:snapToGrid w:val="0"/>
              <w:ind w:firstLine="420" w:firstLineChars="200"/>
              <w:rPr>
                <w:rFonts w:ascii="宋体" w:hAnsi="宋体" w:cs="宋体"/>
                <w:sz w:val="21"/>
                <w:szCs w:val="21"/>
              </w:rPr>
            </w:pPr>
          </w:p>
        </w:tc>
      </w:tr>
      <w:tr w14:paraId="2AF8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516346EE">
            <w:pPr>
              <w:tabs>
                <w:tab w:val="left" w:pos="6300"/>
              </w:tabs>
              <w:snapToGrid w:val="0"/>
              <w:ind w:firstLine="420" w:firstLineChars="200"/>
              <w:rPr>
                <w:rFonts w:ascii="宋体" w:hAnsi="宋体" w:cs="宋体"/>
                <w:sz w:val="21"/>
                <w:szCs w:val="21"/>
              </w:rPr>
            </w:pPr>
          </w:p>
        </w:tc>
        <w:tc>
          <w:tcPr>
            <w:tcW w:w="2428" w:type="dxa"/>
            <w:vAlign w:val="center"/>
          </w:tcPr>
          <w:p w14:paraId="2C87EFCE">
            <w:pPr>
              <w:tabs>
                <w:tab w:val="left" w:pos="6300"/>
              </w:tabs>
              <w:snapToGrid w:val="0"/>
              <w:ind w:firstLine="420" w:firstLineChars="200"/>
              <w:rPr>
                <w:rFonts w:ascii="宋体" w:hAnsi="宋体" w:cs="宋体"/>
                <w:sz w:val="21"/>
                <w:szCs w:val="21"/>
              </w:rPr>
            </w:pPr>
          </w:p>
        </w:tc>
        <w:tc>
          <w:tcPr>
            <w:tcW w:w="2520" w:type="dxa"/>
            <w:vAlign w:val="center"/>
          </w:tcPr>
          <w:p w14:paraId="36277703">
            <w:pPr>
              <w:tabs>
                <w:tab w:val="left" w:pos="6300"/>
              </w:tabs>
              <w:snapToGrid w:val="0"/>
              <w:ind w:firstLine="420" w:firstLineChars="200"/>
              <w:rPr>
                <w:rFonts w:ascii="宋体" w:hAnsi="宋体" w:cs="宋体"/>
                <w:sz w:val="21"/>
                <w:szCs w:val="21"/>
              </w:rPr>
            </w:pPr>
          </w:p>
        </w:tc>
        <w:tc>
          <w:tcPr>
            <w:tcW w:w="2416" w:type="dxa"/>
            <w:vAlign w:val="center"/>
          </w:tcPr>
          <w:p w14:paraId="587486A2">
            <w:pPr>
              <w:tabs>
                <w:tab w:val="left" w:pos="6300"/>
              </w:tabs>
              <w:snapToGrid w:val="0"/>
              <w:ind w:firstLine="420" w:firstLineChars="200"/>
              <w:rPr>
                <w:rFonts w:ascii="宋体" w:hAnsi="宋体" w:cs="宋体"/>
                <w:sz w:val="21"/>
                <w:szCs w:val="21"/>
              </w:rPr>
            </w:pPr>
          </w:p>
        </w:tc>
      </w:tr>
      <w:tr w14:paraId="2E7A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D8842DD">
            <w:pPr>
              <w:tabs>
                <w:tab w:val="left" w:pos="6300"/>
              </w:tabs>
              <w:snapToGrid w:val="0"/>
              <w:ind w:firstLine="420" w:firstLineChars="200"/>
              <w:rPr>
                <w:rFonts w:ascii="宋体" w:hAnsi="宋体" w:cs="宋体"/>
                <w:sz w:val="21"/>
                <w:szCs w:val="21"/>
              </w:rPr>
            </w:pPr>
          </w:p>
        </w:tc>
        <w:tc>
          <w:tcPr>
            <w:tcW w:w="2428" w:type="dxa"/>
            <w:vAlign w:val="center"/>
          </w:tcPr>
          <w:p w14:paraId="0731691D">
            <w:pPr>
              <w:tabs>
                <w:tab w:val="left" w:pos="6300"/>
              </w:tabs>
              <w:snapToGrid w:val="0"/>
              <w:ind w:firstLine="420" w:firstLineChars="200"/>
              <w:rPr>
                <w:rFonts w:ascii="宋体" w:hAnsi="宋体" w:cs="宋体"/>
                <w:sz w:val="21"/>
                <w:szCs w:val="21"/>
              </w:rPr>
            </w:pPr>
          </w:p>
        </w:tc>
        <w:tc>
          <w:tcPr>
            <w:tcW w:w="2520" w:type="dxa"/>
            <w:vAlign w:val="center"/>
          </w:tcPr>
          <w:p w14:paraId="4420C6CD">
            <w:pPr>
              <w:tabs>
                <w:tab w:val="left" w:pos="6300"/>
              </w:tabs>
              <w:snapToGrid w:val="0"/>
              <w:ind w:firstLine="420" w:firstLineChars="200"/>
              <w:rPr>
                <w:rFonts w:ascii="宋体" w:hAnsi="宋体" w:cs="宋体"/>
                <w:sz w:val="21"/>
                <w:szCs w:val="21"/>
              </w:rPr>
            </w:pPr>
          </w:p>
        </w:tc>
        <w:tc>
          <w:tcPr>
            <w:tcW w:w="2416" w:type="dxa"/>
            <w:vAlign w:val="center"/>
          </w:tcPr>
          <w:p w14:paraId="2367556E">
            <w:pPr>
              <w:tabs>
                <w:tab w:val="left" w:pos="6300"/>
              </w:tabs>
              <w:snapToGrid w:val="0"/>
              <w:ind w:firstLine="420" w:firstLineChars="200"/>
              <w:rPr>
                <w:rFonts w:ascii="宋体" w:hAnsi="宋体" w:cs="宋体"/>
                <w:sz w:val="21"/>
                <w:szCs w:val="21"/>
              </w:rPr>
            </w:pPr>
          </w:p>
        </w:tc>
      </w:tr>
      <w:tr w14:paraId="4526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E6780F7">
            <w:pPr>
              <w:tabs>
                <w:tab w:val="left" w:pos="6300"/>
              </w:tabs>
              <w:snapToGrid w:val="0"/>
              <w:ind w:firstLine="420" w:firstLineChars="200"/>
              <w:rPr>
                <w:rFonts w:ascii="宋体" w:hAnsi="宋体" w:cs="宋体"/>
                <w:sz w:val="21"/>
                <w:szCs w:val="21"/>
              </w:rPr>
            </w:pPr>
          </w:p>
        </w:tc>
        <w:tc>
          <w:tcPr>
            <w:tcW w:w="2428" w:type="dxa"/>
            <w:vAlign w:val="center"/>
          </w:tcPr>
          <w:p w14:paraId="5A925BDF">
            <w:pPr>
              <w:tabs>
                <w:tab w:val="left" w:pos="6300"/>
              </w:tabs>
              <w:snapToGrid w:val="0"/>
              <w:ind w:firstLine="420" w:firstLineChars="200"/>
              <w:rPr>
                <w:rFonts w:ascii="宋体" w:hAnsi="宋体" w:cs="宋体"/>
                <w:sz w:val="21"/>
                <w:szCs w:val="21"/>
              </w:rPr>
            </w:pPr>
          </w:p>
        </w:tc>
        <w:tc>
          <w:tcPr>
            <w:tcW w:w="2520" w:type="dxa"/>
            <w:vAlign w:val="center"/>
          </w:tcPr>
          <w:p w14:paraId="57AD8BEA">
            <w:pPr>
              <w:tabs>
                <w:tab w:val="left" w:pos="6300"/>
              </w:tabs>
              <w:snapToGrid w:val="0"/>
              <w:ind w:firstLine="420" w:firstLineChars="200"/>
              <w:rPr>
                <w:rFonts w:ascii="宋体" w:hAnsi="宋体" w:cs="宋体"/>
                <w:sz w:val="21"/>
                <w:szCs w:val="21"/>
              </w:rPr>
            </w:pPr>
          </w:p>
        </w:tc>
        <w:tc>
          <w:tcPr>
            <w:tcW w:w="2416" w:type="dxa"/>
            <w:vAlign w:val="center"/>
          </w:tcPr>
          <w:p w14:paraId="7F5EE654">
            <w:pPr>
              <w:tabs>
                <w:tab w:val="left" w:pos="6300"/>
              </w:tabs>
              <w:snapToGrid w:val="0"/>
              <w:ind w:firstLine="420" w:firstLineChars="200"/>
              <w:rPr>
                <w:rFonts w:ascii="宋体" w:hAnsi="宋体" w:cs="宋体"/>
                <w:sz w:val="21"/>
                <w:szCs w:val="21"/>
              </w:rPr>
            </w:pPr>
          </w:p>
        </w:tc>
      </w:tr>
      <w:tr w14:paraId="1A4D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55C1191D">
            <w:pPr>
              <w:tabs>
                <w:tab w:val="left" w:pos="6300"/>
              </w:tabs>
              <w:snapToGrid w:val="0"/>
              <w:ind w:firstLine="420" w:firstLineChars="200"/>
              <w:rPr>
                <w:rFonts w:ascii="宋体" w:hAnsi="宋体" w:cs="宋体"/>
                <w:sz w:val="21"/>
                <w:szCs w:val="21"/>
              </w:rPr>
            </w:pPr>
          </w:p>
        </w:tc>
        <w:tc>
          <w:tcPr>
            <w:tcW w:w="2428" w:type="dxa"/>
            <w:vAlign w:val="center"/>
          </w:tcPr>
          <w:p w14:paraId="2838F179">
            <w:pPr>
              <w:tabs>
                <w:tab w:val="left" w:pos="6300"/>
              </w:tabs>
              <w:snapToGrid w:val="0"/>
              <w:ind w:firstLine="420" w:firstLineChars="200"/>
              <w:rPr>
                <w:rFonts w:ascii="宋体" w:hAnsi="宋体" w:cs="宋体"/>
                <w:sz w:val="21"/>
                <w:szCs w:val="21"/>
              </w:rPr>
            </w:pPr>
          </w:p>
        </w:tc>
        <w:tc>
          <w:tcPr>
            <w:tcW w:w="2520" w:type="dxa"/>
            <w:vAlign w:val="center"/>
          </w:tcPr>
          <w:p w14:paraId="7D4B6258">
            <w:pPr>
              <w:tabs>
                <w:tab w:val="left" w:pos="6300"/>
              </w:tabs>
              <w:snapToGrid w:val="0"/>
              <w:ind w:firstLine="420" w:firstLineChars="200"/>
              <w:rPr>
                <w:rFonts w:ascii="宋体" w:hAnsi="宋体" w:cs="宋体"/>
                <w:sz w:val="21"/>
                <w:szCs w:val="21"/>
              </w:rPr>
            </w:pPr>
          </w:p>
        </w:tc>
        <w:tc>
          <w:tcPr>
            <w:tcW w:w="2416" w:type="dxa"/>
            <w:vAlign w:val="center"/>
          </w:tcPr>
          <w:p w14:paraId="3B636C7B">
            <w:pPr>
              <w:tabs>
                <w:tab w:val="left" w:pos="6300"/>
              </w:tabs>
              <w:snapToGrid w:val="0"/>
              <w:ind w:firstLine="420" w:firstLineChars="200"/>
              <w:rPr>
                <w:rFonts w:ascii="宋体" w:hAnsi="宋体" w:cs="宋体"/>
                <w:sz w:val="21"/>
                <w:szCs w:val="21"/>
              </w:rPr>
            </w:pPr>
          </w:p>
        </w:tc>
      </w:tr>
      <w:tr w14:paraId="1407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24B7F9BA">
            <w:pPr>
              <w:tabs>
                <w:tab w:val="left" w:pos="6300"/>
              </w:tabs>
              <w:snapToGrid w:val="0"/>
              <w:ind w:firstLine="420" w:firstLineChars="200"/>
              <w:rPr>
                <w:rFonts w:ascii="宋体" w:hAnsi="宋体" w:cs="宋体"/>
                <w:sz w:val="21"/>
                <w:szCs w:val="21"/>
              </w:rPr>
            </w:pPr>
          </w:p>
        </w:tc>
        <w:tc>
          <w:tcPr>
            <w:tcW w:w="2428" w:type="dxa"/>
            <w:vAlign w:val="center"/>
          </w:tcPr>
          <w:p w14:paraId="300B0AA2">
            <w:pPr>
              <w:tabs>
                <w:tab w:val="left" w:pos="6300"/>
              </w:tabs>
              <w:snapToGrid w:val="0"/>
              <w:ind w:firstLine="420" w:firstLineChars="200"/>
              <w:rPr>
                <w:rFonts w:ascii="宋体" w:hAnsi="宋体" w:cs="宋体"/>
                <w:sz w:val="21"/>
                <w:szCs w:val="21"/>
              </w:rPr>
            </w:pPr>
          </w:p>
        </w:tc>
        <w:tc>
          <w:tcPr>
            <w:tcW w:w="2520" w:type="dxa"/>
            <w:vAlign w:val="center"/>
          </w:tcPr>
          <w:p w14:paraId="53A46D72">
            <w:pPr>
              <w:tabs>
                <w:tab w:val="left" w:pos="6300"/>
              </w:tabs>
              <w:snapToGrid w:val="0"/>
              <w:ind w:firstLine="420" w:firstLineChars="200"/>
              <w:rPr>
                <w:rFonts w:ascii="宋体" w:hAnsi="宋体" w:cs="宋体"/>
                <w:sz w:val="21"/>
                <w:szCs w:val="21"/>
              </w:rPr>
            </w:pPr>
          </w:p>
        </w:tc>
        <w:tc>
          <w:tcPr>
            <w:tcW w:w="2416" w:type="dxa"/>
            <w:vAlign w:val="center"/>
          </w:tcPr>
          <w:p w14:paraId="1C0DFED1">
            <w:pPr>
              <w:tabs>
                <w:tab w:val="left" w:pos="6300"/>
              </w:tabs>
              <w:snapToGrid w:val="0"/>
              <w:ind w:firstLine="420" w:firstLineChars="200"/>
              <w:rPr>
                <w:rFonts w:ascii="宋体" w:hAnsi="宋体" w:cs="宋体"/>
                <w:sz w:val="21"/>
                <w:szCs w:val="21"/>
              </w:rPr>
            </w:pPr>
          </w:p>
        </w:tc>
      </w:tr>
      <w:tr w14:paraId="5789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37A82CF5">
            <w:pPr>
              <w:tabs>
                <w:tab w:val="left" w:pos="6300"/>
              </w:tabs>
              <w:snapToGrid w:val="0"/>
              <w:ind w:firstLine="420" w:firstLineChars="200"/>
              <w:rPr>
                <w:rFonts w:ascii="宋体" w:hAnsi="宋体" w:cs="宋体"/>
                <w:sz w:val="21"/>
                <w:szCs w:val="21"/>
              </w:rPr>
            </w:pPr>
          </w:p>
        </w:tc>
        <w:tc>
          <w:tcPr>
            <w:tcW w:w="2428" w:type="dxa"/>
            <w:vAlign w:val="center"/>
          </w:tcPr>
          <w:p w14:paraId="767BB2D0">
            <w:pPr>
              <w:tabs>
                <w:tab w:val="left" w:pos="6300"/>
              </w:tabs>
              <w:snapToGrid w:val="0"/>
              <w:ind w:firstLine="420" w:firstLineChars="200"/>
              <w:rPr>
                <w:rFonts w:ascii="宋体" w:hAnsi="宋体" w:cs="宋体"/>
                <w:sz w:val="21"/>
                <w:szCs w:val="21"/>
              </w:rPr>
            </w:pPr>
          </w:p>
        </w:tc>
        <w:tc>
          <w:tcPr>
            <w:tcW w:w="2520" w:type="dxa"/>
            <w:vAlign w:val="center"/>
          </w:tcPr>
          <w:p w14:paraId="7952B3BD">
            <w:pPr>
              <w:tabs>
                <w:tab w:val="left" w:pos="6300"/>
              </w:tabs>
              <w:snapToGrid w:val="0"/>
              <w:ind w:firstLine="420" w:firstLineChars="200"/>
              <w:rPr>
                <w:rFonts w:ascii="宋体" w:hAnsi="宋体" w:cs="宋体"/>
                <w:sz w:val="21"/>
                <w:szCs w:val="21"/>
              </w:rPr>
            </w:pPr>
          </w:p>
        </w:tc>
        <w:tc>
          <w:tcPr>
            <w:tcW w:w="2416" w:type="dxa"/>
            <w:vAlign w:val="center"/>
          </w:tcPr>
          <w:p w14:paraId="6CD13FA4">
            <w:pPr>
              <w:tabs>
                <w:tab w:val="left" w:pos="6300"/>
              </w:tabs>
              <w:snapToGrid w:val="0"/>
              <w:ind w:firstLine="420" w:firstLineChars="200"/>
              <w:rPr>
                <w:rFonts w:ascii="宋体" w:hAnsi="宋体" w:cs="宋体"/>
                <w:sz w:val="21"/>
                <w:szCs w:val="21"/>
              </w:rPr>
            </w:pPr>
          </w:p>
        </w:tc>
      </w:tr>
    </w:tbl>
    <w:p w14:paraId="47F6F7D7">
      <w:pPr>
        <w:spacing w:line="360" w:lineRule="auto"/>
        <w:ind w:firstLine="480" w:firstLineChars="200"/>
        <w:rPr>
          <w:rFonts w:ascii="宋体" w:hAnsi="宋体" w:cs="宋体"/>
          <w:sz w:val="24"/>
          <w:szCs w:val="28"/>
        </w:rPr>
      </w:pPr>
      <w:r>
        <w:rPr>
          <w:rFonts w:hint="eastAsia" w:ascii="宋体" w:hAnsi="宋体" w:cs="宋体"/>
          <w:sz w:val="24"/>
          <w:szCs w:val="28"/>
        </w:rPr>
        <w:t>供应商：                          法定代表人（或法定代表人授权代表）：</w:t>
      </w:r>
    </w:p>
    <w:p w14:paraId="6E94C6A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（供应商公章）                          （签字及盖章）</w:t>
      </w:r>
    </w:p>
    <w:p w14:paraId="4B97FF8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31EC4F49">
      <w:pPr>
        <w:tabs>
          <w:tab w:val="left" w:pos="6300"/>
        </w:tabs>
        <w:snapToGrid w:val="0"/>
        <w:spacing w:line="500" w:lineRule="exact"/>
        <w:ind w:firstLine="480" w:firstLineChars="200"/>
        <w:rPr>
          <w:rFonts w:ascii="宋体" w:hAnsi="宋体" w:cs="宋体"/>
          <w:sz w:val="24"/>
          <w:szCs w:val="24"/>
        </w:rPr>
      </w:pPr>
    </w:p>
    <w:p w14:paraId="0ECFF19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注：1.本表即为对本项目“第三篇 项目商务要求”中所列商务条款进行比较和响应；</w:t>
      </w:r>
    </w:p>
    <w:p w14:paraId="0BD4C73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2.该表必须按照采购文件要求逐条如实填写，根据投标情况在“差异说明”项填写正偏离或负偏离及原因，完全符合的填写“无差异”。</w:t>
      </w:r>
    </w:p>
    <w:p w14:paraId="19718B6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3.该表可扩展。</w:t>
      </w:r>
    </w:p>
    <w:p w14:paraId="20F5E514">
      <w:pPr>
        <w:tabs>
          <w:tab w:val="left" w:pos="6300"/>
        </w:tabs>
        <w:snapToGrid w:val="0"/>
        <w:spacing w:line="500" w:lineRule="exact"/>
        <w:ind w:firstLine="480" w:firstLineChars="200"/>
        <w:rPr>
          <w:rFonts w:ascii="宋体" w:hAnsi="宋体" w:cs="宋体"/>
          <w:sz w:val="24"/>
          <w:szCs w:val="24"/>
        </w:rPr>
      </w:pPr>
    </w:p>
    <w:p w14:paraId="1F7F532A">
      <w:pPr>
        <w:tabs>
          <w:tab w:val="left" w:pos="6300"/>
        </w:tabs>
        <w:snapToGrid w:val="0"/>
        <w:spacing w:line="500" w:lineRule="exact"/>
        <w:ind w:firstLine="480" w:firstLineChars="200"/>
        <w:rPr>
          <w:rFonts w:ascii="宋体" w:hAnsi="宋体" w:cs="宋体"/>
          <w:sz w:val="24"/>
          <w:szCs w:val="24"/>
        </w:rPr>
      </w:pPr>
    </w:p>
    <w:p w14:paraId="7496F290">
      <w:pPr>
        <w:tabs>
          <w:tab w:val="left" w:pos="6300"/>
        </w:tabs>
        <w:snapToGrid w:val="0"/>
        <w:spacing w:line="500" w:lineRule="exact"/>
        <w:ind w:firstLine="480" w:firstLineChars="200"/>
        <w:rPr>
          <w:rFonts w:ascii="宋体" w:hAnsi="宋体" w:cs="宋体"/>
          <w:sz w:val="24"/>
          <w:szCs w:val="24"/>
        </w:rPr>
      </w:pPr>
    </w:p>
    <w:p w14:paraId="5EE76A0A">
      <w:pPr>
        <w:pageBreakBefore/>
        <w:tabs>
          <w:tab w:val="left" w:pos="6300"/>
        </w:tabs>
        <w:snapToGrid w:val="0"/>
        <w:spacing w:line="360" w:lineRule="auto"/>
        <w:rPr>
          <w:rFonts w:ascii="宋体" w:hAnsi="宋体" w:cs="宋体"/>
          <w:b/>
          <w:sz w:val="24"/>
          <w:szCs w:val="24"/>
        </w:rPr>
      </w:pPr>
      <w:bookmarkStart w:id="189" w:name="_Toc313008359"/>
      <w:bookmarkStart w:id="190" w:name="_Toc23764525"/>
      <w:bookmarkStart w:id="191" w:name="_Toc313888363"/>
      <w:bookmarkStart w:id="192" w:name="_Toc342913422"/>
      <w:r>
        <w:rPr>
          <w:rFonts w:hint="eastAsia" w:ascii="宋体" w:hAnsi="宋体" w:cs="宋体"/>
          <w:b/>
          <w:sz w:val="24"/>
          <w:szCs w:val="24"/>
        </w:rPr>
        <w:t xml:space="preserve">    四、资格条件及其他</w:t>
      </w:r>
      <w:bookmarkEnd w:id="189"/>
      <w:bookmarkEnd w:id="190"/>
      <w:bookmarkEnd w:id="191"/>
      <w:bookmarkEnd w:id="192"/>
    </w:p>
    <w:p w14:paraId="4D70696E">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（一）法人营业执照（副本）或事业单位法人证书（副本）或个体工商户营业执照或社会团体法人登记证书复印件</w:t>
      </w:r>
    </w:p>
    <w:p w14:paraId="6B088032">
      <w:pPr>
        <w:tabs>
          <w:tab w:val="left" w:pos="6300"/>
        </w:tabs>
        <w:snapToGrid w:val="0"/>
        <w:spacing w:line="360" w:lineRule="auto"/>
        <w:rPr>
          <w:rFonts w:ascii="宋体" w:hAnsi="宋体" w:cs="宋体"/>
          <w:sz w:val="24"/>
          <w:szCs w:val="24"/>
        </w:rPr>
      </w:pPr>
    </w:p>
    <w:p w14:paraId="3F6429EC">
      <w:pPr>
        <w:widowControl/>
        <w:snapToGrid w:val="0"/>
        <w:spacing w:line="360" w:lineRule="auto"/>
        <w:ind w:firstLine="600" w:firstLineChars="250"/>
        <w:jc w:val="left"/>
        <w:rPr>
          <w:rFonts w:ascii="宋体" w:hAnsi="宋体" w:cs="宋体"/>
          <w:sz w:val="24"/>
          <w:szCs w:val="24"/>
        </w:rPr>
      </w:pPr>
    </w:p>
    <w:p w14:paraId="7C4C9C46">
      <w:pPr>
        <w:widowControl/>
        <w:snapToGrid w:val="0"/>
        <w:spacing w:line="360" w:lineRule="auto"/>
        <w:ind w:firstLine="600" w:firstLineChars="250"/>
        <w:jc w:val="left"/>
        <w:rPr>
          <w:rFonts w:ascii="宋体" w:hAnsi="宋体" w:cs="宋体"/>
          <w:sz w:val="24"/>
          <w:szCs w:val="24"/>
        </w:rPr>
      </w:pPr>
    </w:p>
    <w:p w14:paraId="2591F1DB">
      <w:pPr>
        <w:widowControl/>
        <w:snapToGrid w:val="0"/>
        <w:spacing w:line="360" w:lineRule="auto"/>
        <w:ind w:firstLine="600" w:firstLineChars="250"/>
        <w:jc w:val="left"/>
        <w:rPr>
          <w:rFonts w:ascii="宋体" w:hAnsi="宋体" w:cs="宋体"/>
          <w:sz w:val="24"/>
          <w:szCs w:val="24"/>
        </w:rPr>
      </w:pPr>
    </w:p>
    <w:p w14:paraId="73184EF0">
      <w:pPr>
        <w:widowControl/>
        <w:snapToGrid w:val="0"/>
        <w:spacing w:line="360" w:lineRule="auto"/>
        <w:ind w:firstLine="600" w:firstLineChars="250"/>
        <w:jc w:val="left"/>
        <w:rPr>
          <w:rFonts w:ascii="宋体" w:hAnsi="宋体" w:cs="宋体"/>
          <w:sz w:val="24"/>
          <w:szCs w:val="24"/>
        </w:rPr>
      </w:pPr>
    </w:p>
    <w:p w14:paraId="42E07DD4">
      <w:pPr>
        <w:widowControl/>
        <w:snapToGrid w:val="0"/>
        <w:spacing w:line="360" w:lineRule="auto"/>
        <w:ind w:firstLine="600" w:firstLineChars="250"/>
        <w:jc w:val="left"/>
        <w:rPr>
          <w:rFonts w:ascii="宋体" w:hAnsi="宋体" w:cs="宋体"/>
          <w:sz w:val="24"/>
          <w:szCs w:val="24"/>
        </w:rPr>
      </w:pPr>
    </w:p>
    <w:p w14:paraId="0F41994C">
      <w:pPr>
        <w:widowControl/>
        <w:snapToGrid w:val="0"/>
        <w:spacing w:line="360" w:lineRule="auto"/>
        <w:ind w:firstLine="600" w:firstLineChars="250"/>
        <w:jc w:val="left"/>
        <w:rPr>
          <w:rFonts w:ascii="宋体" w:hAnsi="宋体" w:cs="宋体"/>
          <w:sz w:val="24"/>
          <w:szCs w:val="24"/>
        </w:rPr>
      </w:pPr>
    </w:p>
    <w:p w14:paraId="211D69F1">
      <w:pPr>
        <w:widowControl/>
        <w:snapToGrid w:val="0"/>
        <w:spacing w:line="360" w:lineRule="auto"/>
        <w:ind w:firstLine="600" w:firstLineChars="250"/>
        <w:jc w:val="left"/>
        <w:rPr>
          <w:rFonts w:ascii="宋体" w:hAnsi="宋体" w:cs="宋体"/>
          <w:sz w:val="24"/>
          <w:szCs w:val="24"/>
        </w:rPr>
      </w:pPr>
    </w:p>
    <w:p w14:paraId="34034119">
      <w:pPr>
        <w:widowControl/>
        <w:snapToGrid w:val="0"/>
        <w:spacing w:line="360" w:lineRule="auto"/>
        <w:ind w:firstLine="600" w:firstLineChars="250"/>
        <w:jc w:val="left"/>
        <w:rPr>
          <w:rFonts w:ascii="宋体" w:hAnsi="宋体" w:cs="宋体"/>
          <w:sz w:val="24"/>
          <w:szCs w:val="24"/>
        </w:rPr>
      </w:pPr>
    </w:p>
    <w:p w14:paraId="2E73B691">
      <w:pPr>
        <w:widowControl/>
        <w:snapToGrid w:val="0"/>
        <w:spacing w:line="360" w:lineRule="auto"/>
        <w:ind w:firstLine="600" w:firstLineChars="250"/>
        <w:jc w:val="left"/>
        <w:rPr>
          <w:rFonts w:ascii="宋体" w:hAnsi="宋体" w:cs="宋体"/>
          <w:sz w:val="24"/>
          <w:szCs w:val="24"/>
        </w:rPr>
      </w:pPr>
    </w:p>
    <w:p w14:paraId="3D2CF74B">
      <w:pPr>
        <w:widowControl/>
        <w:snapToGrid w:val="0"/>
        <w:spacing w:line="360" w:lineRule="auto"/>
        <w:ind w:firstLine="600" w:firstLineChars="250"/>
        <w:jc w:val="left"/>
        <w:rPr>
          <w:rFonts w:ascii="宋体" w:hAnsi="宋体" w:cs="宋体"/>
          <w:sz w:val="24"/>
          <w:szCs w:val="24"/>
        </w:rPr>
      </w:pPr>
    </w:p>
    <w:p w14:paraId="654D9BB9">
      <w:pPr>
        <w:widowControl/>
        <w:snapToGrid w:val="0"/>
        <w:spacing w:line="360" w:lineRule="auto"/>
        <w:ind w:firstLine="600" w:firstLineChars="250"/>
        <w:jc w:val="left"/>
        <w:rPr>
          <w:rFonts w:ascii="宋体" w:hAnsi="宋体" w:cs="宋体"/>
          <w:sz w:val="24"/>
          <w:szCs w:val="24"/>
        </w:rPr>
      </w:pPr>
    </w:p>
    <w:p w14:paraId="6399C790">
      <w:pPr>
        <w:widowControl/>
        <w:snapToGrid w:val="0"/>
        <w:spacing w:line="360" w:lineRule="auto"/>
        <w:ind w:firstLine="600" w:firstLineChars="250"/>
        <w:jc w:val="left"/>
        <w:rPr>
          <w:rFonts w:ascii="宋体" w:hAnsi="宋体" w:cs="宋体"/>
          <w:sz w:val="24"/>
          <w:szCs w:val="24"/>
        </w:rPr>
      </w:pPr>
    </w:p>
    <w:p w14:paraId="0A9C24DB">
      <w:pPr>
        <w:widowControl/>
        <w:snapToGrid w:val="0"/>
        <w:spacing w:line="360" w:lineRule="auto"/>
        <w:ind w:firstLine="600" w:firstLineChars="250"/>
        <w:jc w:val="left"/>
        <w:rPr>
          <w:rFonts w:ascii="宋体" w:hAnsi="宋体" w:cs="宋体"/>
          <w:sz w:val="24"/>
          <w:szCs w:val="24"/>
        </w:rPr>
      </w:pPr>
    </w:p>
    <w:p w14:paraId="4F5795DD">
      <w:pPr>
        <w:widowControl/>
        <w:snapToGrid w:val="0"/>
        <w:spacing w:line="360" w:lineRule="auto"/>
        <w:ind w:firstLine="600" w:firstLineChars="250"/>
        <w:jc w:val="left"/>
        <w:rPr>
          <w:rFonts w:ascii="宋体" w:hAnsi="宋体" w:cs="宋体"/>
          <w:sz w:val="24"/>
          <w:szCs w:val="24"/>
        </w:rPr>
      </w:pPr>
    </w:p>
    <w:p w14:paraId="1C371CB3">
      <w:pPr>
        <w:widowControl/>
        <w:snapToGrid w:val="0"/>
        <w:spacing w:line="360" w:lineRule="auto"/>
        <w:ind w:firstLine="600" w:firstLineChars="250"/>
        <w:jc w:val="left"/>
        <w:rPr>
          <w:rFonts w:ascii="宋体" w:hAnsi="宋体" w:cs="宋体"/>
          <w:sz w:val="24"/>
          <w:szCs w:val="24"/>
        </w:rPr>
      </w:pPr>
    </w:p>
    <w:p w14:paraId="7C1E1391">
      <w:pPr>
        <w:widowControl/>
        <w:snapToGrid w:val="0"/>
        <w:spacing w:line="360" w:lineRule="auto"/>
        <w:ind w:firstLine="600" w:firstLineChars="250"/>
        <w:jc w:val="left"/>
        <w:rPr>
          <w:rFonts w:ascii="宋体" w:hAnsi="宋体" w:cs="宋体"/>
          <w:sz w:val="24"/>
          <w:szCs w:val="24"/>
        </w:rPr>
      </w:pPr>
    </w:p>
    <w:p w14:paraId="2544D418">
      <w:pPr>
        <w:widowControl/>
        <w:snapToGrid w:val="0"/>
        <w:spacing w:line="360" w:lineRule="auto"/>
        <w:ind w:firstLine="600" w:firstLineChars="250"/>
        <w:jc w:val="left"/>
        <w:rPr>
          <w:rFonts w:ascii="宋体" w:hAnsi="宋体" w:cs="宋体"/>
          <w:sz w:val="24"/>
          <w:szCs w:val="24"/>
        </w:rPr>
      </w:pPr>
    </w:p>
    <w:p w14:paraId="723FA06A">
      <w:pPr>
        <w:widowControl/>
        <w:snapToGrid w:val="0"/>
        <w:spacing w:line="360" w:lineRule="auto"/>
        <w:ind w:firstLine="600" w:firstLineChars="250"/>
        <w:jc w:val="left"/>
        <w:rPr>
          <w:rFonts w:ascii="宋体" w:hAnsi="宋体" w:cs="宋体"/>
          <w:sz w:val="24"/>
          <w:szCs w:val="24"/>
        </w:rPr>
      </w:pPr>
    </w:p>
    <w:p w14:paraId="2BC92DFE">
      <w:pPr>
        <w:widowControl/>
        <w:snapToGrid w:val="0"/>
        <w:spacing w:line="360" w:lineRule="auto"/>
        <w:ind w:firstLine="600" w:firstLineChars="250"/>
        <w:jc w:val="left"/>
        <w:rPr>
          <w:rFonts w:ascii="宋体" w:hAnsi="宋体" w:cs="宋体"/>
          <w:sz w:val="24"/>
          <w:szCs w:val="24"/>
        </w:rPr>
      </w:pPr>
    </w:p>
    <w:p w14:paraId="69A64ADF">
      <w:pPr>
        <w:widowControl/>
        <w:snapToGrid w:val="0"/>
        <w:spacing w:line="360" w:lineRule="auto"/>
        <w:ind w:firstLine="600" w:firstLineChars="250"/>
        <w:jc w:val="left"/>
        <w:rPr>
          <w:rFonts w:ascii="宋体" w:hAnsi="宋体" w:cs="宋体"/>
          <w:sz w:val="24"/>
          <w:szCs w:val="24"/>
        </w:rPr>
      </w:pPr>
    </w:p>
    <w:p w14:paraId="644C8936">
      <w:pPr>
        <w:widowControl/>
        <w:snapToGrid w:val="0"/>
        <w:spacing w:line="360" w:lineRule="auto"/>
        <w:ind w:firstLine="600" w:firstLineChars="250"/>
        <w:jc w:val="left"/>
        <w:rPr>
          <w:rFonts w:ascii="宋体" w:hAnsi="宋体" w:cs="宋体"/>
          <w:sz w:val="24"/>
          <w:szCs w:val="24"/>
        </w:rPr>
      </w:pPr>
    </w:p>
    <w:p w14:paraId="04AC210B">
      <w:pPr>
        <w:widowControl/>
        <w:snapToGrid w:val="0"/>
        <w:spacing w:line="360" w:lineRule="auto"/>
        <w:ind w:firstLine="600" w:firstLineChars="250"/>
        <w:jc w:val="left"/>
        <w:rPr>
          <w:rFonts w:ascii="宋体" w:hAnsi="宋体" w:cs="宋体"/>
          <w:sz w:val="24"/>
          <w:szCs w:val="24"/>
        </w:rPr>
      </w:pPr>
    </w:p>
    <w:p w14:paraId="46849733">
      <w:pPr>
        <w:widowControl/>
        <w:snapToGrid w:val="0"/>
        <w:spacing w:line="360" w:lineRule="auto"/>
        <w:ind w:firstLine="600" w:firstLineChars="250"/>
        <w:jc w:val="left"/>
        <w:rPr>
          <w:rFonts w:ascii="宋体" w:hAnsi="宋体" w:cs="宋体"/>
          <w:sz w:val="24"/>
          <w:szCs w:val="24"/>
        </w:rPr>
      </w:pPr>
    </w:p>
    <w:p w14:paraId="50C82DCD">
      <w:pPr>
        <w:widowControl/>
        <w:snapToGrid w:val="0"/>
        <w:spacing w:line="360" w:lineRule="auto"/>
        <w:ind w:firstLine="600" w:firstLineChars="250"/>
        <w:jc w:val="left"/>
        <w:rPr>
          <w:rFonts w:ascii="宋体" w:hAnsi="宋体" w:cs="宋体"/>
          <w:sz w:val="24"/>
          <w:szCs w:val="24"/>
        </w:rPr>
      </w:pPr>
    </w:p>
    <w:p w14:paraId="74AD4052">
      <w:pPr>
        <w:widowControl/>
        <w:snapToGrid w:val="0"/>
        <w:spacing w:line="360" w:lineRule="auto"/>
        <w:ind w:firstLine="600" w:firstLineChars="250"/>
        <w:jc w:val="left"/>
        <w:rPr>
          <w:rFonts w:ascii="宋体" w:hAnsi="宋体" w:cs="宋体"/>
          <w:sz w:val="24"/>
          <w:szCs w:val="24"/>
        </w:rPr>
      </w:pPr>
    </w:p>
    <w:p w14:paraId="243E094C">
      <w:pPr>
        <w:widowControl/>
        <w:snapToGrid w:val="0"/>
        <w:spacing w:line="360" w:lineRule="auto"/>
        <w:ind w:firstLine="600" w:firstLineChars="250"/>
        <w:jc w:val="left"/>
        <w:rPr>
          <w:rFonts w:ascii="宋体" w:hAnsi="宋体" w:cs="宋体"/>
          <w:sz w:val="24"/>
          <w:szCs w:val="24"/>
        </w:rPr>
      </w:pPr>
    </w:p>
    <w:p w14:paraId="6699659D">
      <w:pPr>
        <w:widowControl/>
        <w:snapToGrid w:val="0"/>
        <w:spacing w:line="360" w:lineRule="auto"/>
        <w:ind w:firstLine="600" w:firstLineChars="250"/>
        <w:jc w:val="left"/>
        <w:rPr>
          <w:rFonts w:ascii="宋体" w:hAnsi="宋体" w:cs="宋体"/>
          <w:sz w:val="24"/>
          <w:szCs w:val="24"/>
        </w:rPr>
      </w:pPr>
    </w:p>
    <w:p w14:paraId="2217A815">
      <w:pPr>
        <w:widowControl/>
        <w:snapToGrid w:val="0"/>
        <w:spacing w:line="360" w:lineRule="auto"/>
        <w:ind w:firstLine="600" w:firstLineChars="250"/>
        <w:jc w:val="left"/>
        <w:rPr>
          <w:rFonts w:ascii="宋体" w:hAnsi="宋体" w:cs="宋体"/>
          <w:sz w:val="24"/>
          <w:szCs w:val="24"/>
        </w:rPr>
      </w:pPr>
      <w:r>
        <w:rPr>
          <w:rFonts w:hint="eastAsia" w:ascii="宋体" w:hAnsi="宋体" w:cs="宋体"/>
          <w:sz w:val="24"/>
          <w:szCs w:val="24"/>
        </w:rPr>
        <w:t>（二）法定代表人身份证明书（格式）</w:t>
      </w:r>
    </w:p>
    <w:p w14:paraId="035BF8E0">
      <w:pPr>
        <w:tabs>
          <w:tab w:val="left" w:pos="6300"/>
        </w:tabs>
        <w:snapToGrid w:val="0"/>
        <w:spacing w:line="500" w:lineRule="exact"/>
        <w:jc w:val="center"/>
        <w:rPr>
          <w:rFonts w:ascii="宋体" w:hAnsi="宋体" w:cs="宋体"/>
        </w:rPr>
      </w:pPr>
      <w:r>
        <w:rPr>
          <w:rFonts w:hint="eastAsia" w:ascii="宋体" w:hAnsi="宋体" w:cs="宋体"/>
        </w:rPr>
        <w:t>法定代表人身份证明书</w:t>
      </w:r>
    </w:p>
    <w:p w14:paraId="3AAF463C">
      <w:pPr>
        <w:tabs>
          <w:tab w:val="left" w:pos="6300"/>
        </w:tabs>
        <w:snapToGrid w:val="0"/>
        <w:spacing w:line="500" w:lineRule="exact"/>
        <w:jc w:val="center"/>
        <w:rPr>
          <w:rFonts w:ascii="宋体" w:hAnsi="宋体" w:cs="宋体"/>
          <w:sz w:val="24"/>
          <w:szCs w:val="24"/>
        </w:rPr>
      </w:pPr>
    </w:p>
    <w:p w14:paraId="36FFF330">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14:paraId="0DD13BCF">
      <w:pPr>
        <w:tabs>
          <w:tab w:val="left" w:pos="6300"/>
        </w:tabs>
        <w:snapToGrid w:val="0"/>
        <w:spacing w:line="500" w:lineRule="exact"/>
        <w:ind w:firstLine="570"/>
        <w:rPr>
          <w:rFonts w:ascii="宋体" w:hAnsi="宋体" w:cs="宋体"/>
          <w:sz w:val="24"/>
          <w:szCs w:val="24"/>
        </w:rPr>
      </w:pPr>
    </w:p>
    <w:p w14:paraId="62BA366D">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450FEEC7">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（法定代表人姓名）在</w:t>
      </w:r>
      <w:r>
        <w:rPr>
          <w:rFonts w:hint="eastAsia" w:ascii="宋体" w:hAnsi="宋体" w:cs="宋体"/>
          <w:sz w:val="24"/>
          <w:szCs w:val="24"/>
          <w:u w:val="single"/>
        </w:rPr>
        <w:t xml:space="preserve">                       </w:t>
      </w:r>
      <w:r>
        <w:rPr>
          <w:rFonts w:hint="eastAsia" w:ascii="宋体" w:hAnsi="宋体" w:cs="宋体"/>
          <w:sz w:val="24"/>
          <w:szCs w:val="24"/>
        </w:rPr>
        <w:t>（供应商名称）任</w:t>
      </w:r>
      <w:r>
        <w:rPr>
          <w:rFonts w:hint="eastAsia" w:ascii="宋体" w:hAnsi="宋体" w:cs="宋体"/>
          <w:sz w:val="24"/>
          <w:szCs w:val="24"/>
          <w:u w:val="single"/>
        </w:rPr>
        <w:t xml:space="preserve">    </w:t>
      </w:r>
      <w:r>
        <w:rPr>
          <w:rFonts w:hint="eastAsia" w:ascii="宋体" w:hAnsi="宋体" w:cs="宋体"/>
          <w:sz w:val="24"/>
          <w:szCs w:val="24"/>
        </w:rPr>
        <w:t>（职务名称）职务，是（供应商名称）</w:t>
      </w:r>
      <w:r>
        <w:rPr>
          <w:rFonts w:hint="eastAsia" w:ascii="宋体" w:hAnsi="宋体" w:cs="宋体"/>
          <w:sz w:val="24"/>
          <w:szCs w:val="24"/>
          <w:u w:val="single"/>
        </w:rPr>
        <w:t xml:space="preserve">              </w:t>
      </w:r>
      <w:r>
        <w:rPr>
          <w:rFonts w:hint="eastAsia" w:ascii="宋体" w:hAnsi="宋体" w:cs="宋体"/>
          <w:sz w:val="24"/>
          <w:szCs w:val="24"/>
        </w:rPr>
        <w:t>的法定代表人。</w:t>
      </w:r>
    </w:p>
    <w:p w14:paraId="53F66582">
      <w:pPr>
        <w:tabs>
          <w:tab w:val="left" w:pos="6300"/>
        </w:tabs>
        <w:snapToGrid w:val="0"/>
        <w:spacing w:line="500" w:lineRule="exact"/>
        <w:ind w:firstLine="570"/>
        <w:rPr>
          <w:rFonts w:ascii="宋体" w:hAnsi="宋体" w:cs="宋体"/>
          <w:sz w:val="24"/>
          <w:szCs w:val="24"/>
        </w:rPr>
      </w:pPr>
    </w:p>
    <w:p w14:paraId="783534E6">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特此证明。</w:t>
      </w:r>
    </w:p>
    <w:p w14:paraId="7AFC0A59">
      <w:pPr>
        <w:tabs>
          <w:tab w:val="left" w:pos="6300"/>
        </w:tabs>
        <w:snapToGrid w:val="0"/>
        <w:spacing w:line="500" w:lineRule="exact"/>
        <w:ind w:firstLine="570"/>
        <w:rPr>
          <w:rFonts w:ascii="宋体" w:hAnsi="宋体" w:cs="宋体"/>
          <w:sz w:val="24"/>
          <w:szCs w:val="24"/>
        </w:rPr>
      </w:pPr>
    </w:p>
    <w:p w14:paraId="74135DB7">
      <w:pPr>
        <w:tabs>
          <w:tab w:val="left" w:pos="6300"/>
        </w:tabs>
        <w:snapToGrid w:val="0"/>
        <w:spacing w:line="500" w:lineRule="exact"/>
        <w:ind w:firstLine="570"/>
        <w:rPr>
          <w:rFonts w:ascii="宋体" w:hAnsi="宋体" w:cs="宋体"/>
          <w:sz w:val="24"/>
          <w:szCs w:val="24"/>
        </w:rPr>
      </w:pPr>
    </w:p>
    <w:p w14:paraId="67DE4D2C">
      <w:pPr>
        <w:tabs>
          <w:tab w:val="left" w:pos="6300"/>
        </w:tabs>
        <w:snapToGrid w:val="0"/>
        <w:spacing w:line="500" w:lineRule="exact"/>
        <w:ind w:firstLine="570"/>
        <w:rPr>
          <w:rFonts w:ascii="宋体" w:hAnsi="宋体" w:cs="宋体"/>
          <w:sz w:val="24"/>
          <w:szCs w:val="24"/>
        </w:rPr>
      </w:pPr>
    </w:p>
    <w:p w14:paraId="6F02A82C">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（供应商公章）</w:t>
      </w:r>
    </w:p>
    <w:p w14:paraId="1547F536">
      <w:pPr>
        <w:tabs>
          <w:tab w:val="left" w:pos="6300"/>
        </w:tabs>
        <w:snapToGrid w:val="0"/>
        <w:spacing w:line="500" w:lineRule="exact"/>
        <w:ind w:firstLine="570"/>
        <w:rPr>
          <w:rFonts w:ascii="宋体" w:hAnsi="宋体" w:cs="宋体"/>
          <w:sz w:val="24"/>
          <w:szCs w:val="24"/>
        </w:rPr>
      </w:pPr>
    </w:p>
    <w:p w14:paraId="2654A8D1">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年   月   日</w:t>
      </w:r>
    </w:p>
    <w:p w14:paraId="7955B4D0">
      <w:pPr>
        <w:tabs>
          <w:tab w:val="left" w:pos="6300"/>
        </w:tabs>
        <w:snapToGrid w:val="0"/>
        <w:spacing w:line="500" w:lineRule="exact"/>
        <w:ind w:firstLine="570"/>
        <w:rPr>
          <w:rFonts w:ascii="宋体" w:hAnsi="宋体" w:cs="宋体"/>
          <w:sz w:val="24"/>
          <w:szCs w:val="24"/>
        </w:rPr>
      </w:pPr>
    </w:p>
    <w:p w14:paraId="03FEC59F">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（附：法定代表人身份证正反面复印件）</w:t>
      </w:r>
    </w:p>
    <w:p w14:paraId="59EB6DFF">
      <w:pPr>
        <w:tabs>
          <w:tab w:val="left" w:pos="6300"/>
        </w:tabs>
        <w:snapToGrid w:val="0"/>
        <w:spacing w:line="500" w:lineRule="exact"/>
        <w:ind w:firstLine="570"/>
        <w:rPr>
          <w:rFonts w:ascii="宋体" w:hAnsi="宋体" w:cs="宋体"/>
          <w:sz w:val="24"/>
          <w:szCs w:val="24"/>
        </w:rPr>
      </w:pPr>
    </w:p>
    <w:p w14:paraId="0571ADCD">
      <w:pPr>
        <w:tabs>
          <w:tab w:val="left" w:pos="6300"/>
        </w:tabs>
        <w:snapToGrid w:val="0"/>
        <w:spacing w:line="500" w:lineRule="exact"/>
        <w:ind w:firstLine="570"/>
        <w:rPr>
          <w:rFonts w:ascii="宋体" w:hAnsi="宋体" w:cs="宋体"/>
          <w:sz w:val="24"/>
          <w:szCs w:val="24"/>
        </w:rPr>
      </w:pPr>
    </w:p>
    <w:p w14:paraId="6EABE7E9">
      <w:pPr>
        <w:tabs>
          <w:tab w:val="left" w:pos="6300"/>
        </w:tabs>
        <w:snapToGrid w:val="0"/>
        <w:spacing w:line="500" w:lineRule="exact"/>
        <w:ind w:firstLine="570"/>
        <w:rPr>
          <w:rFonts w:ascii="宋体" w:hAnsi="宋体" w:cs="宋体"/>
          <w:sz w:val="24"/>
        </w:rPr>
      </w:pPr>
    </w:p>
    <w:p w14:paraId="02D5B263">
      <w:pPr>
        <w:tabs>
          <w:tab w:val="left" w:pos="6300"/>
        </w:tabs>
        <w:snapToGrid w:val="0"/>
        <w:spacing w:line="500" w:lineRule="exact"/>
        <w:ind w:firstLine="570"/>
        <w:rPr>
          <w:rFonts w:ascii="宋体" w:hAnsi="宋体" w:cs="宋体"/>
          <w:sz w:val="24"/>
        </w:rPr>
      </w:pPr>
    </w:p>
    <w:p w14:paraId="599D0DA8">
      <w:pPr>
        <w:tabs>
          <w:tab w:val="left" w:pos="6300"/>
        </w:tabs>
        <w:snapToGrid w:val="0"/>
        <w:spacing w:line="500" w:lineRule="exact"/>
        <w:ind w:firstLine="570"/>
        <w:rPr>
          <w:rFonts w:ascii="宋体" w:hAnsi="宋体" w:cs="宋体"/>
          <w:sz w:val="24"/>
        </w:rPr>
      </w:pPr>
    </w:p>
    <w:p w14:paraId="4832258C">
      <w:pPr>
        <w:tabs>
          <w:tab w:val="left" w:pos="6300"/>
        </w:tabs>
        <w:snapToGrid w:val="0"/>
        <w:spacing w:line="500" w:lineRule="exact"/>
        <w:ind w:firstLine="480" w:firstLineChars="200"/>
        <w:rPr>
          <w:rFonts w:ascii="宋体" w:hAnsi="宋体" w:cs="宋体"/>
          <w:sz w:val="24"/>
          <w:szCs w:val="24"/>
        </w:rPr>
      </w:pPr>
    </w:p>
    <w:p w14:paraId="5D0897FC">
      <w:pPr>
        <w:pageBreakBefore/>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36ABEE0A">
      <w:pPr>
        <w:tabs>
          <w:tab w:val="left" w:pos="6300"/>
        </w:tabs>
        <w:snapToGrid w:val="0"/>
        <w:spacing w:line="500" w:lineRule="exact"/>
        <w:jc w:val="center"/>
        <w:rPr>
          <w:rFonts w:ascii="宋体" w:hAnsi="宋体" w:cs="宋体"/>
        </w:rPr>
      </w:pPr>
      <w:r>
        <w:rPr>
          <w:rFonts w:hint="eastAsia" w:ascii="宋体" w:hAnsi="宋体" w:cs="宋体"/>
        </w:rPr>
        <w:t>法定代表人授权委托书</w:t>
      </w:r>
    </w:p>
    <w:p w14:paraId="6A2F60E1">
      <w:pPr>
        <w:tabs>
          <w:tab w:val="left" w:pos="6300"/>
        </w:tabs>
        <w:snapToGrid w:val="0"/>
        <w:spacing w:line="500" w:lineRule="exact"/>
        <w:jc w:val="center"/>
        <w:rPr>
          <w:rFonts w:ascii="宋体" w:hAnsi="宋体" w:cs="宋体"/>
          <w:sz w:val="24"/>
          <w:szCs w:val="24"/>
        </w:rPr>
      </w:pPr>
    </w:p>
    <w:p w14:paraId="0DA884C7">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14:paraId="5DFE8CB7">
      <w:pPr>
        <w:tabs>
          <w:tab w:val="left" w:pos="6300"/>
        </w:tabs>
        <w:snapToGrid w:val="0"/>
        <w:spacing w:line="500" w:lineRule="exact"/>
        <w:ind w:firstLine="570"/>
        <w:rPr>
          <w:rFonts w:ascii="宋体" w:hAnsi="宋体" w:cs="宋体"/>
          <w:sz w:val="24"/>
          <w:szCs w:val="24"/>
        </w:rPr>
      </w:pPr>
    </w:p>
    <w:p w14:paraId="157FC05F">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663CF15B">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（被授权人姓名及身份证代码）代表我单位全权办理上述项目的投标、谈判、签约等具体工作，并签署全部有关文件、协议及合同。</w:t>
      </w:r>
    </w:p>
    <w:p w14:paraId="2FD5A546">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0B61A2F6">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79190554">
      <w:pPr>
        <w:tabs>
          <w:tab w:val="left" w:pos="6300"/>
        </w:tabs>
        <w:snapToGrid w:val="0"/>
        <w:spacing w:line="500" w:lineRule="exact"/>
        <w:ind w:firstLine="570"/>
        <w:rPr>
          <w:rFonts w:ascii="宋体" w:hAnsi="宋体" w:cs="宋体"/>
          <w:sz w:val="24"/>
          <w:szCs w:val="24"/>
        </w:rPr>
      </w:pPr>
    </w:p>
    <w:p w14:paraId="025E16A4">
      <w:pPr>
        <w:tabs>
          <w:tab w:val="left" w:pos="6300"/>
        </w:tabs>
        <w:snapToGrid w:val="0"/>
        <w:spacing w:line="500" w:lineRule="exact"/>
        <w:ind w:firstLine="570"/>
        <w:rPr>
          <w:rFonts w:ascii="宋体" w:hAnsi="宋体" w:cs="宋体"/>
          <w:sz w:val="24"/>
          <w:szCs w:val="24"/>
        </w:rPr>
      </w:pPr>
    </w:p>
    <w:p w14:paraId="2CEAE703">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被授权人：                                 供应商法定代表人：</w:t>
      </w:r>
    </w:p>
    <w:p w14:paraId="5B17CF6E">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（签字或盖章）                                （签字及盖章）</w:t>
      </w:r>
    </w:p>
    <w:p w14:paraId="2B26E590">
      <w:pPr>
        <w:tabs>
          <w:tab w:val="left" w:pos="6300"/>
        </w:tabs>
        <w:snapToGrid w:val="0"/>
        <w:spacing w:line="500" w:lineRule="exact"/>
        <w:ind w:firstLine="570"/>
        <w:rPr>
          <w:rFonts w:ascii="宋体" w:hAnsi="宋体" w:cs="宋体"/>
          <w:sz w:val="24"/>
          <w:szCs w:val="24"/>
        </w:rPr>
      </w:pPr>
    </w:p>
    <w:p w14:paraId="019684AD">
      <w:pPr>
        <w:tabs>
          <w:tab w:val="left" w:pos="6300"/>
        </w:tabs>
        <w:snapToGrid w:val="0"/>
        <w:spacing w:line="500" w:lineRule="exact"/>
        <w:ind w:firstLine="570"/>
        <w:rPr>
          <w:rFonts w:ascii="宋体" w:hAnsi="宋体" w:cs="宋体"/>
          <w:sz w:val="24"/>
          <w:szCs w:val="24"/>
        </w:rPr>
      </w:pPr>
    </w:p>
    <w:p w14:paraId="28432C01">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（附：被授权人身份证正反面复印件）</w:t>
      </w:r>
    </w:p>
    <w:p w14:paraId="1DA055AC">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w:t>
      </w:r>
    </w:p>
    <w:p w14:paraId="201719EA">
      <w:pPr>
        <w:tabs>
          <w:tab w:val="left" w:pos="6300"/>
        </w:tabs>
        <w:snapToGrid w:val="0"/>
        <w:spacing w:line="500" w:lineRule="exact"/>
        <w:ind w:firstLine="570"/>
        <w:rPr>
          <w:rFonts w:ascii="宋体" w:hAnsi="宋体" w:cs="宋体"/>
          <w:sz w:val="24"/>
          <w:szCs w:val="24"/>
        </w:rPr>
      </w:pPr>
    </w:p>
    <w:p w14:paraId="3F99B179">
      <w:pPr>
        <w:tabs>
          <w:tab w:val="left" w:pos="6300"/>
        </w:tabs>
        <w:snapToGrid w:val="0"/>
        <w:spacing w:line="500" w:lineRule="exact"/>
        <w:ind w:firstLine="570"/>
        <w:rPr>
          <w:rFonts w:ascii="宋体" w:hAnsi="宋体" w:cs="宋体"/>
          <w:sz w:val="24"/>
          <w:szCs w:val="24"/>
        </w:rPr>
      </w:pPr>
    </w:p>
    <w:p w14:paraId="1657C94B">
      <w:pPr>
        <w:tabs>
          <w:tab w:val="left" w:pos="6300"/>
        </w:tabs>
        <w:snapToGrid w:val="0"/>
        <w:spacing w:line="500" w:lineRule="exact"/>
        <w:ind w:right="480" w:firstLine="570"/>
        <w:jc w:val="right"/>
        <w:rPr>
          <w:rFonts w:ascii="宋体" w:hAnsi="宋体" w:cs="宋体"/>
          <w:sz w:val="24"/>
          <w:szCs w:val="24"/>
        </w:rPr>
      </w:pPr>
      <w:r>
        <w:rPr>
          <w:rFonts w:hint="eastAsia" w:ascii="宋体" w:hAnsi="宋体" w:cs="宋体"/>
          <w:sz w:val="24"/>
          <w:szCs w:val="24"/>
        </w:rPr>
        <w:t>（供应商公章）</w:t>
      </w:r>
    </w:p>
    <w:p w14:paraId="241BA5AF">
      <w:pPr>
        <w:tabs>
          <w:tab w:val="left" w:pos="6300"/>
        </w:tabs>
        <w:snapToGrid w:val="0"/>
        <w:spacing w:line="500" w:lineRule="exact"/>
        <w:ind w:right="480" w:firstLine="570"/>
        <w:jc w:val="right"/>
        <w:rPr>
          <w:rFonts w:ascii="宋体" w:hAnsi="宋体" w:cs="宋体"/>
          <w:sz w:val="24"/>
          <w:szCs w:val="24"/>
        </w:rPr>
      </w:pPr>
      <w:r>
        <w:rPr>
          <w:rFonts w:hint="eastAsia" w:ascii="宋体" w:hAnsi="宋体" w:cs="宋体"/>
          <w:sz w:val="24"/>
          <w:szCs w:val="24"/>
        </w:rPr>
        <w:t>年   月   日</w:t>
      </w:r>
    </w:p>
    <w:p w14:paraId="2F0EB66B">
      <w:pPr>
        <w:tabs>
          <w:tab w:val="left" w:pos="6300"/>
        </w:tabs>
        <w:snapToGrid w:val="0"/>
        <w:spacing w:line="500" w:lineRule="exact"/>
        <w:ind w:right="480" w:firstLine="570"/>
        <w:jc w:val="right"/>
        <w:rPr>
          <w:rFonts w:ascii="宋体" w:hAnsi="宋体" w:cs="宋体"/>
          <w:sz w:val="24"/>
          <w:szCs w:val="24"/>
        </w:rPr>
      </w:pPr>
    </w:p>
    <w:p w14:paraId="16DBFDDC">
      <w:pPr>
        <w:tabs>
          <w:tab w:val="left" w:pos="6300"/>
        </w:tabs>
        <w:snapToGrid w:val="0"/>
        <w:spacing w:line="500" w:lineRule="exact"/>
        <w:ind w:right="480" w:firstLine="570"/>
        <w:jc w:val="left"/>
        <w:rPr>
          <w:rFonts w:ascii="宋体" w:hAnsi="宋体" w:cs="宋体"/>
          <w:sz w:val="24"/>
          <w:szCs w:val="24"/>
        </w:rPr>
      </w:pPr>
      <w:r>
        <w:rPr>
          <w:rFonts w:hint="eastAsia" w:ascii="宋体" w:hAnsi="宋体" w:cs="宋体"/>
          <w:sz w:val="24"/>
          <w:szCs w:val="24"/>
        </w:rPr>
        <w:t>注：若为法定代表人办理并签署响应文件的，不提供此文件。</w:t>
      </w:r>
    </w:p>
    <w:p w14:paraId="02F39417">
      <w:pPr>
        <w:tabs>
          <w:tab w:val="left" w:pos="6300"/>
        </w:tabs>
        <w:snapToGrid w:val="0"/>
        <w:spacing w:line="360" w:lineRule="auto"/>
        <w:ind w:firstLine="560" w:firstLineChars="200"/>
        <w:rPr>
          <w:rFonts w:ascii="宋体" w:hAnsi="宋体" w:cs="宋体"/>
          <w:sz w:val="24"/>
        </w:rPr>
      </w:pPr>
      <w:r>
        <w:rPr>
          <w:rFonts w:hint="eastAsia" w:ascii="宋体" w:hAnsi="宋体" w:cs="宋体"/>
        </w:rPr>
        <w:br w:type="column"/>
      </w:r>
      <w:r>
        <w:rPr>
          <w:rFonts w:hint="eastAsia" w:ascii="宋体" w:hAnsi="宋体" w:cs="宋体"/>
          <w:sz w:val="24"/>
        </w:rPr>
        <w:t>（四）基本资格条件承诺函（格式）</w:t>
      </w:r>
    </w:p>
    <w:p w14:paraId="5E35AC11">
      <w:pPr>
        <w:tabs>
          <w:tab w:val="left" w:pos="6300"/>
        </w:tabs>
        <w:snapToGrid w:val="0"/>
        <w:spacing w:line="360" w:lineRule="auto"/>
        <w:jc w:val="center"/>
        <w:rPr>
          <w:rFonts w:ascii="宋体" w:hAnsi="宋体" w:cs="宋体"/>
          <w:sz w:val="36"/>
          <w:szCs w:val="36"/>
        </w:rPr>
      </w:pPr>
      <w:r>
        <w:rPr>
          <w:rFonts w:hint="eastAsia" w:ascii="宋体" w:hAnsi="宋体" w:cs="宋体"/>
          <w:sz w:val="36"/>
          <w:szCs w:val="36"/>
        </w:rPr>
        <w:t>基本资格条件承诺函</w:t>
      </w:r>
    </w:p>
    <w:p w14:paraId="2BFFD2E7">
      <w:pPr>
        <w:tabs>
          <w:tab w:val="left" w:pos="6300"/>
        </w:tabs>
        <w:snapToGrid w:val="0"/>
        <w:spacing w:line="360" w:lineRule="auto"/>
        <w:rPr>
          <w:rFonts w:ascii="宋体" w:hAnsi="宋体" w:cs="宋体"/>
          <w:sz w:val="24"/>
          <w:szCs w:val="24"/>
        </w:rPr>
      </w:pPr>
    </w:p>
    <w:p w14:paraId="07C111AE">
      <w:pPr>
        <w:tabs>
          <w:tab w:val="left" w:pos="6300"/>
        </w:tabs>
        <w:snapToGrid w:val="0"/>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3E2C63C3">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615569BD">
      <w:pPr>
        <w:spacing w:line="360" w:lineRule="auto"/>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w:t>
      </w:r>
      <w:r>
        <w:rPr>
          <w:rFonts w:hint="eastAsia" w:ascii="宋体" w:hAnsi="宋体" w:cs="宋体"/>
          <w:sz w:val="24"/>
          <w:szCs w:val="24"/>
          <w:lang w:val="en-US" w:eastAsia="zh-CN"/>
        </w:rPr>
        <w:t>或</w:t>
      </w:r>
      <w:r>
        <w:rPr>
          <w:rFonts w:hint="eastAsia" w:ascii="宋体" w:hAnsi="宋体" w:cs="宋体"/>
          <w:sz w:val="24"/>
          <w:szCs w:val="24"/>
          <w:lang w:val="zh-CN"/>
        </w:rPr>
        <w:t>社会保障金的良好记录</w:t>
      </w:r>
      <w:r>
        <w:rPr>
          <w:rFonts w:hint="eastAsia" w:ascii="宋体" w:hAnsi="宋体" w:cs="宋体"/>
          <w:sz w:val="24"/>
          <w:szCs w:val="24"/>
        </w:rPr>
        <w:t>，参加本项目采购活动前三年内无重大违法活动记录。</w:t>
      </w:r>
    </w:p>
    <w:p w14:paraId="4DDB8CD8">
      <w:pPr>
        <w:spacing w:line="360" w:lineRule="auto"/>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4EC2B66D">
      <w:pPr>
        <w:spacing w:line="360" w:lineRule="auto"/>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22D1F4F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4F332F6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特此承诺。</w:t>
      </w:r>
    </w:p>
    <w:p w14:paraId="45571AC0">
      <w:pPr>
        <w:tabs>
          <w:tab w:val="left" w:pos="6300"/>
        </w:tabs>
        <w:snapToGrid w:val="0"/>
        <w:spacing w:line="360" w:lineRule="auto"/>
        <w:rPr>
          <w:rFonts w:ascii="宋体" w:hAnsi="宋体" w:cs="宋体"/>
          <w:sz w:val="24"/>
          <w:szCs w:val="24"/>
        </w:rPr>
      </w:pPr>
    </w:p>
    <w:p w14:paraId="303EFD58">
      <w:pPr>
        <w:tabs>
          <w:tab w:val="left" w:pos="6300"/>
        </w:tabs>
        <w:snapToGrid w:val="0"/>
        <w:spacing w:line="360" w:lineRule="auto"/>
        <w:ind w:right="424" w:firstLine="570"/>
        <w:jc w:val="right"/>
        <w:rPr>
          <w:rFonts w:ascii="宋体" w:hAnsi="宋体" w:cs="宋体"/>
          <w:sz w:val="24"/>
          <w:szCs w:val="24"/>
        </w:rPr>
      </w:pPr>
      <w:r>
        <w:rPr>
          <w:rFonts w:hint="eastAsia" w:ascii="宋体" w:hAnsi="宋体" w:cs="宋体"/>
          <w:sz w:val="24"/>
          <w:szCs w:val="24"/>
        </w:rPr>
        <w:t>（供应商公章）</w:t>
      </w:r>
    </w:p>
    <w:p w14:paraId="0724F5D1">
      <w:pPr>
        <w:tabs>
          <w:tab w:val="left" w:pos="6300"/>
        </w:tabs>
        <w:snapToGrid w:val="0"/>
        <w:spacing w:line="360" w:lineRule="auto"/>
        <w:ind w:right="480" w:firstLine="570"/>
        <w:jc w:val="right"/>
        <w:rPr>
          <w:rFonts w:ascii="宋体" w:hAnsi="宋体" w:cs="宋体"/>
          <w:sz w:val="24"/>
          <w:szCs w:val="24"/>
        </w:rPr>
      </w:pPr>
      <w:r>
        <w:rPr>
          <w:rFonts w:hint="eastAsia" w:ascii="宋体" w:hAnsi="宋体" w:cs="宋体"/>
          <w:sz w:val="24"/>
          <w:szCs w:val="24"/>
        </w:rPr>
        <w:t>年   月   日</w:t>
      </w:r>
    </w:p>
    <w:p w14:paraId="0151E0C6">
      <w:pPr>
        <w:spacing w:line="360" w:lineRule="auto"/>
        <w:rPr>
          <w:rFonts w:ascii="宋体" w:hAnsi="宋体" w:cs="宋体"/>
        </w:rPr>
      </w:pPr>
    </w:p>
    <w:p w14:paraId="7A9A4927">
      <w:pPr>
        <w:tabs>
          <w:tab w:val="left" w:pos="6300"/>
        </w:tabs>
        <w:snapToGrid w:val="0"/>
        <w:spacing w:line="360" w:lineRule="auto"/>
        <w:ind w:firstLine="480" w:firstLineChars="200"/>
        <w:rPr>
          <w:rFonts w:ascii="宋体" w:hAnsi="宋体" w:cs="宋体"/>
          <w:sz w:val="24"/>
        </w:rPr>
      </w:pPr>
    </w:p>
    <w:p w14:paraId="07B93204">
      <w:pPr>
        <w:tabs>
          <w:tab w:val="left" w:pos="6300"/>
        </w:tabs>
        <w:snapToGrid w:val="0"/>
        <w:spacing w:line="360" w:lineRule="auto"/>
        <w:ind w:firstLine="480" w:firstLineChars="200"/>
        <w:rPr>
          <w:rFonts w:ascii="宋体" w:hAnsi="宋体" w:cs="宋体"/>
          <w:sz w:val="24"/>
        </w:rPr>
      </w:pPr>
    </w:p>
    <w:p w14:paraId="4CD41F3F">
      <w:pPr>
        <w:tabs>
          <w:tab w:val="left" w:pos="6300"/>
        </w:tabs>
        <w:snapToGrid w:val="0"/>
        <w:spacing w:line="360" w:lineRule="auto"/>
        <w:ind w:firstLine="480" w:firstLineChars="200"/>
        <w:rPr>
          <w:rFonts w:ascii="宋体" w:hAnsi="宋体" w:cs="宋体"/>
          <w:sz w:val="24"/>
        </w:rPr>
      </w:pPr>
    </w:p>
    <w:p w14:paraId="39C27C1B">
      <w:pPr>
        <w:tabs>
          <w:tab w:val="left" w:pos="6300"/>
        </w:tabs>
        <w:snapToGrid w:val="0"/>
        <w:spacing w:line="360" w:lineRule="auto"/>
        <w:ind w:firstLine="480" w:firstLineChars="200"/>
        <w:rPr>
          <w:rFonts w:ascii="宋体" w:hAnsi="宋体" w:cs="宋体"/>
          <w:sz w:val="24"/>
        </w:rPr>
      </w:pPr>
    </w:p>
    <w:p w14:paraId="43992AFF">
      <w:pPr>
        <w:tabs>
          <w:tab w:val="left" w:pos="6300"/>
        </w:tabs>
        <w:snapToGrid w:val="0"/>
        <w:spacing w:line="360" w:lineRule="auto"/>
        <w:ind w:firstLine="480" w:firstLineChars="200"/>
        <w:rPr>
          <w:rFonts w:ascii="宋体" w:hAnsi="宋体" w:cs="宋体"/>
          <w:sz w:val="24"/>
        </w:rPr>
      </w:pPr>
    </w:p>
    <w:p w14:paraId="38B98772">
      <w:pPr>
        <w:tabs>
          <w:tab w:val="left" w:pos="6300"/>
        </w:tabs>
        <w:snapToGrid w:val="0"/>
        <w:spacing w:line="360" w:lineRule="auto"/>
        <w:ind w:firstLine="480" w:firstLineChars="200"/>
        <w:rPr>
          <w:rFonts w:ascii="宋体" w:hAnsi="宋体" w:cs="宋体"/>
          <w:sz w:val="24"/>
        </w:rPr>
      </w:pPr>
    </w:p>
    <w:p w14:paraId="0460A760">
      <w:pPr>
        <w:tabs>
          <w:tab w:val="left" w:pos="6300"/>
        </w:tabs>
        <w:snapToGrid w:val="0"/>
        <w:spacing w:line="360" w:lineRule="auto"/>
        <w:ind w:firstLine="480" w:firstLineChars="200"/>
        <w:rPr>
          <w:rFonts w:ascii="宋体" w:hAnsi="宋体" w:cs="宋体"/>
          <w:sz w:val="24"/>
        </w:rPr>
      </w:pPr>
    </w:p>
    <w:p w14:paraId="750E35D2">
      <w:pPr>
        <w:tabs>
          <w:tab w:val="left" w:pos="6300"/>
        </w:tabs>
        <w:snapToGrid w:val="0"/>
        <w:spacing w:line="360" w:lineRule="auto"/>
        <w:ind w:firstLine="480" w:firstLineChars="200"/>
        <w:rPr>
          <w:rFonts w:ascii="宋体" w:hAnsi="宋体" w:cs="宋体"/>
          <w:sz w:val="24"/>
        </w:rPr>
      </w:pPr>
    </w:p>
    <w:p w14:paraId="3BE01DFB">
      <w:pPr>
        <w:tabs>
          <w:tab w:val="left" w:pos="6300"/>
        </w:tabs>
        <w:snapToGrid w:val="0"/>
        <w:spacing w:line="360" w:lineRule="auto"/>
        <w:ind w:firstLine="480" w:firstLineChars="200"/>
        <w:rPr>
          <w:rFonts w:ascii="宋体" w:hAnsi="宋体" w:cs="宋体"/>
          <w:sz w:val="24"/>
        </w:rPr>
      </w:pPr>
    </w:p>
    <w:p w14:paraId="08F57683">
      <w:pPr>
        <w:tabs>
          <w:tab w:val="left" w:pos="6300"/>
        </w:tabs>
        <w:snapToGrid w:val="0"/>
        <w:spacing w:line="360" w:lineRule="auto"/>
        <w:ind w:firstLine="480" w:firstLineChars="200"/>
        <w:rPr>
          <w:rFonts w:ascii="宋体" w:hAnsi="宋体" w:cs="宋体"/>
          <w:sz w:val="24"/>
        </w:rPr>
      </w:pPr>
    </w:p>
    <w:p w14:paraId="04ACF4F8">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（五）特定资格条件证书或证明文件</w:t>
      </w:r>
    </w:p>
    <w:p w14:paraId="222C1FFC">
      <w:pPr>
        <w:tabs>
          <w:tab w:val="left" w:pos="6300"/>
        </w:tabs>
        <w:snapToGrid w:val="0"/>
        <w:spacing w:line="360" w:lineRule="auto"/>
        <w:ind w:firstLine="573"/>
        <w:rPr>
          <w:rFonts w:ascii="宋体" w:hAnsi="宋体" w:cs="宋体"/>
          <w:sz w:val="24"/>
          <w:szCs w:val="24"/>
        </w:rPr>
      </w:pPr>
      <w:r>
        <w:rPr>
          <w:rFonts w:hint="eastAsia" w:ascii="宋体" w:hAnsi="宋体" w:cs="宋体"/>
          <w:sz w:val="24"/>
          <w:szCs w:val="24"/>
        </w:rPr>
        <w:t xml:space="preserve">    </w:t>
      </w:r>
    </w:p>
    <w:p w14:paraId="61293259">
      <w:pPr>
        <w:tabs>
          <w:tab w:val="left" w:pos="6300"/>
        </w:tabs>
        <w:snapToGrid w:val="0"/>
        <w:spacing w:line="360" w:lineRule="auto"/>
        <w:ind w:firstLine="560" w:firstLineChars="200"/>
        <w:rPr>
          <w:rFonts w:ascii="宋体" w:hAnsi="宋体" w:cs="宋体"/>
        </w:rPr>
      </w:pPr>
      <w:r>
        <w:rPr>
          <w:rFonts w:hint="eastAsia" w:ascii="宋体" w:hAnsi="宋体" w:cs="宋体"/>
        </w:rPr>
        <w:br w:type="page"/>
      </w:r>
    </w:p>
    <w:p w14:paraId="1C0B534F">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（六）投标保证金缴纳证明相关材料</w:t>
      </w:r>
    </w:p>
    <w:p w14:paraId="0165A23B">
      <w:pPr>
        <w:tabs>
          <w:tab w:val="left" w:pos="6300"/>
        </w:tabs>
        <w:snapToGrid w:val="0"/>
        <w:spacing w:line="360" w:lineRule="auto"/>
        <w:ind w:firstLine="560" w:firstLineChars="200"/>
        <w:rPr>
          <w:rFonts w:ascii="宋体" w:hAnsi="宋体" w:cs="宋体"/>
        </w:rPr>
      </w:pPr>
    </w:p>
    <w:p w14:paraId="44860DDD">
      <w:pPr>
        <w:tabs>
          <w:tab w:val="left" w:pos="6300"/>
        </w:tabs>
        <w:snapToGrid w:val="0"/>
        <w:spacing w:line="360" w:lineRule="auto"/>
        <w:ind w:firstLine="560" w:firstLineChars="200"/>
        <w:rPr>
          <w:rFonts w:ascii="宋体" w:hAnsi="宋体" w:cs="宋体"/>
        </w:rPr>
      </w:pPr>
    </w:p>
    <w:p w14:paraId="1FD3539F">
      <w:pPr>
        <w:tabs>
          <w:tab w:val="left" w:pos="6300"/>
        </w:tabs>
        <w:snapToGrid w:val="0"/>
        <w:spacing w:line="360" w:lineRule="auto"/>
        <w:ind w:firstLine="560" w:firstLineChars="200"/>
        <w:rPr>
          <w:rFonts w:ascii="宋体" w:hAnsi="宋体" w:cs="宋体"/>
        </w:rPr>
      </w:pPr>
    </w:p>
    <w:p w14:paraId="396DEE1C">
      <w:pPr>
        <w:tabs>
          <w:tab w:val="left" w:pos="6300"/>
        </w:tabs>
        <w:snapToGrid w:val="0"/>
        <w:spacing w:line="360" w:lineRule="auto"/>
        <w:ind w:firstLine="560" w:firstLineChars="200"/>
        <w:rPr>
          <w:rFonts w:ascii="宋体" w:hAnsi="宋体" w:cs="宋体"/>
        </w:rPr>
      </w:pPr>
    </w:p>
    <w:p w14:paraId="0F87C954">
      <w:pPr>
        <w:tabs>
          <w:tab w:val="left" w:pos="6300"/>
        </w:tabs>
        <w:snapToGrid w:val="0"/>
        <w:spacing w:line="360" w:lineRule="auto"/>
        <w:ind w:firstLine="560" w:firstLineChars="200"/>
        <w:rPr>
          <w:rFonts w:ascii="宋体" w:hAnsi="宋体" w:cs="宋体"/>
        </w:rPr>
      </w:pPr>
    </w:p>
    <w:p w14:paraId="1F4F43DA">
      <w:pPr>
        <w:tabs>
          <w:tab w:val="left" w:pos="6300"/>
        </w:tabs>
        <w:snapToGrid w:val="0"/>
        <w:spacing w:line="360" w:lineRule="auto"/>
        <w:ind w:firstLine="560" w:firstLineChars="200"/>
        <w:rPr>
          <w:rFonts w:ascii="宋体" w:hAnsi="宋体" w:cs="宋体"/>
        </w:rPr>
      </w:pPr>
    </w:p>
    <w:p w14:paraId="791C4999">
      <w:pPr>
        <w:tabs>
          <w:tab w:val="left" w:pos="6300"/>
        </w:tabs>
        <w:snapToGrid w:val="0"/>
        <w:spacing w:line="360" w:lineRule="auto"/>
        <w:ind w:firstLine="560" w:firstLineChars="200"/>
        <w:rPr>
          <w:rFonts w:ascii="宋体" w:hAnsi="宋体" w:cs="宋体"/>
        </w:rPr>
      </w:pPr>
    </w:p>
    <w:p w14:paraId="61990571">
      <w:pPr>
        <w:tabs>
          <w:tab w:val="left" w:pos="6300"/>
        </w:tabs>
        <w:snapToGrid w:val="0"/>
        <w:spacing w:line="360" w:lineRule="auto"/>
        <w:ind w:firstLine="560" w:firstLineChars="200"/>
        <w:rPr>
          <w:rFonts w:ascii="宋体" w:hAnsi="宋体" w:cs="宋体"/>
        </w:rPr>
      </w:pPr>
    </w:p>
    <w:p w14:paraId="59F509F5">
      <w:pPr>
        <w:tabs>
          <w:tab w:val="left" w:pos="6300"/>
        </w:tabs>
        <w:snapToGrid w:val="0"/>
        <w:spacing w:line="360" w:lineRule="auto"/>
        <w:ind w:firstLine="560" w:firstLineChars="200"/>
        <w:rPr>
          <w:rFonts w:ascii="宋体" w:hAnsi="宋体" w:cs="宋体"/>
        </w:rPr>
      </w:pPr>
    </w:p>
    <w:p w14:paraId="48E19073">
      <w:pPr>
        <w:tabs>
          <w:tab w:val="left" w:pos="6300"/>
        </w:tabs>
        <w:snapToGrid w:val="0"/>
        <w:spacing w:line="360" w:lineRule="auto"/>
        <w:ind w:firstLine="560" w:firstLineChars="200"/>
        <w:rPr>
          <w:rFonts w:ascii="宋体" w:hAnsi="宋体" w:cs="宋体"/>
        </w:rPr>
      </w:pPr>
    </w:p>
    <w:p w14:paraId="1E51B853">
      <w:pPr>
        <w:tabs>
          <w:tab w:val="left" w:pos="6300"/>
        </w:tabs>
        <w:snapToGrid w:val="0"/>
        <w:spacing w:line="360" w:lineRule="auto"/>
        <w:ind w:firstLine="560" w:firstLineChars="200"/>
        <w:rPr>
          <w:rFonts w:ascii="宋体" w:hAnsi="宋体" w:cs="宋体"/>
        </w:rPr>
      </w:pPr>
    </w:p>
    <w:p w14:paraId="6DE817FC">
      <w:pPr>
        <w:tabs>
          <w:tab w:val="left" w:pos="6300"/>
        </w:tabs>
        <w:snapToGrid w:val="0"/>
        <w:spacing w:line="360" w:lineRule="auto"/>
        <w:ind w:firstLine="560" w:firstLineChars="200"/>
        <w:rPr>
          <w:rFonts w:ascii="宋体" w:hAnsi="宋体" w:cs="宋体"/>
        </w:rPr>
      </w:pPr>
    </w:p>
    <w:p w14:paraId="27D8BA08">
      <w:pPr>
        <w:tabs>
          <w:tab w:val="left" w:pos="6300"/>
        </w:tabs>
        <w:snapToGrid w:val="0"/>
        <w:spacing w:line="360" w:lineRule="auto"/>
        <w:ind w:firstLine="560" w:firstLineChars="200"/>
        <w:rPr>
          <w:rFonts w:ascii="宋体" w:hAnsi="宋体" w:cs="宋体"/>
        </w:rPr>
      </w:pPr>
    </w:p>
    <w:p w14:paraId="7DD74AE4">
      <w:pPr>
        <w:tabs>
          <w:tab w:val="left" w:pos="6300"/>
        </w:tabs>
        <w:snapToGrid w:val="0"/>
        <w:spacing w:line="360" w:lineRule="auto"/>
        <w:ind w:firstLine="560" w:firstLineChars="200"/>
        <w:rPr>
          <w:rFonts w:ascii="宋体" w:hAnsi="宋体" w:cs="宋体"/>
        </w:rPr>
      </w:pPr>
    </w:p>
    <w:p w14:paraId="194FE7E2">
      <w:pPr>
        <w:tabs>
          <w:tab w:val="left" w:pos="6300"/>
        </w:tabs>
        <w:snapToGrid w:val="0"/>
        <w:spacing w:line="360" w:lineRule="auto"/>
        <w:ind w:firstLine="560" w:firstLineChars="200"/>
        <w:rPr>
          <w:rFonts w:ascii="宋体" w:hAnsi="宋体" w:cs="宋体"/>
        </w:rPr>
      </w:pPr>
    </w:p>
    <w:p w14:paraId="158F23D3">
      <w:pPr>
        <w:tabs>
          <w:tab w:val="left" w:pos="6300"/>
        </w:tabs>
        <w:snapToGrid w:val="0"/>
        <w:spacing w:line="360" w:lineRule="auto"/>
        <w:ind w:firstLine="560" w:firstLineChars="200"/>
        <w:rPr>
          <w:rFonts w:ascii="宋体" w:hAnsi="宋体" w:cs="宋体"/>
        </w:rPr>
      </w:pPr>
    </w:p>
    <w:p w14:paraId="6F49DD03">
      <w:pPr>
        <w:tabs>
          <w:tab w:val="left" w:pos="6300"/>
        </w:tabs>
        <w:snapToGrid w:val="0"/>
        <w:spacing w:line="360" w:lineRule="auto"/>
        <w:ind w:firstLine="560" w:firstLineChars="200"/>
        <w:rPr>
          <w:rFonts w:ascii="宋体" w:hAnsi="宋体" w:cs="宋体"/>
        </w:rPr>
      </w:pPr>
    </w:p>
    <w:p w14:paraId="410B560D">
      <w:pPr>
        <w:tabs>
          <w:tab w:val="left" w:pos="6300"/>
        </w:tabs>
        <w:snapToGrid w:val="0"/>
        <w:spacing w:line="360" w:lineRule="auto"/>
        <w:ind w:firstLine="560" w:firstLineChars="200"/>
        <w:rPr>
          <w:rFonts w:ascii="宋体" w:hAnsi="宋体" w:cs="宋体"/>
        </w:rPr>
      </w:pPr>
    </w:p>
    <w:p w14:paraId="2DF285A4">
      <w:pPr>
        <w:tabs>
          <w:tab w:val="left" w:pos="6300"/>
        </w:tabs>
        <w:snapToGrid w:val="0"/>
        <w:spacing w:line="360" w:lineRule="auto"/>
        <w:ind w:firstLine="560" w:firstLineChars="200"/>
        <w:rPr>
          <w:rFonts w:ascii="宋体" w:hAnsi="宋体" w:cs="宋体"/>
        </w:rPr>
      </w:pPr>
    </w:p>
    <w:p w14:paraId="1FE34137">
      <w:pPr>
        <w:tabs>
          <w:tab w:val="left" w:pos="6300"/>
        </w:tabs>
        <w:snapToGrid w:val="0"/>
        <w:spacing w:line="360" w:lineRule="auto"/>
        <w:ind w:firstLine="560" w:firstLineChars="200"/>
        <w:rPr>
          <w:rFonts w:ascii="宋体" w:hAnsi="宋体" w:cs="宋体"/>
        </w:rPr>
      </w:pPr>
    </w:p>
    <w:p w14:paraId="7AE7B20D">
      <w:pPr>
        <w:tabs>
          <w:tab w:val="left" w:pos="6300"/>
        </w:tabs>
        <w:snapToGrid w:val="0"/>
        <w:spacing w:line="360" w:lineRule="auto"/>
        <w:ind w:firstLine="560" w:firstLineChars="200"/>
        <w:rPr>
          <w:rFonts w:ascii="宋体" w:hAnsi="宋体" w:cs="宋体"/>
        </w:rPr>
      </w:pPr>
    </w:p>
    <w:p w14:paraId="08C2F368">
      <w:pPr>
        <w:tabs>
          <w:tab w:val="left" w:pos="6300"/>
        </w:tabs>
        <w:snapToGrid w:val="0"/>
        <w:spacing w:line="360" w:lineRule="auto"/>
        <w:ind w:firstLine="560" w:firstLineChars="200"/>
        <w:rPr>
          <w:rFonts w:ascii="宋体" w:hAnsi="宋体" w:cs="宋体"/>
        </w:rPr>
      </w:pPr>
    </w:p>
    <w:p w14:paraId="33500F87">
      <w:pPr>
        <w:tabs>
          <w:tab w:val="left" w:pos="6300"/>
        </w:tabs>
        <w:snapToGrid w:val="0"/>
        <w:spacing w:line="360" w:lineRule="auto"/>
        <w:ind w:firstLine="560" w:firstLineChars="200"/>
        <w:rPr>
          <w:rFonts w:ascii="宋体" w:hAnsi="宋体" w:cs="宋体"/>
        </w:rPr>
      </w:pPr>
    </w:p>
    <w:p w14:paraId="6A15B8F9">
      <w:pPr>
        <w:tabs>
          <w:tab w:val="left" w:pos="6300"/>
        </w:tabs>
        <w:snapToGrid w:val="0"/>
        <w:spacing w:line="360" w:lineRule="auto"/>
        <w:ind w:firstLine="560" w:firstLineChars="200"/>
        <w:rPr>
          <w:rFonts w:ascii="宋体" w:hAnsi="宋体" w:cs="宋体"/>
        </w:rPr>
      </w:pPr>
    </w:p>
    <w:p w14:paraId="4684626F">
      <w:pPr>
        <w:tabs>
          <w:tab w:val="left" w:pos="6300"/>
        </w:tabs>
        <w:snapToGrid w:val="0"/>
        <w:spacing w:line="360" w:lineRule="auto"/>
        <w:ind w:firstLine="560" w:firstLineChars="200"/>
        <w:rPr>
          <w:rFonts w:ascii="宋体" w:hAnsi="宋体" w:cs="宋体"/>
        </w:rPr>
      </w:pPr>
    </w:p>
    <w:p w14:paraId="1D2DB9D7">
      <w:pPr>
        <w:tabs>
          <w:tab w:val="left" w:pos="6300"/>
        </w:tabs>
        <w:snapToGrid w:val="0"/>
        <w:spacing w:line="360" w:lineRule="auto"/>
        <w:ind w:firstLine="480" w:firstLineChars="200"/>
        <w:rPr>
          <w:rFonts w:ascii="宋体" w:hAnsi="宋体" w:cs="宋体"/>
          <w:sz w:val="24"/>
        </w:rPr>
      </w:pPr>
    </w:p>
    <w:p w14:paraId="1F45A2B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rPr>
        <w:t>（七）其他应提供的资料</w:t>
      </w:r>
      <w:r>
        <w:rPr>
          <w:rFonts w:hint="eastAsia" w:ascii="宋体" w:hAnsi="宋体" w:cs="宋体"/>
          <w:sz w:val="24"/>
          <w:szCs w:val="24"/>
        </w:rPr>
        <w:t>（自附）</w:t>
      </w:r>
    </w:p>
    <w:p w14:paraId="149F3911">
      <w:pPr>
        <w:ind w:firstLine="480" w:firstLineChars="200"/>
        <w:jc w:val="left"/>
        <w:rPr>
          <w:rFonts w:ascii="宋体" w:hAnsi="宋体" w:cs="宋体"/>
          <w:sz w:val="24"/>
          <w:szCs w:val="24"/>
        </w:rPr>
      </w:pPr>
    </w:p>
    <w:p w14:paraId="4410F3B7">
      <w:pPr>
        <w:ind w:firstLine="480" w:firstLineChars="200"/>
        <w:jc w:val="left"/>
        <w:rPr>
          <w:rFonts w:ascii="宋体" w:hAnsi="宋体" w:cs="宋体"/>
          <w:sz w:val="24"/>
          <w:szCs w:val="24"/>
        </w:rPr>
      </w:pPr>
    </w:p>
    <w:p w14:paraId="16E36942">
      <w:pPr>
        <w:ind w:firstLine="480" w:firstLineChars="200"/>
        <w:jc w:val="left"/>
        <w:rPr>
          <w:rFonts w:ascii="宋体" w:hAnsi="宋体" w:cs="宋体"/>
          <w:sz w:val="24"/>
          <w:szCs w:val="24"/>
        </w:rPr>
      </w:pPr>
    </w:p>
    <w:p w14:paraId="04B2CC43">
      <w:pPr>
        <w:ind w:firstLine="480" w:firstLineChars="200"/>
        <w:jc w:val="left"/>
        <w:rPr>
          <w:rFonts w:ascii="宋体" w:hAnsi="宋体" w:cs="宋体"/>
          <w:sz w:val="24"/>
          <w:szCs w:val="24"/>
        </w:rPr>
      </w:pPr>
    </w:p>
    <w:p w14:paraId="24998C8C">
      <w:pPr>
        <w:jc w:val="left"/>
        <w:rPr>
          <w:rFonts w:ascii="宋体" w:hAnsi="宋体" w:cs="宋体"/>
          <w:sz w:val="24"/>
          <w:szCs w:val="24"/>
        </w:rPr>
      </w:pPr>
    </w:p>
    <w:p w14:paraId="401358D4">
      <w:pPr>
        <w:tabs>
          <w:tab w:val="left" w:pos="6300"/>
        </w:tabs>
        <w:snapToGrid w:val="0"/>
        <w:spacing w:line="500" w:lineRule="exact"/>
        <w:rPr>
          <w:rFonts w:ascii="宋体" w:hAnsi="宋体" w:cs="宋体"/>
          <w:sz w:val="24"/>
          <w:szCs w:val="24"/>
        </w:rPr>
      </w:pPr>
    </w:p>
    <w:p w14:paraId="5B6CA47C">
      <w:pPr>
        <w:pStyle w:val="5"/>
        <w:rPr>
          <w:rFonts w:ascii="宋体" w:hAnsi="宋体" w:eastAsia="宋体" w:cs="宋体"/>
          <w:sz w:val="24"/>
          <w:szCs w:val="24"/>
        </w:rPr>
      </w:pPr>
    </w:p>
    <w:p w14:paraId="240B3BA9">
      <w:pPr>
        <w:rPr>
          <w:rFonts w:ascii="宋体" w:hAnsi="宋体" w:cs="宋体"/>
          <w:sz w:val="24"/>
          <w:szCs w:val="24"/>
        </w:rPr>
      </w:pPr>
    </w:p>
    <w:p w14:paraId="24AF7F39">
      <w:pPr>
        <w:pStyle w:val="5"/>
        <w:rPr>
          <w:rFonts w:ascii="宋体" w:hAnsi="宋体" w:eastAsia="宋体" w:cs="宋体"/>
          <w:sz w:val="24"/>
          <w:szCs w:val="24"/>
        </w:rPr>
      </w:pPr>
    </w:p>
    <w:p w14:paraId="09378B86">
      <w:pPr>
        <w:rPr>
          <w:rFonts w:ascii="宋体" w:hAnsi="宋体" w:cs="宋体"/>
          <w:sz w:val="24"/>
          <w:szCs w:val="24"/>
        </w:rPr>
      </w:pPr>
    </w:p>
    <w:p w14:paraId="45B87F55">
      <w:pPr>
        <w:pStyle w:val="5"/>
        <w:rPr>
          <w:rFonts w:ascii="宋体" w:hAnsi="宋体" w:eastAsia="宋体" w:cs="宋体"/>
          <w:sz w:val="24"/>
          <w:szCs w:val="24"/>
        </w:rPr>
      </w:pPr>
    </w:p>
    <w:p w14:paraId="11998955">
      <w:pPr>
        <w:rPr>
          <w:rFonts w:ascii="宋体" w:hAnsi="宋体" w:cs="宋体"/>
          <w:sz w:val="24"/>
          <w:szCs w:val="24"/>
        </w:rPr>
      </w:pPr>
    </w:p>
    <w:p w14:paraId="2228C1F4">
      <w:pPr>
        <w:pStyle w:val="5"/>
      </w:pPr>
    </w:p>
    <w:p w14:paraId="16F242E1">
      <w:pPr>
        <w:tabs>
          <w:tab w:val="left" w:pos="6300"/>
        </w:tabs>
        <w:snapToGrid w:val="0"/>
        <w:spacing w:line="500" w:lineRule="exact"/>
        <w:rPr>
          <w:rFonts w:ascii="宋体" w:hAnsi="宋体" w:cs="宋体"/>
          <w:sz w:val="24"/>
          <w:szCs w:val="24"/>
        </w:rPr>
      </w:pPr>
    </w:p>
    <w:p w14:paraId="5E8F833D">
      <w:pPr>
        <w:tabs>
          <w:tab w:val="left" w:pos="6300"/>
        </w:tabs>
        <w:snapToGrid w:val="0"/>
        <w:spacing w:line="500" w:lineRule="exact"/>
        <w:jc w:val="center"/>
        <w:rPr>
          <w:rFonts w:ascii="宋体" w:hAnsi="宋体" w:cs="宋体"/>
          <w:sz w:val="24"/>
          <w:szCs w:val="24"/>
        </w:rPr>
      </w:pPr>
      <w:r>
        <w:rPr>
          <w:rFonts w:hint="eastAsia" w:ascii="宋体" w:hAnsi="宋体" w:cs="宋体"/>
          <w:sz w:val="24"/>
          <w:szCs w:val="24"/>
        </w:rPr>
        <w:t>（结束）</w:t>
      </w:r>
      <w:r>
        <w:rPr>
          <w:rFonts w:hint="eastAsia" w:ascii="宋体" w:hAnsi="宋体" w:cs="宋体"/>
          <w:sz w:val="24"/>
          <w:szCs w:val="24"/>
        </w:rPr>
        <w:br w:type="page"/>
      </w:r>
    </w:p>
    <w:p w14:paraId="7330303B">
      <w:pPr>
        <w:jc w:val="center"/>
        <w:rPr>
          <w:rFonts w:ascii="宋体" w:hAnsi="宋体" w:cs="宋体"/>
          <w:b/>
          <w:bCs/>
          <w:sz w:val="44"/>
          <w:szCs w:val="44"/>
        </w:rPr>
      </w:pPr>
    </w:p>
    <w:p w14:paraId="5EA9BD73">
      <w:pPr>
        <w:jc w:val="center"/>
        <w:rPr>
          <w:rFonts w:ascii="宋体" w:hAnsi="宋体" w:cs="宋体"/>
          <w:sz w:val="36"/>
          <w:szCs w:val="36"/>
        </w:rPr>
      </w:pPr>
      <w:r>
        <w:rPr>
          <w:rFonts w:hint="eastAsia" w:ascii="宋体" w:hAnsi="宋体" w:cs="宋体"/>
          <w:b/>
          <w:bCs/>
          <w:sz w:val="36"/>
          <w:szCs w:val="36"/>
        </w:rPr>
        <w:t>采购文件发售登记表</w:t>
      </w:r>
    </w:p>
    <w:p w14:paraId="33583236">
      <w:pPr>
        <w:rPr>
          <w:rFonts w:ascii="宋体" w:hAnsi="宋体" w:cs="宋体"/>
          <w:b/>
          <w:bCs/>
          <w:spacing w:val="40"/>
        </w:rPr>
      </w:pPr>
    </w:p>
    <w:tbl>
      <w:tblPr>
        <w:tblStyle w:val="5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A0FC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5C32DFD3">
            <w:pPr>
              <w:jc w:val="center"/>
              <w:rPr>
                <w:rFonts w:ascii="仿宋" w:hAnsi="仿宋" w:eastAsia="仿宋" w:cs="仿宋"/>
                <w:szCs w:val="21"/>
              </w:rPr>
            </w:pPr>
            <w:r>
              <w:rPr>
                <w:rFonts w:hint="eastAsia" w:ascii="仿宋" w:hAnsi="仿宋" w:eastAsia="仿宋" w:cs="仿宋"/>
                <w:szCs w:val="21"/>
              </w:rPr>
              <w:t>项目号</w:t>
            </w:r>
          </w:p>
        </w:tc>
        <w:tc>
          <w:tcPr>
            <w:tcW w:w="7407" w:type="dxa"/>
            <w:gridSpan w:val="3"/>
            <w:vAlign w:val="center"/>
          </w:tcPr>
          <w:p w14:paraId="56910596">
            <w:pPr>
              <w:jc w:val="center"/>
              <w:rPr>
                <w:rFonts w:ascii="仿宋" w:hAnsi="仿宋" w:eastAsia="仿宋" w:cs="仿宋"/>
                <w:szCs w:val="21"/>
              </w:rPr>
            </w:pPr>
          </w:p>
        </w:tc>
      </w:tr>
      <w:tr w14:paraId="657AA7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7E210C77">
            <w:pPr>
              <w:jc w:val="center"/>
              <w:rPr>
                <w:rFonts w:ascii="仿宋" w:hAnsi="仿宋" w:eastAsia="仿宋" w:cs="仿宋"/>
                <w:szCs w:val="21"/>
              </w:rPr>
            </w:pPr>
            <w:r>
              <w:rPr>
                <w:rFonts w:hint="eastAsia" w:ascii="仿宋" w:hAnsi="仿宋" w:eastAsia="仿宋" w:cs="仿宋"/>
                <w:szCs w:val="21"/>
              </w:rPr>
              <w:t>项目名称</w:t>
            </w:r>
          </w:p>
        </w:tc>
        <w:tc>
          <w:tcPr>
            <w:tcW w:w="7407" w:type="dxa"/>
            <w:gridSpan w:val="3"/>
            <w:vAlign w:val="center"/>
          </w:tcPr>
          <w:p w14:paraId="255D6484">
            <w:pPr>
              <w:jc w:val="center"/>
              <w:rPr>
                <w:rFonts w:ascii="仿宋" w:hAnsi="仿宋" w:eastAsia="仿宋" w:cs="仿宋"/>
                <w:szCs w:val="21"/>
              </w:rPr>
            </w:pPr>
          </w:p>
        </w:tc>
      </w:tr>
      <w:tr w14:paraId="7F8D91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427D659E">
            <w:pPr>
              <w:jc w:val="center"/>
              <w:rPr>
                <w:rFonts w:ascii="仿宋" w:hAnsi="仿宋" w:eastAsia="仿宋" w:cs="仿宋"/>
                <w:szCs w:val="21"/>
              </w:rPr>
            </w:pPr>
            <w:r>
              <w:rPr>
                <w:rFonts w:hint="eastAsia" w:ascii="仿宋" w:hAnsi="仿宋" w:eastAsia="仿宋" w:cs="仿宋"/>
                <w:szCs w:val="21"/>
              </w:rPr>
              <w:t>供应商名称</w:t>
            </w:r>
          </w:p>
        </w:tc>
        <w:tc>
          <w:tcPr>
            <w:tcW w:w="7407" w:type="dxa"/>
            <w:gridSpan w:val="3"/>
            <w:vAlign w:val="center"/>
          </w:tcPr>
          <w:p w14:paraId="254B7724">
            <w:pPr>
              <w:jc w:val="center"/>
              <w:rPr>
                <w:rFonts w:ascii="仿宋" w:hAnsi="仿宋" w:eastAsia="仿宋" w:cs="仿宋"/>
                <w:szCs w:val="21"/>
              </w:rPr>
            </w:pPr>
            <w:r>
              <w:rPr>
                <w:rFonts w:hint="eastAsia" w:ascii="仿宋" w:hAnsi="仿宋" w:eastAsia="仿宋" w:cs="仿宋"/>
                <w:szCs w:val="21"/>
              </w:rPr>
              <w:t>（供应商公章）</w:t>
            </w:r>
          </w:p>
        </w:tc>
      </w:tr>
      <w:tr w14:paraId="3618FE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72751E84">
            <w:pPr>
              <w:jc w:val="center"/>
              <w:rPr>
                <w:rFonts w:ascii="仿宋" w:hAnsi="仿宋" w:eastAsia="仿宋" w:cs="仿宋"/>
                <w:szCs w:val="21"/>
              </w:rPr>
            </w:pPr>
            <w:r>
              <w:rPr>
                <w:rFonts w:hint="eastAsia" w:ascii="仿宋" w:hAnsi="仿宋" w:eastAsia="仿宋" w:cs="仿宋"/>
                <w:szCs w:val="21"/>
              </w:rPr>
              <w:t>联系人</w:t>
            </w:r>
          </w:p>
        </w:tc>
        <w:tc>
          <w:tcPr>
            <w:tcW w:w="2391" w:type="dxa"/>
            <w:vAlign w:val="center"/>
          </w:tcPr>
          <w:p w14:paraId="01F61D25">
            <w:pPr>
              <w:jc w:val="center"/>
              <w:rPr>
                <w:rFonts w:ascii="仿宋" w:hAnsi="仿宋" w:eastAsia="仿宋" w:cs="仿宋"/>
                <w:szCs w:val="21"/>
              </w:rPr>
            </w:pPr>
          </w:p>
        </w:tc>
        <w:tc>
          <w:tcPr>
            <w:tcW w:w="1051" w:type="dxa"/>
            <w:vAlign w:val="center"/>
          </w:tcPr>
          <w:p w14:paraId="147FAA52">
            <w:pPr>
              <w:jc w:val="center"/>
              <w:rPr>
                <w:rFonts w:ascii="仿宋" w:hAnsi="仿宋" w:eastAsia="仿宋" w:cs="仿宋"/>
                <w:szCs w:val="21"/>
              </w:rPr>
            </w:pPr>
            <w:r>
              <w:rPr>
                <w:rFonts w:hint="eastAsia" w:ascii="仿宋" w:hAnsi="仿宋" w:eastAsia="仿宋" w:cs="仿宋"/>
                <w:szCs w:val="21"/>
              </w:rPr>
              <w:t>手机</w:t>
            </w:r>
          </w:p>
        </w:tc>
        <w:tc>
          <w:tcPr>
            <w:tcW w:w="3965" w:type="dxa"/>
            <w:vAlign w:val="center"/>
          </w:tcPr>
          <w:p w14:paraId="4077C38E">
            <w:pPr>
              <w:jc w:val="center"/>
              <w:rPr>
                <w:rFonts w:ascii="仿宋" w:hAnsi="仿宋" w:eastAsia="仿宋" w:cs="仿宋"/>
                <w:szCs w:val="21"/>
              </w:rPr>
            </w:pPr>
          </w:p>
        </w:tc>
      </w:tr>
      <w:tr w14:paraId="17FB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6B2B4216">
            <w:pPr>
              <w:jc w:val="center"/>
              <w:rPr>
                <w:rFonts w:ascii="仿宋" w:hAnsi="仿宋" w:eastAsia="仿宋" w:cs="仿宋"/>
                <w:szCs w:val="21"/>
              </w:rPr>
            </w:pPr>
            <w:r>
              <w:rPr>
                <w:rFonts w:hint="eastAsia" w:ascii="仿宋" w:hAnsi="仿宋" w:eastAsia="仿宋" w:cs="仿宋"/>
                <w:szCs w:val="21"/>
              </w:rPr>
              <w:t>办公电话</w:t>
            </w:r>
          </w:p>
        </w:tc>
        <w:tc>
          <w:tcPr>
            <w:tcW w:w="2391" w:type="dxa"/>
            <w:vAlign w:val="center"/>
          </w:tcPr>
          <w:p w14:paraId="779DA46A">
            <w:pPr>
              <w:jc w:val="center"/>
              <w:rPr>
                <w:rFonts w:ascii="仿宋" w:hAnsi="仿宋" w:eastAsia="仿宋" w:cs="仿宋"/>
                <w:szCs w:val="21"/>
              </w:rPr>
            </w:pPr>
          </w:p>
        </w:tc>
        <w:tc>
          <w:tcPr>
            <w:tcW w:w="1051" w:type="dxa"/>
            <w:vAlign w:val="center"/>
          </w:tcPr>
          <w:p w14:paraId="1B44E759">
            <w:pPr>
              <w:jc w:val="center"/>
              <w:rPr>
                <w:rFonts w:ascii="仿宋" w:hAnsi="仿宋" w:eastAsia="仿宋" w:cs="仿宋"/>
                <w:szCs w:val="21"/>
              </w:rPr>
            </w:pPr>
            <w:r>
              <w:rPr>
                <w:rFonts w:hint="eastAsia" w:ascii="仿宋" w:hAnsi="仿宋" w:eastAsia="仿宋" w:cs="仿宋"/>
                <w:szCs w:val="21"/>
              </w:rPr>
              <w:t>传真</w:t>
            </w:r>
          </w:p>
        </w:tc>
        <w:tc>
          <w:tcPr>
            <w:tcW w:w="3965" w:type="dxa"/>
            <w:vAlign w:val="center"/>
          </w:tcPr>
          <w:p w14:paraId="4D5E21FB">
            <w:pPr>
              <w:jc w:val="center"/>
              <w:rPr>
                <w:rFonts w:ascii="仿宋" w:hAnsi="仿宋" w:eastAsia="仿宋" w:cs="仿宋"/>
                <w:szCs w:val="21"/>
              </w:rPr>
            </w:pPr>
          </w:p>
        </w:tc>
      </w:tr>
      <w:tr w14:paraId="3283C1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47A5A79A">
            <w:pPr>
              <w:jc w:val="center"/>
              <w:rPr>
                <w:rFonts w:ascii="仿宋" w:hAnsi="仿宋" w:eastAsia="仿宋" w:cs="仿宋"/>
                <w:szCs w:val="21"/>
              </w:rPr>
            </w:pPr>
            <w:r>
              <w:rPr>
                <w:rFonts w:hint="eastAsia" w:ascii="仿宋" w:hAnsi="仿宋" w:eastAsia="仿宋" w:cs="仿宋"/>
                <w:szCs w:val="21"/>
              </w:rPr>
              <w:t>E-mail</w:t>
            </w:r>
          </w:p>
        </w:tc>
        <w:tc>
          <w:tcPr>
            <w:tcW w:w="7407" w:type="dxa"/>
            <w:gridSpan w:val="3"/>
            <w:vAlign w:val="center"/>
          </w:tcPr>
          <w:p w14:paraId="17E410CE">
            <w:pPr>
              <w:jc w:val="center"/>
              <w:rPr>
                <w:rFonts w:ascii="仿宋" w:hAnsi="仿宋" w:eastAsia="仿宋" w:cs="仿宋"/>
                <w:szCs w:val="21"/>
              </w:rPr>
            </w:pPr>
          </w:p>
        </w:tc>
      </w:tr>
      <w:tr w14:paraId="56F1A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757C054F">
            <w:pPr>
              <w:jc w:val="center"/>
              <w:rPr>
                <w:rFonts w:ascii="仿宋" w:hAnsi="仿宋" w:eastAsia="仿宋" w:cs="仿宋"/>
                <w:szCs w:val="21"/>
              </w:rPr>
            </w:pPr>
            <w:r>
              <w:rPr>
                <w:rFonts w:hint="eastAsia" w:ascii="仿宋" w:hAnsi="仿宋" w:eastAsia="仿宋" w:cs="仿宋"/>
                <w:szCs w:val="21"/>
              </w:rPr>
              <w:t>单位地址</w:t>
            </w:r>
          </w:p>
        </w:tc>
        <w:tc>
          <w:tcPr>
            <w:tcW w:w="7407" w:type="dxa"/>
            <w:gridSpan w:val="3"/>
            <w:vAlign w:val="center"/>
          </w:tcPr>
          <w:p w14:paraId="3FC2884B">
            <w:pPr>
              <w:jc w:val="center"/>
              <w:rPr>
                <w:rFonts w:ascii="仿宋" w:hAnsi="仿宋" w:eastAsia="仿宋" w:cs="仿宋"/>
                <w:szCs w:val="21"/>
              </w:rPr>
            </w:pPr>
          </w:p>
        </w:tc>
      </w:tr>
    </w:tbl>
    <w:p w14:paraId="0A850096">
      <w:pPr>
        <w:pStyle w:val="23"/>
        <w:spacing w:before="0" w:after="0"/>
        <w:ind w:left="0" w:right="0" w:firstLine="280" w:firstLineChars="100"/>
        <w:jc w:val="both"/>
        <w:rPr>
          <w:rFonts w:ascii="仿宋" w:hAnsi="仿宋" w:eastAsia="仿宋" w:cs="仿宋"/>
          <w:i w:val="0"/>
          <w:iCs/>
          <w:sz w:val="28"/>
          <w:szCs w:val="28"/>
        </w:rPr>
      </w:pPr>
    </w:p>
    <w:p w14:paraId="24387B44">
      <w:pPr>
        <w:pStyle w:val="23"/>
        <w:spacing w:before="0" w:after="0"/>
        <w:ind w:left="0" w:right="0" w:firstLine="280" w:firstLineChars="100"/>
        <w:jc w:val="both"/>
        <w:rPr>
          <w:rFonts w:ascii="宋体" w:hAnsi="宋体" w:cs="宋体"/>
          <w:i w:val="0"/>
          <w:kern w:val="2"/>
          <w:sz w:val="28"/>
          <w:szCs w:val="28"/>
        </w:rPr>
      </w:pPr>
      <w:r>
        <w:rPr>
          <w:rFonts w:hint="eastAsia" w:ascii="仿宋" w:hAnsi="仿宋" w:eastAsia="仿宋" w:cs="仿宋"/>
          <w:i w:val="0"/>
          <w:iCs/>
          <w:sz w:val="28"/>
          <w:szCs w:val="28"/>
        </w:rPr>
        <w:t>采购文件售价：500元/份     发售人：</w:t>
      </w:r>
      <w:r>
        <w:rPr>
          <w:rFonts w:hint="eastAsia" w:ascii="仿宋" w:hAnsi="仿宋" w:eastAsia="仿宋" w:cs="仿宋"/>
          <w:i w:val="0"/>
          <w:iCs/>
          <w:sz w:val="28"/>
          <w:szCs w:val="28"/>
          <w:lang w:val="en-US" w:eastAsia="zh-CN"/>
        </w:rPr>
        <w:t xml:space="preserve">重庆大骐顺项目管理有限公司 </w:t>
      </w:r>
      <w:r>
        <w:rPr>
          <w:rFonts w:hint="eastAsia" w:ascii="仿宋" w:hAnsi="仿宋" w:eastAsia="仿宋" w:cs="仿宋"/>
          <w:i w:val="0"/>
          <w:iCs/>
          <w:sz w:val="28"/>
          <w:szCs w:val="28"/>
        </w:rPr>
        <w:t xml:space="preserve">    </w:t>
      </w:r>
      <w:r>
        <w:rPr>
          <w:rFonts w:hint="eastAsia" w:ascii="宋体" w:hAnsi="宋体" w:cs="宋体"/>
          <w:i w:val="0"/>
          <w:kern w:val="2"/>
          <w:sz w:val="28"/>
          <w:szCs w:val="28"/>
        </w:rPr>
        <w:t xml:space="preserve"> </w:t>
      </w:r>
    </w:p>
    <w:p w14:paraId="071A4242">
      <w:pPr>
        <w:pStyle w:val="23"/>
        <w:spacing w:line="360" w:lineRule="auto"/>
        <w:ind w:left="0" w:firstLine="280" w:firstLineChars="100"/>
        <w:jc w:val="both"/>
        <w:rPr>
          <w:rFonts w:ascii="宋体" w:hAnsi="宋体" w:cs="宋体"/>
          <w:sz w:val="28"/>
          <w:szCs w:val="28"/>
        </w:rPr>
      </w:pPr>
      <w:r>
        <w:rPr>
          <w:rFonts w:hint="eastAsia" w:ascii="宋体" w:hAnsi="宋体" w:cs="宋体"/>
          <w:i w:val="0"/>
          <w:kern w:val="2"/>
          <w:sz w:val="28"/>
          <w:szCs w:val="28"/>
        </w:rPr>
        <w:t>相关说明：</w:t>
      </w:r>
    </w:p>
    <w:p w14:paraId="7DE9F797">
      <w:pPr>
        <w:spacing w:line="360" w:lineRule="auto"/>
        <w:ind w:firstLine="560" w:firstLineChars="200"/>
        <w:rPr>
          <w:rFonts w:ascii="宋体" w:hAnsi="宋体" w:cs="宋体"/>
          <w:sz w:val="24"/>
        </w:rPr>
      </w:pPr>
      <w:r>
        <w:rPr>
          <w:rFonts w:hint="eastAsia" w:ascii="宋体" w:hAnsi="宋体" w:cs="宋体"/>
          <w:szCs w:val="28"/>
        </w:rPr>
        <w:t>在采购文件发售期内（每天上午9：00-12:00时，下午14：00-17：00时），供应商到</w:t>
      </w:r>
      <w:r>
        <w:rPr>
          <w:rFonts w:hint="eastAsia" w:ascii="宋体" w:hAnsi="宋体" w:cs="宋体"/>
          <w:szCs w:val="28"/>
          <w:lang w:eastAsia="zh-CN"/>
        </w:rPr>
        <w:t>重庆大骐顺项目管理有限公司</w:t>
      </w:r>
      <w:r>
        <w:rPr>
          <w:rFonts w:hint="eastAsia" w:ascii="宋体" w:hAnsi="宋体" w:cs="宋体"/>
          <w:szCs w:val="28"/>
        </w:rPr>
        <w:t>购买采购文件的，地址：同投标地点一致，供应商在缴纳购买采购文件费用后，请将《采购文件发售登记表》（加盖供应商公章）递交至代理公司工作人员。</w:t>
      </w:r>
    </w:p>
    <w:p w14:paraId="741D6E11">
      <w:pPr>
        <w:tabs>
          <w:tab w:val="left" w:pos="6300"/>
        </w:tabs>
        <w:snapToGrid w:val="0"/>
        <w:spacing w:line="500" w:lineRule="exact"/>
        <w:jc w:val="center"/>
        <w:rPr>
          <w:rFonts w:ascii="宋体" w:hAnsi="宋体" w:cs="宋体"/>
          <w:sz w:val="24"/>
          <w:szCs w:val="24"/>
        </w:rPr>
      </w:pPr>
    </w:p>
    <w:sectPr>
      <w:pgSz w:w="11907" w:h="16840"/>
      <w:pgMar w:top="1134" w:right="1191" w:bottom="1134" w:left="1191"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FAA6">
    <w:pPr>
      <w:pStyle w:val="36"/>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BBFD">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8640">
    <w:pPr>
      <w:pStyle w:val="36"/>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28195">
                          <w:pPr>
                            <w:pStyle w:val="36"/>
                            <w:jc w:val="cente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7428195">
                    <w:pPr>
                      <w:pStyle w:val="36"/>
                      <w:jc w:val="cente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- 2 -</w:t>
                    </w:r>
                    <w:r>
                      <w:rPr>
                        <w:rFonts w:ascii="宋体" w:hAns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F0A4">
    <w:pPr>
      <w:pStyle w:val="36"/>
      <w:framePr w:wrap="around" w:vAnchor="text" w:hAnchor="margin" w:xAlign="center" w:y="1"/>
      <w:rPr>
        <w:rStyle w:val="63"/>
      </w:rPr>
    </w:pPr>
    <w:r>
      <w:fldChar w:fldCharType="begin"/>
    </w:r>
    <w:r>
      <w:rPr>
        <w:rStyle w:val="63"/>
      </w:rPr>
      <w:instrText xml:space="preserve">PAGE  </w:instrText>
    </w:r>
    <w:r>
      <w:fldChar w:fldCharType="separate"/>
    </w:r>
    <w:r>
      <w:rPr>
        <w:rStyle w:val="63"/>
      </w:rPr>
      <w:t>- 3 -</w:t>
    </w:r>
    <w:r>
      <w:fldChar w:fldCharType="end"/>
    </w:r>
  </w:p>
  <w:p w14:paraId="2E2C78F8">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E52E2">
    <w:pPr>
      <w:pStyle w:val="37"/>
      <w:ind w:firstLine="180" w:firstLineChars="100"/>
    </w:pPr>
    <w:r>
      <w:rPr>
        <w:rFonts w:hint="eastAsia"/>
        <w:lang w:val="en-US" w:eastAsia="zh-CN"/>
      </w:rPr>
      <w:t xml:space="preserve">重庆大骐顺项目管理有限公司 </w:t>
    </w:r>
    <w:r>
      <w:rPr>
        <w:rFonts w:hint="eastAsia"/>
      </w:rPr>
      <w:t xml:space="preserve">                                                      </w:t>
    </w:r>
    <w:r>
      <w:t xml:space="preserve">    </w:t>
    </w:r>
    <w:r>
      <w:rPr>
        <w:rFonts w:hint="eastAsia"/>
        <w:lang w:val="en-US" w:eastAsia="zh-CN"/>
      </w:rPr>
      <w:t xml:space="preserve">    </w:t>
    </w:r>
    <w:r>
      <w:rPr>
        <w:rFonts w:hint="eastAsia"/>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E0D6">
    <w:pPr>
      <w:pStyle w:val="37"/>
    </w:pPr>
    <w:r>
      <w:rPr>
        <w:rFonts w:hint="eastAsia"/>
        <w:lang w:val="en-US" w:eastAsia="zh-CN"/>
      </w:rPr>
      <w:t xml:space="preserve">重庆大骐顺项目管理有限公司 </w:t>
    </w:r>
    <w:r>
      <w:rPr>
        <w:rFonts w:hint="eastAsia"/>
      </w:rPr>
      <w:t xml:space="preserve">                                                     </w:t>
    </w:r>
    <w:r>
      <w:t xml:space="preserve">    </w:t>
    </w:r>
    <w:r>
      <w:rPr>
        <w:rFonts w:hint="eastAsia"/>
        <w:lang w:val="en-US" w:eastAsia="zh-CN"/>
      </w:rPr>
      <w:t xml:space="preserve">       </w:t>
    </w:r>
    <w:r>
      <w:rPr>
        <w:rFonts w:hint="eastAsia"/>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A5982">
    <w:pPr>
      <w:pStyle w:val="37"/>
    </w:pPr>
    <w:r>
      <w:rPr>
        <w:rFonts w:hint="eastAsia"/>
        <w:lang w:val="en-US" w:eastAsia="zh-CN"/>
      </w:rPr>
      <w:t xml:space="preserve">重庆大骐顺项目管理有限公司 </w:t>
    </w:r>
    <w:r>
      <w:rPr>
        <w:rFonts w:hint="eastAsia"/>
      </w:rPr>
      <w:t xml:space="preserve">                                                   </w:t>
    </w:r>
    <w:r>
      <w:t xml:space="preserve">  </w:t>
    </w:r>
    <w:r>
      <w:rPr>
        <w:rFonts w:hint="eastAsia"/>
        <w:lang w:val="en-US" w:eastAsia="zh-CN"/>
      </w:rPr>
      <w:t xml:space="preserve">          </w:t>
    </w:r>
    <w:r>
      <w:t xml:space="preserve"> </w:t>
    </w:r>
    <w:r>
      <w:rPr>
        <w:rFonts w:hint="eastAsia"/>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A9AF0"/>
    <w:multiLevelType w:val="singleLevel"/>
    <w:tmpl w:val="CC3A9AF0"/>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8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39"/>
      <w:lvlText w:val=""/>
      <w:lvlJc w:val="left"/>
      <w:pPr>
        <w:tabs>
          <w:tab w:val="left" w:pos="360"/>
        </w:tabs>
        <w:ind w:left="360" w:hanging="360"/>
      </w:pPr>
      <w:rPr>
        <w:rFonts w:hint="default" w:ascii="Wingdings" w:hAnsi="Wingdings"/>
      </w:rPr>
    </w:lvl>
  </w:abstractNum>
  <w:abstractNum w:abstractNumId="4">
    <w:nsid w:val="0000000C"/>
    <w:multiLevelType w:val="multilevel"/>
    <w:tmpl w:val="0000000C"/>
    <w:lvl w:ilvl="0" w:tentative="0">
      <w:start w:val="5"/>
      <w:numFmt w:val="japaneseCounting"/>
      <w:pStyle w:val="148"/>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155"/>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2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1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93"/>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19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D9C6171"/>
    <w:multiLevelType w:val="singleLevel"/>
    <w:tmpl w:val="4D9C6171"/>
    <w:lvl w:ilvl="0" w:tentative="0">
      <w:start w:val="3"/>
      <w:numFmt w:val="chineseCounting"/>
      <w:suff w:val="nothing"/>
      <w:lvlText w:val="%1、"/>
      <w:lvlJc w:val="left"/>
      <w:rPr>
        <w:rFonts w:hint="eastAsia"/>
      </w:rPr>
    </w:lvl>
  </w:abstractNum>
  <w:abstractNum w:abstractNumId="15">
    <w:nsid w:val="5E7A3C32"/>
    <w:multiLevelType w:val="multilevel"/>
    <w:tmpl w:val="5E7A3C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9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1"/>
  </w:num>
  <w:num w:numId="3">
    <w:abstractNumId w:val="15"/>
  </w:num>
  <w:num w:numId="4">
    <w:abstractNumId w:val="4"/>
  </w:num>
  <w:num w:numId="5">
    <w:abstractNumId w:val="7"/>
  </w:num>
  <w:num w:numId="6">
    <w:abstractNumId w:val="5"/>
  </w:num>
  <w:num w:numId="7">
    <w:abstractNumId w:val="1"/>
  </w:num>
  <w:num w:numId="8">
    <w:abstractNumId w:val="9"/>
  </w:num>
  <w:num w:numId="9">
    <w:abstractNumId w:val="12"/>
  </w:num>
  <w:num w:numId="10">
    <w:abstractNumId w:val="13"/>
  </w:num>
  <w:num w:numId="11">
    <w:abstractNumId w:val="8"/>
  </w:num>
  <w:num w:numId="12">
    <w:abstractNumId w:val="2"/>
  </w:num>
  <w:num w:numId="13">
    <w:abstractNumId w:val="6"/>
  </w:num>
  <w:num w:numId="14">
    <w:abstractNumId w:val="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6"/>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ZDZkOTI3Y2RiNDIwOGM4MWU4YjA4YTMzN2Q4ODAifQ=="/>
  </w:docVars>
  <w:rsids>
    <w:rsidRoot w:val="00172A27"/>
    <w:rsid w:val="00000498"/>
    <w:rsid w:val="00000DC4"/>
    <w:rsid w:val="0000179A"/>
    <w:rsid w:val="00001E90"/>
    <w:rsid w:val="00002121"/>
    <w:rsid w:val="000040DE"/>
    <w:rsid w:val="00004CA8"/>
    <w:rsid w:val="00004E1A"/>
    <w:rsid w:val="00006B3E"/>
    <w:rsid w:val="00006F86"/>
    <w:rsid w:val="00006FAA"/>
    <w:rsid w:val="00007528"/>
    <w:rsid w:val="000075E8"/>
    <w:rsid w:val="0000767A"/>
    <w:rsid w:val="00007E86"/>
    <w:rsid w:val="0001002D"/>
    <w:rsid w:val="000106E5"/>
    <w:rsid w:val="00011A48"/>
    <w:rsid w:val="00011B4B"/>
    <w:rsid w:val="00011FEE"/>
    <w:rsid w:val="00012920"/>
    <w:rsid w:val="000132A7"/>
    <w:rsid w:val="00013454"/>
    <w:rsid w:val="000134F9"/>
    <w:rsid w:val="00013F82"/>
    <w:rsid w:val="00015A5E"/>
    <w:rsid w:val="00016B79"/>
    <w:rsid w:val="00017816"/>
    <w:rsid w:val="00017DDB"/>
    <w:rsid w:val="000202A5"/>
    <w:rsid w:val="00021BFC"/>
    <w:rsid w:val="00023349"/>
    <w:rsid w:val="00023B94"/>
    <w:rsid w:val="00023DF8"/>
    <w:rsid w:val="00024976"/>
    <w:rsid w:val="00026234"/>
    <w:rsid w:val="00026BB9"/>
    <w:rsid w:val="000276F9"/>
    <w:rsid w:val="00031122"/>
    <w:rsid w:val="00031353"/>
    <w:rsid w:val="000314C7"/>
    <w:rsid w:val="0003184C"/>
    <w:rsid w:val="000318FF"/>
    <w:rsid w:val="00032270"/>
    <w:rsid w:val="000328D9"/>
    <w:rsid w:val="00033F9C"/>
    <w:rsid w:val="0003422B"/>
    <w:rsid w:val="00034302"/>
    <w:rsid w:val="0003632F"/>
    <w:rsid w:val="00036B6E"/>
    <w:rsid w:val="0003748C"/>
    <w:rsid w:val="00037681"/>
    <w:rsid w:val="00040B3F"/>
    <w:rsid w:val="0004198A"/>
    <w:rsid w:val="000426B2"/>
    <w:rsid w:val="000431AF"/>
    <w:rsid w:val="000432E7"/>
    <w:rsid w:val="0004348E"/>
    <w:rsid w:val="000435C0"/>
    <w:rsid w:val="00043E9D"/>
    <w:rsid w:val="00044FB5"/>
    <w:rsid w:val="000451C6"/>
    <w:rsid w:val="000451E0"/>
    <w:rsid w:val="000468E0"/>
    <w:rsid w:val="00047546"/>
    <w:rsid w:val="00047E3F"/>
    <w:rsid w:val="00047EF0"/>
    <w:rsid w:val="00051015"/>
    <w:rsid w:val="00051383"/>
    <w:rsid w:val="00051B32"/>
    <w:rsid w:val="0005298B"/>
    <w:rsid w:val="000529F4"/>
    <w:rsid w:val="000533A5"/>
    <w:rsid w:val="00053430"/>
    <w:rsid w:val="00053904"/>
    <w:rsid w:val="00053AFB"/>
    <w:rsid w:val="0005417C"/>
    <w:rsid w:val="000552F4"/>
    <w:rsid w:val="000568F9"/>
    <w:rsid w:val="000574AB"/>
    <w:rsid w:val="000576E1"/>
    <w:rsid w:val="00057B29"/>
    <w:rsid w:val="00061192"/>
    <w:rsid w:val="00063981"/>
    <w:rsid w:val="000645F1"/>
    <w:rsid w:val="000653C6"/>
    <w:rsid w:val="0006707C"/>
    <w:rsid w:val="0007233F"/>
    <w:rsid w:val="00073BB7"/>
    <w:rsid w:val="0007459B"/>
    <w:rsid w:val="00075C5F"/>
    <w:rsid w:val="000763E3"/>
    <w:rsid w:val="00077795"/>
    <w:rsid w:val="00080519"/>
    <w:rsid w:val="0008070D"/>
    <w:rsid w:val="00080A20"/>
    <w:rsid w:val="0008102B"/>
    <w:rsid w:val="00081582"/>
    <w:rsid w:val="000818A1"/>
    <w:rsid w:val="00083B84"/>
    <w:rsid w:val="00083E8B"/>
    <w:rsid w:val="00084F45"/>
    <w:rsid w:val="000850F5"/>
    <w:rsid w:val="00085577"/>
    <w:rsid w:val="0008593E"/>
    <w:rsid w:val="00085F90"/>
    <w:rsid w:val="00086033"/>
    <w:rsid w:val="000868BD"/>
    <w:rsid w:val="00086D6B"/>
    <w:rsid w:val="00086F80"/>
    <w:rsid w:val="00087004"/>
    <w:rsid w:val="00087882"/>
    <w:rsid w:val="00087B92"/>
    <w:rsid w:val="000904AB"/>
    <w:rsid w:val="00090C5A"/>
    <w:rsid w:val="00091622"/>
    <w:rsid w:val="00091B1C"/>
    <w:rsid w:val="000921A8"/>
    <w:rsid w:val="000923FA"/>
    <w:rsid w:val="00092576"/>
    <w:rsid w:val="0009269D"/>
    <w:rsid w:val="00093E4F"/>
    <w:rsid w:val="00094140"/>
    <w:rsid w:val="000943FB"/>
    <w:rsid w:val="00094D17"/>
    <w:rsid w:val="00094F0C"/>
    <w:rsid w:val="00095A24"/>
    <w:rsid w:val="00096E3E"/>
    <w:rsid w:val="00097FF6"/>
    <w:rsid w:val="000A164E"/>
    <w:rsid w:val="000A3747"/>
    <w:rsid w:val="000A3861"/>
    <w:rsid w:val="000A49C2"/>
    <w:rsid w:val="000A5754"/>
    <w:rsid w:val="000A588D"/>
    <w:rsid w:val="000A58D1"/>
    <w:rsid w:val="000A5D17"/>
    <w:rsid w:val="000A5F16"/>
    <w:rsid w:val="000A6575"/>
    <w:rsid w:val="000A7241"/>
    <w:rsid w:val="000A72C0"/>
    <w:rsid w:val="000B0272"/>
    <w:rsid w:val="000B1483"/>
    <w:rsid w:val="000B2811"/>
    <w:rsid w:val="000B42F4"/>
    <w:rsid w:val="000B4B56"/>
    <w:rsid w:val="000B4BD9"/>
    <w:rsid w:val="000B4DA2"/>
    <w:rsid w:val="000B5AF8"/>
    <w:rsid w:val="000B621E"/>
    <w:rsid w:val="000B64C0"/>
    <w:rsid w:val="000B6523"/>
    <w:rsid w:val="000B6A62"/>
    <w:rsid w:val="000B6A82"/>
    <w:rsid w:val="000B6CF0"/>
    <w:rsid w:val="000B7377"/>
    <w:rsid w:val="000B749C"/>
    <w:rsid w:val="000B7D5E"/>
    <w:rsid w:val="000B7F54"/>
    <w:rsid w:val="000C1461"/>
    <w:rsid w:val="000C14D1"/>
    <w:rsid w:val="000C1C7C"/>
    <w:rsid w:val="000C23E6"/>
    <w:rsid w:val="000C3A1D"/>
    <w:rsid w:val="000C3E9A"/>
    <w:rsid w:val="000C4773"/>
    <w:rsid w:val="000C4B4C"/>
    <w:rsid w:val="000C4FD2"/>
    <w:rsid w:val="000C6472"/>
    <w:rsid w:val="000C6AE5"/>
    <w:rsid w:val="000C6EB2"/>
    <w:rsid w:val="000C7A10"/>
    <w:rsid w:val="000C7C24"/>
    <w:rsid w:val="000C7E4E"/>
    <w:rsid w:val="000D01D9"/>
    <w:rsid w:val="000D052B"/>
    <w:rsid w:val="000D10E9"/>
    <w:rsid w:val="000D1516"/>
    <w:rsid w:val="000D1893"/>
    <w:rsid w:val="000D206B"/>
    <w:rsid w:val="000D2216"/>
    <w:rsid w:val="000D2C89"/>
    <w:rsid w:val="000D37C7"/>
    <w:rsid w:val="000D5453"/>
    <w:rsid w:val="000D5701"/>
    <w:rsid w:val="000D5FCB"/>
    <w:rsid w:val="000D63AA"/>
    <w:rsid w:val="000D68FF"/>
    <w:rsid w:val="000D6B20"/>
    <w:rsid w:val="000D6E28"/>
    <w:rsid w:val="000D79BB"/>
    <w:rsid w:val="000D7F20"/>
    <w:rsid w:val="000E0074"/>
    <w:rsid w:val="000E01C9"/>
    <w:rsid w:val="000E05BC"/>
    <w:rsid w:val="000E0769"/>
    <w:rsid w:val="000E1501"/>
    <w:rsid w:val="000E24E5"/>
    <w:rsid w:val="000E3259"/>
    <w:rsid w:val="000E3454"/>
    <w:rsid w:val="000E5DF8"/>
    <w:rsid w:val="000E6005"/>
    <w:rsid w:val="000E601E"/>
    <w:rsid w:val="000E7236"/>
    <w:rsid w:val="000E783A"/>
    <w:rsid w:val="000E7AE4"/>
    <w:rsid w:val="000F0A2E"/>
    <w:rsid w:val="000F1172"/>
    <w:rsid w:val="000F12F0"/>
    <w:rsid w:val="000F16C9"/>
    <w:rsid w:val="000F219B"/>
    <w:rsid w:val="000F2EDE"/>
    <w:rsid w:val="000F358C"/>
    <w:rsid w:val="000F35A5"/>
    <w:rsid w:val="000F52CF"/>
    <w:rsid w:val="000F5401"/>
    <w:rsid w:val="000F5BB5"/>
    <w:rsid w:val="000F5E2E"/>
    <w:rsid w:val="000F5F78"/>
    <w:rsid w:val="000F5FD6"/>
    <w:rsid w:val="000F6077"/>
    <w:rsid w:val="000F65BF"/>
    <w:rsid w:val="000F6929"/>
    <w:rsid w:val="000F6F04"/>
    <w:rsid w:val="000F7921"/>
    <w:rsid w:val="000F7DBF"/>
    <w:rsid w:val="0010014A"/>
    <w:rsid w:val="00100639"/>
    <w:rsid w:val="0010237E"/>
    <w:rsid w:val="00102544"/>
    <w:rsid w:val="0010266D"/>
    <w:rsid w:val="0010286A"/>
    <w:rsid w:val="001040CE"/>
    <w:rsid w:val="001042C7"/>
    <w:rsid w:val="00105650"/>
    <w:rsid w:val="00106CD4"/>
    <w:rsid w:val="00106FF6"/>
    <w:rsid w:val="00107149"/>
    <w:rsid w:val="00107445"/>
    <w:rsid w:val="00107E74"/>
    <w:rsid w:val="00107FD0"/>
    <w:rsid w:val="001100DA"/>
    <w:rsid w:val="001113BE"/>
    <w:rsid w:val="00111939"/>
    <w:rsid w:val="00111D5C"/>
    <w:rsid w:val="00112547"/>
    <w:rsid w:val="00113728"/>
    <w:rsid w:val="001167CA"/>
    <w:rsid w:val="00116856"/>
    <w:rsid w:val="0011789B"/>
    <w:rsid w:val="00117C75"/>
    <w:rsid w:val="00117CDC"/>
    <w:rsid w:val="00117D59"/>
    <w:rsid w:val="00117DF9"/>
    <w:rsid w:val="0012006D"/>
    <w:rsid w:val="00120259"/>
    <w:rsid w:val="0012069A"/>
    <w:rsid w:val="00120BA7"/>
    <w:rsid w:val="001230D8"/>
    <w:rsid w:val="001234BD"/>
    <w:rsid w:val="00123756"/>
    <w:rsid w:val="0012398A"/>
    <w:rsid w:val="00123B94"/>
    <w:rsid w:val="00123DB7"/>
    <w:rsid w:val="00124D09"/>
    <w:rsid w:val="001253F8"/>
    <w:rsid w:val="001253FF"/>
    <w:rsid w:val="00125B78"/>
    <w:rsid w:val="00125DBA"/>
    <w:rsid w:val="001266BF"/>
    <w:rsid w:val="00127F11"/>
    <w:rsid w:val="0013085B"/>
    <w:rsid w:val="0013289E"/>
    <w:rsid w:val="001330DD"/>
    <w:rsid w:val="00133D16"/>
    <w:rsid w:val="00135FF6"/>
    <w:rsid w:val="0013601C"/>
    <w:rsid w:val="00136D2B"/>
    <w:rsid w:val="0013794A"/>
    <w:rsid w:val="00137EB6"/>
    <w:rsid w:val="0014072C"/>
    <w:rsid w:val="00142491"/>
    <w:rsid w:val="001429F3"/>
    <w:rsid w:val="001430CC"/>
    <w:rsid w:val="00143186"/>
    <w:rsid w:val="00143675"/>
    <w:rsid w:val="0014474A"/>
    <w:rsid w:val="00145999"/>
    <w:rsid w:val="001460CF"/>
    <w:rsid w:val="001460FA"/>
    <w:rsid w:val="001464CE"/>
    <w:rsid w:val="0014672E"/>
    <w:rsid w:val="001473BF"/>
    <w:rsid w:val="001475B4"/>
    <w:rsid w:val="00147FB4"/>
    <w:rsid w:val="0015011C"/>
    <w:rsid w:val="00150429"/>
    <w:rsid w:val="00150E1E"/>
    <w:rsid w:val="00151887"/>
    <w:rsid w:val="001518F9"/>
    <w:rsid w:val="00151F3B"/>
    <w:rsid w:val="001537C6"/>
    <w:rsid w:val="00153F29"/>
    <w:rsid w:val="0015429E"/>
    <w:rsid w:val="0015489A"/>
    <w:rsid w:val="00154B3C"/>
    <w:rsid w:val="00154C98"/>
    <w:rsid w:val="00154FB4"/>
    <w:rsid w:val="001556FB"/>
    <w:rsid w:val="00156D10"/>
    <w:rsid w:val="00157E6F"/>
    <w:rsid w:val="00160A1A"/>
    <w:rsid w:val="00160D3D"/>
    <w:rsid w:val="00160EA2"/>
    <w:rsid w:val="00161270"/>
    <w:rsid w:val="001625B8"/>
    <w:rsid w:val="00165715"/>
    <w:rsid w:val="001661E0"/>
    <w:rsid w:val="0016657A"/>
    <w:rsid w:val="0016695C"/>
    <w:rsid w:val="0016725B"/>
    <w:rsid w:val="00167825"/>
    <w:rsid w:val="00167EFD"/>
    <w:rsid w:val="001717BA"/>
    <w:rsid w:val="00171A7B"/>
    <w:rsid w:val="00172A27"/>
    <w:rsid w:val="00172DC6"/>
    <w:rsid w:val="001730D7"/>
    <w:rsid w:val="0017529A"/>
    <w:rsid w:val="001758A7"/>
    <w:rsid w:val="00175C6C"/>
    <w:rsid w:val="00177836"/>
    <w:rsid w:val="00180413"/>
    <w:rsid w:val="00180A61"/>
    <w:rsid w:val="00180ACB"/>
    <w:rsid w:val="001810EA"/>
    <w:rsid w:val="001826C7"/>
    <w:rsid w:val="0018396D"/>
    <w:rsid w:val="00184763"/>
    <w:rsid w:val="00185891"/>
    <w:rsid w:val="00186623"/>
    <w:rsid w:val="001872E3"/>
    <w:rsid w:val="0018771D"/>
    <w:rsid w:val="001879FD"/>
    <w:rsid w:val="00187CBA"/>
    <w:rsid w:val="00187FE3"/>
    <w:rsid w:val="00190DA3"/>
    <w:rsid w:val="00190E36"/>
    <w:rsid w:val="00193758"/>
    <w:rsid w:val="001937A9"/>
    <w:rsid w:val="00193D98"/>
    <w:rsid w:val="001940F1"/>
    <w:rsid w:val="00195091"/>
    <w:rsid w:val="00195D48"/>
    <w:rsid w:val="00196543"/>
    <w:rsid w:val="00197CD0"/>
    <w:rsid w:val="001A0DF4"/>
    <w:rsid w:val="001A1025"/>
    <w:rsid w:val="001A152C"/>
    <w:rsid w:val="001A190E"/>
    <w:rsid w:val="001A24BA"/>
    <w:rsid w:val="001A3732"/>
    <w:rsid w:val="001A43A9"/>
    <w:rsid w:val="001A4C8E"/>
    <w:rsid w:val="001A5897"/>
    <w:rsid w:val="001A6632"/>
    <w:rsid w:val="001A6DCC"/>
    <w:rsid w:val="001B0906"/>
    <w:rsid w:val="001B2523"/>
    <w:rsid w:val="001B3DBD"/>
    <w:rsid w:val="001B418D"/>
    <w:rsid w:val="001B4377"/>
    <w:rsid w:val="001B522C"/>
    <w:rsid w:val="001B6EEA"/>
    <w:rsid w:val="001B7230"/>
    <w:rsid w:val="001B74F5"/>
    <w:rsid w:val="001B7861"/>
    <w:rsid w:val="001B7942"/>
    <w:rsid w:val="001B7BB4"/>
    <w:rsid w:val="001C04DF"/>
    <w:rsid w:val="001C0B59"/>
    <w:rsid w:val="001C0E58"/>
    <w:rsid w:val="001C185F"/>
    <w:rsid w:val="001C1FC7"/>
    <w:rsid w:val="001C23E7"/>
    <w:rsid w:val="001C2B3A"/>
    <w:rsid w:val="001C2D6E"/>
    <w:rsid w:val="001C2F68"/>
    <w:rsid w:val="001C4803"/>
    <w:rsid w:val="001C4C12"/>
    <w:rsid w:val="001C4C9F"/>
    <w:rsid w:val="001C62F9"/>
    <w:rsid w:val="001C6F1E"/>
    <w:rsid w:val="001C6FA3"/>
    <w:rsid w:val="001C6FE0"/>
    <w:rsid w:val="001C7ABE"/>
    <w:rsid w:val="001C7CD2"/>
    <w:rsid w:val="001D100C"/>
    <w:rsid w:val="001D1A56"/>
    <w:rsid w:val="001D212D"/>
    <w:rsid w:val="001D2321"/>
    <w:rsid w:val="001D23AE"/>
    <w:rsid w:val="001D25D6"/>
    <w:rsid w:val="001D2DCD"/>
    <w:rsid w:val="001D472D"/>
    <w:rsid w:val="001D5055"/>
    <w:rsid w:val="001D581E"/>
    <w:rsid w:val="001D58BC"/>
    <w:rsid w:val="001D58CD"/>
    <w:rsid w:val="001D59A3"/>
    <w:rsid w:val="001D5D16"/>
    <w:rsid w:val="001D629E"/>
    <w:rsid w:val="001D630C"/>
    <w:rsid w:val="001D64EE"/>
    <w:rsid w:val="001D65AE"/>
    <w:rsid w:val="001E086A"/>
    <w:rsid w:val="001E1573"/>
    <w:rsid w:val="001E1837"/>
    <w:rsid w:val="001E193C"/>
    <w:rsid w:val="001E201B"/>
    <w:rsid w:val="001E20B0"/>
    <w:rsid w:val="001E210A"/>
    <w:rsid w:val="001E233D"/>
    <w:rsid w:val="001E2708"/>
    <w:rsid w:val="001E272B"/>
    <w:rsid w:val="001E2B42"/>
    <w:rsid w:val="001E2B6A"/>
    <w:rsid w:val="001E309B"/>
    <w:rsid w:val="001E38F9"/>
    <w:rsid w:val="001E4717"/>
    <w:rsid w:val="001E479D"/>
    <w:rsid w:val="001E57AC"/>
    <w:rsid w:val="001E5CAC"/>
    <w:rsid w:val="001E68DF"/>
    <w:rsid w:val="001E725F"/>
    <w:rsid w:val="001E7A23"/>
    <w:rsid w:val="001F0738"/>
    <w:rsid w:val="001F0B34"/>
    <w:rsid w:val="001F1336"/>
    <w:rsid w:val="001F13DA"/>
    <w:rsid w:val="001F1AF7"/>
    <w:rsid w:val="001F1DAB"/>
    <w:rsid w:val="001F2104"/>
    <w:rsid w:val="001F2882"/>
    <w:rsid w:val="001F2F9C"/>
    <w:rsid w:val="001F3754"/>
    <w:rsid w:val="001F3A3C"/>
    <w:rsid w:val="001F3BA0"/>
    <w:rsid w:val="001F3C12"/>
    <w:rsid w:val="001F4964"/>
    <w:rsid w:val="001F5C52"/>
    <w:rsid w:val="001F5EAF"/>
    <w:rsid w:val="001F6AA9"/>
    <w:rsid w:val="001F7063"/>
    <w:rsid w:val="001F7652"/>
    <w:rsid w:val="00200571"/>
    <w:rsid w:val="00200A34"/>
    <w:rsid w:val="00200DD0"/>
    <w:rsid w:val="002011FE"/>
    <w:rsid w:val="00202918"/>
    <w:rsid w:val="00202B04"/>
    <w:rsid w:val="00202C55"/>
    <w:rsid w:val="00203D88"/>
    <w:rsid w:val="00204936"/>
    <w:rsid w:val="00204DA3"/>
    <w:rsid w:val="00204F16"/>
    <w:rsid w:val="002053C4"/>
    <w:rsid w:val="00206C70"/>
    <w:rsid w:val="00207568"/>
    <w:rsid w:val="002100EE"/>
    <w:rsid w:val="00210F5A"/>
    <w:rsid w:val="002111DD"/>
    <w:rsid w:val="00212475"/>
    <w:rsid w:val="0021305C"/>
    <w:rsid w:val="00214C0F"/>
    <w:rsid w:val="0021500E"/>
    <w:rsid w:val="0021704D"/>
    <w:rsid w:val="002208B1"/>
    <w:rsid w:val="00220EE5"/>
    <w:rsid w:val="002214BC"/>
    <w:rsid w:val="00221E35"/>
    <w:rsid w:val="00222097"/>
    <w:rsid w:val="0022217B"/>
    <w:rsid w:val="0022270C"/>
    <w:rsid w:val="002228BA"/>
    <w:rsid w:val="0022520A"/>
    <w:rsid w:val="00225342"/>
    <w:rsid w:val="0022543D"/>
    <w:rsid w:val="00225E2A"/>
    <w:rsid w:val="00226419"/>
    <w:rsid w:val="0022675C"/>
    <w:rsid w:val="00226EB8"/>
    <w:rsid w:val="00226F04"/>
    <w:rsid w:val="00227734"/>
    <w:rsid w:val="00227D53"/>
    <w:rsid w:val="00227EF7"/>
    <w:rsid w:val="0023107B"/>
    <w:rsid w:val="00231660"/>
    <w:rsid w:val="00233099"/>
    <w:rsid w:val="00233421"/>
    <w:rsid w:val="002348E0"/>
    <w:rsid w:val="00234F22"/>
    <w:rsid w:val="002350DA"/>
    <w:rsid w:val="00236009"/>
    <w:rsid w:val="00236B3E"/>
    <w:rsid w:val="00237015"/>
    <w:rsid w:val="00237AF1"/>
    <w:rsid w:val="00237C93"/>
    <w:rsid w:val="00241034"/>
    <w:rsid w:val="00241148"/>
    <w:rsid w:val="002415EF"/>
    <w:rsid w:val="00241D18"/>
    <w:rsid w:val="00242E9E"/>
    <w:rsid w:val="00243306"/>
    <w:rsid w:val="002437FD"/>
    <w:rsid w:val="00244353"/>
    <w:rsid w:val="0024491C"/>
    <w:rsid w:val="00245B40"/>
    <w:rsid w:val="00245FAF"/>
    <w:rsid w:val="0024641F"/>
    <w:rsid w:val="00246C53"/>
    <w:rsid w:val="00247A03"/>
    <w:rsid w:val="00247A95"/>
    <w:rsid w:val="00247EE9"/>
    <w:rsid w:val="002503AD"/>
    <w:rsid w:val="00252228"/>
    <w:rsid w:val="0025309E"/>
    <w:rsid w:val="002530E6"/>
    <w:rsid w:val="00253AC1"/>
    <w:rsid w:val="00253B46"/>
    <w:rsid w:val="0025490D"/>
    <w:rsid w:val="002561E6"/>
    <w:rsid w:val="00256357"/>
    <w:rsid w:val="00256966"/>
    <w:rsid w:val="00256F52"/>
    <w:rsid w:val="00257F64"/>
    <w:rsid w:val="00261083"/>
    <w:rsid w:val="002612A6"/>
    <w:rsid w:val="00262839"/>
    <w:rsid w:val="00262CFB"/>
    <w:rsid w:val="00263E6C"/>
    <w:rsid w:val="002643C1"/>
    <w:rsid w:val="00264BB5"/>
    <w:rsid w:val="00265203"/>
    <w:rsid w:val="00265498"/>
    <w:rsid w:val="0026695A"/>
    <w:rsid w:val="0026699C"/>
    <w:rsid w:val="0026720A"/>
    <w:rsid w:val="00270AEA"/>
    <w:rsid w:val="00271D47"/>
    <w:rsid w:val="002721D9"/>
    <w:rsid w:val="002721EA"/>
    <w:rsid w:val="0027223B"/>
    <w:rsid w:val="00272E62"/>
    <w:rsid w:val="00273E32"/>
    <w:rsid w:val="00274D82"/>
    <w:rsid w:val="00274DF0"/>
    <w:rsid w:val="00274E22"/>
    <w:rsid w:val="002750A5"/>
    <w:rsid w:val="002763F1"/>
    <w:rsid w:val="00276F49"/>
    <w:rsid w:val="0027735B"/>
    <w:rsid w:val="002805AA"/>
    <w:rsid w:val="00280D70"/>
    <w:rsid w:val="00280E8A"/>
    <w:rsid w:val="00281F3D"/>
    <w:rsid w:val="00282059"/>
    <w:rsid w:val="00282E12"/>
    <w:rsid w:val="002835BF"/>
    <w:rsid w:val="00285066"/>
    <w:rsid w:val="00285164"/>
    <w:rsid w:val="002859B4"/>
    <w:rsid w:val="00286491"/>
    <w:rsid w:val="00287DFF"/>
    <w:rsid w:val="00290E60"/>
    <w:rsid w:val="00291597"/>
    <w:rsid w:val="00291828"/>
    <w:rsid w:val="0029297D"/>
    <w:rsid w:val="00293B0B"/>
    <w:rsid w:val="00294AD2"/>
    <w:rsid w:val="002952B5"/>
    <w:rsid w:val="00295A91"/>
    <w:rsid w:val="00295B8C"/>
    <w:rsid w:val="00295EA4"/>
    <w:rsid w:val="002971F4"/>
    <w:rsid w:val="00297317"/>
    <w:rsid w:val="00297357"/>
    <w:rsid w:val="00297C93"/>
    <w:rsid w:val="002A061E"/>
    <w:rsid w:val="002A072B"/>
    <w:rsid w:val="002A1232"/>
    <w:rsid w:val="002A2590"/>
    <w:rsid w:val="002A2C40"/>
    <w:rsid w:val="002A2ED1"/>
    <w:rsid w:val="002A398F"/>
    <w:rsid w:val="002A3C7C"/>
    <w:rsid w:val="002A4956"/>
    <w:rsid w:val="002A57AD"/>
    <w:rsid w:val="002A63E5"/>
    <w:rsid w:val="002A65D6"/>
    <w:rsid w:val="002A6615"/>
    <w:rsid w:val="002A6710"/>
    <w:rsid w:val="002A722C"/>
    <w:rsid w:val="002A7EC8"/>
    <w:rsid w:val="002B0725"/>
    <w:rsid w:val="002B082C"/>
    <w:rsid w:val="002B1774"/>
    <w:rsid w:val="002B1D66"/>
    <w:rsid w:val="002B1F17"/>
    <w:rsid w:val="002B2FE6"/>
    <w:rsid w:val="002B4AB4"/>
    <w:rsid w:val="002B594E"/>
    <w:rsid w:val="002B6B34"/>
    <w:rsid w:val="002B71A5"/>
    <w:rsid w:val="002B72D3"/>
    <w:rsid w:val="002B7501"/>
    <w:rsid w:val="002B780C"/>
    <w:rsid w:val="002B7904"/>
    <w:rsid w:val="002C0E64"/>
    <w:rsid w:val="002C2136"/>
    <w:rsid w:val="002C2507"/>
    <w:rsid w:val="002C2E6E"/>
    <w:rsid w:val="002C3A48"/>
    <w:rsid w:val="002C4781"/>
    <w:rsid w:val="002C5403"/>
    <w:rsid w:val="002C5DE2"/>
    <w:rsid w:val="002C6EF6"/>
    <w:rsid w:val="002D081E"/>
    <w:rsid w:val="002D0B7B"/>
    <w:rsid w:val="002D1745"/>
    <w:rsid w:val="002D2349"/>
    <w:rsid w:val="002D49AE"/>
    <w:rsid w:val="002D4D51"/>
    <w:rsid w:val="002D4FF8"/>
    <w:rsid w:val="002D6696"/>
    <w:rsid w:val="002D7707"/>
    <w:rsid w:val="002D7725"/>
    <w:rsid w:val="002E0A13"/>
    <w:rsid w:val="002E0A25"/>
    <w:rsid w:val="002E11BC"/>
    <w:rsid w:val="002E13A6"/>
    <w:rsid w:val="002E167C"/>
    <w:rsid w:val="002E19DE"/>
    <w:rsid w:val="002E1BD1"/>
    <w:rsid w:val="002E3413"/>
    <w:rsid w:val="002E391B"/>
    <w:rsid w:val="002E40BB"/>
    <w:rsid w:val="002E4386"/>
    <w:rsid w:val="002E69BB"/>
    <w:rsid w:val="002E6A9E"/>
    <w:rsid w:val="002E7B5E"/>
    <w:rsid w:val="002F1DBB"/>
    <w:rsid w:val="002F228B"/>
    <w:rsid w:val="002F31FF"/>
    <w:rsid w:val="002F3DE3"/>
    <w:rsid w:val="002F459D"/>
    <w:rsid w:val="002F4996"/>
    <w:rsid w:val="002F4FBE"/>
    <w:rsid w:val="002F5102"/>
    <w:rsid w:val="002F5375"/>
    <w:rsid w:val="002F632E"/>
    <w:rsid w:val="002F69B3"/>
    <w:rsid w:val="002F70E5"/>
    <w:rsid w:val="002F772E"/>
    <w:rsid w:val="002F7C39"/>
    <w:rsid w:val="002F7C9B"/>
    <w:rsid w:val="0030167F"/>
    <w:rsid w:val="003016AF"/>
    <w:rsid w:val="00301727"/>
    <w:rsid w:val="0030175D"/>
    <w:rsid w:val="00301F64"/>
    <w:rsid w:val="00301FA3"/>
    <w:rsid w:val="0030202F"/>
    <w:rsid w:val="00302F01"/>
    <w:rsid w:val="00303655"/>
    <w:rsid w:val="00303B63"/>
    <w:rsid w:val="00306777"/>
    <w:rsid w:val="00307859"/>
    <w:rsid w:val="00307A35"/>
    <w:rsid w:val="00310438"/>
    <w:rsid w:val="00310694"/>
    <w:rsid w:val="00310AF2"/>
    <w:rsid w:val="00310AF9"/>
    <w:rsid w:val="003117BB"/>
    <w:rsid w:val="00313635"/>
    <w:rsid w:val="00313F79"/>
    <w:rsid w:val="0031465E"/>
    <w:rsid w:val="0031557E"/>
    <w:rsid w:val="00315742"/>
    <w:rsid w:val="003159D7"/>
    <w:rsid w:val="003163B3"/>
    <w:rsid w:val="00316ECF"/>
    <w:rsid w:val="00317F28"/>
    <w:rsid w:val="003202F5"/>
    <w:rsid w:val="00320A87"/>
    <w:rsid w:val="0032163E"/>
    <w:rsid w:val="00322A7A"/>
    <w:rsid w:val="00322E66"/>
    <w:rsid w:val="00323542"/>
    <w:rsid w:val="00324734"/>
    <w:rsid w:val="00324A00"/>
    <w:rsid w:val="00324A75"/>
    <w:rsid w:val="00325296"/>
    <w:rsid w:val="0032568A"/>
    <w:rsid w:val="00326213"/>
    <w:rsid w:val="00326F29"/>
    <w:rsid w:val="00327ABD"/>
    <w:rsid w:val="00331002"/>
    <w:rsid w:val="00331E07"/>
    <w:rsid w:val="00332BE1"/>
    <w:rsid w:val="003344F6"/>
    <w:rsid w:val="003355B5"/>
    <w:rsid w:val="00335CD5"/>
    <w:rsid w:val="003369C5"/>
    <w:rsid w:val="00337753"/>
    <w:rsid w:val="00340873"/>
    <w:rsid w:val="00340ADC"/>
    <w:rsid w:val="0034102D"/>
    <w:rsid w:val="00341065"/>
    <w:rsid w:val="00341DEB"/>
    <w:rsid w:val="00341F60"/>
    <w:rsid w:val="00342B0C"/>
    <w:rsid w:val="00342B14"/>
    <w:rsid w:val="00342D95"/>
    <w:rsid w:val="0034425F"/>
    <w:rsid w:val="003447A1"/>
    <w:rsid w:val="00344DDB"/>
    <w:rsid w:val="00345768"/>
    <w:rsid w:val="003458F8"/>
    <w:rsid w:val="0034591F"/>
    <w:rsid w:val="0034639B"/>
    <w:rsid w:val="0034664F"/>
    <w:rsid w:val="0034697B"/>
    <w:rsid w:val="00346A3D"/>
    <w:rsid w:val="00346B60"/>
    <w:rsid w:val="003479E1"/>
    <w:rsid w:val="00347A4A"/>
    <w:rsid w:val="00347F6B"/>
    <w:rsid w:val="00350C20"/>
    <w:rsid w:val="003518A4"/>
    <w:rsid w:val="003524B8"/>
    <w:rsid w:val="00352864"/>
    <w:rsid w:val="00352A08"/>
    <w:rsid w:val="003530F8"/>
    <w:rsid w:val="003548FA"/>
    <w:rsid w:val="00354DE5"/>
    <w:rsid w:val="00354F48"/>
    <w:rsid w:val="003551F3"/>
    <w:rsid w:val="0035560B"/>
    <w:rsid w:val="00355A0F"/>
    <w:rsid w:val="00355A74"/>
    <w:rsid w:val="00356B83"/>
    <w:rsid w:val="00356C32"/>
    <w:rsid w:val="00356F69"/>
    <w:rsid w:val="0035742F"/>
    <w:rsid w:val="00357B84"/>
    <w:rsid w:val="00357D6C"/>
    <w:rsid w:val="0036013B"/>
    <w:rsid w:val="003606CD"/>
    <w:rsid w:val="0036078D"/>
    <w:rsid w:val="00361266"/>
    <w:rsid w:val="00361427"/>
    <w:rsid w:val="0036458B"/>
    <w:rsid w:val="00365521"/>
    <w:rsid w:val="00366B73"/>
    <w:rsid w:val="00367266"/>
    <w:rsid w:val="00371D2F"/>
    <w:rsid w:val="0037257D"/>
    <w:rsid w:val="00372AFF"/>
    <w:rsid w:val="00373217"/>
    <w:rsid w:val="003748AD"/>
    <w:rsid w:val="00375EE6"/>
    <w:rsid w:val="00376B94"/>
    <w:rsid w:val="003771CA"/>
    <w:rsid w:val="00377953"/>
    <w:rsid w:val="0038033A"/>
    <w:rsid w:val="00380447"/>
    <w:rsid w:val="0038051C"/>
    <w:rsid w:val="0038274F"/>
    <w:rsid w:val="00384161"/>
    <w:rsid w:val="003846FE"/>
    <w:rsid w:val="00384B9C"/>
    <w:rsid w:val="0038626A"/>
    <w:rsid w:val="00386454"/>
    <w:rsid w:val="00387610"/>
    <w:rsid w:val="00387A38"/>
    <w:rsid w:val="0039076D"/>
    <w:rsid w:val="00391C7C"/>
    <w:rsid w:val="00391DC2"/>
    <w:rsid w:val="00391F16"/>
    <w:rsid w:val="00391FE2"/>
    <w:rsid w:val="00392883"/>
    <w:rsid w:val="00392B74"/>
    <w:rsid w:val="00393369"/>
    <w:rsid w:val="0039371F"/>
    <w:rsid w:val="00394922"/>
    <w:rsid w:val="00395749"/>
    <w:rsid w:val="00395C2F"/>
    <w:rsid w:val="00396744"/>
    <w:rsid w:val="00396D43"/>
    <w:rsid w:val="003973D3"/>
    <w:rsid w:val="003A0049"/>
    <w:rsid w:val="003A01E5"/>
    <w:rsid w:val="003A0892"/>
    <w:rsid w:val="003A0CAB"/>
    <w:rsid w:val="003A117E"/>
    <w:rsid w:val="003A1674"/>
    <w:rsid w:val="003A19D4"/>
    <w:rsid w:val="003A449E"/>
    <w:rsid w:val="003A529A"/>
    <w:rsid w:val="003A567D"/>
    <w:rsid w:val="003A60D6"/>
    <w:rsid w:val="003A649A"/>
    <w:rsid w:val="003A668A"/>
    <w:rsid w:val="003A6B70"/>
    <w:rsid w:val="003A6BF3"/>
    <w:rsid w:val="003A71F3"/>
    <w:rsid w:val="003A7E2E"/>
    <w:rsid w:val="003B0314"/>
    <w:rsid w:val="003B0C9B"/>
    <w:rsid w:val="003B13E4"/>
    <w:rsid w:val="003B19F5"/>
    <w:rsid w:val="003B227C"/>
    <w:rsid w:val="003B2680"/>
    <w:rsid w:val="003B286E"/>
    <w:rsid w:val="003B2FDB"/>
    <w:rsid w:val="003B310D"/>
    <w:rsid w:val="003B3618"/>
    <w:rsid w:val="003B5E9C"/>
    <w:rsid w:val="003B63C5"/>
    <w:rsid w:val="003B6590"/>
    <w:rsid w:val="003B73FC"/>
    <w:rsid w:val="003B764A"/>
    <w:rsid w:val="003B7A39"/>
    <w:rsid w:val="003B7EE9"/>
    <w:rsid w:val="003C00D4"/>
    <w:rsid w:val="003C15DE"/>
    <w:rsid w:val="003C27CC"/>
    <w:rsid w:val="003C2A17"/>
    <w:rsid w:val="003C313A"/>
    <w:rsid w:val="003C3A7F"/>
    <w:rsid w:val="003C3DD8"/>
    <w:rsid w:val="003C41F9"/>
    <w:rsid w:val="003C4A44"/>
    <w:rsid w:val="003C520B"/>
    <w:rsid w:val="003C565D"/>
    <w:rsid w:val="003C6703"/>
    <w:rsid w:val="003C6E36"/>
    <w:rsid w:val="003C707F"/>
    <w:rsid w:val="003D0A3E"/>
    <w:rsid w:val="003D0E0A"/>
    <w:rsid w:val="003D14D0"/>
    <w:rsid w:val="003D2401"/>
    <w:rsid w:val="003D24B4"/>
    <w:rsid w:val="003D2D09"/>
    <w:rsid w:val="003D3B22"/>
    <w:rsid w:val="003D422B"/>
    <w:rsid w:val="003D4272"/>
    <w:rsid w:val="003D4828"/>
    <w:rsid w:val="003D4EF3"/>
    <w:rsid w:val="003D5AE7"/>
    <w:rsid w:val="003D5F8B"/>
    <w:rsid w:val="003D613D"/>
    <w:rsid w:val="003E0F85"/>
    <w:rsid w:val="003E107F"/>
    <w:rsid w:val="003E153E"/>
    <w:rsid w:val="003E170A"/>
    <w:rsid w:val="003E1D0F"/>
    <w:rsid w:val="003E1FA0"/>
    <w:rsid w:val="003E387D"/>
    <w:rsid w:val="003E47A9"/>
    <w:rsid w:val="003E4851"/>
    <w:rsid w:val="003E58D9"/>
    <w:rsid w:val="003E63CD"/>
    <w:rsid w:val="003E6488"/>
    <w:rsid w:val="003F065A"/>
    <w:rsid w:val="003F08FA"/>
    <w:rsid w:val="003F09AB"/>
    <w:rsid w:val="003F0F58"/>
    <w:rsid w:val="003F11CF"/>
    <w:rsid w:val="003F1363"/>
    <w:rsid w:val="003F1742"/>
    <w:rsid w:val="003F17E5"/>
    <w:rsid w:val="003F24B5"/>
    <w:rsid w:val="003F3A29"/>
    <w:rsid w:val="003F5130"/>
    <w:rsid w:val="003F61A0"/>
    <w:rsid w:val="003F7A1C"/>
    <w:rsid w:val="003F7B16"/>
    <w:rsid w:val="00400859"/>
    <w:rsid w:val="00400A7F"/>
    <w:rsid w:val="00400F9C"/>
    <w:rsid w:val="00401528"/>
    <w:rsid w:val="00401C5D"/>
    <w:rsid w:val="00401D58"/>
    <w:rsid w:val="004021E6"/>
    <w:rsid w:val="00402B32"/>
    <w:rsid w:val="00402BBF"/>
    <w:rsid w:val="00403CAC"/>
    <w:rsid w:val="00403F2D"/>
    <w:rsid w:val="00405FB2"/>
    <w:rsid w:val="0040638D"/>
    <w:rsid w:val="00406553"/>
    <w:rsid w:val="00406647"/>
    <w:rsid w:val="004067A5"/>
    <w:rsid w:val="0040695C"/>
    <w:rsid w:val="00407E02"/>
    <w:rsid w:val="00410AFE"/>
    <w:rsid w:val="00410C34"/>
    <w:rsid w:val="00410C93"/>
    <w:rsid w:val="00410D9A"/>
    <w:rsid w:val="00410FB5"/>
    <w:rsid w:val="00411B4A"/>
    <w:rsid w:val="0041250D"/>
    <w:rsid w:val="004133CA"/>
    <w:rsid w:val="00413472"/>
    <w:rsid w:val="00413C81"/>
    <w:rsid w:val="0041597E"/>
    <w:rsid w:val="00415F0F"/>
    <w:rsid w:val="00415FB9"/>
    <w:rsid w:val="00416B34"/>
    <w:rsid w:val="0041741A"/>
    <w:rsid w:val="00417715"/>
    <w:rsid w:val="00417E99"/>
    <w:rsid w:val="00422467"/>
    <w:rsid w:val="004225C6"/>
    <w:rsid w:val="00422B84"/>
    <w:rsid w:val="00423570"/>
    <w:rsid w:val="004236A7"/>
    <w:rsid w:val="00423870"/>
    <w:rsid w:val="00424C96"/>
    <w:rsid w:val="0042744F"/>
    <w:rsid w:val="0042756B"/>
    <w:rsid w:val="0042763A"/>
    <w:rsid w:val="00427DFB"/>
    <w:rsid w:val="00427E1E"/>
    <w:rsid w:val="00427EAF"/>
    <w:rsid w:val="00430BED"/>
    <w:rsid w:val="004311DD"/>
    <w:rsid w:val="00431B4F"/>
    <w:rsid w:val="00431BA1"/>
    <w:rsid w:val="00432024"/>
    <w:rsid w:val="00432155"/>
    <w:rsid w:val="004323D3"/>
    <w:rsid w:val="0043395E"/>
    <w:rsid w:val="00433B13"/>
    <w:rsid w:val="004349C4"/>
    <w:rsid w:val="00434CCF"/>
    <w:rsid w:val="00435671"/>
    <w:rsid w:val="00435C7F"/>
    <w:rsid w:val="00435E9E"/>
    <w:rsid w:val="004368BE"/>
    <w:rsid w:val="00437210"/>
    <w:rsid w:val="00440138"/>
    <w:rsid w:val="0044095A"/>
    <w:rsid w:val="00441109"/>
    <w:rsid w:val="00441BC8"/>
    <w:rsid w:val="00443D18"/>
    <w:rsid w:val="00443F18"/>
    <w:rsid w:val="004454AC"/>
    <w:rsid w:val="00447BBB"/>
    <w:rsid w:val="004516A1"/>
    <w:rsid w:val="004519B6"/>
    <w:rsid w:val="00452C65"/>
    <w:rsid w:val="00452E53"/>
    <w:rsid w:val="0045377A"/>
    <w:rsid w:val="004558C7"/>
    <w:rsid w:val="00455DF4"/>
    <w:rsid w:val="00456020"/>
    <w:rsid w:val="0045751F"/>
    <w:rsid w:val="00457EFF"/>
    <w:rsid w:val="00461B53"/>
    <w:rsid w:val="0046242A"/>
    <w:rsid w:val="00462878"/>
    <w:rsid w:val="00463522"/>
    <w:rsid w:val="0046369E"/>
    <w:rsid w:val="0046485D"/>
    <w:rsid w:val="00465B7A"/>
    <w:rsid w:val="00465F6D"/>
    <w:rsid w:val="00467750"/>
    <w:rsid w:val="00467D56"/>
    <w:rsid w:val="00470AD0"/>
    <w:rsid w:val="00471630"/>
    <w:rsid w:val="00471D38"/>
    <w:rsid w:val="00472AA2"/>
    <w:rsid w:val="00474640"/>
    <w:rsid w:val="0047509D"/>
    <w:rsid w:val="004751F6"/>
    <w:rsid w:val="00475265"/>
    <w:rsid w:val="0047549F"/>
    <w:rsid w:val="00475525"/>
    <w:rsid w:val="00476638"/>
    <w:rsid w:val="00477255"/>
    <w:rsid w:val="00477B52"/>
    <w:rsid w:val="00481371"/>
    <w:rsid w:val="00482630"/>
    <w:rsid w:val="00482B3F"/>
    <w:rsid w:val="00484133"/>
    <w:rsid w:val="00484915"/>
    <w:rsid w:val="00485137"/>
    <w:rsid w:val="00485D16"/>
    <w:rsid w:val="00485FB5"/>
    <w:rsid w:val="004873A7"/>
    <w:rsid w:val="00490B2F"/>
    <w:rsid w:val="00491B3D"/>
    <w:rsid w:val="004920AB"/>
    <w:rsid w:val="00492C53"/>
    <w:rsid w:val="00494F23"/>
    <w:rsid w:val="004951F1"/>
    <w:rsid w:val="004953EC"/>
    <w:rsid w:val="00495DFF"/>
    <w:rsid w:val="00496A05"/>
    <w:rsid w:val="00497562"/>
    <w:rsid w:val="00497DED"/>
    <w:rsid w:val="004A026D"/>
    <w:rsid w:val="004A04BC"/>
    <w:rsid w:val="004A07B6"/>
    <w:rsid w:val="004A09A9"/>
    <w:rsid w:val="004A0C58"/>
    <w:rsid w:val="004A0D29"/>
    <w:rsid w:val="004A0DE1"/>
    <w:rsid w:val="004A1022"/>
    <w:rsid w:val="004A2410"/>
    <w:rsid w:val="004A27AC"/>
    <w:rsid w:val="004A2CA3"/>
    <w:rsid w:val="004A35C8"/>
    <w:rsid w:val="004A39C4"/>
    <w:rsid w:val="004A5D69"/>
    <w:rsid w:val="004A66E6"/>
    <w:rsid w:val="004B023C"/>
    <w:rsid w:val="004B0706"/>
    <w:rsid w:val="004B32A2"/>
    <w:rsid w:val="004B399E"/>
    <w:rsid w:val="004B4073"/>
    <w:rsid w:val="004B6613"/>
    <w:rsid w:val="004B6BFA"/>
    <w:rsid w:val="004B6C5C"/>
    <w:rsid w:val="004B7859"/>
    <w:rsid w:val="004C1DD0"/>
    <w:rsid w:val="004C1EB2"/>
    <w:rsid w:val="004C1F32"/>
    <w:rsid w:val="004C2517"/>
    <w:rsid w:val="004C2CF6"/>
    <w:rsid w:val="004C3FBF"/>
    <w:rsid w:val="004C4070"/>
    <w:rsid w:val="004C448E"/>
    <w:rsid w:val="004C532E"/>
    <w:rsid w:val="004C64E4"/>
    <w:rsid w:val="004C6C3E"/>
    <w:rsid w:val="004C6DBC"/>
    <w:rsid w:val="004C710D"/>
    <w:rsid w:val="004D1016"/>
    <w:rsid w:val="004D19F2"/>
    <w:rsid w:val="004D1A16"/>
    <w:rsid w:val="004D3A62"/>
    <w:rsid w:val="004D7D78"/>
    <w:rsid w:val="004D7E7A"/>
    <w:rsid w:val="004E0535"/>
    <w:rsid w:val="004E12D8"/>
    <w:rsid w:val="004E14C0"/>
    <w:rsid w:val="004E156F"/>
    <w:rsid w:val="004E4901"/>
    <w:rsid w:val="004E5186"/>
    <w:rsid w:val="004E55DB"/>
    <w:rsid w:val="004E5CC8"/>
    <w:rsid w:val="004E6127"/>
    <w:rsid w:val="004E6A84"/>
    <w:rsid w:val="004E6D2E"/>
    <w:rsid w:val="004E7146"/>
    <w:rsid w:val="004E71FB"/>
    <w:rsid w:val="004E7695"/>
    <w:rsid w:val="004E7B0D"/>
    <w:rsid w:val="004F277D"/>
    <w:rsid w:val="004F2BC7"/>
    <w:rsid w:val="004F3025"/>
    <w:rsid w:val="004F35D4"/>
    <w:rsid w:val="004F36B8"/>
    <w:rsid w:val="004F38AF"/>
    <w:rsid w:val="004F38E0"/>
    <w:rsid w:val="004F4CA0"/>
    <w:rsid w:val="004F68B1"/>
    <w:rsid w:val="004F69D2"/>
    <w:rsid w:val="004F6BF4"/>
    <w:rsid w:val="004F75E9"/>
    <w:rsid w:val="005008F1"/>
    <w:rsid w:val="00500904"/>
    <w:rsid w:val="0050123A"/>
    <w:rsid w:val="00501656"/>
    <w:rsid w:val="00501E53"/>
    <w:rsid w:val="00501F66"/>
    <w:rsid w:val="00502B2F"/>
    <w:rsid w:val="0050304F"/>
    <w:rsid w:val="0050350B"/>
    <w:rsid w:val="005035D0"/>
    <w:rsid w:val="005037AE"/>
    <w:rsid w:val="00504261"/>
    <w:rsid w:val="00505710"/>
    <w:rsid w:val="00505CD8"/>
    <w:rsid w:val="005062DC"/>
    <w:rsid w:val="0050632D"/>
    <w:rsid w:val="00506ECD"/>
    <w:rsid w:val="00507A3A"/>
    <w:rsid w:val="005100B2"/>
    <w:rsid w:val="005106C5"/>
    <w:rsid w:val="005106C9"/>
    <w:rsid w:val="00511051"/>
    <w:rsid w:val="00511123"/>
    <w:rsid w:val="00511829"/>
    <w:rsid w:val="005118AA"/>
    <w:rsid w:val="00511BCF"/>
    <w:rsid w:val="00512015"/>
    <w:rsid w:val="00512D00"/>
    <w:rsid w:val="00514179"/>
    <w:rsid w:val="005141D6"/>
    <w:rsid w:val="00514E1B"/>
    <w:rsid w:val="005164F8"/>
    <w:rsid w:val="00516B1A"/>
    <w:rsid w:val="00520075"/>
    <w:rsid w:val="00520230"/>
    <w:rsid w:val="0052293F"/>
    <w:rsid w:val="005237B2"/>
    <w:rsid w:val="00523C6A"/>
    <w:rsid w:val="00524203"/>
    <w:rsid w:val="005242A4"/>
    <w:rsid w:val="00524693"/>
    <w:rsid w:val="0052505D"/>
    <w:rsid w:val="005251A3"/>
    <w:rsid w:val="00525E4E"/>
    <w:rsid w:val="00526206"/>
    <w:rsid w:val="0052628F"/>
    <w:rsid w:val="00526D11"/>
    <w:rsid w:val="00527273"/>
    <w:rsid w:val="005274DB"/>
    <w:rsid w:val="005309E0"/>
    <w:rsid w:val="00530AD3"/>
    <w:rsid w:val="00530AD6"/>
    <w:rsid w:val="0053139B"/>
    <w:rsid w:val="005315CC"/>
    <w:rsid w:val="00531E45"/>
    <w:rsid w:val="00532B59"/>
    <w:rsid w:val="00532C25"/>
    <w:rsid w:val="00532F67"/>
    <w:rsid w:val="00534BDF"/>
    <w:rsid w:val="0053607B"/>
    <w:rsid w:val="005363A2"/>
    <w:rsid w:val="00536A00"/>
    <w:rsid w:val="0053749A"/>
    <w:rsid w:val="00537AFE"/>
    <w:rsid w:val="00537C6B"/>
    <w:rsid w:val="00537DAE"/>
    <w:rsid w:val="00540351"/>
    <w:rsid w:val="005404D9"/>
    <w:rsid w:val="00540AA3"/>
    <w:rsid w:val="00540E8C"/>
    <w:rsid w:val="00542134"/>
    <w:rsid w:val="00542299"/>
    <w:rsid w:val="00542872"/>
    <w:rsid w:val="00542CEF"/>
    <w:rsid w:val="00542D04"/>
    <w:rsid w:val="005435A3"/>
    <w:rsid w:val="005435AD"/>
    <w:rsid w:val="00543C71"/>
    <w:rsid w:val="005444D5"/>
    <w:rsid w:val="0054470E"/>
    <w:rsid w:val="00544933"/>
    <w:rsid w:val="00544BEA"/>
    <w:rsid w:val="0054525E"/>
    <w:rsid w:val="0054599C"/>
    <w:rsid w:val="005460D5"/>
    <w:rsid w:val="00552C49"/>
    <w:rsid w:val="0055348E"/>
    <w:rsid w:val="005550EC"/>
    <w:rsid w:val="00556630"/>
    <w:rsid w:val="00556913"/>
    <w:rsid w:val="00557401"/>
    <w:rsid w:val="00557F14"/>
    <w:rsid w:val="00561AAA"/>
    <w:rsid w:val="0056241D"/>
    <w:rsid w:val="00562420"/>
    <w:rsid w:val="00564FC7"/>
    <w:rsid w:val="005650C6"/>
    <w:rsid w:val="0056623E"/>
    <w:rsid w:val="00566A85"/>
    <w:rsid w:val="00566EB3"/>
    <w:rsid w:val="00567161"/>
    <w:rsid w:val="00567733"/>
    <w:rsid w:val="00567ABA"/>
    <w:rsid w:val="00570337"/>
    <w:rsid w:val="005707AA"/>
    <w:rsid w:val="00571F99"/>
    <w:rsid w:val="0057247C"/>
    <w:rsid w:val="0057276A"/>
    <w:rsid w:val="00573AE3"/>
    <w:rsid w:val="00574613"/>
    <w:rsid w:val="00574D27"/>
    <w:rsid w:val="00575438"/>
    <w:rsid w:val="00577A40"/>
    <w:rsid w:val="00577F44"/>
    <w:rsid w:val="005806F6"/>
    <w:rsid w:val="00580E9C"/>
    <w:rsid w:val="00586976"/>
    <w:rsid w:val="005870D4"/>
    <w:rsid w:val="005902D9"/>
    <w:rsid w:val="00590D2B"/>
    <w:rsid w:val="00590FFC"/>
    <w:rsid w:val="00591CC6"/>
    <w:rsid w:val="00592557"/>
    <w:rsid w:val="00592E10"/>
    <w:rsid w:val="00593925"/>
    <w:rsid w:val="00596015"/>
    <w:rsid w:val="0059605E"/>
    <w:rsid w:val="00596AB7"/>
    <w:rsid w:val="00596D7C"/>
    <w:rsid w:val="00597F7F"/>
    <w:rsid w:val="005A144C"/>
    <w:rsid w:val="005A1EA7"/>
    <w:rsid w:val="005A217B"/>
    <w:rsid w:val="005A2300"/>
    <w:rsid w:val="005A2995"/>
    <w:rsid w:val="005A2E3B"/>
    <w:rsid w:val="005A3929"/>
    <w:rsid w:val="005A7EDA"/>
    <w:rsid w:val="005B0724"/>
    <w:rsid w:val="005B0B0E"/>
    <w:rsid w:val="005B0DD6"/>
    <w:rsid w:val="005B10BA"/>
    <w:rsid w:val="005B1351"/>
    <w:rsid w:val="005B1948"/>
    <w:rsid w:val="005B1E46"/>
    <w:rsid w:val="005B3357"/>
    <w:rsid w:val="005B3431"/>
    <w:rsid w:val="005B3D78"/>
    <w:rsid w:val="005B4363"/>
    <w:rsid w:val="005B523A"/>
    <w:rsid w:val="005B72D2"/>
    <w:rsid w:val="005B7761"/>
    <w:rsid w:val="005C00A8"/>
    <w:rsid w:val="005C04A5"/>
    <w:rsid w:val="005C156C"/>
    <w:rsid w:val="005C20E5"/>
    <w:rsid w:val="005C2700"/>
    <w:rsid w:val="005C36AE"/>
    <w:rsid w:val="005C42AC"/>
    <w:rsid w:val="005C496E"/>
    <w:rsid w:val="005C4BFA"/>
    <w:rsid w:val="005C4F84"/>
    <w:rsid w:val="005C5540"/>
    <w:rsid w:val="005C5864"/>
    <w:rsid w:val="005C5903"/>
    <w:rsid w:val="005C5ACC"/>
    <w:rsid w:val="005C5E78"/>
    <w:rsid w:val="005C6348"/>
    <w:rsid w:val="005C6AF5"/>
    <w:rsid w:val="005D01C6"/>
    <w:rsid w:val="005D1909"/>
    <w:rsid w:val="005D1DE8"/>
    <w:rsid w:val="005D1EF4"/>
    <w:rsid w:val="005D2489"/>
    <w:rsid w:val="005D37D0"/>
    <w:rsid w:val="005D40CA"/>
    <w:rsid w:val="005D4CBC"/>
    <w:rsid w:val="005D703E"/>
    <w:rsid w:val="005D7278"/>
    <w:rsid w:val="005D73C5"/>
    <w:rsid w:val="005D77A3"/>
    <w:rsid w:val="005E0478"/>
    <w:rsid w:val="005E0972"/>
    <w:rsid w:val="005E1171"/>
    <w:rsid w:val="005E1C29"/>
    <w:rsid w:val="005E32B2"/>
    <w:rsid w:val="005E37DA"/>
    <w:rsid w:val="005E40E1"/>
    <w:rsid w:val="005E4194"/>
    <w:rsid w:val="005E5525"/>
    <w:rsid w:val="005E5E03"/>
    <w:rsid w:val="005E5FDA"/>
    <w:rsid w:val="005E6014"/>
    <w:rsid w:val="005E657B"/>
    <w:rsid w:val="005E6ABF"/>
    <w:rsid w:val="005E726D"/>
    <w:rsid w:val="005F0D88"/>
    <w:rsid w:val="005F11E2"/>
    <w:rsid w:val="005F120C"/>
    <w:rsid w:val="005F14CC"/>
    <w:rsid w:val="005F21B6"/>
    <w:rsid w:val="005F2756"/>
    <w:rsid w:val="005F3566"/>
    <w:rsid w:val="005F4AD0"/>
    <w:rsid w:val="005F5712"/>
    <w:rsid w:val="005F5A2C"/>
    <w:rsid w:val="005F5ED1"/>
    <w:rsid w:val="005F6BA9"/>
    <w:rsid w:val="005F7FA6"/>
    <w:rsid w:val="00600AFC"/>
    <w:rsid w:val="00600D7C"/>
    <w:rsid w:val="0060240C"/>
    <w:rsid w:val="00602DA8"/>
    <w:rsid w:val="00604CF8"/>
    <w:rsid w:val="00605547"/>
    <w:rsid w:val="00606122"/>
    <w:rsid w:val="00606613"/>
    <w:rsid w:val="006069D4"/>
    <w:rsid w:val="00606CB6"/>
    <w:rsid w:val="006073A3"/>
    <w:rsid w:val="00607416"/>
    <w:rsid w:val="006076ED"/>
    <w:rsid w:val="00610069"/>
    <w:rsid w:val="0061030F"/>
    <w:rsid w:val="006104BE"/>
    <w:rsid w:val="00610E1E"/>
    <w:rsid w:val="00610EA6"/>
    <w:rsid w:val="006113A6"/>
    <w:rsid w:val="00611A5B"/>
    <w:rsid w:val="00611A70"/>
    <w:rsid w:val="00613410"/>
    <w:rsid w:val="00613618"/>
    <w:rsid w:val="00613AA3"/>
    <w:rsid w:val="00613E29"/>
    <w:rsid w:val="0061427D"/>
    <w:rsid w:val="00615008"/>
    <w:rsid w:val="00616362"/>
    <w:rsid w:val="00617415"/>
    <w:rsid w:val="00617986"/>
    <w:rsid w:val="00622116"/>
    <w:rsid w:val="00622D51"/>
    <w:rsid w:val="006230A6"/>
    <w:rsid w:val="00623B74"/>
    <w:rsid w:val="00623BE2"/>
    <w:rsid w:val="00623F6C"/>
    <w:rsid w:val="0062480E"/>
    <w:rsid w:val="006254A0"/>
    <w:rsid w:val="0062709B"/>
    <w:rsid w:val="0063090E"/>
    <w:rsid w:val="006313C6"/>
    <w:rsid w:val="006316C2"/>
    <w:rsid w:val="00631D8E"/>
    <w:rsid w:val="006321D7"/>
    <w:rsid w:val="00633C60"/>
    <w:rsid w:val="0063450D"/>
    <w:rsid w:val="00634C9C"/>
    <w:rsid w:val="00634D6B"/>
    <w:rsid w:val="006350CE"/>
    <w:rsid w:val="0063569A"/>
    <w:rsid w:val="00636637"/>
    <w:rsid w:val="00636A07"/>
    <w:rsid w:val="00636C34"/>
    <w:rsid w:val="00641ABF"/>
    <w:rsid w:val="006420D2"/>
    <w:rsid w:val="006428C7"/>
    <w:rsid w:val="00642FD1"/>
    <w:rsid w:val="006434DE"/>
    <w:rsid w:val="006435E9"/>
    <w:rsid w:val="00644494"/>
    <w:rsid w:val="0064495C"/>
    <w:rsid w:val="006450F3"/>
    <w:rsid w:val="00645383"/>
    <w:rsid w:val="00646291"/>
    <w:rsid w:val="006463C6"/>
    <w:rsid w:val="006467F5"/>
    <w:rsid w:val="0064698B"/>
    <w:rsid w:val="00650E95"/>
    <w:rsid w:val="006515E1"/>
    <w:rsid w:val="006521CF"/>
    <w:rsid w:val="00654179"/>
    <w:rsid w:val="00654A48"/>
    <w:rsid w:val="00655009"/>
    <w:rsid w:val="0065651B"/>
    <w:rsid w:val="00656764"/>
    <w:rsid w:val="00656929"/>
    <w:rsid w:val="00656AD7"/>
    <w:rsid w:val="00657A21"/>
    <w:rsid w:val="00657D7A"/>
    <w:rsid w:val="00660E71"/>
    <w:rsid w:val="00662544"/>
    <w:rsid w:val="00662FB2"/>
    <w:rsid w:val="006634D7"/>
    <w:rsid w:val="00663BC0"/>
    <w:rsid w:val="006640BE"/>
    <w:rsid w:val="00664607"/>
    <w:rsid w:val="006646B7"/>
    <w:rsid w:val="00664D7C"/>
    <w:rsid w:val="0066533E"/>
    <w:rsid w:val="00666780"/>
    <w:rsid w:val="00666958"/>
    <w:rsid w:val="00666C7A"/>
    <w:rsid w:val="00670089"/>
    <w:rsid w:val="0067013B"/>
    <w:rsid w:val="00670675"/>
    <w:rsid w:val="00670803"/>
    <w:rsid w:val="006716A7"/>
    <w:rsid w:val="00671F17"/>
    <w:rsid w:val="006721AA"/>
    <w:rsid w:val="00672DAA"/>
    <w:rsid w:val="00672E9D"/>
    <w:rsid w:val="006731E7"/>
    <w:rsid w:val="006734E7"/>
    <w:rsid w:val="006753C2"/>
    <w:rsid w:val="00675A98"/>
    <w:rsid w:val="00675BD8"/>
    <w:rsid w:val="00675DA1"/>
    <w:rsid w:val="00676483"/>
    <w:rsid w:val="00676D36"/>
    <w:rsid w:val="0067719A"/>
    <w:rsid w:val="0067773C"/>
    <w:rsid w:val="00677F90"/>
    <w:rsid w:val="00680278"/>
    <w:rsid w:val="00680317"/>
    <w:rsid w:val="00680AE4"/>
    <w:rsid w:val="00680D3D"/>
    <w:rsid w:val="00680F54"/>
    <w:rsid w:val="00681274"/>
    <w:rsid w:val="00683435"/>
    <w:rsid w:val="00683A4D"/>
    <w:rsid w:val="00684E51"/>
    <w:rsid w:val="00685EBA"/>
    <w:rsid w:val="00686197"/>
    <w:rsid w:val="00687AB1"/>
    <w:rsid w:val="006917A1"/>
    <w:rsid w:val="006921DE"/>
    <w:rsid w:val="00692AE1"/>
    <w:rsid w:val="00692FDE"/>
    <w:rsid w:val="006937CB"/>
    <w:rsid w:val="00693C1A"/>
    <w:rsid w:val="00694263"/>
    <w:rsid w:val="0069443F"/>
    <w:rsid w:val="00694DF8"/>
    <w:rsid w:val="0069520F"/>
    <w:rsid w:val="0069639D"/>
    <w:rsid w:val="00696CD8"/>
    <w:rsid w:val="00697F6A"/>
    <w:rsid w:val="006A100B"/>
    <w:rsid w:val="006A143A"/>
    <w:rsid w:val="006A22DE"/>
    <w:rsid w:val="006A23C3"/>
    <w:rsid w:val="006A3285"/>
    <w:rsid w:val="006A35C6"/>
    <w:rsid w:val="006A4A07"/>
    <w:rsid w:val="006A511B"/>
    <w:rsid w:val="006A523C"/>
    <w:rsid w:val="006A5338"/>
    <w:rsid w:val="006A7395"/>
    <w:rsid w:val="006A756E"/>
    <w:rsid w:val="006B2530"/>
    <w:rsid w:val="006B2AA4"/>
    <w:rsid w:val="006B3321"/>
    <w:rsid w:val="006B350A"/>
    <w:rsid w:val="006B3A53"/>
    <w:rsid w:val="006B3ECB"/>
    <w:rsid w:val="006B4899"/>
    <w:rsid w:val="006B56BA"/>
    <w:rsid w:val="006B5BE4"/>
    <w:rsid w:val="006B5BED"/>
    <w:rsid w:val="006B6F91"/>
    <w:rsid w:val="006B7029"/>
    <w:rsid w:val="006B72DE"/>
    <w:rsid w:val="006B7942"/>
    <w:rsid w:val="006B7EFF"/>
    <w:rsid w:val="006C1D37"/>
    <w:rsid w:val="006C1E2F"/>
    <w:rsid w:val="006C2C51"/>
    <w:rsid w:val="006C2F61"/>
    <w:rsid w:val="006C3449"/>
    <w:rsid w:val="006C5819"/>
    <w:rsid w:val="006C5D17"/>
    <w:rsid w:val="006C5FC1"/>
    <w:rsid w:val="006C6D1C"/>
    <w:rsid w:val="006C772C"/>
    <w:rsid w:val="006C7984"/>
    <w:rsid w:val="006D01B5"/>
    <w:rsid w:val="006D06FD"/>
    <w:rsid w:val="006D1153"/>
    <w:rsid w:val="006D19D4"/>
    <w:rsid w:val="006D21BD"/>
    <w:rsid w:val="006D24E9"/>
    <w:rsid w:val="006D27B1"/>
    <w:rsid w:val="006D29EB"/>
    <w:rsid w:val="006D3073"/>
    <w:rsid w:val="006D35A7"/>
    <w:rsid w:val="006D3BCF"/>
    <w:rsid w:val="006D44E1"/>
    <w:rsid w:val="006D657D"/>
    <w:rsid w:val="006E0490"/>
    <w:rsid w:val="006E1823"/>
    <w:rsid w:val="006E21FA"/>
    <w:rsid w:val="006E244C"/>
    <w:rsid w:val="006E2963"/>
    <w:rsid w:val="006E3197"/>
    <w:rsid w:val="006E3DDF"/>
    <w:rsid w:val="006E3FE8"/>
    <w:rsid w:val="006E412F"/>
    <w:rsid w:val="006E4F5E"/>
    <w:rsid w:val="006E54B8"/>
    <w:rsid w:val="006E62E0"/>
    <w:rsid w:val="006F0190"/>
    <w:rsid w:val="006F0A64"/>
    <w:rsid w:val="006F0FB7"/>
    <w:rsid w:val="006F2359"/>
    <w:rsid w:val="006F272D"/>
    <w:rsid w:val="006F2781"/>
    <w:rsid w:val="006F2B9A"/>
    <w:rsid w:val="006F34E9"/>
    <w:rsid w:val="006F3D0B"/>
    <w:rsid w:val="006F5290"/>
    <w:rsid w:val="006F533E"/>
    <w:rsid w:val="006F55B3"/>
    <w:rsid w:val="006F5A07"/>
    <w:rsid w:val="006F6F48"/>
    <w:rsid w:val="007001FA"/>
    <w:rsid w:val="007007B1"/>
    <w:rsid w:val="0070091A"/>
    <w:rsid w:val="00700D1B"/>
    <w:rsid w:val="007010CF"/>
    <w:rsid w:val="00701818"/>
    <w:rsid w:val="007020EC"/>
    <w:rsid w:val="007024B8"/>
    <w:rsid w:val="00703636"/>
    <w:rsid w:val="00704455"/>
    <w:rsid w:val="00704645"/>
    <w:rsid w:val="007049CF"/>
    <w:rsid w:val="007049D8"/>
    <w:rsid w:val="00704E5D"/>
    <w:rsid w:val="00705292"/>
    <w:rsid w:val="007055E8"/>
    <w:rsid w:val="00705739"/>
    <w:rsid w:val="00705B42"/>
    <w:rsid w:val="00706335"/>
    <w:rsid w:val="00706802"/>
    <w:rsid w:val="007077B0"/>
    <w:rsid w:val="00707988"/>
    <w:rsid w:val="00710548"/>
    <w:rsid w:val="00710E3C"/>
    <w:rsid w:val="00711109"/>
    <w:rsid w:val="0071316F"/>
    <w:rsid w:val="00713A16"/>
    <w:rsid w:val="00713F21"/>
    <w:rsid w:val="0071469E"/>
    <w:rsid w:val="00715CD1"/>
    <w:rsid w:val="00715FB5"/>
    <w:rsid w:val="00716C93"/>
    <w:rsid w:val="007171A6"/>
    <w:rsid w:val="00717300"/>
    <w:rsid w:val="0071799D"/>
    <w:rsid w:val="00717BD0"/>
    <w:rsid w:val="00717CFB"/>
    <w:rsid w:val="0072280D"/>
    <w:rsid w:val="00723BB2"/>
    <w:rsid w:val="00724A96"/>
    <w:rsid w:val="00725BDC"/>
    <w:rsid w:val="00726088"/>
    <w:rsid w:val="00726240"/>
    <w:rsid w:val="00727775"/>
    <w:rsid w:val="00727965"/>
    <w:rsid w:val="00730858"/>
    <w:rsid w:val="00730921"/>
    <w:rsid w:val="00730B6A"/>
    <w:rsid w:val="00731110"/>
    <w:rsid w:val="007320FD"/>
    <w:rsid w:val="0073299A"/>
    <w:rsid w:val="00733E36"/>
    <w:rsid w:val="00733F32"/>
    <w:rsid w:val="00734790"/>
    <w:rsid w:val="00735A84"/>
    <w:rsid w:val="00736D88"/>
    <w:rsid w:val="00736DD2"/>
    <w:rsid w:val="007371E8"/>
    <w:rsid w:val="0074046C"/>
    <w:rsid w:val="00741B65"/>
    <w:rsid w:val="0074206E"/>
    <w:rsid w:val="0074243B"/>
    <w:rsid w:val="00742EC4"/>
    <w:rsid w:val="00743227"/>
    <w:rsid w:val="007436B5"/>
    <w:rsid w:val="007438E7"/>
    <w:rsid w:val="0074681C"/>
    <w:rsid w:val="00746EC2"/>
    <w:rsid w:val="0074754C"/>
    <w:rsid w:val="00747EB5"/>
    <w:rsid w:val="00750592"/>
    <w:rsid w:val="0075083D"/>
    <w:rsid w:val="00750AA9"/>
    <w:rsid w:val="0075156E"/>
    <w:rsid w:val="00751DFD"/>
    <w:rsid w:val="00751E42"/>
    <w:rsid w:val="007532A0"/>
    <w:rsid w:val="00753492"/>
    <w:rsid w:val="0075426B"/>
    <w:rsid w:val="00755648"/>
    <w:rsid w:val="00757324"/>
    <w:rsid w:val="00757641"/>
    <w:rsid w:val="00760BE7"/>
    <w:rsid w:val="00761A44"/>
    <w:rsid w:val="00763D03"/>
    <w:rsid w:val="007647D2"/>
    <w:rsid w:val="00764955"/>
    <w:rsid w:val="00764AE2"/>
    <w:rsid w:val="00765743"/>
    <w:rsid w:val="00765C3F"/>
    <w:rsid w:val="0076678F"/>
    <w:rsid w:val="00767998"/>
    <w:rsid w:val="00770713"/>
    <w:rsid w:val="00770AB5"/>
    <w:rsid w:val="00770C53"/>
    <w:rsid w:val="00771192"/>
    <w:rsid w:val="007716CD"/>
    <w:rsid w:val="00771AFC"/>
    <w:rsid w:val="00771D8D"/>
    <w:rsid w:val="00772398"/>
    <w:rsid w:val="007726AA"/>
    <w:rsid w:val="00772F47"/>
    <w:rsid w:val="00774007"/>
    <w:rsid w:val="00774392"/>
    <w:rsid w:val="007748E5"/>
    <w:rsid w:val="0077590F"/>
    <w:rsid w:val="00775E09"/>
    <w:rsid w:val="00775EAF"/>
    <w:rsid w:val="00775FDF"/>
    <w:rsid w:val="00777024"/>
    <w:rsid w:val="0078000F"/>
    <w:rsid w:val="0078095E"/>
    <w:rsid w:val="00781626"/>
    <w:rsid w:val="00781AFA"/>
    <w:rsid w:val="00781B2D"/>
    <w:rsid w:val="00781BA3"/>
    <w:rsid w:val="0078293F"/>
    <w:rsid w:val="00782D67"/>
    <w:rsid w:val="00782F31"/>
    <w:rsid w:val="00783BD0"/>
    <w:rsid w:val="00784042"/>
    <w:rsid w:val="0078629F"/>
    <w:rsid w:val="007869F0"/>
    <w:rsid w:val="00786DB5"/>
    <w:rsid w:val="0079019C"/>
    <w:rsid w:val="00790F9F"/>
    <w:rsid w:val="00791DC6"/>
    <w:rsid w:val="00791F68"/>
    <w:rsid w:val="0079271C"/>
    <w:rsid w:val="007927DF"/>
    <w:rsid w:val="0079288D"/>
    <w:rsid w:val="00792CD2"/>
    <w:rsid w:val="007931C8"/>
    <w:rsid w:val="00794D1E"/>
    <w:rsid w:val="007951E8"/>
    <w:rsid w:val="007959AC"/>
    <w:rsid w:val="00796723"/>
    <w:rsid w:val="0079676B"/>
    <w:rsid w:val="0079726B"/>
    <w:rsid w:val="00797841"/>
    <w:rsid w:val="00797CCC"/>
    <w:rsid w:val="007A0F3F"/>
    <w:rsid w:val="007A12F4"/>
    <w:rsid w:val="007A1846"/>
    <w:rsid w:val="007A1919"/>
    <w:rsid w:val="007A20E0"/>
    <w:rsid w:val="007A2DA6"/>
    <w:rsid w:val="007A3A3A"/>
    <w:rsid w:val="007A4430"/>
    <w:rsid w:val="007A4D61"/>
    <w:rsid w:val="007A67A7"/>
    <w:rsid w:val="007A7373"/>
    <w:rsid w:val="007A73AD"/>
    <w:rsid w:val="007A73D5"/>
    <w:rsid w:val="007B02B9"/>
    <w:rsid w:val="007B0C43"/>
    <w:rsid w:val="007B2204"/>
    <w:rsid w:val="007B2C0A"/>
    <w:rsid w:val="007B4056"/>
    <w:rsid w:val="007B4B60"/>
    <w:rsid w:val="007B4E1B"/>
    <w:rsid w:val="007B5581"/>
    <w:rsid w:val="007B69E3"/>
    <w:rsid w:val="007B6D79"/>
    <w:rsid w:val="007B7037"/>
    <w:rsid w:val="007B70AB"/>
    <w:rsid w:val="007C0124"/>
    <w:rsid w:val="007C0842"/>
    <w:rsid w:val="007C08AD"/>
    <w:rsid w:val="007C1B6E"/>
    <w:rsid w:val="007C20BD"/>
    <w:rsid w:val="007C2149"/>
    <w:rsid w:val="007C29B0"/>
    <w:rsid w:val="007C3750"/>
    <w:rsid w:val="007C3DBA"/>
    <w:rsid w:val="007C4DF5"/>
    <w:rsid w:val="007C6E12"/>
    <w:rsid w:val="007D0A74"/>
    <w:rsid w:val="007D0EDC"/>
    <w:rsid w:val="007D0F51"/>
    <w:rsid w:val="007D10D9"/>
    <w:rsid w:val="007D14F5"/>
    <w:rsid w:val="007D1E65"/>
    <w:rsid w:val="007D3DF9"/>
    <w:rsid w:val="007D46FC"/>
    <w:rsid w:val="007D4D87"/>
    <w:rsid w:val="007D4FB3"/>
    <w:rsid w:val="007D5166"/>
    <w:rsid w:val="007D5271"/>
    <w:rsid w:val="007D52E1"/>
    <w:rsid w:val="007D5361"/>
    <w:rsid w:val="007D5FE4"/>
    <w:rsid w:val="007D6C2E"/>
    <w:rsid w:val="007D7E65"/>
    <w:rsid w:val="007E0ADF"/>
    <w:rsid w:val="007E1718"/>
    <w:rsid w:val="007E1FB5"/>
    <w:rsid w:val="007E1FD7"/>
    <w:rsid w:val="007E2B3E"/>
    <w:rsid w:val="007E30AE"/>
    <w:rsid w:val="007E3173"/>
    <w:rsid w:val="007E3498"/>
    <w:rsid w:val="007E3571"/>
    <w:rsid w:val="007E3AA3"/>
    <w:rsid w:val="007E418B"/>
    <w:rsid w:val="007E43E0"/>
    <w:rsid w:val="007E56FA"/>
    <w:rsid w:val="007E5F58"/>
    <w:rsid w:val="007E6305"/>
    <w:rsid w:val="007E63CE"/>
    <w:rsid w:val="007E7040"/>
    <w:rsid w:val="007F029F"/>
    <w:rsid w:val="007F17FC"/>
    <w:rsid w:val="007F2690"/>
    <w:rsid w:val="007F2B97"/>
    <w:rsid w:val="007F3377"/>
    <w:rsid w:val="007F4BB4"/>
    <w:rsid w:val="007F541D"/>
    <w:rsid w:val="007F6999"/>
    <w:rsid w:val="007F6CB3"/>
    <w:rsid w:val="007F708C"/>
    <w:rsid w:val="007F7139"/>
    <w:rsid w:val="00800939"/>
    <w:rsid w:val="008020D2"/>
    <w:rsid w:val="008028A4"/>
    <w:rsid w:val="00802DF1"/>
    <w:rsid w:val="00802EB2"/>
    <w:rsid w:val="008033CB"/>
    <w:rsid w:val="00803C89"/>
    <w:rsid w:val="008041D4"/>
    <w:rsid w:val="0080432B"/>
    <w:rsid w:val="008044FF"/>
    <w:rsid w:val="00804E44"/>
    <w:rsid w:val="0080533C"/>
    <w:rsid w:val="00806A0B"/>
    <w:rsid w:val="00806E7B"/>
    <w:rsid w:val="0080728C"/>
    <w:rsid w:val="00807318"/>
    <w:rsid w:val="00807595"/>
    <w:rsid w:val="00807662"/>
    <w:rsid w:val="00807954"/>
    <w:rsid w:val="00810C1B"/>
    <w:rsid w:val="00810C60"/>
    <w:rsid w:val="00810F79"/>
    <w:rsid w:val="0081156A"/>
    <w:rsid w:val="00811CDC"/>
    <w:rsid w:val="00813C0C"/>
    <w:rsid w:val="00813FE1"/>
    <w:rsid w:val="00814772"/>
    <w:rsid w:val="00814F49"/>
    <w:rsid w:val="00816527"/>
    <w:rsid w:val="00816923"/>
    <w:rsid w:val="00816F77"/>
    <w:rsid w:val="008172F4"/>
    <w:rsid w:val="0081734A"/>
    <w:rsid w:val="008176A0"/>
    <w:rsid w:val="0082079B"/>
    <w:rsid w:val="00820ED6"/>
    <w:rsid w:val="0082155D"/>
    <w:rsid w:val="00821EFD"/>
    <w:rsid w:val="00822604"/>
    <w:rsid w:val="00823F36"/>
    <w:rsid w:val="008242F5"/>
    <w:rsid w:val="008247D9"/>
    <w:rsid w:val="00825D94"/>
    <w:rsid w:val="008264A7"/>
    <w:rsid w:val="008266A6"/>
    <w:rsid w:val="00826CCA"/>
    <w:rsid w:val="00826D42"/>
    <w:rsid w:val="00827129"/>
    <w:rsid w:val="00827398"/>
    <w:rsid w:val="008278CB"/>
    <w:rsid w:val="0083075B"/>
    <w:rsid w:val="00830F57"/>
    <w:rsid w:val="00831D86"/>
    <w:rsid w:val="00832199"/>
    <w:rsid w:val="00832270"/>
    <w:rsid w:val="00832D86"/>
    <w:rsid w:val="0083362F"/>
    <w:rsid w:val="00833AEF"/>
    <w:rsid w:val="008342AF"/>
    <w:rsid w:val="008342C3"/>
    <w:rsid w:val="008346F6"/>
    <w:rsid w:val="00835A22"/>
    <w:rsid w:val="00835F02"/>
    <w:rsid w:val="00836E30"/>
    <w:rsid w:val="00837487"/>
    <w:rsid w:val="00840435"/>
    <w:rsid w:val="00840446"/>
    <w:rsid w:val="0084287A"/>
    <w:rsid w:val="00842974"/>
    <w:rsid w:val="00843966"/>
    <w:rsid w:val="00844366"/>
    <w:rsid w:val="008452FF"/>
    <w:rsid w:val="008468A9"/>
    <w:rsid w:val="008473C7"/>
    <w:rsid w:val="00847A83"/>
    <w:rsid w:val="00850BF5"/>
    <w:rsid w:val="0085245B"/>
    <w:rsid w:val="00852814"/>
    <w:rsid w:val="00852DB7"/>
    <w:rsid w:val="00853D80"/>
    <w:rsid w:val="00854936"/>
    <w:rsid w:val="0085550A"/>
    <w:rsid w:val="008566B6"/>
    <w:rsid w:val="00856AB8"/>
    <w:rsid w:val="0085707D"/>
    <w:rsid w:val="00857C4E"/>
    <w:rsid w:val="008616EF"/>
    <w:rsid w:val="00861A7E"/>
    <w:rsid w:val="0086209C"/>
    <w:rsid w:val="00862BE3"/>
    <w:rsid w:val="008639FF"/>
    <w:rsid w:val="00863C25"/>
    <w:rsid w:val="0086432B"/>
    <w:rsid w:val="008662A7"/>
    <w:rsid w:val="008663DF"/>
    <w:rsid w:val="0086729A"/>
    <w:rsid w:val="00867C84"/>
    <w:rsid w:val="008705BC"/>
    <w:rsid w:val="0087107F"/>
    <w:rsid w:val="00871139"/>
    <w:rsid w:val="00871213"/>
    <w:rsid w:val="008720CE"/>
    <w:rsid w:val="00874AFC"/>
    <w:rsid w:val="00874E31"/>
    <w:rsid w:val="00875667"/>
    <w:rsid w:val="00875A42"/>
    <w:rsid w:val="00875F81"/>
    <w:rsid w:val="00876CEE"/>
    <w:rsid w:val="008770CE"/>
    <w:rsid w:val="008773B9"/>
    <w:rsid w:val="00880BDF"/>
    <w:rsid w:val="0088114C"/>
    <w:rsid w:val="0088211C"/>
    <w:rsid w:val="00882BE2"/>
    <w:rsid w:val="00886FF1"/>
    <w:rsid w:val="008877F0"/>
    <w:rsid w:val="0088789D"/>
    <w:rsid w:val="008904A8"/>
    <w:rsid w:val="00890A0E"/>
    <w:rsid w:val="0089131C"/>
    <w:rsid w:val="00892103"/>
    <w:rsid w:val="0089236E"/>
    <w:rsid w:val="00892722"/>
    <w:rsid w:val="00892B9F"/>
    <w:rsid w:val="00893520"/>
    <w:rsid w:val="00894190"/>
    <w:rsid w:val="0089454D"/>
    <w:rsid w:val="00894863"/>
    <w:rsid w:val="00894AAF"/>
    <w:rsid w:val="00894B38"/>
    <w:rsid w:val="0089531E"/>
    <w:rsid w:val="0089646D"/>
    <w:rsid w:val="0089738F"/>
    <w:rsid w:val="008975A4"/>
    <w:rsid w:val="008A0224"/>
    <w:rsid w:val="008A04AF"/>
    <w:rsid w:val="008A06EC"/>
    <w:rsid w:val="008A18C0"/>
    <w:rsid w:val="008A2865"/>
    <w:rsid w:val="008A2A52"/>
    <w:rsid w:val="008A2F96"/>
    <w:rsid w:val="008A3133"/>
    <w:rsid w:val="008A3612"/>
    <w:rsid w:val="008A3D79"/>
    <w:rsid w:val="008A4057"/>
    <w:rsid w:val="008A4A6A"/>
    <w:rsid w:val="008A50D7"/>
    <w:rsid w:val="008A513F"/>
    <w:rsid w:val="008A5E65"/>
    <w:rsid w:val="008A638D"/>
    <w:rsid w:val="008A6480"/>
    <w:rsid w:val="008A663E"/>
    <w:rsid w:val="008A66AD"/>
    <w:rsid w:val="008A722D"/>
    <w:rsid w:val="008B0871"/>
    <w:rsid w:val="008B1BA8"/>
    <w:rsid w:val="008B2198"/>
    <w:rsid w:val="008B3513"/>
    <w:rsid w:val="008B40D8"/>
    <w:rsid w:val="008B626C"/>
    <w:rsid w:val="008B6E63"/>
    <w:rsid w:val="008B782A"/>
    <w:rsid w:val="008C02FD"/>
    <w:rsid w:val="008C11DB"/>
    <w:rsid w:val="008C144E"/>
    <w:rsid w:val="008C14F9"/>
    <w:rsid w:val="008C1B57"/>
    <w:rsid w:val="008C299C"/>
    <w:rsid w:val="008C3244"/>
    <w:rsid w:val="008C341F"/>
    <w:rsid w:val="008C3845"/>
    <w:rsid w:val="008C4934"/>
    <w:rsid w:val="008C499D"/>
    <w:rsid w:val="008C510F"/>
    <w:rsid w:val="008C56FE"/>
    <w:rsid w:val="008C5AAB"/>
    <w:rsid w:val="008C6586"/>
    <w:rsid w:val="008C6769"/>
    <w:rsid w:val="008C6F85"/>
    <w:rsid w:val="008D027C"/>
    <w:rsid w:val="008D0550"/>
    <w:rsid w:val="008D13CD"/>
    <w:rsid w:val="008D2351"/>
    <w:rsid w:val="008D2D66"/>
    <w:rsid w:val="008D3535"/>
    <w:rsid w:val="008D44A0"/>
    <w:rsid w:val="008D49F3"/>
    <w:rsid w:val="008D4A23"/>
    <w:rsid w:val="008D54A7"/>
    <w:rsid w:val="008E151E"/>
    <w:rsid w:val="008E22F1"/>
    <w:rsid w:val="008E2A0E"/>
    <w:rsid w:val="008E2A27"/>
    <w:rsid w:val="008E3B3E"/>
    <w:rsid w:val="008E3F17"/>
    <w:rsid w:val="008E41E0"/>
    <w:rsid w:val="008E4808"/>
    <w:rsid w:val="008E512F"/>
    <w:rsid w:val="008E51EA"/>
    <w:rsid w:val="008E596B"/>
    <w:rsid w:val="008E66B8"/>
    <w:rsid w:val="008E75FA"/>
    <w:rsid w:val="008E7F87"/>
    <w:rsid w:val="008F01C1"/>
    <w:rsid w:val="008F109F"/>
    <w:rsid w:val="008F1483"/>
    <w:rsid w:val="008F1988"/>
    <w:rsid w:val="008F227F"/>
    <w:rsid w:val="008F22F3"/>
    <w:rsid w:val="008F450F"/>
    <w:rsid w:val="008F56C5"/>
    <w:rsid w:val="008F6252"/>
    <w:rsid w:val="008F6D8C"/>
    <w:rsid w:val="008F71B6"/>
    <w:rsid w:val="008F78E2"/>
    <w:rsid w:val="00901323"/>
    <w:rsid w:val="009023F3"/>
    <w:rsid w:val="009026F4"/>
    <w:rsid w:val="00902942"/>
    <w:rsid w:val="00902AB9"/>
    <w:rsid w:val="00902D27"/>
    <w:rsid w:val="0090383C"/>
    <w:rsid w:val="009039EC"/>
    <w:rsid w:val="0090464B"/>
    <w:rsid w:val="0090509A"/>
    <w:rsid w:val="00906019"/>
    <w:rsid w:val="00907AB7"/>
    <w:rsid w:val="00910578"/>
    <w:rsid w:val="00910DE7"/>
    <w:rsid w:val="009117B2"/>
    <w:rsid w:val="00912132"/>
    <w:rsid w:val="009129CA"/>
    <w:rsid w:val="00912AEC"/>
    <w:rsid w:val="009130B2"/>
    <w:rsid w:val="00914277"/>
    <w:rsid w:val="00914C75"/>
    <w:rsid w:val="009159AB"/>
    <w:rsid w:val="00915C4F"/>
    <w:rsid w:val="009165AE"/>
    <w:rsid w:val="009174D6"/>
    <w:rsid w:val="0092035F"/>
    <w:rsid w:val="00920FFA"/>
    <w:rsid w:val="009211DA"/>
    <w:rsid w:val="009227B8"/>
    <w:rsid w:val="00922EA8"/>
    <w:rsid w:val="00922F48"/>
    <w:rsid w:val="00922FAD"/>
    <w:rsid w:val="00923376"/>
    <w:rsid w:val="009248A4"/>
    <w:rsid w:val="00924903"/>
    <w:rsid w:val="00924F0A"/>
    <w:rsid w:val="00925681"/>
    <w:rsid w:val="00925C70"/>
    <w:rsid w:val="00925C89"/>
    <w:rsid w:val="00925D5C"/>
    <w:rsid w:val="0092624C"/>
    <w:rsid w:val="00926384"/>
    <w:rsid w:val="00926E80"/>
    <w:rsid w:val="0092708B"/>
    <w:rsid w:val="009270EA"/>
    <w:rsid w:val="009271F5"/>
    <w:rsid w:val="0093049D"/>
    <w:rsid w:val="009313FB"/>
    <w:rsid w:val="00931AD1"/>
    <w:rsid w:val="00932004"/>
    <w:rsid w:val="00932186"/>
    <w:rsid w:val="009321D6"/>
    <w:rsid w:val="009321E4"/>
    <w:rsid w:val="00933F40"/>
    <w:rsid w:val="00935625"/>
    <w:rsid w:val="009369F2"/>
    <w:rsid w:val="00936CFD"/>
    <w:rsid w:val="00936F66"/>
    <w:rsid w:val="00937713"/>
    <w:rsid w:val="0093771B"/>
    <w:rsid w:val="00937D8C"/>
    <w:rsid w:val="00940235"/>
    <w:rsid w:val="0094051B"/>
    <w:rsid w:val="00940BEC"/>
    <w:rsid w:val="00940EA9"/>
    <w:rsid w:val="00942E54"/>
    <w:rsid w:val="00943CE3"/>
    <w:rsid w:val="00943D8D"/>
    <w:rsid w:val="00944592"/>
    <w:rsid w:val="0094485C"/>
    <w:rsid w:val="00944CC1"/>
    <w:rsid w:val="00945839"/>
    <w:rsid w:val="00945A4A"/>
    <w:rsid w:val="009466A5"/>
    <w:rsid w:val="00946941"/>
    <w:rsid w:val="0094696B"/>
    <w:rsid w:val="00947A5B"/>
    <w:rsid w:val="009520EB"/>
    <w:rsid w:val="00953333"/>
    <w:rsid w:val="0095340A"/>
    <w:rsid w:val="00953BAE"/>
    <w:rsid w:val="00953F54"/>
    <w:rsid w:val="009542F6"/>
    <w:rsid w:val="009547B6"/>
    <w:rsid w:val="00954B4D"/>
    <w:rsid w:val="009551F9"/>
    <w:rsid w:val="00955A35"/>
    <w:rsid w:val="0095672D"/>
    <w:rsid w:val="00956DFE"/>
    <w:rsid w:val="00957648"/>
    <w:rsid w:val="009606C4"/>
    <w:rsid w:val="00961208"/>
    <w:rsid w:val="00961503"/>
    <w:rsid w:val="00961ADF"/>
    <w:rsid w:val="0096342A"/>
    <w:rsid w:val="00963D5F"/>
    <w:rsid w:val="00963E4A"/>
    <w:rsid w:val="0096444A"/>
    <w:rsid w:val="00965B96"/>
    <w:rsid w:val="00966408"/>
    <w:rsid w:val="00966820"/>
    <w:rsid w:val="00966BBD"/>
    <w:rsid w:val="00967762"/>
    <w:rsid w:val="0096788A"/>
    <w:rsid w:val="00967F6F"/>
    <w:rsid w:val="00970D25"/>
    <w:rsid w:val="00971B13"/>
    <w:rsid w:val="00971E57"/>
    <w:rsid w:val="009723CF"/>
    <w:rsid w:val="00972A9D"/>
    <w:rsid w:val="00972C86"/>
    <w:rsid w:val="00973700"/>
    <w:rsid w:val="00973A5F"/>
    <w:rsid w:val="009745EB"/>
    <w:rsid w:val="00974A62"/>
    <w:rsid w:val="00974DE7"/>
    <w:rsid w:val="00975A73"/>
    <w:rsid w:val="00977343"/>
    <w:rsid w:val="009776AE"/>
    <w:rsid w:val="00977C81"/>
    <w:rsid w:val="00980037"/>
    <w:rsid w:val="00980BDD"/>
    <w:rsid w:val="009814A6"/>
    <w:rsid w:val="00981DFD"/>
    <w:rsid w:val="009825D8"/>
    <w:rsid w:val="00983202"/>
    <w:rsid w:val="00983B43"/>
    <w:rsid w:val="009844DD"/>
    <w:rsid w:val="00985462"/>
    <w:rsid w:val="0098595B"/>
    <w:rsid w:val="009875D5"/>
    <w:rsid w:val="00987850"/>
    <w:rsid w:val="00990179"/>
    <w:rsid w:val="00991006"/>
    <w:rsid w:val="009917FB"/>
    <w:rsid w:val="00991B37"/>
    <w:rsid w:val="00992231"/>
    <w:rsid w:val="0099236F"/>
    <w:rsid w:val="0099271F"/>
    <w:rsid w:val="009927D8"/>
    <w:rsid w:val="00993C07"/>
    <w:rsid w:val="00994029"/>
    <w:rsid w:val="009942B5"/>
    <w:rsid w:val="00995C45"/>
    <w:rsid w:val="00995D19"/>
    <w:rsid w:val="00995F35"/>
    <w:rsid w:val="009963B5"/>
    <w:rsid w:val="00996680"/>
    <w:rsid w:val="009967FA"/>
    <w:rsid w:val="00996E82"/>
    <w:rsid w:val="009974B5"/>
    <w:rsid w:val="009A02D9"/>
    <w:rsid w:val="009A0A29"/>
    <w:rsid w:val="009A0F1B"/>
    <w:rsid w:val="009A1735"/>
    <w:rsid w:val="009A297F"/>
    <w:rsid w:val="009A2D05"/>
    <w:rsid w:val="009A2D0D"/>
    <w:rsid w:val="009A402E"/>
    <w:rsid w:val="009A43F9"/>
    <w:rsid w:val="009A53B5"/>
    <w:rsid w:val="009A5499"/>
    <w:rsid w:val="009A5880"/>
    <w:rsid w:val="009A7FA3"/>
    <w:rsid w:val="009B075C"/>
    <w:rsid w:val="009B10F7"/>
    <w:rsid w:val="009B18B2"/>
    <w:rsid w:val="009B2D9A"/>
    <w:rsid w:val="009B367A"/>
    <w:rsid w:val="009B3C4A"/>
    <w:rsid w:val="009B4B3E"/>
    <w:rsid w:val="009B4C7C"/>
    <w:rsid w:val="009B5476"/>
    <w:rsid w:val="009B5FF5"/>
    <w:rsid w:val="009B776E"/>
    <w:rsid w:val="009B791C"/>
    <w:rsid w:val="009B7C1C"/>
    <w:rsid w:val="009B7EE5"/>
    <w:rsid w:val="009C1339"/>
    <w:rsid w:val="009C16EE"/>
    <w:rsid w:val="009C237D"/>
    <w:rsid w:val="009C2583"/>
    <w:rsid w:val="009C2C42"/>
    <w:rsid w:val="009C3034"/>
    <w:rsid w:val="009C36E8"/>
    <w:rsid w:val="009C3D9F"/>
    <w:rsid w:val="009C41C3"/>
    <w:rsid w:val="009C488E"/>
    <w:rsid w:val="009C513C"/>
    <w:rsid w:val="009C54B9"/>
    <w:rsid w:val="009C5595"/>
    <w:rsid w:val="009C6A78"/>
    <w:rsid w:val="009C6FC6"/>
    <w:rsid w:val="009C7687"/>
    <w:rsid w:val="009D20AC"/>
    <w:rsid w:val="009D2B2E"/>
    <w:rsid w:val="009D2FDC"/>
    <w:rsid w:val="009D314F"/>
    <w:rsid w:val="009D3181"/>
    <w:rsid w:val="009D41B2"/>
    <w:rsid w:val="009D4815"/>
    <w:rsid w:val="009D4BA0"/>
    <w:rsid w:val="009D6300"/>
    <w:rsid w:val="009D7719"/>
    <w:rsid w:val="009D7C75"/>
    <w:rsid w:val="009D7FE0"/>
    <w:rsid w:val="009E049D"/>
    <w:rsid w:val="009E0853"/>
    <w:rsid w:val="009E17F7"/>
    <w:rsid w:val="009E1E17"/>
    <w:rsid w:val="009E26F3"/>
    <w:rsid w:val="009E28EE"/>
    <w:rsid w:val="009E49E4"/>
    <w:rsid w:val="009E4CA2"/>
    <w:rsid w:val="009E54F9"/>
    <w:rsid w:val="009E59C7"/>
    <w:rsid w:val="009E5A7E"/>
    <w:rsid w:val="009E7207"/>
    <w:rsid w:val="009E7285"/>
    <w:rsid w:val="009E737D"/>
    <w:rsid w:val="009E744B"/>
    <w:rsid w:val="009E7859"/>
    <w:rsid w:val="009E7A0E"/>
    <w:rsid w:val="009F089C"/>
    <w:rsid w:val="009F0D81"/>
    <w:rsid w:val="009F15AF"/>
    <w:rsid w:val="009F184F"/>
    <w:rsid w:val="009F1F8C"/>
    <w:rsid w:val="009F2151"/>
    <w:rsid w:val="009F2518"/>
    <w:rsid w:val="009F292C"/>
    <w:rsid w:val="009F2A0B"/>
    <w:rsid w:val="009F2A5C"/>
    <w:rsid w:val="009F2A83"/>
    <w:rsid w:val="009F2B2E"/>
    <w:rsid w:val="009F3C8C"/>
    <w:rsid w:val="009F41BD"/>
    <w:rsid w:val="009F4231"/>
    <w:rsid w:val="009F6484"/>
    <w:rsid w:val="009F7485"/>
    <w:rsid w:val="00A001EA"/>
    <w:rsid w:val="00A01E7F"/>
    <w:rsid w:val="00A01F90"/>
    <w:rsid w:val="00A0299E"/>
    <w:rsid w:val="00A03484"/>
    <w:rsid w:val="00A0351C"/>
    <w:rsid w:val="00A03977"/>
    <w:rsid w:val="00A03D23"/>
    <w:rsid w:val="00A0425C"/>
    <w:rsid w:val="00A0486E"/>
    <w:rsid w:val="00A05117"/>
    <w:rsid w:val="00A05121"/>
    <w:rsid w:val="00A07C7F"/>
    <w:rsid w:val="00A10447"/>
    <w:rsid w:val="00A1077A"/>
    <w:rsid w:val="00A10FAB"/>
    <w:rsid w:val="00A11057"/>
    <w:rsid w:val="00A11454"/>
    <w:rsid w:val="00A1215A"/>
    <w:rsid w:val="00A12848"/>
    <w:rsid w:val="00A144B2"/>
    <w:rsid w:val="00A145A0"/>
    <w:rsid w:val="00A151AA"/>
    <w:rsid w:val="00A15B4C"/>
    <w:rsid w:val="00A1610D"/>
    <w:rsid w:val="00A16589"/>
    <w:rsid w:val="00A165DC"/>
    <w:rsid w:val="00A16DAB"/>
    <w:rsid w:val="00A17D17"/>
    <w:rsid w:val="00A21425"/>
    <w:rsid w:val="00A220A4"/>
    <w:rsid w:val="00A2395B"/>
    <w:rsid w:val="00A23C57"/>
    <w:rsid w:val="00A24787"/>
    <w:rsid w:val="00A247D5"/>
    <w:rsid w:val="00A24A41"/>
    <w:rsid w:val="00A25902"/>
    <w:rsid w:val="00A2635D"/>
    <w:rsid w:val="00A26FF7"/>
    <w:rsid w:val="00A27535"/>
    <w:rsid w:val="00A277B8"/>
    <w:rsid w:val="00A27DA5"/>
    <w:rsid w:val="00A30DD2"/>
    <w:rsid w:val="00A310A7"/>
    <w:rsid w:val="00A315D8"/>
    <w:rsid w:val="00A32F46"/>
    <w:rsid w:val="00A32FB8"/>
    <w:rsid w:val="00A34063"/>
    <w:rsid w:val="00A345B6"/>
    <w:rsid w:val="00A3496C"/>
    <w:rsid w:val="00A35E60"/>
    <w:rsid w:val="00A35F97"/>
    <w:rsid w:val="00A36452"/>
    <w:rsid w:val="00A3666F"/>
    <w:rsid w:val="00A36726"/>
    <w:rsid w:val="00A37419"/>
    <w:rsid w:val="00A37BF1"/>
    <w:rsid w:val="00A405EC"/>
    <w:rsid w:val="00A423A8"/>
    <w:rsid w:val="00A43C97"/>
    <w:rsid w:val="00A445DC"/>
    <w:rsid w:val="00A44BEA"/>
    <w:rsid w:val="00A44CCB"/>
    <w:rsid w:val="00A45ED3"/>
    <w:rsid w:val="00A46518"/>
    <w:rsid w:val="00A479C0"/>
    <w:rsid w:val="00A50886"/>
    <w:rsid w:val="00A50D4D"/>
    <w:rsid w:val="00A51332"/>
    <w:rsid w:val="00A515C0"/>
    <w:rsid w:val="00A51732"/>
    <w:rsid w:val="00A51A32"/>
    <w:rsid w:val="00A51EB3"/>
    <w:rsid w:val="00A52A41"/>
    <w:rsid w:val="00A54006"/>
    <w:rsid w:val="00A54348"/>
    <w:rsid w:val="00A55114"/>
    <w:rsid w:val="00A5558C"/>
    <w:rsid w:val="00A567D4"/>
    <w:rsid w:val="00A569E8"/>
    <w:rsid w:val="00A572DB"/>
    <w:rsid w:val="00A5743E"/>
    <w:rsid w:val="00A57DFB"/>
    <w:rsid w:val="00A57F36"/>
    <w:rsid w:val="00A60FEE"/>
    <w:rsid w:val="00A619DB"/>
    <w:rsid w:val="00A624A6"/>
    <w:rsid w:val="00A62BAE"/>
    <w:rsid w:val="00A637B0"/>
    <w:rsid w:val="00A63D7F"/>
    <w:rsid w:val="00A644B2"/>
    <w:rsid w:val="00A645AE"/>
    <w:rsid w:val="00A65E08"/>
    <w:rsid w:val="00A65FE7"/>
    <w:rsid w:val="00A6600A"/>
    <w:rsid w:val="00A661B8"/>
    <w:rsid w:val="00A6697D"/>
    <w:rsid w:val="00A66A2D"/>
    <w:rsid w:val="00A66AC4"/>
    <w:rsid w:val="00A679AE"/>
    <w:rsid w:val="00A700F6"/>
    <w:rsid w:val="00A70C39"/>
    <w:rsid w:val="00A70FE2"/>
    <w:rsid w:val="00A711C6"/>
    <w:rsid w:val="00A71FB5"/>
    <w:rsid w:val="00A737C3"/>
    <w:rsid w:val="00A73C28"/>
    <w:rsid w:val="00A7437E"/>
    <w:rsid w:val="00A743D0"/>
    <w:rsid w:val="00A74D3D"/>
    <w:rsid w:val="00A74D5D"/>
    <w:rsid w:val="00A7728F"/>
    <w:rsid w:val="00A7730B"/>
    <w:rsid w:val="00A777A3"/>
    <w:rsid w:val="00A81541"/>
    <w:rsid w:val="00A829AE"/>
    <w:rsid w:val="00A82D79"/>
    <w:rsid w:val="00A830E4"/>
    <w:rsid w:val="00A83C9E"/>
    <w:rsid w:val="00A83DED"/>
    <w:rsid w:val="00A84863"/>
    <w:rsid w:val="00A84A62"/>
    <w:rsid w:val="00A84AE4"/>
    <w:rsid w:val="00A937BF"/>
    <w:rsid w:val="00A93BF2"/>
    <w:rsid w:val="00A9403B"/>
    <w:rsid w:val="00A94B1B"/>
    <w:rsid w:val="00A95D95"/>
    <w:rsid w:val="00A96028"/>
    <w:rsid w:val="00A96047"/>
    <w:rsid w:val="00A96C84"/>
    <w:rsid w:val="00A97622"/>
    <w:rsid w:val="00A977EC"/>
    <w:rsid w:val="00AA0619"/>
    <w:rsid w:val="00AA1300"/>
    <w:rsid w:val="00AA200F"/>
    <w:rsid w:val="00AA3456"/>
    <w:rsid w:val="00AA3FD1"/>
    <w:rsid w:val="00AA443F"/>
    <w:rsid w:val="00AA4DBB"/>
    <w:rsid w:val="00AA57A0"/>
    <w:rsid w:val="00AA5832"/>
    <w:rsid w:val="00AA6900"/>
    <w:rsid w:val="00AA69B8"/>
    <w:rsid w:val="00AA7759"/>
    <w:rsid w:val="00AB0FA5"/>
    <w:rsid w:val="00AB11B3"/>
    <w:rsid w:val="00AB1513"/>
    <w:rsid w:val="00AB1935"/>
    <w:rsid w:val="00AB2126"/>
    <w:rsid w:val="00AB223A"/>
    <w:rsid w:val="00AB2B9A"/>
    <w:rsid w:val="00AB4F07"/>
    <w:rsid w:val="00AB50E0"/>
    <w:rsid w:val="00AB5196"/>
    <w:rsid w:val="00AB5CC8"/>
    <w:rsid w:val="00AB5ED3"/>
    <w:rsid w:val="00AB65F7"/>
    <w:rsid w:val="00AB6B0C"/>
    <w:rsid w:val="00AB70CD"/>
    <w:rsid w:val="00AB7481"/>
    <w:rsid w:val="00AB77AA"/>
    <w:rsid w:val="00AB79DB"/>
    <w:rsid w:val="00AB7F65"/>
    <w:rsid w:val="00AC02C3"/>
    <w:rsid w:val="00AC2B04"/>
    <w:rsid w:val="00AC2D19"/>
    <w:rsid w:val="00AC2E09"/>
    <w:rsid w:val="00AC33AD"/>
    <w:rsid w:val="00AC37E5"/>
    <w:rsid w:val="00AC4674"/>
    <w:rsid w:val="00AC4898"/>
    <w:rsid w:val="00AC48B3"/>
    <w:rsid w:val="00AC5DD6"/>
    <w:rsid w:val="00AC7626"/>
    <w:rsid w:val="00AC7AC9"/>
    <w:rsid w:val="00AC7E92"/>
    <w:rsid w:val="00AD0477"/>
    <w:rsid w:val="00AD0621"/>
    <w:rsid w:val="00AD22DE"/>
    <w:rsid w:val="00AD24E3"/>
    <w:rsid w:val="00AD380C"/>
    <w:rsid w:val="00AD58EC"/>
    <w:rsid w:val="00AD6CCC"/>
    <w:rsid w:val="00AD6DBA"/>
    <w:rsid w:val="00AD748B"/>
    <w:rsid w:val="00AD7B20"/>
    <w:rsid w:val="00AE07BA"/>
    <w:rsid w:val="00AE1920"/>
    <w:rsid w:val="00AE263B"/>
    <w:rsid w:val="00AE3014"/>
    <w:rsid w:val="00AE33E0"/>
    <w:rsid w:val="00AE35A4"/>
    <w:rsid w:val="00AE38AB"/>
    <w:rsid w:val="00AE4666"/>
    <w:rsid w:val="00AE5971"/>
    <w:rsid w:val="00AE5D62"/>
    <w:rsid w:val="00AE64DB"/>
    <w:rsid w:val="00AE72EC"/>
    <w:rsid w:val="00AE7519"/>
    <w:rsid w:val="00AF0198"/>
    <w:rsid w:val="00AF01B3"/>
    <w:rsid w:val="00AF0B91"/>
    <w:rsid w:val="00AF0F13"/>
    <w:rsid w:val="00AF0F15"/>
    <w:rsid w:val="00AF1969"/>
    <w:rsid w:val="00AF1EF0"/>
    <w:rsid w:val="00AF1F22"/>
    <w:rsid w:val="00AF2180"/>
    <w:rsid w:val="00AF338F"/>
    <w:rsid w:val="00AF3718"/>
    <w:rsid w:val="00AF3812"/>
    <w:rsid w:val="00AF3947"/>
    <w:rsid w:val="00AF3E79"/>
    <w:rsid w:val="00AF556F"/>
    <w:rsid w:val="00AF6467"/>
    <w:rsid w:val="00AF671D"/>
    <w:rsid w:val="00AF7992"/>
    <w:rsid w:val="00AF7B7A"/>
    <w:rsid w:val="00B00545"/>
    <w:rsid w:val="00B00AB3"/>
    <w:rsid w:val="00B011FE"/>
    <w:rsid w:val="00B031EF"/>
    <w:rsid w:val="00B032FE"/>
    <w:rsid w:val="00B037F8"/>
    <w:rsid w:val="00B03FE9"/>
    <w:rsid w:val="00B05D4B"/>
    <w:rsid w:val="00B0669E"/>
    <w:rsid w:val="00B06973"/>
    <w:rsid w:val="00B077BA"/>
    <w:rsid w:val="00B077F0"/>
    <w:rsid w:val="00B07EF5"/>
    <w:rsid w:val="00B07F89"/>
    <w:rsid w:val="00B10B2D"/>
    <w:rsid w:val="00B10C1B"/>
    <w:rsid w:val="00B111E2"/>
    <w:rsid w:val="00B116AF"/>
    <w:rsid w:val="00B12133"/>
    <w:rsid w:val="00B126EE"/>
    <w:rsid w:val="00B13C27"/>
    <w:rsid w:val="00B13E92"/>
    <w:rsid w:val="00B14837"/>
    <w:rsid w:val="00B14C52"/>
    <w:rsid w:val="00B14C9D"/>
    <w:rsid w:val="00B14DF2"/>
    <w:rsid w:val="00B1557F"/>
    <w:rsid w:val="00B1641D"/>
    <w:rsid w:val="00B168D4"/>
    <w:rsid w:val="00B200AA"/>
    <w:rsid w:val="00B206CB"/>
    <w:rsid w:val="00B21DED"/>
    <w:rsid w:val="00B22021"/>
    <w:rsid w:val="00B226F3"/>
    <w:rsid w:val="00B230AC"/>
    <w:rsid w:val="00B23A86"/>
    <w:rsid w:val="00B24C7E"/>
    <w:rsid w:val="00B2511D"/>
    <w:rsid w:val="00B251E0"/>
    <w:rsid w:val="00B2580A"/>
    <w:rsid w:val="00B25B64"/>
    <w:rsid w:val="00B25F39"/>
    <w:rsid w:val="00B269CD"/>
    <w:rsid w:val="00B27A42"/>
    <w:rsid w:val="00B27BC4"/>
    <w:rsid w:val="00B27ED6"/>
    <w:rsid w:val="00B27F74"/>
    <w:rsid w:val="00B30883"/>
    <w:rsid w:val="00B319CE"/>
    <w:rsid w:val="00B32A4C"/>
    <w:rsid w:val="00B32D4B"/>
    <w:rsid w:val="00B32E50"/>
    <w:rsid w:val="00B3300D"/>
    <w:rsid w:val="00B33304"/>
    <w:rsid w:val="00B33ACB"/>
    <w:rsid w:val="00B34073"/>
    <w:rsid w:val="00B34878"/>
    <w:rsid w:val="00B349ED"/>
    <w:rsid w:val="00B34F08"/>
    <w:rsid w:val="00B34FF0"/>
    <w:rsid w:val="00B3692A"/>
    <w:rsid w:val="00B36A32"/>
    <w:rsid w:val="00B37410"/>
    <w:rsid w:val="00B400C2"/>
    <w:rsid w:val="00B402ED"/>
    <w:rsid w:val="00B407DA"/>
    <w:rsid w:val="00B40F7B"/>
    <w:rsid w:val="00B418B5"/>
    <w:rsid w:val="00B42132"/>
    <w:rsid w:val="00B4216A"/>
    <w:rsid w:val="00B42F19"/>
    <w:rsid w:val="00B43901"/>
    <w:rsid w:val="00B450D6"/>
    <w:rsid w:val="00B45E21"/>
    <w:rsid w:val="00B478C3"/>
    <w:rsid w:val="00B479FB"/>
    <w:rsid w:val="00B51093"/>
    <w:rsid w:val="00B52715"/>
    <w:rsid w:val="00B52FAF"/>
    <w:rsid w:val="00B5360F"/>
    <w:rsid w:val="00B53A5A"/>
    <w:rsid w:val="00B5496C"/>
    <w:rsid w:val="00B54F73"/>
    <w:rsid w:val="00B552A3"/>
    <w:rsid w:val="00B56943"/>
    <w:rsid w:val="00B571E6"/>
    <w:rsid w:val="00B5746F"/>
    <w:rsid w:val="00B57B50"/>
    <w:rsid w:val="00B600D8"/>
    <w:rsid w:val="00B61348"/>
    <w:rsid w:val="00B6263F"/>
    <w:rsid w:val="00B630EE"/>
    <w:rsid w:val="00B651BD"/>
    <w:rsid w:val="00B6523D"/>
    <w:rsid w:val="00B65583"/>
    <w:rsid w:val="00B6603F"/>
    <w:rsid w:val="00B66604"/>
    <w:rsid w:val="00B66CCC"/>
    <w:rsid w:val="00B67061"/>
    <w:rsid w:val="00B67114"/>
    <w:rsid w:val="00B67F5A"/>
    <w:rsid w:val="00B70291"/>
    <w:rsid w:val="00B70CBB"/>
    <w:rsid w:val="00B715B7"/>
    <w:rsid w:val="00B727CE"/>
    <w:rsid w:val="00B72972"/>
    <w:rsid w:val="00B72BA2"/>
    <w:rsid w:val="00B72DFC"/>
    <w:rsid w:val="00B72E0A"/>
    <w:rsid w:val="00B72F10"/>
    <w:rsid w:val="00B75449"/>
    <w:rsid w:val="00B75BF7"/>
    <w:rsid w:val="00B76396"/>
    <w:rsid w:val="00B80B0E"/>
    <w:rsid w:val="00B817CF"/>
    <w:rsid w:val="00B83272"/>
    <w:rsid w:val="00B835C5"/>
    <w:rsid w:val="00B83858"/>
    <w:rsid w:val="00B83D62"/>
    <w:rsid w:val="00B83E56"/>
    <w:rsid w:val="00B84A28"/>
    <w:rsid w:val="00B852FF"/>
    <w:rsid w:val="00B85D48"/>
    <w:rsid w:val="00B86174"/>
    <w:rsid w:val="00B86D23"/>
    <w:rsid w:val="00B87672"/>
    <w:rsid w:val="00B87E13"/>
    <w:rsid w:val="00B90CA5"/>
    <w:rsid w:val="00B917E7"/>
    <w:rsid w:val="00B91910"/>
    <w:rsid w:val="00B91E45"/>
    <w:rsid w:val="00B93104"/>
    <w:rsid w:val="00B931A4"/>
    <w:rsid w:val="00B93718"/>
    <w:rsid w:val="00B94A03"/>
    <w:rsid w:val="00B94C85"/>
    <w:rsid w:val="00B9545B"/>
    <w:rsid w:val="00B95B32"/>
    <w:rsid w:val="00BA1CD7"/>
    <w:rsid w:val="00BA1E4E"/>
    <w:rsid w:val="00BA3DBA"/>
    <w:rsid w:val="00BA3E77"/>
    <w:rsid w:val="00BA4450"/>
    <w:rsid w:val="00BA45DC"/>
    <w:rsid w:val="00BA527C"/>
    <w:rsid w:val="00BA56A7"/>
    <w:rsid w:val="00BA5E02"/>
    <w:rsid w:val="00BA5EAD"/>
    <w:rsid w:val="00BA6DB6"/>
    <w:rsid w:val="00BA6DC9"/>
    <w:rsid w:val="00BB0DCD"/>
    <w:rsid w:val="00BB2A53"/>
    <w:rsid w:val="00BB3AD9"/>
    <w:rsid w:val="00BB3CA5"/>
    <w:rsid w:val="00BB433D"/>
    <w:rsid w:val="00BB45DD"/>
    <w:rsid w:val="00BB5531"/>
    <w:rsid w:val="00BB5B76"/>
    <w:rsid w:val="00BB5D21"/>
    <w:rsid w:val="00BB6F1E"/>
    <w:rsid w:val="00BB724E"/>
    <w:rsid w:val="00BB7494"/>
    <w:rsid w:val="00BC016D"/>
    <w:rsid w:val="00BC2390"/>
    <w:rsid w:val="00BC24E1"/>
    <w:rsid w:val="00BC2FA1"/>
    <w:rsid w:val="00BC3560"/>
    <w:rsid w:val="00BC3B8E"/>
    <w:rsid w:val="00BC4775"/>
    <w:rsid w:val="00BC546C"/>
    <w:rsid w:val="00BC7413"/>
    <w:rsid w:val="00BC753C"/>
    <w:rsid w:val="00BD04E7"/>
    <w:rsid w:val="00BD09AF"/>
    <w:rsid w:val="00BD0A23"/>
    <w:rsid w:val="00BD136C"/>
    <w:rsid w:val="00BD1E11"/>
    <w:rsid w:val="00BD43BB"/>
    <w:rsid w:val="00BD4745"/>
    <w:rsid w:val="00BD49EF"/>
    <w:rsid w:val="00BD4BE5"/>
    <w:rsid w:val="00BD53BC"/>
    <w:rsid w:val="00BD5B3C"/>
    <w:rsid w:val="00BD65EB"/>
    <w:rsid w:val="00BD75ED"/>
    <w:rsid w:val="00BE07A9"/>
    <w:rsid w:val="00BE084D"/>
    <w:rsid w:val="00BE098D"/>
    <w:rsid w:val="00BE099A"/>
    <w:rsid w:val="00BE172D"/>
    <w:rsid w:val="00BE3C2C"/>
    <w:rsid w:val="00BE428C"/>
    <w:rsid w:val="00BE4A6C"/>
    <w:rsid w:val="00BE50BD"/>
    <w:rsid w:val="00BE5491"/>
    <w:rsid w:val="00BE57C1"/>
    <w:rsid w:val="00BE5B08"/>
    <w:rsid w:val="00BF01F5"/>
    <w:rsid w:val="00BF088B"/>
    <w:rsid w:val="00BF1176"/>
    <w:rsid w:val="00BF1BD1"/>
    <w:rsid w:val="00BF46A7"/>
    <w:rsid w:val="00BF4ADB"/>
    <w:rsid w:val="00BF4D96"/>
    <w:rsid w:val="00BF5230"/>
    <w:rsid w:val="00BF55B6"/>
    <w:rsid w:val="00BF6307"/>
    <w:rsid w:val="00BF7A28"/>
    <w:rsid w:val="00BF7CCE"/>
    <w:rsid w:val="00C00525"/>
    <w:rsid w:val="00C02269"/>
    <w:rsid w:val="00C02E19"/>
    <w:rsid w:val="00C03672"/>
    <w:rsid w:val="00C04072"/>
    <w:rsid w:val="00C04C2F"/>
    <w:rsid w:val="00C05690"/>
    <w:rsid w:val="00C1090C"/>
    <w:rsid w:val="00C10C70"/>
    <w:rsid w:val="00C1209D"/>
    <w:rsid w:val="00C120DF"/>
    <w:rsid w:val="00C13F9B"/>
    <w:rsid w:val="00C144DB"/>
    <w:rsid w:val="00C159C7"/>
    <w:rsid w:val="00C15B26"/>
    <w:rsid w:val="00C16CCA"/>
    <w:rsid w:val="00C176A9"/>
    <w:rsid w:val="00C17705"/>
    <w:rsid w:val="00C177AD"/>
    <w:rsid w:val="00C20D8D"/>
    <w:rsid w:val="00C20D9B"/>
    <w:rsid w:val="00C21574"/>
    <w:rsid w:val="00C21766"/>
    <w:rsid w:val="00C22A04"/>
    <w:rsid w:val="00C22D61"/>
    <w:rsid w:val="00C23214"/>
    <w:rsid w:val="00C2329C"/>
    <w:rsid w:val="00C23675"/>
    <w:rsid w:val="00C23C31"/>
    <w:rsid w:val="00C23FD0"/>
    <w:rsid w:val="00C240C8"/>
    <w:rsid w:val="00C26513"/>
    <w:rsid w:val="00C2653B"/>
    <w:rsid w:val="00C310C9"/>
    <w:rsid w:val="00C32088"/>
    <w:rsid w:val="00C32495"/>
    <w:rsid w:val="00C328C9"/>
    <w:rsid w:val="00C32C04"/>
    <w:rsid w:val="00C3336D"/>
    <w:rsid w:val="00C339A4"/>
    <w:rsid w:val="00C3668D"/>
    <w:rsid w:val="00C36891"/>
    <w:rsid w:val="00C37080"/>
    <w:rsid w:val="00C37F6D"/>
    <w:rsid w:val="00C37F72"/>
    <w:rsid w:val="00C37FC8"/>
    <w:rsid w:val="00C4017D"/>
    <w:rsid w:val="00C41609"/>
    <w:rsid w:val="00C41EF6"/>
    <w:rsid w:val="00C420C1"/>
    <w:rsid w:val="00C422E6"/>
    <w:rsid w:val="00C448C7"/>
    <w:rsid w:val="00C44A21"/>
    <w:rsid w:val="00C44A38"/>
    <w:rsid w:val="00C44E91"/>
    <w:rsid w:val="00C45963"/>
    <w:rsid w:val="00C472B8"/>
    <w:rsid w:val="00C47A0B"/>
    <w:rsid w:val="00C47E19"/>
    <w:rsid w:val="00C501C4"/>
    <w:rsid w:val="00C50375"/>
    <w:rsid w:val="00C512CF"/>
    <w:rsid w:val="00C51574"/>
    <w:rsid w:val="00C52673"/>
    <w:rsid w:val="00C53124"/>
    <w:rsid w:val="00C532C8"/>
    <w:rsid w:val="00C53B2E"/>
    <w:rsid w:val="00C544AC"/>
    <w:rsid w:val="00C54D5C"/>
    <w:rsid w:val="00C56911"/>
    <w:rsid w:val="00C56B71"/>
    <w:rsid w:val="00C57206"/>
    <w:rsid w:val="00C572B0"/>
    <w:rsid w:val="00C57DD2"/>
    <w:rsid w:val="00C60B6A"/>
    <w:rsid w:val="00C61216"/>
    <w:rsid w:val="00C6157A"/>
    <w:rsid w:val="00C6160A"/>
    <w:rsid w:val="00C631C4"/>
    <w:rsid w:val="00C63D6E"/>
    <w:rsid w:val="00C63E60"/>
    <w:rsid w:val="00C648F3"/>
    <w:rsid w:val="00C65711"/>
    <w:rsid w:val="00C66943"/>
    <w:rsid w:val="00C66AC4"/>
    <w:rsid w:val="00C67AE2"/>
    <w:rsid w:val="00C67D38"/>
    <w:rsid w:val="00C700AD"/>
    <w:rsid w:val="00C710E7"/>
    <w:rsid w:val="00C721C5"/>
    <w:rsid w:val="00C72B08"/>
    <w:rsid w:val="00C73211"/>
    <w:rsid w:val="00C739D2"/>
    <w:rsid w:val="00C73C05"/>
    <w:rsid w:val="00C74118"/>
    <w:rsid w:val="00C74BAB"/>
    <w:rsid w:val="00C74D5B"/>
    <w:rsid w:val="00C74D7D"/>
    <w:rsid w:val="00C755B8"/>
    <w:rsid w:val="00C75849"/>
    <w:rsid w:val="00C76ECD"/>
    <w:rsid w:val="00C77235"/>
    <w:rsid w:val="00C77262"/>
    <w:rsid w:val="00C77AC1"/>
    <w:rsid w:val="00C80D99"/>
    <w:rsid w:val="00C80F82"/>
    <w:rsid w:val="00C80FDF"/>
    <w:rsid w:val="00C82A97"/>
    <w:rsid w:val="00C82AF1"/>
    <w:rsid w:val="00C831A4"/>
    <w:rsid w:val="00C83500"/>
    <w:rsid w:val="00C8408A"/>
    <w:rsid w:val="00C84D18"/>
    <w:rsid w:val="00C84E04"/>
    <w:rsid w:val="00C85C43"/>
    <w:rsid w:val="00C864CE"/>
    <w:rsid w:val="00C865C9"/>
    <w:rsid w:val="00C90463"/>
    <w:rsid w:val="00C90BD4"/>
    <w:rsid w:val="00C910BE"/>
    <w:rsid w:val="00C918FD"/>
    <w:rsid w:val="00C91B52"/>
    <w:rsid w:val="00C922BE"/>
    <w:rsid w:val="00C92E16"/>
    <w:rsid w:val="00C92FBC"/>
    <w:rsid w:val="00C93A2E"/>
    <w:rsid w:val="00C942D7"/>
    <w:rsid w:val="00C949A2"/>
    <w:rsid w:val="00C94B43"/>
    <w:rsid w:val="00C9662F"/>
    <w:rsid w:val="00C96A12"/>
    <w:rsid w:val="00C96EBD"/>
    <w:rsid w:val="00CA0D31"/>
    <w:rsid w:val="00CA121A"/>
    <w:rsid w:val="00CA14BE"/>
    <w:rsid w:val="00CA1A83"/>
    <w:rsid w:val="00CA2168"/>
    <w:rsid w:val="00CA2836"/>
    <w:rsid w:val="00CA2B1D"/>
    <w:rsid w:val="00CA2F46"/>
    <w:rsid w:val="00CA3F71"/>
    <w:rsid w:val="00CA4162"/>
    <w:rsid w:val="00CA41EC"/>
    <w:rsid w:val="00CA4900"/>
    <w:rsid w:val="00CA5844"/>
    <w:rsid w:val="00CA5ECC"/>
    <w:rsid w:val="00CA65AC"/>
    <w:rsid w:val="00CA6E66"/>
    <w:rsid w:val="00CA7272"/>
    <w:rsid w:val="00CA7415"/>
    <w:rsid w:val="00CA7A8A"/>
    <w:rsid w:val="00CA7C77"/>
    <w:rsid w:val="00CB0071"/>
    <w:rsid w:val="00CB0925"/>
    <w:rsid w:val="00CB265C"/>
    <w:rsid w:val="00CB3721"/>
    <w:rsid w:val="00CB3759"/>
    <w:rsid w:val="00CB43D6"/>
    <w:rsid w:val="00CB4540"/>
    <w:rsid w:val="00CB4601"/>
    <w:rsid w:val="00CB5151"/>
    <w:rsid w:val="00CB6222"/>
    <w:rsid w:val="00CB69F4"/>
    <w:rsid w:val="00CB6D6E"/>
    <w:rsid w:val="00CB7A07"/>
    <w:rsid w:val="00CB7AE3"/>
    <w:rsid w:val="00CB7DBA"/>
    <w:rsid w:val="00CC01BD"/>
    <w:rsid w:val="00CC1922"/>
    <w:rsid w:val="00CC2E5C"/>
    <w:rsid w:val="00CC3305"/>
    <w:rsid w:val="00CC493D"/>
    <w:rsid w:val="00CC4CE5"/>
    <w:rsid w:val="00CC59BB"/>
    <w:rsid w:val="00CC5AE5"/>
    <w:rsid w:val="00CC6624"/>
    <w:rsid w:val="00CC70BF"/>
    <w:rsid w:val="00CC7BDF"/>
    <w:rsid w:val="00CC7DC1"/>
    <w:rsid w:val="00CD08FF"/>
    <w:rsid w:val="00CD0FD9"/>
    <w:rsid w:val="00CD1274"/>
    <w:rsid w:val="00CD1A92"/>
    <w:rsid w:val="00CD2942"/>
    <w:rsid w:val="00CD2AA1"/>
    <w:rsid w:val="00CD2AE2"/>
    <w:rsid w:val="00CD48C6"/>
    <w:rsid w:val="00CD535A"/>
    <w:rsid w:val="00CD635D"/>
    <w:rsid w:val="00CD6CBF"/>
    <w:rsid w:val="00CD7194"/>
    <w:rsid w:val="00CD72E9"/>
    <w:rsid w:val="00CD7CED"/>
    <w:rsid w:val="00CD7F23"/>
    <w:rsid w:val="00CE0367"/>
    <w:rsid w:val="00CE03E6"/>
    <w:rsid w:val="00CE04C7"/>
    <w:rsid w:val="00CE1702"/>
    <w:rsid w:val="00CE381D"/>
    <w:rsid w:val="00CE3D79"/>
    <w:rsid w:val="00CE4344"/>
    <w:rsid w:val="00CE4FE1"/>
    <w:rsid w:val="00CE543A"/>
    <w:rsid w:val="00CE5C1F"/>
    <w:rsid w:val="00CE6444"/>
    <w:rsid w:val="00CE7286"/>
    <w:rsid w:val="00CE74D8"/>
    <w:rsid w:val="00CE7D98"/>
    <w:rsid w:val="00CF0A80"/>
    <w:rsid w:val="00CF0E02"/>
    <w:rsid w:val="00CF14B7"/>
    <w:rsid w:val="00CF156B"/>
    <w:rsid w:val="00CF1A7D"/>
    <w:rsid w:val="00CF1E02"/>
    <w:rsid w:val="00CF1E1F"/>
    <w:rsid w:val="00CF1EF9"/>
    <w:rsid w:val="00CF30E0"/>
    <w:rsid w:val="00CF3177"/>
    <w:rsid w:val="00CF3F93"/>
    <w:rsid w:val="00CF597A"/>
    <w:rsid w:val="00CF7B3E"/>
    <w:rsid w:val="00CF7BFF"/>
    <w:rsid w:val="00CF7D10"/>
    <w:rsid w:val="00D008E5"/>
    <w:rsid w:val="00D01A51"/>
    <w:rsid w:val="00D01ECF"/>
    <w:rsid w:val="00D02779"/>
    <w:rsid w:val="00D02CAD"/>
    <w:rsid w:val="00D02D75"/>
    <w:rsid w:val="00D02DDE"/>
    <w:rsid w:val="00D032E5"/>
    <w:rsid w:val="00D042B0"/>
    <w:rsid w:val="00D05750"/>
    <w:rsid w:val="00D05AFA"/>
    <w:rsid w:val="00D05BAA"/>
    <w:rsid w:val="00D05DDD"/>
    <w:rsid w:val="00D05F6E"/>
    <w:rsid w:val="00D06E50"/>
    <w:rsid w:val="00D07484"/>
    <w:rsid w:val="00D07494"/>
    <w:rsid w:val="00D07805"/>
    <w:rsid w:val="00D07D43"/>
    <w:rsid w:val="00D1007A"/>
    <w:rsid w:val="00D12FE3"/>
    <w:rsid w:val="00D13B7A"/>
    <w:rsid w:val="00D13D02"/>
    <w:rsid w:val="00D14493"/>
    <w:rsid w:val="00D15748"/>
    <w:rsid w:val="00D157A5"/>
    <w:rsid w:val="00D15DB9"/>
    <w:rsid w:val="00D1691B"/>
    <w:rsid w:val="00D16DDB"/>
    <w:rsid w:val="00D21346"/>
    <w:rsid w:val="00D21E36"/>
    <w:rsid w:val="00D22B63"/>
    <w:rsid w:val="00D22C4B"/>
    <w:rsid w:val="00D22F7C"/>
    <w:rsid w:val="00D230C7"/>
    <w:rsid w:val="00D232B6"/>
    <w:rsid w:val="00D233A3"/>
    <w:rsid w:val="00D237B9"/>
    <w:rsid w:val="00D23E7D"/>
    <w:rsid w:val="00D2405F"/>
    <w:rsid w:val="00D245CF"/>
    <w:rsid w:val="00D25404"/>
    <w:rsid w:val="00D255B9"/>
    <w:rsid w:val="00D27566"/>
    <w:rsid w:val="00D27F2E"/>
    <w:rsid w:val="00D30C7F"/>
    <w:rsid w:val="00D31089"/>
    <w:rsid w:val="00D317DB"/>
    <w:rsid w:val="00D31E11"/>
    <w:rsid w:val="00D33AF3"/>
    <w:rsid w:val="00D33F15"/>
    <w:rsid w:val="00D33F5A"/>
    <w:rsid w:val="00D363DD"/>
    <w:rsid w:val="00D36935"/>
    <w:rsid w:val="00D36BD8"/>
    <w:rsid w:val="00D40C55"/>
    <w:rsid w:val="00D41187"/>
    <w:rsid w:val="00D412EF"/>
    <w:rsid w:val="00D41BA9"/>
    <w:rsid w:val="00D41DD9"/>
    <w:rsid w:val="00D42782"/>
    <w:rsid w:val="00D4409C"/>
    <w:rsid w:val="00D4449D"/>
    <w:rsid w:val="00D44A28"/>
    <w:rsid w:val="00D451AB"/>
    <w:rsid w:val="00D4571F"/>
    <w:rsid w:val="00D458DA"/>
    <w:rsid w:val="00D46FE7"/>
    <w:rsid w:val="00D47217"/>
    <w:rsid w:val="00D47E4B"/>
    <w:rsid w:val="00D5092F"/>
    <w:rsid w:val="00D52376"/>
    <w:rsid w:val="00D52531"/>
    <w:rsid w:val="00D53466"/>
    <w:rsid w:val="00D54475"/>
    <w:rsid w:val="00D546AD"/>
    <w:rsid w:val="00D55A9E"/>
    <w:rsid w:val="00D55D20"/>
    <w:rsid w:val="00D57CF1"/>
    <w:rsid w:val="00D60272"/>
    <w:rsid w:val="00D60EA0"/>
    <w:rsid w:val="00D612C2"/>
    <w:rsid w:val="00D61E40"/>
    <w:rsid w:val="00D64E3B"/>
    <w:rsid w:val="00D654A1"/>
    <w:rsid w:val="00D6706C"/>
    <w:rsid w:val="00D67609"/>
    <w:rsid w:val="00D70172"/>
    <w:rsid w:val="00D72FEF"/>
    <w:rsid w:val="00D73528"/>
    <w:rsid w:val="00D73F21"/>
    <w:rsid w:val="00D73F3C"/>
    <w:rsid w:val="00D73FC3"/>
    <w:rsid w:val="00D743BF"/>
    <w:rsid w:val="00D745E0"/>
    <w:rsid w:val="00D7504F"/>
    <w:rsid w:val="00D75B98"/>
    <w:rsid w:val="00D762C7"/>
    <w:rsid w:val="00D767F8"/>
    <w:rsid w:val="00D76805"/>
    <w:rsid w:val="00D768BF"/>
    <w:rsid w:val="00D76AA3"/>
    <w:rsid w:val="00D8032A"/>
    <w:rsid w:val="00D8053F"/>
    <w:rsid w:val="00D80604"/>
    <w:rsid w:val="00D80D4F"/>
    <w:rsid w:val="00D812EC"/>
    <w:rsid w:val="00D832A7"/>
    <w:rsid w:val="00D84AC8"/>
    <w:rsid w:val="00D84DBB"/>
    <w:rsid w:val="00D85758"/>
    <w:rsid w:val="00D85F87"/>
    <w:rsid w:val="00D86717"/>
    <w:rsid w:val="00D87DCF"/>
    <w:rsid w:val="00D923B5"/>
    <w:rsid w:val="00D924B1"/>
    <w:rsid w:val="00D929F4"/>
    <w:rsid w:val="00D9333A"/>
    <w:rsid w:val="00D934BF"/>
    <w:rsid w:val="00D94163"/>
    <w:rsid w:val="00D941CD"/>
    <w:rsid w:val="00D94B3B"/>
    <w:rsid w:val="00D94B3C"/>
    <w:rsid w:val="00D94DB1"/>
    <w:rsid w:val="00D95D4A"/>
    <w:rsid w:val="00D95F85"/>
    <w:rsid w:val="00D9671E"/>
    <w:rsid w:val="00DA06A8"/>
    <w:rsid w:val="00DA086B"/>
    <w:rsid w:val="00DA18E2"/>
    <w:rsid w:val="00DA1D7A"/>
    <w:rsid w:val="00DA3163"/>
    <w:rsid w:val="00DA3D82"/>
    <w:rsid w:val="00DA3E80"/>
    <w:rsid w:val="00DA4097"/>
    <w:rsid w:val="00DA4232"/>
    <w:rsid w:val="00DA44C1"/>
    <w:rsid w:val="00DA6677"/>
    <w:rsid w:val="00DA6834"/>
    <w:rsid w:val="00DA711B"/>
    <w:rsid w:val="00DA7428"/>
    <w:rsid w:val="00DA747E"/>
    <w:rsid w:val="00DA784E"/>
    <w:rsid w:val="00DA7BE9"/>
    <w:rsid w:val="00DA7E05"/>
    <w:rsid w:val="00DA7EE9"/>
    <w:rsid w:val="00DB051B"/>
    <w:rsid w:val="00DB0A44"/>
    <w:rsid w:val="00DB17E3"/>
    <w:rsid w:val="00DB1F69"/>
    <w:rsid w:val="00DB2360"/>
    <w:rsid w:val="00DB2D9D"/>
    <w:rsid w:val="00DB36ED"/>
    <w:rsid w:val="00DB4190"/>
    <w:rsid w:val="00DB4794"/>
    <w:rsid w:val="00DB4D23"/>
    <w:rsid w:val="00DB51C9"/>
    <w:rsid w:val="00DB5B8F"/>
    <w:rsid w:val="00DB5C3E"/>
    <w:rsid w:val="00DB628E"/>
    <w:rsid w:val="00DB6762"/>
    <w:rsid w:val="00DB6DFE"/>
    <w:rsid w:val="00DB6EFB"/>
    <w:rsid w:val="00DC0895"/>
    <w:rsid w:val="00DC0F27"/>
    <w:rsid w:val="00DC1029"/>
    <w:rsid w:val="00DC1348"/>
    <w:rsid w:val="00DC1AC9"/>
    <w:rsid w:val="00DC25BD"/>
    <w:rsid w:val="00DC31EF"/>
    <w:rsid w:val="00DC3D31"/>
    <w:rsid w:val="00DC4714"/>
    <w:rsid w:val="00DC4FAD"/>
    <w:rsid w:val="00DC6214"/>
    <w:rsid w:val="00DC69E0"/>
    <w:rsid w:val="00DC709A"/>
    <w:rsid w:val="00DC729C"/>
    <w:rsid w:val="00DC782B"/>
    <w:rsid w:val="00DD01AE"/>
    <w:rsid w:val="00DD034F"/>
    <w:rsid w:val="00DD0754"/>
    <w:rsid w:val="00DD1A2E"/>
    <w:rsid w:val="00DD1FA7"/>
    <w:rsid w:val="00DD4A01"/>
    <w:rsid w:val="00DD54FD"/>
    <w:rsid w:val="00DD6F04"/>
    <w:rsid w:val="00DD7A02"/>
    <w:rsid w:val="00DE0379"/>
    <w:rsid w:val="00DE050F"/>
    <w:rsid w:val="00DE0D29"/>
    <w:rsid w:val="00DE33DC"/>
    <w:rsid w:val="00DE4FDA"/>
    <w:rsid w:val="00DE5A13"/>
    <w:rsid w:val="00DE6A6D"/>
    <w:rsid w:val="00DE702E"/>
    <w:rsid w:val="00DE7179"/>
    <w:rsid w:val="00DF0886"/>
    <w:rsid w:val="00DF156F"/>
    <w:rsid w:val="00DF24E3"/>
    <w:rsid w:val="00DF2873"/>
    <w:rsid w:val="00DF32EB"/>
    <w:rsid w:val="00DF3ADE"/>
    <w:rsid w:val="00DF3B95"/>
    <w:rsid w:val="00DF3D63"/>
    <w:rsid w:val="00DF4960"/>
    <w:rsid w:val="00DF5425"/>
    <w:rsid w:val="00DF58B3"/>
    <w:rsid w:val="00DF5E05"/>
    <w:rsid w:val="00DF6EC2"/>
    <w:rsid w:val="00DF7042"/>
    <w:rsid w:val="00DF782C"/>
    <w:rsid w:val="00DF79B5"/>
    <w:rsid w:val="00E00A51"/>
    <w:rsid w:val="00E030A0"/>
    <w:rsid w:val="00E03253"/>
    <w:rsid w:val="00E0450C"/>
    <w:rsid w:val="00E04F63"/>
    <w:rsid w:val="00E0549C"/>
    <w:rsid w:val="00E05704"/>
    <w:rsid w:val="00E06106"/>
    <w:rsid w:val="00E06E27"/>
    <w:rsid w:val="00E06EDE"/>
    <w:rsid w:val="00E075A1"/>
    <w:rsid w:val="00E079A9"/>
    <w:rsid w:val="00E10462"/>
    <w:rsid w:val="00E10661"/>
    <w:rsid w:val="00E11A2C"/>
    <w:rsid w:val="00E124E3"/>
    <w:rsid w:val="00E1252B"/>
    <w:rsid w:val="00E12E68"/>
    <w:rsid w:val="00E14812"/>
    <w:rsid w:val="00E14DE9"/>
    <w:rsid w:val="00E15DDE"/>
    <w:rsid w:val="00E169D7"/>
    <w:rsid w:val="00E16FCC"/>
    <w:rsid w:val="00E1781D"/>
    <w:rsid w:val="00E17F19"/>
    <w:rsid w:val="00E20253"/>
    <w:rsid w:val="00E2031F"/>
    <w:rsid w:val="00E20857"/>
    <w:rsid w:val="00E218E4"/>
    <w:rsid w:val="00E2314C"/>
    <w:rsid w:val="00E2339E"/>
    <w:rsid w:val="00E234BF"/>
    <w:rsid w:val="00E234FF"/>
    <w:rsid w:val="00E2417C"/>
    <w:rsid w:val="00E24491"/>
    <w:rsid w:val="00E24884"/>
    <w:rsid w:val="00E24FEE"/>
    <w:rsid w:val="00E25773"/>
    <w:rsid w:val="00E257E6"/>
    <w:rsid w:val="00E26EA5"/>
    <w:rsid w:val="00E26F1B"/>
    <w:rsid w:val="00E276DB"/>
    <w:rsid w:val="00E276F5"/>
    <w:rsid w:val="00E27E7D"/>
    <w:rsid w:val="00E30877"/>
    <w:rsid w:val="00E30CBF"/>
    <w:rsid w:val="00E3245B"/>
    <w:rsid w:val="00E3353D"/>
    <w:rsid w:val="00E3362F"/>
    <w:rsid w:val="00E33EED"/>
    <w:rsid w:val="00E34185"/>
    <w:rsid w:val="00E3504A"/>
    <w:rsid w:val="00E364AB"/>
    <w:rsid w:val="00E3707B"/>
    <w:rsid w:val="00E37819"/>
    <w:rsid w:val="00E37E43"/>
    <w:rsid w:val="00E40CE5"/>
    <w:rsid w:val="00E4109C"/>
    <w:rsid w:val="00E41568"/>
    <w:rsid w:val="00E4199A"/>
    <w:rsid w:val="00E41A6A"/>
    <w:rsid w:val="00E42144"/>
    <w:rsid w:val="00E4401E"/>
    <w:rsid w:val="00E453F7"/>
    <w:rsid w:val="00E46517"/>
    <w:rsid w:val="00E466C6"/>
    <w:rsid w:val="00E477CF"/>
    <w:rsid w:val="00E47822"/>
    <w:rsid w:val="00E47B7A"/>
    <w:rsid w:val="00E50685"/>
    <w:rsid w:val="00E50B62"/>
    <w:rsid w:val="00E50D58"/>
    <w:rsid w:val="00E51966"/>
    <w:rsid w:val="00E52847"/>
    <w:rsid w:val="00E52A51"/>
    <w:rsid w:val="00E53108"/>
    <w:rsid w:val="00E53933"/>
    <w:rsid w:val="00E54D2D"/>
    <w:rsid w:val="00E55F2E"/>
    <w:rsid w:val="00E55F88"/>
    <w:rsid w:val="00E577A1"/>
    <w:rsid w:val="00E57F6B"/>
    <w:rsid w:val="00E62B41"/>
    <w:rsid w:val="00E632FB"/>
    <w:rsid w:val="00E633D3"/>
    <w:rsid w:val="00E641A8"/>
    <w:rsid w:val="00E64FF7"/>
    <w:rsid w:val="00E658AD"/>
    <w:rsid w:val="00E65E1B"/>
    <w:rsid w:val="00E66508"/>
    <w:rsid w:val="00E66C3B"/>
    <w:rsid w:val="00E673C1"/>
    <w:rsid w:val="00E70CB5"/>
    <w:rsid w:val="00E70CED"/>
    <w:rsid w:val="00E71327"/>
    <w:rsid w:val="00E71A86"/>
    <w:rsid w:val="00E7342C"/>
    <w:rsid w:val="00E737AC"/>
    <w:rsid w:val="00E737E2"/>
    <w:rsid w:val="00E73CA3"/>
    <w:rsid w:val="00E741FE"/>
    <w:rsid w:val="00E74861"/>
    <w:rsid w:val="00E75485"/>
    <w:rsid w:val="00E75A4B"/>
    <w:rsid w:val="00E76363"/>
    <w:rsid w:val="00E763CA"/>
    <w:rsid w:val="00E77A80"/>
    <w:rsid w:val="00E80026"/>
    <w:rsid w:val="00E8022D"/>
    <w:rsid w:val="00E80569"/>
    <w:rsid w:val="00E807B4"/>
    <w:rsid w:val="00E81253"/>
    <w:rsid w:val="00E82AFD"/>
    <w:rsid w:val="00E8393E"/>
    <w:rsid w:val="00E83C05"/>
    <w:rsid w:val="00E84514"/>
    <w:rsid w:val="00E84F00"/>
    <w:rsid w:val="00E857C0"/>
    <w:rsid w:val="00E85ED9"/>
    <w:rsid w:val="00E86244"/>
    <w:rsid w:val="00E86836"/>
    <w:rsid w:val="00E8731D"/>
    <w:rsid w:val="00E87C59"/>
    <w:rsid w:val="00E9047F"/>
    <w:rsid w:val="00E91A62"/>
    <w:rsid w:val="00E91D81"/>
    <w:rsid w:val="00E929D0"/>
    <w:rsid w:val="00E92BC2"/>
    <w:rsid w:val="00E9318F"/>
    <w:rsid w:val="00E93755"/>
    <w:rsid w:val="00E93BD5"/>
    <w:rsid w:val="00E93D07"/>
    <w:rsid w:val="00E945B4"/>
    <w:rsid w:val="00E9593F"/>
    <w:rsid w:val="00E95FCF"/>
    <w:rsid w:val="00E97536"/>
    <w:rsid w:val="00E9796D"/>
    <w:rsid w:val="00E97974"/>
    <w:rsid w:val="00EA010E"/>
    <w:rsid w:val="00EA08D9"/>
    <w:rsid w:val="00EA1302"/>
    <w:rsid w:val="00EA2515"/>
    <w:rsid w:val="00EA25E1"/>
    <w:rsid w:val="00EA30E7"/>
    <w:rsid w:val="00EA4FA2"/>
    <w:rsid w:val="00EA53F1"/>
    <w:rsid w:val="00EA55E1"/>
    <w:rsid w:val="00EA5987"/>
    <w:rsid w:val="00EA5A65"/>
    <w:rsid w:val="00EA70AE"/>
    <w:rsid w:val="00EA7468"/>
    <w:rsid w:val="00EA7A87"/>
    <w:rsid w:val="00EA7F1A"/>
    <w:rsid w:val="00EB060B"/>
    <w:rsid w:val="00EB0681"/>
    <w:rsid w:val="00EB11AE"/>
    <w:rsid w:val="00EB1E33"/>
    <w:rsid w:val="00EB2AB1"/>
    <w:rsid w:val="00EB2D6B"/>
    <w:rsid w:val="00EB2FC4"/>
    <w:rsid w:val="00EB3A1F"/>
    <w:rsid w:val="00EB47C1"/>
    <w:rsid w:val="00EB5E45"/>
    <w:rsid w:val="00EB702C"/>
    <w:rsid w:val="00EB7CB4"/>
    <w:rsid w:val="00EC0548"/>
    <w:rsid w:val="00EC0881"/>
    <w:rsid w:val="00EC133B"/>
    <w:rsid w:val="00EC1BE6"/>
    <w:rsid w:val="00EC22CB"/>
    <w:rsid w:val="00EC2B22"/>
    <w:rsid w:val="00EC3019"/>
    <w:rsid w:val="00EC37A9"/>
    <w:rsid w:val="00EC3ACB"/>
    <w:rsid w:val="00EC492A"/>
    <w:rsid w:val="00EC4B4E"/>
    <w:rsid w:val="00EC52E5"/>
    <w:rsid w:val="00ED05AA"/>
    <w:rsid w:val="00ED1497"/>
    <w:rsid w:val="00ED14C6"/>
    <w:rsid w:val="00ED212B"/>
    <w:rsid w:val="00ED2B38"/>
    <w:rsid w:val="00ED4270"/>
    <w:rsid w:val="00ED5224"/>
    <w:rsid w:val="00ED58A5"/>
    <w:rsid w:val="00ED5D4A"/>
    <w:rsid w:val="00ED6EBF"/>
    <w:rsid w:val="00EE03E6"/>
    <w:rsid w:val="00EE0E0C"/>
    <w:rsid w:val="00EE1ED5"/>
    <w:rsid w:val="00EE212F"/>
    <w:rsid w:val="00EE28C8"/>
    <w:rsid w:val="00EE3E02"/>
    <w:rsid w:val="00EE49B5"/>
    <w:rsid w:val="00EE58B2"/>
    <w:rsid w:val="00EE5A62"/>
    <w:rsid w:val="00EE5E42"/>
    <w:rsid w:val="00EE6258"/>
    <w:rsid w:val="00EE6ECF"/>
    <w:rsid w:val="00EE7401"/>
    <w:rsid w:val="00EE7799"/>
    <w:rsid w:val="00EE7822"/>
    <w:rsid w:val="00EF0E72"/>
    <w:rsid w:val="00EF163B"/>
    <w:rsid w:val="00EF1D36"/>
    <w:rsid w:val="00EF2517"/>
    <w:rsid w:val="00EF2B3E"/>
    <w:rsid w:val="00EF2D55"/>
    <w:rsid w:val="00EF3384"/>
    <w:rsid w:val="00EF3E03"/>
    <w:rsid w:val="00EF591F"/>
    <w:rsid w:val="00EF6540"/>
    <w:rsid w:val="00EF7705"/>
    <w:rsid w:val="00F004A5"/>
    <w:rsid w:val="00F01B83"/>
    <w:rsid w:val="00F01DD8"/>
    <w:rsid w:val="00F020A6"/>
    <w:rsid w:val="00F0231C"/>
    <w:rsid w:val="00F04218"/>
    <w:rsid w:val="00F04414"/>
    <w:rsid w:val="00F04717"/>
    <w:rsid w:val="00F05F49"/>
    <w:rsid w:val="00F06843"/>
    <w:rsid w:val="00F07F3D"/>
    <w:rsid w:val="00F10D32"/>
    <w:rsid w:val="00F114FB"/>
    <w:rsid w:val="00F11E97"/>
    <w:rsid w:val="00F121A4"/>
    <w:rsid w:val="00F1245B"/>
    <w:rsid w:val="00F12B88"/>
    <w:rsid w:val="00F1394D"/>
    <w:rsid w:val="00F14C80"/>
    <w:rsid w:val="00F17559"/>
    <w:rsid w:val="00F175D0"/>
    <w:rsid w:val="00F17EEC"/>
    <w:rsid w:val="00F20FF1"/>
    <w:rsid w:val="00F21901"/>
    <w:rsid w:val="00F22D23"/>
    <w:rsid w:val="00F23A81"/>
    <w:rsid w:val="00F2441C"/>
    <w:rsid w:val="00F24514"/>
    <w:rsid w:val="00F26957"/>
    <w:rsid w:val="00F30A50"/>
    <w:rsid w:val="00F31213"/>
    <w:rsid w:val="00F31AE1"/>
    <w:rsid w:val="00F31CE1"/>
    <w:rsid w:val="00F32E27"/>
    <w:rsid w:val="00F32F33"/>
    <w:rsid w:val="00F33C26"/>
    <w:rsid w:val="00F33F2F"/>
    <w:rsid w:val="00F341EF"/>
    <w:rsid w:val="00F351FD"/>
    <w:rsid w:val="00F35457"/>
    <w:rsid w:val="00F355E5"/>
    <w:rsid w:val="00F3595B"/>
    <w:rsid w:val="00F359D9"/>
    <w:rsid w:val="00F35C54"/>
    <w:rsid w:val="00F3617B"/>
    <w:rsid w:val="00F36228"/>
    <w:rsid w:val="00F40207"/>
    <w:rsid w:val="00F402D8"/>
    <w:rsid w:val="00F40BA8"/>
    <w:rsid w:val="00F41AC8"/>
    <w:rsid w:val="00F42399"/>
    <w:rsid w:val="00F426A6"/>
    <w:rsid w:val="00F429FD"/>
    <w:rsid w:val="00F42C1A"/>
    <w:rsid w:val="00F43C6B"/>
    <w:rsid w:val="00F44D6B"/>
    <w:rsid w:val="00F45195"/>
    <w:rsid w:val="00F4623C"/>
    <w:rsid w:val="00F46897"/>
    <w:rsid w:val="00F46D79"/>
    <w:rsid w:val="00F47278"/>
    <w:rsid w:val="00F477E2"/>
    <w:rsid w:val="00F478B0"/>
    <w:rsid w:val="00F47C6A"/>
    <w:rsid w:val="00F50EA6"/>
    <w:rsid w:val="00F513D1"/>
    <w:rsid w:val="00F51ACA"/>
    <w:rsid w:val="00F54C4A"/>
    <w:rsid w:val="00F5560C"/>
    <w:rsid w:val="00F55977"/>
    <w:rsid w:val="00F55FAA"/>
    <w:rsid w:val="00F56399"/>
    <w:rsid w:val="00F56463"/>
    <w:rsid w:val="00F5669E"/>
    <w:rsid w:val="00F56897"/>
    <w:rsid w:val="00F602AD"/>
    <w:rsid w:val="00F607CC"/>
    <w:rsid w:val="00F6120D"/>
    <w:rsid w:val="00F625D1"/>
    <w:rsid w:val="00F6282C"/>
    <w:rsid w:val="00F62937"/>
    <w:rsid w:val="00F62C35"/>
    <w:rsid w:val="00F631CA"/>
    <w:rsid w:val="00F63644"/>
    <w:rsid w:val="00F63DE0"/>
    <w:rsid w:val="00F640C3"/>
    <w:rsid w:val="00F6680D"/>
    <w:rsid w:val="00F66EF6"/>
    <w:rsid w:val="00F67048"/>
    <w:rsid w:val="00F70E3C"/>
    <w:rsid w:val="00F72305"/>
    <w:rsid w:val="00F7247B"/>
    <w:rsid w:val="00F73028"/>
    <w:rsid w:val="00F731C6"/>
    <w:rsid w:val="00F750CF"/>
    <w:rsid w:val="00F75648"/>
    <w:rsid w:val="00F75C9F"/>
    <w:rsid w:val="00F7679D"/>
    <w:rsid w:val="00F76911"/>
    <w:rsid w:val="00F76999"/>
    <w:rsid w:val="00F76C7E"/>
    <w:rsid w:val="00F7750A"/>
    <w:rsid w:val="00F80006"/>
    <w:rsid w:val="00F80084"/>
    <w:rsid w:val="00F81C57"/>
    <w:rsid w:val="00F81CEF"/>
    <w:rsid w:val="00F81DDA"/>
    <w:rsid w:val="00F839A6"/>
    <w:rsid w:val="00F83C19"/>
    <w:rsid w:val="00F845D8"/>
    <w:rsid w:val="00F85DF6"/>
    <w:rsid w:val="00F86313"/>
    <w:rsid w:val="00F86581"/>
    <w:rsid w:val="00F874B2"/>
    <w:rsid w:val="00F90757"/>
    <w:rsid w:val="00F91DA1"/>
    <w:rsid w:val="00F924F5"/>
    <w:rsid w:val="00F93D0B"/>
    <w:rsid w:val="00F93D98"/>
    <w:rsid w:val="00F94152"/>
    <w:rsid w:val="00F94DBC"/>
    <w:rsid w:val="00F95676"/>
    <w:rsid w:val="00F96AEB"/>
    <w:rsid w:val="00F97A78"/>
    <w:rsid w:val="00F97EFB"/>
    <w:rsid w:val="00FA0685"/>
    <w:rsid w:val="00FA0C89"/>
    <w:rsid w:val="00FA1949"/>
    <w:rsid w:val="00FA2A8C"/>
    <w:rsid w:val="00FA2C6C"/>
    <w:rsid w:val="00FA2C8E"/>
    <w:rsid w:val="00FA2E1D"/>
    <w:rsid w:val="00FA2E64"/>
    <w:rsid w:val="00FA35DC"/>
    <w:rsid w:val="00FA3936"/>
    <w:rsid w:val="00FA3F3E"/>
    <w:rsid w:val="00FA5F62"/>
    <w:rsid w:val="00FB01FE"/>
    <w:rsid w:val="00FB09AB"/>
    <w:rsid w:val="00FB113E"/>
    <w:rsid w:val="00FB1235"/>
    <w:rsid w:val="00FB1BA2"/>
    <w:rsid w:val="00FB2570"/>
    <w:rsid w:val="00FB2839"/>
    <w:rsid w:val="00FB3BEA"/>
    <w:rsid w:val="00FB5894"/>
    <w:rsid w:val="00FB62B5"/>
    <w:rsid w:val="00FB64E2"/>
    <w:rsid w:val="00FB7075"/>
    <w:rsid w:val="00FB79AA"/>
    <w:rsid w:val="00FB7EAD"/>
    <w:rsid w:val="00FC0D15"/>
    <w:rsid w:val="00FC0FDF"/>
    <w:rsid w:val="00FC29DC"/>
    <w:rsid w:val="00FC2DBE"/>
    <w:rsid w:val="00FC2FD6"/>
    <w:rsid w:val="00FC3534"/>
    <w:rsid w:val="00FC4297"/>
    <w:rsid w:val="00FC430D"/>
    <w:rsid w:val="00FC4462"/>
    <w:rsid w:val="00FC4DFC"/>
    <w:rsid w:val="00FC4E46"/>
    <w:rsid w:val="00FC559E"/>
    <w:rsid w:val="00FC596A"/>
    <w:rsid w:val="00FC68A2"/>
    <w:rsid w:val="00FC6A14"/>
    <w:rsid w:val="00FC7496"/>
    <w:rsid w:val="00FC7F2D"/>
    <w:rsid w:val="00FD0A57"/>
    <w:rsid w:val="00FD1267"/>
    <w:rsid w:val="00FD184C"/>
    <w:rsid w:val="00FD1A5D"/>
    <w:rsid w:val="00FD2470"/>
    <w:rsid w:val="00FD27C1"/>
    <w:rsid w:val="00FD2DC2"/>
    <w:rsid w:val="00FD2FB4"/>
    <w:rsid w:val="00FD35E4"/>
    <w:rsid w:val="00FD479E"/>
    <w:rsid w:val="00FD4C3A"/>
    <w:rsid w:val="00FD5823"/>
    <w:rsid w:val="00FD5F5C"/>
    <w:rsid w:val="00FD6531"/>
    <w:rsid w:val="00FD7369"/>
    <w:rsid w:val="00FD73EE"/>
    <w:rsid w:val="00FE02BF"/>
    <w:rsid w:val="00FE0A73"/>
    <w:rsid w:val="00FE101A"/>
    <w:rsid w:val="00FE1C27"/>
    <w:rsid w:val="00FE1DA4"/>
    <w:rsid w:val="00FE208F"/>
    <w:rsid w:val="00FE249F"/>
    <w:rsid w:val="00FE2AE4"/>
    <w:rsid w:val="00FE44F6"/>
    <w:rsid w:val="00FE44F9"/>
    <w:rsid w:val="00FE5C31"/>
    <w:rsid w:val="00FE665E"/>
    <w:rsid w:val="00FE6CDB"/>
    <w:rsid w:val="00FE74FD"/>
    <w:rsid w:val="00FF0984"/>
    <w:rsid w:val="00FF0D46"/>
    <w:rsid w:val="00FF1B0E"/>
    <w:rsid w:val="00FF1DC3"/>
    <w:rsid w:val="00FF1DFF"/>
    <w:rsid w:val="00FF1E3E"/>
    <w:rsid w:val="00FF2000"/>
    <w:rsid w:val="00FF2A8F"/>
    <w:rsid w:val="00FF2F51"/>
    <w:rsid w:val="00FF31D6"/>
    <w:rsid w:val="00FF40FC"/>
    <w:rsid w:val="00FF445B"/>
    <w:rsid w:val="00FF56E2"/>
    <w:rsid w:val="00FF5B7C"/>
    <w:rsid w:val="00FF6360"/>
    <w:rsid w:val="00FF6605"/>
    <w:rsid w:val="00FF748B"/>
    <w:rsid w:val="00FF7DE3"/>
    <w:rsid w:val="011159CA"/>
    <w:rsid w:val="01551028"/>
    <w:rsid w:val="01840314"/>
    <w:rsid w:val="01DE0743"/>
    <w:rsid w:val="01E46C6A"/>
    <w:rsid w:val="021D6E5E"/>
    <w:rsid w:val="022C5CCC"/>
    <w:rsid w:val="025033FE"/>
    <w:rsid w:val="02557C87"/>
    <w:rsid w:val="025D08EA"/>
    <w:rsid w:val="026D4CEA"/>
    <w:rsid w:val="0270061D"/>
    <w:rsid w:val="03107F16"/>
    <w:rsid w:val="03323B24"/>
    <w:rsid w:val="03483348"/>
    <w:rsid w:val="036F6564"/>
    <w:rsid w:val="03B56484"/>
    <w:rsid w:val="03EC10D7"/>
    <w:rsid w:val="040E3C03"/>
    <w:rsid w:val="04317AE2"/>
    <w:rsid w:val="045945F9"/>
    <w:rsid w:val="0519257E"/>
    <w:rsid w:val="05370FE1"/>
    <w:rsid w:val="058D7738"/>
    <w:rsid w:val="06B74A9B"/>
    <w:rsid w:val="071031E7"/>
    <w:rsid w:val="072B545A"/>
    <w:rsid w:val="07D02C82"/>
    <w:rsid w:val="07DC3699"/>
    <w:rsid w:val="08105796"/>
    <w:rsid w:val="08613ED7"/>
    <w:rsid w:val="08DF474E"/>
    <w:rsid w:val="08FE48C8"/>
    <w:rsid w:val="090C0806"/>
    <w:rsid w:val="098B0C04"/>
    <w:rsid w:val="09AA5678"/>
    <w:rsid w:val="09C46967"/>
    <w:rsid w:val="0A540824"/>
    <w:rsid w:val="0A5E4659"/>
    <w:rsid w:val="0AB36904"/>
    <w:rsid w:val="0AB87005"/>
    <w:rsid w:val="0AD663AB"/>
    <w:rsid w:val="0AEB5FE9"/>
    <w:rsid w:val="0B30303F"/>
    <w:rsid w:val="0B386398"/>
    <w:rsid w:val="0B605985"/>
    <w:rsid w:val="0C026FA1"/>
    <w:rsid w:val="0C115F15"/>
    <w:rsid w:val="0CA8710F"/>
    <w:rsid w:val="0D142D6B"/>
    <w:rsid w:val="0E184940"/>
    <w:rsid w:val="0E3F4177"/>
    <w:rsid w:val="0E760B47"/>
    <w:rsid w:val="0E874A06"/>
    <w:rsid w:val="0E9925E3"/>
    <w:rsid w:val="0E9D07DB"/>
    <w:rsid w:val="0EC341CA"/>
    <w:rsid w:val="0EED3BC1"/>
    <w:rsid w:val="0F18327B"/>
    <w:rsid w:val="0F763767"/>
    <w:rsid w:val="0FEC0384"/>
    <w:rsid w:val="0FEE5277"/>
    <w:rsid w:val="10430B56"/>
    <w:rsid w:val="111A2634"/>
    <w:rsid w:val="11361987"/>
    <w:rsid w:val="113C38DE"/>
    <w:rsid w:val="11F24061"/>
    <w:rsid w:val="11F75004"/>
    <w:rsid w:val="121F089B"/>
    <w:rsid w:val="125C573C"/>
    <w:rsid w:val="12687E9E"/>
    <w:rsid w:val="1272218F"/>
    <w:rsid w:val="12F627A9"/>
    <w:rsid w:val="135E55DA"/>
    <w:rsid w:val="13DB5C3E"/>
    <w:rsid w:val="145E254C"/>
    <w:rsid w:val="14B7354B"/>
    <w:rsid w:val="15082937"/>
    <w:rsid w:val="15D711CB"/>
    <w:rsid w:val="16077093"/>
    <w:rsid w:val="160A7014"/>
    <w:rsid w:val="1617573A"/>
    <w:rsid w:val="16C04307"/>
    <w:rsid w:val="176B6D30"/>
    <w:rsid w:val="176D0458"/>
    <w:rsid w:val="180C51F5"/>
    <w:rsid w:val="181124EE"/>
    <w:rsid w:val="1875217F"/>
    <w:rsid w:val="18BE5C62"/>
    <w:rsid w:val="194355A9"/>
    <w:rsid w:val="194D74B2"/>
    <w:rsid w:val="194F1402"/>
    <w:rsid w:val="19625EB7"/>
    <w:rsid w:val="198A54F3"/>
    <w:rsid w:val="19A327C1"/>
    <w:rsid w:val="19C674C8"/>
    <w:rsid w:val="19D73FF0"/>
    <w:rsid w:val="1AA80E44"/>
    <w:rsid w:val="1AC04517"/>
    <w:rsid w:val="1AD3390C"/>
    <w:rsid w:val="1ADF6B5B"/>
    <w:rsid w:val="1B1104BE"/>
    <w:rsid w:val="1B6D2228"/>
    <w:rsid w:val="1C107927"/>
    <w:rsid w:val="1C4131C1"/>
    <w:rsid w:val="1CF459BA"/>
    <w:rsid w:val="1D1A36B1"/>
    <w:rsid w:val="1D5A65E9"/>
    <w:rsid w:val="1DCB1A4C"/>
    <w:rsid w:val="1DCE717D"/>
    <w:rsid w:val="1DF311A3"/>
    <w:rsid w:val="1DF67FA2"/>
    <w:rsid w:val="1E0C67F9"/>
    <w:rsid w:val="1E81685D"/>
    <w:rsid w:val="1EB06519"/>
    <w:rsid w:val="1ED1030F"/>
    <w:rsid w:val="1EDE0883"/>
    <w:rsid w:val="1F7234A1"/>
    <w:rsid w:val="1F9D61DA"/>
    <w:rsid w:val="1FCB25E9"/>
    <w:rsid w:val="204376E1"/>
    <w:rsid w:val="208A5719"/>
    <w:rsid w:val="213C417E"/>
    <w:rsid w:val="214772A1"/>
    <w:rsid w:val="21521D41"/>
    <w:rsid w:val="216A6748"/>
    <w:rsid w:val="22025F2D"/>
    <w:rsid w:val="224B6D79"/>
    <w:rsid w:val="22935557"/>
    <w:rsid w:val="22A154E2"/>
    <w:rsid w:val="22E618BB"/>
    <w:rsid w:val="22F00A83"/>
    <w:rsid w:val="2318643B"/>
    <w:rsid w:val="232B63B6"/>
    <w:rsid w:val="23757D31"/>
    <w:rsid w:val="242332EA"/>
    <w:rsid w:val="24CA1512"/>
    <w:rsid w:val="251F154B"/>
    <w:rsid w:val="253C682A"/>
    <w:rsid w:val="255026B4"/>
    <w:rsid w:val="258241C9"/>
    <w:rsid w:val="25D02FFD"/>
    <w:rsid w:val="26031625"/>
    <w:rsid w:val="26091741"/>
    <w:rsid w:val="26157D01"/>
    <w:rsid w:val="26BB5A5B"/>
    <w:rsid w:val="26BE6858"/>
    <w:rsid w:val="272451DA"/>
    <w:rsid w:val="272C7BD0"/>
    <w:rsid w:val="27CA4F73"/>
    <w:rsid w:val="27DE215F"/>
    <w:rsid w:val="282377EF"/>
    <w:rsid w:val="287E747C"/>
    <w:rsid w:val="28A864B3"/>
    <w:rsid w:val="28DC1290"/>
    <w:rsid w:val="28F134A2"/>
    <w:rsid w:val="28F41880"/>
    <w:rsid w:val="28F951AA"/>
    <w:rsid w:val="29695C42"/>
    <w:rsid w:val="2996455E"/>
    <w:rsid w:val="2A7725E1"/>
    <w:rsid w:val="2AA52955"/>
    <w:rsid w:val="2AAD36A8"/>
    <w:rsid w:val="2AE03261"/>
    <w:rsid w:val="2AFC6642"/>
    <w:rsid w:val="2B710DDE"/>
    <w:rsid w:val="2B900426"/>
    <w:rsid w:val="2C15335B"/>
    <w:rsid w:val="2C3F26E5"/>
    <w:rsid w:val="2C6017EA"/>
    <w:rsid w:val="2C661776"/>
    <w:rsid w:val="2CAB281B"/>
    <w:rsid w:val="2D0042CE"/>
    <w:rsid w:val="2D0B7011"/>
    <w:rsid w:val="2D24388A"/>
    <w:rsid w:val="2D306A77"/>
    <w:rsid w:val="2D6A40CE"/>
    <w:rsid w:val="2DA23ACE"/>
    <w:rsid w:val="2E165C6D"/>
    <w:rsid w:val="2E22281F"/>
    <w:rsid w:val="2F401A78"/>
    <w:rsid w:val="2F9A3FB4"/>
    <w:rsid w:val="2FFB336C"/>
    <w:rsid w:val="301A4E70"/>
    <w:rsid w:val="30884EB9"/>
    <w:rsid w:val="30A0772C"/>
    <w:rsid w:val="310942D4"/>
    <w:rsid w:val="31491F56"/>
    <w:rsid w:val="316658B8"/>
    <w:rsid w:val="31865C9B"/>
    <w:rsid w:val="31CC4FC0"/>
    <w:rsid w:val="31F75E53"/>
    <w:rsid w:val="32286DC6"/>
    <w:rsid w:val="327975A8"/>
    <w:rsid w:val="32CE7A7E"/>
    <w:rsid w:val="32F81DE5"/>
    <w:rsid w:val="33151743"/>
    <w:rsid w:val="3344502A"/>
    <w:rsid w:val="336060A3"/>
    <w:rsid w:val="338A14B1"/>
    <w:rsid w:val="338C0A2A"/>
    <w:rsid w:val="33A65CE5"/>
    <w:rsid w:val="33DD6CDF"/>
    <w:rsid w:val="33E45B8D"/>
    <w:rsid w:val="33EF326C"/>
    <w:rsid w:val="33FE255E"/>
    <w:rsid w:val="347463DD"/>
    <w:rsid w:val="34A75871"/>
    <w:rsid w:val="34C74165"/>
    <w:rsid w:val="35B53FBD"/>
    <w:rsid w:val="35CB4C4D"/>
    <w:rsid w:val="35EE17C2"/>
    <w:rsid w:val="361975F2"/>
    <w:rsid w:val="363934B9"/>
    <w:rsid w:val="3650579C"/>
    <w:rsid w:val="36612E47"/>
    <w:rsid w:val="36624145"/>
    <w:rsid w:val="3671717D"/>
    <w:rsid w:val="367964E5"/>
    <w:rsid w:val="369A61FE"/>
    <w:rsid w:val="36AB3FD2"/>
    <w:rsid w:val="37272C99"/>
    <w:rsid w:val="375E0151"/>
    <w:rsid w:val="37834C70"/>
    <w:rsid w:val="37AF6778"/>
    <w:rsid w:val="37CD698C"/>
    <w:rsid w:val="37F4568F"/>
    <w:rsid w:val="38124BC9"/>
    <w:rsid w:val="38765C86"/>
    <w:rsid w:val="387A3A2F"/>
    <w:rsid w:val="388471EE"/>
    <w:rsid w:val="38A30185"/>
    <w:rsid w:val="38B8629F"/>
    <w:rsid w:val="39CE7FA5"/>
    <w:rsid w:val="39E92488"/>
    <w:rsid w:val="39EE5CF0"/>
    <w:rsid w:val="3A8B1791"/>
    <w:rsid w:val="3AD33E01"/>
    <w:rsid w:val="3B00217F"/>
    <w:rsid w:val="3B0D6A85"/>
    <w:rsid w:val="3B547DD5"/>
    <w:rsid w:val="3BCF631D"/>
    <w:rsid w:val="3C2C7706"/>
    <w:rsid w:val="3C2D2B00"/>
    <w:rsid w:val="3C481A30"/>
    <w:rsid w:val="3C677367"/>
    <w:rsid w:val="3CC656EB"/>
    <w:rsid w:val="3CCA21E8"/>
    <w:rsid w:val="3CD809AC"/>
    <w:rsid w:val="3CED0588"/>
    <w:rsid w:val="3D1F334F"/>
    <w:rsid w:val="3D455F95"/>
    <w:rsid w:val="3D546277"/>
    <w:rsid w:val="3D6C3AFB"/>
    <w:rsid w:val="3D9F17DB"/>
    <w:rsid w:val="3E010B24"/>
    <w:rsid w:val="3E2057E8"/>
    <w:rsid w:val="3E3D429E"/>
    <w:rsid w:val="3EFB5137"/>
    <w:rsid w:val="3FC159A6"/>
    <w:rsid w:val="402608E0"/>
    <w:rsid w:val="402C6CE6"/>
    <w:rsid w:val="4041301D"/>
    <w:rsid w:val="40455E26"/>
    <w:rsid w:val="40E165AE"/>
    <w:rsid w:val="41203DE0"/>
    <w:rsid w:val="41434B73"/>
    <w:rsid w:val="416A6C53"/>
    <w:rsid w:val="41DA54D8"/>
    <w:rsid w:val="42885C69"/>
    <w:rsid w:val="428A3BA8"/>
    <w:rsid w:val="42A74EAA"/>
    <w:rsid w:val="42C13B2E"/>
    <w:rsid w:val="42FE6FA4"/>
    <w:rsid w:val="43545656"/>
    <w:rsid w:val="43E450C9"/>
    <w:rsid w:val="43F31FE2"/>
    <w:rsid w:val="44056110"/>
    <w:rsid w:val="443133A9"/>
    <w:rsid w:val="44640439"/>
    <w:rsid w:val="44812C35"/>
    <w:rsid w:val="448229C0"/>
    <w:rsid w:val="44C10289"/>
    <w:rsid w:val="45106EEF"/>
    <w:rsid w:val="451C75AD"/>
    <w:rsid w:val="45327E35"/>
    <w:rsid w:val="45572B6C"/>
    <w:rsid w:val="455B320C"/>
    <w:rsid w:val="45BF3489"/>
    <w:rsid w:val="45D73ADC"/>
    <w:rsid w:val="460A3EB2"/>
    <w:rsid w:val="4691012F"/>
    <w:rsid w:val="470A2591"/>
    <w:rsid w:val="475C4800"/>
    <w:rsid w:val="476A1887"/>
    <w:rsid w:val="478618F4"/>
    <w:rsid w:val="47B14D93"/>
    <w:rsid w:val="47C15863"/>
    <w:rsid w:val="482673A1"/>
    <w:rsid w:val="48554964"/>
    <w:rsid w:val="48653500"/>
    <w:rsid w:val="489D20F5"/>
    <w:rsid w:val="48A15F32"/>
    <w:rsid w:val="48C9665E"/>
    <w:rsid w:val="48E301A9"/>
    <w:rsid w:val="49090450"/>
    <w:rsid w:val="491E4498"/>
    <w:rsid w:val="49742C4D"/>
    <w:rsid w:val="49BD71E5"/>
    <w:rsid w:val="49CA6C65"/>
    <w:rsid w:val="4A455FF0"/>
    <w:rsid w:val="4A77022A"/>
    <w:rsid w:val="4AB8064A"/>
    <w:rsid w:val="4ACD4067"/>
    <w:rsid w:val="4B3118C3"/>
    <w:rsid w:val="4B49460C"/>
    <w:rsid w:val="4BDB2578"/>
    <w:rsid w:val="4BFD2018"/>
    <w:rsid w:val="4C0F52AD"/>
    <w:rsid w:val="4C3B0E2F"/>
    <w:rsid w:val="4C7327B1"/>
    <w:rsid w:val="4CAB0D7C"/>
    <w:rsid w:val="4D0038F1"/>
    <w:rsid w:val="4D154F6B"/>
    <w:rsid w:val="4DB632A5"/>
    <w:rsid w:val="4DD609E2"/>
    <w:rsid w:val="4E7629BB"/>
    <w:rsid w:val="4EB3158A"/>
    <w:rsid w:val="4F310701"/>
    <w:rsid w:val="4F337512"/>
    <w:rsid w:val="4F667E20"/>
    <w:rsid w:val="4F6A3739"/>
    <w:rsid w:val="4F6F4D85"/>
    <w:rsid w:val="4FB85A78"/>
    <w:rsid w:val="4FF35FAD"/>
    <w:rsid w:val="5004014F"/>
    <w:rsid w:val="509800C2"/>
    <w:rsid w:val="515A150F"/>
    <w:rsid w:val="5245699D"/>
    <w:rsid w:val="52F201A7"/>
    <w:rsid w:val="531F46B0"/>
    <w:rsid w:val="532449AC"/>
    <w:rsid w:val="533C54BD"/>
    <w:rsid w:val="53D770A4"/>
    <w:rsid w:val="53FC6338"/>
    <w:rsid w:val="54267A0C"/>
    <w:rsid w:val="543D22A5"/>
    <w:rsid w:val="54E029AD"/>
    <w:rsid w:val="554F316F"/>
    <w:rsid w:val="555F1AB3"/>
    <w:rsid w:val="55791323"/>
    <w:rsid w:val="55796678"/>
    <w:rsid w:val="55A05D34"/>
    <w:rsid w:val="55C70A1B"/>
    <w:rsid w:val="55D16094"/>
    <w:rsid w:val="56040030"/>
    <w:rsid w:val="5605356C"/>
    <w:rsid w:val="56581A09"/>
    <w:rsid w:val="5671191A"/>
    <w:rsid w:val="56B940ED"/>
    <w:rsid w:val="56E90786"/>
    <w:rsid w:val="56FC7846"/>
    <w:rsid w:val="58A865F8"/>
    <w:rsid w:val="59253A23"/>
    <w:rsid w:val="59483BB3"/>
    <w:rsid w:val="59550094"/>
    <w:rsid w:val="59834466"/>
    <w:rsid w:val="59906AA6"/>
    <w:rsid w:val="59961FE4"/>
    <w:rsid w:val="59E95FFF"/>
    <w:rsid w:val="5A2570EE"/>
    <w:rsid w:val="5A84202D"/>
    <w:rsid w:val="5B112E71"/>
    <w:rsid w:val="5B211EEF"/>
    <w:rsid w:val="5B331186"/>
    <w:rsid w:val="5B5916A1"/>
    <w:rsid w:val="5B6E3BD9"/>
    <w:rsid w:val="5BAD6AF9"/>
    <w:rsid w:val="5BBE59A3"/>
    <w:rsid w:val="5C002B30"/>
    <w:rsid w:val="5C0C6BB6"/>
    <w:rsid w:val="5C78171D"/>
    <w:rsid w:val="5CBF0FAA"/>
    <w:rsid w:val="5CDE428D"/>
    <w:rsid w:val="5D1064AF"/>
    <w:rsid w:val="5D6020D5"/>
    <w:rsid w:val="5DA05B70"/>
    <w:rsid w:val="5DE41A43"/>
    <w:rsid w:val="5E244A1E"/>
    <w:rsid w:val="5E604C28"/>
    <w:rsid w:val="5EFD415C"/>
    <w:rsid w:val="5F1506D4"/>
    <w:rsid w:val="602309D9"/>
    <w:rsid w:val="605B7A6E"/>
    <w:rsid w:val="609A7B49"/>
    <w:rsid w:val="609F55E6"/>
    <w:rsid w:val="60B14DC5"/>
    <w:rsid w:val="60C90799"/>
    <w:rsid w:val="610A2B60"/>
    <w:rsid w:val="619F772F"/>
    <w:rsid w:val="61CD5C05"/>
    <w:rsid w:val="6229058D"/>
    <w:rsid w:val="62A71309"/>
    <w:rsid w:val="63B2213A"/>
    <w:rsid w:val="63D6568B"/>
    <w:rsid w:val="63F7561D"/>
    <w:rsid w:val="64154936"/>
    <w:rsid w:val="64235C8D"/>
    <w:rsid w:val="64283A29"/>
    <w:rsid w:val="64440F4B"/>
    <w:rsid w:val="645A5BAC"/>
    <w:rsid w:val="64D52842"/>
    <w:rsid w:val="64D74E3E"/>
    <w:rsid w:val="64F53C7F"/>
    <w:rsid w:val="64FE29DC"/>
    <w:rsid w:val="65536F9A"/>
    <w:rsid w:val="658C7A8D"/>
    <w:rsid w:val="65B8702E"/>
    <w:rsid w:val="65BA088F"/>
    <w:rsid w:val="66180FD5"/>
    <w:rsid w:val="661A1A97"/>
    <w:rsid w:val="66444FD8"/>
    <w:rsid w:val="66851442"/>
    <w:rsid w:val="67E36959"/>
    <w:rsid w:val="68485C76"/>
    <w:rsid w:val="68AB69D7"/>
    <w:rsid w:val="68B009A8"/>
    <w:rsid w:val="68DA2E94"/>
    <w:rsid w:val="6909143C"/>
    <w:rsid w:val="69127D3A"/>
    <w:rsid w:val="69134E7F"/>
    <w:rsid w:val="6916094F"/>
    <w:rsid w:val="694B1853"/>
    <w:rsid w:val="6A93762C"/>
    <w:rsid w:val="6A996F13"/>
    <w:rsid w:val="6A9B2760"/>
    <w:rsid w:val="6ABA73A5"/>
    <w:rsid w:val="6AF76306"/>
    <w:rsid w:val="6B277C24"/>
    <w:rsid w:val="6B352C81"/>
    <w:rsid w:val="6B421874"/>
    <w:rsid w:val="6B800C02"/>
    <w:rsid w:val="6BD10B8D"/>
    <w:rsid w:val="6BDD6BDD"/>
    <w:rsid w:val="6C011206"/>
    <w:rsid w:val="6C0B496A"/>
    <w:rsid w:val="6C2076DB"/>
    <w:rsid w:val="6C4130E2"/>
    <w:rsid w:val="6C6C4759"/>
    <w:rsid w:val="6C81461E"/>
    <w:rsid w:val="6C910893"/>
    <w:rsid w:val="6C9675FC"/>
    <w:rsid w:val="6CDA4754"/>
    <w:rsid w:val="6D063AEB"/>
    <w:rsid w:val="6D45564C"/>
    <w:rsid w:val="6D463172"/>
    <w:rsid w:val="6D6313BE"/>
    <w:rsid w:val="6D634EEB"/>
    <w:rsid w:val="6DD22C41"/>
    <w:rsid w:val="6E3E0A57"/>
    <w:rsid w:val="6E8B52E0"/>
    <w:rsid w:val="6EA15C81"/>
    <w:rsid w:val="6EC5514E"/>
    <w:rsid w:val="6F3516F0"/>
    <w:rsid w:val="6F5F19C8"/>
    <w:rsid w:val="6FA7439C"/>
    <w:rsid w:val="6FE34D3F"/>
    <w:rsid w:val="701004CD"/>
    <w:rsid w:val="704C4F43"/>
    <w:rsid w:val="70626515"/>
    <w:rsid w:val="70A310DE"/>
    <w:rsid w:val="70A31C2C"/>
    <w:rsid w:val="70D171F6"/>
    <w:rsid w:val="70DD60FC"/>
    <w:rsid w:val="70E707C8"/>
    <w:rsid w:val="70FF71F1"/>
    <w:rsid w:val="710071C6"/>
    <w:rsid w:val="71213CDA"/>
    <w:rsid w:val="71493231"/>
    <w:rsid w:val="714E33B7"/>
    <w:rsid w:val="718C1EB0"/>
    <w:rsid w:val="71B11502"/>
    <w:rsid w:val="71D670BE"/>
    <w:rsid w:val="724A3704"/>
    <w:rsid w:val="7255060F"/>
    <w:rsid w:val="72781DA8"/>
    <w:rsid w:val="729F162E"/>
    <w:rsid w:val="72C5608D"/>
    <w:rsid w:val="72D66D46"/>
    <w:rsid w:val="73776322"/>
    <w:rsid w:val="73922C6D"/>
    <w:rsid w:val="73AD1A29"/>
    <w:rsid w:val="74213B91"/>
    <w:rsid w:val="743F2A8B"/>
    <w:rsid w:val="745E5245"/>
    <w:rsid w:val="748F67B4"/>
    <w:rsid w:val="74B82BA7"/>
    <w:rsid w:val="74CE6A7C"/>
    <w:rsid w:val="74DB6895"/>
    <w:rsid w:val="753F56C3"/>
    <w:rsid w:val="754527EF"/>
    <w:rsid w:val="7549288D"/>
    <w:rsid w:val="761E4C8C"/>
    <w:rsid w:val="76987618"/>
    <w:rsid w:val="769F1E47"/>
    <w:rsid w:val="76BB697E"/>
    <w:rsid w:val="76F93003"/>
    <w:rsid w:val="76FA1F58"/>
    <w:rsid w:val="77460B34"/>
    <w:rsid w:val="776D4350"/>
    <w:rsid w:val="777423E0"/>
    <w:rsid w:val="77FF289B"/>
    <w:rsid w:val="787C2959"/>
    <w:rsid w:val="79A457CB"/>
    <w:rsid w:val="7A247A69"/>
    <w:rsid w:val="7A980A83"/>
    <w:rsid w:val="7B353C3B"/>
    <w:rsid w:val="7B3A2568"/>
    <w:rsid w:val="7BF94230"/>
    <w:rsid w:val="7C502B2F"/>
    <w:rsid w:val="7C5D4075"/>
    <w:rsid w:val="7CE60C14"/>
    <w:rsid w:val="7D392F17"/>
    <w:rsid w:val="7D456FA2"/>
    <w:rsid w:val="7D5B1D38"/>
    <w:rsid w:val="7D6365C8"/>
    <w:rsid w:val="7D983576"/>
    <w:rsid w:val="7DC0409C"/>
    <w:rsid w:val="7DEE255C"/>
    <w:rsid w:val="7E0647A2"/>
    <w:rsid w:val="7E4F14A3"/>
    <w:rsid w:val="7F2F30B3"/>
    <w:rsid w:val="7F3909EF"/>
    <w:rsid w:val="7F6E4A7E"/>
    <w:rsid w:val="7FDE58D4"/>
    <w:rsid w:val="BF196EAF"/>
    <w:rsid w:val="CDDBD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link w:val="73"/>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99"/>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link w:val="70"/>
    <w:qFormat/>
    <w:uiPriority w:val="0"/>
    <w:rPr>
      <w:rFonts w:ascii="仿宋_GB2312" w:eastAsia="仿宋_GB2312"/>
      <w:sz w:val="32"/>
    </w:rPr>
  </w:style>
  <w:style w:type="paragraph" w:customStyle="1" w:styleId="2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4">
    <w:name w:val="Body Text Indent"/>
    <w:basedOn w:val="1"/>
    <w:link w:val="7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6"/>
    <w:qFormat/>
    <w:uiPriority w:val="0"/>
  </w:style>
  <w:style w:type="paragraph" w:styleId="34">
    <w:name w:val="Body Text Indent 2"/>
    <w:basedOn w:val="1"/>
    <w:link w:val="77"/>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8"/>
    <w:qFormat/>
    <w:uiPriority w:val="99"/>
    <w:pPr>
      <w:tabs>
        <w:tab w:val="center" w:pos="4153"/>
        <w:tab w:val="right" w:pos="8306"/>
      </w:tabs>
      <w:snapToGrid w:val="0"/>
      <w:jc w:val="left"/>
    </w:pPr>
    <w:rPr>
      <w:sz w:val="18"/>
    </w:rPr>
  </w:style>
  <w:style w:type="paragraph" w:styleId="37">
    <w:name w:val="header"/>
    <w:basedOn w:val="1"/>
    <w:link w:val="79"/>
    <w:qFormat/>
    <w:uiPriority w:val="99"/>
    <w:pPr>
      <w:pBdr>
        <w:bottom w:val="single" w:color="auto" w:sz="6" w:space="1"/>
      </w:pBdr>
      <w:tabs>
        <w:tab w:val="center" w:pos="4153"/>
        <w:tab w:val="right" w:pos="8306"/>
      </w:tabs>
      <w:snapToGrid w:val="0"/>
      <w:jc w:val="left"/>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8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tabs>
        <w:tab w:val="right" w:leader="dot" w:pos="9515"/>
      </w:tabs>
      <w:ind w:left="56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81"/>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4"/>
    <w:link w:val="82"/>
    <w:qFormat/>
    <w:uiPriority w:val="0"/>
    <w:pPr>
      <w:spacing w:after="120" w:line="240" w:lineRule="auto"/>
      <w:ind w:left="420" w:leftChars="200" w:firstLine="420" w:firstLineChars="200"/>
    </w:pPr>
  </w:style>
  <w:style w:type="table" w:styleId="60">
    <w:name w:val="Table Grid"/>
    <w:basedOn w:val="59"/>
    <w:qFormat/>
    <w:uiPriority w:val="9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styleId="69">
    <w:name w:val="Quote"/>
    <w:basedOn w:val="1"/>
    <w:next w:val="1"/>
    <w:qFormat/>
    <w:uiPriority w:val="29"/>
    <w:pPr>
      <w:spacing w:beforeLines="50" w:afterLines="50" w:line="360" w:lineRule="auto"/>
    </w:pPr>
    <w:rPr>
      <w:i/>
      <w:iCs/>
      <w:color w:val="000000"/>
      <w:sz w:val="21"/>
      <w:szCs w:val="24"/>
      <w:lang w:val="zh-CN"/>
    </w:rPr>
  </w:style>
  <w:style w:type="character" w:customStyle="1" w:styleId="70">
    <w:name w:val="正文文本 字符"/>
    <w:link w:val="22"/>
    <w:qFormat/>
    <w:uiPriority w:val="0"/>
    <w:rPr>
      <w:rFonts w:ascii="仿宋_GB2312" w:eastAsia="仿宋_GB2312"/>
      <w:kern w:val="2"/>
      <w:sz w:val="32"/>
    </w:rPr>
  </w:style>
  <w:style w:type="character" w:customStyle="1" w:styleId="71">
    <w:name w:val="标题 2 字符"/>
    <w:link w:val="3"/>
    <w:qFormat/>
    <w:uiPriority w:val="0"/>
    <w:rPr>
      <w:rFonts w:ascii="Arial" w:hAnsi="Arial" w:eastAsia="黑体"/>
      <w:b/>
      <w:kern w:val="2"/>
      <w:sz w:val="32"/>
    </w:rPr>
  </w:style>
  <w:style w:type="character" w:customStyle="1" w:styleId="72">
    <w:name w:val="标题 3 字符"/>
    <w:link w:val="4"/>
    <w:qFormat/>
    <w:uiPriority w:val="0"/>
    <w:rPr>
      <w:rFonts w:eastAsia="宋体"/>
      <w:b/>
      <w:kern w:val="2"/>
      <w:sz w:val="32"/>
      <w:lang w:val="en-US" w:eastAsia="zh-CN"/>
    </w:rPr>
  </w:style>
  <w:style w:type="character" w:customStyle="1" w:styleId="73">
    <w:name w:val="正文缩进 字符"/>
    <w:link w:val="15"/>
    <w:qFormat/>
    <w:uiPriority w:val="0"/>
    <w:rPr>
      <w:kern w:val="2"/>
      <w:sz w:val="24"/>
    </w:rPr>
  </w:style>
  <w:style w:type="character" w:customStyle="1" w:styleId="74">
    <w:name w:val="批注文字 字符"/>
    <w:link w:val="19"/>
    <w:qFormat/>
    <w:uiPriority w:val="0"/>
    <w:rPr>
      <w:sz w:val="24"/>
    </w:rPr>
  </w:style>
  <w:style w:type="character" w:customStyle="1" w:styleId="75">
    <w:name w:val="正文文本缩进 字符"/>
    <w:link w:val="24"/>
    <w:qFormat/>
    <w:uiPriority w:val="0"/>
    <w:rPr>
      <w:kern w:val="2"/>
      <w:sz w:val="44"/>
    </w:rPr>
  </w:style>
  <w:style w:type="character" w:customStyle="1" w:styleId="76">
    <w:name w:val="日期 字符"/>
    <w:link w:val="33"/>
    <w:qFormat/>
    <w:uiPriority w:val="0"/>
    <w:rPr>
      <w:kern w:val="2"/>
      <w:sz w:val="28"/>
    </w:rPr>
  </w:style>
  <w:style w:type="character" w:customStyle="1" w:styleId="77">
    <w:name w:val="正文文本缩进 2 字符"/>
    <w:link w:val="34"/>
    <w:qFormat/>
    <w:uiPriority w:val="0"/>
    <w:rPr>
      <w:kern w:val="2"/>
      <w:sz w:val="28"/>
    </w:rPr>
  </w:style>
  <w:style w:type="character" w:customStyle="1" w:styleId="78">
    <w:name w:val="页脚 字符"/>
    <w:link w:val="36"/>
    <w:qFormat/>
    <w:uiPriority w:val="99"/>
    <w:rPr>
      <w:kern w:val="2"/>
      <w:sz w:val="18"/>
    </w:rPr>
  </w:style>
  <w:style w:type="character" w:customStyle="1" w:styleId="79">
    <w:name w:val="页眉 字符"/>
    <w:link w:val="37"/>
    <w:qFormat/>
    <w:uiPriority w:val="99"/>
    <w:rPr>
      <w:rFonts w:ascii="Calibri" w:hAnsi="Calibri"/>
      <w:kern w:val="2"/>
      <w:sz w:val="18"/>
    </w:rPr>
  </w:style>
  <w:style w:type="character" w:customStyle="1" w:styleId="80">
    <w:name w:val="脚注文本 字符"/>
    <w:link w:val="41"/>
    <w:qFormat/>
    <w:uiPriority w:val="0"/>
    <w:rPr>
      <w:kern w:val="2"/>
      <w:sz w:val="18"/>
    </w:rPr>
  </w:style>
  <w:style w:type="character" w:customStyle="1" w:styleId="81">
    <w:name w:val="批注主题 字符"/>
    <w:link w:val="56"/>
    <w:qFormat/>
    <w:uiPriority w:val="0"/>
  </w:style>
  <w:style w:type="character" w:customStyle="1" w:styleId="82">
    <w:name w:val="正文首行缩进 2 字符"/>
    <w:link w:val="58"/>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正文文本缩进 Char"/>
    <w:qFormat/>
    <w:uiPriority w:val="0"/>
    <w:rPr>
      <w:kern w:val="2"/>
      <w:sz w:val="44"/>
    </w:rPr>
  </w:style>
  <w:style w:type="character" w:customStyle="1" w:styleId="85">
    <w:name w:val="日期 字符1"/>
    <w:qFormat/>
    <w:uiPriority w:val="0"/>
    <w:rPr>
      <w:rFonts w:ascii="Times New Roman" w:hAnsi="Times New Roman" w:eastAsia="宋体" w:cs="Times New Roman"/>
      <w:kern w:val="2"/>
      <w:sz w:val="28"/>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无"/>
    <w:qFormat/>
    <w:uiPriority w:val="0"/>
    <w:rPr>
      <w:rFonts w:ascii="Times New Roman" w:hAnsi="Times New Roman" w:eastAsia="宋体" w:cs="Times New Roman"/>
    </w:rPr>
  </w:style>
  <w:style w:type="character" w:customStyle="1" w:styleId="88">
    <w:name w:val="日期 Char"/>
    <w:qFormat/>
    <w:uiPriority w:val="0"/>
    <w:rPr>
      <w:kern w:val="2"/>
      <w:sz w:val="28"/>
    </w:rPr>
  </w:style>
  <w:style w:type="character" w:customStyle="1" w:styleId="89">
    <w:name w:val="(符号)五标题1.1.1 Char"/>
    <w:link w:val="90"/>
    <w:qFormat/>
    <w:uiPriority w:val="0"/>
    <w:rPr>
      <w:rFonts w:ascii="宋体" w:hAnsi="宋体"/>
      <w:color w:val="000000"/>
      <w:kern w:val="2"/>
      <w:sz w:val="24"/>
    </w:rPr>
  </w:style>
  <w:style w:type="paragraph" w:customStyle="1" w:styleId="90">
    <w:name w:val="(符号)五标题1.1.1"/>
    <w:basedOn w:val="1"/>
    <w:link w:val="89"/>
    <w:qFormat/>
    <w:uiPriority w:val="0"/>
    <w:pPr>
      <w:numPr>
        <w:ilvl w:val="2"/>
        <w:numId w:val="3"/>
      </w:numPr>
      <w:tabs>
        <w:tab w:val="left" w:pos="1000"/>
      </w:tabs>
      <w:spacing w:line="500" w:lineRule="exact"/>
    </w:pPr>
    <w:rPr>
      <w:rFonts w:ascii="宋体" w:hAnsi="宋体"/>
      <w:color w:val="000000"/>
      <w:sz w:val="24"/>
    </w:rPr>
  </w:style>
  <w:style w:type="character" w:customStyle="1" w:styleId="91">
    <w:name w:val="标题 3 Char1"/>
    <w:qFormat/>
    <w:uiPriority w:val="0"/>
    <w:rPr>
      <w:rFonts w:eastAsia="宋体"/>
      <w:b/>
      <w:kern w:val="2"/>
      <w:sz w:val="32"/>
      <w:lang w:val="en-US" w:eastAsia="zh-CN"/>
    </w:rPr>
  </w:style>
  <w:style w:type="character" w:customStyle="1" w:styleId="92">
    <w:name w:val="标题 3 字符1"/>
    <w:qFormat/>
    <w:uiPriority w:val="0"/>
    <w:rPr>
      <w:rFonts w:eastAsia="宋体"/>
      <w:b/>
      <w:kern w:val="2"/>
      <w:sz w:val="32"/>
      <w:lang w:val="en-US" w:eastAsia="zh-CN"/>
    </w:rPr>
  </w:style>
  <w:style w:type="character" w:customStyle="1" w:styleId="93">
    <w:name w:val="未命名11"/>
    <w:qFormat/>
    <w:uiPriority w:val="0"/>
    <w:rPr>
      <w:color w:val="77FFFF"/>
      <w:sz w:val="24"/>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Table Text Char Char Char Char"/>
    <w:link w:val="96"/>
    <w:qFormat/>
    <w:uiPriority w:val="0"/>
    <w:rPr>
      <w:rFonts w:ascii="Arial" w:hAnsi="Arial"/>
      <w:kern w:val="2"/>
      <w:sz w:val="18"/>
      <w:lang w:val="en-US" w:eastAsia="zh-CN" w:bidi="ar-SA"/>
    </w:rPr>
  </w:style>
  <w:style w:type="paragraph" w:customStyle="1" w:styleId="96">
    <w:name w:val="Table Text Char Char Char"/>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标书正文:  0.74 厘米 Char1"/>
    <w:qFormat/>
    <w:uiPriority w:val="0"/>
    <w:rPr>
      <w:rFonts w:eastAsia="宋体"/>
      <w:kern w:val="2"/>
      <w:sz w:val="24"/>
      <w:lang w:val="en-US" w:eastAsia="zh-CN"/>
    </w:rPr>
  </w:style>
  <w:style w:type="character" w:customStyle="1" w:styleId="98">
    <w:name w:val="Char Char4"/>
    <w:qFormat/>
    <w:uiPriority w:val="0"/>
    <w:rPr>
      <w:rFonts w:eastAsia="宋体"/>
      <w:b/>
      <w:kern w:val="2"/>
      <w:sz w:val="21"/>
      <w:lang w:val="en-US" w:eastAsia="zh-CN"/>
    </w:rPr>
  </w:style>
  <w:style w:type="character" w:customStyle="1" w:styleId="99">
    <w:name w:val="title_emph1"/>
    <w:qFormat/>
    <w:uiPriority w:val="0"/>
    <w:rPr>
      <w:rFonts w:hint="default" w:ascii="Arial" w:hAnsi="Arial"/>
      <w:b/>
      <w:sz w:val="20"/>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正文文本缩进 字符1"/>
    <w:qFormat/>
    <w:locked/>
    <w:uiPriority w:val="0"/>
    <w:rPr>
      <w:kern w:val="2"/>
      <w:sz w:val="44"/>
    </w:rPr>
  </w:style>
  <w:style w:type="character" w:customStyle="1" w:styleId="102">
    <w:name w:val="样式 宋体"/>
    <w:qFormat/>
    <w:uiPriority w:val="0"/>
    <w:rPr>
      <w:rFonts w:ascii="宋体" w:hAnsi="宋体" w:eastAsia="宋体"/>
      <w:sz w:val="28"/>
    </w:rPr>
  </w:style>
  <w:style w:type="character" w:customStyle="1" w:styleId="103">
    <w:name w:val="标题 2 字符1"/>
    <w:qFormat/>
    <w:uiPriority w:val="0"/>
    <w:rPr>
      <w:rFonts w:ascii="宋体" w:hAnsi="宋体" w:eastAsia="宋体" w:cs="Times New Roman"/>
      <w:kern w:val="2"/>
      <w:sz w:val="28"/>
    </w:rPr>
  </w:style>
  <w:style w:type="character" w:customStyle="1" w:styleId="104">
    <w:name w:val="Char Char5"/>
    <w:qFormat/>
    <w:uiPriority w:val="0"/>
    <w:rPr>
      <w:rFonts w:ascii="Arial" w:hAnsi="Arial" w:eastAsia="宋体"/>
      <w:b/>
      <w:smallCaps/>
      <w:kern w:val="28"/>
      <w:sz w:val="36"/>
      <w:lang w:val="en-US" w:eastAsia="en-US"/>
    </w:rPr>
  </w:style>
  <w:style w:type="character" w:customStyle="1" w:styleId="105">
    <w:name w:val="列出段落 字符"/>
    <w:link w:val="106"/>
    <w:qFormat/>
    <w:uiPriority w:val="0"/>
    <w:rPr>
      <w:rFonts w:ascii="Calibri" w:hAnsi="Calibri"/>
      <w:kern w:val="2"/>
      <w:sz w:val="21"/>
      <w:szCs w:val="22"/>
    </w:rPr>
  </w:style>
  <w:style w:type="paragraph" w:styleId="106">
    <w:name w:val="List Paragraph"/>
    <w:basedOn w:val="1"/>
    <w:link w:val="105"/>
    <w:qFormat/>
    <w:uiPriority w:val="0"/>
    <w:pPr>
      <w:ind w:firstLine="420" w:firstLineChars="200"/>
    </w:pPr>
    <w:rPr>
      <w:sz w:val="21"/>
      <w:szCs w:val="22"/>
    </w:rPr>
  </w:style>
  <w:style w:type="character" w:customStyle="1" w:styleId="107">
    <w:name w:val="Char Char2"/>
    <w:qFormat/>
    <w:uiPriority w:val="0"/>
    <w:rPr>
      <w:rFonts w:eastAsia="宋体"/>
      <w:kern w:val="2"/>
      <w:sz w:val="18"/>
      <w:lang w:val="en-US" w:eastAsia="zh-CN"/>
    </w:rPr>
  </w:style>
  <w:style w:type="character" w:customStyle="1" w:styleId="108">
    <w:name w:val="标题 2 Char"/>
    <w:qFormat/>
    <w:uiPriority w:val="0"/>
    <w:rPr>
      <w:rFonts w:ascii="Arial" w:hAnsi="Arial" w:eastAsia="黑体"/>
      <w:b/>
      <w:kern w:val="2"/>
      <w:sz w:val="32"/>
    </w:rPr>
  </w:style>
  <w:style w:type="character" w:customStyle="1" w:styleId="109">
    <w:name w:val="Table Text Char1 Char"/>
    <w:qFormat/>
    <w:uiPriority w:val="0"/>
    <w:rPr>
      <w:rFonts w:ascii="Arial" w:hAnsi="Arial"/>
      <w:kern w:val="2"/>
      <w:sz w:val="18"/>
      <w:lang w:val="en-US" w:eastAsia="zh-CN" w:bidi="ar-SA"/>
    </w:rPr>
  </w:style>
  <w:style w:type="character" w:customStyle="1" w:styleId="110">
    <w:name w:val="Char Char6"/>
    <w:qFormat/>
    <w:uiPriority w:val="0"/>
    <w:rPr>
      <w:rFonts w:ascii="仿宋_GB2312" w:eastAsia="仿宋_GB2312"/>
      <w:kern w:val="2"/>
      <w:sz w:val="32"/>
    </w:rPr>
  </w:style>
  <w:style w:type="character" w:customStyle="1" w:styleId="111">
    <w:name w:val="content-white1"/>
    <w:qFormat/>
    <w:uiPriority w:val="0"/>
    <w:rPr>
      <w:rFonts w:ascii="_x000B__x000C_" w:hAnsi="_x000B__x000C_"/>
      <w:color w:val="auto"/>
      <w:sz w:val="18"/>
      <w:u w:val="none"/>
    </w:rPr>
  </w:style>
  <w:style w:type="character" w:customStyle="1" w:styleId="112">
    <w:name w:val="fontstyle01"/>
    <w:qFormat/>
    <w:uiPriority w:val="0"/>
    <w:rPr>
      <w:rFonts w:hint="eastAsia" w:ascii="宋体" w:hAnsi="宋体" w:eastAsia="宋体"/>
      <w:color w:val="000000"/>
      <w:sz w:val="24"/>
      <w:szCs w:val="24"/>
    </w:rPr>
  </w:style>
  <w:style w:type="character" w:customStyle="1" w:styleId="113">
    <w:name w:val="Char Char7"/>
    <w:qFormat/>
    <w:uiPriority w:val="0"/>
    <w:rPr>
      <w:rFonts w:ascii="宋体" w:hAnsi="宋体" w:eastAsia="宋体"/>
      <w:kern w:val="2"/>
      <w:sz w:val="28"/>
    </w:rPr>
  </w:style>
  <w:style w:type="character" w:customStyle="1" w:styleId="114">
    <w:name w:val="标题 3 Char"/>
    <w:qFormat/>
    <w:uiPriority w:val="0"/>
    <w:rPr>
      <w:rFonts w:eastAsia="宋体"/>
      <w:b/>
      <w:kern w:val="2"/>
      <w:sz w:val="32"/>
      <w:lang w:val="en-US" w:eastAsia="zh-CN"/>
    </w:rPr>
  </w:style>
  <w:style w:type="character" w:customStyle="1" w:styleId="115">
    <w:name w:val="crowed11"/>
    <w:qFormat/>
    <w:uiPriority w:val="0"/>
    <w:rPr>
      <w:rFonts w:hint="default" w:ascii="_x000B__x000C_" w:hAnsi="_x000B__x000C_"/>
      <w:sz w:val="24"/>
    </w:rPr>
  </w:style>
  <w:style w:type="character" w:customStyle="1" w:styleId="116">
    <w:name w:val="文字 Char"/>
    <w:link w:val="117"/>
    <w:qFormat/>
    <w:uiPriority w:val="0"/>
    <w:rPr>
      <w:rFonts w:ascii="宋体"/>
      <w:kern w:val="2"/>
      <w:sz w:val="28"/>
    </w:rPr>
  </w:style>
  <w:style w:type="paragraph" w:customStyle="1" w:styleId="117">
    <w:name w:val="文字"/>
    <w:basedOn w:val="1"/>
    <w:link w:val="116"/>
    <w:qFormat/>
    <w:uiPriority w:val="0"/>
    <w:pPr>
      <w:tabs>
        <w:tab w:val="left" w:pos="8520"/>
      </w:tabs>
      <w:spacing w:line="312" w:lineRule="auto"/>
      <w:ind w:right="-210" w:firstLine="556"/>
    </w:pPr>
    <w:rPr>
      <w:rFonts w:ascii="宋体"/>
    </w:rPr>
  </w:style>
  <w:style w:type="character" w:customStyle="1" w:styleId="118">
    <w:name w:val="Char Char3"/>
    <w:qFormat/>
    <w:uiPriority w:val="0"/>
    <w:rPr>
      <w:rFonts w:eastAsia="宋体"/>
      <w:kern w:val="2"/>
      <w:sz w:val="18"/>
      <w:lang w:val="en-US" w:eastAsia="zh-CN"/>
    </w:rPr>
  </w:style>
  <w:style w:type="character" w:customStyle="1" w:styleId="119">
    <w:name w:val="font1"/>
    <w:qFormat/>
    <w:uiPriority w:val="0"/>
    <w:rPr>
      <w:color w:val="000000"/>
      <w:sz w:val="18"/>
    </w:rPr>
  </w:style>
  <w:style w:type="character" w:customStyle="1" w:styleId="120">
    <w:name w:val="v151"/>
    <w:qFormat/>
    <w:uiPriority w:val="0"/>
    <w:rPr>
      <w:sz w:val="18"/>
    </w:rPr>
  </w:style>
  <w:style w:type="character" w:customStyle="1" w:styleId="121">
    <w:name w:val="Char Char11"/>
    <w:qFormat/>
    <w:uiPriority w:val="0"/>
    <w:rPr>
      <w:rFonts w:ascii="宋体"/>
      <w:kern w:val="2"/>
      <w:sz w:val="28"/>
    </w:rPr>
  </w:style>
  <w:style w:type="character" w:customStyle="1" w:styleId="122">
    <w:name w:val="Char Char"/>
    <w:qFormat/>
    <w:uiPriority w:val="0"/>
    <w:rPr>
      <w:rFonts w:ascii="宋体" w:hAnsi="宋体" w:eastAsia="宋体"/>
      <w:kern w:val="2"/>
      <w:sz w:val="24"/>
      <w:lang w:val="en-US" w:eastAsia="zh-CN" w:bidi="ar-SA"/>
    </w:rPr>
  </w:style>
  <w:style w:type="character" w:customStyle="1" w:styleId="123">
    <w:name w:val="样式 文档正文 Char + (西文) 宋体 (中文) 宋体 小四 黑色 Char"/>
    <w:link w:val="124"/>
    <w:qFormat/>
    <w:uiPriority w:val="0"/>
    <w:rPr>
      <w:rFonts w:ascii="宋体" w:hAnsi="宋体"/>
      <w:color w:val="000000"/>
      <w:kern w:val="2"/>
      <w:sz w:val="24"/>
      <w:szCs w:val="24"/>
    </w:rPr>
  </w:style>
  <w:style w:type="paragraph" w:customStyle="1" w:styleId="124">
    <w:name w:val="样式 文档正文 Char + (西文) 宋体 (中文) 宋体 小四 黑色"/>
    <w:basedOn w:val="1"/>
    <w:link w:val="123"/>
    <w:qFormat/>
    <w:uiPriority w:val="0"/>
    <w:pPr>
      <w:adjustRightInd w:val="0"/>
      <w:snapToGrid w:val="0"/>
      <w:spacing w:line="360" w:lineRule="auto"/>
      <w:ind w:firstLine="567"/>
      <w:textAlignment w:val="baseline"/>
    </w:pPr>
    <w:rPr>
      <w:rFonts w:ascii="宋体" w:hAnsi="宋体"/>
      <w:color w:val="000000"/>
      <w:sz w:val="24"/>
      <w:szCs w:val="24"/>
    </w:rPr>
  </w:style>
  <w:style w:type="character" w:customStyle="1" w:styleId="125">
    <w:name w:val="_Style 122"/>
    <w:unhideWhenUsed/>
    <w:qFormat/>
    <w:uiPriority w:val="99"/>
    <w:rPr>
      <w:color w:val="605E5C"/>
      <w:shd w:val="clear" w:color="auto" w:fill="E1DFDD"/>
    </w:rPr>
  </w:style>
  <w:style w:type="character" w:customStyle="1" w:styleId="126">
    <w:name w:val="top-det1"/>
    <w:qFormat/>
    <w:uiPriority w:val="0"/>
    <w:rPr>
      <w:b/>
      <w:color w:val="000000"/>
    </w:rPr>
  </w:style>
  <w:style w:type="character" w:customStyle="1" w:styleId="127">
    <w:name w:val="Table Text Char"/>
    <w:link w:val="128"/>
    <w:qFormat/>
    <w:uiPriority w:val="0"/>
    <w:rPr>
      <w:rFonts w:ascii="Arial" w:hAnsi="Arial"/>
      <w:kern w:val="2"/>
      <w:sz w:val="18"/>
      <w:lang w:val="en-US" w:eastAsia="zh-CN" w:bidi="ar-SA"/>
    </w:rPr>
  </w:style>
  <w:style w:type="paragraph" w:customStyle="1" w:styleId="128">
    <w:name w:val="Table Text"/>
    <w:link w:val="127"/>
    <w:qFormat/>
    <w:uiPriority w:val="0"/>
    <w:pPr>
      <w:snapToGrid w:val="0"/>
      <w:spacing w:before="80" w:after="80"/>
    </w:pPr>
    <w:rPr>
      <w:rFonts w:ascii="Arial" w:hAnsi="Arial" w:eastAsia="宋体" w:cs="Times New Roman"/>
      <w:kern w:val="2"/>
      <w:sz w:val="18"/>
      <w:lang w:val="en-US" w:eastAsia="zh-CN" w:bidi="ar-SA"/>
    </w:rPr>
  </w:style>
  <w:style w:type="paragraph" w:customStyle="1" w:styleId="12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0">
    <w:name w:val="首行缩进 1"/>
    <w:basedOn w:val="1"/>
    <w:qFormat/>
    <w:uiPriority w:val="0"/>
    <w:pPr>
      <w:spacing w:after="120" w:line="360" w:lineRule="auto"/>
      <w:ind w:firstLine="200" w:firstLineChars="200"/>
    </w:pPr>
    <w:rPr>
      <w:sz w:val="24"/>
    </w:rPr>
  </w:style>
  <w:style w:type="paragraph" w:customStyle="1" w:styleId="131">
    <w:name w:val="IN Feature"/>
    <w:next w:val="13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4">
    <w:name w:val="Table Contents"/>
    <w:basedOn w:val="22"/>
    <w:qFormat/>
    <w:uiPriority w:val="0"/>
    <w:pPr>
      <w:suppressAutoHyphens/>
      <w:jc w:val="left"/>
    </w:pPr>
    <w:rPr>
      <w:rFonts w:ascii="Times New Roman" w:eastAsia="Times New Roman"/>
      <w:kern w:val="0"/>
      <w:sz w:val="24"/>
    </w:rPr>
  </w:style>
  <w:style w:type="paragraph" w:customStyle="1" w:styleId="135">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6">
    <w:name w:val="1.正文"/>
    <w:basedOn w:val="1"/>
    <w:qFormat/>
    <w:uiPriority w:val="0"/>
    <w:pPr>
      <w:spacing w:line="360" w:lineRule="auto"/>
      <w:ind w:left="540" w:leftChars="225" w:firstLine="540" w:firstLineChars="225"/>
    </w:pPr>
    <w:rPr>
      <w:sz w:val="24"/>
    </w:rPr>
  </w:style>
  <w:style w:type="paragraph" w:customStyle="1" w:styleId="13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38">
    <w:name w:val="正文文本 21"/>
    <w:basedOn w:val="1"/>
    <w:qFormat/>
    <w:uiPriority w:val="0"/>
    <w:pPr>
      <w:adjustRightInd w:val="0"/>
      <w:spacing w:before="120" w:line="360" w:lineRule="auto"/>
      <w:ind w:firstLine="480"/>
      <w:textAlignment w:val="baseline"/>
    </w:pPr>
    <w:rPr>
      <w:sz w:val="24"/>
    </w:rPr>
  </w:style>
  <w:style w:type="paragraph" w:customStyle="1" w:styleId="13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0">
    <w:name w:val="标准正文"/>
    <w:basedOn w:val="24"/>
    <w:qFormat/>
    <w:uiPriority w:val="0"/>
    <w:pPr>
      <w:spacing w:before="60" w:after="60" w:line="360" w:lineRule="auto"/>
      <w:ind w:left="0" w:firstLine="482"/>
    </w:pPr>
    <w:rPr>
      <w:rFonts w:ascii="Arial" w:hAnsi="Arial"/>
      <w:sz w:val="24"/>
    </w:rPr>
  </w:style>
  <w:style w:type="paragraph" w:customStyle="1" w:styleId="141">
    <w:name w:val="段落正文"/>
    <w:basedOn w:val="1"/>
    <w:qFormat/>
    <w:uiPriority w:val="0"/>
    <w:pPr>
      <w:spacing w:beforeLines="50" w:line="360" w:lineRule="auto"/>
      <w:ind w:firstLine="200" w:firstLineChars="200"/>
    </w:pPr>
    <w:rPr>
      <w:spacing w:val="2"/>
      <w:sz w:val="24"/>
    </w:rPr>
  </w:style>
  <w:style w:type="paragraph" w:customStyle="1" w:styleId="14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3">
    <w:name w:val="二级列表"/>
    <w:basedOn w:val="141"/>
    <w:next w:val="141"/>
    <w:qFormat/>
    <w:uiPriority w:val="0"/>
    <w:pPr>
      <w:tabs>
        <w:tab w:val="left" w:pos="2120"/>
      </w:tabs>
      <w:ind w:firstLine="0" w:firstLineChars="0"/>
    </w:pPr>
    <w:rPr>
      <w:b/>
    </w:rPr>
  </w:style>
  <w:style w:type="paragraph" w:customStyle="1" w:styleId="144">
    <w:name w:val="表文字"/>
    <w:qFormat/>
    <w:uiPriority w:val="0"/>
    <w:rPr>
      <w:rFonts w:ascii="宋体" w:hAnsi="Calibri" w:eastAsia="宋体" w:cs="Times New Roman"/>
      <w:kern w:val="2"/>
      <w:lang w:val="en-US" w:eastAsia="zh-CN" w:bidi="ar-SA"/>
    </w:rPr>
  </w:style>
  <w:style w:type="paragraph" w:customStyle="1" w:styleId="14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6">
    <w:name w:val="摘要"/>
    <w:basedOn w:val="1"/>
    <w:next w:val="3"/>
    <w:qFormat/>
    <w:uiPriority w:val="0"/>
    <w:pPr>
      <w:spacing w:line="360" w:lineRule="auto"/>
    </w:pPr>
    <w:rPr>
      <w:rFonts w:eastAsia="黑体"/>
      <w:sz w:val="20"/>
    </w:rPr>
  </w:style>
  <w:style w:type="paragraph" w:customStyle="1" w:styleId="147">
    <w:name w:val="正文文本缩进 21"/>
    <w:basedOn w:val="1"/>
    <w:qFormat/>
    <w:uiPriority w:val="0"/>
    <w:pPr>
      <w:adjustRightInd w:val="0"/>
      <w:spacing w:before="120"/>
      <w:ind w:firstLine="420"/>
      <w:textAlignment w:val="baseline"/>
    </w:pPr>
    <w:rPr>
      <w:sz w:val="24"/>
    </w:rPr>
  </w:style>
  <w:style w:type="paragraph" w:customStyle="1" w:styleId="148">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49">
    <w:name w:val="正文4"/>
    <w:basedOn w:val="1"/>
    <w:qFormat/>
    <w:uiPriority w:val="0"/>
    <w:pPr>
      <w:tabs>
        <w:tab w:val="left" w:pos="1275"/>
      </w:tabs>
      <w:spacing w:before="60" w:after="60" w:line="360" w:lineRule="auto"/>
      <w:ind w:left="820" w:leftChars="400" w:hanging="705"/>
    </w:pPr>
    <w:rPr>
      <w:sz w:val="24"/>
    </w:rPr>
  </w:style>
  <w:style w:type="paragraph" w:customStyle="1" w:styleId="15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1">
    <w:name w:val="Style Heading 3h3Heading 3 - oldLevel 3 HeadH3level_3PIM 3se..."/>
    <w:basedOn w:val="4"/>
    <w:qFormat/>
    <w:uiPriority w:val="0"/>
    <w:pPr>
      <w:numPr>
        <w:ilvl w:val="2"/>
        <w:numId w:val="5"/>
      </w:numPr>
      <w:tabs>
        <w:tab w:val="left" w:pos="709"/>
        <w:tab w:val="left" w:pos="1620"/>
      </w:tabs>
    </w:pPr>
  </w:style>
  <w:style w:type="paragraph" w:customStyle="1" w:styleId="15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5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列表项目"/>
    <w:basedOn w:val="1"/>
    <w:qFormat/>
    <w:uiPriority w:val="0"/>
    <w:pPr>
      <w:numPr>
        <w:ilvl w:val="0"/>
        <w:numId w:val="6"/>
      </w:numPr>
      <w:tabs>
        <w:tab w:val="left" w:pos="420"/>
        <w:tab w:val="clear" w:pos="1200"/>
      </w:tabs>
      <w:spacing w:line="288" w:lineRule="auto"/>
      <w:ind w:left="840" w:leftChars="200" w:hanging="420" w:hangingChars="200"/>
    </w:pPr>
    <w:rPr>
      <w:sz w:val="21"/>
    </w:rPr>
  </w:style>
  <w:style w:type="paragraph" w:customStyle="1" w:styleId="156">
    <w:name w:val="00"/>
    <w:basedOn w:val="1"/>
    <w:qFormat/>
    <w:uiPriority w:val="0"/>
    <w:pPr>
      <w:autoSpaceDE w:val="0"/>
      <w:autoSpaceDN w:val="0"/>
      <w:adjustRightInd w:val="0"/>
      <w:jc w:val="left"/>
    </w:pPr>
    <w:rPr>
      <w:rFonts w:ascii="黑体" w:eastAsia="黑体"/>
      <w:b/>
      <w:kern w:val="0"/>
      <w:sz w:val="20"/>
    </w:rPr>
  </w:style>
  <w:style w:type="paragraph" w:customStyle="1" w:styleId="157">
    <w:name w:val="正文 + 三号"/>
    <w:basedOn w:val="1"/>
    <w:qFormat/>
    <w:uiPriority w:val="0"/>
    <w:rPr>
      <w:sz w:val="21"/>
    </w:rPr>
  </w:style>
  <w:style w:type="paragraph" w:customStyle="1" w:styleId="158">
    <w:name w:val="二级条标题"/>
    <w:basedOn w:val="159"/>
    <w:next w:val="142"/>
    <w:qFormat/>
    <w:uiPriority w:val="0"/>
    <w:pPr>
      <w:ind w:left="840"/>
      <w:outlineLvl w:val="3"/>
    </w:pPr>
  </w:style>
  <w:style w:type="paragraph" w:customStyle="1" w:styleId="159">
    <w:name w:val="一级条标题"/>
    <w:basedOn w:val="160"/>
    <w:next w:val="142"/>
    <w:qFormat/>
    <w:uiPriority w:val="0"/>
    <w:pPr>
      <w:numPr>
        <w:numId w:val="0"/>
      </w:numPr>
      <w:spacing w:beforeLines="0" w:afterLines="0"/>
      <w:ind w:left="525"/>
      <w:outlineLvl w:val="2"/>
    </w:pPr>
    <w:rPr>
      <w:sz w:val="21"/>
    </w:rPr>
  </w:style>
  <w:style w:type="paragraph" w:customStyle="1" w:styleId="160">
    <w:name w:val="章标题"/>
    <w:next w:val="1"/>
    <w:qFormat/>
    <w:uiPriority w:val="0"/>
    <w:pPr>
      <w:numPr>
        <w:ilvl w:val="1"/>
        <w:numId w:val="7"/>
      </w:numPr>
      <w:spacing w:beforeLines="50" w:afterLines="50"/>
      <w:ind w:left="0"/>
      <w:jc w:val="both"/>
      <w:outlineLvl w:val="1"/>
    </w:pPr>
    <w:rPr>
      <w:rFonts w:ascii="黑体" w:hAnsi="Calibri" w:eastAsia="黑体" w:cs="Times New Roman"/>
      <w:sz w:val="24"/>
      <w:lang w:val="en-US" w:eastAsia="zh-CN" w:bidi="ar-SA"/>
    </w:rPr>
  </w:style>
  <w:style w:type="paragraph" w:customStyle="1" w:styleId="161">
    <w:name w:val="文本框样式1"/>
    <w:basedOn w:val="1"/>
    <w:qFormat/>
    <w:uiPriority w:val="0"/>
    <w:pPr>
      <w:adjustRightInd w:val="0"/>
      <w:snapToGrid w:val="0"/>
      <w:spacing w:before="60" w:line="180" w:lineRule="exact"/>
      <w:jc w:val="center"/>
    </w:pPr>
    <w:rPr>
      <w:sz w:val="21"/>
    </w:rPr>
  </w:style>
  <w:style w:type="paragraph" w:customStyle="1" w:styleId="16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3">
    <w:name w:val="af"/>
    <w:basedOn w:val="1"/>
    <w:qFormat/>
    <w:uiPriority w:val="0"/>
    <w:pPr>
      <w:widowControl/>
      <w:spacing w:line="300" w:lineRule="atLeast"/>
      <w:jc w:val="left"/>
    </w:pPr>
    <w:rPr>
      <w:rFonts w:ascii="宋体" w:hAnsi="宋体"/>
      <w:kern w:val="0"/>
      <w:sz w:val="18"/>
    </w:rPr>
  </w:style>
  <w:style w:type="paragraph" w:customStyle="1" w:styleId="16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5">
    <w:name w:val="没有缩进（为图形使用）"/>
    <w:basedOn w:val="1"/>
    <w:qFormat/>
    <w:uiPriority w:val="0"/>
    <w:pPr>
      <w:spacing w:before="120" w:after="120" w:line="360" w:lineRule="auto"/>
    </w:pPr>
    <w:rPr>
      <w:sz w:val="24"/>
    </w:rPr>
  </w:style>
  <w:style w:type="paragraph" w:customStyle="1" w:styleId="166">
    <w:name w:val="样式1"/>
    <w:basedOn w:val="5"/>
    <w:qFormat/>
    <w:uiPriority w:val="0"/>
    <w:pPr>
      <w:tabs>
        <w:tab w:val="left" w:pos="720"/>
      </w:tabs>
      <w:spacing w:before="500" w:after="260" w:line="560" w:lineRule="atLeast"/>
      <w:ind w:left="420" w:hanging="420"/>
    </w:pPr>
  </w:style>
  <w:style w:type="paragraph" w:customStyle="1" w:styleId="167">
    <w:name w:val="文章正文"/>
    <w:basedOn w:val="1"/>
    <w:qFormat/>
    <w:uiPriority w:val="0"/>
    <w:pPr>
      <w:ind w:firstLine="560" w:firstLineChars="200"/>
    </w:pPr>
    <w:rPr>
      <w:rFonts w:ascii="仿宋_GB2312" w:hAnsi="宋体" w:eastAsia="仿宋_GB2312"/>
      <w:color w:val="000000"/>
    </w:rPr>
  </w:style>
  <w:style w:type="paragraph" w:customStyle="1" w:styleId="16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9">
    <w:name w:val="Char Char Char Char Char"/>
    <w:basedOn w:val="1"/>
    <w:qFormat/>
    <w:uiPriority w:val="0"/>
    <w:pPr>
      <w:tabs>
        <w:tab w:val="left" w:pos="425"/>
      </w:tabs>
      <w:ind w:left="1620" w:hanging="360"/>
    </w:pPr>
    <w:rPr>
      <w:rFonts w:ascii="Tahoma" w:hAnsi="Tahoma"/>
      <w:sz w:val="24"/>
    </w:rPr>
  </w:style>
  <w:style w:type="paragraph" w:customStyle="1" w:styleId="170">
    <w:name w:val="默认段落字体 Para Char Char Char Char Char Char Char"/>
    <w:basedOn w:val="1"/>
    <w:qFormat/>
    <w:uiPriority w:val="0"/>
    <w:rPr>
      <w:rFonts w:ascii="Tahoma" w:hAnsi="Tahoma"/>
      <w:sz w:val="24"/>
    </w:rPr>
  </w:style>
  <w:style w:type="paragraph" w:customStyle="1" w:styleId="171">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72">
    <w:name w:val="默认段落字体 Para Char Char Char Char Char Char Char Char Char1 Char Char Char Char"/>
    <w:basedOn w:val="1"/>
    <w:qFormat/>
    <w:uiPriority w:val="0"/>
    <w:rPr>
      <w:rFonts w:ascii="Tahoma" w:hAnsi="Tahoma"/>
      <w:sz w:val="24"/>
    </w:rPr>
  </w:style>
  <w:style w:type="paragraph" w:customStyle="1" w:styleId="173">
    <w:name w:val="Char"/>
    <w:basedOn w:val="1"/>
    <w:qFormat/>
    <w:uiPriority w:val="0"/>
    <w:pPr>
      <w:spacing w:line="240" w:lineRule="atLeast"/>
      <w:ind w:left="420" w:firstLine="420"/>
    </w:pPr>
    <w:rPr>
      <w:kern w:val="0"/>
      <w:sz w:val="21"/>
    </w:rPr>
  </w:style>
  <w:style w:type="paragraph" w:customStyle="1" w:styleId="174">
    <w:name w:val="图片文字"/>
    <w:basedOn w:val="1"/>
    <w:qFormat/>
    <w:uiPriority w:val="0"/>
    <w:pPr>
      <w:spacing w:line="240" w:lineRule="atLeast"/>
      <w:jc w:val="center"/>
    </w:pPr>
    <w:rPr>
      <w:sz w:val="21"/>
    </w:rPr>
  </w:style>
  <w:style w:type="paragraph" w:customStyle="1" w:styleId="17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6">
    <w:name w:val="_Style 173"/>
    <w:qFormat/>
    <w:uiPriority w:val="0"/>
    <w:rPr>
      <w:rFonts w:ascii="Calibri" w:hAnsi="Calibri" w:eastAsia="宋体" w:cs="Times New Roman"/>
      <w:kern w:val="2"/>
      <w:sz w:val="21"/>
      <w:lang w:val="en-US" w:eastAsia="zh-CN" w:bidi="ar-SA"/>
    </w:rPr>
  </w:style>
  <w:style w:type="paragraph" w:customStyle="1" w:styleId="17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8">
    <w:name w:val="Title - Date"/>
    <w:basedOn w:val="55"/>
    <w:next w:val="1"/>
    <w:qFormat/>
    <w:uiPriority w:val="0"/>
    <w:pPr>
      <w:spacing w:before="240" w:after="720"/>
    </w:pPr>
    <w:rPr>
      <w:sz w:val="28"/>
    </w:rPr>
  </w:style>
  <w:style w:type="paragraph" w:customStyle="1" w:styleId="17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82">
    <w:name w:val="Note"/>
    <w:basedOn w:val="1"/>
    <w:qFormat/>
    <w:uiPriority w:val="0"/>
    <w:pPr>
      <w:pBdr>
        <w:top w:val="single" w:color="auto" w:sz="12" w:space="3"/>
        <w:bottom w:val="single" w:color="auto" w:sz="12" w:space="3"/>
      </w:pBdr>
      <w:spacing w:line="360" w:lineRule="auto"/>
    </w:pPr>
    <w:rPr>
      <w:sz w:val="24"/>
    </w:rPr>
  </w:style>
  <w:style w:type="paragraph" w:customStyle="1" w:styleId="183">
    <w:name w:val="Bullets"/>
    <w:basedOn w:val="1"/>
    <w:qFormat/>
    <w:uiPriority w:val="0"/>
    <w:pPr>
      <w:widowControl/>
      <w:adjustRightInd w:val="0"/>
      <w:snapToGrid w:val="0"/>
      <w:spacing w:before="60" w:after="60"/>
    </w:pPr>
    <w:rPr>
      <w:kern w:val="0"/>
      <w:sz w:val="24"/>
      <w:lang w:val="en-GB"/>
    </w:rPr>
  </w:style>
  <w:style w:type="paragraph" w:customStyle="1" w:styleId="18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5">
    <w:name w:val="表格内文字"/>
    <w:basedOn w:val="31"/>
    <w:qFormat/>
    <w:uiPriority w:val="0"/>
    <w:pPr>
      <w:adjustRightInd w:val="0"/>
    </w:pPr>
    <w:rPr>
      <w:color w:val="000000"/>
      <w:lang w:val="en-GB"/>
    </w:rPr>
  </w:style>
  <w:style w:type="paragraph" w:customStyle="1" w:styleId="186">
    <w:name w:val="Char2 Char Char Char Char Char Char"/>
    <w:basedOn w:val="1"/>
    <w:qFormat/>
    <w:uiPriority w:val="0"/>
    <w:rPr>
      <w:rFonts w:ascii="仿宋_GB2312"/>
      <w:b/>
      <w:sz w:val="30"/>
    </w:rPr>
  </w:style>
  <w:style w:type="paragraph" w:customStyle="1" w:styleId="187">
    <w:name w:val="样式 正文缩进正文（首行缩进两字）表正文正文非缩进特点标题4段1 + 首行缩进:  2 字符"/>
    <w:basedOn w:val="15"/>
    <w:qFormat/>
    <w:uiPriority w:val="0"/>
    <w:pPr>
      <w:ind w:firstLine="480" w:firstLineChars="200"/>
    </w:pPr>
  </w:style>
  <w:style w:type="paragraph" w:customStyle="1" w:styleId="18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0">
    <w:name w:val="Item List"/>
    <w:qForma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191">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92">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3">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4">
    <w:name w:val="Char Char1 Char"/>
    <w:basedOn w:val="1"/>
    <w:qFormat/>
    <w:uiPriority w:val="0"/>
    <w:rPr>
      <w:rFonts w:ascii="Tahoma" w:hAnsi="Tahoma"/>
      <w:sz w:val="24"/>
      <w:szCs w:val="24"/>
    </w:rPr>
  </w:style>
  <w:style w:type="paragraph" w:customStyle="1" w:styleId="19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7">
    <w:name w:val="样式2"/>
    <w:basedOn w:val="5"/>
    <w:qFormat/>
    <w:uiPriority w:val="0"/>
    <w:pPr>
      <w:numPr>
        <w:ilvl w:val="0"/>
        <w:numId w:val="10"/>
      </w:numPr>
      <w:spacing w:before="560" w:line="400" w:lineRule="exact"/>
      <w:jc w:val="center"/>
      <w:outlineLvl w:val="0"/>
    </w:pPr>
    <w:rPr>
      <w:b w:val="0"/>
      <w:sz w:val="44"/>
    </w:rPr>
  </w:style>
  <w:style w:type="paragraph" w:customStyle="1" w:styleId="198">
    <w:name w:val="样式 首行缩进:  0.74 厘米"/>
    <w:basedOn w:val="1"/>
    <w:qFormat/>
    <w:uiPriority w:val="0"/>
    <w:pPr>
      <w:spacing w:line="360" w:lineRule="auto"/>
      <w:ind w:firstLine="420"/>
    </w:pPr>
    <w:rPr>
      <w:sz w:val="24"/>
    </w:rPr>
  </w:style>
  <w:style w:type="paragraph" w:customStyle="1" w:styleId="199">
    <w:name w:val="简单回函地址"/>
    <w:basedOn w:val="1"/>
    <w:qFormat/>
    <w:uiPriority w:val="0"/>
    <w:pPr>
      <w:adjustRightInd w:val="0"/>
      <w:snapToGrid w:val="0"/>
      <w:spacing w:line="360" w:lineRule="auto"/>
    </w:pPr>
    <w:rPr>
      <w:sz w:val="24"/>
    </w:rPr>
  </w:style>
  <w:style w:type="paragraph" w:customStyle="1" w:styleId="200">
    <w:name w:val="内容标题"/>
    <w:basedOn w:val="17"/>
    <w:qFormat/>
    <w:uiPriority w:val="0"/>
    <w:rPr>
      <w:rFonts w:ascii="Tahoma" w:hAnsi="Tahoma"/>
      <w:sz w:val="24"/>
    </w:rPr>
  </w:style>
  <w:style w:type="paragraph" w:customStyle="1" w:styleId="201">
    <w:name w:val="1"/>
    <w:basedOn w:val="1"/>
    <w:next w:val="31"/>
    <w:qFormat/>
    <w:uiPriority w:val="0"/>
    <w:rPr>
      <w:rFonts w:ascii="宋体" w:hAnsi="Courier New"/>
      <w:sz w:val="21"/>
    </w:rPr>
  </w:style>
  <w:style w:type="paragraph" w:customStyle="1" w:styleId="202">
    <w:name w:val="_Style 3"/>
    <w:basedOn w:val="1"/>
    <w:qFormat/>
    <w:uiPriority w:val="99"/>
    <w:pPr>
      <w:ind w:firstLine="420" w:firstLineChars="200"/>
    </w:pPr>
    <w:rPr>
      <w:sz w:val="21"/>
      <w:szCs w:val="24"/>
    </w:rPr>
  </w:style>
  <w:style w:type="paragraph" w:customStyle="1" w:styleId="203">
    <w:name w:val="关键词"/>
    <w:basedOn w:val="1"/>
    <w:next w:val="1"/>
    <w:qFormat/>
    <w:uiPriority w:val="0"/>
    <w:pPr>
      <w:spacing w:line="360" w:lineRule="auto"/>
    </w:pPr>
    <w:rPr>
      <w:rFonts w:eastAsia="黑体"/>
      <w:sz w:val="20"/>
    </w:rPr>
  </w:style>
  <w:style w:type="paragraph" w:customStyle="1" w:styleId="20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0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8">
    <w:name w:val="Title - Revision"/>
    <w:basedOn w:val="55"/>
    <w:qFormat/>
    <w:uiPriority w:val="0"/>
    <w:pPr>
      <w:spacing w:before="720"/>
    </w:pPr>
  </w:style>
  <w:style w:type="paragraph" w:customStyle="1" w:styleId="209">
    <w:name w:val="标题3——2"/>
    <w:basedOn w:val="4"/>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10">
    <w:name w:val="列出段落1"/>
    <w:basedOn w:val="1"/>
    <w:unhideWhenUsed/>
    <w:qFormat/>
    <w:uiPriority w:val="34"/>
    <w:pPr>
      <w:ind w:firstLine="420" w:firstLineChars="200"/>
    </w:pPr>
    <w:rPr>
      <w:sz w:val="21"/>
      <w:szCs w:val="24"/>
    </w:rPr>
  </w:style>
  <w:style w:type="paragraph" w:customStyle="1" w:styleId="211">
    <w:name w:val="Char1 Char Char Char"/>
    <w:basedOn w:val="1"/>
    <w:qFormat/>
    <w:uiPriority w:val="0"/>
    <w:rPr>
      <w:rFonts w:ascii="Tahoma" w:hAnsi="Tahoma"/>
      <w:sz w:val="30"/>
    </w:rPr>
  </w:style>
  <w:style w:type="paragraph" w:customStyle="1" w:styleId="212">
    <w:name w:val="移动五期"/>
    <w:basedOn w:val="1"/>
    <w:qFormat/>
    <w:uiPriority w:val="0"/>
    <w:pPr>
      <w:spacing w:line="360" w:lineRule="auto"/>
      <w:ind w:firstLine="454"/>
    </w:pPr>
    <w:rPr>
      <w:rFonts w:ascii="宋体" w:hAnsi="Times New Roman"/>
      <w:sz w:val="24"/>
    </w:rPr>
  </w:style>
  <w:style w:type="paragraph" w:customStyle="1" w:styleId="21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4">
    <w:name w:val="Char Char Char Char Char Char Char"/>
    <w:basedOn w:val="17"/>
    <w:qFormat/>
    <w:uiPriority w:val="0"/>
    <w:rPr>
      <w:rFonts w:ascii="宋体" w:hAnsi="Tahoma"/>
    </w:rPr>
  </w:style>
  <w:style w:type="paragraph" w:customStyle="1" w:styleId="215">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16">
    <w:name w:val="Char Char Char Char Char Char Char Char Char Char Char Char Char Char Char Char"/>
    <w:basedOn w:val="1"/>
    <w:qFormat/>
    <w:uiPriority w:val="0"/>
    <w:pPr>
      <w:tabs>
        <w:tab w:val="left" w:pos="360"/>
      </w:tabs>
    </w:pPr>
    <w:rPr>
      <w:sz w:val="24"/>
    </w:rPr>
  </w:style>
  <w:style w:type="paragraph" w:customStyle="1" w:styleId="21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9">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22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1"/>
    <w:basedOn w:val="1"/>
    <w:qFormat/>
    <w:uiPriority w:val="0"/>
    <w:pPr>
      <w:spacing w:line="300" w:lineRule="auto"/>
      <w:ind w:firstLine="200" w:firstLineChars="200"/>
    </w:pPr>
    <w:rPr>
      <w:sz w:val="24"/>
    </w:rPr>
  </w:style>
  <w:style w:type="paragraph" w:customStyle="1" w:styleId="22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3">
    <w:name w:val="标书正文:  0.74 厘米"/>
    <w:basedOn w:val="1"/>
    <w:qFormat/>
    <w:uiPriority w:val="0"/>
    <w:pPr>
      <w:snapToGrid w:val="0"/>
      <w:spacing w:line="360" w:lineRule="auto"/>
      <w:ind w:firstLine="420"/>
    </w:pPr>
    <w:rPr>
      <w:sz w:val="24"/>
    </w:rPr>
  </w:style>
  <w:style w:type="paragraph" w:customStyle="1" w:styleId="224">
    <w:name w:val="Char1"/>
    <w:basedOn w:val="1"/>
    <w:qFormat/>
    <w:uiPriority w:val="0"/>
    <w:rPr>
      <w:sz w:val="21"/>
    </w:rPr>
  </w:style>
  <w:style w:type="paragraph" w:customStyle="1" w:styleId="225">
    <w:name w:val="正文（首行不缩进）"/>
    <w:basedOn w:val="1"/>
    <w:qFormat/>
    <w:uiPriority w:val="0"/>
    <w:pPr>
      <w:autoSpaceDE w:val="0"/>
      <w:autoSpaceDN w:val="0"/>
      <w:adjustRightInd w:val="0"/>
      <w:spacing w:line="360" w:lineRule="auto"/>
      <w:jc w:val="left"/>
    </w:pPr>
    <w:rPr>
      <w:kern w:val="0"/>
      <w:sz w:val="21"/>
    </w:rPr>
  </w:style>
  <w:style w:type="paragraph" w:customStyle="1" w:styleId="22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27">
    <w:name w:val="标题无"/>
    <w:basedOn w:val="1"/>
    <w:qFormat/>
    <w:uiPriority w:val="0"/>
    <w:pPr>
      <w:spacing w:line="360" w:lineRule="auto"/>
    </w:pPr>
    <w:rPr>
      <w:sz w:val="24"/>
    </w:rPr>
  </w:style>
  <w:style w:type="paragraph" w:customStyle="1" w:styleId="228">
    <w:name w:val="首行缩进"/>
    <w:basedOn w:val="1"/>
    <w:qFormat/>
    <w:uiPriority w:val="0"/>
    <w:pPr>
      <w:numPr>
        <w:ilvl w:val="0"/>
        <w:numId w:val="13"/>
      </w:numPr>
      <w:spacing w:line="360" w:lineRule="auto"/>
    </w:pPr>
    <w:rPr>
      <w:rFonts w:eastAsia="仿宋_GB2312"/>
    </w:rPr>
  </w:style>
  <w:style w:type="paragraph" w:customStyle="1" w:styleId="229">
    <w:name w:val="附录3"/>
    <w:basedOn w:val="1"/>
    <w:next w:val="1"/>
    <w:qFormat/>
    <w:uiPriority w:val="0"/>
    <w:pPr>
      <w:tabs>
        <w:tab w:val="left" w:pos="851"/>
      </w:tabs>
      <w:ind w:left="425" w:hanging="425"/>
      <w:outlineLvl w:val="2"/>
    </w:pPr>
    <w:rPr>
      <w:rFonts w:eastAsia="黑体"/>
      <w:b/>
      <w:sz w:val="32"/>
    </w:rPr>
  </w:style>
  <w:style w:type="paragraph" w:customStyle="1" w:styleId="230">
    <w:name w:val="Char Char14 Char Char"/>
    <w:basedOn w:val="1"/>
    <w:qFormat/>
    <w:uiPriority w:val="0"/>
    <w:rPr>
      <w:sz w:val="21"/>
      <w:szCs w:val="24"/>
    </w:rPr>
  </w:style>
  <w:style w:type="paragraph" w:customStyle="1" w:styleId="231">
    <w:name w:val="样式1xz"/>
    <w:basedOn w:val="1"/>
    <w:qFormat/>
    <w:uiPriority w:val="0"/>
    <w:pPr>
      <w:tabs>
        <w:tab w:val="left" w:pos="1050"/>
        <w:tab w:val="right" w:leader="dot" w:pos="8296"/>
      </w:tabs>
    </w:pPr>
    <w:rPr>
      <w:caps/>
      <w:spacing w:val="20"/>
      <w:sz w:val="24"/>
    </w:rPr>
  </w:style>
  <w:style w:type="paragraph" w:customStyle="1" w:styleId="232">
    <w:name w:val="表头文本"/>
    <w:qFormat/>
    <w:uiPriority w:val="0"/>
    <w:pPr>
      <w:jc w:val="center"/>
    </w:pPr>
    <w:rPr>
      <w:rFonts w:ascii="Arial" w:hAnsi="Arial" w:eastAsia="宋体" w:cs="Times New Roman"/>
      <w:b/>
      <w:sz w:val="21"/>
      <w:lang w:val="en-US" w:eastAsia="zh-CN" w:bidi="ar-SA"/>
    </w:rPr>
  </w:style>
  <w:style w:type="paragraph" w:customStyle="1" w:styleId="233">
    <w:name w:val="Char Char Char"/>
    <w:basedOn w:val="1"/>
    <w:qFormat/>
    <w:uiPriority w:val="0"/>
    <w:rPr>
      <w:rFonts w:ascii="Tahoma" w:hAnsi="Tahoma"/>
      <w:sz w:val="24"/>
    </w:rPr>
  </w:style>
  <w:style w:type="paragraph" w:customStyle="1" w:styleId="234">
    <w:name w:val="Char Char 字元 字元 字元 Char Char Char Char"/>
    <w:basedOn w:val="1"/>
    <w:qFormat/>
    <w:uiPriority w:val="0"/>
    <w:pPr>
      <w:adjustRightInd w:val="0"/>
      <w:spacing w:line="360" w:lineRule="auto"/>
    </w:pPr>
    <w:rPr>
      <w:kern w:val="0"/>
      <w:sz w:val="24"/>
    </w:rPr>
  </w:style>
  <w:style w:type="paragraph" w:customStyle="1" w:styleId="23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9">
    <w:name w:val="表号"/>
    <w:basedOn w:val="1"/>
    <w:qFormat/>
    <w:uiPriority w:val="0"/>
    <w:pPr>
      <w:numPr>
        <w:ilvl w:val="0"/>
        <w:numId w:val="14"/>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4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41">
    <w:name w:val="Char Char Char Char Char Char Char1"/>
    <w:basedOn w:val="1"/>
    <w:qFormat/>
    <w:uiPriority w:val="0"/>
    <w:rPr>
      <w:rFonts w:ascii="Tahoma" w:hAnsi="Tahoma"/>
      <w:sz w:val="24"/>
    </w:rPr>
  </w:style>
  <w:style w:type="paragraph" w:customStyle="1" w:styleId="2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5">
    <w:name w:val="表头样式"/>
    <w:basedOn w:val="1"/>
    <w:qFormat/>
    <w:uiPriority w:val="0"/>
    <w:pPr>
      <w:autoSpaceDE w:val="0"/>
      <w:autoSpaceDN w:val="0"/>
      <w:adjustRightInd w:val="0"/>
      <w:spacing w:line="360" w:lineRule="auto"/>
      <w:jc w:val="left"/>
    </w:pPr>
    <w:rPr>
      <w:b/>
      <w:kern w:val="0"/>
      <w:sz w:val="21"/>
    </w:rPr>
  </w:style>
  <w:style w:type="paragraph" w:customStyle="1" w:styleId="24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4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4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50">
    <w:name w:val="文本1"/>
    <w:basedOn w:val="1"/>
    <w:qFormat/>
    <w:uiPriority w:val="0"/>
    <w:pPr>
      <w:adjustRightInd w:val="0"/>
      <w:spacing w:line="312" w:lineRule="atLeast"/>
      <w:jc w:val="center"/>
      <w:textAlignment w:val="baseline"/>
    </w:pPr>
    <w:rPr>
      <w:kern w:val="0"/>
      <w:sz w:val="18"/>
    </w:rPr>
  </w:style>
  <w:style w:type="paragraph" w:customStyle="1" w:styleId="251">
    <w:name w:val="图例"/>
    <w:basedOn w:val="1"/>
    <w:qFormat/>
    <w:uiPriority w:val="0"/>
    <w:pPr>
      <w:jc w:val="center"/>
    </w:pPr>
    <w:rPr>
      <w:rFonts w:eastAsia="仿宋_GB2312"/>
      <w:b/>
      <w:sz w:val="24"/>
    </w:rPr>
  </w:style>
  <w:style w:type="paragraph" w:customStyle="1" w:styleId="252">
    <w:name w:val="Char2"/>
    <w:basedOn w:val="1"/>
    <w:qFormat/>
    <w:uiPriority w:val="0"/>
    <w:pPr>
      <w:spacing w:line="240" w:lineRule="atLeast"/>
      <w:ind w:left="420" w:firstLine="420"/>
    </w:pPr>
    <w:rPr>
      <w:kern w:val="0"/>
      <w:sz w:val="21"/>
    </w:rPr>
  </w:style>
  <w:style w:type="paragraph" w:customStyle="1" w:styleId="253">
    <w:name w:val="可研正文"/>
    <w:basedOn w:val="22"/>
    <w:qFormat/>
    <w:uiPriority w:val="0"/>
    <w:pPr>
      <w:adjustRightInd w:val="0"/>
      <w:snapToGrid w:val="0"/>
      <w:spacing w:line="440" w:lineRule="exact"/>
      <w:ind w:firstLine="567"/>
    </w:pPr>
    <w:rPr>
      <w:sz w:val="28"/>
    </w:rPr>
  </w:style>
  <w:style w:type="paragraph" w:customStyle="1" w:styleId="254">
    <w:name w:val="编号正文"/>
    <w:basedOn w:val="218"/>
    <w:qFormat/>
    <w:uiPriority w:val="0"/>
    <w:pPr>
      <w:snapToGrid/>
      <w:spacing w:line="360" w:lineRule="auto"/>
      <w:ind w:left="1407" w:hanging="1047"/>
      <w:jc w:val="left"/>
    </w:pPr>
    <w:rPr>
      <w:rFonts w:eastAsia="仿宋_GB2312"/>
    </w:rPr>
  </w:style>
  <w:style w:type="paragraph" w:customStyle="1" w:styleId="25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56">
    <w:name w:val="正文表格"/>
    <w:basedOn w:val="1"/>
    <w:qFormat/>
    <w:uiPriority w:val="0"/>
    <w:pPr>
      <w:adjustRightInd w:val="0"/>
      <w:spacing w:before="40" w:after="40"/>
    </w:pPr>
    <w:rPr>
      <w:sz w:val="24"/>
    </w:rPr>
  </w:style>
  <w:style w:type="paragraph" w:customStyle="1" w:styleId="25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58">
    <w:name w:val="正文字缩2字"/>
    <w:basedOn w:val="1"/>
    <w:qFormat/>
    <w:uiPriority w:val="0"/>
    <w:pPr>
      <w:spacing w:before="60" w:after="60" w:line="360" w:lineRule="auto"/>
      <w:ind w:left="200" w:leftChars="200" w:firstLine="200" w:firstLineChars="200"/>
    </w:pPr>
    <w:rPr>
      <w:sz w:val="24"/>
    </w:rPr>
  </w:style>
  <w:style w:type="paragraph" w:customStyle="1" w:styleId="259">
    <w:name w:val="样式4"/>
    <w:basedOn w:val="5"/>
    <w:qFormat/>
    <w:uiPriority w:val="0"/>
    <w:pPr>
      <w:adjustRightInd w:val="0"/>
      <w:snapToGrid w:val="0"/>
    </w:pPr>
  </w:style>
  <w:style w:type="paragraph" w:customStyle="1" w:styleId="260">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6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2">
    <w:name w:val="样式 宋体 五号 行距: 单倍行距"/>
    <w:basedOn w:val="1"/>
    <w:qFormat/>
    <w:uiPriority w:val="0"/>
    <w:pPr>
      <w:adjustRightInd w:val="0"/>
      <w:jc w:val="left"/>
    </w:pPr>
    <w:rPr>
      <w:rFonts w:ascii="宋体" w:hAnsi="宋体"/>
      <w:kern w:val="0"/>
      <w:sz w:val="21"/>
    </w:rPr>
  </w:style>
  <w:style w:type="paragraph" w:customStyle="1" w:styleId="263">
    <w:name w:val="表格文本"/>
    <w:qFormat/>
    <w:uiPriority w:val="0"/>
    <w:pPr>
      <w:tabs>
        <w:tab w:val="decimal" w:pos="0"/>
      </w:tabs>
    </w:pPr>
    <w:rPr>
      <w:rFonts w:ascii="Arial" w:hAnsi="Arial" w:eastAsia="宋体" w:cs="Times New Roman"/>
      <w:sz w:val="21"/>
      <w:lang w:val="en-US" w:eastAsia="zh-CN" w:bidi="ar-SA"/>
    </w:rPr>
  </w:style>
  <w:style w:type="paragraph" w:customStyle="1" w:styleId="264">
    <w:name w:val="Char1 Char Char Char1"/>
    <w:basedOn w:val="1"/>
    <w:qFormat/>
    <w:uiPriority w:val="0"/>
    <w:rPr>
      <w:rFonts w:ascii="Tahoma" w:hAnsi="Tahoma"/>
      <w:sz w:val="24"/>
    </w:rPr>
  </w:style>
  <w:style w:type="paragraph" w:customStyle="1" w:styleId="26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6">
    <w:name w:val="样式 行距: 1.5 倍行距1"/>
    <w:basedOn w:val="1"/>
    <w:qFormat/>
    <w:uiPriority w:val="0"/>
    <w:pPr>
      <w:snapToGrid w:val="0"/>
    </w:pPr>
    <w:rPr>
      <w:sz w:val="21"/>
    </w:rPr>
  </w:style>
  <w:style w:type="paragraph" w:customStyle="1" w:styleId="267">
    <w:name w:val="正文缩进_0"/>
    <w:basedOn w:val="1"/>
    <w:qFormat/>
    <w:uiPriority w:val="0"/>
    <w:pPr>
      <w:ind w:firstLine="420"/>
    </w:pPr>
    <w:rPr>
      <w:rFonts w:ascii="Times New Roman" w:hAnsi="Times New Roman" w:eastAsia="Times New Roman"/>
      <w:kern w:val="0"/>
      <w:sz w:val="24"/>
      <w:szCs w:val="24"/>
    </w:rPr>
  </w:style>
  <w:style w:type="paragraph" w:customStyle="1" w:styleId="268">
    <w:name w:val="修订1"/>
    <w:hidden/>
    <w:semiHidden/>
    <w:qFormat/>
    <w:uiPriority w:val="99"/>
    <w:rPr>
      <w:rFonts w:ascii="Calibri" w:hAnsi="Calibri" w:eastAsia="宋体" w:cs="Times New Roman"/>
      <w:kern w:val="2"/>
      <w:sz w:val="28"/>
      <w:lang w:val="en-US" w:eastAsia="zh-CN" w:bidi="ar-SA"/>
    </w:rPr>
  </w:style>
  <w:style w:type="paragraph" w:customStyle="1" w:styleId="269">
    <w:name w:val="修订2"/>
    <w:hidden/>
    <w:semiHidden/>
    <w:qFormat/>
    <w:uiPriority w:val="99"/>
    <w:rPr>
      <w:rFonts w:ascii="Calibri" w:hAnsi="Calibri" w:eastAsia="宋体" w:cs="Times New Roman"/>
      <w:kern w:val="2"/>
      <w:sz w:val="28"/>
      <w:lang w:val="en-US" w:eastAsia="zh-CN" w:bidi="ar-SA"/>
    </w:rPr>
  </w:style>
  <w:style w:type="paragraph" w:customStyle="1" w:styleId="270">
    <w:name w:val="修订3"/>
    <w:hidden/>
    <w:semiHidden/>
    <w:qFormat/>
    <w:uiPriority w:val="99"/>
    <w:rPr>
      <w:rFonts w:ascii="Calibri" w:hAnsi="Calibri" w:eastAsia="宋体" w:cs="Times New Roman"/>
      <w:kern w:val="2"/>
      <w:sz w:val="28"/>
      <w:lang w:val="en-US" w:eastAsia="zh-CN" w:bidi="ar-SA"/>
    </w:rPr>
  </w:style>
  <w:style w:type="paragraph" w:customStyle="1" w:styleId="271">
    <w:name w:val="修订4"/>
    <w:hidden/>
    <w:semiHidden/>
    <w:qFormat/>
    <w:uiPriority w:val="99"/>
    <w:rPr>
      <w:rFonts w:ascii="Calibri" w:hAnsi="Calibri" w:eastAsia="宋体" w:cs="Times New Roman"/>
      <w:kern w:val="2"/>
      <w:sz w:val="28"/>
      <w:lang w:val="en-US" w:eastAsia="zh-CN" w:bidi="ar-SA"/>
    </w:rPr>
  </w:style>
  <w:style w:type="character" w:customStyle="1" w:styleId="272">
    <w:name w:val="正文文本 字符1"/>
    <w:qFormat/>
    <w:uiPriority w:val="0"/>
    <w:rPr>
      <w:rFonts w:ascii="仿宋_GB2312" w:eastAsia="仿宋_GB2312"/>
      <w:kern w:val="2"/>
      <w:sz w:val="32"/>
    </w:rPr>
  </w:style>
  <w:style w:type="character" w:customStyle="1" w:styleId="273">
    <w:name w:val="标题 3 字符2"/>
    <w:qFormat/>
    <w:uiPriority w:val="0"/>
    <w:rPr>
      <w:rFonts w:eastAsia="宋体"/>
      <w:b/>
      <w:kern w:val="2"/>
      <w:sz w:val="32"/>
      <w:lang w:val="en-US" w:eastAsia="zh-CN"/>
    </w:rPr>
  </w:style>
  <w:style w:type="paragraph" w:customStyle="1" w:styleId="274">
    <w:name w:val="修订5"/>
    <w:hidden/>
    <w:semiHidden/>
    <w:qFormat/>
    <w:uiPriority w:val="99"/>
    <w:rPr>
      <w:rFonts w:ascii="Calibri" w:hAnsi="Calibri" w:eastAsia="宋体" w:cs="Times New Roman"/>
      <w:kern w:val="2"/>
      <w:sz w:val="28"/>
      <w:lang w:val="en-US" w:eastAsia="zh-CN" w:bidi="ar-SA"/>
    </w:rPr>
  </w:style>
  <w:style w:type="paragraph" w:customStyle="1" w:styleId="275">
    <w:name w:val="修订6"/>
    <w:hidden/>
    <w:unhideWhenUsed/>
    <w:qFormat/>
    <w:uiPriority w:val="99"/>
    <w:rPr>
      <w:rFonts w:ascii="Calibri" w:hAnsi="Calibri" w:eastAsia="宋体" w:cs="Times New Roman"/>
      <w:kern w:val="2"/>
      <w:sz w:val="28"/>
      <w:lang w:val="en-US" w:eastAsia="zh-CN" w:bidi="ar-SA"/>
    </w:rPr>
  </w:style>
  <w:style w:type="paragraph" w:customStyle="1" w:styleId="276">
    <w:name w:val="修订7"/>
    <w:hidden/>
    <w:unhideWhenUsed/>
    <w:qFormat/>
    <w:uiPriority w:val="99"/>
    <w:rPr>
      <w:rFonts w:ascii="Calibri" w:hAnsi="Calibri" w:eastAsia="宋体" w:cs="Times New Roman"/>
      <w:kern w:val="2"/>
      <w:sz w:val="28"/>
      <w:lang w:val="en-US" w:eastAsia="zh-CN" w:bidi="ar-SA"/>
    </w:rPr>
  </w:style>
  <w:style w:type="character" w:customStyle="1" w:styleId="277">
    <w:name w:val="批注文字 字符1"/>
    <w:qFormat/>
    <w:uiPriority w:val="99"/>
    <w:rPr>
      <w:kern w:val="2"/>
      <w:sz w:val="21"/>
      <w:szCs w:val="24"/>
    </w:rPr>
  </w:style>
  <w:style w:type="paragraph" w:customStyle="1" w:styleId="278">
    <w:name w:val="修订8"/>
    <w:hidden/>
    <w:unhideWhenUsed/>
    <w:qFormat/>
    <w:uiPriority w:val="99"/>
    <w:rPr>
      <w:rFonts w:ascii="Calibri" w:hAnsi="Calibri" w:eastAsia="宋体" w:cs="Times New Roman"/>
      <w:kern w:val="2"/>
      <w:sz w:val="28"/>
      <w:lang w:val="en-US" w:eastAsia="zh-CN" w:bidi="ar-SA"/>
    </w:rPr>
  </w:style>
  <w:style w:type="paragraph" w:customStyle="1" w:styleId="279">
    <w:name w:val="修订9"/>
    <w:hidden/>
    <w:unhideWhenUsed/>
    <w:qFormat/>
    <w:uiPriority w:val="99"/>
    <w:rPr>
      <w:rFonts w:ascii="Calibri" w:hAnsi="Calibri" w:eastAsia="宋体" w:cs="Times New Roman"/>
      <w:kern w:val="2"/>
      <w:sz w:val="28"/>
      <w:lang w:val="en-US" w:eastAsia="zh-CN" w:bidi="ar-SA"/>
    </w:rPr>
  </w:style>
  <w:style w:type="character" w:customStyle="1" w:styleId="280">
    <w:name w:val="font31"/>
    <w:basedOn w:val="61"/>
    <w:qFormat/>
    <w:uiPriority w:val="0"/>
    <w:rPr>
      <w:rFonts w:hint="eastAsia" w:ascii="宋体" w:hAnsi="宋体" w:eastAsia="宋体" w:cs="宋体"/>
      <w:color w:val="000000"/>
      <w:sz w:val="21"/>
      <w:szCs w:val="21"/>
      <w:u w:val="none"/>
    </w:rPr>
  </w:style>
  <w:style w:type="character" w:customStyle="1" w:styleId="281">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13932</Words>
  <Characters>14416</Characters>
  <Lines>115</Lines>
  <Paragraphs>32</Paragraphs>
  <TotalTime>32</TotalTime>
  <ScaleCrop>false</ScaleCrop>
  <LinksUpToDate>false</LinksUpToDate>
  <CharactersWithSpaces>15463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2023-07-03T10:34:00Z</dcterms:created>
  <dc:creator>罗成</dc:creator>
  <cp:lastModifiedBy>从容</cp:lastModifiedBy>
  <cp:lastPrinted>2024-08-01T09:37:00Z</cp:lastPrinted>
  <dcterms:modified xsi:type="dcterms:W3CDTF">2025-10-14T07:02:37Z</dcterms:modified>
  <dc:title>竞争性谈判文件</dc:title>
  <cp:revision>657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A0BFC896C4754F2C998798DE56BA1582_13</vt:lpwstr>
  </property>
  <property fmtid="{D5CDD505-2E9C-101B-9397-08002B2CF9AE}" pid="4" name="KSOTemplateDocerSaveRecord">
    <vt:lpwstr>eyJoZGlkIjoiYTIwYTlkZWQ3OThkMDBjY2IwOGM3MTQzOTE1NTMxZGMiLCJ1c2VySWQiOiI1ODkxMjkxNzQifQ==</vt:lpwstr>
  </property>
</Properties>
</file>