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AAF5C9">
      <w:pPr>
        <w:spacing w:line="440" w:lineRule="exact"/>
        <w:rPr>
          <w:rFonts w:hint="eastAsia" w:ascii="宋体" w:hAnsi="宋体" w:cs="宋体"/>
        </w:rPr>
      </w:pPr>
    </w:p>
    <w:p w14:paraId="1CEA548F">
      <w:pPr>
        <w:bidi w:val="0"/>
      </w:pPr>
    </w:p>
    <w:p w14:paraId="27D8C38F">
      <w:pPr>
        <w:bidi w:val="0"/>
        <w:rPr>
          <w:rFonts w:hint="eastAsia"/>
        </w:rPr>
      </w:pPr>
      <w:bookmarkStart w:id="0" w:name="_Toc31348"/>
    </w:p>
    <w:p w14:paraId="5A07EC5A">
      <w:pPr>
        <w:bidi w:val="0"/>
        <w:rPr>
          <w:rFonts w:hint="eastAsia"/>
        </w:rPr>
      </w:pPr>
    </w:p>
    <w:p w14:paraId="6F6C4359">
      <w:pPr>
        <w:bidi w:val="0"/>
        <w:jc w:val="center"/>
        <w:rPr>
          <w:sz w:val="112"/>
          <w:szCs w:val="96"/>
        </w:rPr>
      </w:pPr>
      <w:r>
        <w:rPr>
          <w:rFonts w:hint="eastAsia"/>
          <w:sz w:val="112"/>
          <w:szCs w:val="96"/>
        </w:rPr>
        <w:t>询</w:t>
      </w:r>
      <w:r>
        <w:rPr>
          <w:rFonts w:hint="eastAsia"/>
          <w:sz w:val="112"/>
          <w:szCs w:val="96"/>
          <w:lang w:val="en-US" w:eastAsia="zh-CN"/>
        </w:rPr>
        <w:t xml:space="preserve"> </w:t>
      </w:r>
      <w:r>
        <w:rPr>
          <w:rFonts w:hint="eastAsia"/>
          <w:sz w:val="112"/>
          <w:szCs w:val="96"/>
        </w:rPr>
        <w:t>价</w:t>
      </w:r>
      <w:r>
        <w:rPr>
          <w:rFonts w:hint="eastAsia"/>
          <w:sz w:val="112"/>
          <w:szCs w:val="96"/>
          <w:lang w:val="en-US" w:eastAsia="zh-CN"/>
        </w:rPr>
        <w:t xml:space="preserve"> </w:t>
      </w:r>
      <w:r>
        <w:rPr>
          <w:rFonts w:hint="eastAsia"/>
          <w:sz w:val="112"/>
          <w:szCs w:val="96"/>
        </w:rPr>
        <w:t>通</w:t>
      </w:r>
      <w:r>
        <w:rPr>
          <w:rFonts w:hint="eastAsia"/>
          <w:sz w:val="112"/>
          <w:szCs w:val="96"/>
          <w:lang w:val="en-US" w:eastAsia="zh-CN"/>
        </w:rPr>
        <w:t xml:space="preserve"> </w:t>
      </w:r>
      <w:r>
        <w:rPr>
          <w:rFonts w:hint="eastAsia"/>
          <w:sz w:val="112"/>
          <w:szCs w:val="96"/>
        </w:rPr>
        <w:t>知</w:t>
      </w:r>
      <w:r>
        <w:rPr>
          <w:rFonts w:hint="eastAsia"/>
          <w:sz w:val="112"/>
          <w:szCs w:val="96"/>
          <w:lang w:val="en-US" w:eastAsia="zh-CN"/>
        </w:rPr>
        <w:t xml:space="preserve"> </w:t>
      </w:r>
      <w:r>
        <w:rPr>
          <w:rFonts w:hint="eastAsia"/>
          <w:sz w:val="112"/>
          <w:szCs w:val="96"/>
        </w:rPr>
        <w:t>书</w:t>
      </w:r>
      <w:bookmarkEnd w:id="0"/>
    </w:p>
    <w:p w14:paraId="50F96F44">
      <w:pPr>
        <w:spacing w:line="440" w:lineRule="exact"/>
        <w:jc w:val="center"/>
        <w:rPr>
          <w:rFonts w:ascii="宋体" w:hAnsi="宋体" w:cs="宋体"/>
          <w:sz w:val="32"/>
        </w:rPr>
      </w:pPr>
    </w:p>
    <w:p w14:paraId="1AA967B9">
      <w:pPr>
        <w:spacing w:line="440" w:lineRule="exact"/>
        <w:jc w:val="center"/>
        <w:rPr>
          <w:rFonts w:ascii="宋体" w:hAnsi="宋体" w:cs="宋体"/>
          <w:sz w:val="32"/>
        </w:rPr>
      </w:pPr>
    </w:p>
    <w:p w14:paraId="758A1F9F">
      <w:pPr>
        <w:spacing w:line="440" w:lineRule="exact"/>
        <w:jc w:val="left"/>
        <w:outlineLvl w:val="9"/>
        <w:rPr>
          <w:rFonts w:ascii="宋体" w:hAnsi="宋体" w:cs="宋体"/>
          <w:sz w:val="36"/>
          <w:szCs w:val="36"/>
        </w:rPr>
      </w:pPr>
    </w:p>
    <w:p w14:paraId="42A83539">
      <w:pPr>
        <w:spacing w:line="440" w:lineRule="exact"/>
        <w:jc w:val="left"/>
        <w:outlineLvl w:val="9"/>
        <w:rPr>
          <w:rFonts w:ascii="宋体" w:hAnsi="宋体" w:cs="宋体"/>
          <w:sz w:val="36"/>
          <w:szCs w:val="36"/>
        </w:rPr>
      </w:pPr>
    </w:p>
    <w:p w14:paraId="6E5C8B6F">
      <w:pPr>
        <w:pStyle w:val="57"/>
        <w:spacing w:line="440" w:lineRule="exact"/>
      </w:pPr>
    </w:p>
    <w:p w14:paraId="64E45FEE">
      <w:pPr>
        <w:pStyle w:val="57"/>
        <w:spacing w:line="480" w:lineRule="auto"/>
        <w:ind w:left="0" w:leftChars="0" w:firstLine="0" w:firstLineChars="0"/>
        <w:jc w:val="left"/>
        <w:rPr>
          <w:rFonts w:hint="eastAsia" w:eastAsia="宋体" w:cs="宋体"/>
          <w:sz w:val="28"/>
          <w:szCs w:val="28"/>
        </w:rPr>
      </w:pPr>
    </w:p>
    <w:p w14:paraId="1AF44505">
      <w:pPr>
        <w:pStyle w:val="57"/>
        <w:spacing w:line="480" w:lineRule="auto"/>
        <w:ind w:firstLine="840" w:firstLineChars="300"/>
        <w:jc w:val="left"/>
        <w:rPr>
          <w:rFonts w:hint="eastAsia" w:eastAsia="宋体" w:cs="宋体"/>
          <w:sz w:val="28"/>
          <w:szCs w:val="28"/>
          <w:lang w:eastAsia="zh-CN"/>
        </w:rPr>
      </w:pPr>
      <w:r>
        <w:rPr>
          <w:rFonts w:hint="eastAsia" w:eastAsia="宋体" w:cs="宋体"/>
          <w:sz w:val="28"/>
          <w:szCs w:val="28"/>
        </w:rPr>
        <w:t>询价项目名称：</w:t>
      </w:r>
      <w:r>
        <w:rPr>
          <w:rFonts w:hint="eastAsia" w:eastAsia="宋体" w:cs="宋体"/>
          <w:sz w:val="28"/>
          <w:szCs w:val="28"/>
          <w:lang w:eastAsia="zh-CN"/>
        </w:rPr>
        <w:t>荣昌区2025年仁义镇石梯子村集体经济发展项目（渝州白鹅扩繁场建设项目）设备采购（第二次）</w:t>
      </w:r>
    </w:p>
    <w:p w14:paraId="7671273C">
      <w:pPr>
        <w:pStyle w:val="57"/>
        <w:spacing w:line="480" w:lineRule="auto"/>
        <w:ind w:firstLine="840" w:firstLineChars="300"/>
        <w:jc w:val="left"/>
        <w:rPr>
          <w:rFonts w:hint="eastAsia" w:eastAsia="宋体" w:cs="宋体"/>
          <w:sz w:val="28"/>
          <w:szCs w:val="28"/>
          <w:lang w:eastAsia="zh-CN"/>
        </w:rPr>
      </w:pPr>
      <w:r>
        <w:rPr>
          <w:rFonts w:hint="eastAsia" w:eastAsia="宋体" w:cs="宋体"/>
          <w:sz w:val="28"/>
          <w:szCs w:val="28"/>
        </w:rPr>
        <w:t>采购人：</w:t>
      </w:r>
      <w:r>
        <w:rPr>
          <w:rFonts w:hint="eastAsia" w:eastAsia="宋体" w:cs="宋体"/>
          <w:sz w:val="28"/>
          <w:szCs w:val="28"/>
          <w:lang w:eastAsia="zh-CN"/>
        </w:rPr>
        <w:t>荣昌区仁义镇石梯子村股份经济合作联合社</w:t>
      </w:r>
    </w:p>
    <w:p w14:paraId="2EFC3FD4">
      <w:pPr>
        <w:pStyle w:val="57"/>
        <w:spacing w:line="480" w:lineRule="auto"/>
        <w:ind w:firstLine="840" w:firstLineChars="300"/>
        <w:jc w:val="left"/>
        <w:rPr>
          <w:rFonts w:hint="eastAsia" w:eastAsia="宋体" w:cs="宋体"/>
          <w:sz w:val="28"/>
          <w:szCs w:val="28"/>
          <w:lang w:eastAsia="zh-CN"/>
        </w:rPr>
      </w:pPr>
      <w:r>
        <w:rPr>
          <w:rFonts w:hint="eastAsia" w:eastAsia="宋体" w:cs="宋体"/>
          <w:sz w:val="28"/>
          <w:szCs w:val="28"/>
        </w:rPr>
        <w:t>采购代理机构：</w:t>
      </w:r>
      <w:r>
        <w:rPr>
          <w:rFonts w:hint="eastAsia" w:eastAsia="宋体" w:cs="宋体"/>
          <w:sz w:val="28"/>
          <w:szCs w:val="28"/>
          <w:lang w:eastAsia="zh-CN"/>
        </w:rPr>
        <w:t>重庆深夏工程咨询有限公司</w:t>
      </w:r>
    </w:p>
    <w:p w14:paraId="3A73F115">
      <w:pPr>
        <w:spacing w:line="440" w:lineRule="exact"/>
        <w:jc w:val="center"/>
        <w:rPr>
          <w:rFonts w:ascii="宋体" w:hAnsi="宋体" w:cs="宋体"/>
          <w:b/>
          <w:sz w:val="36"/>
          <w:szCs w:val="36"/>
        </w:rPr>
      </w:pPr>
    </w:p>
    <w:p w14:paraId="30C7C7CF">
      <w:pPr>
        <w:spacing w:line="440" w:lineRule="exact"/>
        <w:rPr>
          <w:rFonts w:ascii="宋体" w:hAnsi="宋体" w:cs="宋体"/>
          <w:b/>
          <w:sz w:val="36"/>
          <w:szCs w:val="36"/>
        </w:rPr>
      </w:pPr>
    </w:p>
    <w:p w14:paraId="291DD46A">
      <w:pPr>
        <w:spacing w:line="440" w:lineRule="exact"/>
        <w:rPr>
          <w:rFonts w:ascii="宋体" w:hAnsi="宋体" w:cs="宋体"/>
          <w:b/>
          <w:sz w:val="36"/>
          <w:szCs w:val="36"/>
        </w:rPr>
      </w:pPr>
    </w:p>
    <w:p w14:paraId="14EB0B79">
      <w:pPr>
        <w:bidi w:val="0"/>
        <w:jc w:val="center"/>
        <w:rPr>
          <w:sz w:val="32"/>
          <w:szCs w:val="28"/>
        </w:rPr>
      </w:pPr>
      <w:bookmarkStart w:id="1" w:name="_Toc12576"/>
      <w:r>
        <w:rPr>
          <w:rFonts w:hint="eastAsia"/>
          <w:sz w:val="32"/>
          <w:szCs w:val="28"/>
        </w:rPr>
        <w:t>二〇二</w:t>
      </w:r>
      <w:r>
        <w:rPr>
          <w:rFonts w:hint="eastAsia"/>
          <w:sz w:val="32"/>
          <w:szCs w:val="28"/>
          <w:lang w:eastAsia="zh-CN"/>
        </w:rPr>
        <w:t>五</w:t>
      </w:r>
      <w:r>
        <w:rPr>
          <w:rFonts w:hint="eastAsia"/>
          <w:sz w:val="32"/>
          <w:szCs w:val="28"/>
        </w:rPr>
        <w:t>年</w:t>
      </w:r>
      <w:r>
        <w:rPr>
          <w:rFonts w:hint="eastAsia"/>
          <w:sz w:val="32"/>
          <w:szCs w:val="28"/>
          <w:lang w:eastAsia="zh-CN"/>
        </w:rPr>
        <w:t>十</w:t>
      </w:r>
      <w:r>
        <w:rPr>
          <w:rFonts w:hint="eastAsia"/>
          <w:sz w:val="32"/>
          <w:szCs w:val="28"/>
        </w:rPr>
        <w:t>月</w:t>
      </w:r>
      <w:bookmarkEnd w:id="1"/>
    </w:p>
    <w:p w14:paraId="2C85FA1A">
      <w:pPr>
        <w:spacing w:line="440" w:lineRule="exact"/>
        <w:jc w:val="center"/>
        <w:outlineLvl w:val="9"/>
        <w:rPr>
          <w:rFonts w:ascii="宋体" w:hAnsi="宋体" w:cs="宋体"/>
          <w:sz w:val="144"/>
          <w:szCs w:val="60"/>
        </w:rPr>
        <w:sectPr>
          <w:headerReference r:id="rId6" w:type="first"/>
          <w:footerReference r:id="rId8" w:type="first"/>
          <w:headerReference r:id="rId5" w:type="default"/>
          <w:footerReference r:id="rId7" w:type="even"/>
          <w:pgSz w:w="11907" w:h="16840"/>
          <w:pgMar w:top="720" w:right="720" w:bottom="720" w:left="720" w:header="624" w:footer="992" w:gutter="0"/>
          <w:pgNumType w:fmt="numberInDash" w:start="1"/>
          <w:cols w:space="0" w:num="1"/>
          <w:rtlGutter w:val="0"/>
          <w:docGrid w:linePitch="381" w:charSpace="0"/>
        </w:sectPr>
      </w:pPr>
    </w:p>
    <w:sdt>
      <w:sdtPr>
        <w:rPr>
          <w:rFonts w:ascii="宋体" w:hAnsi="宋体" w:eastAsia="宋体" w:cs="Times New Roman"/>
          <w:kern w:val="2"/>
          <w:sz w:val="21"/>
          <w:lang w:val="en-US" w:eastAsia="zh-CN" w:bidi="ar-SA"/>
        </w:rPr>
        <w:id w:val="147453098"/>
        <w15:color w:val="DBDBDB"/>
        <w:docPartObj>
          <w:docPartGallery w:val="Table of Contents"/>
          <w:docPartUnique/>
        </w:docPartObj>
      </w:sdtPr>
      <w:sdtEndPr>
        <w:rPr>
          <w:rFonts w:hint="eastAsia" w:ascii="宋体" w:hAnsi="宋体" w:eastAsia="宋体" w:cs="Times New Roman"/>
          <w:kern w:val="2"/>
          <w:sz w:val="21"/>
          <w:lang w:val="en-US" w:eastAsia="zh-CN" w:bidi="ar-SA"/>
        </w:rPr>
      </w:sdtEndPr>
      <w:sdtContent>
        <w:p w14:paraId="30D6ED42">
          <w:pPr>
            <w:spacing w:before="0" w:beforeLines="0" w:after="0" w:afterLines="0" w:line="240" w:lineRule="auto"/>
            <w:ind w:left="0" w:leftChars="0" w:right="0" w:rightChars="0" w:firstLine="0" w:firstLineChars="0"/>
            <w:jc w:val="center"/>
            <w:rPr>
              <w:sz w:val="48"/>
              <w:szCs w:val="32"/>
            </w:rPr>
          </w:pPr>
          <w:r>
            <w:rPr>
              <w:rFonts w:ascii="宋体" w:hAnsi="宋体" w:eastAsia="宋体"/>
              <w:sz w:val="36"/>
              <w:szCs w:val="32"/>
            </w:rPr>
            <w:t>目</w:t>
          </w:r>
          <w:r>
            <w:rPr>
              <w:rFonts w:hint="eastAsia" w:ascii="宋体" w:hAnsi="宋体"/>
              <w:sz w:val="36"/>
              <w:szCs w:val="32"/>
              <w:lang w:val="en-US" w:eastAsia="zh-CN"/>
            </w:rPr>
            <w:t xml:space="preserve"> </w:t>
          </w:r>
          <w:r>
            <w:rPr>
              <w:rFonts w:ascii="宋体" w:hAnsi="宋体" w:eastAsia="宋体"/>
              <w:sz w:val="36"/>
              <w:szCs w:val="32"/>
            </w:rPr>
            <w:t>录</w:t>
          </w:r>
        </w:p>
        <w:p w14:paraId="7CD2DF6C">
          <w:pPr>
            <w:pStyle w:val="243"/>
            <w:tabs>
              <w:tab w:val="right" w:leader="dot" w:pos="9071"/>
            </w:tabs>
            <w:spacing w:line="480" w:lineRule="auto"/>
            <w:rPr>
              <w:b/>
              <w:bCs/>
            </w:rPr>
          </w:pPr>
          <w:r>
            <w:rPr>
              <w:rFonts w:hint="eastAsia" w:ascii="宋体" w:hAnsi="宋体" w:cs="宋体"/>
              <w:b/>
              <w:bCs/>
              <w:sz w:val="36"/>
              <w:szCs w:val="36"/>
              <w:highlight w:val="none"/>
            </w:rPr>
            <w:fldChar w:fldCharType="begin"/>
          </w:r>
          <w:r>
            <w:rPr>
              <w:rFonts w:hint="eastAsia" w:ascii="宋体" w:hAnsi="宋体" w:cs="宋体"/>
              <w:b/>
              <w:bCs/>
              <w:sz w:val="36"/>
              <w:szCs w:val="36"/>
              <w:highlight w:val="none"/>
            </w:rPr>
            <w:instrText xml:space="preserve">TOC \o "1-1" \h \u </w:instrText>
          </w:r>
          <w:r>
            <w:rPr>
              <w:rFonts w:hint="eastAsia" w:ascii="宋体" w:hAnsi="宋体" w:cs="宋体"/>
              <w:b/>
              <w:bCs/>
              <w:sz w:val="36"/>
              <w:szCs w:val="36"/>
              <w:highlight w:val="none"/>
            </w:rPr>
            <w:fldChar w:fldCharType="separate"/>
          </w:r>
        </w:p>
        <w:p w14:paraId="2978D430">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_Toc5952 </w:instrText>
          </w:r>
          <w:r>
            <w:rPr>
              <w:rFonts w:hint="eastAsia" w:ascii="宋体" w:hAnsi="宋体" w:cs="宋体"/>
              <w:b/>
              <w:bCs/>
              <w:sz w:val="21"/>
              <w:szCs w:val="40"/>
              <w:highlight w:val="none"/>
            </w:rPr>
            <w:fldChar w:fldCharType="separate"/>
          </w:r>
          <w:r>
            <w:rPr>
              <w:rFonts w:hint="eastAsia" w:ascii="宋体" w:hAnsi="宋体" w:cs="宋体"/>
              <w:b/>
              <w:bCs/>
              <w:sz w:val="21"/>
              <w:szCs w:val="40"/>
              <w:highlight w:val="none"/>
            </w:rPr>
            <w:t xml:space="preserve">第一篇 </w:t>
          </w:r>
          <w:r>
            <w:rPr>
              <w:rFonts w:hint="eastAsia" w:ascii="宋体" w:hAnsi="宋体" w:cs="宋体"/>
              <w:b/>
              <w:bCs/>
              <w:sz w:val="21"/>
              <w:szCs w:val="40"/>
              <w:highlight w:val="none"/>
              <w:lang w:eastAsia="zh-CN"/>
            </w:rPr>
            <w:t>询价</w:t>
          </w:r>
          <w:r>
            <w:rPr>
              <w:rFonts w:hint="eastAsia" w:ascii="宋体" w:hAnsi="宋体" w:cs="宋体"/>
              <w:b/>
              <w:bCs/>
              <w:sz w:val="21"/>
              <w:szCs w:val="40"/>
              <w:highlight w:val="none"/>
            </w:rPr>
            <w:t>邀请书</w:t>
          </w:r>
          <w:r>
            <w:rPr>
              <w:b/>
              <w:bCs/>
              <w:sz w:val="21"/>
              <w:szCs w:val="21"/>
            </w:rPr>
            <w:tab/>
          </w:r>
          <w:r>
            <w:rPr>
              <w:b/>
              <w:bCs/>
              <w:sz w:val="21"/>
              <w:szCs w:val="21"/>
            </w:rPr>
            <w:fldChar w:fldCharType="begin"/>
          </w:r>
          <w:r>
            <w:rPr>
              <w:b/>
              <w:bCs/>
              <w:sz w:val="21"/>
              <w:szCs w:val="21"/>
            </w:rPr>
            <w:instrText xml:space="preserve"> PAGEREF _Toc5952 \h </w:instrText>
          </w:r>
          <w:r>
            <w:rPr>
              <w:b/>
              <w:bCs/>
              <w:sz w:val="21"/>
              <w:szCs w:val="21"/>
            </w:rPr>
            <w:fldChar w:fldCharType="separate"/>
          </w:r>
          <w:r>
            <w:rPr>
              <w:b/>
              <w:bCs/>
              <w:sz w:val="21"/>
              <w:szCs w:val="21"/>
            </w:rPr>
            <w:t>2</w:t>
          </w:r>
          <w:r>
            <w:rPr>
              <w:b/>
              <w:bCs/>
              <w:sz w:val="21"/>
              <w:szCs w:val="21"/>
            </w:rPr>
            <w:fldChar w:fldCharType="end"/>
          </w:r>
          <w:r>
            <w:rPr>
              <w:rFonts w:hint="eastAsia" w:ascii="宋体" w:hAnsi="宋体" w:cs="宋体"/>
              <w:b/>
              <w:bCs/>
              <w:sz w:val="21"/>
              <w:szCs w:val="40"/>
              <w:highlight w:val="none"/>
            </w:rPr>
            <w:fldChar w:fldCharType="end"/>
          </w:r>
        </w:p>
        <w:p w14:paraId="30AE6A99">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_Toc13348 </w:instrText>
          </w:r>
          <w:r>
            <w:rPr>
              <w:rFonts w:hint="eastAsia" w:ascii="宋体" w:hAnsi="宋体" w:cs="宋体"/>
              <w:b/>
              <w:bCs/>
              <w:sz w:val="21"/>
              <w:szCs w:val="40"/>
              <w:highlight w:val="none"/>
            </w:rPr>
            <w:fldChar w:fldCharType="separate"/>
          </w:r>
          <w:r>
            <w:rPr>
              <w:rFonts w:hint="eastAsia" w:hAnsi="宋体" w:cs="宋体"/>
              <w:b/>
              <w:bCs/>
              <w:sz w:val="21"/>
              <w:szCs w:val="32"/>
            </w:rPr>
            <w:t>第二篇  询价项目技术（质量）需求</w:t>
          </w:r>
          <w:r>
            <w:rPr>
              <w:b/>
              <w:bCs/>
              <w:sz w:val="21"/>
              <w:szCs w:val="21"/>
            </w:rPr>
            <w:tab/>
          </w:r>
          <w:r>
            <w:rPr>
              <w:b/>
              <w:bCs/>
              <w:sz w:val="21"/>
              <w:szCs w:val="21"/>
            </w:rPr>
            <w:fldChar w:fldCharType="begin"/>
          </w:r>
          <w:r>
            <w:rPr>
              <w:b/>
              <w:bCs/>
              <w:sz w:val="21"/>
              <w:szCs w:val="21"/>
            </w:rPr>
            <w:instrText xml:space="preserve"> PAGEREF _Toc13348 \h </w:instrText>
          </w:r>
          <w:r>
            <w:rPr>
              <w:b/>
              <w:bCs/>
              <w:sz w:val="21"/>
              <w:szCs w:val="21"/>
            </w:rPr>
            <w:fldChar w:fldCharType="separate"/>
          </w:r>
          <w:r>
            <w:rPr>
              <w:b/>
              <w:bCs/>
              <w:sz w:val="21"/>
              <w:szCs w:val="21"/>
            </w:rPr>
            <w:t>7</w:t>
          </w:r>
          <w:r>
            <w:rPr>
              <w:b/>
              <w:bCs/>
              <w:sz w:val="21"/>
              <w:szCs w:val="21"/>
            </w:rPr>
            <w:fldChar w:fldCharType="end"/>
          </w:r>
          <w:r>
            <w:rPr>
              <w:rFonts w:hint="eastAsia" w:ascii="宋体" w:hAnsi="宋体" w:cs="宋体"/>
              <w:b/>
              <w:bCs/>
              <w:sz w:val="21"/>
              <w:szCs w:val="40"/>
              <w:highlight w:val="none"/>
            </w:rPr>
            <w:fldChar w:fldCharType="end"/>
          </w:r>
        </w:p>
        <w:p w14:paraId="51B530B0">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_Toc26444 </w:instrText>
          </w:r>
          <w:r>
            <w:rPr>
              <w:rFonts w:hint="eastAsia" w:ascii="宋体" w:hAnsi="宋体" w:cs="宋体"/>
              <w:b/>
              <w:bCs/>
              <w:sz w:val="21"/>
              <w:szCs w:val="40"/>
              <w:highlight w:val="none"/>
            </w:rPr>
            <w:fldChar w:fldCharType="separate"/>
          </w:r>
          <w:r>
            <w:rPr>
              <w:rFonts w:hint="eastAsia" w:hAnsi="宋体" w:cs="宋体"/>
              <w:b/>
              <w:bCs/>
              <w:sz w:val="21"/>
              <w:szCs w:val="32"/>
            </w:rPr>
            <w:t>第三篇  询价项目服务需求</w:t>
          </w:r>
          <w:r>
            <w:rPr>
              <w:b/>
              <w:bCs/>
              <w:sz w:val="21"/>
              <w:szCs w:val="21"/>
            </w:rPr>
            <w:tab/>
          </w:r>
          <w:r>
            <w:rPr>
              <w:b/>
              <w:bCs/>
              <w:sz w:val="21"/>
              <w:szCs w:val="21"/>
            </w:rPr>
            <w:fldChar w:fldCharType="begin"/>
          </w:r>
          <w:r>
            <w:rPr>
              <w:b/>
              <w:bCs/>
              <w:sz w:val="21"/>
              <w:szCs w:val="21"/>
            </w:rPr>
            <w:instrText xml:space="preserve"> PAGEREF _Toc26444 \h </w:instrText>
          </w:r>
          <w:r>
            <w:rPr>
              <w:b/>
              <w:bCs/>
              <w:sz w:val="21"/>
              <w:szCs w:val="21"/>
            </w:rPr>
            <w:fldChar w:fldCharType="separate"/>
          </w:r>
          <w:r>
            <w:rPr>
              <w:b/>
              <w:bCs/>
              <w:sz w:val="21"/>
              <w:szCs w:val="21"/>
            </w:rPr>
            <w:t>7</w:t>
          </w:r>
          <w:r>
            <w:rPr>
              <w:b/>
              <w:bCs/>
              <w:sz w:val="21"/>
              <w:szCs w:val="21"/>
            </w:rPr>
            <w:fldChar w:fldCharType="end"/>
          </w:r>
          <w:r>
            <w:rPr>
              <w:rFonts w:hint="eastAsia" w:ascii="宋体" w:hAnsi="宋体" w:cs="宋体"/>
              <w:b/>
              <w:bCs/>
              <w:sz w:val="21"/>
              <w:szCs w:val="40"/>
              <w:highlight w:val="none"/>
            </w:rPr>
            <w:fldChar w:fldCharType="end"/>
          </w:r>
        </w:p>
        <w:p w14:paraId="37C8091B">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_Toc23099 </w:instrText>
          </w:r>
          <w:r>
            <w:rPr>
              <w:rFonts w:hint="eastAsia" w:ascii="宋体" w:hAnsi="宋体" w:cs="宋体"/>
              <w:b/>
              <w:bCs/>
              <w:sz w:val="21"/>
              <w:szCs w:val="40"/>
              <w:highlight w:val="none"/>
            </w:rPr>
            <w:fldChar w:fldCharType="separate"/>
          </w:r>
          <w:r>
            <w:rPr>
              <w:rFonts w:hint="eastAsia" w:hAnsi="宋体" w:cs="宋体"/>
              <w:b/>
              <w:bCs/>
              <w:sz w:val="21"/>
              <w:szCs w:val="32"/>
            </w:rPr>
            <w:t>第四篇  采购程序、评定成交的标准、无效报价及采购终止</w:t>
          </w:r>
          <w:r>
            <w:rPr>
              <w:b/>
              <w:bCs/>
              <w:sz w:val="21"/>
              <w:szCs w:val="21"/>
            </w:rPr>
            <w:tab/>
          </w:r>
          <w:r>
            <w:rPr>
              <w:b/>
              <w:bCs/>
              <w:sz w:val="21"/>
              <w:szCs w:val="21"/>
            </w:rPr>
            <w:fldChar w:fldCharType="begin"/>
          </w:r>
          <w:r>
            <w:rPr>
              <w:b/>
              <w:bCs/>
              <w:sz w:val="21"/>
              <w:szCs w:val="21"/>
            </w:rPr>
            <w:instrText xml:space="preserve"> PAGEREF _Toc23099 \h </w:instrText>
          </w:r>
          <w:r>
            <w:rPr>
              <w:b/>
              <w:bCs/>
              <w:sz w:val="21"/>
              <w:szCs w:val="21"/>
            </w:rPr>
            <w:fldChar w:fldCharType="separate"/>
          </w:r>
          <w:r>
            <w:rPr>
              <w:b/>
              <w:bCs/>
              <w:sz w:val="21"/>
              <w:szCs w:val="21"/>
            </w:rPr>
            <w:t>15</w:t>
          </w:r>
          <w:r>
            <w:rPr>
              <w:b/>
              <w:bCs/>
              <w:sz w:val="21"/>
              <w:szCs w:val="21"/>
            </w:rPr>
            <w:fldChar w:fldCharType="end"/>
          </w:r>
          <w:r>
            <w:rPr>
              <w:rFonts w:hint="eastAsia" w:ascii="宋体" w:hAnsi="宋体" w:cs="宋体"/>
              <w:b/>
              <w:bCs/>
              <w:sz w:val="21"/>
              <w:szCs w:val="40"/>
              <w:highlight w:val="none"/>
            </w:rPr>
            <w:fldChar w:fldCharType="end"/>
          </w:r>
        </w:p>
        <w:p w14:paraId="76CBB6C5">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_Toc26234 </w:instrText>
          </w:r>
          <w:r>
            <w:rPr>
              <w:rFonts w:hint="eastAsia" w:ascii="宋体" w:hAnsi="宋体" w:cs="宋体"/>
              <w:b/>
              <w:bCs/>
              <w:sz w:val="21"/>
              <w:szCs w:val="40"/>
              <w:highlight w:val="none"/>
            </w:rPr>
            <w:fldChar w:fldCharType="separate"/>
          </w:r>
          <w:r>
            <w:rPr>
              <w:rFonts w:hint="eastAsia" w:hAnsi="宋体" w:cs="宋体"/>
              <w:b/>
              <w:bCs/>
              <w:sz w:val="21"/>
              <w:szCs w:val="32"/>
            </w:rPr>
            <w:t>第五篇  供应商须知</w:t>
          </w:r>
          <w:r>
            <w:rPr>
              <w:b/>
              <w:bCs/>
              <w:sz w:val="21"/>
              <w:szCs w:val="21"/>
            </w:rPr>
            <w:tab/>
          </w:r>
          <w:r>
            <w:rPr>
              <w:b/>
              <w:bCs/>
              <w:sz w:val="21"/>
              <w:szCs w:val="21"/>
            </w:rPr>
            <w:fldChar w:fldCharType="begin"/>
          </w:r>
          <w:r>
            <w:rPr>
              <w:b/>
              <w:bCs/>
              <w:sz w:val="21"/>
              <w:szCs w:val="21"/>
            </w:rPr>
            <w:instrText xml:space="preserve"> PAGEREF _Toc26234 \h </w:instrText>
          </w:r>
          <w:r>
            <w:rPr>
              <w:b/>
              <w:bCs/>
              <w:sz w:val="21"/>
              <w:szCs w:val="21"/>
            </w:rPr>
            <w:fldChar w:fldCharType="separate"/>
          </w:r>
          <w:r>
            <w:rPr>
              <w:b/>
              <w:bCs/>
              <w:sz w:val="21"/>
              <w:szCs w:val="21"/>
            </w:rPr>
            <w:t>19</w:t>
          </w:r>
          <w:r>
            <w:rPr>
              <w:b/>
              <w:bCs/>
              <w:sz w:val="21"/>
              <w:szCs w:val="21"/>
            </w:rPr>
            <w:fldChar w:fldCharType="end"/>
          </w:r>
          <w:r>
            <w:rPr>
              <w:rFonts w:hint="eastAsia" w:ascii="宋体" w:hAnsi="宋体" w:cs="宋体"/>
              <w:b/>
              <w:bCs/>
              <w:sz w:val="21"/>
              <w:szCs w:val="40"/>
              <w:highlight w:val="none"/>
            </w:rPr>
            <w:fldChar w:fldCharType="end"/>
          </w:r>
        </w:p>
        <w:p w14:paraId="4A89E553">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_Toc19936 </w:instrText>
          </w:r>
          <w:r>
            <w:rPr>
              <w:rFonts w:hint="eastAsia" w:ascii="宋体" w:hAnsi="宋体" w:cs="宋体"/>
              <w:b/>
              <w:bCs/>
              <w:sz w:val="21"/>
              <w:szCs w:val="40"/>
              <w:highlight w:val="none"/>
            </w:rPr>
            <w:fldChar w:fldCharType="separate"/>
          </w:r>
          <w:r>
            <w:rPr>
              <w:rFonts w:hint="eastAsia" w:hAnsi="宋体" w:cs="宋体"/>
              <w:b/>
              <w:bCs/>
              <w:sz w:val="21"/>
              <w:szCs w:val="32"/>
            </w:rPr>
            <w:t>第六篇  合同草案条款</w:t>
          </w:r>
          <w:r>
            <w:rPr>
              <w:b/>
              <w:bCs/>
              <w:sz w:val="21"/>
              <w:szCs w:val="21"/>
            </w:rPr>
            <w:tab/>
          </w:r>
          <w:r>
            <w:rPr>
              <w:b/>
              <w:bCs/>
              <w:sz w:val="21"/>
              <w:szCs w:val="21"/>
            </w:rPr>
            <w:fldChar w:fldCharType="begin"/>
          </w:r>
          <w:r>
            <w:rPr>
              <w:b/>
              <w:bCs/>
              <w:sz w:val="21"/>
              <w:szCs w:val="21"/>
            </w:rPr>
            <w:instrText xml:space="preserve"> PAGEREF _Toc19936 \h </w:instrText>
          </w:r>
          <w:r>
            <w:rPr>
              <w:b/>
              <w:bCs/>
              <w:sz w:val="21"/>
              <w:szCs w:val="21"/>
            </w:rPr>
            <w:fldChar w:fldCharType="separate"/>
          </w:r>
          <w:r>
            <w:rPr>
              <w:b/>
              <w:bCs/>
              <w:sz w:val="21"/>
              <w:szCs w:val="21"/>
            </w:rPr>
            <w:t>24</w:t>
          </w:r>
          <w:r>
            <w:rPr>
              <w:b/>
              <w:bCs/>
              <w:sz w:val="21"/>
              <w:szCs w:val="21"/>
            </w:rPr>
            <w:fldChar w:fldCharType="end"/>
          </w:r>
          <w:r>
            <w:rPr>
              <w:rFonts w:hint="eastAsia" w:ascii="宋体" w:hAnsi="宋体" w:cs="宋体"/>
              <w:b/>
              <w:bCs/>
              <w:sz w:val="21"/>
              <w:szCs w:val="40"/>
              <w:highlight w:val="none"/>
            </w:rPr>
            <w:fldChar w:fldCharType="end"/>
          </w:r>
        </w:p>
        <w:p w14:paraId="25919B64">
          <w:pPr>
            <w:pStyle w:val="243"/>
            <w:tabs>
              <w:tab w:val="right" w:leader="dot" w:pos="9071"/>
            </w:tabs>
            <w:spacing w:line="480" w:lineRule="auto"/>
            <w:rPr>
              <w:b/>
              <w:bCs/>
              <w:sz w:val="21"/>
              <w:szCs w:val="21"/>
            </w:rPr>
          </w:pPr>
          <w:r>
            <w:rPr>
              <w:rFonts w:hint="eastAsia" w:ascii="宋体" w:hAnsi="宋体" w:cs="宋体"/>
              <w:b/>
              <w:bCs/>
              <w:sz w:val="21"/>
              <w:szCs w:val="40"/>
              <w:highlight w:val="none"/>
            </w:rPr>
            <w:fldChar w:fldCharType="begin"/>
          </w:r>
          <w:r>
            <w:rPr>
              <w:rFonts w:hint="eastAsia" w:ascii="宋体" w:hAnsi="宋体" w:cs="宋体"/>
              <w:b/>
              <w:bCs/>
              <w:sz w:val="21"/>
              <w:szCs w:val="40"/>
              <w:highlight w:val="none"/>
            </w:rPr>
            <w:instrText xml:space="preserve"> HYPERLINK \l _Toc5714 </w:instrText>
          </w:r>
          <w:r>
            <w:rPr>
              <w:rFonts w:hint="eastAsia" w:ascii="宋体" w:hAnsi="宋体" w:cs="宋体"/>
              <w:b/>
              <w:bCs/>
              <w:sz w:val="21"/>
              <w:szCs w:val="40"/>
              <w:highlight w:val="none"/>
            </w:rPr>
            <w:fldChar w:fldCharType="separate"/>
          </w:r>
          <w:r>
            <w:rPr>
              <w:rFonts w:hint="eastAsia" w:hAnsi="宋体" w:cs="宋体"/>
              <w:b/>
              <w:bCs/>
              <w:sz w:val="21"/>
              <w:szCs w:val="32"/>
            </w:rPr>
            <w:t>第七篇  响应文件格式要求</w:t>
          </w:r>
          <w:r>
            <w:rPr>
              <w:b/>
              <w:bCs/>
              <w:sz w:val="21"/>
              <w:szCs w:val="21"/>
            </w:rPr>
            <w:tab/>
          </w:r>
          <w:r>
            <w:rPr>
              <w:b/>
              <w:bCs/>
              <w:sz w:val="21"/>
              <w:szCs w:val="21"/>
            </w:rPr>
            <w:fldChar w:fldCharType="begin"/>
          </w:r>
          <w:r>
            <w:rPr>
              <w:b/>
              <w:bCs/>
              <w:sz w:val="21"/>
              <w:szCs w:val="21"/>
            </w:rPr>
            <w:instrText xml:space="preserve"> PAGEREF _Toc5714 \h </w:instrText>
          </w:r>
          <w:r>
            <w:rPr>
              <w:b/>
              <w:bCs/>
              <w:sz w:val="21"/>
              <w:szCs w:val="21"/>
            </w:rPr>
            <w:fldChar w:fldCharType="separate"/>
          </w:r>
          <w:r>
            <w:rPr>
              <w:b/>
              <w:bCs/>
              <w:sz w:val="21"/>
              <w:szCs w:val="21"/>
            </w:rPr>
            <w:t>25</w:t>
          </w:r>
          <w:r>
            <w:rPr>
              <w:b/>
              <w:bCs/>
              <w:sz w:val="21"/>
              <w:szCs w:val="21"/>
            </w:rPr>
            <w:fldChar w:fldCharType="end"/>
          </w:r>
          <w:r>
            <w:rPr>
              <w:rFonts w:hint="eastAsia" w:ascii="宋体" w:hAnsi="宋体" w:cs="宋体"/>
              <w:b/>
              <w:bCs/>
              <w:sz w:val="21"/>
              <w:szCs w:val="40"/>
              <w:highlight w:val="none"/>
            </w:rPr>
            <w:fldChar w:fldCharType="end"/>
          </w:r>
        </w:p>
        <w:p w14:paraId="2EB9A86D">
          <w:pPr>
            <w:bidi w:val="0"/>
            <w:rPr>
              <w:rFonts w:hint="eastAsia"/>
            </w:rPr>
          </w:pPr>
          <w:r>
            <w:rPr>
              <w:rFonts w:hint="eastAsia" w:ascii="宋体" w:hAnsi="宋体" w:cs="宋体"/>
              <w:b/>
              <w:bCs/>
              <w:szCs w:val="36"/>
              <w:highlight w:val="none"/>
            </w:rPr>
            <w:fldChar w:fldCharType="end"/>
          </w:r>
        </w:p>
      </w:sdtContent>
    </w:sdt>
    <w:p w14:paraId="63E4B91F">
      <w:pPr>
        <w:bidi w:val="0"/>
        <w:rPr>
          <w:rFonts w:hint="eastAsia"/>
        </w:rPr>
      </w:pPr>
      <w:bookmarkStart w:id="2" w:name="_Toc5952"/>
    </w:p>
    <w:p w14:paraId="0501A68E">
      <w:pPr>
        <w:bidi w:val="0"/>
        <w:rPr>
          <w:rFonts w:hint="eastAsia"/>
        </w:rPr>
      </w:pPr>
    </w:p>
    <w:p w14:paraId="4FDFF77A">
      <w:pPr>
        <w:bidi w:val="0"/>
        <w:rPr>
          <w:rFonts w:hint="eastAsia"/>
        </w:rPr>
      </w:pPr>
    </w:p>
    <w:p w14:paraId="5E18F73C">
      <w:pPr>
        <w:bidi w:val="0"/>
        <w:rPr>
          <w:rFonts w:hint="eastAsia"/>
        </w:rPr>
      </w:pPr>
    </w:p>
    <w:p w14:paraId="0EDFD5AF">
      <w:pPr>
        <w:bidi w:val="0"/>
        <w:rPr>
          <w:rFonts w:hint="eastAsia"/>
        </w:rPr>
      </w:pPr>
    </w:p>
    <w:p w14:paraId="60AA8277">
      <w:pPr>
        <w:bidi w:val="0"/>
        <w:rPr>
          <w:rFonts w:hint="eastAsia"/>
        </w:rPr>
      </w:pPr>
    </w:p>
    <w:p w14:paraId="4EFD1FC2">
      <w:pPr>
        <w:bidi w:val="0"/>
        <w:rPr>
          <w:rFonts w:hint="eastAsia"/>
        </w:rPr>
      </w:pPr>
    </w:p>
    <w:p w14:paraId="3E489DD2">
      <w:pPr>
        <w:bidi w:val="0"/>
        <w:rPr>
          <w:rFonts w:hint="eastAsia"/>
        </w:rPr>
      </w:pPr>
    </w:p>
    <w:p w14:paraId="2BAFAC6C">
      <w:pPr>
        <w:bidi w:val="0"/>
        <w:rPr>
          <w:rFonts w:hint="eastAsia"/>
        </w:rPr>
      </w:pPr>
    </w:p>
    <w:p w14:paraId="1A4F3E9E">
      <w:pPr>
        <w:bidi w:val="0"/>
        <w:rPr>
          <w:rFonts w:hint="eastAsia"/>
        </w:rPr>
      </w:pPr>
    </w:p>
    <w:p w14:paraId="1685A3A6">
      <w:pPr>
        <w:bidi w:val="0"/>
        <w:rPr>
          <w:rFonts w:hint="eastAsia"/>
        </w:rPr>
      </w:pPr>
    </w:p>
    <w:p w14:paraId="33AD735A">
      <w:pPr>
        <w:bidi w:val="0"/>
        <w:rPr>
          <w:rFonts w:hint="eastAsia"/>
        </w:rPr>
      </w:pPr>
    </w:p>
    <w:p w14:paraId="02106FE9">
      <w:pPr>
        <w:bidi w:val="0"/>
        <w:rPr>
          <w:rFonts w:hint="eastAsia"/>
        </w:rPr>
      </w:pPr>
    </w:p>
    <w:p w14:paraId="14EA97A3">
      <w:pPr>
        <w:bidi w:val="0"/>
        <w:rPr>
          <w:rFonts w:hint="eastAsia"/>
        </w:rPr>
      </w:pPr>
    </w:p>
    <w:p w14:paraId="4D8CD49B">
      <w:pPr>
        <w:bidi w:val="0"/>
        <w:rPr>
          <w:rFonts w:hint="eastAsia"/>
        </w:rPr>
      </w:pPr>
    </w:p>
    <w:p w14:paraId="1929E4E4">
      <w:pPr>
        <w:bidi w:val="0"/>
        <w:rPr>
          <w:rFonts w:hint="eastAsia"/>
        </w:rPr>
      </w:pPr>
    </w:p>
    <w:p w14:paraId="6E96D989">
      <w:pPr>
        <w:bidi w:val="0"/>
        <w:rPr>
          <w:rFonts w:hint="eastAsia"/>
        </w:rPr>
      </w:pPr>
    </w:p>
    <w:p w14:paraId="0D4EA5D4">
      <w:pPr>
        <w:bidi w:val="0"/>
        <w:rPr>
          <w:rFonts w:hint="eastAsia"/>
        </w:rPr>
      </w:pPr>
    </w:p>
    <w:bookmarkEnd w:id="2"/>
    <w:p w14:paraId="0E68E935">
      <w:pPr>
        <w:pStyle w:val="2"/>
        <w:bidi w:val="0"/>
        <w:jc w:val="center"/>
        <w:rPr>
          <w:rFonts w:hint="eastAsia"/>
        </w:rPr>
      </w:pPr>
      <w:bookmarkStart w:id="3" w:name="_Toc29476"/>
      <w:bookmarkStart w:id="4" w:name="_Toc1292"/>
      <w:bookmarkStart w:id="5" w:name="_Toc65660338"/>
      <w:bookmarkStart w:id="6" w:name="_Toc11327"/>
      <w:bookmarkStart w:id="7" w:name="_Toc14516"/>
      <w:bookmarkStart w:id="8" w:name="_Toc102227313"/>
      <w:r>
        <w:rPr>
          <w:rFonts w:hint="eastAsia"/>
        </w:rPr>
        <w:t>第一篇</w:t>
      </w:r>
      <w:r>
        <w:rPr>
          <w:rFonts w:hint="eastAsia"/>
          <w:lang w:val="en-US" w:eastAsia="zh-CN"/>
        </w:rPr>
        <w:t xml:space="preserve">  </w:t>
      </w:r>
      <w:r>
        <w:rPr>
          <w:rFonts w:hint="eastAsia"/>
          <w:lang w:eastAsia="zh-CN"/>
        </w:rPr>
        <w:t>询价</w:t>
      </w:r>
      <w:r>
        <w:rPr>
          <w:rFonts w:hint="eastAsia"/>
        </w:rPr>
        <w:t>邀请书</w:t>
      </w:r>
    </w:p>
    <w:p w14:paraId="1B20185C">
      <w:pPr>
        <w:bidi w:val="0"/>
        <w:rPr>
          <w:rFonts w:hint="eastAsia"/>
          <w:lang w:eastAsia="zh-CN"/>
        </w:rPr>
      </w:pPr>
      <w:bookmarkStart w:id="9" w:name="_Toc15459"/>
      <w:bookmarkStart w:id="10" w:name="_Toc15513"/>
      <w:bookmarkStart w:id="11" w:name="_Toc28521"/>
    </w:p>
    <w:p w14:paraId="2D9544A4">
      <w:pPr>
        <w:bidi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u w:val="single"/>
          <w:lang w:eastAsia="zh-CN"/>
        </w:rPr>
        <w:t>重庆深夏工程咨询有限公司</w:t>
      </w:r>
      <w:r>
        <w:rPr>
          <w:rFonts w:hint="eastAsia" w:ascii="宋体" w:hAnsi="宋体" w:cs="宋体"/>
          <w:sz w:val="22"/>
          <w:szCs w:val="22"/>
          <w:highlight w:val="none"/>
        </w:rPr>
        <w:t>（以下简称：采购代理机构）接受</w:t>
      </w:r>
      <w:r>
        <w:rPr>
          <w:rFonts w:hint="eastAsia" w:ascii="宋体" w:hAnsi="宋体" w:cs="宋体"/>
          <w:sz w:val="22"/>
          <w:szCs w:val="22"/>
          <w:highlight w:val="none"/>
          <w:u w:val="single"/>
          <w:lang w:eastAsia="zh-CN"/>
        </w:rPr>
        <w:t>荣昌区仁义镇石梯子村股份经济合作联合社</w:t>
      </w:r>
      <w:r>
        <w:rPr>
          <w:rFonts w:hint="eastAsia" w:ascii="宋体" w:hAnsi="宋体" w:cs="宋体"/>
          <w:sz w:val="22"/>
          <w:szCs w:val="22"/>
          <w:highlight w:val="none"/>
        </w:rPr>
        <w:t>（以下简称：采购人）的委托，对</w:t>
      </w:r>
      <w:r>
        <w:rPr>
          <w:rFonts w:hint="eastAsia" w:ascii="宋体" w:hAnsi="宋体" w:cs="宋体"/>
          <w:sz w:val="22"/>
          <w:szCs w:val="22"/>
          <w:highlight w:val="none"/>
          <w:u w:val="single"/>
          <w:lang w:eastAsia="zh-CN"/>
        </w:rPr>
        <w:t>荣昌区2025年仁义镇石梯子村集体经济发展项目（渝州白鹅扩繁场建设项目）设备采购（第二次）</w:t>
      </w:r>
      <w:r>
        <w:rPr>
          <w:rFonts w:hint="eastAsia" w:ascii="宋体" w:hAnsi="宋体" w:cs="宋体"/>
          <w:sz w:val="22"/>
          <w:szCs w:val="22"/>
          <w:highlight w:val="none"/>
        </w:rPr>
        <w:t>进行</w:t>
      </w:r>
      <w:r>
        <w:rPr>
          <w:rFonts w:hint="eastAsia" w:ascii="宋体" w:hAnsi="宋体" w:cs="宋体"/>
          <w:sz w:val="22"/>
          <w:szCs w:val="22"/>
          <w:highlight w:val="none"/>
          <w:lang w:eastAsia="zh-CN"/>
        </w:rPr>
        <w:t>询价</w:t>
      </w:r>
      <w:r>
        <w:rPr>
          <w:rFonts w:hint="eastAsia" w:ascii="宋体" w:hAnsi="宋体" w:cs="宋体"/>
          <w:sz w:val="22"/>
          <w:szCs w:val="22"/>
          <w:highlight w:val="none"/>
          <w:lang w:val="en-US" w:eastAsia="zh-CN"/>
        </w:rPr>
        <w:t>采购</w:t>
      </w:r>
      <w:r>
        <w:rPr>
          <w:rFonts w:hint="eastAsia" w:ascii="宋体" w:hAnsi="宋体" w:cs="宋体"/>
          <w:sz w:val="22"/>
          <w:szCs w:val="22"/>
          <w:highlight w:val="none"/>
        </w:rPr>
        <w:t>。欢迎有资格的供应商前来参加</w:t>
      </w:r>
      <w:r>
        <w:rPr>
          <w:rFonts w:hint="eastAsia" w:ascii="宋体" w:hAnsi="宋体" w:cs="宋体"/>
          <w:sz w:val="22"/>
          <w:szCs w:val="22"/>
          <w:highlight w:val="none"/>
          <w:lang w:eastAsia="zh-CN"/>
        </w:rPr>
        <w:t>询价</w:t>
      </w:r>
      <w:r>
        <w:rPr>
          <w:rFonts w:hint="eastAsia" w:ascii="宋体" w:hAnsi="宋体" w:cs="宋体"/>
          <w:sz w:val="22"/>
          <w:szCs w:val="22"/>
          <w:highlight w:val="none"/>
        </w:rPr>
        <w:t>。</w:t>
      </w:r>
      <w:bookmarkEnd w:id="9"/>
      <w:bookmarkEnd w:id="10"/>
      <w:bookmarkEnd w:id="11"/>
    </w:p>
    <w:p w14:paraId="41C71477">
      <w:pPr>
        <w:pStyle w:val="3"/>
        <w:bidi w:val="0"/>
        <w:rPr>
          <w:rFonts w:hint="eastAsia"/>
        </w:rPr>
      </w:pPr>
      <w:bookmarkStart w:id="12" w:name="_Toc9380"/>
      <w:bookmarkStart w:id="13" w:name="_Toc8043"/>
      <w:bookmarkStart w:id="14" w:name="_Toc7132"/>
      <w:r>
        <w:rPr>
          <w:rFonts w:hint="eastAsia"/>
        </w:rPr>
        <w:t>一、</w:t>
      </w:r>
      <w:r>
        <w:rPr>
          <w:rFonts w:hint="eastAsia"/>
          <w:lang w:eastAsia="zh-CN"/>
        </w:rPr>
        <w:t>询价</w:t>
      </w:r>
      <w:r>
        <w:rPr>
          <w:rFonts w:hint="eastAsia"/>
        </w:rPr>
        <w:t>采购内容</w:t>
      </w:r>
      <w:bookmarkEnd w:id="12"/>
      <w:bookmarkEnd w:id="13"/>
      <w:bookmarkEnd w:id="14"/>
    </w:p>
    <w:tbl>
      <w:tblPr>
        <w:tblStyle w:val="59"/>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554"/>
        <w:gridCol w:w="1755"/>
        <w:gridCol w:w="1418"/>
        <w:gridCol w:w="2364"/>
      </w:tblGrid>
      <w:tr w14:paraId="665B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429" w:type="dxa"/>
            <w:tcBorders>
              <w:top w:val="single" w:color="auto" w:sz="4" w:space="0"/>
              <w:left w:val="single" w:color="auto" w:sz="4" w:space="0"/>
              <w:right w:val="single" w:color="auto" w:sz="4" w:space="0"/>
            </w:tcBorders>
            <w:noWrap w:val="0"/>
            <w:vAlign w:val="center"/>
          </w:tcPr>
          <w:p w14:paraId="218C4A94">
            <w:pPr>
              <w:widowControl/>
              <w:adjustRightInd w:val="0"/>
              <w:snapToGrid w:val="0"/>
              <w:spacing w:line="360" w:lineRule="auto"/>
              <w:jc w:val="center"/>
              <w:rPr>
                <w:rFonts w:hint="eastAsia" w:ascii="宋体" w:hAnsi="宋体" w:cs="宋体"/>
                <w:b/>
                <w:bCs/>
                <w:kern w:val="0"/>
                <w:sz w:val="20"/>
                <w:szCs w:val="20"/>
                <w:highlight w:val="none"/>
              </w:rPr>
            </w:pPr>
            <w:bookmarkStart w:id="15" w:name="_Toc4585"/>
            <w:bookmarkStart w:id="16" w:name="_Toc5805"/>
            <w:r>
              <w:rPr>
                <w:rFonts w:hint="eastAsia" w:ascii="宋体" w:hAnsi="宋体" w:cs="宋体"/>
                <w:b/>
                <w:bCs/>
                <w:kern w:val="0"/>
                <w:sz w:val="20"/>
                <w:szCs w:val="20"/>
                <w:highlight w:val="none"/>
              </w:rPr>
              <w:t>项目名称</w:t>
            </w:r>
          </w:p>
        </w:tc>
        <w:tc>
          <w:tcPr>
            <w:tcW w:w="2554" w:type="dxa"/>
            <w:tcBorders>
              <w:top w:val="single" w:color="auto" w:sz="4" w:space="0"/>
              <w:left w:val="single" w:color="auto" w:sz="4" w:space="0"/>
              <w:right w:val="single" w:color="auto" w:sz="4" w:space="0"/>
            </w:tcBorders>
            <w:noWrap w:val="0"/>
            <w:vAlign w:val="center"/>
          </w:tcPr>
          <w:p w14:paraId="0895F026">
            <w:pPr>
              <w:adjustRightInd w:val="0"/>
              <w:snapToGrid w:val="0"/>
              <w:spacing w:line="360" w:lineRule="auto"/>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最高限价（元）</w:t>
            </w:r>
          </w:p>
        </w:tc>
        <w:tc>
          <w:tcPr>
            <w:tcW w:w="1755" w:type="dxa"/>
            <w:tcBorders>
              <w:top w:val="single" w:color="auto" w:sz="4" w:space="0"/>
              <w:left w:val="single" w:color="auto" w:sz="4" w:space="0"/>
              <w:right w:val="single" w:color="auto" w:sz="4" w:space="0"/>
            </w:tcBorders>
            <w:noWrap w:val="0"/>
            <w:vAlign w:val="center"/>
          </w:tcPr>
          <w:p w14:paraId="4E8DC818">
            <w:pPr>
              <w:adjustRightInd w:val="0"/>
              <w:snapToGrid w:val="0"/>
              <w:spacing w:line="360" w:lineRule="auto"/>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投标保证金（元）</w:t>
            </w:r>
          </w:p>
        </w:tc>
        <w:tc>
          <w:tcPr>
            <w:tcW w:w="1418" w:type="dxa"/>
            <w:tcBorders>
              <w:top w:val="single" w:color="auto" w:sz="4" w:space="0"/>
              <w:left w:val="single" w:color="auto" w:sz="4" w:space="0"/>
              <w:right w:val="single" w:color="auto" w:sz="4" w:space="0"/>
            </w:tcBorders>
            <w:noWrap w:val="0"/>
            <w:vAlign w:val="center"/>
          </w:tcPr>
          <w:p w14:paraId="22A73167">
            <w:pPr>
              <w:adjustRightInd w:val="0"/>
              <w:snapToGrid w:val="0"/>
              <w:spacing w:line="360" w:lineRule="auto"/>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成交供应商数量（名）</w:t>
            </w:r>
          </w:p>
        </w:tc>
        <w:tc>
          <w:tcPr>
            <w:tcW w:w="2364" w:type="dxa"/>
            <w:tcBorders>
              <w:top w:val="single" w:color="auto" w:sz="4" w:space="0"/>
              <w:left w:val="single" w:color="auto" w:sz="4" w:space="0"/>
              <w:right w:val="single" w:color="auto" w:sz="4" w:space="0"/>
            </w:tcBorders>
            <w:noWrap w:val="0"/>
            <w:vAlign w:val="center"/>
          </w:tcPr>
          <w:p w14:paraId="0A76FFC4">
            <w:pPr>
              <w:adjustRightInd w:val="0"/>
              <w:snapToGrid w:val="0"/>
              <w:spacing w:line="360" w:lineRule="auto"/>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备注</w:t>
            </w:r>
          </w:p>
        </w:tc>
      </w:tr>
      <w:tr w14:paraId="295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9" w:type="dxa"/>
            <w:tcBorders>
              <w:top w:val="single" w:color="auto" w:sz="4" w:space="0"/>
              <w:left w:val="single" w:color="auto" w:sz="4" w:space="0"/>
              <w:right w:val="single" w:color="auto" w:sz="4" w:space="0"/>
            </w:tcBorders>
            <w:noWrap w:val="0"/>
            <w:vAlign w:val="center"/>
          </w:tcPr>
          <w:p w14:paraId="1F799498">
            <w:pPr>
              <w:widowControl/>
              <w:snapToGrid w:val="0"/>
              <w:spacing w:line="360" w:lineRule="auto"/>
              <w:jc w:val="center"/>
              <w:rPr>
                <w:rFonts w:hint="eastAsia" w:ascii="宋体" w:hAnsi="宋体" w:cs="宋体"/>
                <w:kern w:val="0"/>
                <w:sz w:val="20"/>
                <w:szCs w:val="20"/>
                <w:highlight w:val="none"/>
                <w:u w:val="none"/>
              </w:rPr>
            </w:pPr>
            <w:r>
              <w:rPr>
                <w:rFonts w:hint="eastAsia" w:ascii="宋体" w:hAnsi="宋体" w:cs="宋体"/>
                <w:sz w:val="22"/>
                <w:szCs w:val="22"/>
                <w:highlight w:val="none"/>
                <w:u w:val="none"/>
                <w:lang w:eastAsia="zh-CN"/>
              </w:rPr>
              <w:t>荣昌区2025年仁义镇石梯子村集体经济发展项目（渝州白鹅扩繁场建设项目）设备采购（第二次）</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A9B2639">
            <w:pPr>
              <w:widowControl/>
              <w:snapToGrid w:val="0"/>
              <w:spacing w:line="360" w:lineRule="auto"/>
              <w:ind w:firstLine="800" w:firstLineChars="400"/>
              <w:rPr>
                <w:rFonts w:hint="default" w:ascii="宋体" w:hAnsi="宋体" w:cs="宋体"/>
                <w:kern w:val="0"/>
                <w:sz w:val="20"/>
                <w:szCs w:val="20"/>
                <w:highlight w:val="none"/>
                <w:u w:val="none"/>
                <w:lang w:val="en-US"/>
              </w:rPr>
            </w:pPr>
            <w:r>
              <w:rPr>
                <w:rFonts w:hint="default" w:ascii="宋体" w:hAnsi="宋体" w:cs="宋体"/>
                <w:kern w:val="0"/>
                <w:sz w:val="20"/>
                <w:szCs w:val="20"/>
                <w:highlight w:val="none"/>
                <w:u w:val="none"/>
                <w:lang w:val="en-US"/>
              </w:rPr>
              <w:t>396690.44</w:t>
            </w:r>
          </w:p>
        </w:tc>
        <w:tc>
          <w:tcPr>
            <w:tcW w:w="1755" w:type="dxa"/>
            <w:tcBorders>
              <w:top w:val="single" w:color="auto" w:sz="4" w:space="0"/>
              <w:left w:val="single" w:color="auto" w:sz="4" w:space="0"/>
              <w:right w:val="single" w:color="auto" w:sz="4" w:space="0"/>
            </w:tcBorders>
            <w:noWrap w:val="0"/>
            <w:vAlign w:val="center"/>
          </w:tcPr>
          <w:p w14:paraId="2FEE8180">
            <w:pPr>
              <w:bidi w:val="0"/>
              <w:spacing w:line="360" w:lineRule="auto"/>
              <w:ind w:firstLine="440" w:firstLineChars="200"/>
              <w:rPr>
                <w:rFonts w:hint="eastAsia" w:ascii="宋体" w:hAnsi="宋体" w:cs="宋体"/>
                <w:sz w:val="22"/>
                <w:szCs w:val="22"/>
                <w:highlight w:val="none"/>
                <w:u w:val="none"/>
                <w:lang w:eastAsia="zh-CN"/>
              </w:rPr>
            </w:pPr>
            <w:r>
              <w:rPr>
                <w:rFonts w:hint="eastAsia" w:ascii="宋体" w:hAnsi="宋体" w:cs="宋体"/>
                <w:sz w:val="22"/>
                <w:szCs w:val="22"/>
                <w:highlight w:val="none"/>
                <w:u w:val="none"/>
                <w:lang w:val="en-US" w:eastAsia="zh-CN"/>
              </w:rPr>
              <w:t>7000</w:t>
            </w:r>
            <w:r>
              <w:rPr>
                <w:rFonts w:hint="eastAsia" w:ascii="宋体" w:hAnsi="宋体" w:cs="宋体"/>
                <w:sz w:val="22"/>
                <w:szCs w:val="22"/>
                <w:highlight w:val="none"/>
                <w:u w:val="none"/>
                <w:lang w:eastAsia="zh-CN"/>
              </w:rPr>
              <w:t>元</w:t>
            </w:r>
          </w:p>
        </w:tc>
        <w:tc>
          <w:tcPr>
            <w:tcW w:w="1418" w:type="dxa"/>
            <w:tcBorders>
              <w:top w:val="single" w:color="auto" w:sz="4" w:space="0"/>
              <w:left w:val="single" w:color="auto" w:sz="4" w:space="0"/>
              <w:right w:val="single" w:color="auto" w:sz="4" w:space="0"/>
            </w:tcBorders>
            <w:noWrap w:val="0"/>
            <w:vAlign w:val="center"/>
          </w:tcPr>
          <w:p w14:paraId="2A5242BC">
            <w:pPr>
              <w:bidi w:val="0"/>
              <w:spacing w:line="360" w:lineRule="auto"/>
              <w:ind w:firstLine="440" w:firstLineChars="200"/>
              <w:rPr>
                <w:rFonts w:hint="eastAsia" w:ascii="宋体" w:hAnsi="宋体" w:cs="宋体"/>
                <w:sz w:val="22"/>
                <w:szCs w:val="22"/>
                <w:highlight w:val="none"/>
                <w:u w:val="none"/>
                <w:lang w:eastAsia="zh-CN"/>
              </w:rPr>
            </w:pPr>
            <w:r>
              <w:rPr>
                <w:rFonts w:hint="eastAsia" w:ascii="宋体" w:hAnsi="宋体" w:cs="宋体"/>
                <w:sz w:val="22"/>
                <w:szCs w:val="22"/>
                <w:highlight w:val="none"/>
                <w:u w:val="none"/>
                <w:lang w:eastAsia="zh-CN"/>
              </w:rPr>
              <w:t>1</w:t>
            </w:r>
          </w:p>
        </w:tc>
        <w:tc>
          <w:tcPr>
            <w:tcW w:w="2364" w:type="dxa"/>
            <w:tcBorders>
              <w:top w:val="single" w:color="auto" w:sz="4" w:space="0"/>
              <w:left w:val="single" w:color="auto" w:sz="4" w:space="0"/>
              <w:right w:val="single" w:color="auto" w:sz="4" w:space="0"/>
            </w:tcBorders>
            <w:noWrap w:val="0"/>
            <w:vAlign w:val="center"/>
          </w:tcPr>
          <w:p w14:paraId="7B540FA5">
            <w:pPr>
              <w:snapToGrid w:val="0"/>
              <w:spacing w:line="360" w:lineRule="auto"/>
              <w:jc w:val="center"/>
              <w:rPr>
                <w:rFonts w:hint="eastAsia" w:ascii="宋体" w:hAnsi="宋体" w:cs="宋体"/>
                <w:kern w:val="0"/>
                <w:sz w:val="20"/>
                <w:szCs w:val="20"/>
                <w:highlight w:val="none"/>
                <w:u w:val="none"/>
              </w:rPr>
            </w:pPr>
            <w:r>
              <w:rPr>
                <w:rFonts w:hint="eastAsia" w:ascii="宋体" w:hAnsi="宋体" w:eastAsia="宋体" w:cs="宋体"/>
                <w:kern w:val="0"/>
                <w:sz w:val="20"/>
                <w:szCs w:val="20"/>
                <w:highlight w:val="none"/>
                <w:u w:val="none"/>
              </w:rPr>
              <w:t>本项目所采购货物必须为中国大陆境内生产</w:t>
            </w:r>
          </w:p>
        </w:tc>
      </w:tr>
      <w:tr w14:paraId="5BB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20" w:type="dxa"/>
            <w:gridSpan w:val="5"/>
            <w:tcBorders>
              <w:top w:val="single" w:color="auto" w:sz="4" w:space="0"/>
              <w:left w:val="single" w:color="auto" w:sz="4" w:space="0"/>
              <w:bottom w:val="single" w:color="auto" w:sz="4" w:space="0"/>
              <w:right w:val="single" w:color="auto" w:sz="4" w:space="0"/>
            </w:tcBorders>
            <w:noWrap w:val="0"/>
            <w:vAlign w:val="center"/>
          </w:tcPr>
          <w:p w14:paraId="1195DBE3">
            <w:pPr>
              <w:spacing w:line="360" w:lineRule="auto"/>
              <w:ind w:firstLine="660" w:firstLineChars="300"/>
              <w:jc w:val="left"/>
              <w:rPr>
                <w:rFonts w:hint="eastAsia" w:ascii="宋体" w:hAnsi="宋体" w:cs="宋体"/>
                <w:kern w:val="0"/>
                <w:sz w:val="20"/>
                <w:szCs w:val="20"/>
                <w:highlight w:val="none"/>
              </w:rPr>
            </w:pPr>
            <w:r>
              <w:rPr>
                <w:rFonts w:hint="eastAsia" w:ascii="宋体" w:hAnsi="宋体"/>
                <w:sz w:val="22"/>
                <w:szCs w:val="22"/>
                <w:highlight w:val="none"/>
              </w:rPr>
              <w:t>1、</w:t>
            </w:r>
            <w:r>
              <w:rPr>
                <w:rFonts w:hint="eastAsia" w:ascii="宋体" w:hAnsi="宋体" w:cs="宋体"/>
                <w:sz w:val="22"/>
                <w:szCs w:val="22"/>
                <w:highlight w:val="none"/>
              </w:rPr>
              <w:t>本次采购数量：具体以实际采购数量为准。</w:t>
            </w:r>
          </w:p>
        </w:tc>
      </w:tr>
    </w:tbl>
    <w:p w14:paraId="6D8BB748">
      <w:pPr>
        <w:pStyle w:val="3"/>
        <w:bidi w:val="0"/>
        <w:rPr>
          <w:rFonts w:hint="eastAsia"/>
        </w:rPr>
      </w:pPr>
      <w:bookmarkStart w:id="17" w:name="_Toc2642"/>
      <w:r>
        <w:rPr>
          <w:rFonts w:hint="eastAsia"/>
        </w:rPr>
        <w:t>二、资金来源</w:t>
      </w:r>
      <w:bookmarkEnd w:id="15"/>
      <w:bookmarkEnd w:id="16"/>
      <w:bookmarkEnd w:id="17"/>
    </w:p>
    <w:p w14:paraId="2CE3116E">
      <w:pPr>
        <w:bidi w:val="0"/>
        <w:rPr>
          <w:rFonts w:hint="eastAsia"/>
        </w:rPr>
      </w:pPr>
      <w:r>
        <w:rPr>
          <w:rFonts w:hint="eastAsia"/>
        </w:rPr>
        <w:t>上级补助及自筹。</w:t>
      </w:r>
    </w:p>
    <w:p w14:paraId="6AB6F222">
      <w:pPr>
        <w:pStyle w:val="3"/>
        <w:numPr>
          <w:ilvl w:val="0"/>
          <w:numId w:val="13"/>
        </w:numPr>
        <w:bidi w:val="0"/>
        <w:rPr>
          <w:rFonts w:hint="eastAsia"/>
        </w:rPr>
      </w:pPr>
      <w:bookmarkStart w:id="18" w:name="_Toc26977"/>
      <w:bookmarkStart w:id="19" w:name="_Toc19879"/>
      <w:bookmarkStart w:id="20" w:name="_Toc16611"/>
      <w:r>
        <w:rPr>
          <w:rFonts w:hint="eastAsia"/>
        </w:rPr>
        <w:t>供应商资格条件</w:t>
      </w:r>
      <w:bookmarkEnd w:id="18"/>
      <w:bookmarkEnd w:id="19"/>
      <w:bookmarkEnd w:id="20"/>
    </w:p>
    <w:p w14:paraId="2316FBFB">
      <w:pPr>
        <w:bidi w:val="0"/>
        <w:rPr>
          <w:rFonts w:hint="eastAsia"/>
          <w:lang w:eastAsia="zh-CN"/>
        </w:rPr>
      </w:pPr>
      <w:r>
        <w:rPr>
          <w:rFonts w:hint="eastAsia"/>
        </w:rPr>
        <w:t>参与采购活动的投标人需满足以下条件</w:t>
      </w:r>
      <w:r>
        <w:rPr>
          <w:rFonts w:hint="eastAsia"/>
          <w:lang w:eastAsia="zh-CN"/>
        </w:rPr>
        <w:t>：</w:t>
      </w:r>
    </w:p>
    <w:p w14:paraId="5FD17AF4">
      <w:pPr>
        <w:bidi w:val="0"/>
        <w:rPr>
          <w:rFonts w:hint="eastAsia"/>
        </w:rPr>
      </w:pPr>
      <w:bookmarkStart w:id="21" w:name="_Toc8671"/>
      <w:r>
        <w:rPr>
          <w:rFonts w:hint="eastAsia"/>
        </w:rPr>
        <w:t>（一）基本资格条件</w:t>
      </w:r>
      <w:bookmarkEnd w:id="21"/>
    </w:p>
    <w:p w14:paraId="6C07E8E9">
      <w:pPr>
        <w:bidi w:val="0"/>
        <w:rPr>
          <w:rFonts w:hint="eastAsia"/>
        </w:rPr>
      </w:pPr>
      <w:r>
        <w:rPr>
          <w:rFonts w:hint="eastAsia"/>
        </w:rPr>
        <w:t>1、具有独立承担民事责任的能力；</w:t>
      </w:r>
    </w:p>
    <w:p w14:paraId="7B55EAD4">
      <w:pPr>
        <w:bidi w:val="0"/>
        <w:rPr>
          <w:rFonts w:hint="eastAsia"/>
        </w:rPr>
      </w:pPr>
      <w:r>
        <w:rPr>
          <w:rFonts w:hint="eastAsia"/>
        </w:rPr>
        <w:t>2、具有良好的商业信誉和健全的财务会计制度；</w:t>
      </w:r>
    </w:p>
    <w:p w14:paraId="5FA83DEB">
      <w:pPr>
        <w:bidi w:val="0"/>
        <w:rPr>
          <w:rFonts w:hint="eastAsia"/>
        </w:rPr>
      </w:pPr>
      <w:r>
        <w:rPr>
          <w:rFonts w:hint="eastAsia"/>
        </w:rPr>
        <w:t>3、具有履行合同所必需的设备和专业技术能力；</w:t>
      </w:r>
    </w:p>
    <w:p w14:paraId="31F135E5">
      <w:pPr>
        <w:bidi w:val="0"/>
        <w:rPr>
          <w:rFonts w:hint="eastAsia"/>
        </w:rPr>
      </w:pPr>
      <w:r>
        <w:rPr>
          <w:rFonts w:hint="eastAsia"/>
        </w:rPr>
        <w:t>4、有依法缴纳税收和社会保障资金的良好记录；</w:t>
      </w:r>
    </w:p>
    <w:p w14:paraId="5D7A190B">
      <w:pPr>
        <w:bidi w:val="0"/>
        <w:rPr>
          <w:rFonts w:hint="eastAsia"/>
        </w:rPr>
      </w:pPr>
      <w:r>
        <w:rPr>
          <w:rFonts w:hint="eastAsia"/>
        </w:rPr>
        <w:t>5、参加政府采购活动近三年内，在经营活动中没有重大违法记录。</w:t>
      </w:r>
    </w:p>
    <w:p w14:paraId="3F45FE76">
      <w:pPr>
        <w:bidi w:val="0"/>
        <w:rPr>
          <w:rFonts w:hint="eastAsia"/>
          <w:lang w:val="en-US" w:eastAsia="zh-CN"/>
        </w:rPr>
      </w:pPr>
      <w:bookmarkStart w:id="22" w:name="_Toc31198"/>
      <w:r>
        <w:rPr>
          <w:rFonts w:hint="eastAsia"/>
        </w:rPr>
        <w:t>（二）特定资格条件</w:t>
      </w:r>
      <w:bookmarkEnd w:id="22"/>
      <w:r>
        <w:rPr>
          <w:rFonts w:hint="eastAsia"/>
          <w:lang w:eastAsia="zh-CN"/>
        </w:rPr>
        <w:t>：</w:t>
      </w:r>
      <w:r>
        <w:rPr>
          <w:rFonts w:hint="eastAsia"/>
          <w:lang w:val="en-US" w:eastAsia="zh-CN"/>
        </w:rPr>
        <w:t>无</w:t>
      </w:r>
      <w:bookmarkStart w:id="23" w:name="_Toc29431"/>
      <w:bookmarkStart w:id="24" w:name="_Toc5214"/>
      <w:bookmarkStart w:id="25" w:name="_Toc30586"/>
    </w:p>
    <w:p w14:paraId="57FFCA47">
      <w:pPr>
        <w:pStyle w:val="3"/>
        <w:bidi w:val="0"/>
        <w:rPr>
          <w:rFonts w:hint="eastAsia"/>
        </w:rPr>
      </w:pPr>
      <w:r>
        <w:rPr>
          <w:rFonts w:hint="eastAsia"/>
        </w:rPr>
        <w:t>四、</w:t>
      </w:r>
      <w:r>
        <w:rPr>
          <w:rFonts w:hint="eastAsia"/>
          <w:lang w:eastAsia="zh-CN"/>
        </w:rPr>
        <w:t>询价</w:t>
      </w:r>
      <w:r>
        <w:rPr>
          <w:rFonts w:hint="eastAsia"/>
        </w:rPr>
        <w:t>有关说明</w:t>
      </w:r>
      <w:bookmarkEnd w:id="23"/>
      <w:bookmarkEnd w:id="24"/>
      <w:bookmarkEnd w:id="25"/>
    </w:p>
    <w:p w14:paraId="65617B5E">
      <w:pPr>
        <w:bidi w:val="0"/>
        <w:rPr>
          <w:rFonts w:hint="eastAsia" w:ascii="Times New Roman" w:hAnsi="Times New Roman" w:eastAsia="宋体" w:cs="Times New Roman"/>
        </w:rPr>
      </w:pPr>
      <w:r>
        <w:rPr>
          <w:rFonts w:hint="eastAsia" w:ascii="Times New Roman" w:hAnsi="Times New Roman" w:eastAsia="宋体" w:cs="Times New Roman"/>
        </w:rPr>
        <w:t>（一）凡有意参加投标的供应商，请在行采家网站（https://www.gec123.com/）下载本项目采购文件以及图纸、补遗等开标前公布的所有项目资料，无论投标人领取或下载与否，均视为已知晓所有招标内容。</w:t>
      </w:r>
    </w:p>
    <w:p w14:paraId="6DE975F0">
      <w:pPr>
        <w:bidi w:val="0"/>
        <w:rPr>
          <w:rFonts w:hint="eastAsia"/>
        </w:rPr>
      </w:pPr>
      <w:r>
        <w:rPr>
          <w:rFonts w:hint="eastAsia"/>
        </w:rPr>
        <w:t>（二）</w:t>
      </w:r>
      <w:r>
        <w:rPr>
          <w:rFonts w:hint="eastAsia"/>
          <w:lang w:eastAsia="zh-CN"/>
        </w:rPr>
        <w:t>询价</w:t>
      </w:r>
      <w:r>
        <w:rPr>
          <w:rFonts w:hint="eastAsia"/>
        </w:rPr>
        <w:t>公告期限：自采购公告发布之日起三个工作日。</w:t>
      </w:r>
    </w:p>
    <w:p w14:paraId="0168647B">
      <w:pPr>
        <w:bidi w:val="0"/>
        <w:rPr>
          <w:rFonts w:hint="eastAsia"/>
        </w:rPr>
      </w:pPr>
      <w:r>
        <w:rPr>
          <w:rFonts w:hint="eastAsia"/>
        </w:rPr>
        <w:t>（三）</w:t>
      </w:r>
      <w:r>
        <w:rPr>
          <w:rFonts w:hint="eastAsia"/>
          <w:lang w:eastAsia="zh-CN"/>
        </w:rPr>
        <w:t>询价</w:t>
      </w:r>
      <w:r>
        <w:rPr>
          <w:rFonts w:hint="eastAsia"/>
        </w:rPr>
        <w:t>通知书发售:</w:t>
      </w:r>
    </w:p>
    <w:p w14:paraId="5D460685">
      <w:pPr>
        <w:bidi w:val="0"/>
        <w:rPr>
          <w:rFonts w:hint="default"/>
          <w:lang w:val="en-US" w:eastAsia="zh-CN"/>
        </w:rPr>
      </w:pPr>
      <w:bookmarkStart w:id="26" w:name="_Toc28319"/>
      <w:r>
        <w:rPr>
          <w:rFonts w:hint="eastAsia"/>
        </w:rPr>
        <w:t>1、</w:t>
      </w:r>
      <w:r>
        <w:rPr>
          <w:rFonts w:hint="eastAsia"/>
          <w:lang w:eastAsia="zh-CN"/>
        </w:rPr>
        <w:t>询价</w:t>
      </w:r>
      <w:r>
        <w:rPr>
          <w:rFonts w:hint="eastAsia"/>
        </w:rPr>
        <w:t>采购文件提供期限：</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日至</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w:t>
      </w:r>
      <w:bookmarkEnd w:id="26"/>
      <w:r>
        <w:rPr>
          <w:rFonts w:hint="eastAsia"/>
          <w:lang w:val="en-US" w:eastAsia="zh-CN"/>
        </w:rPr>
        <w:t>18时前</w:t>
      </w:r>
    </w:p>
    <w:p w14:paraId="49FE17CF">
      <w:pPr>
        <w:bidi w:val="0"/>
        <w:rPr>
          <w:rFonts w:hint="eastAsia" w:ascii="Times New Roman" w:hAnsi="Times New Roman" w:eastAsia="宋体" w:cs="Times New Roman"/>
        </w:rPr>
      </w:pPr>
      <w:r>
        <w:rPr>
          <w:rFonts w:hint="eastAsia" w:ascii="Times New Roman" w:hAnsi="Times New Roman" w:eastAsia="宋体" w:cs="Times New Roman"/>
        </w:rPr>
        <w:t>2、</w:t>
      </w:r>
      <w:bookmarkStart w:id="27" w:name="_Toc18497"/>
      <w:r>
        <w:rPr>
          <w:rFonts w:hint="eastAsia" w:ascii="Times New Roman" w:hAnsi="Times New Roman" w:eastAsia="宋体" w:cs="Times New Roman"/>
        </w:rPr>
        <w:t>在报名和采购文件发售期内供应商扫描二维码缴纳报名费，填写《重庆深夏工程咨询有限公司采购文件发售登记表》，将发售登记表扫描件发送至邮箱</w:t>
      </w:r>
      <w:r>
        <w:rPr>
          <w:rFonts w:hint="eastAsia" w:ascii="Times New Roman" w:hAnsi="Times New Roman" w:eastAsia="宋体" w:cs="Times New Roman"/>
          <w:lang w:val="en-US" w:eastAsia="zh-CN"/>
        </w:rPr>
        <w:t>1072977259</w:t>
      </w:r>
      <w:r>
        <w:rPr>
          <w:rFonts w:hint="eastAsia" w:ascii="Times New Roman" w:hAnsi="Times New Roman" w:eastAsia="宋体" w:cs="Times New Roman"/>
        </w:rPr>
        <w:t>@qq.com，邮件主题为：项目名称+供应商单位名称报名资料。</w:t>
      </w:r>
    </w:p>
    <w:p w14:paraId="013F52CA">
      <w:pPr>
        <w:bidi w:val="0"/>
        <w:rPr>
          <w:rFonts w:hint="eastAsia"/>
        </w:rPr>
      </w:pPr>
      <w:r>
        <w:rPr>
          <w:rFonts w:hint="eastAsia"/>
        </w:rPr>
        <w:t>3、</w:t>
      </w:r>
      <w:r>
        <w:rPr>
          <w:rFonts w:hint="eastAsia"/>
          <w:lang w:eastAsia="zh-CN"/>
        </w:rPr>
        <w:t>询价</w:t>
      </w:r>
      <w:r>
        <w:rPr>
          <w:rFonts w:hint="eastAsia"/>
        </w:rPr>
        <w:t>采购文件售价：人民币500元/包（售后不退）</w:t>
      </w:r>
      <w:bookmarkEnd w:id="27"/>
    </w:p>
    <w:p w14:paraId="22B7B76F">
      <w:pPr>
        <w:bidi w:val="0"/>
        <w:rPr>
          <w:rFonts w:hint="eastAsia"/>
        </w:rPr>
      </w:pPr>
      <w:r>
        <w:rPr>
          <w:rFonts w:hint="eastAsia"/>
        </w:rPr>
        <w:t>（四）供应商须满足以下</w:t>
      </w:r>
      <w:r>
        <w:rPr>
          <w:rFonts w:hint="eastAsia"/>
          <w:lang w:eastAsia="zh-CN"/>
        </w:rPr>
        <w:t>三</w:t>
      </w:r>
      <w:r>
        <w:rPr>
          <w:rFonts w:hint="eastAsia"/>
        </w:rPr>
        <w:t>种要件，其响应文件才被接受：</w:t>
      </w:r>
    </w:p>
    <w:p w14:paraId="0EC7ABDD">
      <w:pPr>
        <w:bidi w:val="0"/>
        <w:rPr>
          <w:rFonts w:hint="eastAsia"/>
        </w:rPr>
      </w:pPr>
      <w:bookmarkStart w:id="28" w:name="_Toc4408"/>
      <w:r>
        <w:rPr>
          <w:rFonts w:hint="eastAsia"/>
        </w:rPr>
        <w:t>1、按时递交了响应文件；</w:t>
      </w:r>
      <w:bookmarkEnd w:id="28"/>
    </w:p>
    <w:p w14:paraId="1C86EE51">
      <w:pPr>
        <w:bidi w:val="0"/>
        <w:rPr>
          <w:rFonts w:hint="eastAsia"/>
        </w:rPr>
      </w:pPr>
      <w:r>
        <w:rPr>
          <w:rFonts w:hint="eastAsia"/>
        </w:rPr>
        <w:t>2、按时递交《</w:t>
      </w:r>
      <w:r>
        <w:rPr>
          <w:rFonts w:hint="eastAsia"/>
        </w:rPr>
        <w:fldChar w:fldCharType="begin"/>
      </w:r>
      <w:r>
        <w:rPr>
          <w:rFonts w:hint="eastAsia"/>
        </w:rPr>
        <w:instrText xml:space="preserve"> HYPERLINK "https://zjcs.cqggzy.com/cq-zjcs-pub/bidResultNotice/view/5002264506786362211270047" \t "https://zjcs.cqggzy.com/cq-zjcs-pub/bidResultNotice/view/_blank" </w:instrText>
      </w:r>
      <w:r>
        <w:rPr>
          <w:rFonts w:hint="eastAsia"/>
        </w:rPr>
        <w:fldChar w:fldCharType="separate"/>
      </w:r>
      <w:r>
        <w:rPr>
          <w:rFonts w:hint="eastAsia"/>
          <w:lang w:eastAsia="zh-CN"/>
        </w:rPr>
        <w:t>重庆深夏工程咨询有限公司</w:t>
      </w:r>
      <w:r>
        <w:rPr>
          <w:rFonts w:hint="eastAsia"/>
        </w:rPr>
        <w:fldChar w:fldCharType="end"/>
      </w:r>
      <w:r>
        <w:rPr>
          <w:rFonts w:hint="eastAsia"/>
        </w:rPr>
        <w:t>采购文件发售登记表》（加盖供应商公章）并购买了采购文件；</w:t>
      </w:r>
    </w:p>
    <w:p w14:paraId="7DB62F83">
      <w:pPr>
        <w:bidi w:val="0"/>
        <w:rPr>
          <w:rFonts w:hint="eastAsia"/>
        </w:rPr>
      </w:pPr>
      <w:r>
        <w:rPr>
          <w:rFonts w:hint="eastAsia"/>
        </w:rPr>
        <w:t>3、按时提交了投标保证金。</w:t>
      </w:r>
    </w:p>
    <w:p w14:paraId="31413B44">
      <w:pPr>
        <w:bidi w:val="0"/>
        <w:rPr>
          <w:rFonts w:hint="eastAsia"/>
          <w:lang w:val="en-US" w:eastAsia="zh-CN"/>
        </w:rPr>
      </w:pPr>
      <w:r>
        <w:rPr>
          <w:rFonts w:hint="eastAsia"/>
        </w:rPr>
        <w:t>（五）</w:t>
      </w:r>
      <w:r>
        <w:rPr>
          <w:rFonts w:hint="eastAsia"/>
          <w:lang w:eastAsia="zh-CN"/>
        </w:rPr>
        <w:t>开标</w:t>
      </w:r>
      <w:r>
        <w:rPr>
          <w:rFonts w:hint="eastAsia"/>
        </w:rPr>
        <w:t>地点：</w:t>
      </w:r>
      <w:r>
        <w:rPr>
          <w:rFonts w:hint="eastAsia"/>
          <w:lang w:eastAsia="zh-CN"/>
        </w:rPr>
        <w:t>重庆市荣昌区迎宾大道南段3号5幢3-58</w:t>
      </w:r>
    </w:p>
    <w:p w14:paraId="2A8574C6">
      <w:pPr>
        <w:bidi w:val="0"/>
        <w:rPr>
          <w:rFonts w:hint="eastAsia"/>
        </w:rPr>
      </w:pPr>
      <w:r>
        <w:rPr>
          <w:rFonts w:hint="eastAsia"/>
        </w:rPr>
        <w:t>（六）响应文件递交开始时间：</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日北京时间</w:t>
      </w:r>
      <w:r>
        <w:rPr>
          <w:rFonts w:hint="eastAsia"/>
          <w:lang w:val="en-US" w:eastAsia="zh-CN"/>
        </w:rPr>
        <w:t>14</w:t>
      </w:r>
      <w:r>
        <w:rPr>
          <w:rFonts w:hint="eastAsia"/>
        </w:rPr>
        <w:t>：00</w:t>
      </w:r>
    </w:p>
    <w:p w14:paraId="43F38DD1">
      <w:pPr>
        <w:bidi w:val="0"/>
        <w:rPr>
          <w:rFonts w:hint="eastAsia"/>
        </w:rPr>
      </w:pPr>
      <w:r>
        <w:rPr>
          <w:rFonts w:hint="eastAsia"/>
        </w:rPr>
        <w:t>（七）响应文件递交截止时间：</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日北京时间</w:t>
      </w:r>
      <w:r>
        <w:rPr>
          <w:rFonts w:hint="eastAsia"/>
          <w:lang w:val="en-US" w:eastAsia="zh-CN"/>
        </w:rPr>
        <w:t>14</w:t>
      </w:r>
      <w:r>
        <w:rPr>
          <w:rFonts w:hint="eastAsia"/>
        </w:rPr>
        <w:t>：30</w:t>
      </w:r>
    </w:p>
    <w:p w14:paraId="15EDD63A">
      <w:pPr>
        <w:bidi w:val="0"/>
        <w:rPr>
          <w:rFonts w:hint="eastAsia"/>
        </w:rPr>
      </w:pPr>
      <w:r>
        <w:rPr>
          <w:rFonts w:hint="eastAsia"/>
        </w:rPr>
        <w:t>（八）</w:t>
      </w:r>
      <w:r>
        <w:rPr>
          <w:rFonts w:hint="eastAsia"/>
          <w:lang w:eastAsia="zh-CN"/>
        </w:rPr>
        <w:t>询价</w:t>
      </w:r>
      <w:r>
        <w:rPr>
          <w:rFonts w:hint="eastAsia"/>
        </w:rPr>
        <w:t>开始时间：</w:t>
      </w:r>
      <w:r>
        <w:rPr>
          <w:rFonts w:hint="eastAsia"/>
          <w:lang w:val="en-US" w:eastAsia="zh-CN"/>
        </w:rPr>
        <w:t xml:space="preserve">      2025</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日北京时间</w:t>
      </w:r>
      <w:r>
        <w:rPr>
          <w:rFonts w:hint="eastAsia"/>
          <w:lang w:val="en-US" w:eastAsia="zh-CN"/>
        </w:rPr>
        <w:t>14</w:t>
      </w:r>
      <w:r>
        <w:rPr>
          <w:rFonts w:hint="eastAsia"/>
        </w:rPr>
        <w:t xml:space="preserve">：30 </w:t>
      </w:r>
      <w:bookmarkStart w:id="29" w:name="_Toc28041"/>
    </w:p>
    <w:p w14:paraId="25A4D5AC">
      <w:pPr>
        <w:pStyle w:val="3"/>
        <w:bidi w:val="0"/>
        <w:rPr>
          <w:rFonts w:hint="eastAsia"/>
        </w:rPr>
      </w:pPr>
      <w:bookmarkStart w:id="30" w:name="_Toc27580"/>
      <w:bookmarkStart w:id="31" w:name="_Toc16808"/>
      <w:r>
        <w:rPr>
          <w:rFonts w:hint="eastAsia"/>
        </w:rPr>
        <w:t>五、保证金缴纳及退还</w:t>
      </w:r>
      <w:bookmarkEnd w:id="29"/>
      <w:bookmarkEnd w:id="30"/>
      <w:bookmarkEnd w:id="31"/>
    </w:p>
    <w:p w14:paraId="4E91D56B">
      <w:pPr>
        <w:bidi w:val="0"/>
        <w:rPr>
          <w:rFonts w:hint="eastAsia"/>
        </w:rPr>
      </w:pPr>
      <w:bookmarkStart w:id="32" w:name="_Toc10123"/>
      <w:r>
        <w:rPr>
          <w:rFonts w:hint="eastAsia"/>
        </w:rPr>
        <w:t>（一）保证金递交</w:t>
      </w:r>
      <w:bookmarkEnd w:id="32"/>
    </w:p>
    <w:p w14:paraId="52FE9A63">
      <w:pPr>
        <w:bidi w:val="0"/>
        <w:rPr>
          <w:rFonts w:hint="eastAsia"/>
        </w:rPr>
      </w:pPr>
      <w:r>
        <w:rPr>
          <w:rFonts w:hint="eastAsia"/>
          <w:lang w:eastAsia="zh-CN"/>
        </w:rPr>
        <w:t>方式一：</w:t>
      </w:r>
      <w:r>
        <w:rPr>
          <w:rFonts w:hint="eastAsia"/>
        </w:rPr>
        <w:t>供应商须按本项目规定的</w:t>
      </w:r>
      <w:r>
        <w:rPr>
          <w:rFonts w:hint="eastAsia"/>
          <w:lang w:eastAsia="zh-CN"/>
        </w:rPr>
        <w:t>询价</w:t>
      </w:r>
      <w:r>
        <w:rPr>
          <w:rFonts w:hint="eastAsia"/>
        </w:rPr>
        <w:t>保证金金额进行缴纳（</w:t>
      </w:r>
      <w:r>
        <w:rPr>
          <w:rFonts w:hint="eastAsia"/>
          <w:lang w:eastAsia="zh-CN"/>
        </w:rPr>
        <w:t>询价</w:t>
      </w:r>
      <w:r>
        <w:rPr>
          <w:rFonts w:hint="eastAsia"/>
        </w:rPr>
        <w:t>保证金金额详见本篇“一、</w:t>
      </w:r>
      <w:r>
        <w:rPr>
          <w:rFonts w:hint="eastAsia"/>
          <w:lang w:eastAsia="zh-CN"/>
        </w:rPr>
        <w:t>询价</w:t>
      </w:r>
      <w:r>
        <w:rPr>
          <w:rFonts w:hint="eastAsia"/>
        </w:rPr>
        <w:t>采购内容”），由供应商的基本帐户将</w:t>
      </w:r>
      <w:r>
        <w:rPr>
          <w:rFonts w:hint="eastAsia"/>
          <w:lang w:eastAsia="zh-CN"/>
        </w:rPr>
        <w:t>询价</w:t>
      </w:r>
      <w:r>
        <w:rPr>
          <w:rFonts w:hint="eastAsia"/>
        </w:rPr>
        <w:t>保证金汇至以下指定账户。</w:t>
      </w:r>
    </w:p>
    <w:p w14:paraId="72D09289">
      <w:pPr>
        <w:bidi w:val="0"/>
        <w:rPr>
          <w:rFonts w:hint="eastAsia"/>
        </w:rPr>
      </w:pPr>
      <w:r>
        <w:rPr>
          <w:rFonts w:hint="eastAsia"/>
          <w:lang w:eastAsia="zh-CN"/>
        </w:rPr>
        <w:t>询价</w:t>
      </w:r>
      <w:r>
        <w:rPr>
          <w:rFonts w:hint="eastAsia"/>
        </w:rPr>
        <w:t>保证金专用账户如下：</w:t>
      </w:r>
    </w:p>
    <w:p w14:paraId="1E58286F">
      <w:pPr>
        <w:bidi w:val="0"/>
        <w:rPr>
          <w:rFonts w:hint="eastAsia"/>
          <w:lang w:eastAsia="zh-CN"/>
        </w:rPr>
      </w:pPr>
      <w:r>
        <w:rPr>
          <w:rFonts w:hint="eastAsia"/>
        </w:rPr>
        <w:t>户 名：</w:t>
      </w:r>
      <w:r>
        <w:rPr>
          <w:rFonts w:hint="eastAsia"/>
          <w:lang w:val="en-US" w:eastAsia="zh-CN"/>
        </w:rPr>
        <w:t>重庆深夏工程咨询有限公司</w:t>
      </w:r>
    </w:p>
    <w:p w14:paraId="5E0D5A46">
      <w:pPr>
        <w:rPr>
          <w:rFonts w:hint="eastAsia" w:ascii="Times New Roman" w:hAnsi="Times New Roman" w:eastAsia="宋体" w:cs="Times New Roman"/>
          <w:lang w:val="en-US" w:eastAsia="zh-CN"/>
        </w:rPr>
      </w:pPr>
      <w:r>
        <w:rPr>
          <w:rFonts w:hint="eastAsia"/>
        </w:rPr>
        <w:t>开</w:t>
      </w:r>
      <w:r>
        <w:rPr>
          <w:rFonts w:hint="eastAsia" w:ascii="Times New Roman" w:hAnsi="Times New Roman" w:eastAsia="宋体" w:cs="Times New Roman"/>
        </w:rPr>
        <w:t>户行：</w:t>
      </w:r>
      <w:r>
        <w:rPr>
          <w:rFonts w:hint="eastAsia" w:ascii="Times New Roman" w:hAnsi="Times New Roman" w:eastAsia="宋体" w:cs="Times New Roman"/>
          <w:lang w:val="en-US" w:eastAsia="zh-CN"/>
        </w:rPr>
        <w:t>中国农业银行股份有限公司重庆荣昌吴家支行</w:t>
      </w:r>
    </w:p>
    <w:p w14:paraId="7592EE2F">
      <w:pPr>
        <w:bidi w:val="0"/>
        <w:rPr>
          <w:rFonts w:hint="eastAsia" w:ascii="Times New Roman" w:hAnsi="Times New Roman" w:eastAsia="宋体" w:cs="Times New Roman"/>
        </w:rPr>
      </w:pPr>
      <w:r>
        <w:rPr>
          <w:rFonts w:hint="eastAsia" w:ascii="Times New Roman" w:hAnsi="Times New Roman" w:eastAsia="宋体" w:cs="Times New Roman"/>
        </w:rPr>
        <w:t>保证金账号：</w:t>
      </w:r>
      <w:r>
        <w:rPr>
          <w:rFonts w:hint="eastAsia" w:ascii="Times New Roman" w:hAnsi="Times New Roman" w:eastAsia="宋体" w:cs="Times New Roman"/>
          <w:lang w:val="en-US" w:eastAsia="zh-CN"/>
        </w:rPr>
        <w:t>31171201040002583</w:t>
      </w:r>
    </w:p>
    <w:p w14:paraId="07AE485A">
      <w:pPr>
        <w:bidi w:val="0"/>
        <w:rPr>
          <w:rFonts w:hint="eastAsia"/>
        </w:rPr>
      </w:pPr>
      <w:r>
        <w:rPr>
          <w:rFonts w:hint="eastAsia"/>
        </w:rPr>
        <w:t>保证金到账截止时间：</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日北京时间</w:t>
      </w:r>
      <w:r>
        <w:rPr>
          <w:rFonts w:hint="eastAsia"/>
          <w:lang w:val="en-US" w:eastAsia="zh-CN"/>
        </w:rPr>
        <w:t>18</w:t>
      </w:r>
      <w:r>
        <w:rPr>
          <w:rFonts w:hint="eastAsia"/>
        </w:rPr>
        <w:t>：</w:t>
      </w:r>
      <w:r>
        <w:rPr>
          <w:rFonts w:hint="eastAsia"/>
          <w:lang w:val="en-US" w:eastAsia="zh-CN"/>
        </w:rPr>
        <w:t>00</w:t>
      </w:r>
      <w:r>
        <w:rPr>
          <w:rFonts w:hint="eastAsia"/>
          <w:lang w:eastAsia="zh-CN"/>
        </w:rPr>
        <w:t>前</w:t>
      </w:r>
      <w:r>
        <w:rPr>
          <w:rFonts w:hint="eastAsia"/>
        </w:rPr>
        <w:t>；</w:t>
      </w:r>
    </w:p>
    <w:p w14:paraId="50422FC5">
      <w:pPr>
        <w:bidi w:val="0"/>
        <w:rPr>
          <w:rFonts w:hint="eastAsia"/>
        </w:rPr>
      </w:pPr>
      <w:r>
        <w:rPr>
          <w:rFonts w:hint="eastAsia"/>
        </w:rPr>
        <w:t>转款备注：</w:t>
      </w:r>
      <w:r>
        <w:rPr>
          <w:rFonts w:hint="eastAsia"/>
          <w:lang w:eastAsia="zh-CN"/>
        </w:rPr>
        <w:t>荣昌区2025年仁义镇石梯子村集体经济发展项目（渝州白鹅扩繁场建设项目）设备采购</w:t>
      </w:r>
      <w:r>
        <w:rPr>
          <w:rFonts w:hint="eastAsia"/>
        </w:rPr>
        <w:t>保证金(可简写)。未备注者，以未交纳采购保证金处理。</w:t>
      </w:r>
    </w:p>
    <w:p w14:paraId="706D6424">
      <w:pPr>
        <w:bidi w:val="0"/>
        <w:rPr>
          <w:rFonts w:hint="eastAsia"/>
        </w:rPr>
      </w:pPr>
      <w:r>
        <w:rPr>
          <w:rFonts w:hint="eastAsia"/>
        </w:rPr>
        <w:t>3、各供应商在银行转账（电汇）时，须充分考虑银行转账（电汇）的时间差风险，如同城转账、异地转账或汇款、跨行转账或电汇的时间要求；请供应商使用网银或柜台转帐的方式缴纳保证金，不要通过第三方支付平台缴纳保证金（如：微信支付、支付宝等方式），如果由于供应商使用第三方支付平台导致来款信息不明确，导致无法</w:t>
      </w:r>
      <w:r>
        <w:rPr>
          <w:rFonts w:hint="eastAsia"/>
          <w:lang w:eastAsia="zh-CN"/>
        </w:rPr>
        <w:t>询价</w:t>
      </w:r>
      <w:r>
        <w:rPr>
          <w:rFonts w:hint="eastAsia"/>
        </w:rPr>
        <w:t>和无法退付保证金等后果由供应商自行承担。</w:t>
      </w:r>
    </w:p>
    <w:p w14:paraId="2627412C">
      <w:pPr>
        <w:bidi w:val="0"/>
        <w:rPr>
          <w:rFonts w:hint="eastAsia"/>
        </w:rPr>
      </w:pPr>
      <w:r>
        <w:rPr>
          <w:rFonts w:hint="eastAsia"/>
        </w:rPr>
        <w:t>4、为了方便投标保证金的核查，请各供应商把开户许可证复印件或公司账户证明复印件及转账凭证复印件至</w:t>
      </w:r>
      <w:r>
        <w:rPr>
          <w:rFonts w:hint="eastAsia"/>
          <w:lang w:eastAsia="zh-CN"/>
        </w:rPr>
        <w:t>询价</w:t>
      </w:r>
      <w:r>
        <w:rPr>
          <w:rFonts w:hint="eastAsia"/>
        </w:rPr>
        <w:t>现场备查。</w:t>
      </w:r>
    </w:p>
    <w:p w14:paraId="27B8C2FF">
      <w:pPr>
        <w:bidi w:val="0"/>
        <w:rPr>
          <w:rFonts w:hint="eastAsia"/>
        </w:rPr>
      </w:pPr>
      <w:r>
        <w:rPr>
          <w:rFonts w:hint="eastAsia"/>
        </w:rPr>
        <w:t>5、各供应商在递交</w:t>
      </w:r>
      <w:r>
        <w:rPr>
          <w:rFonts w:hint="eastAsia"/>
          <w:lang w:eastAsia="zh-CN"/>
        </w:rPr>
        <w:t>询价</w:t>
      </w:r>
      <w:r>
        <w:rPr>
          <w:rFonts w:hint="eastAsia"/>
        </w:rPr>
        <w:t>保证金时，到款账户为上述指定的投标保证金专用账户，来款账户必须为供应商公司账户。</w:t>
      </w:r>
    </w:p>
    <w:p w14:paraId="771CD52E">
      <w:pPr>
        <w:bidi w:val="0"/>
        <w:rPr>
          <w:rFonts w:hint="eastAsia"/>
        </w:rPr>
      </w:pPr>
      <w:bookmarkStart w:id="33" w:name="_Toc1213"/>
      <w:r>
        <w:rPr>
          <w:rFonts w:hint="eastAsia"/>
        </w:rPr>
        <w:t>（二）保证金退还方式</w:t>
      </w:r>
      <w:bookmarkEnd w:id="33"/>
    </w:p>
    <w:p w14:paraId="7D03FA8E">
      <w:pPr>
        <w:bidi w:val="0"/>
        <w:rPr>
          <w:rFonts w:hint="eastAsia"/>
        </w:rPr>
      </w:pPr>
      <w:r>
        <w:rPr>
          <w:rFonts w:hint="eastAsia"/>
        </w:rPr>
        <w:t>1、未成交供应商的</w:t>
      </w:r>
      <w:r>
        <w:rPr>
          <w:rFonts w:hint="eastAsia"/>
          <w:lang w:eastAsia="zh-CN"/>
        </w:rPr>
        <w:t>询价</w:t>
      </w:r>
      <w:r>
        <w:rPr>
          <w:rFonts w:hint="eastAsia"/>
        </w:rPr>
        <w:t>保证金，在成交通知书发放后五个工作日内按资金来款渠道直接退还。</w:t>
      </w:r>
    </w:p>
    <w:p w14:paraId="653E1D4D">
      <w:pPr>
        <w:bidi w:val="0"/>
        <w:rPr>
          <w:rFonts w:hint="eastAsia"/>
        </w:rPr>
      </w:pPr>
      <w:r>
        <w:rPr>
          <w:rFonts w:hint="eastAsia"/>
        </w:rPr>
        <w:t>2、成交供应商的</w:t>
      </w:r>
      <w:r>
        <w:rPr>
          <w:rFonts w:hint="eastAsia"/>
          <w:lang w:eastAsia="zh-CN"/>
        </w:rPr>
        <w:t>询价</w:t>
      </w:r>
      <w:r>
        <w:rPr>
          <w:rFonts w:hint="eastAsia"/>
        </w:rPr>
        <w:t>保证金，在成交供应商与采购人签订的合同后五个工作日内按资金来款渠道直接退还。</w:t>
      </w:r>
    </w:p>
    <w:p w14:paraId="5A21ECC1">
      <w:pPr>
        <w:pStyle w:val="3"/>
        <w:bidi w:val="0"/>
        <w:rPr>
          <w:rFonts w:hint="eastAsia"/>
        </w:rPr>
      </w:pPr>
      <w:bookmarkStart w:id="34" w:name="_Toc18771"/>
      <w:bookmarkStart w:id="35" w:name="_Toc9035"/>
      <w:bookmarkStart w:id="36" w:name="_Toc4660"/>
      <w:r>
        <w:rPr>
          <w:rFonts w:hint="eastAsia"/>
        </w:rPr>
        <w:t>六、其它有关规定</w:t>
      </w:r>
      <w:bookmarkEnd w:id="34"/>
      <w:bookmarkEnd w:id="35"/>
      <w:bookmarkEnd w:id="36"/>
    </w:p>
    <w:p w14:paraId="2DC629BA">
      <w:pPr>
        <w:bidi w:val="0"/>
        <w:rPr>
          <w:rFonts w:hint="eastAsia"/>
        </w:rPr>
      </w:pPr>
      <w:r>
        <w:rPr>
          <w:rFonts w:hint="eastAsia"/>
        </w:rPr>
        <w:t>1、法定代表人为同一个人的两个及两个以上法人，母公司、全资子公司及其控股公司，都不得在同一分包的货物采购中同时参与</w:t>
      </w:r>
      <w:r>
        <w:rPr>
          <w:rFonts w:hint="eastAsia"/>
          <w:lang w:eastAsia="zh-CN"/>
        </w:rPr>
        <w:t>询价</w:t>
      </w:r>
      <w:r>
        <w:rPr>
          <w:rFonts w:hint="eastAsia"/>
        </w:rPr>
        <w:t>，否则均为无效</w:t>
      </w:r>
      <w:r>
        <w:rPr>
          <w:rFonts w:hint="eastAsia"/>
          <w:lang w:eastAsia="zh-CN"/>
        </w:rPr>
        <w:t>询价</w:t>
      </w:r>
      <w:r>
        <w:rPr>
          <w:rFonts w:hint="eastAsia"/>
        </w:rPr>
        <w:t>。</w:t>
      </w:r>
    </w:p>
    <w:p w14:paraId="69B02F9E">
      <w:pPr>
        <w:bidi w:val="0"/>
        <w:rPr>
          <w:rFonts w:hint="eastAsia"/>
        </w:rPr>
      </w:pPr>
      <w:r>
        <w:rPr>
          <w:rFonts w:hint="eastAsia"/>
        </w:rPr>
        <w:t>2、超过投标截止时间、不按规定密封的投标或不按《</w:t>
      </w:r>
      <w:r>
        <w:rPr>
          <w:rFonts w:hint="eastAsia"/>
          <w:lang w:eastAsia="zh-CN"/>
        </w:rPr>
        <w:t>询价</w:t>
      </w:r>
      <w:r>
        <w:rPr>
          <w:rFonts w:hint="eastAsia"/>
        </w:rPr>
        <w:t>采购文件》规定提交有效足额投标保证金的投标，采购人恕不接受。</w:t>
      </w:r>
    </w:p>
    <w:p w14:paraId="17AE17C9">
      <w:pPr>
        <w:bidi w:val="0"/>
        <w:rPr>
          <w:rFonts w:hint="eastAsia"/>
        </w:rPr>
      </w:pPr>
      <w:r>
        <w:rPr>
          <w:rFonts w:hint="eastAsia"/>
        </w:rPr>
        <w:t>3、采购费用：无论采购结果如何，供应商参与本项目采购的所有费用均应由供应商自行承担。</w:t>
      </w:r>
    </w:p>
    <w:p w14:paraId="2ABA0914">
      <w:pPr>
        <w:bidi w:val="0"/>
        <w:rPr>
          <w:rFonts w:hint="eastAsia"/>
        </w:rPr>
      </w:pPr>
      <w:bookmarkStart w:id="37" w:name="_Toc15649"/>
      <w:r>
        <w:rPr>
          <w:rFonts w:hint="eastAsia"/>
        </w:rPr>
        <w:t>4、本项目不接受联合体投标。</w:t>
      </w:r>
      <w:bookmarkEnd w:id="37"/>
    </w:p>
    <w:p w14:paraId="612CC0DA">
      <w:pPr>
        <w:bidi w:val="0"/>
        <w:rPr>
          <w:rFonts w:hint="eastAsia"/>
        </w:rPr>
      </w:pPr>
      <w:r>
        <w:rPr>
          <w:rFonts w:hint="eastAsia"/>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4FAC358">
      <w:pPr>
        <w:bidi w:val="0"/>
        <w:rPr>
          <w:rFonts w:hint="eastAsia"/>
        </w:rPr>
      </w:pPr>
    </w:p>
    <w:p w14:paraId="2BC99BAE">
      <w:pPr>
        <w:pStyle w:val="3"/>
        <w:bidi w:val="0"/>
        <w:rPr>
          <w:rFonts w:hint="eastAsia"/>
        </w:rPr>
      </w:pPr>
      <w:bookmarkStart w:id="38" w:name="_Toc24324"/>
      <w:bookmarkStart w:id="39" w:name="_Toc1869"/>
      <w:bookmarkStart w:id="40" w:name="_Toc19394"/>
      <w:r>
        <w:rPr>
          <w:rFonts w:hint="eastAsia"/>
        </w:rPr>
        <w:t>七、联系方式</w:t>
      </w:r>
      <w:bookmarkEnd w:id="38"/>
      <w:bookmarkEnd w:id="39"/>
      <w:bookmarkEnd w:id="40"/>
    </w:p>
    <w:p w14:paraId="6453D3C5">
      <w:pPr>
        <w:bidi w:val="0"/>
        <w:rPr>
          <w:rFonts w:hint="eastAsia" w:ascii="Times New Roman" w:hAnsi="Times New Roman" w:eastAsia="宋体" w:cs="Times New Roman"/>
          <w:lang w:eastAsia="zh-CN"/>
        </w:rPr>
      </w:pPr>
      <w:r>
        <w:rPr>
          <w:rFonts w:hint="eastAsia" w:ascii="Times New Roman" w:hAnsi="Times New Roman" w:eastAsia="宋体" w:cs="Times New Roman"/>
        </w:rPr>
        <w:t>采 购 人：</w:t>
      </w:r>
      <w:r>
        <w:rPr>
          <w:rFonts w:hint="eastAsia" w:ascii="Times New Roman" w:hAnsi="Times New Roman" w:eastAsia="宋体" w:cs="Times New Roman"/>
          <w:lang w:eastAsia="zh-CN"/>
        </w:rPr>
        <w:t xml:space="preserve"> 荣昌区仁义镇石梯子村股份经济合作联合社</w:t>
      </w:r>
    </w:p>
    <w:p w14:paraId="62E4AD62">
      <w:pPr>
        <w:bidi w:val="0"/>
        <w:rPr>
          <w:rFonts w:hint="eastAsia" w:ascii="Times New Roman" w:hAnsi="Times New Roman" w:eastAsia="宋体" w:cs="Times New Roman"/>
          <w:lang w:eastAsia="zh-CN"/>
        </w:rPr>
      </w:pPr>
      <w:r>
        <w:rPr>
          <w:rFonts w:hint="eastAsia" w:ascii="Times New Roman" w:hAnsi="Times New Roman" w:eastAsia="宋体" w:cs="Times New Roman"/>
        </w:rPr>
        <w:t>联 系 人：</w:t>
      </w:r>
      <w:r>
        <w:rPr>
          <w:rFonts w:hint="eastAsia" w:ascii="Times New Roman" w:hAnsi="Times New Roman" w:eastAsia="宋体" w:cs="Times New Roman"/>
          <w:lang w:eastAsia="zh-CN"/>
        </w:rPr>
        <w:t>陈老师</w:t>
      </w:r>
    </w:p>
    <w:p w14:paraId="6084CD6E">
      <w:pPr>
        <w:bidi w:val="0"/>
        <w:rPr>
          <w:rFonts w:hint="eastAsia" w:ascii="Times New Roman" w:hAnsi="Times New Roman" w:eastAsia="宋体" w:cs="Times New Roman"/>
        </w:rPr>
      </w:pPr>
      <w:r>
        <w:rPr>
          <w:rFonts w:hint="eastAsia" w:ascii="Times New Roman" w:hAnsi="Times New Roman" w:eastAsia="宋体" w:cs="Times New Roman"/>
        </w:rPr>
        <w:t>联系电话：15923178392</w:t>
      </w:r>
    </w:p>
    <w:p w14:paraId="345290D2">
      <w:pPr>
        <w:bidi w:val="0"/>
        <w:rPr>
          <w:rFonts w:hint="eastAsia" w:ascii="Times New Roman" w:hAnsi="Times New Roman" w:eastAsia="宋体" w:cs="Times New Roman"/>
          <w:lang w:eastAsia="zh-CN"/>
        </w:rPr>
      </w:pPr>
      <w:r>
        <w:rPr>
          <w:rFonts w:hint="eastAsia" w:ascii="Times New Roman" w:hAnsi="Times New Roman" w:eastAsia="宋体" w:cs="Times New Roman"/>
        </w:rPr>
        <w:t>地    址：重庆市荣昌区仁义镇石梯子村7组</w:t>
      </w:r>
    </w:p>
    <w:p w14:paraId="4C097391">
      <w:pPr>
        <w:bidi w:val="0"/>
        <w:rPr>
          <w:rFonts w:hint="eastAsia"/>
        </w:rPr>
      </w:pPr>
      <w:r>
        <w:rPr>
          <w:rFonts w:hint="eastAsia"/>
        </w:rPr>
        <w:tab/>
      </w:r>
    </w:p>
    <w:p w14:paraId="704DD61E">
      <w:pPr>
        <w:bidi w:val="0"/>
        <w:rPr>
          <w:rFonts w:hint="eastAsia"/>
        </w:rPr>
      </w:pPr>
    </w:p>
    <w:p w14:paraId="7E77A8A0">
      <w:pPr>
        <w:bidi w:val="0"/>
        <w:rPr>
          <w:rFonts w:hint="eastAsia"/>
          <w:lang w:eastAsia="zh-CN"/>
        </w:rPr>
      </w:pPr>
      <w:r>
        <w:rPr>
          <w:rFonts w:hint="eastAsia"/>
        </w:rPr>
        <w:t>采购代理机构：</w:t>
      </w:r>
      <w:r>
        <w:rPr>
          <w:rFonts w:hint="eastAsia"/>
          <w:lang w:eastAsia="zh-CN"/>
        </w:rPr>
        <w:t>重庆深夏工程咨询有限公司</w:t>
      </w:r>
    </w:p>
    <w:p w14:paraId="16CBEBF0">
      <w:pPr>
        <w:bidi w:val="0"/>
        <w:rPr>
          <w:rFonts w:hint="eastAsia"/>
        </w:rPr>
      </w:pPr>
      <w:r>
        <w:rPr>
          <w:rFonts w:hint="eastAsia"/>
        </w:rPr>
        <w:t>联系人：</w:t>
      </w:r>
      <w:r>
        <w:rPr>
          <w:rFonts w:hint="eastAsia"/>
          <w:lang w:eastAsia="zh-CN"/>
        </w:rPr>
        <w:t>郭</w:t>
      </w:r>
      <w:r>
        <w:rPr>
          <w:rFonts w:hint="eastAsia"/>
        </w:rPr>
        <w:t>老师</w:t>
      </w:r>
    </w:p>
    <w:p w14:paraId="61F31626">
      <w:pPr>
        <w:bidi w:val="0"/>
        <w:rPr>
          <w:rFonts w:hint="default"/>
          <w:lang w:val="en-US" w:eastAsia="zh-CN"/>
        </w:rPr>
      </w:pPr>
      <w:r>
        <w:rPr>
          <w:rFonts w:hint="eastAsia"/>
        </w:rPr>
        <w:t>电  话：</w:t>
      </w:r>
      <w:r>
        <w:rPr>
          <w:rFonts w:hint="eastAsia"/>
          <w:lang w:val="en-US" w:eastAsia="zh-CN"/>
        </w:rPr>
        <w:t>15002360369</w:t>
      </w:r>
    </w:p>
    <w:p w14:paraId="504E96C3">
      <w:pPr>
        <w:bidi w:val="0"/>
        <w:rPr>
          <w:rFonts w:hint="eastAsia"/>
          <w:lang w:val="en-US" w:eastAsia="zh-CN"/>
        </w:rPr>
        <w:sectPr>
          <w:footerReference r:id="rId9" w:type="default"/>
          <w:pgSz w:w="11907" w:h="16840"/>
          <w:pgMar w:top="720" w:right="720" w:bottom="720" w:left="720" w:header="624" w:footer="992" w:gutter="0"/>
          <w:cols w:space="0" w:num="1"/>
          <w:rtlGutter w:val="0"/>
          <w:docGrid w:linePitch="312" w:charSpace="0"/>
        </w:sectPr>
      </w:pPr>
      <w:r>
        <w:rPr>
          <w:rFonts w:hint="eastAsia"/>
        </w:rPr>
        <w:t>地  址：重庆市荣昌区迎宾大道南段3号5幢3-</w:t>
      </w:r>
      <w:r>
        <w:rPr>
          <w:rFonts w:hint="eastAsia"/>
          <w:lang w:val="en-US" w:eastAsia="zh-CN"/>
        </w:rPr>
        <w:t>58</w:t>
      </w:r>
    </w:p>
    <w:p w14:paraId="42A6EF10">
      <w:pPr>
        <w:pStyle w:val="2"/>
        <w:bidi w:val="0"/>
        <w:jc w:val="center"/>
      </w:pPr>
      <w:bookmarkStart w:id="41" w:name="_Toc13348"/>
      <w:r>
        <w:rPr>
          <w:rFonts w:hint="eastAsia"/>
        </w:rPr>
        <w:t>第二篇  询价项目技术（质量）需求</w:t>
      </w:r>
      <w:bookmarkEnd w:id="3"/>
      <w:bookmarkEnd w:id="4"/>
      <w:bookmarkEnd w:id="5"/>
      <w:bookmarkEnd w:id="6"/>
      <w:bookmarkEnd w:id="7"/>
      <w:bookmarkEnd w:id="41"/>
    </w:p>
    <w:p w14:paraId="6A4A9A28">
      <w:pPr>
        <w:pStyle w:val="3"/>
        <w:bidi w:val="0"/>
      </w:pPr>
      <w:bookmarkStart w:id="42" w:name="_Toc2036"/>
      <w:bookmarkStart w:id="43" w:name="_Toc26971"/>
      <w:bookmarkStart w:id="44" w:name="_Toc65660339"/>
      <w:bookmarkStart w:id="45" w:name="_Toc446"/>
      <w:bookmarkStart w:id="46" w:name="_Toc24129"/>
      <w:bookmarkStart w:id="47" w:name="_Toc10246"/>
      <w:r>
        <w:rPr>
          <w:rFonts w:hint="eastAsia"/>
        </w:rPr>
        <w:t>一、项目一览表</w:t>
      </w:r>
      <w:bookmarkEnd w:id="42"/>
      <w:bookmarkEnd w:id="43"/>
      <w:bookmarkEnd w:id="44"/>
      <w:bookmarkEnd w:id="45"/>
      <w:bookmarkEnd w:id="46"/>
      <w:bookmarkEnd w:id="47"/>
    </w:p>
    <w:tbl>
      <w:tblPr>
        <w:tblStyle w:val="60"/>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133"/>
        <w:gridCol w:w="2787"/>
        <w:gridCol w:w="3227"/>
      </w:tblGrid>
      <w:tr w14:paraId="402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6" w:type="dxa"/>
          </w:tcPr>
          <w:p w14:paraId="598238A3">
            <w:pPr>
              <w:bidi w:val="0"/>
              <w:rPr>
                <w:rFonts w:hint="eastAsia"/>
                <w:szCs w:val="22"/>
                <w:lang w:eastAsia="zh-CN"/>
              </w:rPr>
            </w:pPr>
            <w:bookmarkStart w:id="48" w:name="_Toc11439"/>
            <w:bookmarkStart w:id="49" w:name="_Toc10723"/>
            <w:bookmarkStart w:id="50" w:name="_Toc16568"/>
            <w:bookmarkStart w:id="51" w:name="_Toc30618"/>
            <w:bookmarkStart w:id="52" w:name="_Toc2119"/>
            <w:bookmarkStart w:id="53" w:name="_Toc65660340"/>
            <w:bookmarkStart w:id="54" w:name="_Toc13356"/>
            <w:bookmarkStart w:id="55" w:name="_Toc15492"/>
            <w:bookmarkStart w:id="56" w:name="_Toc65660341"/>
            <w:bookmarkStart w:id="57" w:name="_Toc523"/>
            <w:bookmarkStart w:id="58" w:name="_Toc26444"/>
            <w:bookmarkStart w:id="59" w:name="_Toc30296"/>
            <w:r>
              <w:rPr>
                <w:rFonts w:hint="eastAsia"/>
                <w:szCs w:val="22"/>
                <w:lang w:eastAsia="zh-CN"/>
              </w:rPr>
              <w:t>序号</w:t>
            </w:r>
          </w:p>
        </w:tc>
        <w:tc>
          <w:tcPr>
            <w:tcW w:w="3133" w:type="dxa"/>
          </w:tcPr>
          <w:p w14:paraId="7DF53075">
            <w:pPr>
              <w:bidi w:val="0"/>
              <w:rPr>
                <w:rFonts w:hint="eastAsia"/>
                <w:szCs w:val="22"/>
                <w:lang w:eastAsia="zh-CN"/>
              </w:rPr>
            </w:pPr>
            <w:r>
              <w:rPr>
                <w:rFonts w:hint="eastAsia"/>
                <w:szCs w:val="22"/>
                <w:lang w:eastAsia="zh-CN"/>
              </w:rPr>
              <w:t>采购内容</w:t>
            </w:r>
          </w:p>
        </w:tc>
        <w:tc>
          <w:tcPr>
            <w:tcW w:w="2787" w:type="dxa"/>
          </w:tcPr>
          <w:p w14:paraId="64F895E0">
            <w:pPr>
              <w:bidi w:val="0"/>
              <w:rPr>
                <w:rFonts w:hint="eastAsia"/>
                <w:szCs w:val="22"/>
                <w:lang w:eastAsia="zh-CN"/>
              </w:rPr>
            </w:pPr>
            <w:r>
              <w:rPr>
                <w:rFonts w:hint="eastAsia"/>
                <w:szCs w:val="22"/>
                <w:lang w:eastAsia="zh-CN"/>
              </w:rPr>
              <w:t>数量</w:t>
            </w:r>
            <w:r>
              <w:rPr>
                <w:rFonts w:hint="eastAsia"/>
                <w:szCs w:val="22"/>
                <w:lang w:val="en-US" w:eastAsia="zh-CN"/>
              </w:rPr>
              <w:t>/</w:t>
            </w:r>
            <w:r>
              <w:rPr>
                <w:rFonts w:hint="eastAsia"/>
                <w:szCs w:val="22"/>
                <w:lang w:eastAsia="zh-CN"/>
              </w:rPr>
              <w:t>单位</w:t>
            </w:r>
          </w:p>
        </w:tc>
        <w:tc>
          <w:tcPr>
            <w:tcW w:w="3227" w:type="dxa"/>
          </w:tcPr>
          <w:p w14:paraId="2665E3DF">
            <w:pPr>
              <w:bidi w:val="0"/>
              <w:rPr>
                <w:rFonts w:hint="eastAsia"/>
                <w:szCs w:val="22"/>
                <w:lang w:eastAsia="zh-CN"/>
              </w:rPr>
            </w:pPr>
            <w:r>
              <w:rPr>
                <w:rFonts w:hint="eastAsia"/>
                <w:szCs w:val="22"/>
                <w:lang w:eastAsia="zh-CN"/>
              </w:rPr>
              <w:t>备注</w:t>
            </w:r>
          </w:p>
        </w:tc>
      </w:tr>
      <w:tr w14:paraId="2549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06" w:type="dxa"/>
          </w:tcPr>
          <w:p w14:paraId="46ED498A">
            <w:pPr>
              <w:bidi w:val="0"/>
              <w:rPr>
                <w:rFonts w:hint="eastAsia"/>
                <w:szCs w:val="22"/>
                <w:lang w:val="en-US" w:eastAsia="zh-CN"/>
              </w:rPr>
            </w:pPr>
          </w:p>
          <w:p w14:paraId="51E39B4A">
            <w:pPr>
              <w:bidi w:val="0"/>
              <w:rPr>
                <w:rFonts w:hint="eastAsia"/>
                <w:szCs w:val="22"/>
                <w:lang w:val="en-US" w:eastAsia="zh-CN"/>
              </w:rPr>
            </w:pPr>
            <w:r>
              <w:rPr>
                <w:rFonts w:hint="eastAsia"/>
                <w:szCs w:val="22"/>
                <w:lang w:val="en-US" w:eastAsia="zh-CN"/>
              </w:rPr>
              <w:t>1</w:t>
            </w:r>
          </w:p>
        </w:tc>
        <w:tc>
          <w:tcPr>
            <w:tcW w:w="3133" w:type="dxa"/>
          </w:tcPr>
          <w:p w14:paraId="618EA79D">
            <w:pPr>
              <w:bidi w:val="0"/>
              <w:rPr>
                <w:rFonts w:hint="eastAsia"/>
                <w:szCs w:val="22"/>
                <w:lang w:eastAsia="zh-CN"/>
              </w:rPr>
            </w:pPr>
            <w:r>
              <w:rPr>
                <w:rFonts w:hint="eastAsia"/>
                <w:szCs w:val="22"/>
                <w:lang w:eastAsia="zh-CN"/>
              </w:rPr>
              <w:t>荣昌区2025年仁义镇石梯子村集体经济发展项目（渝州白鹅扩繁场建设项目）设备采购</w:t>
            </w:r>
          </w:p>
        </w:tc>
        <w:tc>
          <w:tcPr>
            <w:tcW w:w="2787" w:type="dxa"/>
          </w:tcPr>
          <w:p w14:paraId="2D7877BB">
            <w:pPr>
              <w:bidi w:val="0"/>
              <w:rPr>
                <w:rFonts w:hint="eastAsia"/>
                <w:szCs w:val="22"/>
                <w:lang w:val="en-US" w:eastAsia="zh-CN"/>
              </w:rPr>
            </w:pPr>
          </w:p>
          <w:p w14:paraId="65CA5B1C">
            <w:pPr>
              <w:bidi w:val="0"/>
              <w:rPr>
                <w:rFonts w:hint="default"/>
                <w:szCs w:val="22"/>
                <w:lang w:val="en-US" w:eastAsia="zh-CN"/>
              </w:rPr>
            </w:pPr>
            <w:r>
              <w:rPr>
                <w:rFonts w:hint="eastAsia"/>
                <w:szCs w:val="22"/>
                <w:lang w:val="en-US" w:eastAsia="zh-CN"/>
              </w:rPr>
              <w:t>1批</w:t>
            </w:r>
          </w:p>
        </w:tc>
        <w:tc>
          <w:tcPr>
            <w:tcW w:w="3227" w:type="dxa"/>
          </w:tcPr>
          <w:p w14:paraId="2B899512">
            <w:pPr>
              <w:bidi w:val="0"/>
              <w:rPr>
                <w:rFonts w:hint="eastAsia"/>
                <w:szCs w:val="22"/>
              </w:rPr>
            </w:pPr>
            <w:r>
              <w:rPr>
                <w:rFonts w:hint="eastAsia"/>
                <w:szCs w:val="22"/>
              </w:rPr>
              <w:t>投标产品必须为中国关境内生产，若为进口产品将按无效响应处理</w:t>
            </w:r>
          </w:p>
        </w:tc>
      </w:tr>
      <w:bookmarkEnd w:id="48"/>
      <w:bookmarkEnd w:id="49"/>
      <w:bookmarkEnd w:id="50"/>
      <w:bookmarkEnd w:id="51"/>
      <w:bookmarkEnd w:id="52"/>
      <w:bookmarkEnd w:id="53"/>
    </w:tbl>
    <w:tbl>
      <w:tblPr>
        <w:tblStyle w:val="59"/>
        <w:tblpPr w:leftFromText="180" w:rightFromText="180" w:vertAnchor="text" w:horzAnchor="page" w:tblpX="1190" w:tblpY="759"/>
        <w:tblOverlap w:val="never"/>
        <w:tblW w:w="10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0"/>
      </w:tblGrid>
      <w:tr w14:paraId="46FA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0060" w:type="dxa"/>
            <w:tcBorders>
              <w:top w:val="nil"/>
              <w:left w:val="nil"/>
              <w:bottom w:val="nil"/>
              <w:right w:val="nil"/>
            </w:tcBorders>
            <w:shd w:val="clear" w:color="FFFFFF" w:fill="FFFFFF"/>
            <w:vAlign w:val="center"/>
          </w:tcPr>
          <w:p w14:paraId="41A3EC47">
            <w:pPr>
              <w:pStyle w:val="3"/>
              <w:numPr>
                <w:ilvl w:val="0"/>
                <w:numId w:val="14"/>
              </w:numPr>
              <w:bidi w:val="0"/>
              <w:rPr>
                <w:rFonts w:hint="eastAsia" w:ascii="宋体" w:hAnsi="宋体" w:eastAsia="宋体" w:cs="宋体"/>
                <w:i w:val="0"/>
                <w:iCs w:val="0"/>
                <w:color w:val="000000"/>
                <w:sz w:val="18"/>
                <w:szCs w:val="18"/>
                <w:u w:val="none"/>
              </w:rPr>
            </w:pPr>
            <w:r>
              <w:rPr>
                <w:rFonts w:hint="eastAsia"/>
                <w:lang w:eastAsia="zh-CN"/>
              </w:rPr>
              <w:t>技术规格需求</w:t>
            </w:r>
          </w:p>
        </w:tc>
      </w:tr>
    </w:tbl>
    <w:p w14:paraId="49BF8EED">
      <w:pPr>
        <w:pStyle w:val="2"/>
        <w:keepNext/>
        <w:keepLines w:val="0"/>
        <w:pageBreakBefore w:val="0"/>
        <w:widowControl w:val="0"/>
        <w:kinsoku/>
        <w:wordWrap w:val="0"/>
        <w:overflowPunct/>
        <w:topLinePunct w:val="0"/>
        <w:autoSpaceDE/>
        <w:autoSpaceDN/>
        <w:bidi w:val="0"/>
        <w:adjustRightInd/>
        <w:snapToGrid w:val="0"/>
        <w:spacing w:line="360" w:lineRule="auto"/>
        <w:ind w:firstLine="0" w:firstLineChars="0"/>
        <w:jc w:val="center"/>
        <w:textAlignment w:val="auto"/>
        <w:rPr>
          <w:rFonts w:hint="eastAsia" w:hAnsi="宋体" w:cs="宋体"/>
          <w:b/>
          <w:bCs/>
          <w:sz w:val="32"/>
          <w:szCs w:val="28"/>
          <w:highlight w:val="none"/>
        </w:rPr>
        <w:sectPr>
          <w:pgSz w:w="11907" w:h="16840"/>
          <w:pgMar w:top="720" w:right="720" w:bottom="720" w:left="720" w:header="624" w:footer="992" w:gutter="0"/>
          <w:cols w:space="0" w:num="1"/>
          <w:rtlGutter w:val="0"/>
          <w:docGrid w:linePitch="312" w:charSpace="0"/>
        </w:sectPr>
      </w:pPr>
    </w:p>
    <w:tbl>
      <w:tblPr>
        <w:tblStyle w:val="59"/>
        <w:tblW w:w="155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959"/>
        <w:gridCol w:w="5968"/>
        <w:gridCol w:w="1743"/>
        <w:gridCol w:w="1696"/>
        <w:gridCol w:w="1695"/>
        <w:gridCol w:w="1684"/>
      </w:tblGrid>
      <w:tr w14:paraId="48E1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5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AB92A5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项目名称:荣昌区2025年仁义镇石梯子村集体经济发展项目（渝州白鹅扩繁场建设项目）设备采购</w:t>
            </w:r>
            <w:r>
              <w:rPr>
                <w:rFonts w:hint="eastAsia" w:ascii="宋体" w:hAnsi="宋体" w:cs="宋体"/>
                <w:b/>
                <w:bCs/>
                <w:i w:val="0"/>
                <w:iCs w:val="0"/>
                <w:color w:val="000000"/>
                <w:kern w:val="0"/>
                <w:sz w:val="32"/>
                <w:szCs w:val="32"/>
                <w:u w:val="none"/>
                <w:lang w:val="en-US" w:eastAsia="zh-CN" w:bidi="ar"/>
              </w:rPr>
              <w:t>（第二次）</w:t>
            </w:r>
          </w:p>
        </w:tc>
      </w:tr>
      <w:tr w14:paraId="4B06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1552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D00D7">
            <w:pPr>
              <w:jc w:val="center"/>
              <w:rPr>
                <w:rFonts w:hint="eastAsia" w:ascii="宋体" w:hAnsi="宋体" w:eastAsia="宋体" w:cs="宋体"/>
                <w:i w:val="0"/>
                <w:iCs w:val="0"/>
                <w:color w:val="000000"/>
                <w:sz w:val="22"/>
                <w:szCs w:val="22"/>
                <w:u w:val="none"/>
              </w:rPr>
            </w:pPr>
          </w:p>
        </w:tc>
      </w:tr>
      <w:tr w14:paraId="41D4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42D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8C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5968" w:type="dxa"/>
            <w:tcBorders>
              <w:top w:val="single" w:color="000000" w:sz="4" w:space="0"/>
              <w:left w:val="single" w:color="000000" w:sz="4" w:space="0"/>
              <w:bottom w:val="single" w:color="000000" w:sz="4" w:space="0"/>
              <w:right w:val="nil"/>
            </w:tcBorders>
            <w:shd w:val="clear" w:color="auto" w:fill="FFFFFF"/>
            <w:noWrap/>
            <w:vAlign w:val="center"/>
          </w:tcPr>
          <w:p w14:paraId="1D52183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0BBB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F90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0A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1DE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r>
      <w:tr w14:paraId="548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6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4739">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孵化箱</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D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1、型号:9FU(C)-14520；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2、尺寸（长*宽*高）:2500*2370*2630mm；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3、额定电压:380V，50HZ；功率:4.2千瓦；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4、孵化鹅蛋最大容量:7680枚；</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7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6C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￥19,200.00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2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￥76,800.00 </w:t>
            </w:r>
          </w:p>
        </w:tc>
      </w:tr>
      <w:tr w14:paraId="76C2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A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B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出壳机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0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1、型号:9FU(C)-19200；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2、尺寸（长*宽*高）:3600*2460*2630mm；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3、额定电压:380V，50HZ；功率:5.88千瓦；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4、4辆框架车；</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73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6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B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￥22,800.00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FD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￥22,800.00 </w:t>
            </w:r>
          </w:p>
        </w:tc>
      </w:tr>
      <w:tr w14:paraId="55DD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1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C8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育雏床</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A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1、总控箱，1套；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2、育雏笼2列，13组/列；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3、水线2条，18.2m/条；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4、料槽2条，18.2m/条；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5、全自动3层清粪机，2套，每套带3条36.4m长的PP粪带；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6、自动调光灯管12条，照明3条；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7、育雏自动控温锅炉1套，带20条18.2m的地暖管；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8、环控系统1套，水帘24平方米，导流板24平方米；</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A4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02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2C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￥161,311.46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CA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￥161,311.46 </w:t>
            </w:r>
          </w:p>
        </w:tc>
      </w:tr>
      <w:tr w14:paraId="327D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1"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A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F6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成鹅床</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25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1、尺寸:18000*16800mm；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2、10cm高强度玻璃钢底梁，塑料底座；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3、PP塑料板，1200*600mm；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4、方管支架，热镀锌围网；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5、围网外PVCU水槽，自动控水；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6、PP40kg塑料饲料桶；</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D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3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2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￥222.00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9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￥67,132.80 </w:t>
            </w:r>
          </w:p>
        </w:tc>
      </w:tr>
      <w:tr w14:paraId="179C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E7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7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1460（50寸）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玻璃钢负压风机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E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1、电机:额定电压:380V，50HZ；功率:1.1kw-10级，转速:540转/min；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2、外壳:工艺:SMC（模压）；材质:玻璃钢；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3、百叶窗:材质:PVC防腐；拼接式双中柱卡扣式；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4、大架:十字型；304不锈钢材质；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5、扇叶:材质:玻璃钢；数量:6片；扇叶直径:1240mm；扇叶转速:540r/min；风量:35000-38000m³/h；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6、拢风筒:材质:玻璃钢；长度:700mm；大头直径:1470mm；防护网:镀锌喷塑；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7、防回风罩:材质:120g/㎡牛津布；直径:1520mm；筒长:2100mm；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8、传动模式:直连传动；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9、安装螺栓:201-M10*80m膨胀螺栓；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10、整机尺寸:1460*1460*585mm；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11、【安装尺寸:1400mm*1400mm】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E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2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4D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￥1,944.00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￥11,664.00 </w:t>
            </w:r>
          </w:p>
        </w:tc>
      </w:tr>
      <w:tr w14:paraId="07C7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41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B0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1060（36寸）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玻璃钢负压风机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D9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1、额定电压:380V，50HZ；功率:0.55kw-10级，转速:540转/min；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2、外壳:工艺:SMC（模压）；材质:玻璃钢；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3、百叶窗:材质:PVC防腐；拼接式单中柱卡扣式；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4、大架:十字型；304不锈钢材质；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5、扇叶:材质:玻璃钢；数量:6片；扇叶直径:870mm；扇叶转速:540r/min；风量:12000-15000m³/h；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6、拢风筒:材质:玻璃钢；长度:450mm；大头直径:1060mm；防护网:镀锌喷塑；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7、防回风罩:材质:120g/㎡牛津布；直径:1160mm；筒长:1650mm；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8、传动模式:直连传动；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9、安装螺栓:201-M10*80m膨胀螺栓；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10、整机尺寸:1060*1060*560mm；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11、【安装尺寸:1000mm*1000mm】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8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F8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￥1,464.00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3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￥5,856.00 </w:t>
            </w:r>
          </w:p>
        </w:tc>
      </w:tr>
      <w:tr w14:paraId="3950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7A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A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自动消毒雾线</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E3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1、主机:3kw；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2、高压PE管200m；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3、不锈钢喷头67套；</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5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E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5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￥6,240.00 </w:t>
            </w:r>
          </w:p>
        </w:tc>
      </w:tr>
      <w:tr w14:paraId="5284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4E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F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清水泵</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&lt;潜水泵&gt;</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69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1、型号:HYQY25-26-3；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4、流量:25m³/h；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5、扬程:26m；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44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7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6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4C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￥1,680.00 </w:t>
            </w:r>
          </w:p>
        </w:tc>
      </w:tr>
      <w:tr w14:paraId="7F57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B3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10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排污泵</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4B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1、型号:50WQ20-55-11；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3、功率:11kw；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4、流量:20m³/h；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5、扬程:50m；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4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D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77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￥4,320.00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5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￥4,320.00 </w:t>
            </w:r>
          </w:p>
        </w:tc>
      </w:tr>
      <w:tr w14:paraId="355F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7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人员消毒通道</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1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1、产品名称:智能超声波雾化消毒机规格；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2、型号:SXKJ-XD-G10(自由拼装型 10 喷雾头全套）；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3、工作电压范围:AC160V-260V(智能稳压)；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4、喷雾功耗:1000W(±5%)；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5、标准雾化量:15升/小时(±10%)；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6、适合装在3.5-6.0米长消毒通道；</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1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4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4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4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￥6,960.00 </w:t>
            </w:r>
          </w:p>
        </w:tc>
      </w:tr>
      <w:tr w14:paraId="40D2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E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25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高压消毒冲洗机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2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1、型号:BNC302；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2、压力:220bar；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3、功率: 5.5kw；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4、流量:15.0L/min；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5、电压:380V；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6、转速:1450R.P.M；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7、重量:85KGS；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8、外形尺寸:880*650*870mm；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E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11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20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B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￥4,560.00 </w:t>
            </w:r>
          </w:p>
        </w:tc>
      </w:tr>
      <w:tr w14:paraId="67C3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1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35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DC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1、型号:2835；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2、灯珠板12mm宽；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3、灯珠数量:180个/m，双排；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4、尺寸:16*6mm；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5、功率:8W/m；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C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9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C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5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￥5,760.00 </w:t>
            </w:r>
          </w:p>
        </w:tc>
      </w:tr>
      <w:tr w14:paraId="4939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1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7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E2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包括电缆、电线等所有材料</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C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8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3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￥21,606.18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￥21,606.18 </w:t>
            </w:r>
          </w:p>
        </w:tc>
      </w:tr>
      <w:tr w14:paraId="155C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39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08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0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7FF5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说明：所有单价为全费</w:t>
            </w:r>
            <w:bookmarkStart w:id="298" w:name="_GoBack"/>
            <w:bookmarkEnd w:id="298"/>
            <w:r>
              <w:rPr>
                <w:rFonts w:hint="eastAsia" w:ascii="宋体" w:hAnsi="宋体" w:eastAsia="宋体" w:cs="宋体"/>
                <w:i w:val="0"/>
                <w:iCs w:val="0"/>
                <w:color w:val="000000"/>
                <w:kern w:val="0"/>
                <w:sz w:val="24"/>
                <w:szCs w:val="24"/>
                <w:u w:val="none"/>
                <w:lang w:val="en-US" w:eastAsia="zh-CN" w:bidi="ar"/>
              </w:rPr>
              <w:t>用综合单价，人工费、运输费、安装费、调试费、税金等不在单独计取</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4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￥396,690.44 </w:t>
            </w:r>
          </w:p>
        </w:tc>
      </w:tr>
    </w:tbl>
    <w:p w14:paraId="52E85348">
      <w:pPr>
        <w:ind w:firstLine="5600" w:firstLineChars="1000"/>
        <w:rPr>
          <w:rFonts w:hint="eastAsia" w:ascii="宋体" w:hAnsi="宋体" w:eastAsia="宋体" w:cs="宋体"/>
          <w:i w:val="0"/>
          <w:iCs w:val="0"/>
          <w:color w:val="000000"/>
          <w:kern w:val="0"/>
          <w:sz w:val="56"/>
          <w:szCs w:val="56"/>
          <w:u w:val="none"/>
          <w:lang w:val="en-US" w:eastAsia="zh-CN" w:bidi="ar"/>
        </w:rPr>
      </w:pPr>
    </w:p>
    <w:p w14:paraId="7A033BB3">
      <w:pPr>
        <w:ind w:firstLine="5600" w:firstLineChars="1000"/>
        <w:rPr>
          <w:rFonts w:hint="eastAsia" w:ascii="宋体" w:hAnsi="宋体" w:eastAsia="宋体" w:cs="宋体"/>
          <w:i w:val="0"/>
          <w:iCs w:val="0"/>
          <w:color w:val="000000"/>
          <w:kern w:val="0"/>
          <w:sz w:val="56"/>
          <w:szCs w:val="56"/>
          <w:u w:val="none"/>
          <w:lang w:val="en-US" w:eastAsia="zh-CN" w:bidi="ar"/>
        </w:rPr>
      </w:pPr>
    </w:p>
    <w:p w14:paraId="3DB4EF28">
      <w:pPr>
        <w:ind w:firstLine="5600" w:firstLineChars="1000"/>
        <w:rPr>
          <w:rFonts w:hint="eastAsia" w:ascii="宋体" w:hAnsi="宋体" w:eastAsia="宋体" w:cs="宋体"/>
          <w:i w:val="0"/>
          <w:iCs w:val="0"/>
          <w:color w:val="000000"/>
          <w:kern w:val="0"/>
          <w:sz w:val="56"/>
          <w:szCs w:val="56"/>
          <w:u w:val="none"/>
          <w:lang w:val="en-US" w:eastAsia="zh-CN" w:bidi="ar"/>
        </w:rPr>
      </w:pPr>
    </w:p>
    <w:p w14:paraId="591AD3DB">
      <w:pPr>
        <w:ind w:firstLine="5783" w:firstLineChars="1600"/>
        <w:rPr>
          <w:rFonts w:hint="eastAsia" w:ascii="宋体" w:hAnsi="宋体" w:eastAsia="宋体" w:cs="宋体"/>
          <w:i w:val="0"/>
          <w:iCs w:val="0"/>
          <w:color w:val="000000"/>
          <w:kern w:val="0"/>
          <w:sz w:val="56"/>
          <w:szCs w:val="5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小鹅育雏舍设备清单</w:t>
      </w:r>
    </w:p>
    <w:tbl>
      <w:tblPr>
        <w:tblStyle w:val="59"/>
        <w:tblW w:w="153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779"/>
        <w:gridCol w:w="2216"/>
        <w:gridCol w:w="2251"/>
        <w:gridCol w:w="751"/>
        <w:gridCol w:w="607"/>
        <w:gridCol w:w="1701"/>
        <w:gridCol w:w="1607"/>
        <w:gridCol w:w="1585"/>
        <w:gridCol w:w="1291"/>
        <w:gridCol w:w="1585"/>
      </w:tblGrid>
      <w:tr w14:paraId="7CC0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DE837D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一、总控系统</w:t>
            </w:r>
          </w:p>
        </w:tc>
      </w:tr>
      <w:tr w14:paraId="10A4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A41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CE8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67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nil"/>
              <w:left w:val="single" w:color="000000" w:sz="4" w:space="0"/>
              <w:bottom w:val="nil"/>
              <w:right w:val="nil"/>
            </w:tcBorders>
            <w:shd w:val="clear" w:color="auto" w:fill="FFFFFF"/>
            <w:noWrap/>
            <w:vAlign w:val="center"/>
          </w:tcPr>
          <w:p w14:paraId="47ADC0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0B5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8F9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79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1C7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742A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4"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8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6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8D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养殖场总配电箱</w:t>
            </w:r>
          </w:p>
        </w:tc>
        <w:tc>
          <w:tcPr>
            <w:tcW w:w="5310" w:type="dxa"/>
            <w:gridSpan w:val="4"/>
            <w:tcBorders>
              <w:top w:val="nil"/>
              <w:left w:val="single" w:color="000000" w:sz="4" w:space="0"/>
              <w:bottom w:val="single" w:color="000000" w:sz="4" w:space="0"/>
              <w:right w:val="nil"/>
            </w:tcBorders>
            <w:shd w:val="clear" w:color="auto" w:fill="FFFFFF"/>
            <w:vAlign w:val="center"/>
          </w:tcPr>
          <w:p w14:paraId="46695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1、箱体:304不锈钢户外箱，底板均采用304不锈钢工艺，厚度:1.2mm，尺寸:800*1000*180mm；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2、总空开为250A，额定最大负荷100KW；正泰电器元件，带零、地排端子；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3、带浪涌防雷保护器；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5、三相负载:6组；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(1)、环控箱1组，12KW/组；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(2)、料线1组，1.5KW/组；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(3)、背负式喂料机，3KW/组；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(4)、清粪带1组，9KW/组；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(5)、升温系统1组，14KW/组；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(6)、高压清洗机1组，15KW/组；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(7)、固液分离机或者中转料线1组，15KW/组；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(8)、备用1组，15KW/组；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6、两相负载:5组（均带漏电）；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(1)、照明2组，2KW/组；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(2)、料塔称1组，1KW/组；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(3)、监控1组，1KW/组；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(4)、备用1组，11KW/组；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7、插座2组:220V-10A，220V-16A；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8、数显电流表、电压表；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9、带智能电表；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0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0E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￥3,864.00 </w:t>
            </w:r>
          </w:p>
        </w:tc>
      </w:tr>
      <w:tr w14:paraId="5B78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DC0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77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叁仟捌佰陆拾肆元整</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C2A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A19A7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D7E23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￥3,864.00</w:t>
            </w:r>
          </w:p>
          <w:p w14:paraId="054537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24212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59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B6718A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二、笼具系统</w:t>
            </w:r>
          </w:p>
        </w:tc>
      </w:tr>
      <w:tr w14:paraId="76EF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9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7A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1C4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E2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841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102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74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8E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1E4C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16" w:type="dxa"/>
            <w:vMerge w:val="restart"/>
            <w:tcBorders>
              <w:top w:val="nil"/>
              <w:left w:val="single" w:color="000000" w:sz="4" w:space="0"/>
              <w:bottom w:val="nil"/>
              <w:right w:val="single" w:color="000000" w:sz="4" w:space="0"/>
            </w:tcBorders>
            <w:shd w:val="clear" w:color="auto" w:fill="FFFFFF"/>
            <w:vAlign w:val="center"/>
          </w:tcPr>
          <w:p w14:paraId="54F3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5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笼网</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BFB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1、笼具材质:热浸锌笼网8%上锌量；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2、中间隔网上体，无左右分开隔网；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3、单边采食，采食位30个；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4、笼网丝径4.5/3.0/2.5组合；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5、隔网水线升降孔，宽度3cm，下面实心高度15cm；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6、尺寸:（长*宽*高）1400*1520*550mm；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65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F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F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￥11,044.80 </w:t>
            </w:r>
          </w:p>
        </w:tc>
      </w:tr>
      <w:tr w14:paraId="6C1E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4D3812A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B9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E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采食门调节板</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5C7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2、宽度:7.5cm（加厚）；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3、长度:1360mm；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4、每条带3颗304不锈钢卡簧螺丝；</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31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D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￥842.40 </w:t>
            </w:r>
          </w:p>
        </w:tc>
      </w:tr>
      <w:tr w14:paraId="3E24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1B3B411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6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F5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72E6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1、每层笼底托筋4根，加PVC扣槽，PP带托筋3根；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2、框架:首钢275克热镀锌板2.0/1.5组合；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4、尼龙调节底座；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5、料槽托架；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6、合金笼钉；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7、不锈钢笼门钩；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8、加强斜拉撑；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9、尺寸:高1700mm，宽度:1520mm；层高70；</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B3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8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53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￥19,958.40 </w:t>
            </w:r>
          </w:p>
        </w:tc>
      </w:tr>
      <w:tr w14:paraId="5EF0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C647ED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BA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9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垫网</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322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1、热镀锌网；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2、网筋:0.95mm；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3、孔距:8.4-8.7mm；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4、尺寸:1000*1200mm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F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A0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2A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￥4,680.00 </w:t>
            </w:r>
          </w:p>
        </w:tc>
      </w:tr>
      <w:tr w14:paraId="6F17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007B8D4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B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D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底网挡粪板</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FEB1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1、材质:275g镀锌板；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3、尺寸:1400*30mm；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D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5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7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￥3,144.96 </w:t>
            </w:r>
          </w:p>
        </w:tc>
      </w:tr>
      <w:tr w14:paraId="2A38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5CD635EC">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48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8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31F2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1、材质:热镀锌管；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2、型号:DN25(φ32)；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3、壁厚:2.0±0.1mm；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4、长度:6000mm/根；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0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23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8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E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￥1,797.12 </w:t>
            </w:r>
          </w:p>
        </w:tc>
      </w:tr>
      <w:tr w14:paraId="1EDF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FCA130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D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18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登高管连接器</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E78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2、尺寸:32*120mm；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DEF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5F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r>
      <w:tr w14:paraId="4156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7522E119">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7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1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外六角钻尾螺丝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&lt;不锈钢&gt;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79B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1、材质:410不锈钢；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2、型号:5*25mm；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F6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8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87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￥75.60</w:t>
            </w:r>
          </w:p>
        </w:tc>
      </w:tr>
      <w:tr w14:paraId="5C07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DAB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B3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肆万壹仟柒佰捌拾叁元贰角捌分</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5C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￥41,783.28</w:t>
            </w:r>
          </w:p>
        </w:tc>
      </w:tr>
      <w:tr w14:paraId="56EC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91BDD7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三、饮水系统</w:t>
            </w:r>
          </w:p>
        </w:tc>
      </w:tr>
      <w:tr w14:paraId="4570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45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2C7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A48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8E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6D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9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DD3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DA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3844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restart"/>
            <w:tcBorders>
              <w:top w:val="single" w:color="000000" w:sz="4" w:space="0"/>
              <w:left w:val="single" w:color="000000" w:sz="4" w:space="0"/>
              <w:bottom w:val="nil"/>
              <w:right w:val="single" w:color="000000" w:sz="4" w:space="0"/>
            </w:tcBorders>
            <w:shd w:val="clear" w:color="auto" w:fill="FFFFFF"/>
            <w:vAlign w:val="center"/>
          </w:tcPr>
          <w:p w14:paraId="52519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5E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舍内主供水</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E0C8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1、进水:φ32UPVC水管，配件等；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2、排水:φ50UPVC水管，配件等；</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3B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2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87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FE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￥1,579.20 </w:t>
            </w:r>
          </w:p>
        </w:tc>
      </w:tr>
      <w:tr w14:paraId="19FE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472DDFC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32DE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2、壁厚:2.8mm；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2、长度:3.0m/根；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1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A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A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F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￥483.84 </w:t>
            </w:r>
          </w:p>
        </w:tc>
      </w:tr>
      <w:tr w14:paraId="28A7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0994A78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9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B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水线接头</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E974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26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C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E8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60F8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4718F2A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1D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E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方变圆</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650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2、外径φ25；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3、配套钢丝软管使用；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94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8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F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 </w:t>
            </w:r>
          </w:p>
        </w:tc>
      </w:tr>
      <w:tr w14:paraId="23CB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7FABF56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29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D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钢丝软管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811D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1、带钢丝；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6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3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39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B4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￥324.00 </w:t>
            </w:r>
          </w:p>
        </w:tc>
      </w:tr>
      <w:tr w14:paraId="79FF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434F402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0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A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饮水器</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1EE2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1、六棱不锈钢乳头饮水器；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2、钢柱式；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3、大吊杯，总高度10cm；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3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D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￥1,872.00 </w:t>
            </w:r>
          </w:p>
        </w:tc>
      </w:tr>
      <w:tr w14:paraId="2AA0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220D988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4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0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水线平衡管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3B39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1、热镀带管；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2、型号:外径φ25；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4、长度:3000mm/根；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48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3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9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￥829.44 </w:t>
            </w:r>
          </w:p>
        </w:tc>
      </w:tr>
      <w:tr w14:paraId="0431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0F561BFD">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4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D3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水线平衡管连接器</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7B4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2、尺寸:25*80mm；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95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A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E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E4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￥624.00 </w:t>
            </w:r>
          </w:p>
        </w:tc>
      </w:tr>
      <w:tr w14:paraId="13FB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6F4E80E9">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2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6B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水线联动装置</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7242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1、主绳4mm304不锈钢钢丝；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2、不锈钢小钢丝绳；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3、不锈钢小滑轮；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4、S扣；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5、不锈钢锁扣；</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D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B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5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￥1,620.00 </w:t>
            </w:r>
          </w:p>
        </w:tc>
      </w:tr>
      <w:tr w14:paraId="21A6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2A7046E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8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3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调压阀</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1AD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1、西安庆安；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2、水线压力调节阀；</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BC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7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37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C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￥1,218.00 </w:t>
            </w:r>
          </w:p>
        </w:tc>
      </w:tr>
      <w:tr w14:paraId="05FB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AB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E0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捌仟陆佰贰拾玖元陆角捌分</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05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￥8,629.68</w:t>
            </w:r>
          </w:p>
        </w:tc>
      </w:tr>
      <w:tr w14:paraId="4160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E19303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四、供料系统</w:t>
            </w:r>
          </w:p>
        </w:tc>
      </w:tr>
      <w:tr w14:paraId="71A3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40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5C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C3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A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D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E24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FE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8E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217B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FC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B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7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2AC9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1、PVC白色纯原料育雏专用料槽；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3、型号:4-9-13；</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94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￥1,236.24</w:t>
            </w:r>
          </w:p>
        </w:tc>
      </w:tr>
      <w:tr w14:paraId="77D6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07A4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D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5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料槽接头</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24B1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B3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4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ED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78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￥51.84</w:t>
            </w:r>
          </w:p>
        </w:tc>
      </w:tr>
      <w:tr w14:paraId="328B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ED89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71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B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&lt;左边&gt;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6DBB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D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r>
      <w:tr w14:paraId="033D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BB6B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0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1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&lt;右边&gt;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769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D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5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A2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r>
      <w:tr w14:paraId="33BB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67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7FE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壹仟叁佰零叁元肆角肆分</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6EF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￥1,303.44</w:t>
            </w:r>
          </w:p>
        </w:tc>
      </w:tr>
      <w:tr w14:paraId="74BF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1016" w:type="dxa"/>
            <w:tcBorders>
              <w:top w:val="single" w:color="000000" w:sz="4" w:space="0"/>
              <w:left w:val="single" w:color="000000" w:sz="4" w:space="0"/>
              <w:bottom w:val="single" w:color="000000" w:sz="4" w:space="0"/>
              <w:right w:val="nil"/>
            </w:tcBorders>
            <w:shd w:val="clear" w:color="auto" w:fill="FFFFFF"/>
            <w:noWrap/>
            <w:vAlign w:val="center"/>
          </w:tcPr>
          <w:p w14:paraId="7C506F88">
            <w:pPr>
              <w:jc w:val="center"/>
              <w:rPr>
                <w:rFonts w:hint="eastAsia" w:ascii="宋体" w:hAnsi="宋体" w:eastAsia="宋体" w:cs="宋体"/>
                <w:b/>
                <w:bCs/>
                <w:i w:val="0"/>
                <w:iCs w:val="0"/>
                <w:color w:val="000000"/>
                <w:sz w:val="24"/>
                <w:szCs w:val="24"/>
                <w:u w:val="none"/>
              </w:rPr>
            </w:pPr>
          </w:p>
        </w:tc>
        <w:tc>
          <w:tcPr>
            <w:tcW w:w="779" w:type="dxa"/>
            <w:tcBorders>
              <w:top w:val="single" w:color="000000" w:sz="4" w:space="0"/>
              <w:left w:val="nil"/>
              <w:bottom w:val="single" w:color="000000" w:sz="4" w:space="0"/>
              <w:right w:val="nil"/>
            </w:tcBorders>
            <w:shd w:val="clear" w:color="auto" w:fill="FFFFFF"/>
            <w:noWrap/>
            <w:vAlign w:val="center"/>
          </w:tcPr>
          <w:p w14:paraId="5D575B3F">
            <w:pPr>
              <w:jc w:val="center"/>
              <w:rPr>
                <w:rFonts w:hint="eastAsia" w:ascii="宋体" w:hAnsi="宋体" w:eastAsia="宋体" w:cs="宋体"/>
                <w:b/>
                <w:bCs/>
                <w:i w:val="0"/>
                <w:iCs w:val="0"/>
                <w:color w:val="000000"/>
                <w:sz w:val="24"/>
                <w:szCs w:val="24"/>
                <w:u w:val="none"/>
              </w:rPr>
            </w:pPr>
          </w:p>
        </w:tc>
        <w:tc>
          <w:tcPr>
            <w:tcW w:w="2216" w:type="dxa"/>
            <w:tcBorders>
              <w:top w:val="single" w:color="000000" w:sz="4" w:space="0"/>
              <w:left w:val="nil"/>
              <w:bottom w:val="single" w:color="000000" w:sz="4" w:space="0"/>
              <w:right w:val="nil"/>
            </w:tcBorders>
            <w:shd w:val="clear" w:color="auto" w:fill="FFFFFF"/>
            <w:noWrap/>
            <w:vAlign w:val="center"/>
          </w:tcPr>
          <w:p w14:paraId="5D3DAC21">
            <w:pPr>
              <w:jc w:val="center"/>
              <w:rPr>
                <w:rFonts w:hint="eastAsia" w:ascii="宋体" w:hAnsi="宋体" w:eastAsia="宋体" w:cs="宋体"/>
                <w:b/>
                <w:bCs/>
                <w:i w:val="0"/>
                <w:iCs w:val="0"/>
                <w:color w:val="000000"/>
                <w:sz w:val="24"/>
                <w:szCs w:val="24"/>
                <w:u w:val="none"/>
              </w:rPr>
            </w:pPr>
          </w:p>
        </w:tc>
        <w:tc>
          <w:tcPr>
            <w:tcW w:w="2251" w:type="dxa"/>
            <w:tcBorders>
              <w:top w:val="single" w:color="000000" w:sz="4" w:space="0"/>
              <w:left w:val="nil"/>
              <w:bottom w:val="single" w:color="000000" w:sz="4" w:space="0"/>
              <w:right w:val="nil"/>
            </w:tcBorders>
            <w:shd w:val="clear" w:color="auto" w:fill="FFFFFF"/>
            <w:noWrap/>
            <w:vAlign w:val="center"/>
          </w:tcPr>
          <w:p w14:paraId="478FB28C">
            <w:pPr>
              <w:jc w:val="center"/>
              <w:rPr>
                <w:rFonts w:hint="eastAsia" w:ascii="宋体" w:hAnsi="宋体" w:eastAsia="宋体" w:cs="宋体"/>
                <w:b/>
                <w:bCs/>
                <w:i w:val="0"/>
                <w:iCs w:val="0"/>
                <w:color w:val="000000"/>
                <w:sz w:val="24"/>
                <w:szCs w:val="24"/>
                <w:u w:val="none"/>
              </w:rPr>
            </w:pPr>
          </w:p>
        </w:tc>
        <w:tc>
          <w:tcPr>
            <w:tcW w:w="751" w:type="dxa"/>
            <w:tcBorders>
              <w:top w:val="single" w:color="000000" w:sz="4" w:space="0"/>
              <w:left w:val="nil"/>
              <w:bottom w:val="single" w:color="000000" w:sz="4" w:space="0"/>
              <w:right w:val="nil"/>
            </w:tcBorders>
            <w:shd w:val="clear" w:color="auto" w:fill="FFFFFF"/>
            <w:noWrap/>
            <w:vAlign w:val="center"/>
          </w:tcPr>
          <w:p w14:paraId="36A1CFAE">
            <w:pPr>
              <w:jc w:val="center"/>
              <w:rPr>
                <w:rFonts w:hint="eastAsia" w:ascii="宋体" w:hAnsi="宋体" w:eastAsia="宋体" w:cs="宋体"/>
                <w:b/>
                <w:bCs/>
                <w:i w:val="0"/>
                <w:iCs w:val="0"/>
                <w:color w:val="000000"/>
                <w:sz w:val="24"/>
                <w:szCs w:val="24"/>
                <w:u w:val="none"/>
              </w:rPr>
            </w:pPr>
          </w:p>
        </w:tc>
        <w:tc>
          <w:tcPr>
            <w:tcW w:w="607" w:type="dxa"/>
            <w:tcBorders>
              <w:top w:val="single" w:color="000000" w:sz="4" w:space="0"/>
              <w:left w:val="nil"/>
              <w:bottom w:val="single" w:color="000000" w:sz="4" w:space="0"/>
              <w:right w:val="nil"/>
            </w:tcBorders>
            <w:shd w:val="clear" w:color="auto" w:fill="FFFFFF"/>
            <w:noWrap/>
            <w:vAlign w:val="center"/>
          </w:tcPr>
          <w:p w14:paraId="500E0CAC">
            <w:pPr>
              <w:jc w:val="center"/>
              <w:rPr>
                <w:rFonts w:hint="eastAsia" w:ascii="宋体" w:hAnsi="宋体" w:eastAsia="宋体" w:cs="宋体"/>
                <w:b/>
                <w:bCs/>
                <w:i w:val="0"/>
                <w:iCs w:val="0"/>
                <w:color w:val="000000"/>
                <w:sz w:val="24"/>
                <w:szCs w:val="24"/>
                <w:u w:val="none"/>
              </w:rPr>
            </w:pPr>
          </w:p>
        </w:tc>
        <w:tc>
          <w:tcPr>
            <w:tcW w:w="1701" w:type="dxa"/>
            <w:tcBorders>
              <w:top w:val="single" w:color="000000" w:sz="4" w:space="0"/>
              <w:left w:val="nil"/>
              <w:bottom w:val="single" w:color="000000" w:sz="4" w:space="0"/>
              <w:right w:val="nil"/>
            </w:tcBorders>
            <w:shd w:val="clear" w:color="auto" w:fill="FFFFFF"/>
            <w:noWrap/>
            <w:vAlign w:val="center"/>
          </w:tcPr>
          <w:p w14:paraId="528EDB84">
            <w:pPr>
              <w:jc w:val="center"/>
              <w:rPr>
                <w:rFonts w:hint="eastAsia" w:ascii="宋体" w:hAnsi="宋体" w:eastAsia="宋体" w:cs="宋体"/>
                <w:b/>
                <w:bCs/>
                <w:i w:val="0"/>
                <w:iCs w:val="0"/>
                <w:color w:val="000000"/>
                <w:sz w:val="24"/>
                <w:szCs w:val="24"/>
                <w:u w:val="none"/>
              </w:rPr>
            </w:pPr>
          </w:p>
        </w:tc>
        <w:tc>
          <w:tcPr>
            <w:tcW w:w="1607" w:type="dxa"/>
            <w:tcBorders>
              <w:top w:val="single" w:color="000000" w:sz="4" w:space="0"/>
              <w:left w:val="nil"/>
              <w:bottom w:val="single" w:color="000000" w:sz="4" w:space="0"/>
              <w:right w:val="nil"/>
            </w:tcBorders>
            <w:shd w:val="clear" w:color="auto" w:fill="FFFFFF"/>
            <w:noWrap/>
            <w:vAlign w:val="center"/>
          </w:tcPr>
          <w:p w14:paraId="3C492CF0">
            <w:pPr>
              <w:jc w:val="center"/>
              <w:rPr>
                <w:rFonts w:hint="eastAsia" w:ascii="宋体" w:hAnsi="宋体" w:eastAsia="宋体" w:cs="宋体"/>
                <w:b/>
                <w:bCs/>
                <w:i w:val="0"/>
                <w:iCs w:val="0"/>
                <w:color w:val="000000"/>
                <w:sz w:val="24"/>
                <w:szCs w:val="24"/>
                <w:u w:val="none"/>
              </w:rPr>
            </w:pPr>
          </w:p>
        </w:tc>
        <w:tc>
          <w:tcPr>
            <w:tcW w:w="1585" w:type="dxa"/>
            <w:tcBorders>
              <w:top w:val="single" w:color="000000" w:sz="4" w:space="0"/>
              <w:left w:val="nil"/>
              <w:bottom w:val="single" w:color="000000" w:sz="4" w:space="0"/>
              <w:right w:val="nil"/>
            </w:tcBorders>
            <w:shd w:val="clear" w:color="auto" w:fill="FFFFFF"/>
            <w:noWrap/>
            <w:vAlign w:val="center"/>
          </w:tcPr>
          <w:p w14:paraId="652B021D">
            <w:pPr>
              <w:jc w:val="center"/>
              <w:rPr>
                <w:rFonts w:hint="eastAsia" w:ascii="宋体" w:hAnsi="宋体" w:eastAsia="宋体" w:cs="宋体"/>
                <w:b/>
                <w:bCs/>
                <w:i w:val="0"/>
                <w:iCs w:val="0"/>
                <w:color w:val="000000"/>
                <w:sz w:val="24"/>
                <w:szCs w:val="24"/>
                <w:u w:val="none"/>
              </w:rPr>
            </w:pPr>
          </w:p>
        </w:tc>
        <w:tc>
          <w:tcPr>
            <w:tcW w:w="1291" w:type="dxa"/>
            <w:tcBorders>
              <w:top w:val="single" w:color="000000" w:sz="4" w:space="0"/>
              <w:left w:val="nil"/>
              <w:bottom w:val="single" w:color="000000" w:sz="4" w:space="0"/>
              <w:right w:val="nil"/>
            </w:tcBorders>
            <w:shd w:val="clear" w:color="auto" w:fill="FFFFFF"/>
            <w:noWrap/>
            <w:vAlign w:val="center"/>
          </w:tcPr>
          <w:p w14:paraId="228E379F">
            <w:pPr>
              <w:jc w:val="center"/>
              <w:rPr>
                <w:rFonts w:hint="eastAsia" w:ascii="宋体" w:hAnsi="宋体" w:eastAsia="宋体" w:cs="宋体"/>
                <w:b/>
                <w:bCs/>
                <w:i w:val="0"/>
                <w:iCs w:val="0"/>
                <w:color w:val="000000"/>
                <w:sz w:val="24"/>
                <w:szCs w:val="24"/>
                <w:u w:val="none"/>
              </w:rPr>
            </w:pPr>
          </w:p>
        </w:tc>
        <w:tc>
          <w:tcPr>
            <w:tcW w:w="1585" w:type="dxa"/>
            <w:tcBorders>
              <w:top w:val="single" w:color="000000" w:sz="4" w:space="0"/>
              <w:left w:val="nil"/>
              <w:bottom w:val="single" w:color="000000" w:sz="4" w:space="0"/>
              <w:right w:val="single" w:color="000000" w:sz="4" w:space="0"/>
            </w:tcBorders>
            <w:shd w:val="clear" w:color="auto" w:fill="FFFFFF"/>
            <w:noWrap/>
            <w:vAlign w:val="center"/>
          </w:tcPr>
          <w:p w14:paraId="1EE002A8">
            <w:pPr>
              <w:jc w:val="center"/>
              <w:rPr>
                <w:rFonts w:hint="eastAsia" w:ascii="宋体" w:hAnsi="宋体" w:eastAsia="宋体" w:cs="宋体"/>
                <w:b/>
                <w:bCs/>
                <w:i w:val="0"/>
                <w:iCs w:val="0"/>
                <w:color w:val="000000"/>
                <w:sz w:val="24"/>
                <w:szCs w:val="24"/>
                <w:u w:val="none"/>
              </w:rPr>
            </w:pPr>
          </w:p>
        </w:tc>
      </w:tr>
      <w:tr w14:paraId="4DA0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C4546F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五、清粪系统</w:t>
            </w:r>
          </w:p>
        </w:tc>
      </w:tr>
      <w:tr w14:paraId="6E22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B9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DD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D0A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FE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37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4ED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C6A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10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1DC3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DD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4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三层叠清粪机</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E67F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1、方管焊接，整体热浸锌；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2、1台电机齿轮电机，2.2kw/台；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3、带二次刮挂粪板；</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D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20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E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￥14,016.00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￥28,032.00 </w:t>
            </w:r>
          </w:p>
        </w:tc>
      </w:tr>
      <w:tr w14:paraId="5C1A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8707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DE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0D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挡粪帘</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6F55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3、带不锈钢或热镀锌支架；</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8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4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9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93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￥636.00 </w:t>
            </w:r>
          </w:p>
        </w:tc>
      </w:tr>
      <w:tr w14:paraId="5095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01305">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9B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纵向清粪带</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156F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4、1400*1445mm；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3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7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244.576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F8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C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￥4,695.86 </w:t>
            </w:r>
          </w:p>
        </w:tc>
      </w:tr>
      <w:tr w14:paraId="2820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FD90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5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18BF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2、尺寸:285mm，厚度:10mm；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C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￥2,856.00 </w:t>
            </w:r>
          </w:p>
        </w:tc>
      </w:tr>
      <w:tr w14:paraId="04D4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7D60F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2F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04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&lt;带支架&gt;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A6E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2、额定电压:380V，50HZ；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3、功率:4kw；</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4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5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D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￥3,144.00 </w:t>
            </w:r>
          </w:p>
        </w:tc>
      </w:tr>
      <w:tr w14:paraId="6B17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D118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0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1D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横向绞龙保护罩</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7986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6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8E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9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40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r>
      <w:tr w14:paraId="0039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72541">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4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清粪系统控制箱</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9A66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1、箱体材质:201不锈钢箱，箱体和底板均采用201不锈钢工艺；尺寸:400*500mm,厚度1.0±0.1mm；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2、总开为漏电，带地排端子；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(1)、带相序保护器；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(2)、带马达保护器；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4、接线端子带标识号，所有接线头使用冷压端子，电箱内张贴接线图（带过塑），电器张贴标签；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5、远程遥控或者手动控制；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6、5路:2路2.2KW（纵向清粪带3层）；4路3KW(横向1路，抽污泵1路，备用1路)；</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6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08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6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1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￥2,640.00 </w:t>
            </w:r>
          </w:p>
        </w:tc>
      </w:tr>
      <w:tr w14:paraId="7897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93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DA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肆万贰仟叁佰陆拾叁元捌角陆分</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CF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444E4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￥42,363.86</w:t>
            </w:r>
          </w:p>
        </w:tc>
      </w:tr>
      <w:tr w14:paraId="78D7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6C0EE6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六、采光系统</w:t>
            </w:r>
          </w:p>
        </w:tc>
      </w:tr>
      <w:tr w14:paraId="0135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8B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00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5A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2AF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18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C8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E3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1C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057F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nil"/>
              <w:right w:val="single" w:color="000000" w:sz="4" w:space="0"/>
            </w:tcBorders>
            <w:shd w:val="clear" w:color="auto" w:fill="FFFFFF"/>
            <w:vAlign w:val="center"/>
          </w:tcPr>
          <w:p w14:paraId="514BE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A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光照LED灯管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0A1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1、6瓦，直流48V防水注塑灯线；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3、带恒压IC，前后无压差；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4、5列，2层，1根/层；</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77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87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97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￥5,990.40 </w:t>
            </w:r>
          </w:p>
        </w:tc>
      </w:tr>
      <w:tr w14:paraId="7CD9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6483D54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B4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1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防水分线盒</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D2C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3、内置网格布，固定锡磷青铜触件，增加安全性；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4、带1个螺纹防水格兰接头；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5、防护等级:IP68；</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F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B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￥576.00 </w:t>
            </w:r>
          </w:p>
        </w:tc>
      </w:tr>
      <w:tr w14:paraId="7A47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1"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FFF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8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4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T10-LED照明灯管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EDC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3、输入电压:110-220VAC；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4、光谱:5000K；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7、寿命:50000小时；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8、工作温度:0-40℃；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9、材质:PC+铝材；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10、型号:φ32*1200mm；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11、重量:240±5g；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12、2芯电源线，单端出线；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13、间距5m/根；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56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2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8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￥972.00 </w:t>
            </w:r>
          </w:p>
        </w:tc>
      </w:tr>
      <w:tr w14:paraId="0C4B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9B3B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74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防水分线盒</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54B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4、三通分线器2个；</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4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8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A3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￥1,036.80 </w:t>
            </w:r>
          </w:p>
        </w:tc>
      </w:tr>
      <w:tr w14:paraId="2E79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2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照明系统控制箱</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2F3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1、箱体材质:201不锈钢箱，箱体和底板均采用201不锈钢工艺，尺寸:600*800mm，厚度1.2±0.1mm；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3、散热风扇，安全系数提高，增强使用寿命；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4、工业级4.3寸触摸屏操作系统；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5、灯光调节，日龄设置，自动调节；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6、缓开缓关，模拟日升日落；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7、时控控制，控制灯光启停阶段；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8、可手动、自动调节灯光亮度；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9、6路独立定时开关，延时开关；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10、照明:3组LED照明灯管，每组150瓦，220V；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11、220V数显电压指示灯；</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8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AE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r>
      <w:tr w14:paraId="1A19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52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F1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壹万叁仟叁佰柒拾伍元贰角整</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4EA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698EF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￥13,375.20</w:t>
            </w:r>
          </w:p>
        </w:tc>
      </w:tr>
      <w:tr w14:paraId="2341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6E6487B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七、升温系统</w:t>
            </w:r>
          </w:p>
        </w:tc>
      </w:tr>
      <w:tr w14:paraId="3AAF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BC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52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A4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6A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C67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86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77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A3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16E3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16"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6132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水暖锅炉</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DE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燃煤水暖锅炉</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1CE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1、材质:锅炉专用钢板，厚度3.0±0.1mm；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2、整机尺寸:1180*650*1380mm；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3、水溶量:250L；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4、理论供热量:600㎡，5万大卡；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5、可用燃料:煤；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6、带水除尘；</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C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14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6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r>
      <w:tr w14:paraId="0FAF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0783A419">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A8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A6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4302C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2、直径:159mm；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3、长度:3m，带防雨帽；</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E9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EC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6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8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r>
      <w:tr w14:paraId="6493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29F8A3E6">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2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碳钢补水箱</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3733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2、带刻度仪；</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55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 </w:t>
            </w:r>
          </w:p>
        </w:tc>
      </w:tr>
      <w:tr w14:paraId="7569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7CC5AF36">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6F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6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B02A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2、额定电压:380V/50HZ；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3、额定功率:0.55kw，全铜芯；</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5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4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￥1,260.00 </w:t>
            </w:r>
          </w:p>
        </w:tc>
      </w:tr>
      <w:tr w14:paraId="6E98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1016" w:type="dxa"/>
            <w:tcBorders>
              <w:top w:val="nil"/>
              <w:left w:val="single" w:color="000000" w:sz="4" w:space="0"/>
              <w:bottom w:val="single" w:color="000000" w:sz="4" w:space="0"/>
              <w:right w:val="single" w:color="000000" w:sz="4" w:space="0"/>
            </w:tcBorders>
            <w:shd w:val="clear" w:color="auto" w:fill="FFFFFF"/>
            <w:vAlign w:val="center"/>
          </w:tcPr>
          <w:p w14:paraId="11D68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循环泵</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AC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管道循环泵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&lt;2200w&gt;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EABD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1、额定电压:380V，额定频率:50HZ；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2、额定功率:2200W，额定电流:4.7A；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3、转速:2900r/min；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4、进出水直径:DN50(φ63)；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5、流量:11.7m³/h，扬程:28m；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6、重量:33kg；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7、尺寸:415*285*635mm；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B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60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B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￥2,544.00 </w:t>
            </w:r>
          </w:p>
        </w:tc>
      </w:tr>
      <w:tr w14:paraId="4F39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nil"/>
              <w:left w:val="single" w:color="000000" w:sz="4" w:space="0"/>
              <w:bottom w:val="nil"/>
              <w:right w:val="single" w:color="000000" w:sz="4" w:space="0"/>
            </w:tcBorders>
            <w:shd w:val="clear" w:color="auto" w:fill="FFFFFF"/>
            <w:vAlign w:val="center"/>
          </w:tcPr>
          <w:p w14:paraId="1FB7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水路配件</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5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3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DN50热镀锌管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8CC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3、2.75mm±0.1mm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69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5E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E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￥972.00 </w:t>
            </w:r>
          </w:p>
        </w:tc>
      </w:tr>
      <w:tr w14:paraId="778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0441F91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DN40热镀锌管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FFA7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3、2.75mm±0.1mm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19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6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D8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 </w:t>
            </w:r>
          </w:p>
        </w:tc>
      </w:tr>
      <w:tr w14:paraId="254F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7530C18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5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万能角铁</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53B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1、双面带孔角铁，冲孔后整体热镀锌；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3、长度:3m/根；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5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3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7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￥124.80 </w:t>
            </w:r>
          </w:p>
        </w:tc>
      </w:tr>
      <w:tr w14:paraId="6AC2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5521F1D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A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管道卡箍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178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1、直径8mmU型螺丝，管道固定卡；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5D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14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4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r>
      <w:tr w14:paraId="4E17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8074BA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C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A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DN50橡塑保温棉</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554C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1、材质:丁晴橡胶；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2、尺寸:60*30*2000mm；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E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E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C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08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￥475.20 </w:t>
            </w:r>
          </w:p>
        </w:tc>
      </w:tr>
      <w:tr w14:paraId="4906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296FEBDF">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B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DN40橡塑保温棉</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A48E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1、材质:丁晴橡胶；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2、尺寸:48*30*2000mm；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B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3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9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￥136.80 </w:t>
            </w:r>
          </w:p>
        </w:tc>
      </w:tr>
      <w:tr w14:paraId="5DF1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AD8FB8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A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地暖集分水器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&lt;3进3出&gt;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6A4D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1、材质:纯铜锻造，一体成型，防断裂；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2、主杠内壁约4.0mm；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3、大流量分水器球芯14mm；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4、电镀加厚支架，牢固性强；</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8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3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D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2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￥1,152.00 </w:t>
            </w:r>
          </w:p>
        </w:tc>
      </w:tr>
      <w:tr w14:paraId="2765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7A769BF5">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C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地暖集分水器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&lt;4进4出&gt;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6DE4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1、材质:纯铜锻造，一体成型，防断裂；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2、主杠内壁约4.0mm；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3、大流量分水器球芯14mm；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4、电镀加厚支架，牢固性强；</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2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0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9F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 </w:t>
            </w:r>
          </w:p>
        </w:tc>
      </w:tr>
      <w:tr w14:paraId="0C9F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4E4D7FD5">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97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B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水暖管</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FA3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1、长度:300m/圈；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2、直径:φ20*2.3mm，承压:2.0MPa；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3、下层6根，上层4根；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4、计算方式:（笼子长度*每列笼子数量+3m），取50、60、75、100m整数；</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3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0C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E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￥2,592.00 </w:t>
            </w:r>
          </w:p>
        </w:tc>
      </w:tr>
      <w:tr w14:paraId="54A4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71D4FC1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6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地暖管接头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&lt;铜制&gt;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4B6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1、材质:黄铜；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2、型号:φ20;</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9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5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￥86.40 </w:t>
            </w:r>
          </w:p>
        </w:tc>
      </w:tr>
      <w:tr w14:paraId="34F4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01B6BF2C">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7A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C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育雏水暖管专用卡勾</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755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2、地暖专用管卡；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3、计算方式:2个/每组笼子*笼子组数*管道进出根数*层数*笼子组数；增加10%左右</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7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96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2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E4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r>
      <w:tr w14:paraId="15FA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DE9EAA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4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nil"/>
              <w:right w:val="single" w:color="000000" w:sz="4" w:space="0"/>
            </w:tcBorders>
            <w:shd w:val="clear" w:color="auto" w:fill="FFFFFF"/>
            <w:noWrap/>
            <w:vAlign w:val="center"/>
          </w:tcPr>
          <w:p w14:paraId="075D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辅件</w:t>
            </w:r>
          </w:p>
        </w:tc>
        <w:tc>
          <w:tcPr>
            <w:tcW w:w="5310" w:type="dxa"/>
            <w:gridSpan w:val="4"/>
            <w:tcBorders>
              <w:top w:val="single" w:color="000000" w:sz="4" w:space="0"/>
              <w:left w:val="single" w:color="000000" w:sz="4" w:space="0"/>
              <w:bottom w:val="nil"/>
              <w:right w:val="single" w:color="000000" w:sz="4" w:space="0"/>
            </w:tcBorders>
            <w:shd w:val="clear" w:color="auto" w:fill="FFFFFF"/>
            <w:noWrap/>
            <w:vAlign w:val="center"/>
          </w:tcPr>
          <w:p w14:paraId="669C8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1、补芯、活接、球阀、弯头、直接、三通、外丝直接等</w:t>
            </w:r>
          </w:p>
        </w:tc>
        <w:tc>
          <w:tcPr>
            <w:tcW w:w="1607" w:type="dxa"/>
            <w:tcBorders>
              <w:top w:val="single" w:color="000000" w:sz="4" w:space="0"/>
              <w:left w:val="single" w:color="000000" w:sz="4" w:space="0"/>
              <w:bottom w:val="nil"/>
              <w:right w:val="single" w:color="000000" w:sz="4" w:space="0"/>
            </w:tcBorders>
            <w:shd w:val="clear" w:color="auto" w:fill="FFFFFF"/>
            <w:noWrap/>
            <w:vAlign w:val="center"/>
          </w:tcPr>
          <w:p w14:paraId="38F1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nil"/>
              <w:right w:val="single" w:color="000000" w:sz="4" w:space="0"/>
            </w:tcBorders>
            <w:shd w:val="clear" w:color="auto" w:fill="FFFFFF"/>
            <w:noWrap/>
            <w:vAlign w:val="center"/>
          </w:tcPr>
          <w:p w14:paraId="4A43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nil"/>
              <w:right w:val="single" w:color="000000" w:sz="4" w:space="0"/>
            </w:tcBorders>
            <w:shd w:val="clear" w:color="auto" w:fill="FFFFFF"/>
            <w:noWrap/>
            <w:vAlign w:val="center"/>
          </w:tcPr>
          <w:p w14:paraId="38D46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 </w:t>
            </w:r>
          </w:p>
        </w:tc>
        <w:tc>
          <w:tcPr>
            <w:tcW w:w="1585" w:type="dxa"/>
            <w:tcBorders>
              <w:top w:val="single" w:color="000000" w:sz="4" w:space="0"/>
              <w:left w:val="single" w:color="000000" w:sz="4" w:space="0"/>
              <w:bottom w:val="nil"/>
              <w:right w:val="single" w:color="000000" w:sz="4" w:space="0"/>
            </w:tcBorders>
            <w:shd w:val="clear" w:color="auto" w:fill="FFFFFF"/>
            <w:noWrap/>
            <w:vAlign w:val="center"/>
          </w:tcPr>
          <w:p w14:paraId="440F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 </w:t>
            </w:r>
          </w:p>
        </w:tc>
      </w:tr>
      <w:tr w14:paraId="240B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restart"/>
            <w:tcBorders>
              <w:top w:val="single" w:color="000000" w:sz="4" w:space="0"/>
              <w:left w:val="single" w:color="000000" w:sz="4" w:space="0"/>
              <w:bottom w:val="single" w:color="000000" w:sz="4" w:space="0"/>
              <w:right w:val="nil"/>
            </w:tcBorders>
            <w:shd w:val="clear" w:color="auto" w:fill="FFFFFF"/>
            <w:vAlign w:val="center"/>
          </w:tcPr>
          <w:p w14:paraId="4E06C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B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D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C92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1、三叶，黑色；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2、电机功率:70W；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3、直径:1200mm；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B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5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￥1,425.60 </w:t>
            </w:r>
          </w:p>
        </w:tc>
      </w:tr>
      <w:tr w14:paraId="2EB9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nil"/>
            </w:tcBorders>
            <w:shd w:val="clear" w:color="auto" w:fill="FFFFFF"/>
            <w:vAlign w:val="center"/>
          </w:tcPr>
          <w:p w14:paraId="527BFE0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3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7A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2C65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4、三通分线器2个；</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8C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C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5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EF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￥1,382.40</w:t>
            </w:r>
          </w:p>
        </w:tc>
      </w:tr>
      <w:tr w14:paraId="7802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nil"/>
            </w:tcBorders>
            <w:shd w:val="clear" w:color="auto" w:fill="FFFFFF"/>
            <w:vAlign w:val="center"/>
          </w:tcPr>
          <w:p w14:paraId="3D1AB1E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9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1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扰流吊扇控制器</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554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1、箱体材质:304不锈钢箱，箱体和底板均采用304不锈钢工艺，尺寸:300*400mm，厚度1.0±0.1mm；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2、可控硅调速器1组，每组使用功率420瓦；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3、220V数显电压指示灯；</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E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B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￥1,416.00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B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￥1,416.00</w:t>
            </w:r>
          </w:p>
        </w:tc>
      </w:tr>
      <w:tr w14:paraId="5C92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B26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17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贰万伍仟贰佰伍拾伍元贰角整</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94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￥25,255.20</w:t>
            </w:r>
          </w:p>
        </w:tc>
      </w:tr>
      <w:tr w14:paraId="27FD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35217E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八、降温、新风、环控系统</w:t>
            </w:r>
          </w:p>
        </w:tc>
      </w:tr>
      <w:tr w14:paraId="6159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674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DA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8E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AE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77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05F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97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A5F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4062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8E9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水帘墙</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2E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DF8C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1、纸芯:厚度:15cm，波纹:7090型，佳木斯原浆纸，上带分水板；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2、外框:铝合金，厚度:1.0mm，铝合金围板，两头带清洗孔；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3、进水口:DN25（φ32）；出水口:DN40（φ50）；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4、中间带3cm铝合金拉条；</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2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9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C9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2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￥4,176.00</w:t>
            </w:r>
          </w:p>
        </w:tc>
      </w:tr>
      <w:tr w14:paraId="20BB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9C08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D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B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水帘支架</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8AD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3、安装螺栓:304-M10*100mm内膨胀螺栓；</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FA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E8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A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r>
      <w:tr w14:paraId="0B80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95B3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31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380F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1、材质:聚丙烯和abs；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2、作用:用于过滤水中的杂质，有效保护水帘使用年限；</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0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B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71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r>
      <w:tr w14:paraId="3638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965E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A1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B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水帘潜水泵</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2B3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1、功率:0.75kw,额定电压:220V,50HZ；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2、额定流量:8m³/h，扬程:18m；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3、高度:385mm；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4、出水口径:φ32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5、重量:10kg；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6、电源线长度:8m；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8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0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D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￥876.00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6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￥876.00</w:t>
            </w:r>
          </w:p>
        </w:tc>
      </w:tr>
      <w:tr w14:paraId="62A6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C123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B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E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防水插座</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B78D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1、型号:86，明装,5孔，带2P漏电；尺寸:108*108*40mm；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2、材质:德力西阻燃面板，锡磷青铜触件；额定电压/电流：220V/10A；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3、防护等级:IP66；中国3C认证，欧盟CE认证，太平洋财产险承保；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4、密码锁；</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3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40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￥75.60</w:t>
            </w:r>
          </w:p>
        </w:tc>
      </w:tr>
      <w:tr w14:paraId="4821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ACF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D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C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6CDD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1、边框:加宽铝合金边框，厚度1.0±0.1mm；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2、板面:双面0.5mm纳米板，厚度:5.0±0.2cm；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3、框架:30*60*1.8mm厚方管框架；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4、1.2*1.5插接式三元乙丙胶条；</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D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E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5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9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￥5,270.40</w:t>
            </w:r>
          </w:p>
        </w:tc>
      </w:tr>
      <w:tr w14:paraId="7CCB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BB63D">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0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导流板钢丝绳</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DE1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1、304不锈钢钢绳；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2、直径:4±0.1mm；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B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F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E2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2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r>
      <w:tr w14:paraId="5C27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116F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B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2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转向轮</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2F1F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1、钢丝绳支撑，钢丝绳转弯固定用；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2、镀锌支架；</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CC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9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r>
      <w:tr w14:paraId="1C71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F43D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D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配重块</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D63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2、钢丝绳回拉配重块；</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F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4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25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w:t>
            </w:r>
          </w:p>
        </w:tc>
      </w:tr>
      <w:tr w14:paraId="7E6F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E80C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5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0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&lt;手动&gt;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18E2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2、控制模式:手动；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E5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C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F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87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47EC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5BC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3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5447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1、材质:聚丙烯和abs；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2、尺寸:600mm*320mm*110mm；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【安装尺寸:560mm*270mm】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F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1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9D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0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￥744.00</w:t>
            </w:r>
          </w:p>
        </w:tc>
      </w:tr>
      <w:tr w14:paraId="72CE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A63C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E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6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侧墙通风窗遮光罩</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5C58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2、尺寸:695*365mm；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3、配套侧墙通风窗使用；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8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9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8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￥528.00</w:t>
            </w:r>
          </w:p>
        </w:tc>
      </w:tr>
      <w:tr w14:paraId="0134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FDB0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2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侧墙通风窗钢丝绳</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131F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1、304不锈钢钢绳；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2、直径:4±0.1mm；</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7E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E3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8D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EE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r>
      <w:tr w14:paraId="05F2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A97C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C2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4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转向轮</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2AFE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1、钢丝绳支撑，钢丝绳转弯固定用；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2、镀锌支架；</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D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3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07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1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r>
      <w:tr w14:paraId="39B0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73B8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1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配重块</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384B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2、钢丝绳回拉配重块；</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3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9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w:t>
            </w:r>
          </w:p>
        </w:tc>
      </w:tr>
      <w:tr w14:paraId="7BAD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027A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4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4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&lt;手动&gt;</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395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2、控制模式:手动；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3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C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F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7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1EB8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4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环控箱</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4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EE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ATQ-3+1.5环控主箱</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411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1、箱体材质:201不锈钢箱，箱体和底板均采用201不锈钢工艺，尺寸:600*800mm，箱体厚度1.0±0.1mm，门厚度1.2±0.1mm；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2、总开为漏电，带地排端子；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3、7.0寸触摸屏仪表联网环控器，高清触摸屏，外带手动控制；采用日龄曲线、二氧化碳曲线、湿度曲线、平均温度曲线、报警信息等；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(1)、带相序保护器；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(2)、带浪涌防雷保护器；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(3)、每路独立过载保护器；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5、接线端子带标识号，所有接线头使用冷压端子，电箱内张贴接线图（带过塑），电器张贴标签；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6、散热风扇，安全系数提高，增强使用寿命；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7、机械温度开关:环控器故障时应急启动1号定速风机；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(1)、水泵电源接口1套（380V/220V），1路，0.75KW/路；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(2)、操作开关手/自/停；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(3)、变频器:380V/2.2KW/台,1路，风机功率:0.55KW*2台=1.1KW；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(4)、探头:温度:3路；湿度:1路；二氧化碳:1路；锅炉水温:1路；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(5)、定速风机接线端子:3路，380V/1.1kw/路；根据设定温度自动启停，亦可以根据时间控制自动启停；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(6)、变频器:1路总断路器，2路分断路器（接线），380V/0.55kw/路；夏季根据温度调节风机风量，冬季根据气体浓度或者时间调节风机风量；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9、380V数显电压指示灯；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10、机械温度开关:环控器故障时应急启动1台通风风机；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11、带手机app联网实时查看舍内数据、高低温、断电报警功能；</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0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￥10,512.00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44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￥10,512.00</w:t>
            </w:r>
          </w:p>
        </w:tc>
      </w:tr>
      <w:tr w14:paraId="0D3C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E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B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3E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65E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3、内置网格布，固定锡磷青铜触件，增加安全性；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4、防护等级:IP68；</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F6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5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8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r>
      <w:tr w14:paraId="7F4E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E48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9793"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13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贰万肆仟柒佰叁拾陆元捌角整</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5F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7532F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￥24,736.80</w:t>
            </w:r>
          </w:p>
          <w:p w14:paraId="11097E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E0DBC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02C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038A26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荣昌区仁义镇养鹅基地-小鹅育雏舍设备清单汇总表</w:t>
            </w:r>
          </w:p>
        </w:tc>
      </w:tr>
      <w:tr w14:paraId="2904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088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4EC8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6D2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68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8AAD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479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A9EA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3C6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r>
      <w:tr w14:paraId="5F76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3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AA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详见总控系统清单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B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A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4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￥3,864.00 </w:t>
            </w:r>
          </w:p>
        </w:tc>
      </w:tr>
      <w:tr w14:paraId="2546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39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8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2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详见笼具系统清单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6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2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1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￥41,783.28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0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￥41,783.28 </w:t>
            </w:r>
          </w:p>
        </w:tc>
      </w:tr>
      <w:tr w14:paraId="4626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F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95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详见饮水系统清单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D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6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￥8,629.68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A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￥8,629.68 </w:t>
            </w:r>
          </w:p>
        </w:tc>
      </w:tr>
      <w:tr w14:paraId="4854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2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A4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A3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详见供料系统清单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B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3F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D3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￥1,303.44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F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￥1,303.44 </w:t>
            </w:r>
          </w:p>
        </w:tc>
      </w:tr>
      <w:tr w14:paraId="2A91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2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D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F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3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详见清粪系统清单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1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4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3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￥42,363.86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1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￥42,363.86 </w:t>
            </w:r>
          </w:p>
        </w:tc>
      </w:tr>
      <w:tr w14:paraId="17CA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50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9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89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详见采光系统清单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5E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0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￥13,375.20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E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￥13,375.20 </w:t>
            </w:r>
          </w:p>
        </w:tc>
      </w:tr>
      <w:tr w14:paraId="5D3F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A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升温系统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D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4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升温系统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36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详见升温系统清单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9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2F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￥25,255.20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E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￥25,255.20 </w:t>
            </w:r>
          </w:p>
        </w:tc>
      </w:tr>
      <w:tr w14:paraId="2C08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A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降温、新风、环控系统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EA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7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降温、新风、环控系统</w:t>
            </w:r>
          </w:p>
        </w:tc>
        <w:tc>
          <w:tcPr>
            <w:tcW w:w="53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4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详见降温、新风、环控系统清单</w:t>
            </w: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62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C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22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￥24,736.80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A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￥24,736.80 </w:t>
            </w:r>
          </w:p>
        </w:tc>
      </w:tr>
      <w:tr w14:paraId="7403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73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总计金额（元）</w:t>
            </w:r>
          </w:p>
        </w:tc>
        <w:tc>
          <w:tcPr>
            <w:tcW w:w="9793" w:type="dxa"/>
            <w:gridSpan w:val="7"/>
            <w:tcBorders>
              <w:top w:val="single" w:color="000000" w:sz="4" w:space="0"/>
              <w:left w:val="nil"/>
              <w:bottom w:val="single" w:color="000000" w:sz="4" w:space="0"/>
              <w:right w:val="single" w:color="000000" w:sz="4" w:space="0"/>
            </w:tcBorders>
            <w:shd w:val="clear" w:color="auto" w:fill="FFFFFF"/>
            <w:noWrap/>
            <w:vAlign w:val="center"/>
          </w:tcPr>
          <w:p w14:paraId="62DD1C44">
            <w:pPr>
              <w:jc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壹拾陆万壹仟叁佰壹拾壹元肆角陆分</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D1A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￥161,311.46</w:t>
            </w:r>
          </w:p>
        </w:tc>
      </w:tr>
    </w:tbl>
    <w:p w14:paraId="16A42627">
      <w:pPr>
        <w:rPr>
          <w:rFonts w:hint="eastAsia"/>
        </w:rPr>
        <w:sectPr>
          <w:pgSz w:w="16840" w:h="11907" w:orient="landscape"/>
          <w:pgMar w:top="720" w:right="720" w:bottom="720" w:left="720" w:header="624" w:footer="992" w:gutter="0"/>
          <w:cols w:space="0" w:num="1"/>
          <w:rtlGutter w:val="0"/>
          <w:docGrid w:linePitch="312" w:charSpace="0"/>
        </w:sectPr>
      </w:pPr>
    </w:p>
    <w:p w14:paraId="398B84C7">
      <w:pPr>
        <w:pStyle w:val="2"/>
        <w:keepNext/>
        <w:keepLines w:val="0"/>
        <w:pageBreakBefore w:val="0"/>
        <w:widowControl w:val="0"/>
        <w:kinsoku/>
        <w:wordWrap w:val="0"/>
        <w:overflowPunct/>
        <w:topLinePunct w:val="0"/>
        <w:autoSpaceDE/>
        <w:autoSpaceDN/>
        <w:bidi w:val="0"/>
        <w:adjustRightInd/>
        <w:snapToGrid w:val="0"/>
        <w:spacing w:line="360" w:lineRule="auto"/>
        <w:ind w:firstLine="0" w:firstLineChars="0"/>
        <w:jc w:val="center"/>
        <w:textAlignment w:val="auto"/>
        <w:rPr>
          <w:rFonts w:hAnsi="宋体" w:cs="宋体"/>
          <w:b/>
          <w:bCs/>
          <w:sz w:val="32"/>
          <w:szCs w:val="28"/>
          <w:highlight w:val="none"/>
        </w:rPr>
      </w:pPr>
      <w:r>
        <w:rPr>
          <w:rFonts w:hint="eastAsia" w:hAnsi="宋体" w:cs="宋体"/>
          <w:b/>
          <w:bCs/>
          <w:sz w:val="32"/>
          <w:szCs w:val="28"/>
          <w:highlight w:val="none"/>
        </w:rPr>
        <w:t xml:space="preserve">第三篇  </w:t>
      </w:r>
      <w:bookmarkEnd w:id="8"/>
      <w:r>
        <w:rPr>
          <w:rFonts w:hint="eastAsia" w:hAnsi="宋体" w:cs="宋体"/>
          <w:b/>
          <w:bCs/>
          <w:sz w:val="32"/>
          <w:szCs w:val="28"/>
          <w:highlight w:val="none"/>
        </w:rPr>
        <w:t>询价项目服务</w:t>
      </w:r>
      <w:bookmarkEnd w:id="54"/>
      <w:bookmarkEnd w:id="55"/>
      <w:bookmarkEnd w:id="56"/>
      <w:bookmarkEnd w:id="57"/>
      <w:r>
        <w:rPr>
          <w:rFonts w:hint="eastAsia" w:hAnsi="宋体" w:cs="宋体"/>
          <w:b/>
          <w:bCs/>
          <w:sz w:val="32"/>
          <w:szCs w:val="28"/>
          <w:highlight w:val="none"/>
        </w:rPr>
        <w:t>需求</w:t>
      </w:r>
      <w:bookmarkEnd w:id="58"/>
      <w:bookmarkEnd w:id="59"/>
    </w:p>
    <w:p w14:paraId="36314472">
      <w:pPr>
        <w:pStyle w:val="3"/>
        <w:bidi w:val="0"/>
      </w:pPr>
      <w:bookmarkStart w:id="60" w:name="_Toc18750"/>
      <w:bookmarkStart w:id="61" w:name="_Toc17750"/>
      <w:bookmarkStart w:id="62" w:name="_Toc65660342"/>
      <w:bookmarkStart w:id="63" w:name="_Toc12935"/>
      <w:bookmarkStart w:id="64" w:name="_Toc30854"/>
      <w:bookmarkStart w:id="65" w:name="_Toc13555"/>
      <w:bookmarkStart w:id="66" w:name="_Toc342913389"/>
      <w:r>
        <w:rPr>
          <w:rFonts w:hint="eastAsia"/>
        </w:rPr>
        <w:t>一、交货时间、地点及验收方式</w:t>
      </w:r>
      <w:bookmarkEnd w:id="60"/>
      <w:bookmarkEnd w:id="61"/>
      <w:bookmarkEnd w:id="62"/>
      <w:bookmarkEnd w:id="63"/>
      <w:bookmarkEnd w:id="64"/>
      <w:bookmarkEnd w:id="65"/>
    </w:p>
    <w:p w14:paraId="7E391AFF">
      <w:pPr>
        <w:bidi w:val="0"/>
      </w:pPr>
      <w:r>
        <w:rPr>
          <w:rFonts w:hint="eastAsia"/>
        </w:rPr>
        <w:t>（一）交货时间</w:t>
      </w:r>
    </w:p>
    <w:p w14:paraId="26A71DF4">
      <w:pPr>
        <w:bidi w:val="0"/>
      </w:pPr>
      <w:r>
        <w:rPr>
          <w:rFonts w:hint="eastAsia"/>
        </w:rPr>
        <w:t>采购合同签订后</w:t>
      </w:r>
      <w:r>
        <w:rPr>
          <w:rFonts w:hint="eastAsia"/>
          <w:lang w:val="en-US" w:eastAsia="zh-CN"/>
        </w:rPr>
        <w:t>30</w:t>
      </w:r>
      <w:r>
        <w:rPr>
          <w:rFonts w:hint="eastAsia"/>
        </w:rPr>
        <w:t>日历</w:t>
      </w:r>
      <w:r>
        <w:rPr>
          <w:rFonts w:hint="eastAsia"/>
          <w:lang w:eastAsia="zh-CN"/>
        </w:rPr>
        <w:t>天</w:t>
      </w:r>
      <w:r>
        <w:rPr>
          <w:rFonts w:hint="eastAsia"/>
        </w:rPr>
        <w:t>内交货，并完成安装调试。</w:t>
      </w:r>
    </w:p>
    <w:p w14:paraId="7E06D885">
      <w:pPr>
        <w:bidi w:val="0"/>
      </w:pPr>
      <w:r>
        <w:rPr>
          <w:rFonts w:hint="eastAsia"/>
        </w:rPr>
        <w:t>（二）交货地点</w:t>
      </w:r>
    </w:p>
    <w:p w14:paraId="1C8B2C08">
      <w:pPr>
        <w:bidi w:val="0"/>
      </w:pPr>
      <w:r>
        <w:rPr>
          <w:rFonts w:hint="eastAsia"/>
        </w:rPr>
        <w:t>交货地点：采购人指定地点。</w:t>
      </w:r>
    </w:p>
    <w:p w14:paraId="48753858">
      <w:pPr>
        <w:bidi w:val="0"/>
      </w:pPr>
      <w:r>
        <w:rPr>
          <w:rFonts w:hint="eastAsia"/>
        </w:rPr>
        <w:t>（三）验收方式</w:t>
      </w:r>
    </w:p>
    <w:p w14:paraId="4FA2EAF6">
      <w:pPr>
        <w:bidi w:val="0"/>
      </w:pPr>
      <w:r>
        <w:rPr>
          <w:rFonts w:hint="eastAsia"/>
        </w:rPr>
        <w:t>1.货物到达现场后，供应商应经采购人或其指定验收单位清点品名、规格、数量；检查外观，作出验收记录，双方签字确认。</w:t>
      </w:r>
    </w:p>
    <w:p w14:paraId="3CC79110">
      <w:pPr>
        <w:bidi w:val="0"/>
      </w:pPr>
      <w:r>
        <w:rPr>
          <w:rFonts w:hint="eastAsia"/>
        </w:rPr>
        <w:t>2.供应商应保证货物到达用户所在地完好无损，如有缺漏、损坏，由供应商负责调换、补齐或赔偿。</w:t>
      </w:r>
    </w:p>
    <w:p w14:paraId="762DCB29">
      <w:pPr>
        <w:bidi w:val="0"/>
      </w:pPr>
      <w:r>
        <w:rPr>
          <w:rFonts w:hint="eastAsia"/>
        </w:rPr>
        <w:t>3.供应商应提供完备的技术资料、装箱单和合格证等，并派遣专业技术人员进行现场安装调试。验收合格条件如下：</w:t>
      </w:r>
    </w:p>
    <w:p w14:paraId="5D8B5C92">
      <w:pPr>
        <w:bidi w:val="0"/>
      </w:pPr>
      <w:r>
        <w:rPr>
          <w:rFonts w:hint="eastAsia"/>
        </w:rPr>
        <w:t>3.1设备品种、规格、数量、技术参数以及商品品牌、制造商等与采购合同一致，性能指标达到规定的标准。</w:t>
      </w:r>
    </w:p>
    <w:p w14:paraId="50859C60">
      <w:pPr>
        <w:bidi w:val="0"/>
      </w:pPr>
      <w:r>
        <w:rPr>
          <w:rFonts w:hint="eastAsia"/>
        </w:rPr>
        <w:t>3.2货物技术资料、装箱单、合格证等资料齐全。</w:t>
      </w:r>
    </w:p>
    <w:p w14:paraId="280801B2">
      <w:pPr>
        <w:bidi w:val="0"/>
      </w:pPr>
      <w:r>
        <w:rPr>
          <w:rFonts w:hint="eastAsia"/>
        </w:rPr>
        <w:t>3.3在规定时间内完成交货并验收，并经采购人确认。</w:t>
      </w:r>
    </w:p>
    <w:p w14:paraId="1A0D9D5D">
      <w:pPr>
        <w:bidi w:val="0"/>
      </w:pPr>
      <w:r>
        <w:rPr>
          <w:rFonts w:hint="eastAsia"/>
        </w:rPr>
        <w:t>4.供应商提供的货物未达到询价通知书规定要求，且对采购人造成损失的，由供应商承担一切责任，并赔偿所造成的损失。</w:t>
      </w:r>
    </w:p>
    <w:p w14:paraId="5CF407F3">
      <w:pPr>
        <w:bidi w:val="0"/>
      </w:pPr>
      <w:r>
        <w:rPr>
          <w:rFonts w:hint="eastAsia"/>
        </w:rPr>
        <w:t>5.大型或者复杂的政府采购产品项目，采购人可邀请国家认可的质量检测机构参加验收工作。</w:t>
      </w:r>
    </w:p>
    <w:p w14:paraId="7B195BDE">
      <w:pPr>
        <w:bidi w:val="0"/>
      </w:pPr>
      <w:r>
        <w:rPr>
          <w:rFonts w:hint="eastAsia"/>
        </w:rPr>
        <w:t>6.采购人需要制造商对成交供应商交付的产品（包括质量、技术参数等）进行确认的，制造商应予以配合，并出具书面意见。</w:t>
      </w:r>
    </w:p>
    <w:p w14:paraId="0881CFD1">
      <w:pPr>
        <w:bidi w:val="0"/>
      </w:pPr>
      <w:r>
        <w:rPr>
          <w:rFonts w:hint="eastAsia"/>
        </w:rPr>
        <w:t>7.产品包装材料归采购人所有。</w:t>
      </w:r>
    </w:p>
    <w:p w14:paraId="0C7C205B">
      <w:pPr>
        <w:pStyle w:val="3"/>
        <w:bidi w:val="0"/>
      </w:pPr>
      <w:bookmarkStart w:id="67" w:name="_Toc65660343"/>
      <w:bookmarkStart w:id="68" w:name="_Toc1838"/>
      <w:bookmarkStart w:id="69" w:name="_Toc24110"/>
      <w:bookmarkStart w:id="70" w:name="_Toc31390"/>
      <w:bookmarkStart w:id="71" w:name="_Toc28969"/>
      <w:bookmarkStart w:id="72" w:name="_Toc8103"/>
      <w:r>
        <w:rPr>
          <w:rFonts w:hint="eastAsia"/>
        </w:rPr>
        <w:t>二、质量保证及售后服务</w:t>
      </w:r>
      <w:bookmarkEnd w:id="67"/>
      <w:bookmarkEnd w:id="68"/>
      <w:bookmarkEnd w:id="69"/>
      <w:bookmarkEnd w:id="70"/>
      <w:bookmarkEnd w:id="71"/>
      <w:bookmarkEnd w:id="72"/>
    </w:p>
    <w:p w14:paraId="6BFDFDFC">
      <w:pPr>
        <w:bidi w:val="0"/>
      </w:pPr>
      <w:r>
        <w:rPr>
          <w:rFonts w:hint="eastAsia"/>
        </w:rPr>
        <w:t>（一）产品质量保证期：自验收合格之日起，</w:t>
      </w:r>
      <w:r>
        <w:rPr>
          <w:rFonts w:hint="eastAsia"/>
          <w:color w:val="0000FF"/>
        </w:rPr>
        <w:t>提供</w:t>
      </w:r>
      <w:r>
        <w:rPr>
          <w:rFonts w:hint="eastAsia"/>
          <w:color w:val="0000FF"/>
          <w:lang w:val="en-US" w:eastAsia="zh-CN"/>
        </w:rPr>
        <w:t>12个月</w:t>
      </w:r>
      <w:r>
        <w:rPr>
          <w:rFonts w:hint="eastAsia"/>
        </w:rPr>
        <w:t>的免费质保期。</w:t>
      </w:r>
    </w:p>
    <w:p w14:paraId="1970FE57">
      <w:pPr>
        <w:bidi w:val="0"/>
      </w:pPr>
      <w:r>
        <w:rPr>
          <w:rFonts w:hint="eastAsia"/>
        </w:rPr>
        <w:t>（二）售后服务内容</w:t>
      </w:r>
    </w:p>
    <w:p w14:paraId="4428AAFA">
      <w:pPr>
        <w:bidi w:val="0"/>
      </w:pPr>
      <w:r>
        <w:rPr>
          <w:rFonts w:hint="eastAsia"/>
        </w:rPr>
        <w:t>供应商在质量保证期内应当为采购人提供以下技术支持服务：</w:t>
      </w:r>
    </w:p>
    <w:p w14:paraId="2A7D9FBC">
      <w:pPr>
        <w:bidi w:val="0"/>
      </w:pPr>
      <w:r>
        <w:rPr>
          <w:rFonts w:hint="eastAsia"/>
        </w:rPr>
        <w:t>1.质量保证期内服务要求</w:t>
      </w:r>
    </w:p>
    <w:p w14:paraId="7F01A7F6">
      <w:pPr>
        <w:bidi w:val="0"/>
      </w:pPr>
      <w:r>
        <w:rPr>
          <w:rFonts w:hint="eastAsia"/>
        </w:rPr>
        <w:t>1.1电话咨询</w:t>
      </w:r>
    </w:p>
    <w:p w14:paraId="5D6A408B">
      <w:pPr>
        <w:bidi w:val="0"/>
      </w:pPr>
      <w:r>
        <w:rPr>
          <w:rFonts w:hint="eastAsia"/>
        </w:rPr>
        <w:t>成交供应商应当为用户提供技术援助电话，解答用户在使用中遇到的问题，及时为用户提出解决问题的建议。</w:t>
      </w:r>
    </w:p>
    <w:p w14:paraId="18A76907">
      <w:pPr>
        <w:bidi w:val="0"/>
      </w:pPr>
      <w:r>
        <w:rPr>
          <w:rFonts w:hint="eastAsia"/>
        </w:rPr>
        <w:t>1.2现场响应</w:t>
      </w:r>
    </w:p>
    <w:p w14:paraId="755660D3">
      <w:pPr>
        <w:bidi w:val="0"/>
      </w:pPr>
      <w:r>
        <w:rPr>
          <w:rFonts w:hint="eastAsia"/>
        </w:rPr>
        <w:t>在免费维护期和有偿服务期内，要求7*</w:t>
      </w:r>
      <w:r>
        <w:rPr>
          <w:rFonts w:hint="eastAsia"/>
          <w:lang w:val="en-US" w:eastAsia="zh-CN"/>
        </w:rPr>
        <w:t>24</w:t>
      </w:r>
      <w:r>
        <w:rPr>
          <w:rFonts w:hint="eastAsia"/>
        </w:rPr>
        <w:t>全年有工程师，10分钟响应。如远程不能解决问题，</w:t>
      </w:r>
      <w:r>
        <w:rPr>
          <w:rFonts w:hint="eastAsia"/>
          <w:lang w:val="en-US" w:eastAsia="zh-CN"/>
        </w:rPr>
        <w:t>4</w:t>
      </w:r>
      <w:r>
        <w:rPr>
          <w:rFonts w:hint="eastAsia"/>
        </w:rPr>
        <w:t>个小时必须到达现场。</w:t>
      </w:r>
    </w:p>
    <w:p w14:paraId="557D63F4">
      <w:pPr>
        <w:bidi w:val="0"/>
      </w:pPr>
      <w:r>
        <w:rPr>
          <w:rFonts w:hint="eastAsia"/>
        </w:rPr>
        <w:t>1.3技术升级</w:t>
      </w:r>
    </w:p>
    <w:p w14:paraId="694FB38F">
      <w:pPr>
        <w:bidi w:val="0"/>
      </w:pPr>
      <w:r>
        <w:rPr>
          <w:rFonts w:hint="eastAsia"/>
        </w:rPr>
        <w:t>在质保期内，如果成交供应商的产品技术升级，成交供应商应及时通知采购人，如采购人有相应要求，成交供应商应对采购人进行升级服务。</w:t>
      </w:r>
    </w:p>
    <w:p w14:paraId="687055F8">
      <w:pPr>
        <w:bidi w:val="0"/>
      </w:pPr>
      <w:r>
        <w:rPr>
          <w:rFonts w:hint="eastAsia"/>
        </w:rPr>
        <w:t>2.质保期外服务要求</w:t>
      </w:r>
    </w:p>
    <w:p w14:paraId="4B84975B">
      <w:pPr>
        <w:bidi w:val="0"/>
      </w:pPr>
      <w:r>
        <w:rPr>
          <w:rFonts w:hint="eastAsia"/>
        </w:rPr>
        <w:t>2.1质量保证期过后，成交供应商应同样提供免费电话咨询服务，并应承诺提供产品上门维护服务。</w:t>
      </w:r>
    </w:p>
    <w:p w14:paraId="708C0D79">
      <w:pPr>
        <w:bidi w:val="0"/>
      </w:pPr>
      <w:r>
        <w:rPr>
          <w:rFonts w:hint="eastAsia"/>
        </w:rPr>
        <w:t>2.2质量保证期过后，采购人需要继续由原成交供应商提供售后服务的，成交供应商应以优惠价格提供售后服务。</w:t>
      </w:r>
    </w:p>
    <w:p w14:paraId="17E37B08">
      <w:pPr>
        <w:bidi w:val="0"/>
      </w:pPr>
      <w:r>
        <w:rPr>
          <w:rFonts w:hint="eastAsia"/>
        </w:rPr>
        <w:t>（三）备品备件及易损件</w:t>
      </w:r>
    </w:p>
    <w:p w14:paraId="2F3DC345">
      <w:pPr>
        <w:bidi w:val="0"/>
      </w:pPr>
      <w:r>
        <w:rPr>
          <w:rFonts w:hint="eastAsia"/>
        </w:rPr>
        <w:t>供应商售后服务中，维修使用的备品备件及易损件应为原厂配件，未经采购人同意不得使用非原厂配件。</w:t>
      </w:r>
    </w:p>
    <w:p w14:paraId="167A0673">
      <w:pPr>
        <w:pStyle w:val="3"/>
        <w:bidi w:val="0"/>
      </w:pPr>
      <w:bookmarkStart w:id="73" w:name="_Toc4284"/>
      <w:bookmarkStart w:id="74" w:name="_Toc12184"/>
      <w:bookmarkStart w:id="75" w:name="_Toc65660344"/>
      <w:bookmarkStart w:id="76" w:name="_Toc16974"/>
      <w:bookmarkStart w:id="77" w:name="_Toc122"/>
      <w:r>
        <w:rPr>
          <w:rFonts w:hint="eastAsia"/>
        </w:rPr>
        <w:t>三、报价要求</w:t>
      </w:r>
      <w:bookmarkEnd w:id="73"/>
      <w:bookmarkEnd w:id="74"/>
      <w:bookmarkEnd w:id="75"/>
      <w:bookmarkEnd w:id="76"/>
      <w:bookmarkEnd w:id="77"/>
    </w:p>
    <w:p w14:paraId="67B40F88">
      <w:pPr>
        <w:bidi w:val="0"/>
        <w:ind w:firstLine="420" w:firstLineChars="200"/>
        <w:rPr>
          <w:rFonts w:hint="eastAsia"/>
        </w:rPr>
      </w:pPr>
      <w:r>
        <w:rPr>
          <w:rFonts w:hint="eastAsia"/>
        </w:rPr>
        <w:t>报价须为人民币报价，包括完成本项目所需的人工费、材料费、机械费、包装、装卸、运输安装、调试、管理费、利润、风险费、规费、措施费（含安全文明施工费）、税金、</w:t>
      </w:r>
      <w:r>
        <w:rPr>
          <w:rFonts w:hint="eastAsia"/>
          <w:lang w:eastAsia="zh-CN"/>
        </w:rPr>
        <w:t>质保期</w:t>
      </w:r>
      <w:r>
        <w:rPr>
          <w:rFonts w:hint="eastAsia"/>
        </w:rPr>
        <w:t>等全部费用。因成交供应商自身原因造成漏报、少报皆由其自行承担责任，采购人不再补偿。</w:t>
      </w:r>
    </w:p>
    <w:p w14:paraId="30CD9492">
      <w:pPr>
        <w:bidi w:val="0"/>
        <w:ind w:firstLine="420" w:firstLineChars="200"/>
        <w:rPr>
          <w:rFonts w:hint="eastAsia"/>
        </w:rPr>
      </w:pPr>
    </w:p>
    <w:p w14:paraId="3006D696">
      <w:pPr>
        <w:bidi w:val="0"/>
        <w:ind w:firstLine="420" w:firstLineChars="200"/>
        <w:rPr>
          <w:rFonts w:hint="eastAsia"/>
        </w:rPr>
      </w:pPr>
    </w:p>
    <w:p w14:paraId="4F16361D">
      <w:pPr>
        <w:bidi w:val="0"/>
        <w:ind w:firstLine="420" w:firstLineChars="200"/>
        <w:rPr>
          <w:rFonts w:hint="eastAsia"/>
        </w:rPr>
      </w:pPr>
    </w:p>
    <w:p w14:paraId="3BFFB285">
      <w:pPr>
        <w:bidi w:val="0"/>
        <w:ind w:firstLine="420" w:firstLineChars="200"/>
        <w:rPr>
          <w:rFonts w:hint="eastAsia"/>
        </w:rPr>
      </w:pPr>
    </w:p>
    <w:p w14:paraId="21FA836F">
      <w:pPr>
        <w:bidi w:val="0"/>
        <w:ind w:firstLine="420" w:firstLineChars="200"/>
        <w:rPr>
          <w:rFonts w:hint="eastAsia"/>
        </w:rPr>
      </w:pPr>
    </w:p>
    <w:p w14:paraId="34580A11">
      <w:pPr>
        <w:bidi w:val="0"/>
        <w:ind w:firstLine="420" w:firstLineChars="200"/>
        <w:rPr>
          <w:rFonts w:hint="eastAsia"/>
        </w:rPr>
      </w:pPr>
    </w:p>
    <w:p w14:paraId="603E1E46">
      <w:pPr>
        <w:pStyle w:val="3"/>
        <w:numPr>
          <w:ilvl w:val="0"/>
          <w:numId w:val="13"/>
        </w:numPr>
        <w:bidi w:val="0"/>
        <w:rPr>
          <w:rFonts w:hint="eastAsia"/>
          <w:lang w:val="en-US" w:eastAsia="zh-CN"/>
        </w:rPr>
      </w:pPr>
      <w:bookmarkStart w:id="78" w:name="_Toc25078"/>
      <w:bookmarkStart w:id="79" w:name="_Toc10811"/>
      <w:bookmarkStart w:id="80" w:name="_Toc7562"/>
      <w:bookmarkStart w:id="81" w:name="_Toc11000"/>
      <w:bookmarkStart w:id="82" w:name="_Toc65660345"/>
      <w:bookmarkStart w:id="83" w:name="_Toc9192"/>
      <w:r>
        <w:rPr>
          <w:rFonts w:hint="eastAsia"/>
        </w:rPr>
        <w:t>付款方式</w:t>
      </w:r>
      <w:bookmarkEnd w:id="78"/>
      <w:bookmarkEnd w:id="79"/>
      <w:bookmarkEnd w:id="80"/>
      <w:bookmarkEnd w:id="81"/>
      <w:bookmarkEnd w:id="82"/>
      <w:bookmarkEnd w:id="83"/>
      <w:bookmarkStart w:id="84" w:name="OLE_LINK3"/>
      <w:bookmarkStart w:id="85" w:name="OLE_LINK4"/>
    </w:p>
    <w:p w14:paraId="79083452">
      <w:pPr>
        <w:bidi w:val="0"/>
        <w:spacing w:line="48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1、合同签订时成交供应商向采购人缴纳合同金额的</w:t>
      </w:r>
      <w:r>
        <w:rPr>
          <w:rFonts w:hint="eastAsia" w:cs="Times New Roman"/>
          <w:kern w:val="2"/>
          <w:sz w:val="21"/>
          <w:lang w:val="en-US" w:eastAsia="zh-CN" w:bidi="ar-SA"/>
        </w:rPr>
        <w:t>5</w:t>
      </w:r>
      <w:r>
        <w:rPr>
          <w:rFonts w:hint="eastAsia" w:ascii="Times New Roman" w:hAnsi="Times New Roman" w:eastAsia="宋体" w:cs="Times New Roman"/>
          <w:kern w:val="2"/>
          <w:sz w:val="21"/>
          <w:lang w:val="en-US" w:eastAsia="zh-CN" w:bidi="ar-SA"/>
        </w:rPr>
        <w:t>%作为履约保证金（以支票、汇票、本票或者金融机构、担保机构出具的保函、或现金形式提交</w:t>
      </w:r>
      <w:bookmarkEnd w:id="84"/>
      <w:bookmarkEnd w:id="85"/>
      <w:r>
        <w:rPr>
          <w:rFonts w:hint="eastAsia" w:ascii="Times New Roman" w:hAnsi="Times New Roman" w:eastAsia="宋体" w:cs="Times New Roman"/>
          <w:kern w:val="2"/>
          <w:sz w:val="21"/>
          <w:lang w:val="en-US" w:eastAsia="zh-CN" w:bidi="ar-SA"/>
        </w:rPr>
        <w:t>。）</w:t>
      </w:r>
    </w:p>
    <w:p w14:paraId="2650E7CF">
      <w:pPr>
        <w:snapToGrid w:val="0"/>
        <w:spacing w:line="48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2、履约担保的期限：自提交履约担保之日起至验收合格之日止。</w:t>
      </w:r>
    </w:p>
    <w:p w14:paraId="51362FF6">
      <w:pPr>
        <w:pStyle w:val="23"/>
        <w:spacing w:line="480" w:lineRule="auto"/>
        <w:ind w:firstLine="420" w:firstLineChars="200"/>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3、履约保证金的退还：验收合格后14天内无息退还或解保。</w:t>
      </w:r>
    </w:p>
    <w:p w14:paraId="50464858">
      <w:pPr>
        <w:bidi w:val="0"/>
        <w:spacing w:line="48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4、付款方式：</w:t>
      </w:r>
    </w:p>
    <w:p w14:paraId="10DB91CA">
      <w:pPr>
        <w:bidi w:val="0"/>
        <w:spacing w:line="480" w:lineRule="auto"/>
        <w:ind w:firstLine="420" w:firstLineChars="200"/>
        <w:rPr>
          <w:rFonts w:hint="eastAsia" w:ascii="宋体" w:hAnsi="宋体" w:cs="宋体"/>
          <w:color w:val="auto"/>
          <w:kern w:val="0"/>
          <w:sz w:val="22"/>
          <w:szCs w:val="22"/>
          <w:highlight w:val="none"/>
          <w:lang w:val="en-US" w:eastAsia="zh-CN"/>
        </w:rPr>
      </w:pPr>
      <w:r>
        <w:rPr>
          <w:rFonts w:hint="eastAsia" w:cs="Times New Roman"/>
          <w:kern w:val="2"/>
          <w:sz w:val="21"/>
          <w:lang w:val="en-US" w:eastAsia="zh-CN" w:bidi="ar-SA"/>
        </w:rPr>
        <w:t>（1）</w:t>
      </w:r>
      <w:r>
        <w:rPr>
          <w:rFonts w:hint="eastAsia" w:ascii="宋体" w:hAnsi="宋体" w:cs="宋体"/>
          <w:color w:val="auto"/>
          <w:kern w:val="0"/>
          <w:sz w:val="22"/>
          <w:szCs w:val="22"/>
          <w:highlight w:val="none"/>
          <w:lang w:val="en-US" w:eastAsia="zh-CN"/>
        </w:rPr>
        <w:t>设备全部到达现场后15日内支付至合同金额的30%；</w:t>
      </w:r>
    </w:p>
    <w:p w14:paraId="4F42F917">
      <w:pPr>
        <w:bidi w:val="0"/>
        <w:spacing w:line="480" w:lineRule="auto"/>
        <w:ind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（2）项目安装调试完成后15日内支付至合同金额的60%；</w:t>
      </w:r>
    </w:p>
    <w:p w14:paraId="200D3DEC">
      <w:pPr>
        <w:bidi w:val="0"/>
        <w:spacing w:line="480" w:lineRule="auto"/>
        <w:ind w:firstLine="440" w:firstLineChars="200"/>
        <w:rPr>
          <w:rFonts w:hint="eastAsia" w:ascii="宋体" w:hAnsi="宋体"/>
          <w:color w:val="auto"/>
          <w:szCs w:val="21"/>
          <w:highlight w:val="none"/>
          <w:lang w:val="en-US" w:eastAsia="zh-CN"/>
        </w:rPr>
      </w:pPr>
      <w:r>
        <w:rPr>
          <w:rFonts w:hint="eastAsia" w:ascii="宋体" w:hAnsi="宋体" w:cs="宋体"/>
          <w:color w:val="auto"/>
          <w:kern w:val="0"/>
          <w:sz w:val="22"/>
          <w:szCs w:val="22"/>
          <w:highlight w:val="none"/>
          <w:lang w:val="en-US" w:eastAsia="zh-CN"/>
        </w:rPr>
        <w:t>（3）</w:t>
      </w:r>
      <w:r>
        <w:rPr>
          <w:rFonts w:hint="eastAsia" w:ascii="Times New Roman" w:hAnsi="Times New Roman" w:eastAsia="宋体" w:cs="Times New Roman"/>
          <w:kern w:val="2"/>
          <w:sz w:val="21"/>
          <w:lang w:val="en-US" w:eastAsia="zh-CN" w:bidi="ar-SA"/>
        </w:rPr>
        <w:t>待</w:t>
      </w:r>
      <w:r>
        <w:rPr>
          <w:rFonts w:hint="eastAsia" w:cs="Times New Roman"/>
          <w:kern w:val="2"/>
          <w:sz w:val="21"/>
          <w:lang w:val="en-US" w:eastAsia="zh-CN" w:bidi="ar-SA"/>
        </w:rPr>
        <w:t>镇级</w:t>
      </w:r>
      <w:r>
        <w:rPr>
          <w:rFonts w:hint="eastAsia" w:ascii="宋体" w:hAnsi="宋体"/>
          <w:color w:val="auto"/>
          <w:szCs w:val="21"/>
          <w:highlight w:val="none"/>
        </w:rPr>
        <w:t>验收合格</w:t>
      </w:r>
      <w:r>
        <w:rPr>
          <w:rFonts w:hint="eastAsia" w:ascii="宋体" w:hAnsi="宋体"/>
          <w:color w:val="auto"/>
          <w:szCs w:val="21"/>
          <w:highlight w:val="none"/>
          <w:lang w:eastAsia="zh-CN"/>
        </w:rPr>
        <w:t>后</w:t>
      </w:r>
      <w:r>
        <w:rPr>
          <w:rFonts w:hint="eastAsia" w:ascii="宋体" w:hAnsi="宋体"/>
          <w:color w:val="auto"/>
          <w:szCs w:val="21"/>
          <w:highlight w:val="none"/>
          <w:lang w:val="en-US" w:eastAsia="zh-CN"/>
        </w:rPr>
        <w:t>15日内</w:t>
      </w:r>
      <w:r>
        <w:rPr>
          <w:rFonts w:hint="eastAsia" w:ascii="宋体" w:hAnsi="宋体"/>
          <w:color w:val="auto"/>
          <w:szCs w:val="21"/>
          <w:highlight w:val="none"/>
          <w:lang w:eastAsia="zh-CN"/>
        </w:rPr>
        <w:t>支付至合同金额的</w:t>
      </w:r>
      <w:r>
        <w:rPr>
          <w:rFonts w:hint="eastAsia" w:ascii="宋体" w:hAnsi="宋体"/>
          <w:color w:val="auto"/>
          <w:szCs w:val="21"/>
          <w:highlight w:val="none"/>
          <w:lang w:val="en-US" w:eastAsia="zh-CN"/>
        </w:rPr>
        <w:t>90%；</w:t>
      </w:r>
    </w:p>
    <w:p w14:paraId="46BD5410">
      <w:pPr>
        <w:bidi w:val="0"/>
        <w:spacing w:line="480" w:lineRule="auto"/>
        <w:ind w:firstLine="420" w:firstLineChars="200"/>
        <w:rPr>
          <w:rFonts w:hint="eastAsia" w:ascii="宋体" w:hAnsi="宋体" w:cs="宋体"/>
          <w:color w:val="auto"/>
          <w:kern w:val="0"/>
          <w:sz w:val="22"/>
          <w:szCs w:val="22"/>
          <w:highlight w:val="none"/>
          <w:lang w:val="en-US" w:eastAsia="zh-CN"/>
        </w:rPr>
      </w:pPr>
      <w:r>
        <w:rPr>
          <w:rFonts w:hint="eastAsia" w:ascii="宋体" w:hAnsi="宋体"/>
          <w:color w:val="auto"/>
          <w:szCs w:val="21"/>
          <w:highlight w:val="none"/>
          <w:lang w:val="en-US" w:eastAsia="zh-CN"/>
        </w:rPr>
        <w:t>（4）待</w:t>
      </w:r>
      <w:r>
        <w:rPr>
          <w:rFonts w:hint="eastAsia" w:ascii="宋体" w:hAnsi="宋体"/>
          <w:color w:val="auto"/>
          <w:szCs w:val="21"/>
          <w:highlight w:val="none"/>
          <w:lang w:eastAsia="zh-CN"/>
        </w:rPr>
        <w:t>区级验收合格供</w:t>
      </w:r>
      <w:r>
        <w:rPr>
          <w:rFonts w:hint="eastAsia" w:ascii="Times New Roman" w:hAnsi="Times New Roman" w:eastAsia="宋体" w:cs="Times New Roman"/>
          <w:kern w:val="2"/>
          <w:sz w:val="21"/>
          <w:lang w:val="en-US" w:eastAsia="zh-CN" w:bidi="ar-SA"/>
        </w:rPr>
        <w:t>应商应向采购人缴纳审计金额的3%作为质保金后15日内支付至审定金额的100%，质保期满后扣除相应款项（如有）15个工作日内无息退还质保金。</w:t>
      </w:r>
    </w:p>
    <w:p w14:paraId="5644BB0E">
      <w:pPr>
        <w:pStyle w:val="3"/>
        <w:bidi w:val="0"/>
      </w:pPr>
      <w:bookmarkStart w:id="86" w:name="_Toc65660346"/>
      <w:bookmarkStart w:id="87" w:name="_Toc24751"/>
      <w:bookmarkStart w:id="88" w:name="_Toc30470"/>
      <w:bookmarkStart w:id="89" w:name="_Toc3191"/>
      <w:bookmarkStart w:id="90" w:name="_Toc7228"/>
      <w:bookmarkStart w:id="91" w:name="_Toc3786"/>
      <w:r>
        <w:rPr>
          <w:rFonts w:hint="eastAsia"/>
        </w:rPr>
        <w:t>五、知识产权</w:t>
      </w:r>
      <w:bookmarkEnd w:id="86"/>
      <w:bookmarkEnd w:id="87"/>
      <w:bookmarkEnd w:id="88"/>
      <w:bookmarkEnd w:id="89"/>
      <w:bookmarkEnd w:id="90"/>
      <w:bookmarkEnd w:id="91"/>
    </w:p>
    <w:p w14:paraId="11867FB7">
      <w:pPr>
        <w:bidi w:val="0"/>
        <w:ind w:firstLine="420" w:firstLineChars="200"/>
      </w:pP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C1B45C6">
      <w:pPr>
        <w:pStyle w:val="3"/>
        <w:bidi w:val="0"/>
      </w:pPr>
      <w:bookmarkStart w:id="92" w:name="_Toc6565"/>
      <w:bookmarkStart w:id="93" w:name="_Toc65660347"/>
      <w:bookmarkStart w:id="94" w:name="_Toc12939"/>
      <w:bookmarkStart w:id="95" w:name="_Toc5555"/>
      <w:bookmarkStart w:id="96" w:name="_Toc32507"/>
      <w:bookmarkStart w:id="97" w:name="_Toc6869"/>
      <w:r>
        <w:rPr>
          <w:rFonts w:hint="eastAsia"/>
        </w:rPr>
        <w:t>六、培训</w:t>
      </w:r>
      <w:bookmarkEnd w:id="92"/>
      <w:bookmarkEnd w:id="93"/>
      <w:bookmarkEnd w:id="94"/>
      <w:bookmarkEnd w:id="95"/>
      <w:bookmarkEnd w:id="96"/>
      <w:bookmarkEnd w:id="97"/>
    </w:p>
    <w:p w14:paraId="0F8F420F">
      <w:pPr>
        <w:bidi w:val="0"/>
        <w:ind w:firstLine="420" w:firstLineChars="200"/>
        <w:rPr>
          <w:rFonts w:hint="eastAsia"/>
        </w:rPr>
      </w:pPr>
      <w:r>
        <w:rPr>
          <w:rFonts w:hint="eastAsia"/>
        </w:rPr>
        <w:t>成交供应商须提供对设备的操作培训，使相关使用人员能够正常操作相关设备。</w:t>
      </w:r>
      <w:bookmarkStart w:id="98" w:name="_Toc11660"/>
      <w:bookmarkStart w:id="99" w:name="_Toc31659"/>
      <w:bookmarkStart w:id="100" w:name="_Toc23902"/>
      <w:bookmarkStart w:id="101" w:name="_Toc14840"/>
      <w:bookmarkStart w:id="102" w:name="_Toc21248"/>
      <w:bookmarkStart w:id="103" w:name="_Toc65660348"/>
    </w:p>
    <w:p w14:paraId="07D7BD18">
      <w:pPr>
        <w:pStyle w:val="3"/>
        <w:bidi w:val="0"/>
        <w:rPr>
          <w:rFonts w:hint="eastAsia"/>
          <w:lang w:val="en-US" w:eastAsia="zh-CN"/>
        </w:rPr>
      </w:pPr>
      <w:r>
        <w:rPr>
          <w:rFonts w:hint="eastAsia"/>
          <w:lang w:val="en-US" w:eastAsia="zh-CN"/>
        </w:rPr>
        <w:t>七、其他</w:t>
      </w:r>
      <w:bookmarkEnd w:id="98"/>
      <w:bookmarkEnd w:id="99"/>
      <w:bookmarkEnd w:id="100"/>
      <w:bookmarkEnd w:id="101"/>
      <w:bookmarkEnd w:id="102"/>
      <w:bookmarkEnd w:id="103"/>
      <w:r>
        <w:rPr>
          <w:rFonts w:hint="eastAsia"/>
          <w:lang w:val="en-US" w:eastAsia="zh-CN"/>
        </w:rPr>
        <w:t>：无</w:t>
      </w:r>
    </w:p>
    <w:p w14:paraId="58BB30C2"/>
    <w:p w14:paraId="68131E1C"/>
    <w:p w14:paraId="3B2EEEBE"/>
    <w:p w14:paraId="678B38FB"/>
    <w:p w14:paraId="3B1B4AE4"/>
    <w:p w14:paraId="62D75458"/>
    <w:p w14:paraId="78DA67D9"/>
    <w:p w14:paraId="012B042B">
      <w:pPr>
        <w:pStyle w:val="2"/>
        <w:spacing w:line="440" w:lineRule="exact"/>
        <w:jc w:val="center"/>
        <w:rPr>
          <w:rFonts w:hAnsi="宋体" w:cs="宋体"/>
          <w:sz w:val="32"/>
          <w:szCs w:val="28"/>
        </w:rPr>
      </w:pPr>
      <w:bookmarkStart w:id="104" w:name="_Toc14182"/>
      <w:bookmarkStart w:id="105" w:name="_Toc16123"/>
      <w:bookmarkStart w:id="106" w:name="_Toc24195"/>
      <w:bookmarkStart w:id="107" w:name="_Toc65660349"/>
      <w:bookmarkStart w:id="108" w:name="_Toc23099"/>
      <w:bookmarkStart w:id="109" w:name="_Toc31282"/>
      <w:r>
        <w:rPr>
          <w:rFonts w:hint="eastAsia" w:hAnsi="宋体" w:cs="宋体"/>
          <w:b/>
          <w:bCs/>
          <w:sz w:val="32"/>
          <w:szCs w:val="28"/>
        </w:rPr>
        <w:t>第四篇  采购程序、评定成交的标准、无效报价及采购终止</w:t>
      </w:r>
      <w:bookmarkEnd w:id="104"/>
      <w:bookmarkEnd w:id="105"/>
      <w:bookmarkEnd w:id="106"/>
      <w:bookmarkEnd w:id="107"/>
      <w:bookmarkEnd w:id="108"/>
      <w:bookmarkEnd w:id="109"/>
    </w:p>
    <w:p w14:paraId="2EE3F425">
      <w:pPr>
        <w:pStyle w:val="3"/>
        <w:bidi w:val="0"/>
      </w:pPr>
      <w:bookmarkStart w:id="110" w:name="_Toc5167"/>
      <w:bookmarkStart w:id="111" w:name="_Toc9361"/>
      <w:bookmarkStart w:id="112" w:name="_Toc64732012"/>
      <w:bookmarkStart w:id="113" w:name="_Toc27932"/>
      <w:bookmarkStart w:id="114" w:name="_Toc65660350"/>
      <w:bookmarkStart w:id="115" w:name="_Toc16873"/>
      <w:bookmarkStart w:id="116" w:name="_Toc18424"/>
      <w:r>
        <w:rPr>
          <w:rFonts w:hint="eastAsia"/>
        </w:rPr>
        <w:t>一、采购程序</w:t>
      </w:r>
      <w:bookmarkEnd w:id="110"/>
      <w:bookmarkEnd w:id="111"/>
      <w:bookmarkEnd w:id="112"/>
      <w:bookmarkEnd w:id="113"/>
      <w:bookmarkEnd w:id="114"/>
      <w:bookmarkEnd w:id="115"/>
      <w:bookmarkEnd w:id="116"/>
    </w:p>
    <w:p w14:paraId="25A13D7A">
      <w:pPr>
        <w:bidi w:val="0"/>
      </w:pPr>
      <w:r>
        <w:rPr>
          <w:rFonts w:hint="eastAsia"/>
        </w:rPr>
        <w:t>（一）询价按询价通知书规定的时间和地点进行。</w:t>
      </w:r>
    </w:p>
    <w:p w14:paraId="2015F449">
      <w:pPr>
        <w:bidi w:val="0"/>
      </w:pPr>
      <w:r>
        <w:rPr>
          <w:rFonts w:hint="eastAsia"/>
        </w:rPr>
        <w:t xml:space="preserve">（二）由本项目询价小组对各供应商的资格条件、实质性响应等进行审查。 </w:t>
      </w:r>
    </w:p>
    <w:p w14:paraId="44249664">
      <w:pPr>
        <w:bidi w:val="0"/>
      </w:pPr>
      <w:r>
        <w:rPr>
          <w:rFonts w:hint="eastAsia"/>
        </w:rPr>
        <w:t>1.资格性审查。依据法律法规和询价通知书的规定，对响应文件中的资格证明材料、保证金等进行审查。资格性审查内容如下：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6155"/>
      </w:tblGrid>
      <w:tr w14:paraId="1B50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9F6148">
            <w:pPr>
              <w:bidi w:val="0"/>
            </w:pPr>
            <w:r>
              <w:rPr>
                <w:rFonts w:hint="eastAsia"/>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7212877">
            <w:pPr>
              <w:bidi w:val="0"/>
            </w:pPr>
            <w:r>
              <w:rPr>
                <w:rFonts w:hint="eastAsia"/>
              </w:rPr>
              <w:t>检查因素</w:t>
            </w:r>
          </w:p>
        </w:tc>
        <w:tc>
          <w:tcPr>
            <w:tcW w:w="6155" w:type="dxa"/>
            <w:tcBorders>
              <w:top w:val="single" w:color="auto" w:sz="4" w:space="0"/>
              <w:left w:val="single" w:color="auto" w:sz="4" w:space="0"/>
              <w:bottom w:val="single" w:color="auto" w:sz="4" w:space="0"/>
              <w:right w:val="single" w:color="auto" w:sz="4" w:space="0"/>
            </w:tcBorders>
            <w:vAlign w:val="center"/>
          </w:tcPr>
          <w:p w14:paraId="6C6EC921">
            <w:pPr>
              <w:bidi w:val="0"/>
            </w:pPr>
            <w:r>
              <w:rPr>
                <w:rFonts w:hint="eastAsia"/>
              </w:rPr>
              <w:t>检查内容</w:t>
            </w:r>
          </w:p>
        </w:tc>
      </w:tr>
      <w:tr w14:paraId="441C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AF0444C">
            <w:pPr>
              <w:bidi w:val="0"/>
            </w:pPr>
            <w:r>
              <w:rPr>
                <w:rFonts w:hint="eastAsia"/>
              </w:rPr>
              <w:t>（一）</w:t>
            </w:r>
          </w:p>
        </w:tc>
        <w:tc>
          <w:tcPr>
            <w:tcW w:w="709" w:type="dxa"/>
            <w:vMerge w:val="restart"/>
            <w:vAlign w:val="center"/>
          </w:tcPr>
          <w:p w14:paraId="354EDA27">
            <w:pPr>
              <w:bidi w:val="0"/>
              <w:rPr>
                <w:lang w:val="zh-CN"/>
              </w:rPr>
            </w:pPr>
            <w:r>
              <w:rPr>
                <w:rFonts w:hint="eastAsia"/>
                <w:lang w:val="zh-CN"/>
              </w:rPr>
              <w:t>《中华人民共和国政府采购法》第二十二条规定</w:t>
            </w:r>
          </w:p>
        </w:tc>
        <w:tc>
          <w:tcPr>
            <w:tcW w:w="2835" w:type="dxa"/>
            <w:vAlign w:val="center"/>
          </w:tcPr>
          <w:p w14:paraId="75AF4CC2">
            <w:pPr>
              <w:bidi w:val="0"/>
            </w:pPr>
            <w:r>
              <w:rPr>
                <w:rFonts w:hint="eastAsia"/>
              </w:rPr>
              <w:t>1.具有独立承担民事责任的能力</w:t>
            </w:r>
          </w:p>
        </w:tc>
        <w:tc>
          <w:tcPr>
            <w:tcW w:w="6155" w:type="dxa"/>
            <w:vAlign w:val="center"/>
          </w:tcPr>
          <w:p w14:paraId="58007A87">
            <w:pPr>
              <w:bidi w:val="0"/>
            </w:pPr>
            <w:r>
              <w:rPr>
                <w:rFonts w:hint="eastAsia"/>
              </w:rPr>
              <w:t xml:space="preserve">1.供应商法人营业执照（副本）或事业单位法人证书（副本）或个体工商户营业执照或有效的自然人身份证明或社会团体法人登记证书（提供复印件）。 </w:t>
            </w:r>
          </w:p>
          <w:p w14:paraId="764B94E5">
            <w:pPr>
              <w:bidi w:val="0"/>
            </w:pPr>
            <w:r>
              <w:rPr>
                <w:rFonts w:hint="eastAsia"/>
              </w:rPr>
              <w:t>2.供应商法定代表人身份证明和法定代表人授权代表委托书。</w:t>
            </w:r>
          </w:p>
        </w:tc>
      </w:tr>
      <w:tr w14:paraId="3200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5E33415">
            <w:pPr>
              <w:bidi w:val="0"/>
            </w:pPr>
          </w:p>
        </w:tc>
        <w:tc>
          <w:tcPr>
            <w:tcW w:w="709" w:type="dxa"/>
            <w:vMerge w:val="continue"/>
            <w:vAlign w:val="center"/>
          </w:tcPr>
          <w:p w14:paraId="332A98B3">
            <w:pPr>
              <w:bidi w:val="0"/>
              <w:rPr>
                <w:lang w:val="zh-CN"/>
              </w:rPr>
            </w:pPr>
          </w:p>
        </w:tc>
        <w:tc>
          <w:tcPr>
            <w:tcW w:w="2835" w:type="dxa"/>
            <w:vAlign w:val="center"/>
          </w:tcPr>
          <w:p w14:paraId="42791A37">
            <w:pPr>
              <w:bidi w:val="0"/>
            </w:pPr>
            <w:r>
              <w:rPr>
                <w:rFonts w:hint="eastAsia"/>
                <w:lang w:val="zh-CN"/>
              </w:rPr>
              <w:t>2.</w:t>
            </w:r>
            <w:r>
              <w:rPr>
                <w:rFonts w:hint="eastAsia"/>
              </w:rPr>
              <w:t>具有良好的商业信誉和健全的财务会计制度</w:t>
            </w:r>
          </w:p>
        </w:tc>
        <w:tc>
          <w:tcPr>
            <w:tcW w:w="6155" w:type="dxa"/>
            <w:vMerge w:val="restart"/>
            <w:vAlign w:val="center"/>
          </w:tcPr>
          <w:p w14:paraId="17AA5972">
            <w:pPr>
              <w:bidi w:val="0"/>
            </w:pPr>
            <w:r>
              <w:rPr>
                <w:rFonts w:hint="eastAsia"/>
              </w:rPr>
              <w:t>供应商提供“基本资格条件承诺函”（格式详见第七篇）</w:t>
            </w:r>
          </w:p>
        </w:tc>
      </w:tr>
      <w:tr w14:paraId="3F23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6F9851">
            <w:pPr>
              <w:bidi w:val="0"/>
            </w:pPr>
          </w:p>
        </w:tc>
        <w:tc>
          <w:tcPr>
            <w:tcW w:w="709" w:type="dxa"/>
            <w:vMerge w:val="continue"/>
            <w:vAlign w:val="center"/>
          </w:tcPr>
          <w:p w14:paraId="6EAAEDC1">
            <w:pPr>
              <w:bidi w:val="0"/>
              <w:rPr>
                <w:lang w:val="zh-CN"/>
              </w:rPr>
            </w:pPr>
          </w:p>
        </w:tc>
        <w:tc>
          <w:tcPr>
            <w:tcW w:w="2835" w:type="dxa"/>
            <w:vAlign w:val="center"/>
          </w:tcPr>
          <w:p w14:paraId="37B6770F">
            <w:pPr>
              <w:bidi w:val="0"/>
              <w:rPr>
                <w:lang w:val="zh-CN"/>
              </w:rPr>
            </w:pPr>
            <w:r>
              <w:rPr>
                <w:rFonts w:hint="eastAsia"/>
                <w:lang w:val="zh-CN"/>
              </w:rPr>
              <w:t>3.具有履行合同所必需的设备和专业技术能力</w:t>
            </w:r>
          </w:p>
        </w:tc>
        <w:tc>
          <w:tcPr>
            <w:tcW w:w="6155" w:type="dxa"/>
            <w:vMerge w:val="continue"/>
            <w:vAlign w:val="center"/>
          </w:tcPr>
          <w:p w14:paraId="0D274683">
            <w:pPr>
              <w:bidi w:val="0"/>
            </w:pPr>
          </w:p>
        </w:tc>
      </w:tr>
      <w:tr w14:paraId="6D9F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BF3C723">
            <w:pPr>
              <w:bidi w:val="0"/>
            </w:pPr>
          </w:p>
        </w:tc>
        <w:tc>
          <w:tcPr>
            <w:tcW w:w="709" w:type="dxa"/>
            <w:vMerge w:val="continue"/>
            <w:vAlign w:val="center"/>
          </w:tcPr>
          <w:p w14:paraId="0989EDCF">
            <w:pPr>
              <w:bidi w:val="0"/>
              <w:rPr>
                <w:lang w:val="zh-CN"/>
              </w:rPr>
            </w:pPr>
          </w:p>
        </w:tc>
        <w:tc>
          <w:tcPr>
            <w:tcW w:w="2835" w:type="dxa"/>
            <w:vAlign w:val="center"/>
          </w:tcPr>
          <w:p w14:paraId="07A8D372">
            <w:pPr>
              <w:bidi w:val="0"/>
              <w:rPr>
                <w:lang w:val="zh-CN"/>
              </w:rPr>
            </w:pPr>
            <w:r>
              <w:rPr>
                <w:rFonts w:hint="eastAsia"/>
                <w:lang w:val="zh-CN"/>
              </w:rPr>
              <w:t>4.有依法缴纳税收和社会保障金的良好记录</w:t>
            </w:r>
          </w:p>
        </w:tc>
        <w:tc>
          <w:tcPr>
            <w:tcW w:w="6155" w:type="dxa"/>
            <w:vMerge w:val="continue"/>
            <w:vAlign w:val="center"/>
          </w:tcPr>
          <w:p w14:paraId="2527E33A">
            <w:pPr>
              <w:bidi w:val="0"/>
            </w:pPr>
          </w:p>
        </w:tc>
      </w:tr>
      <w:tr w14:paraId="40E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F3F8F92">
            <w:pPr>
              <w:bidi w:val="0"/>
            </w:pPr>
          </w:p>
        </w:tc>
        <w:tc>
          <w:tcPr>
            <w:tcW w:w="709" w:type="dxa"/>
            <w:vMerge w:val="continue"/>
            <w:vAlign w:val="center"/>
          </w:tcPr>
          <w:p w14:paraId="104811C7">
            <w:pPr>
              <w:bidi w:val="0"/>
              <w:rPr>
                <w:lang w:val="zh-CN"/>
              </w:rPr>
            </w:pPr>
          </w:p>
        </w:tc>
        <w:tc>
          <w:tcPr>
            <w:tcW w:w="2835" w:type="dxa"/>
            <w:vAlign w:val="center"/>
          </w:tcPr>
          <w:p w14:paraId="78D70606">
            <w:pPr>
              <w:bidi w:val="0"/>
              <w:rPr>
                <w:lang w:val="zh-CN"/>
              </w:rPr>
            </w:pPr>
            <w:r>
              <w:rPr>
                <w:rFonts w:hint="eastAsia"/>
              </w:rPr>
              <w:t>5.参加政府采购活动前三年内，在经营活动中没有重大违法记录</w:t>
            </w:r>
          </w:p>
        </w:tc>
        <w:tc>
          <w:tcPr>
            <w:tcW w:w="6155" w:type="dxa"/>
            <w:vMerge w:val="continue"/>
            <w:vAlign w:val="center"/>
          </w:tcPr>
          <w:p w14:paraId="0010A3D1">
            <w:pPr>
              <w:bidi w:val="0"/>
            </w:pPr>
          </w:p>
        </w:tc>
      </w:tr>
      <w:tr w14:paraId="4CA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B17E847">
            <w:pPr>
              <w:bidi w:val="0"/>
            </w:pPr>
          </w:p>
        </w:tc>
        <w:tc>
          <w:tcPr>
            <w:tcW w:w="709" w:type="dxa"/>
            <w:vMerge w:val="continue"/>
            <w:vAlign w:val="center"/>
          </w:tcPr>
          <w:p w14:paraId="6B41B18A">
            <w:pPr>
              <w:bidi w:val="0"/>
            </w:pPr>
          </w:p>
        </w:tc>
        <w:tc>
          <w:tcPr>
            <w:tcW w:w="2835" w:type="dxa"/>
            <w:vAlign w:val="center"/>
          </w:tcPr>
          <w:p w14:paraId="2526AB2E">
            <w:pPr>
              <w:bidi w:val="0"/>
            </w:pPr>
            <w:r>
              <w:rPr>
                <w:rFonts w:hint="eastAsia"/>
              </w:rPr>
              <w:t>6.法律、行政法规规定的其他条件</w:t>
            </w:r>
          </w:p>
        </w:tc>
        <w:tc>
          <w:tcPr>
            <w:tcW w:w="6155" w:type="dxa"/>
            <w:vAlign w:val="center"/>
          </w:tcPr>
          <w:p w14:paraId="003DDA45">
            <w:pPr>
              <w:bidi w:val="0"/>
            </w:pPr>
          </w:p>
        </w:tc>
      </w:tr>
      <w:tr w14:paraId="4697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ABA0D7C">
            <w:pPr>
              <w:bidi w:val="0"/>
            </w:pPr>
          </w:p>
        </w:tc>
        <w:tc>
          <w:tcPr>
            <w:tcW w:w="709" w:type="dxa"/>
            <w:vMerge w:val="continue"/>
            <w:vAlign w:val="center"/>
          </w:tcPr>
          <w:p w14:paraId="18033168">
            <w:pPr>
              <w:bidi w:val="0"/>
            </w:pPr>
          </w:p>
        </w:tc>
        <w:tc>
          <w:tcPr>
            <w:tcW w:w="2835" w:type="dxa"/>
            <w:vAlign w:val="center"/>
          </w:tcPr>
          <w:p w14:paraId="054E1C00">
            <w:pPr>
              <w:bidi w:val="0"/>
            </w:pPr>
            <w:r>
              <w:rPr>
                <w:rFonts w:hint="eastAsia"/>
              </w:rPr>
              <w:t>7.本项目的特定资格要求</w:t>
            </w:r>
          </w:p>
        </w:tc>
        <w:tc>
          <w:tcPr>
            <w:tcW w:w="6155" w:type="dxa"/>
            <w:vAlign w:val="center"/>
          </w:tcPr>
          <w:p w14:paraId="7149A970">
            <w:pPr>
              <w:bidi w:val="0"/>
            </w:pPr>
            <w:r>
              <w:rPr>
                <w:rFonts w:hint="eastAsia"/>
              </w:rPr>
              <w:t>按“第一篇三、供应商资格要求（三）本项目的特定资格要求”的要求提交（如果有）。</w:t>
            </w:r>
          </w:p>
        </w:tc>
      </w:tr>
      <w:tr w14:paraId="3EE9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2B0DFD">
            <w:pPr>
              <w:bidi w:val="0"/>
            </w:pPr>
            <w:r>
              <w:rPr>
                <w:rFonts w:hint="eastAsia"/>
              </w:rPr>
              <w:t>（二）</w:t>
            </w:r>
          </w:p>
        </w:tc>
        <w:tc>
          <w:tcPr>
            <w:tcW w:w="3544" w:type="dxa"/>
            <w:gridSpan w:val="2"/>
            <w:vAlign w:val="center"/>
          </w:tcPr>
          <w:p w14:paraId="78DC5DED">
            <w:pPr>
              <w:bidi w:val="0"/>
            </w:pPr>
            <w:r>
              <w:rPr>
                <w:rFonts w:hint="eastAsia"/>
              </w:rPr>
              <w:t>落实政府采购政策需满足的资格要求</w:t>
            </w:r>
          </w:p>
        </w:tc>
        <w:tc>
          <w:tcPr>
            <w:tcW w:w="6155" w:type="dxa"/>
            <w:vAlign w:val="center"/>
          </w:tcPr>
          <w:p w14:paraId="2196F643">
            <w:pPr>
              <w:bidi w:val="0"/>
            </w:pPr>
            <w:r>
              <w:rPr>
                <w:rFonts w:hint="eastAsia"/>
              </w:rPr>
              <w:t>按“第一篇三、供应商资格要求（二）落实政府采购政策需满足的资格要求”的要求提交（如果有）。</w:t>
            </w:r>
          </w:p>
        </w:tc>
      </w:tr>
      <w:tr w14:paraId="1AF7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037BE3">
            <w:pPr>
              <w:bidi w:val="0"/>
            </w:pPr>
            <w:r>
              <w:rPr>
                <w:rFonts w:hint="eastAsia"/>
              </w:rPr>
              <w:t>（三）</w:t>
            </w:r>
          </w:p>
        </w:tc>
        <w:tc>
          <w:tcPr>
            <w:tcW w:w="3544" w:type="dxa"/>
            <w:gridSpan w:val="2"/>
          </w:tcPr>
          <w:p w14:paraId="01301768">
            <w:pPr>
              <w:bidi w:val="0"/>
            </w:pPr>
            <w:r>
              <w:rPr>
                <w:rFonts w:hint="eastAsia"/>
              </w:rPr>
              <w:t>保证金</w:t>
            </w:r>
          </w:p>
        </w:tc>
        <w:tc>
          <w:tcPr>
            <w:tcW w:w="6155" w:type="dxa"/>
          </w:tcPr>
          <w:p w14:paraId="110288F0">
            <w:pPr>
              <w:bidi w:val="0"/>
            </w:pPr>
            <w:r>
              <w:rPr>
                <w:rFonts w:hint="eastAsia"/>
              </w:rPr>
              <w:t>按照询价通知书要求足额交纳所参与包的保证金。</w:t>
            </w:r>
          </w:p>
        </w:tc>
      </w:tr>
    </w:tbl>
    <w:p w14:paraId="2326ECDE">
      <w:pPr>
        <w:bidi w:val="0"/>
      </w:pPr>
      <w:r>
        <w:rPr>
          <w:rFonts w:hint="eastAsia"/>
        </w:rPr>
        <w:t>注：</w:t>
      </w:r>
    </w:p>
    <w:p w14:paraId="56DB0042">
      <w:pPr>
        <w:bidi w:val="0"/>
      </w:pPr>
      <w:r>
        <w:rPr>
          <w:rFonts w:hint="eastAsia"/>
        </w:rPr>
        <w:fldChar w:fldCharType="begin"/>
      </w:r>
      <w:r>
        <w:rPr>
          <w:rFonts w:hint="eastAsia"/>
        </w:rPr>
        <w:instrText xml:space="preserve"> eq \o\ac(○,1)</w:instrText>
      </w:r>
      <w:r>
        <w:rPr>
          <w:rFonts w:hint="eastAsia"/>
        </w:rPr>
        <w:fldChar w:fldCharType="end"/>
      </w:r>
      <w:r>
        <w:rPr>
          <w:rFonts w:hint="eastAsi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1C6AB0A">
      <w:pPr>
        <w:bidi w:val="0"/>
      </w:pPr>
      <w:r>
        <w:rPr>
          <w:rFonts w:hint="eastAsia"/>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7120"/>
      </w:tblGrid>
      <w:tr w14:paraId="4BC0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497DC54">
            <w:pPr>
              <w:bidi w:val="0"/>
            </w:pPr>
            <w:r>
              <w:rPr>
                <w:rFonts w:hint="eastAsia"/>
              </w:rPr>
              <w:t>序号</w:t>
            </w:r>
          </w:p>
        </w:tc>
        <w:tc>
          <w:tcPr>
            <w:tcW w:w="2694" w:type="dxa"/>
            <w:vAlign w:val="center"/>
          </w:tcPr>
          <w:p w14:paraId="401B7040">
            <w:pPr>
              <w:bidi w:val="0"/>
            </w:pPr>
            <w:r>
              <w:rPr>
                <w:rFonts w:hint="eastAsia"/>
              </w:rPr>
              <w:t>审查因素</w:t>
            </w:r>
          </w:p>
        </w:tc>
        <w:tc>
          <w:tcPr>
            <w:tcW w:w="7120" w:type="dxa"/>
            <w:vAlign w:val="center"/>
          </w:tcPr>
          <w:p w14:paraId="50E06B40">
            <w:pPr>
              <w:bidi w:val="0"/>
            </w:pPr>
            <w:r>
              <w:rPr>
                <w:rFonts w:hint="eastAsia"/>
              </w:rPr>
              <w:t>审查标准</w:t>
            </w:r>
          </w:p>
        </w:tc>
      </w:tr>
      <w:tr w14:paraId="0ECA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3035F49">
            <w:pPr>
              <w:bidi w:val="0"/>
            </w:pPr>
            <w:r>
              <w:rPr>
                <w:rFonts w:hint="eastAsia"/>
              </w:rPr>
              <w:t>1</w:t>
            </w:r>
          </w:p>
        </w:tc>
        <w:tc>
          <w:tcPr>
            <w:tcW w:w="2694" w:type="dxa"/>
            <w:vAlign w:val="center"/>
          </w:tcPr>
          <w:p w14:paraId="21D5A121">
            <w:pPr>
              <w:bidi w:val="0"/>
            </w:pPr>
            <w:r>
              <w:rPr>
                <w:rFonts w:hint="eastAsia"/>
              </w:rPr>
              <w:t>响应文件签署或盖章</w:t>
            </w:r>
          </w:p>
        </w:tc>
        <w:tc>
          <w:tcPr>
            <w:tcW w:w="7120" w:type="dxa"/>
            <w:vAlign w:val="center"/>
          </w:tcPr>
          <w:p w14:paraId="4973488D">
            <w:pPr>
              <w:bidi w:val="0"/>
            </w:pPr>
            <w:r>
              <w:rPr>
                <w:rFonts w:hint="eastAsia"/>
              </w:rPr>
              <w:t>按“第七篇响应文件格式要求”要求签署或盖章</w:t>
            </w:r>
          </w:p>
        </w:tc>
      </w:tr>
      <w:tr w14:paraId="6D78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8357D3B">
            <w:pPr>
              <w:bidi w:val="0"/>
            </w:pPr>
          </w:p>
        </w:tc>
        <w:tc>
          <w:tcPr>
            <w:tcW w:w="2694" w:type="dxa"/>
            <w:vAlign w:val="center"/>
          </w:tcPr>
          <w:p w14:paraId="30E9FCAF">
            <w:pPr>
              <w:bidi w:val="0"/>
            </w:pPr>
            <w:r>
              <w:rPr>
                <w:rFonts w:hint="eastAsia"/>
              </w:rPr>
              <w:t>法定代表人身份证明及授权委托书</w:t>
            </w:r>
          </w:p>
        </w:tc>
        <w:tc>
          <w:tcPr>
            <w:tcW w:w="7120" w:type="dxa"/>
            <w:vAlign w:val="center"/>
          </w:tcPr>
          <w:p w14:paraId="1AB07F23">
            <w:pPr>
              <w:bidi w:val="0"/>
            </w:pPr>
            <w:r>
              <w:rPr>
                <w:rFonts w:hint="eastAsia"/>
              </w:rPr>
              <w:t>法定代表人身份证明及授权委托书有效，符合询价通知书规定的格式，签署或盖章齐全。</w:t>
            </w:r>
          </w:p>
        </w:tc>
      </w:tr>
      <w:tr w14:paraId="47B0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2CC00CF">
            <w:pPr>
              <w:bidi w:val="0"/>
            </w:pPr>
          </w:p>
        </w:tc>
        <w:tc>
          <w:tcPr>
            <w:tcW w:w="2694" w:type="dxa"/>
            <w:vAlign w:val="center"/>
          </w:tcPr>
          <w:p w14:paraId="3816738A">
            <w:pPr>
              <w:bidi w:val="0"/>
              <w:rPr>
                <w:lang w:val="zh-CN"/>
              </w:rPr>
            </w:pPr>
            <w:r>
              <w:rPr>
                <w:rFonts w:hint="eastAsia"/>
              </w:rPr>
              <w:t>响应</w:t>
            </w:r>
            <w:r>
              <w:rPr>
                <w:rFonts w:hint="eastAsia"/>
                <w:lang w:val="zh-CN"/>
              </w:rPr>
              <w:t>方案</w:t>
            </w:r>
          </w:p>
        </w:tc>
        <w:tc>
          <w:tcPr>
            <w:tcW w:w="7120" w:type="dxa"/>
            <w:vAlign w:val="center"/>
          </w:tcPr>
          <w:p w14:paraId="05CEBB7A">
            <w:pPr>
              <w:bidi w:val="0"/>
            </w:pPr>
            <w:r>
              <w:rPr>
                <w:rFonts w:hint="eastAsia"/>
                <w:lang w:val="zh-CN"/>
              </w:rPr>
              <w:t>只能有一个</w:t>
            </w:r>
            <w:r>
              <w:rPr>
                <w:rFonts w:hint="eastAsia"/>
              </w:rPr>
              <w:t>响应</w:t>
            </w:r>
            <w:r>
              <w:rPr>
                <w:rFonts w:hint="eastAsia"/>
                <w:lang w:val="zh-CN"/>
              </w:rPr>
              <w:t>方案。</w:t>
            </w:r>
          </w:p>
        </w:tc>
      </w:tr>
      <w:tr w14:paraId="2AC8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3023CEE">
            <w:pPr>
              <w:bidi w:val="0"/>
            </w:pPr>
          </w:p>
        </w:tc>
        <w:tc>
          <w:tcPr>
            <w:tcW w:w="2694" w:type="dxa"/>
            <w:vAlign w:val="center"/>
          </w:tcPr>
          <w:p w14:paraId="14851C74">
            <w:pPr>
              <w:bidi w:val="0"/>
              <w:rPr>
                <w:lang w:val="zh-CN"/>
              </w:rPr>
            </w:pPr>
            <w:r>
              <w:rPr>
                <w:rFonts w:hint="eastAsia"/>
              </w:rPr>
              <w:t>报价唯一</w:t>
            </w:r>
          </w:p>
        </w:tc>
        <w:tc>
          <w:tcPr>
            <w:tcW w:w="7120" w:type="dxa"/>
            <w:vAlign w:val="center"/>
          </w:tcPr>
          <w:p w14:paraId="33607C40">
            <w:pPr>
              <w:bidi w:val="0"/>
            </w:pPr>
            <w:r>
              <w:rPr>
                <w:rFonts w:hint="eastAsia"/>
              </w:rPr>
              <w:t>只能有一个有效报价，不得提交选择性报价。</w:t>
            </w:r>
          </w:p>
        </w:tc>
      </w:tr>
      <w:tr w14:paraId="5B84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382C637">
            <w:pPr>
              <w:bidi w:val="0"/>
            </w:pPr>
            <w:r>
              <w:rPr>
                <w:rFonts w:hint="eastAsia"/>
              </w:rPr>
              <w:t>2</w:t>
            </w:r>
          </w:p>
        </w:tc>
        <w:tc>
          <w:tcPr>
            <w:tcW w:w="2694" w:type="dxa"/>
            <w:vAlign w:val="center"/>
          </w:tcPr>
          <w:p w14:paraId="350F34D0">
            <w:pPr>
              <w:bidi w:val="0"/>
            </w:pPr>
            <w:r>
              <w:rPr>
                <w:rFonts w:hint="eastAsia"/>
              </w:rPr>
              <w:t>响应文件</w:t>
            </w:r>
            <w:r>
              <w:rPr>
                <w:rFonts w:hint="eastAsia"/>
                <w:lang w:val="zh-CN"/>
              </w:rPr>
              <w:t>份数</w:t>
            </w:r>
          </w:p>
        </w:tc>
        <w:tc>
          <w:tcPr>
            <w:tcW w:w="7120" w:type="dxa"/>
            <w:vAlign w:val="center"/>
          </w:tcPr>
          <w:p w14:paraId="6D9DED80">
            <w:pPr>
              <w:bidi w:val="0"/>
            </w:pPr>
            <w:r>
              <w:rPr>
                <w:rFonts w:hint="eastAsia"/>
              </w:rPr>
              <w:t>响应文件</w:t>
            </w:r>
            <w:r>
              <w:rPr>
                <w:rFonts w:hint="eastAsia"/>
                <w:lang w:val="zh-CN"/>
              </w:rPr>
              <w:t>正、副本数量符合</w:t>
            </w:r>
            <w:r>
              <w:rPr>
                <w:rFonts w:hint="eastAsia"/>
              </w:rPr>
              <w:t>询价通知书</w:t>
            </w:r>
            <w:r>
              <w:rPr>
                <w:rFonts w:hint="eastAsia"/>
                <w:lang w:val="zh-CN"/>
              </w:rPr>
              <w:t>要求。</w:t>
            </w:r>
          </w:p>
        </w:tc>
      </w:tr>
      <w:tr w14:paraId="28A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0466052">
            <w:pPr>
              <w:bidi w:val="0"/>
            </w:pPr>
            <w:r>
              <w:rPr>
                <w:rFonts w:hint="eastAsia"/>
              </w:rPr>
              <w:t>3</w:t>
            </w:r>
          </w:p>
        </w:tc>
        <w:tc>
          <w:tcPr>
            <w:tcW w:w="2694" w:type="dxa"/>
            <w:vAlign w:val="center"/>
          </w:tcPr>
          <w:p w14:paraId="72114EDE">
            <w:pPr>
              <w:bidi w:val="0"/>
            </w:pPr>
            <w:r>
              <w:rPr>
                <w:rFonts w:hint="eastAsia"/>
              </w:rPr>
              <w:t>响应文件内容</w:t>
            </w:r>
          </w:p>
        </w:tc>
        <w:tc>
          <w:tcPr>
            <w:tcW w:w="7120" w:type="dxa"/>
            <w:vAlign w:val="center"/>
          </w:tcPr>
          <w:p w14:paraId="7791207E">
            <w:pPr>
              <w:bidi w:val="0"/>
            </w:pPr>
            <w:r>
              <w:rPr>
                <w:rFonts w:hint="eastAsia"/>
              </w:rPr>
              <w:t>对询价通知书第二篇、第三篇规定的询价内容进行实质性响应。</w:t>
            </w:r>
          </w:p>
        </w:tc>
      </w:tr>
      <w:tr w14:paraId="548C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C7DFEBD">
            <w:pPr>
              <w:bidi w:val="0"/>
            </w:pPr>
          </w:p>
        </w:tc>
        <w:tc>
          <w:tcPr>
            <w:tcW w:w="2694" w:type="dxa"/>
            <w:vAlign w:val="center"/>
          </w:tcPr>
          <w:p w14:paraId="3CA2C647">
            <w:pPr>
              <w:bidi w:val="0"/>
            </w:pPr>
            <w:r>
              <w:rPr>
                <w:rFonts w:hint="eastAsia"/>
              </w:rPr>
              <w:t>询价有效期</w:t>
            </w:r>
          </w:p>
        </w:tc>
        <w:tc>
          <w:tcPr>
            <w:tcW w:w="7120" w:type="dxa"/>
            <w:vAlign w:val="center"/>
          </w:tcPr>
          <w:p w14:paraId="770C7E58">
            <w:pPr>
              <w:bidi w:val="0"/>
            </w:pPr>
            <w:r>
              <w:rPr>
                <w:rFonts w:hint="eastAsia"/>
              </w:rPr>
              <w:t>响应文件及有关承诺文件有效期为提交响应文件截止时间起90天。</w:t>
            </w:r>
          </w:p>
        </w:tc>
      </w:tr>
    </w:tbl>
    <w:p w14:paraId="3BA6E953">
      <w:pPr>
        <w:bidi w:val="0"/>
      </w:pPr>
      <w:r>
        <w:rPr>
          <w:rFonts w:hint="eastAsia"/>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0F35B0">
      <w:pPr>
        <w:bidi w:val="0"/>
      </w:pPr>
      <w:r>
        <w:rPr>
          <w:rFonts w:hint="eastAsia"/>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41DF30E">
      <w:pPr>
        <w:bidi w:val="0"/>
        <w:rPr>
          <w:rFonts w:hint="eastAsia"/>
        </w:rPr>
      </w:pPr>
      <w:r>
        <w:rPr>
          <w:rFonts w:hint="eastAsia"/>
        </w:rPr>
        <w:t>评审的依据为询价通知书和响应文件（含有效的补充文件）。询价小组判断响应文件对询价通知书的响应，仅基于响应文件本身而不靠外部证据。</w:t>
      </w:r>
      <w:bookmarkStart w:id="117" w:name="_Toc8238"/>
      <w:bookmarkStart w:id="118" w:name="_Toc5149"/>
      <w:bookmarkStart w:id="119" w:name="_Toc65660351"/>
      <w:bookmarkStart w:id="120" w:name="_Toc11713"/>
      <w:bookmarkStart w:id="121" w:name="_Toc3222"/>
      <w:bookmarkStart w:id="122" w:name="_Toc64732013"/>
      <w:bookmarkStart w:id="123" w:name="_Toc30639"/>
    </w:p>
    <w:p w14:paraId="398CC9DC">
      <w:pPr>
        <w:pStyle w:val="3"/>
        <w:numPr>
          <w:ilvl w:val="0"/>
          <w:numId w:val="15"/>
        </w:numPr>
        <w:bidi w:val="0"/>
        <w:rPr>
          <w:rFonts w:hint="eastAsia"/>
        </w:rPr>
      </w:pPr>
      <w:r>
        <w:rPr>
          <w:rFonts w:hint="eastAsia"/>
        </w:rPr>
        <w:t>评定成交的标准</w:t>
      </w:r>
      <w:bookmarkEnd w:id="117"/>
      <w:bookmarkEnd w:id="118"/>
      <w:bookmarkEnd w:id="119"/>
      <w:bookmarkEnd w:id="120"/>
      <w:bookmarkEnd w:id="121"/>
      <w:bookmarkEnd w:id="122"/>
      <w:bookmarkEnd w:id="123"/>
      <w:bookmarkStart w:id="124" w:name="_Toc29113"/>
      <w:bookmarkStart w:id="125" w:name="_Toc12644"/>
      <w:bookmarkStart w:id="126" w:name="_Toc65660352"/>
      <w:bookmarkStart w:id="127" w:name="_Toc14696"/>
      <w:bookmarkStart w:id="128" w:name="_Toc19473"/>
      <w:bookmarkStart w:id="129" w:name="_Toc6569"/>
    </w:p>
    <w:p w14:paraId="4E97D7E4">
      <w:pPr>
        <w:numPr>
          <w:ilvl w:val="0"/>
          <w:numId w:val="16"/>
        </w:numPr>
        <w:bidi w:val="0"/>
        <w:rPr>
          <w:rFonts w:hint="eastAsia"/>
          <w:lang w:val="en-US" w:eastAsia="zh-CN"/>
        </w:rPr>
      </w:pPr>
      <w:r>
        <w:rPr>
          <w:rFonts w:hint="eastAsia"/>
          <w:lang w:val="en-US" w:eastAsia="zh-CN"/>
        </w:rPr>
        <w:t>询价小组将依照本询价通知书相关规定对技术（质量）和服务均能满足实质性响应要求的供应商所提交的报价合计按照由低到高的顺序提出3名以上成交候选人，并编写评审报告。</w:t>
      </w:r>
    </w:p>
    <w:p w14:paraId="0F2B3F24">
      <w:pPr>
        <w:numPr>
          <w:ilvl w:val="0"/>
          <w:numId w:val="16"/>
        </w:numPr>
        <w:bidi w:val="0"/>
        <w:rPr>
          <w:rFonts w:hint="eastAsia"/>
          <w:lang w:val="en-US" w:eastAsia="zh-CN"/>
        </w:rPr>
      </w:pPr>
      <w:r>
        <w:rPr>
          <w:rFonts w:hint="eastAsia"/>
          <w:lang w:val="en-US" w:eastAsia="zh-CN"/>
        </w:rPr>
        <w:t>若供应商的报价价格相同，按技术（质量）的优劣顺序排列；以上都相同的，按服务条款的优劣顺序排列。</w:t>
      </w:r>
    </w:p>
    <w:p w14:paraId="5EFE3FCB">
      <w:pPr>
        <w:numPr>
          <w:ilvl w:val="0"/>
          <w:numId w:val="16"/>
        </w:numPr>
        <w:bidi w:val="0"/>
        <w:rPr>
          <w:rFonts w:hint="eastAsia"/>
          <w:lang w:val="en-US" w:eastAsia="zh-CN"/>
        </w:rPr>
      </w:pPr>
      <w:r>
        <w:rPr>
          <w:rFonts w:hint="eastAsia"/>
          <w:lang w:val="en-US" w:eastAsia="zh-CN"/>
        </w:rPr>
        <w:t>成交价格=成交供应商的报价。</w:t>
      </w:r>
    </w:p>
    <w:p w14:paraId="11C10E60">
      <w:pPr>
        <w:pStyle w:val="3"/>
        <w:bidi w:val="0"/>
      </w:pPr>
      <w:r>
        <w:rPr>
          <w:rFonts w:hint="eastAsia"/>
        </w:rPr>
        <w:t>三、无效</w:t>
      </w:r>
      <w:bookmarkEnd w:id="124"/>
      <w:bookmarkEnd w:id="125"/>
      <w:bookmarkEnd w:id="126"/>
      <w:r>
        <w:rPr>
          <w:rFonts w:hint="eastAsia"/>
        </w:rPr>
        <w:t>报价</w:t>
      </w:r>
      <w:bookmarkEnd w:id="127"/>
      <w:bookmarkEnd w:id="128"/>
      <w:bookmarkEnd w:id="129"/>
    </w:p>
    <w:p w14:paraId="1058F6B9">
      <w:pPr>
        <w:bidi w:val="0"/>
      </w:pPr>
      <w:r>
        <w:rPr>
          <w:rFonts w:hint="eastAsia"/>
        </w:rPr>
        <w:t>供应商发生以下条款情况之一者，视为无效报价：</w:t>
      </w:r>
    </w:p>
    <w:p w14:paraId="16940C92">
      <w:pPr>
        <w:bidi w:val="0"/>
      </w:pPr>
      <w:r>
        <w:rPr>
          <w:rFonts w:hint="eastAsia"/>
        </w:rPr>
        <w:t>（一）供应商不符合规定的资格条件的；</w:t>
      </w:r>
    </w:p>
    <w:p w14:paraId="4F23E9C8">
      <w:pPr>
        <w:bidi w:val="0"/>
      </w:pPr>
      <w:r>
        <w:rPr>
          <w:rFonts w:hint="eastAsia"/>
        </w:rPr>
        <w:t>（二）供应商未通过实质性响应审查的；</w:t>
      </w:r>
    </w:p>
    <w:p w14:paraId="60E98E5F">
      <w:pPr>
        <w:bidi w:val="0"/>
      </w:pPr>
      <w:r>
        <w:rPr>
          <w:rFonts w:hint="eastAsia"/>
        </w:rPr>
        <w:t>（三）供应商未在保证金到账截止时间前足额交纳所参与包保证金的；</w:t>
      </w:r>
    </w:p>
    <w:p w14:paraId="189C4495">
      <w:pPr>
        <w:bidi w:val="0"/>
      </w:pPr>
      <w:r>
        <w:rPr>
          <w:rFonts w:hint="eastAsia"/>
        </w:rPr>
        <w:t>（四）供应商所提交的响应文件未按“第七篇响应文件格式要求”要求签署或盖章的；</w:t>
      </w:r>
    </w:p>
    <w:p w14:paraId="59C250AB">
      <w:pPr>
        <w:bidi w:val="0"/>
      </w:pPr>
      <w:r>
        <w:rPr>
          <w:rFonts w:hint="eastAsia"/>
        </w:rPr>
        <w:t>（五）供应商的报价超过采购预算或最高限价的；</w:t>
      </w:r>
    </w:p>
    <w:p w14:paraId="3635CAFA">
      <w:pPr>
        <w:bidi w:val="0"/>
      </w:pPr>
      <w:r>
        <w:rPr>
          <w:rFonts w:hint="eastAsia"/>
        </w:rPr>
        <w:t>（六）供应商不接受询价小组修正后的价格的；</w:t>
      </w:r>
    </w:p>
    <w:p w14:paraId="7CFFB3DF">
      <w:pPr>
        <w:bidi w:val="0"/>
      </w:pPr>
      <w:r>
        <w:rPr>
          <w:rFonts w:hint="eastAsia"/>
        </w:rPr>
        <w:t>（七）单位负责人为同一人或者存在直接控股、管理关系的不同供应商，参加同一合同项（包）报价的；</w:t>
      </w:r>
    </w:p>
    <w:p w14:paraId="77E30CD0">
      <w:pPr>
        <w:bidi w:val="0"/>
      </w:pPr>
      <w:r>
        <w:rPr>
          <w:rFonts w:hint="eastAsia"/>
        </w:rPr>
        <w:t>（八）为采购项目提供整体设计、规范编制或者项目管理、监理、检测等服务的供应商再参加该采购项目的其他采购活动的；</w:t>
      </w:r>
    </w:p>
    <w:p w14:paraId="5000C7C0">
      <w:pPr>
        <w:bidi w:val="0"/>
      </w:pPr>
      <w:r>
        <w:rPr>
          <w:rFonts w:hint="eastAsia"/>
        </w:rPr>
        <w:t>（九）同一合同项（包）下的货物，制造商参与报价，再委托代理商参与报价的；</w:t>
      </w:r>
    </w:p>
    <w:p w14:paraId="2FFC2D48">
      <w:pPr>
        <w:bidi w:val="0"/>
      </w:pPr>
      <w:r>
        <w:rPr>
          <w:rFonts w:hint="eastAsia"/>
        </w:rPr>
        <w:t>（十）供应商响应文件内容有与国家现行法律法规相违背的内容，或附有采购人无法接受条件的；</w:t>
      </w:r>
    </w:p>
    <w:p w14:paraId="6C36B1A2">
      <w:pPr>
        <w:bidi w:val="0"/>
      </w:pPr>
      <w:r>
        <w:rPr>
          <w:rFonts w:hint="eastAsia"/>
        </w:rPr>
        <w:t>（十一）法律、法规和询价通知书规定的其他无效情形。</w:t>
      </w:r>
    </w:p>
    <w:p w14:paraId="29C4CA5D">
      <w:pPr>
        <w:pStyle w:val="3"/>
        <w:bidi w:val="0"/>
      </w:pPr>
      <w:bookmarkStart w:id="130" w:name="_Toc65660353"/>
      <w:bookmarkStart w:id="131" w:name="_Toc28422"/>
      <w:bookmarkStart w:id="132" w:name="_Toc22716"/>
      <w:bookmarkStart w:id="133" w:name="_Toc2379"/>
      <w:bookmarkStart w:id="134" w:name="_Toc29298"/>
      <w:bookmarkStart w:id="135" w:name="_Toc5210"/>
      <w:r>
        <w:rPr>
          <w:rFonts w:hint="eastAsia"/>
        </w:rPr>
        <w:t>四、采购终止</w:t>
      </w:r>
      <w:bookmarkEnd w:id="130"/>
      <w:bookmarkEnd w:id="131"/>
      <w:bookmarkEnd w:id="132"/>
      <w:bookmarkEnd w:id="133"/>
      <w:bookmarkEnd w:id="134"/>
      <w:bookmarkEnd w:id="135"/>
    </w:p>
    <w:p w14:paraId="706127B2">
      <w:pPr>
        <w:bidi w:val="0"/>
        <w:ind w:firstLine="420" w:firstLineChars="200"/>
      </w:pPr>
      <w:r>
        <w:rPr>
          <w:rFonts w:hint="eastAsia"/>
        </w:rPr>
        <w:t>出现下列情形之一的，采购人或者采购代理机构应当终止询价采购活动，发布项目终止公告并说明原因，重新开展采购活动：</w:t>
      </w:r>
    </w:p>
    <w:p w14:paraId="78557F29">
      <w:pPr>
        <w:bidi w:val="0"/>
      </w:pPr>
      <w:r>
        <w:rPr>
          <w:rFonts w:hint="eastAsia"/>
        </w:rPr>
        <w:t>（一）因情况变化，不再符合规定的询价采购方式适用情形的；</w:t>
      </w:r>
    </w:p>
    <w:p w14:paraId="4F1B9B93">
      <w:pPr>
        <w:bidi w:val="0"/>
      </w:pPr>
      <w:r>
        <w:rPr>
          <w:rFonts w:hint="eastAsia"/>
        </w:rPr>
        <w:t>（二）出现影响采购公正的违法、违规行为的；</w:t>
      </w:r>
    </w:p>
    <w:p w14:paraId="396AFC3D">
      <w:pPr>
        <w:bidi w:val="0"/>
      </w:pPr>
      <w:r>
        <w:rPr>
          <w:rFonts w:hint="eastAsia"/>
        </w:rPr>
        <w:t>（三）在采购过程中符合竞争要求的供应商或者报价未超过采购预算的供应商不足3家的。</w:t>
      </w:r>
    </w:p>
    <w:p w14:paraId="7999B89E">
      <w:pPr>
        <w:pStyle w:val="2"/>
        <w:bidi w:val="0"/>
        <w:jc w:val="center"/>
      </w:pPr>
      <w:r>
        <w:rPr>
          <w:rFonts w:hint="eastAsia"/>
        </w:rPr>
        <w:br w:type="page"/>
      </w:r>
      <w:bookmarkStart w:id="136" w:name="_Toc10768"/>
      <w:bookmarkStart w:id="137" w:name="_Toc8916"/>
      <w:bookmarkStart w:id="138" w:name="_Toc26234"/>
      <w:bookmarkStart w:id="139" w:name="_Toc65660354"/>
      <w:bookmarkStart w:id="140" w:name="_Toc24543"/>
      <w:bookmarkStart w:id="141" w:name="_Toc20055"/>
      <w:r>
        <w:rPr>
          <w:rFonts w:hint="eastAsia"/>
        </w:rPr>
        <w:t>第五篇  供应商须知</w:t>
      </w:r>
      <w:bookmarkEnd w:id="136"/>
      <w:bookmarkEnd w:id="137"/>
      <w:bookmarkEnd w:id="138"/>
      <w:bookmarkEnd w:id="139"/>
      <w:bookmarkEnd w:id="140"/>
      <w:bookmarkEnd w:id="141"/>
    </w:p>
    <w:p w14:paraId="3AAAB743">
      <w:pPr>
        <w:pStyle w:val="3"/>
        <w:bidi w:val="0"/>
      </w:pPr>
      <w:bookmarkStart w:id="142" w:name="_Toc65660355"/>
      <w:bookmarkStart w:id="143" w:name="_Toc29102"/>
      <w:bookmarkStart w:id="144" w:name="_Toc32415"/>
      <w:bookmarkStart w:id="145" w:name="_Toc16524"/>
      <w:bookmarkStart w:id="146" w:name="_Toc2864"/>
      <w:bookmarkStart w:id="147" w:name="_Toc5290"/>
      <w:r>
        <w:rPr>
          <w:rFonts w:hint="eastAsia"/>
        </w:rPr>
        <w:t>一、询价费用</w:t>
      </w:r>
      <w:bookmarkEnd w:id="142"/>
      <w:bookmarkEnd w:id="143"/>
      <w:bookmarkEnd w:id="144"/>
      <w:bookmarkEnd w:id="145"/>
      <w:bookmarkEnd w:id="146"/>
      <w:bookmarkEnd w:id="147"/>
    </w:p>
    <w:p w14:paraId="29E63878">
      <w:pPr>
        <w:bidi w:val="0"/>
        <w:ind w:firstLine="420" w:firstLineChars="200"/>
      </w:pPr>
      <w:r>
        <w:rPr>
          <w:rFonts w:hint="eastAsia"/>
        </w:rPr>
        <w:t>参与报价的供应商应承担其编制响应文件与递交响应文件所涉及的一切费用，不论询价结果如何，采购人和采购代理机构在任何情况下无义务也无责任承担这些费用。</w:t>
      </w:r>
    </w:p>
    <w:p w14:paraId="6E5DC0B9">
      <w:pPr>
        <w:pStyle w:val="3"/>
        <w:bidi w:val="0"/>
      </w:pPr>
      <w:bookmarkStart w:id="148" w:name="_Toc6999"/>
      <w:bookmarkStart w:id="149" w:name="_Toc65660356"/>
      <w:bookmarkStart w:id="150" w:name="_Toc5915"/>
      <w:bookmarkStart w:id="151" w:name="_Toc31070"/>
      <w:bookmarkStart w:id="152" w:name="_Toc31739"/>
      <w:bookmarkStart w:id="153" w:name="_Toc13001"/>
      <w:r>
        <w:rPr>
          <w:rFonts w:hint="eastAsia"/>
        </w:rPr>
        <w:t>二、询价通知书</w:t>
      </w:r>
      <w:bookmarkEnd w:id="148"/>
      <w:bookmarkEnd w:id="149"/>
      <w:bookmarkEnd w:id="150"/>
      <w:bookmarkEnd w:id="151"/>
      <w:bookmarkEnd w:id="152"/>
      <w:bookmarkEnd w:id="153"/>
      <w:r>
        <w:rPr>
          <w:rFonts w:hint="eastAsia"/>
        </w:rPr>
        <w:tab/>
      </w:r>
    </w:p>
    <w:p w14:paraId="03AB0749">
      <w:pPr>
        <w:snapToGrid w:val="0"/>
        <w:spacing w:line="440" w:lineRule="exact"/>
        <w:ind w:firstLine="330" w:firstLineChars="150"/>
        <w:rPr>
          <w:rFonts w:ascii="宋体" w:hAnsi="宋体" w:cs="宋体"/>
          <w:sz w:val="22"/>
          <w:szCs w:val="22"/>
        </w:rPr>
      </w:pPr>
      <w:r>
        <w:rPr>
          <w:rFonts w:hint="eastAsia" w:ascii="宋体" w:hAnsi="宋体" w:cs="宋体"/>
          <w:sz w:val="22"/>
          <w:szCs w:val="22"/>
        </w:rPr>
        <w:t>（一）询价通知书由询价采购邀请书、询价项目技术（质量）需求、询价项目服务需求、采购程序、评定成交的标准、无效报价及采购终止、供应商须知、合同草案条款、响应文件格式要求七部分组成。</w:t>
      </w:r>
    </w:p>
    <w:p w14:paraId="6005EBCC">
      <w:pPr>
        <w:snapToGrid w:val="0"/>
        <w:spacing w:line="440" w:lineRule="exact"/>
        <w:ind w:firstLine="330" w:firstLineChars="150"/>
        <w:rPr>
          <w:rFonts w:ascii="宋体" w:hAnsi="宋体" w:cs="宋体"/>
          <w:sz w:val="22"/>
          <w:szCs w:val="22"/>
        </w:rPr>
      </w:pPr>
      <w:r>
        <w:rPr>
          <w:rFonts w:hint="eastAsia" w:ascii="宋体" w:hAnsi="宋体" w:cs="宋体"/>
          <w:sz w:val="22"/>
          <w:szCs w:val="22"/>
        </w:rPr>
        <w:t>（二）采购人（或采购代理机构）所作的一切有效的书面通知、修改及补充，都是询价通知书不可分割的部分。</w:t>
      </w:r>
    </w:p>
    <w:p w14:paraId="1FA1B3EA">
      <w:pPr>
        <w:pStyle w:val="3"/>
        <w:bidi w:val="0"/>
      </w:pPr>
      <w:bookmarkStart w:id="154" w:name="_Toc65660357"/>
      <w:bookmarkStart w:id="155" w:name="_Toc30968"/>
      <w:bookmarkStart w:id="156" w:name="_Toc9532"/>
      <w:bookmarkStart w:id="157" w:name="_Toc3061"/>
      <w:bookmarkStart w:id="158" w:name="_Toc20741"/>
      <w:bookmarkStart w:id="159" w:name="_Toc1922"/>
      <w:r>
        <w:rPr>
          <w:rFonts w:hint="eastAsia"/>
        </w:rPr>
        <w:t>三、报价要求</w:t>
      </w:r>
      <w:bookmarkEnd w:id="154"/>
      <w:bookmarkEnd w:id="155"/>
      <w:bookmarkEnd w:id="156"/>
      <w:bookmarkEnd w:id="157"/>
      <w:bookmarkEnd w:id="158"/>
      <w:bookmarkEnd w:id="159"/>
    </w:p>
    <w:p w14:paraId="79158765">
      <w:pPr>
        <w:snapToGrid w:val="0"/>
        <w:spacing w:line="440" w:lineRule="exact"/>
        <w:ind w:firstLine="330" w:firstLineChars="150"/>
        <w:rPr>
          <w:rFonts w:ascii="宋体" w:hAnsi="宋体" w:cs="宋体"/>
          <w:sz w:val="22"/>
          <w:szCs w:val="22"/>
        </w:rPr>
      </w:pPr>
      <w:r>
        <w:rPr>
          <w:rFonts w:hint="eastAsia" w:ascii="宋体" w:hAnsi="宋体" w:cs="宋体"/>
          <w:sz w:val="22"/>
          <w:szCs w:val="22"/>
        </w:rPr>
        <w:t>（一）响应文件</w:t>
      </w:r>
    </w:p>
    <w:p w14:paraId="58DBB145">
      <w:pPr>
        <w:spacing w:line="440" w:lineRule="exact"/>
        <w:ind w:firstLine="440" w:firstLineChars="200"/>
        <w:rPr>
          <w:rFonts w:ascii="宋体" w:hAnsi="宋体" w:cs="宋体"/>
          <w:sz w:val="22"/>
          <w:szCs w:val="22"/>
        </w:rPr>
      </w:pPr>
      <w:r>
        <w:rPr>
          <w:rFonts w:hint="eastAsia" w:ascii="宋体" w:hAnsi="宋体" w:cs="宋体"/>
          <w:sz w:val="22"/>
          <w:szCs w:val="22"/>
        </w:rPr>
        <w:t>供应商应当按照询价通知书的要求编制响应文件，并对询价通知书提出的要求和条件作出实质性响应，响应文件原则上采用软面订本。</w:t>
      </w:r>
    </w:p>
    <w:p w14:paraId="2D88620A">
      <w:pPr>
        <w:spacing w:line="440" w:lineRule="exact"/>
        <w:ind w:firstLine="440" w:firstLineChars="200"/>
        <w:rPr>
          <w:rFonts w:ascii="宋体" w:hAnsi="宋体" w:cs="宋体"/>
          <w:sz w:val="22"/>
          <w:szCs w:val="22"/>
        </w:rPr>
      </w:pPr>
      <w:r>
        <w:rPr>
          <w:rFonts w:hint="eastAsia" w:ascii="宋体" w:hAnsi="宋体" w:cs="宋体"/>
          <w:sz w:val="22"/>
          <w:szCs w:val="22"/>
        </w:rPr>
        <w:t>1.响应文件组成</w:t>
      </w:r>
    </w:p>
    <w:p w14:paraId="34F80A1A">
      <w:pPr>
        <w:spacing w:line="440" w:lineRule="exact"/>
        <w:ind w:firstLine="440" w:firstLineChars="200"/>
        <w:rPr>
          <w:rFonts w:ascii="宋体" w:hAnsi="宋体" w:cs="宋体"/>
          <w:sz w:val="22"/>
          <w:szCs w:val="22"/>
        </w:rPr>
      </w:pPr>
      <w:r>
        <w:rPr>
          <w:rFonts w:hint="eastAsia" w:ascii="宋体" w:hAnsi="宋体" w:cs="宋体"/>
          <w:sz w:val="22"/>
          <w:szCs w:val="22"/>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4C92EF6">
      <w:pPr>
        <w:numPr>
          <w:ilvl w:val="0"/>
          <w:numId w:val="0"/>
        </w:numPr>
        <w:spacing w:line="440" w:lineRule="exact"/>
        <w:ind w:firstLine="440" w:firstLineChars="200"/>
        <w:rPr>
          <w:rFonts w:hint="eastAsia" w:ascii="宋体" w:hAnsi="宋体" w:cs="宋体"/>
          <w:b/>
          <w:bCs/>
          <w:color w:val="auto"/>
          <w:szCs w:val="24"/>
          <w:highlight w:val="none"/>
          <w:u w:val="single"/>
        </w:rPr>
      </w:pPr>
      <w:r>
        <w:rPr>
          <w:rFonts w:hint="eastAsia" w:ascii="宋体" w:hAnsi="宋体" w:cs="宋体"/>
          <w:sz w:val="22"/>
          <w:szCs w:val="22"/>
          <w:lang w:val="en-US" w:eastAsia="zh-CN"/>
        </w:rPr>
        <w:t>2、</w:t>
      </w:r>
      <w:r>
        <w:rPr>
          <w:rFonts w:hint="eastAsia" w:ascii="宋体" w:hAnsi="宋体" w:cs="宋体"/>
          <w:sz w:val="22"/>
          <w:szCs w:val="22"/>
        </w:rPr>
        <w:t>联合</w:t>
      </w:r>
      <w:r>
        <w:rPr>
          <w:rFonts w:hint="eastAsia" w:ascii="宋体" w:hAnsi="宋体" w:eastAsia="宋体" w:cs="宋体"/>
          <w:sz w:val="22"/>
          <w:szCs w:val="22"/>
        </w:rPr>
        <w:t>体</w:t>
      </w:r>
      <w:r>
        <w:rPr>
          <w:rFonts w:hint="eastAsia" w:ascii="宋体" w:hAnsi="宋体" w:eastAsia="宋体" w:cs="宋体"/>
          <w:sz w:val="22"/>
          <w:szCs w:val="22"/>
          <w:lang w:eastAsia="zh-CN"/>
        </w:rPr>
        <w:t>：</w:t>
      </w:r>
      <w:r>
        <w:rPr>
          <w:rFonts w:hint="eastAsia" w:ascii="宋体" w:hAnsi="宋体" w:eastAsia="宋体" w:cs="宋体"/>
          <w:sz w:val="22"/>
          <w:szCs w:val="22"/>
        </w:rPr>
        <w:t>项目不接受联合体参与询价采购</w:t>
      </w:r>
    </w:p>
    <w:p w14:paraId="00ECE857">
      <w:pPr>
        <w:numPr>
          <w:ilvl w:val="0"/>
          <w:numId w:val="0"/>
        </w:numPr>
        <w:spacing w:line="440" w:lineRule="exact"/>
        <w:ind w:firstLine="440" w:firstLineChars="200"/>
        <w:rPr>
          <w:rFonts w:ascii="宋体" w:hAnsi="宋体" w:cs="宋体"/>
          <w:sz w:val="22"/>
          <w:szCs w:val="22"/>
        </w:rPr>
      </w:pPr>
      <w:r>
        <w:rPr>
          <w:rFonts w:hint="eastAsia" w:ascii="宋体" w:hAnsi="宋体" w:cs="宋体"/>
          <w:sz w:val="22"/>
          <w:szCs w:val="22"/>
        </w:rPr>
        <w:t>3.报价有效期：响应文件及有关承诺文件有效期为提交响应文件截止时间起90天。</w:t>
      </w:r>
    </w:p>
    <w:p w14:paraId="377525D2">
      <w:pPr>
        <w:snapToGrid w:val="0"/>
        <w:spacing w:line="440" w:lineRule="exact"/>
        <w:ind w:firstLine="330" w:firstLineChars="150"/>
        <w:rPr>
          <w:rFonts w:ascii="宋体" w:hAnsi="宋体" w:cs="宋体"/>
          <w:sz w:val="22"/>
          <w:szCs w:val="22"/>
        </w:rPr>
      </w:pPr>
      <w:r>
        <w:rPr>
          <w:rFonts w:hint="eastAsia" w:ascii="宋体" w:hAnsi="宋体" w:cs="宋体"/>
          <w:sz w:val="22"/>
          <w:szCs w:val="22"/>
        </w:rPr>
        <w:t>（二）保证金：</w:t>
      </w:r>
    </w:p>
    <w:p w14:paraId="0602CA53">
      <w:pPr>
        <w:spacing w:line="440" w:lineRule="exact"/>
        <w:ind w:firstLine="440" w:firstLineChars="200"/>
        <w:rPr>
          <w:rFonts w:ascii="宋体" w:hAnsi="宋体" w:cs="宋体"/>
          <w:sz w:val="22"/>
          <w:szCs w:val="22"/>
        </w:rPr>
      </w:pPr>
      <w:r>
        <w:rPr>
          <w:rFonts w:hint="eastAsia" w:ascii="宋体" w:hAnsi="宋体" w:cs="宋体"/>
          <w:sz w:val="22"/>
          <w:szCs w:val="22"/>
        </w:rPr>
        <w:t>1.供应商提交保证金金额和方式详见“</w:t>
      </w:r>
      <w:r>
        <w:rPr>
          <w:rFonts w:hint="eastAsia" w:ascii="宋体" w:hAnsi="宋体" w:cs="宋体"/>
          <w:b/>
          <w:sz w:val="22"/>
          <w:szCs w:val="22"/>
          <w:u w:val="single"/>
        </w:rPr>
        <w:t>第一篇  五、保证金”</w:t>
      </w:r>
      <w:r>
        <w:rPr>
          <w:rFonts w:hint="eastAsia" w:ascii="宋体" w:hAnsi="宋体" w:cs="宋体"/>
          <w:sz w:val="22"/>
          <w:szCs w:val="22"/>
        </w:rPr>
        <w:t>；</w:t>
      </w:r>
    </w:p>
    <w:p w14:paraId="01E1E3EF">
      <w:pPr>
        <w:spacing w:line="440" w:lineRule="exact"/>
        <w:ind w:firstLine="440" w:firstLineChars="200"/>
        <w:rPr>
          <w:rFonts w:ascii="宋体" w:hAnsi="宋体" w:cs="宋体"/>
          <w:sz w:val="22"/>
          <w:szCs w:val="22"/>
        </w:rPr>
      </w:pPr>
      <w:r>
        <w:rPr>
          <w:rFonts w:hint="eastAsia" w:ascii="宋体" w:hAnsi="宋体" w:cs="宋体"/>
          <w:sz w:val="22"/>
          <w:szCs w:val="22"/>
        </w:rPr>
        <w:t>2.发生以下情况之一者，保证金不予退还：</w:t>
      </w:r>
    </w:p>
    <w:p w14:paraId="48C633A5">
      <w:pPr>
        <w:spacing w:line="440" w:lineRule="exact"/>
        <w:ind w:firstLine="440" w:firstLineChars="200"/>
        <w:rPr>
          <w:rFonts w:ascii="宋体" w:hAnsi="宋体" w:cs="宋体"/>
          <w:sz w:val="22"/>
          <w:szCs w:val="22"/>
        </w:rPr>
      </w:pPr>
      <w:r>
        <w:rPr>
          <w:rFonts w:hint="eastAsia" w:ascii="宋体" w:hAnsi="宋体" w:cs="宋体"/>
          <w:sz w:val="22"/>
          <w:szCs w:val="22"/>
        </w:rPr>
        <w:t>2.1供应商在提交响应文件截止时间后撤回响应文件的；</w:t>
      </w:r>
    </w:p>
    <w:p w14:paraId="0633B5D7">
      <w:pPr>
        <w:spacing w:line="440" w:lineRule="exact"/>
        <w:ind w:firstLine="440" w:firstLineChars="200"/>
        <w:rPr>
          <w:rFonts w:ascii="宋体" w:hAnsi="宋体" w:cs="宋体"/>
          <w:sz w:val="22"/>
          <w:szCs w:val="22"/>
        </w:rPr>
      </w:pPr>
      <w:r>
        <w:rPr>
          <w:rFonts w:hint="eastAsia" w:ascii="宋体" w:hAnsi="宋体" w:cs="宋体"/>
          <w:sz w:val="22"/>
          <w:szCs w:val="22"/>
        </w:rPr>
        <w:t>2.2供应商在响应文件中提供虚假材料的；</w:t>
      </w:r>
    </w:p>
    <w:p w14:paraId="5757E90E">
      <w:pPr>
        <w:spacing w:line="440" w:lineRule="exact"/>
        <w:ind w:firstLine="440" w:firstLineChars="200"/>
        <w:rPr>
          <w:rFonts w:ascii="宋体" w:hAnsi="宋体" w:cs="宋体"/>
          <w:sz w:val="22"/>
          <w:szCs w:val="22"/>
        </w:rPr>
      </w:pPr>
      <w:r>
        <w:rPr>
          <w:rFonts w:hint="eastAsia" w:ascii="宋体" w:hAnsi="宋体" w:cs="宋体"/>
          <w:sz w:val="22"/>
          <w:szCs w:val="22"/>
        </w:rPr>
        <w:t>2.3除因不可抗力或询价通知书认可的情形以外，成交供应商不与采购人签订合同的；</w:t>
      </w:r>
    </w:p>
    <w:p w14:paraId="371A18BF">
      <w:pPr>
        <w:spacing w:line="440" w:lineRule="exact"/>
        <w:ind w:firstLine="440" w:firstLineChars="200"/>
        <w:rPr>
          <w:rFonts w:ascii="宋体" w:hAnsi="宋体" w:cs="宋体"/>
          <w:sz w:val="22"/>
          <w:szCs w:val="22"/>
        </w:rPr>
      </w:pPr>
      <w:r>
        <w:rPr>
          <w:rFonts w:hint="eastAsia" w:ascii="宋体" w:hAnsi="宋体" w:cs="宋体"/>
          <w:sz w:val="22"/>
          <w:szCs w:val="22"/>
        </w:rPr>
        <w:t>2.4供应商与采购人、其他供应商或者采购代理机构恶意串通的；</w:t>
      </w:r>
    </w:p>
    <w:p w14:paraId="1F32E6EB">
      <w:pPr>
        <w:spacing w:line="440" w:lineRule="exact"/>
        <w:ind w:firstLine="440" w:firstLineChars="200"/>
        <w:rPr>
          <w:rFonts w:ascii="宋体" w:hAnsi="宋体" w:cs="宋体"/>
          <w:sz w:val="22"/>
          <w:szCs w:val="22"/>
        </w:rPr>
      </w:pPr>
      <w:r>
        <w:rPr>
          <w:rFonts w:hint="eastAsia" w:ascii="宋体" w:hAnsi="宋体" w:cs="宋体"/>
          <w:sz w:val="22"/>
          <w:szCs w:val="22"/>
        </w:rPr>
        <w:t>2.5成交供应商不按规定的时间或拒绝按成交状态签订合同（即不按照采购文件确定的合同文本以及采购标的、规格型号、采购金额、采购数量、技术（质量）和服务要求等事项签订政府采购合同的）。</w:t>
      </w:r>
    </w:p>
    <w:p w14:paraId="14112990">
      <w:pPr>
        <w:spacing w:line="440" w:lineRule="exact"/>
        <w:ind w:firstLine="440" w:firstLineChars="200"/>
        <w:rPr>
          <w:rFonts w:ascii="宋体" w:hAnsi="宋体" w:cs="宋体"/>
          <w:sz w:val="22"/>
          <w:szCs w:val="22"/>
        </w:rPr>
      </w:pPr>
      <w:r>
        <w:rPr>
          <w:rFonts w:hint="eastAsia" w:ascii="宋体" w:hAnsi="宋体" w:cs="宋体"/>
          <w:sz w:val="22"/>
          <w:szCs w:val="22"/>
        </w:rPr>
        <w:t>3.</w:t>
      </w:r>
      <w:r>
        <w:rPr>
          <w:rFonts w:hint="eastAsia" w:ascii="宋体" w:hAnsi="宋体" w:cs="宋体"/>
          <w:sz w:val="22"/>
          <w:szCs w:val="18"/>
        </w:rPr>
        <w:t>保证金的有效期限在</w:t>
      </w:r>
      <w:r>
        <w:rPr>
          <w:rFonts w:hint="eastAsia" w:ascii="宋体" w:hAnsi="宋体" w:cs="宋体"/>
          <w:sz w:val="22"/>
          <w:szCs w:val="22"/>
        </w:rPr>
        <w:t>报价有效期</w:t>
      </w:r>
      <w:r>
        <w:rPr>
          <w:rFonts w:hint="eastAsia" w:ascii="宋体" w:hAnsi="宋体" w:cs="宋体"/>
          <w:sz w:val="22"/>
          <w:szCs w:val="18"/>
        </w:rPr>
        <w:t>过后三十天继续有效。</w:t>
      </w:r>
    </w:p>
    <w:p w14:paraId="0FDE05D6">
      <w:pPr>
        <w:snapToGrid w:val="0"/>
        <w:spacing w:line="440" w:lineRule="exact"/>
        <w:ind w:firstLine="330" w:firstLineChars="150"/>
        <w:rPr>
          <w:rFonts w:ascii="宋体" w:hAnsi="宋体" w:cs="宋体"/>
          <w:sz w:val="22"/>
          <w:szCs w:val="22"/>
        </w:rPr>
      </w:pPr>
      <w:r>
        <w:rPr>
          <w:rFonts w:hint="eastAsia" w:ascii="宋体" w:hAnsi="宋体" w:cs="宋体"/>
          <w:sz w:val="22"/>
          <w:szCs w:val="22"/>
        </w:rPr>
        <w:t>（三）修正错误</w:t>
      </w:r>
    </w:p>
    <w:p w14:paraId="66D5E74F">
      <w:pPr>
        <w:spacing w:line="440" w:lineRule="exact"/>
        <w:ind w:firstLine="440" w:firstLineChars="200"/>
        <w:rPr>
          <w:rFonts w:ascii="宋体" w:hAnsi="宋体" w:cs="宋体"/>
          <w:sz w:val="22"/>
          <w:szCs w:val="22"/>
        </w:rPr>
      </w:pPr>
      <w:r>
        <w:rPr>
          <w:rFonts w:hint="eastAsia" w:ascii="宋体" w:hAnsi="宋体" w:cs="宋体"/>
          <w:sz w:val="22"/>
          <w:szCs w:val="22"/>
        </w:rPr>
        <w:t>若供应商所递交的响应文件或报价中的价格出现大写金额和小写金额不一致的错误，以大写金额修正为准。</w:t>
      </w:r>
    </w:p>
    <w:p w14:paraId="5E096409">
      <w:pPr>
        <w:spacing w:line="440" w:lineRule="exact"/>
        <w:ind w:firstLine="440" w:firstLineChars="200"/>
        <w:rPr>
          <w:rFonts w:ascii="宋体" w:hAnsi="宋体" w:cs="宋体"/>
          <w:sz w:val="22"/>
          <w:szCs w:val="22"/>
        </w:rPr>
      </w:pPr>
      <w:r>
        <w:rPr>
          <w:rFonts w:hint="eastAsia" w:ascii="宋体" w:hAnsi="宋体" w:cs="宋体"/>
          <w:sz w:val="22"/>
          <w:szCs w:val="22"/>
        </w:rPr>
        <w:t>询价小组或采购人按上述修正错误的原则及方法修正供应商的报价，供应商同意并签署确认后，修正后的报价对供应商具有约束作用。如果供应商不接受修正后的价格，将视为无效报价。</w:t>
      </w:r>
    </w:p>
    <w:p w14:paraId="04EC82DB">
      <w:pPr>
        <w:snapToGrid w:val="0"/>
        <w:spacing w:line="440" w:lineRule="exact"/>
        <w:ind w:firstLine="330" w:firstLineChars="150"/>
        <w:rPr>
          <w:rFonts w:ascii="宋体" w:hAnsi="宋体" w:cs="宋体"/>
          <w:sz w:val="22"/>
          <w:szCs w:val="22"/>
        </w:rPr>
      </w:pPr>
      <w:r>
        <w:rPr>
          <w:rFonts w:hint="eastAsia" w:ascii="宋体" w:hAnsi="宋体" w:cs="宋体"/>
          <w:sz w:val="22"/>
          <w:szCs w:val="22"/>
        </w:rPr>
        <w:t>（四）提交响应文件的份数和签署</w:t>
      </w:r>
    </w:p>
    <w:p w14:paraId="6D0B8A3C">
      <w:pPr>
        <w:snapToGrid w:val="0"/>
        <w:spacing w:line="440" w:lineRule="exact"/>
        <w:ind w:firstLine="440" w:firstLineChars="200"/>
        <w:rPr>
          <w:rFonts w:ascii="宋体" w:hAnsi="宋体" w:cs="宋体"/>
          <w:sz w:val="22"/>
          <w:szCs w:val="22"/>
        </w:rPr>
      </w:pPr>
      <w:r>
        <w:rPr>
          <w:rFonts w:hint="eastAsia" w:ascii="宋体" w:hAnsi="宋体" w:cs="宋体"/>
          <w:sz w:val="22"/>
          <w:szCs w:val="22"/>
        </w:rPr>
        <w:t>1.响应文件一式</w:t>
      </w:r>
      <w:r>
        <w:rPr>
          <w:rFonts w:hint="eastAsia" w:ascii="宋体" w:hAnsi="宋体" w:cs="宋体"/>
          <w:sz w:val="22"/>
          <w:szCs w:val="22"/>
          <w:lang w:eastAsia="zh-CN"/>
        </w:rPr>
        <w:t>三</w:t>
      </w:r>
      <w:r>
        <w:rPr>
          <w:rFonts w:hint="eastAsia" w:ascii="宋体" w:hAnsi="宋体" w:cs="宋体"/>
          <w:sz w:val="22"/>
          <w:szCs w:val="22"/>
        </w:rPr>
        <w:t>份，其中正本一份，副本二份，副本可为正本的复印件，应与正本一致，如出现不一致情况以正本为准。</w:t>
      </w:r>
    </w:p>
    <w:p w14:paraId="341304D2">
      <w:pPr>
        <w:snapToGrid w:val="0"/>
        <w:spacing w:line="440" w:lineRule="exact"/>
        <w:ind w:firstLine="440" w:firstLineChars="200"/>
        <w:rPr>
          <w:rFonts w:ascii="宋体" w:hAnsi="宋体" w:cs="宋体"/>
          <w:sz w:val="22"/>
          <w:szCs w:val="18"/>
        </w:rPr>
      </w:pPr>
      <w:r>
        <w:rPr>
          <w:rFonts w:hint="eastAsia" w:ascii="宋体" w:hAnsi="宋体" w:cs="宋体"/>
          <w:sz w:val="22"/>
          <w:szCs w:val="22"/>
        </w:rPr>
        <w:t>2.</w:t>
      </w:r>
      <w:r>
        <w:rPr>
          <w:rFonts w:hint="eastAsia" w:ascii="宋体" w:hAnsi="宋体" w:cs="宋体"/>
          <w:sz w:val="22"/>
          <w:szCs w:val="18"/>
        </w:rPr>
        <w:t>在响应文件正本中，询价通知书第七篇响应文件格式中规定签署、盖章的地方必须按其规定签署、盖章。</w:t>
      </w:r>
    </w:p>
    <w:p w14:paraId="0F0C48E7">
      <w:pPr>
        <w:snapToGrid w:val="0"/>
        <w:spacing w:line="440" w:lineRule="exact"/>
        <w:ind w:firstLine="440" w:firstLineChars="200"/>
        <w:rPr>
          <w:rFonts w:ascii="宋体" w:hAnsi="宋体" w:cs="宋体"/>
          <w:sz w:val="22"/>
          <w:szCs w:val="18"/>
        </w:rPr>
      </w:pPr>
      <w:r>
        <w:rPr>
          <w:rFonts w:hint="eastAsia" w:ascii="宋体" w:hAnsi="宋体" w:cs="宋体"/>
          <w:sz w:val="22"/>
          <w:szCs w:val="18"/>
        </w:rPr>
        <w:t>3.若供应商对响应文件的错处作必要修改，则应在修改处加盖供应商公章或由法定代表人（或其授权代表）或自然人</w:t>
      </w:r>
      <w:r>
        <w:rPr>
          <w:rFonts w:hint="eastAsia" w:ascii="宋体" w:hAnsi="宋体" w:cs="宋体"/>
          <w:sz w:val="22"/>
          <w:szCs w:val="22"/>
        </w:rPr>
        <w:t>（供应商为自然人）签署</w:t>
      </w:r>
      <w:r>
        <w:rPr>
          <w:rFonts w:hint="eastAsia" w:ascii="宋体" w:hAnsi="宋体" w:cs="宋体"/>
          <w:sz w:val="22"/>
          <w:szCs w:val="18"/>
        </w:rPr>
        <w:t>确认。</w:t>
      </w:r>
    </w:p>
    <w:p w14:paraId="0512262C">
      <w:pPr>
        <w:snapToGrid w:val="0"/>
        <w:spacing w:line="440" w:lineRule="exact"/>
        <w:ind w:firstLine="440" w:firstLineChars="200"/>
        <w:rPr>
          <w:rFonts w:ascii="宋体" w:hAnsi="宋体" w:cs="宋体"/>
          <w:sz w:val="22"/>
          <w:szCs w:val="18"/>
        </w:rPr>
      </w:pPr>
      <w:r>
        <w:rPr>
          <w:rFonts w:hint="eastAsia" w:ascii="宋体" w:hAnsi="宋体" w:cs="宋体"/>
          <w:sz w:val="22"/>
          <w:szCs w:val="18"/>
        </w:rPr>
        <w:t>4.电报、电话、传真形式的响应文件概不接受。</w:t>
      </w:r>
    </w:p>
    <w:p w14:paraId="29551C70">
      <w:pPr>
        <w:snapToGrid w:val="0"/>
        <w:spacing w:line="440" w:lineRule="exact"/>
        <w:ind w:firstLine="330" w:firstLineChars="150"/>
        <w:rPr>
          <w:rFonts w:ascii="宋体" w:hAnsi="宋体" w:cs="宋体"/>
          <w:sz w:val="22"/>
          <w:szCs w:val="22"/>
        </w:rPr>
      </w:pPr>
      <w:r>
        <w:rPr>
          <w:rFonts w:hint="eastAsia" w:ascii="宋体" w:hAnsi="宋体" w:cs="宋体"/>
          <w:sz w:val="22"/>
          <w:szCs w:val="22"/>
        </w:rPr>
        <w:t>（五）响应文件的递交</w:t>
      </w:r>
    </w:p>
    <w:p w14:paraId="2C55A951">
      <w:pPr>
        <w:pStyle w:val="31"/>
        <w:spacing w:line="440" w:lineRule="exact"/>
        <w:ind w:firstLine="440" w:firstLineChars="200"/>
        <w:rPr>
          <w:rFonts w:hAnsi="宋体" w:cs="宋体"/>
          <w:sz w:val="22"/>
          <w:szCs w:val="18"/>
        </w:rPr>
      </w:pPr>
      <w:r>
        <w:rPr>
          <w:rFonts w:hint="eastAsia" w:hAnsi="宋体" w:cs="宋体"/>
          <w:sz w:val="22"/>
          <w:szCs w:val="22"/>
        </w:rPr>
        <w:t>响应文件的正本、副本均应密封送达报价地点，应在封套上注明询价项目名称、供应商名称。若正本、副本分别进行密封的，还应在封套上注明“正本”、“副本”字样。</w:t>
      </w:r>
    </w:p>
    <w:p w14:paraId="2FFE39BF">
      <w:pPr>
        <w:snapToGrid w:val="0"/>
        <w:spacing w:line="440" w:lineRule="exact"/>
        <w:ind w:firstLine="330" w:firstLineChars="150"/>
        <w:rPr>
          <w:rFonts w:ascii="宋体" w:hAnsi="宋体" w:cs="宋体"/>
          <w:sz w:val="22"/>
          <w:szCs w:val="22"/>
        </w:rPr>
      </w:pPr>
      <w:r>
        <w:rPr>
          <w:rFonts w:hint="eastAsia" w:ascii="宋体" w:hAnsi="宋体" w:cs="宋体"/>
          <w:sz w:val="22"/>
          <w:szCs w:val="22"/>
        </w:rPr>
        <w:t>（六）响应文件语言：简体中文</w:t>
      </w:r>
    </w:p>
    <w:p w14:paraId="15AEF186">
      <w:pPr>
        <w:pStyle w:val="3"/>
        <w:bidi w:val="0"/>
      </w:pPr>
      <w:bookmarkStart w:id="160" w:name="_Toc65660358"/>
      <w:bookmarkStart w:id="161" w:name="_Toc14702"/>
      <w:bookmarkStart w:id="162" w:name="_Toc29852"/>
      <w:bookmarkStart w:id="163" w:name="_Toc10172"/>
      <w:bookmarkStart w:id="164" w:name="_Toc6242"/>
      <w:bookmarkStart w:id="165" w:name="_Toc10410"/>
      <w:r>
        <w:rPr>
          <w:rFonts w:hint="eastAsia"/>
        </w:rPr>
        <w:t>四、成交供应商的确定和变更</w:t>
      </w:r>
      <w:bookmarkEnd w:id="160"/>
      <w:bookmarkEnd w:id="161"/>
      <w:bookmarkEnd w:id="162"/>
      <w:bookmarkEnd w:id="163"/>
      <w:bookmarkEnd w:id="164"/>
      <w:bookmarkEnd w:id="165"/>
    </w:p>
    <w:p w14:paraId="0B91A71D">
      <w:pPr>
        <w:snapToGrid w:val="0"/>
        <w:spacing w:line="440" w:lineRule="exact"/>
        <w:ind w:firstLine="440" w:firstLineChars="200"/>
        <w:rPr>
          <w:rFonts w:ascii="宋体" w:hAnsi="宋体" w:cs="宋体"/>
          <w:sz w:val="22"/>
          <w:szCs w:val="22"/>
        </w:rPr>
      </w:pPr>
      <w:r>
        <w:rPr>
          <w:rFonts w:hint="eastAsia" w:ascii="宋体" w:hAnsi="宋体" w:cs="宋体"/>
          <w:sz w:val="22"/>
          <w:szCs w:val="22"/>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201E7A6F">
      <w:pPr>
        <w:snapToGrid w:val="0"/>
        <w:spacing w:line="440" w:lineRule="exact"/>
        <w:ind w:firstLine="440" w:firstLineChars="200"/>
        <w:rPr>
          <w:rFonts w:ascii="宋体" w:hAnsi="宋体" w:cs="宋体"/>
          <w:sz w:val="22"/>
          <w:szCs w:val="22"/>
        </w:rPr>
      </w:pPr>
      <w:r>
        <w:rPr>
          <w:rFonts w:hint="eastAsia" w:ascii="宋体" w:hAnsi="宋体" w:cs="宋体"/>
          <w:sz w:val="22"/>
          <w:szCs w:val="22"/>
        </w:rPr>
        <w:t>（二）成交供应商的变更</w:t>
      </w:r>
    </w:p>
    <w:p w14:paraId="3CAEC925">
      <w:pPr>
        <w:snapToGrid w:val="0"/>
        <w:spacing w:line="440" w:lineRule="exact"/>
        <w:ind w:firstLine="440" w:firstLineChars="200"/>
        <w:rPr>
          <w:rFonts w:ascii="宋体" w:hAnsi="宋体" w:cs="宋体"/>
          <w:sz w:val="22"/>
          <w:szCs w:val="22"/>
        </w:rPr>
      </w:pPr>
      <w:r>
        <w:rPr>
          <w:rFonts w:hint="eastAsia" w:ascii="宋体" w:hAnsi="宋体" w:cs="宋体"/>
          <w:sz w:val="22"/>
          <w:szCs w:val="22"/>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A3E63B4">
      <w:pPr>
        <w:snapToGrid w:val="0"/>
        <w:spacing w:line="440" w:lineRule="exact"/>
        <w:ind w:firstLine="440" w:firstLineChars="200"/>
        <w:rPr>
          <w:rFonts w:ascii="宋体" w:hAnsi="宋体" w:cs="宋体"/>
          <w:sz w:val="22"/>
          <w:szCs w:val="22"/>
        </w:rPr>
      </w:pPr>
      <w:r>
        <w:rPr>
          <w:rFonts w:hint="eastAsia" w:ascii="宋体" w:hAnsi="宋体" w:cs="宋体"/>
          <w:sz w:val="22"/>
          <w:szCs w:val="22"/>
        </w:rPr>
        <w:t>2.成交供应商无充分理由放弃成交的，采购人将向同级财政部门报告，财政部门将根据相关法律法规的规定进行处理。</w:t>
      </w:r>
    </w:p>
    <w:p w14:paraId="72DDC692">
      <w:pPr>
        <w:pStyle w:val="3"/>
        <w:bidi w:val="0"/>
      </w:pPr>
      <w:bookmarkStart w:id="166" w:name="_Toc10504"/>
      <w:bookmarkStart w:id="167" w:name="_Toc29821"/>
      <w:bookmarkStart w:id="168" w:name="_Toc1092"/>
      <w:bookmarkStart w:id="169" w:name="_Toc26146"/>
      <w:bookmarkStart w:id="170" w:name="_Toc65660359"/>
      <w:bookmarkStart w:id="171" w:name="_Toc21502"/>
      <w:r>
        <w:rPr>
          <w:rFonts w:hint="eastAsia"/>
        </w:rPr>
        <w:t>五、成交通知</w:t>
      </w:r>
      <w:bookmarkEnd w:id="166"/>
      <w:bookmarkEnd w:id="167"/>
      <w:bookmarkEnd w:id="168"/>
      <w:bookmarkEnd w:id="169"/>
      <w:bookmarkEnd w:id="170"/>
      <w:bookmarkEnd w:id="171"/>
    </w:p>
    <w:p w14:paraId="7E95D0A1">
      <w:pPr>
        <w:spacing w:line="440" w:lineRule="exact"/>
        <w:ind w:firstLine="330" w:firstLineChars="150"/>
        <w:rPr>
          <w:rFonts w:ascii="宋体" w:hAnsi="宋体" w:cs="宋体"/>
          <w:sz w:val="22"/>
          <w:szCs w:val="22"/>
        </w:rPr>
      </w:pPr>
      <w:r>
        <w:rPr>
          <w:rFonts w:hint="eastAsia" w:ascii="宋体" w:hAnsi="宋体" w:cs="宋体"/>
          <w:sz w:val="22"/>
          <w:szCs w:val="22"/>
        </w:rPr>
        <w:t>（一）成交供应商确定后，采购代理机构将在</w:t>
      </w:r>
      <w:r>
        <w:rPr>
          <w:rFonts w:hint="eastAsia" w:ascii="宋体" w:hAnsi="宋体" w:cs="宋体"/>
          <w:color w:val="000000"/>
          <w:sz w:val="22"/>
          <w:szCs w:val="22"/>
          <w:highlight w:val="none"/>
        </w:rPr>
        <w:t>“行采家（https://www.gec123.com/）”</w:t>
      </w:r>
      <w:r>
        <w:rPr>
          <w:rFonts w:hint="eastAsia" w:ascii="宋体" w:hAnsi="宋体" w:cs="宋体"/>
          <w:sz w:val="22"/>
          <w:szCs w:val="22"/>
        </w:rPr>
        <w:t>发布成交结果公告。</w:t>
      </w:r>
    </w:p>
    <w:p w14:paraId="6826490F">
      <w:pPr>
        <w:spacing w:line="440" w:lineRule="exact"/>
        <w:ind w:firstLine="330" w:firstLineChars="150"/>
        <w:rPr>
          <w:rFonts w:ascii="宋体" w:hAnsi="宋体" w:cs="宋体"/>
          <w:sz w:val="22"/>
          <w:szCs w:val="22"/>
        </w:rPr>
      </w:pPr>
      <w:r>
        <w:rPr>
          <w:rFonts w:hint="eastAsia" w:ascii="宋体" w:hAnsi="宋体" w:cs="宋体"/>
          <w:sz w:val="22"/>
          <w:szCs w:val="22"/>
        </w:rPr>
        <w:t>（二）结果公告发出同时，采购代理机构将以书面形式发出《成交通知书》。《成交通知书》一经发出即发生法律效力。</w:t>
      </w:r>
    </w:p>
    <w:p w14:paraId="6B7BA787">
      <w:pPr>
        <w:spacing w:line="440" w:lineRule="exact"/>
        <w:ind w:firstLine="330" w:firstLineChars="150"/>
        <w:rPr>
          <w:rFonts w:ascii="宋体" w:hAnsi="宋体" w:cs="宋体"/>
          <w:sz w:val="22"/>
          <w:szCs w:val="22"/>
        </w:rPr>
      </w:pPr>
      <w:r>
        <w:rPr>
          <w:rFonts w:hint="eastAsia" w:ascii="宋体" w:hAnsi="宋体" w:cs="宋体"/>
          <w:sz w:val="22"/>
          <w:szCs w:val="22"/>
        </w:rPr>
        <w:t>（三）《成交通知书》将作为签订合同的依据。</w:t>
      </w:r>
    </w:p>
    <w:p w14:paraId="1EE74E3B">
      <w:pPr>
        <w:pStyle w:val="3"/>
        <w:bidi w:val="0"/>
      </w:pPr>
      <w:bookmarkStart w:id="172" w:name="_Toc14110"/>
      <w:bookmarkStart w:id="173" w:name="_Toc1010"/>
      <w:bookmarkStart w:id="174" w:name="_Toc30909"/>
      <w:bookmarkStart w:id="175" w:name="_Toc31082"/>
      <w:bookmarkStart w:id="176" w:name="_Toc9780"/>
      <w:bookmarkStart w:id="177" w:name="_Toc65660360"/>
      <w:r>
        <w:rPr>
          <w:rFonts w:hint="eastAsia"/>
        </w:rPr>
        <w:t>六、关于质疑和投诉</w:t>
      </w:r>
      <w:bookmarkEnd w:id="172"/>
      <w:bookmarkEnd w:id="173"/>
      <w:bookmarkEnd w:id="174"/>
      <w:bookmarkEnd w:id="175"/>
      <w:bookmarkEnd w:id="176"/>
      <w:bookmarkEnd w:id="177"/>
    </w:p>
    <w:p w14:paraId="60F405EA">
      <w:pPr>
        <w:spacing w:line="440" w:lineRule="exact"/>
        <w:ind w:firstLine="330" w:firstLineChars="150"/>
        <w:rPr>
          <w:rFonts w:ascii="宋体" w:hAnsi="宋体" w:cs="宋体"/>
          <w:sz w:val="22"/>
          <w:szCs w:val="22"/>
        </w:rPr>
      </w:pPr>
      <w:r>
        <w:rPr>
          <w:rFonts w:hint="eastAsia" w:ascii="宋体" w:hAnsi="宋体" w:cs="宋体"/>
          <w:sz w:val="22"/>
          <w:szCs w:val="22"/>
        </w:rPr>
        <w:t xml:space="preserve"> （一）质疑</w:t>
      </w:r>
    </w:p>
    <w:p w14:paraId="0CC909FD">
      <w:pPr>
        <w:spacing w:line="440" w:lineRule="exact"/>
        <w:ind w:right="12" w:firstLine="480"/>
        <w:rPr>
          <w:rFonts w:ascii="宋体" w:hAnsi="宋体" w:cs="宋体"/>
          <w:sz w:val="22"/>
          <w:szCs w:val="18"/>
        </w:rPr>
      </w:pPr>
      <w:r>
        <w:rPr>
          <w:rFonts w:hint="eastAsia" w:ascii="宋体" w:hAnsi="宋体" w:cs="宋体"/>
          <w:sz w:val="22"/>
          <w:szCs w:val="18"/>
        </w:rPr>
        <w:t>供应商认为采购文件、采购过程和成交结果使自己的权益收到伤害的，可向采购人或采购代理机构以书面形式提出质疑。</w:t>
      </w:r>
    </w:p>
    <w:p w14:paraId="2FDF421A">
      <w:pPr>
        <w:spacing w:line="440" w:lineRule="exact"/>
        <w:ind w:right="12" w:firstLine="480"/>
        <w:rPr>
          <w:rFonts w:ascii="宋体" w:hAnsi="宋体" w:cs="宋体"/>
          <w:sz w:val="22"/>
          <w:szCs w:val="18"/>
        </w:rPr>
      </w:pPr>
      <w:r>
        <w:rPr>
          <w:rFonts w:hint="eastAsia" w:ascii="宋体" w:hAnsi="宋体" w:cs="宋体"/>
          <w:sz w:val="22"/>
          <w:szCs w:val="18"/>
        </w:rPr>
        <w:t xml:space="preserve">提出质疑的应当是参与所质疑项目采购活动的供应商。 </w:t>
      </w:r>
    </w:p>
    <w:p w14:paraId="525E94E3">
      <w:pPr>
        <w:spacing w:line="440" w:lineRule="exact"/>
        <w:ind w:right="12" w:firstLine="480"/>
        <w:rPr>
          <w:rFonts w:ascii="宋体" w:hAnsi="宋体" w:cs="宋体"/>
          <w:sz w:val="22"/>
          <w:szCs w:val="18"/>
        </w:rPr>
      </w:pPr>
      <w:r>
        <w:rPr>
          <w:rFonts w:hint="eastAsia" w:ascii="宋体" w:hAnsi="宋体" w:cs="宋体"/>
          <w:sz w:val="22"/>
          <w:szCs w:val="18"/>
        </w:rPr>
        <w:t>1.质疑时限、内容</w:t>
      </w:r>
    </w:p>
    <w:p w14:paraId="4A2306C2">
      <w:pPr>
        <w:spacing w:line="440" w:lineRule="exact"/>
        <w:ind w:right="12" w:firstLine="480"/>
        <w:rPr>
          <w:rFonts w:ascii="宋体" w:hAnsi="宋体" w:cs="宋体"/>
          <w:sz w:val="22"/>
          <w:szCs w:val="18"/>
        </w:rPr>
      </w:pPr>
      <w:r>
        <w:rPr>
          <w:rFonts w:hint="eastAsia" w:ascii="宋体" w:hAnsi="宋体" w:cs="宋体"/>
          <w:sz w:val="22"/>
          <w:szCs w:val="18"/>
        </w:rPr>
        <w:t>1.1供应商认为采购文件、采购过程、成交结果使自己的权益受到损害的，可以在知道或者应知其权益受到损害之日起7个工作日内，以书面形式向采购人、采购代理机构提出质疑。</w:t>
      </w:r>
    </w:p>
    <w:p w14:paraId="304C1D75">
      <w:pPr>
        <w:spacing w:line="440" w:lineRule="exact"/>
        <w:ind w:right="12" w:firstLine="480"/>
        <w:rPr>
          <w:rFonts w:ascii="宋体" w:hAnsi="宋体" w:cs="宋体"/>
          <w:sz w:val="22"/>
          <w:szCs w:val="18"/>
        </w:rPr>
      </w:pPr>
      <w:r>
        <w:rPr>
          <w:rFonts w:hint="eastAsia" w:ascii="宋体" w:hAnsi="宋体" w:cs="宋体"/>
          <w:sz w:val="22"/>
          <w:szCs w:val="18"/>
        </w:rPr>
        <w:t>1.2供应商提出质疑应当提交质疑函和必要的证明材料，质疑函应当包括下列内容：</w:t>
      </w:r>
    </w:p>
    <w:p w14:paraId="003D1241">
      <w:pPr>
        <w:spacing w:line="440" w:lineRule="exact"/>
        <w:ind w:right="12" w:firstLine="480"/>
        <w:rPr>
          <w:rFonts w:ascii="宋体" w:hAnsi="宋体" w:cs="宋体"/>
          <w:sz w:val="22"/>
          <w:szCs w:val="18"/>
        </w:rPr>
      </w:pPr>
      <w:r>
        <w:rPr>
          <w:rFonts w:hint="eastAsia" w:ascii="宋体" w:hAnsi="宋体" w:cs="宋体"/>
          <w:sz w:val="22"/>
          <w:szCs w:val="18"/>
        </w:rPr>
        <w:t>1.2.1供应商的姓名或者名称、地址、邮编、联系人及联系电话；</w:t>
      </w:r>
    </w:p>
    <w:p w14:paraId="7B2F158B">
      <w:pPr>
        <w:spacing w:line="440" w:lineRule="exact"/>
        <w:ind w:right="12" w:firstLine="480"/>
        <w:rPr>
          <w:rFonts w:ascii="宋体" w:hAnsi="宋体" w:cs="宋体"/>
          <w:sz w:val="22"/>
          <w:szCs w:val="18"/>
        </w:rPr>
      </w:pPr>
      <w:r>
        <w:rPr>
          <w:rFonts w:hint="eastAsia" w:ascii="宋体" w:hAnsi="宋体" w:cs="宋体"/>
          <w:sz w:val="22"/>
          <w:szCs w:val="18"/>
        </w:rPr>
        <w:t>1.2.2</w:t>
      </w:r>
      <w:r>
        <w:rPr>
          <w:rFonts w:hint="eastAsia" w:ascii="宋体" w:hAnsi="宋体" w:cs="宋体"/>
          <w:sz w:val="22"/>
          <w:szCs w:val="22"/>
        </w:rPr>
        <w:t>质疑项目的项目名称、项目号以及采购执行编号</w:t>
      </w:r>
      <w:r>
        <w:rPr>
          <w:rFonts w:hint="eastAsia" w:ascii="宋体" w:hAnsi="宋体" w:cs="宋体"/>
          <w:sz w:val="22"/>
          <w:szCs w:val="18"/>
        </w:rPr>
        <w:t>；</w:t>
      </w:r>
    </w:p>
    <w:p w14:paraId="57F36082">
      <w:pPr>
        <w:spacing w:line="440" w:lineRule="exact"/>
        <w:ind w:right="12" w:firstLine="480"/>
        <w:rPr>
          <w:rFonts w:ascii="宋体" w:hAnsi="宋体" w:cs="宋体"/>
          <w:sz w:val="22"/>
          <w:szCs w:val="18"/>
        </w:rPr>
      </w:pPr>
      <w:r>
        <w:rPr>
          <w:rFonts w:hint="eastAsia" w:ascii="宋体" w:hAnsi="宋体" w:cs="宋体"/>
          <w:sz w:val="22"/>
          <w:szCs w:val="18"/>
        </w:rPr>
        <w:t>1.2.3具体、明确的质疑事项和与质疑事项相关的请求；</w:t>
      </w:r>
    </w:p>
    <w:p w14:paraId="3CFA0F85">
      <w:pPr>
        <w:spacing w:line="440" w:lineRule="exact"/>
        <w:ind w:right="12" w:firstLine="480"/>
        <w:rPr>
          <w:rFonts w:ascii="宋体" w:hAnsi="宋体" w:cs="宋体"/>
          <w:sz w:val="22"/>
          <w:szCs w:val="18"/>
        </w:rPr>
      </w:pPr>
      <w:r>
        <w:rPr>
          <w:rFonts w:hint="eastAsia" w:ascii="宋体" w:hAnsi="宋体" w:cs="宋体"/>
          <w:sz w:val="22"/>
          <w:szCs w:val="18"/>
        </w:rPr>
        <w:t>1.2.4事实依据；</w:t>
      </w:r>
    </w:p>
    <w:p w14:paraId="2A704D16">
      <w:pPr>
        <w:spacing w:line="440" w:lineRule="exact"/>
        <w:ind w:right="12" w:firstLine="480"/>
        <w:rPr>
          <w:rFonts w:ascii="宋体" w:hAnsi="宋体" w:cs="宋体"/>
          <w:sz w:val="22"/>
          <w:szCs w:val="18"/>
        </w:rPr>
      </w:pPr>
      <w:r>
        <w:rPr>
          <w:rFonts w:hint="eastAsia" w:ascii="宋体" w:hAnsi="宋体" w:cs="宋体"/>
          <w:sz w:val="22"/>
          <w:szCs w:val="18"/>
        </w:rPr>
        <w:t>1.2.5必要的法律依据；</w:t>
      </w:r>
    </w:p>
    <w:p w14:paraId="527B07BC">
      <w:pPr>
        <w:spacing w:line="440" w:lineRule="exact"/>
        <w:ind w:right="12" w:firstLine="480"/>
        <w:rPr>
          <w:rFonts w:ascii="宋体" w:hAnsi="宋体" w:cs="宋体"/>
          <w:sz w:val="22"/>
          <w:szCs w:val="18"/>
        </w:rPr>
      </w:pPr>
      <w:r>
        <w:rPr>
          <w:rFonts w:hint="eastAsia" w:ascii="宋体" w:hAnsi="宋体" w:cs="宋体"/>
          <w:sz w:val="22"/>
          <w:szCs w:val="18"/>
        </w:rPr>
        <w:t>1.2.6提出质疑的日期；</w:t>
      </w:r>
    </w:p>
    <w:p w14:paraId="53E8683B">
      <w:pPr>
        <w:spacing w:line="440" w:lineRule="exact"/>
        <w:ind w:right="12" w:firstLine="480"/>
        <w:rPr>
          <w:rFonts w:ascii="宋体" w:hAnsi="宋体" w:cs="宋体"/>
          <w:sz w:val="22"/>
          <w:szCs w:val="18"/>
        </w:rPr>
      </w:pPr>
      <w:r>
        <w:rPr>
          <w:rFonts w:hint="eastAsia" w:ascii="宋体" w:hAnsi="宋体" w:cs="宋体"/>
          <w:sz w:val="22"/>
          <w:szCs w:val="18"/>
        </w:rPr>
        <w:t>1.2.7营业执照（或事业单位法人证书，或个体工商户营业执照或有效的自然人身份证明）复印件；</w:t>
      </w:r>
    </w:p>
    <w:p w14:paraId="7187A521">
      <w:pPr>
        <w:spacing w:line="440" w:lineRule="exact"/>
        <w:ind w:right="12" w:firstLine="480"/>
        <w:rPr>
          <w:rFonts w:ascii="宋体" w:hAnsi="宋体" w:cs="宋体"/>
          <w:sz w:val="22"/>
          <w:szCs w:val="18"/>
        </w:rPr>
      </w:pPr>
      <w:r>
        <w:rPr>
          <w:rFonts w:hint="eastAsia" w:ascii="宋体" w:hAnsi="宋体" w:cs="宋体"/>
          <w:sz w:val="22"/>
          <w:szCs w:val="18"/>
        </w:rPr>
        <w:t>1.2.8法定代表人授权委托书原件、法定代表人身份证复印件和其授权代表的身份证复印件（供应商为自然人的提供自然人身份证复印件）；</w:t>
      </w:r>
    </w:p>
    <w:p w14:paraId="5365A276">
      <w:pPr>
        <w:spacing w:line="440" w:lineRule="exact"/>
        <w:ind w:right="12" w:firstLine="480"/>
        <w:rPr>
          <w:rFonts w:ascii="宋体" w:hAnsi="宋体" w:cs="宋体"/>
          <w:sz w:val="22"/>
          <w:szCs w:val="18"/>
        </w:rPr>
      </w:pPr>
      <w:r>
        <w:rPr>
          <w:rFonts w:hint="eastAsia" w:ascii="宋体" w:hAnsi="宋体" w:cs="宋体"/>
          <w:sz w:val="22"/>
          <w:szCs w:val="18"/>
        </w:rPr>
        <w:t>1.3供应商为自然人的，质疑函应当由本人签字；供应商为法人或者其他组织的，质疑函应当由法定代表人、主要负责人，或者其授权代表签字或者盖章，并加盖公章。</w:t>
      </w:r>
    </w:p>
    <w:p w14:paraId="0B727844">
      <w:pPr>
        <w:spacing w:line="440" w:lineRule="exact"/>
        <w:ind w:right="12" w:firstLine="480"/>
        <w:rPr>
          <w:rFonts w:ascii="宋体" w:hAnsi="宋体" w:cs="宋体"/>
          <w:sz w:val="22"/>
          <w:szCs w:val="18"/>
        </w:rPr>
      </w:pPr>
      <w:r>
        <w:rPr>
          <w:rFonts w:hint="eastAsia" w:ascii="宋体" w:hAnsi="宋体" w:cs="宋体"/>
          <w:sz w:val="22"/>
          <w:szCs w:val="18"/>
        </w:rPr>
        <w:t>2.质疑答复</w:t>
      </w:r>
    </w:p>
    <w:p w14:paraId="02A69484">
      <w:pPr>
        <w:spacing w:line="440" w:lineRule="exact"/>
        <w:ind w:right="12" w:firstLine="480"/>
        <w:rPr>
          <w:rFonts w:ascii="宋体" w:hAnsi="宋体" w:cs="宋体"/>
          <w:sz w:val="22"/>
          <w:szCs w:val="18"/>
        </w:rPr>
      </w:pPr>
      <w:r>
        <w:rPr>
          <w:rFonts w:hint="eastAsia" w:ascii="宋体" w:hAnsi="宋体" w:cs="宋体"/>
          <w:sz w:val="22"/>
          <w:szCs w:val="18"/>
        </w:rPr>
        <w:t>采购人、采购代理机构应当在收到供应商的书面质疑后七个工作日内作出答复，并以书面形式通知质疑供应商和其他有关供应商。</w:t>
      </w:r>
    </w:p>
    <w:p w14:paraId="43DA8A4C">
      <w:pPr>
        <w:spacing w:line="440" w:lineRule="exact"/>
        <w:ind w:right="12" w:firstLine="480"/>
        <w:rPr>
          <w:rFonts w:ascii="宋体" w:hAnsi="宋体" w:cs="宋体"/>
          <w:sz w:val="22"/>
          <w:szCs w:val="18"/>
        </w:rPr>
      </w:pPr>
      <w:r>
        <w:rPr>
          <w:rFonts w:hint="eastAsia" w:ascii="宋体" w:hAnsi="宋体" w:cs="宋体"/>
          <w:sz w:val="22"/>
          <w:szCs w:val="18"/>
        </w:rPr>
        <w:t>3.其他</w:t>
      </w:r>
    </w:p>
    <w:p w14:paraId="5886C5FA">
      <w:pPr>
        <w:spacing w:line="440" w:lineRule="exact"/>
        <w:ind w:right="12" w:firstLine="480"/>
        <w:rPr>
          <w:rFonts w:ascii="宋体" w:hAnsi="宋体" w:cs="宋体"/>
          <w:sz w:val="22"/>
          <w:szCs w:val="18"/>
        </w:rPr>
      </w:pPr>
      <w:r>
        <w:rPr>
          <w:rFonts w:hint="eastAsia" w:ascii="宋体" w:hAnsi="宋体" w:cs="宋体"/>
          <w:sz w:val="22"/>
          <w:szCs w:val="18"/>
        </w:rPr>
        <w:t>3.1供应商应按照《政府采购质疑和投诉办法》（财政部令第94号）及相关法律法规要求，在法定质疑期内一次性提出针对同一采购程序环节的质疑。</w:t>
      </w:r>
    </w:p>
    <w:p w14:paraId="32E4A924">
      <w:pPr>
        <w:spacing w:line="440" w:lineRule="exact"/>
        <w:ind w:right="12" w:firstLine="480"/>
        <w:rPr>
          <w:rFonts w:ascii="宋体" w:hAnsi="宋体" w:cs="宋体"/>
          <w:sz w:val="22"/>
          <w:szCs w:val="18"/>
        </w:rPr>
      </w:pPr>
      <w:r>
        <w:rPr>
          <w:rFonts w:hint="eastAsia" w:ascii="宋体" w:hAnsi="宋体" w:cs="宋体"/>
          <w:sz w:val="22"/>
          <w:szCs w:val="18"/>
        </w:rPr>
        <w:t>3.2质疑函范本可在财政部门户网站和中国政府采购网下载。</w:t>
      </w:r>
    </w:p>
    <w:p w14:paraId="165B1E63">
      <w:pPr>
        <w:spacing w:line="440" w:lineRule="exact"/>
        <w:ind w:right="12" w:firstLine="480"/>
        <w:rPr>
          <w:rFonts w:ascii="宋体" w:hAnsi="宋体" w:cs="宋体"/>
          <w:sz w:val="22"/>
          <w:szCs w:val="18"/>
        </w:rPr>
      </w:pPr>
      <w:r>
        <w:rPr>
          <w:rFonts w:hint="eastAsia" w:ascii="宋体" w:hAnsi="宋体" w:cs="宋体"/>
          <w:sz w:val="22"/>
          <w:szCs w:val="18"/>
        </w:rPr>
        <w:t>（二）投诉</w:t>
      </w:r>
    </w:p>
    <w:p w14:paraId="522DE9CA">
      <w:pPr>
        <w:spacing w:line="440" w:lineRule="exact"/>
        <w:ind w:right="12" w:firstLine="480"/>
        <w:rPr>
          <w:rFonts w:ascii="宋体" w:hAnsi="宋体" w:cs="宋体"/>
          <w:sz w:val="22"/>
          <w:szCs w:val="18"/>
        </w:rPr>
      </w:pPr>
      <w:r>
        <w:rPr>
          <w:rFonts w:hint="eastAsia" w:ascii="宋体" w:hAnsi="宋体" w:cs="宋体"/>
          <w:sz w:val="22"/>
          <w:szCs w:val="18"/>
        </w:rPr>
        <w:t>1.供应商对采购人、采购代理机构的答复不满意，或者采购人、采购代理机构未在规定时间内作出答复的，可以在答复期满后15个工作日内按照相关法律法规向财政部门提起投诉。</w:t>
      </w:r>
    </w:p>
    <w:p w14:paraId="7E5577FD">
      <w:pPr>
        <w:spacing w:line="440" w:lineRule="exact"/>
        <w:ind w:right="12" w:firstLine="480"/>
        <w:rPr>
          <w:rFonts w:ascii="宋体" w:hAnsi="宋体" w:cs="宋体"/>
          <w:sz w:val="22"/>
          <w:szCs w:val="18"/>
        </w:rPr>
      </w:pPr>
      <w:r>
        <w:rPr>
          <w:rFonts w:hint="eastAsia" w:ascii="宋体" w:hAnsi="宋体" w:cs="宋体"/>
          <w:sz w:val="22"/>
          <w:szCs w:val="18"/>
        </w:rPr>
        <w:t>2.供应商应按照《政府采购质疑和投诉办法》（财政部令第94号）及相关法律法规要求递交投诉书和必要的证明材料。投诉书范本可在财政部门户网站和中国政府采购网下载。</w:t>
      </w:r>
    </w:p>
    <w:p w14:paraId="08ECDC24">
      <w:pPr>
        <w:spacing w:line="440" w:lineRule="exact"/>
        <w:ind w:right="12" w:firstLine="480"/>
        <w:rPr>
          <w:rFonts w:ascii="宋体" w:hAnsi="宋体" w:cs="宋体"/>
          <w:sz w:val="22"/>
          <w:szCs w:val="18"/>
        </w:rPr>
      </w:pPr>
      <w:r>
        <w:rPr>
          <w:rFonts w:hint="eastAsia" w:ascii="宋体" w:hAnsi="宋体" w:cs="宋体"/>
          <w:sz w:val="22"/>
          <w:szCs w:val="18"/>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C535C41">
      <w:pPr>
        <w:spacing w:line="440" w:lineRule="exact"/>
        <w:ind w:firstLine="440" w:firstLineChars="200"/>
        <w:rPr>
          <w:rFonts w:ascii="宋体" w:hAnsi="宋体" w:cs="宋体"/>
          <w:sz w:val="22"/>
          <w:szCs w:val="22"/>
        </w:rPr>
      </w:pPr>
      <w:r>
        <w:rPr>
          <w:rFonts w:hint="eastAsia" w:ascii="宋体" w:hAnsi="宋体" w:cs="宋体"/>
          <w:sz w:val="22"/>
          <w:szCs w:val="18"/>
        </w:rPr>
        <w:t>4.在确定受理投诉后，财政部门自受理投诉之日起30个工作日内（需要检验、检测、鉴定、专家评审以及需要投诉人补正材料的，所需时间不计算在投诉处理期限内）对投诉事项做出处理决定。</w:t>
      </w:r>
    </w:p>
    <w:p w14:paraId="6D061801">
      <w:pPr>
        <w:pStyle w:val="3"/>
        <w:bidi w:val="0"/>
      </w:pPr>
      <w:bookmarkStart w:id="178" w:name="_Toc65660361"/>
      <w:bookmarkStart w:id="179" w:name="_Toc23778"/>
      <w:bookmarkStart w:id="180" w:name="_Toc25651"/>
      <w:bookmarkStart w:id="181" w:name="_Toc26799"/>
      <w:bookmarkStart w:id="182" w:name="_Toc16648"/>
      <w:bookmarkStart w:id="183" w:name="_Toc3127"/>
      <w:r>
        <w:rPr>
          <w:rFonts w:hint="eastAsia"/>
        </w:rPr>
        <w:t>七、签订合同</w:t>
      </w:r>
      <w:bookmarkEnd w:id="178"/>
      <w:bookmarkEnd w:id="179"/>
      <w:bookmarkEnd w:id="180"/>
      <w:bookmarkEnd w:id="181"/>
      <w:bookmarkEnd w:id="182"/>
      <w:bookmarkEnd w:id="183"/>
    </w:p>
    <w:p w14:paraId="0D225ECB">
      <w:pPr>
        <w:spacing w:line="440" w:lineRule="exact"/>
        <w:ind w:firstLine="330" w:firstLineChars="150"/>
        <w:rPr>
          <w:rFonts w:ascii="宋体" w:hAnsi="宋体" w:cs="宋体"/>
          <w:sz w:val="22"/>
          <w:szCs w:val="22"/>
        </w:rPr>
      </w:pPr>
      <w:r>
        <w:rPr>
          <w:rFonts w:hint="eastAsia" w:ascii="宋体" w:hAnsi="宋体" w:cs="宋体"/>
          <w:sz w:val="22"/>
          <w:szCs w:val="22"/>
        </w:rPr>
        <w:t>（一）</w:t>
      </w:r>
      <w:r>
        <w:rPr>
          <w:rFonts w:hint="eastAsia" w:ascii="宋体" w:hAnsi="宋体" w:cs="宋体"/>
          <w:sz w:val="22"/>
          <w:szCs w:val="18"/>
        </w:rPr>
        <w:t>采购人原则上应在成交通知书发出之日起二十日内和成交供应商签订采购合同，无正当理由不得拒绝或拖延合同签订</w:t>
      </w:r>
      <w:r>
        <w:rPr>
          <w:rFonts w:hint="eastAsia" w:ascii="宋体" w:hAnsi="宋体" w:cs="宋体"/>
          <w:sz w:val="22"/>
          <w:szCs w:val="22"/>
        </w:rPr>
        <w:t>。所签订的合同不得对询价通知书和供应商的响应文件作实质性修改。其他未尽事宜由采购人和成交供应商在采购合同中详细约定。</w:t>
      </w:r>
    </w:p>
    <w:p w14:paraId="16264C00">
      <w:pPr>
        <w:spacing w:line="440" w:lineRule="exact"/>
        <w:ind w:firstLine="330" w:firstLineChars="15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二</w:t>
      </w:r>
      <w:r>
        <w:rPr>
          <w:rFonts w:hint="eastAsia" w:ascii="宋体" w:hAnsi="宋体" w:cs="宋体"/>
          <w:sz w:val="22"/>
          <w:szCs w:val="22"/>
        </w:rPr>
        <w:t>）询价通知书、供应商的响应文件及澄清文件等，均为签订政府采购合同的依据。</w:t>
      </w:r>
    </w:p>
    <w:p w14:paraId="051E24A0">
      <w:pPr>
        <w:spacing w:line="440" w:lineRule="exact"/>
        <w:ind w:firstLine="330" w:firstLineChars="15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三</w:t>
      </w:r>
      <w:r>
        <w:rPr>
          <w:rFonts w:hint="eastAsia" w:ascii="宋体" w:hAnsi="宋体" w:cs="宋体"/>
          <w:sz w:val="22"/>
          <w:szCs w:val="22"/>
        </w:rPr>
        <w:t>）合同生效条款由供需双方约定，法律、行政法规规定应当办理批准、登记等手续后生效的合同，依照其规定。</w:t>
      </w:r>
    </w:p>
    <w:p w14:paraId="0084F244">
      <w:pPr>
        <w:spacing w:line="440" w:lineRule="exact"/>
        <w:ind w:firstLine="330" w:firstLineChars="15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四</w:t>
      </w:r>
      <w:r>
        <w:rPr>
          <w:rFonts w:hint="eastAsia" w:ascii="宋体" w:hAnsi="宋体" w:cs="宋体"/>
          <w:sz w:val="22"/>
          <w:szCs w:val="22"/>
        </w:rPr>
        <w:t>）采购人要求成交供应商提供履约保证金的，应当在询价通知书中予以约定。成交供应商履约完毕后，采购人根据采购文件规定无息退还其履约保证金。</w:t>
      </w:r>
    </w:p>
    <w:p w14:paraId="2B90E390">
      <w:pPr>
        <w:pStyle w:val="3"/>
        <w:bidi w:val="0"/>
      </w:pPr>
      <w:bookmarkStart w:id="184" w:name="_Toc77"/>
      <w:bookmarkStart w:id="185" w:name="_Toc2757"/>
      <w:bookmarkStart w:id="186" w:name="_Toc5340"/>
      <w:r>
        <w:rPr>
          <w:rFonts w:hint="eastAsia"/>
        </w:rPr>
        <w:t>八、项目验收</w:t>
      </w:r>
      <w:bookmarkEnd w:id="184"/>
      <w:bookmarkEnd w:id="185"/>
      <w:bookmarkEnd w:id="186"/>
    </w:p>
    <w:p w14:paraId="363E1869">
      <w:pPr>
        <w:spacing w:line="440" w:lineRule="exact"/>
        <w:ind w:firstLine="330" w:firstLineChars="150"/>
        <w:rPr>
          <w:rFonts w:ascii="宋体" w:hAnsi="宋体" w:cs="宋体"/>
          <w:sz w:val="22"/>
          <w:szCs w:val="22"/>
        </w:rPr>
      </w:pPr>
      <w:r>
        <w:rPr>
          <w:rFonts w:hint="eastAsia" w:ascii="宋体" w:hAnsi="宋体" w:cs="宋体"/>
          <w:sz w:val="22"/>
          <w:szCs w:val="18"/>
        </w:rPr>
        <w:t>合同执行完毕，采购人或采购代理机构原则上应在7个工作日内组织履约情况验收，不得无故拖延或附加额外条件。</w:t>
      </w:r>
    </w:p>
    <w:p w14:paraId="64E8B4CF">
      <w:pPr>
        <w:pStyle w:val="3"/>
        <w:bidi w:val="0"/>
      </w:pPr>
      <w:bookmarkStart w:id="187" w:name="_Toc9168"/>
      <w:bookmarkStart w:id="188" w:name="_Toc29513"/>
      <w:bookmarkStart w:id="189" w:name="_Toc65660362"/>
      <w:bookmarkStart w:id="190" w:name="_Toc6312"/>
      <w:bookmarkStart w:id="191" w:name="_Toc2438"/>
      <w:bookmarkStart w:id="192" w:name="_Toc32594"/>
      <w:r>
        <w:rPr>
          <w:rFonts w:hint="eastAsia"/>
        </w:rPr>
        <w:t>九、采购代理服务费</w:t>
      </w:r>
      <w:bookmarkEnd w:id="187"/>
      <w:bookmarkEnd w:id="188"/>
      <w:bookmarkEnd w:id="189"/>
      <w:bookmarkEnd w:id="190"/>
      <w:bookmarkEnd w:id="191"/>
      <w:bookmarkEnd w:id="192"/>
    </w:p>
    <w:p w14:paraId="565A3946">
      <w:pPr>
        <w:spacing w:line="440" w:lineRule="exact"/>
        <w:ind w:firstLine="330" w:firstLineChars="150"/>
        <w:rPr>
          <w:rFonts w:hint="eastAsia" w:ascii="宋体" w:hAnsi="宋体" w:cs="宋体"/>
          <w:sz w:val="22"/>
          <w:szCs w:val="18"/>
        </w:rPr>
      </w:pPr>
      <w:bookmarkStart w:id="193" w:name="_Toc31595"/>
      <w:bookmarkStart w:id="194" w:name="_Toc65660364"/>
      <w:bookmarkStart w:id="195" w:name="_Toc2747"/>
      <w:bookmarkStart w:id="196" w:name="_Toc18609"/>
      <w:bookmarkStart w:id="197" w:name="_Toc1715"/>
      <w:r>
        <w:rPr>
          <w:rFonts w:hint="eastAsia" w:ascii="宋体" w:hAnsi="宋体" w:cs="宋体"/>
          <w:sz w:val="22"/>
          <w:szCs w:val="18"/>
        </w:rPr>
        <w:t>1、供应商成交后向采购代理机构缴纳采购代理服务费，本项目采购代理服务费</w:t>
      </w:r>
      <w:r>
        <w:rPr>
          <w:rFonts w:hint="eastAsia" w:ascii="宋体" w:hAnsi="宋体" w:cs="宋体"/>
          <w:sz w:val="22"/>
          <w:szCs w:val="18"/>
          <w:lang w:eastAsia="zh-CN"/>
        </w:rPr>
        <w:t>包干价</w:t>
      </w:r>
      <w:r>
        <w:rPr>
          <w:rFonts w:hint="eastAsia" w:ascii="宋体" w:hAnsi="宋体" w:cs="宋体"/>
          <w:sz w:val="22"/>
          <w:szCs w:val="18"/>
        </w:rPr>
        <w:t>按</w:t>
      </w:r>
      <w:r>
        <w:rPr>
          <w:rFonts w:hint="eastAsia" w:ascii="宋体" w:hAnsi="宋体" w:cs="宋体"/>
          <w:sz w:val="22"/>
          <w:szCs w:val="18"/>
          <w:lang w:val="en-US" w:eastAsia="zh-CN"/>
        </w:rPr>
        <w:t>4500</w:t>
      </w:r>
      <w:r>
        <w:rPr>
          <w:rFonts w:hint="eastAsia" w:ascii="宋体" w:hAnsi="宋体" w:cs="宋体"/>
          <w:sz w:val="22"/>
          <w:szCs w:val="18"/>
        </w:rPr>
        <w:t>元收取。</w:t>
      </w:r>
    </w:p>
    <w:p w14:paraId="745E582C">
      <w:pPr>
        <w:spacing w:line="440" w:lineRule="exact"/>
        <w:ind w:firstLine="330" w:firstLineChars="150"/>
        <w:rPr>
          <w:rFonts w:hint="eastAsia" w:ascii="宋体" w:hAnsi="宋体" w:cs="宋体"/>
          <w:sz w:val="22"/>
          <w:szCs w:val="18"/>
        </w:rPr>
      </w:pPr>
      <w:r>
        <w:rPr>
          <w:rFonts w:hint="eastAsia" w:ascii="宋体" w:hAnsi="宋体" w:cs="宋体"/>
          <w:sz w:val="22"/>
          <w:szCs w:val="18"/>
        </w:rPr>
        <w:t>2.代理服务费在成交供应商领取成交通知书之前以转账形式一次性支付。</w:t>
      </w:r>
    </w:p>
    <w:p w14:paraId="7CAE86A5">
      <w:pPr>
        <w:spacing w:line="440" w:lineRule="exact"/>
        <w:ind w:firstLine="330" w:firstLineChars="150"/>
        <w:rPr>
          <w:rFonts w:hint="eastAsia" w:ascii="宋体" w:hAnsi="宋体" w:cs="宋体"/>
          <w:sz w:val="22"/>
          <w:szCs w:val="18"/>
        </w:rPr>
      </w:pPr>
      <w:r>
        <w:rPr>
          <w:rFonts w:hint="eastAsia" w:ascii="宋体" w:hAnsi="宋体" w:cs="宋体"/>
          <w:sz w:val="22"/>
          <w:szCs w:val="18"/>
          <w:lang w:val="en-US" w:eastAsia="zh-CN"/>
        </w:rPr>
        <w:t>3</w:t>
      </w:r>
      <w:r>
        <w:rPr>
          <w:rFonts w:hint="eastAsia" w:ascii="宋体" w:hAnsi="宋体" w:cs="宋体"/>
          <w:sz w:val="22"/>
          <w:szCs w:val="18"/>
        </w:rPr>
        <w:t>.服务费以现金或转账等形式支付。成交供应商如未按上述规定缴纳采购代理服务费，其投标保证金将不予退还。</w:t>
      </w:r>
    </w:p>
    <w:p w14:paraId="2A2C5C08">
      <w:pPr>
        <w:spacing w:line="440" w:lineRule="exact"/>
        <w:ind w:firstLine="330" w:firstLineChars="150"/>
        <w:rPr>
          <w:rFonts w:hint="eastAsia" w:ascii="宋体" w:hAnsi="宋体" w:cs="宋体"/>
          <w:sz w:val="22"/>
          <w:szCs w:val="18"/>
        </w:rPr>
      </w:pPr>
      <w:r>
        <w:rPr>
          <w:rFonts w:hint="eastAsia" w:ascii="宋体" w:hAnsi="宋体" w:cs="宋体"/>
          <w:sz w:val="22"/>
          <w:szCs w:val="18"/>
        </w:rPr>
        <w:t>3.采购代理服务费缴纳账户信息：</w:t>
      </w:r>
    </w:p>
    <w:p w14:paraId="1C2FAAA9">
      <w:pPr>
        <w:spacing w:line="440" w:lineRule="exact"/>
        <w:ind w:firstLine="330" w:firstLineChars="150"/>
        <w:rPr>
          <w:rFonts w:hint="eastAsia" w:ascii="宋体" w:hAnsi="宋体" w:cs="宋体"/>
          <w:sz w:val="22"/>
          <w:szCs w:val="18"/>
          <w:lang w:eastAsia="zh-CN"/>
        </w:rPr>
      </w:pPr>
      <w:r>
        <w:rPr>
          <w:rFonts w:hint="eastAsia" w:ascii="宋体" w:hAnsi="宋体" w:cs="宋体"/>
          <w:sz w:val="22"/>
          <w:szCs w:val="18"/>
        </w:rPr>
        <w:t>户  名：</w:t>
      </w:r>
      <w:r>
        <w:rPr>
          <w:rFonts w:hint="eastAsia" w:ascii="宋体" w:hAnsi="宋体" w:cs="宋体"/>
          <w:sz w:val="22"/>
          <w:szCs w:val="18"/>
          <w:lang w:eastAsia="zh-CN"/>
        </w:rPr>
        <w:t>重庆深夏工程咨询有限公司</w:t>
      </w:r>
    </w:p>
    <w:p w14:paraId="02ADEB85">
      <w:pPr>
        <w:spacing w:line="440" w:lineRule="exact"/>
        <w:ind w:firstLine="330" w:firstLineChars="150"/>
        <w:rPr>
          <w:rFonts w:hint="eastAsia" w:ascii="宋体" w:hAnsi="宋体" w:cs="宋体"/>
          <w:sz w:val="22"/>
          <w:szCs w:val="18"/>
        </w:rPr>
      </w:pPr>
      <w:r>
        <w:rPr>
          <w:rFonts w:hint="eastAsia" w:ascii="宋体" w:hAnsi="宋体" w:cs="宋体"/>
          <w:sz w:val="22"/>
          <w:szCs w:val="18"/>
        </w:rPr>
        <w:t>开户行：</w:t>
      </w:r>
      <w:r>
        <w:rPr>
          <w:rFonts w:hint="eastAsia" w:ascii="宋体" w:hAnsi="宋体" w:cs="宋体"/>
          <w:sz w:val="22"/>
          <w:szCs w:val="18"/>
          <w:lang w:val="en-US" w:eastAsia="zh-CN"/>
        </w:rPr>
        <w:t>中国农业银行股份有限公司重庆荣昌吴家支行</w:t>
      </w:r>
    </w:p>
    <w:p w14:paraId="51545665">
      <w:pPr>
        <w:spacing w:line="440" w:lineRule="exact"/>
        <w:ind w:firstLine="330" w:firstLineChars="150"/>
        <w:rPr>
          <w:rFonts w:hint="eastAsia" w:ascii="宋体" w:hAnsi="宋体" w:cs="宋体"/>
          <w:sz w:val="22"/>
          <w:szCs w:val="18"/>
          <w:lang w:val="en-US" w:eastAsia="zh-CN"/>
        </w:rPr>
      </w:pPr>
      <w:r>
        <w:rPr>
          <w:rFonts w:hint="eastAsia" w:ascii="宋体" w:hAnsi="宋体" w:cs="宋体"/>
          <w:sz w:val="22"/>
          <w:szCs w:val="18"/>
        </w:rPr>
        <w:t>账  号：31171201040002583</w:t>
      </w:r>
    </w:p>
    <w:p w14:paraId="6D4B6C31">
      <w:pPr>
        <w:pStyle w:val="3"/>
        <w:bidi w:val="0"/>
      </w:pPr>
      <w:bookmarkStart w:id="198" w:name="_Toc12251"/>
      <w:r>
        <w:rPr>
          <w:rFonts w:hint="eastAsia"/>
        </w:rPr>
        <w:t>十、政府采购信用融资</w:t>
      </w:r>
      <w:bookmarkEnd w:id="193"/>
      <w:bookmarkEnd w:id="194"/>
      <w:bookmarkEnd w:id="195"/>
      <w:bookmarkEnd w:id="196"/>
      <w:bookmarkEnd w:id="197"/>
      <w:bookmarkEnd w:id="198"/>
    </w:p>
    <w:p w14:paraId="300F442B">
      <w:pPr>
        <w:spacing w:line="440" w:lineRule="exact"/>
        <w:ind w:firstLine="440" w:firstLineChars="200"/>
        <w:rPr>
          <w:rFonts w:ascii="宋体" w:hAnsi="宋体" w:cs="宋体"/>
          <w:sz w:val="22"/>
          <w:szCs w:val="22"/>
        </w:rPr>
      </w:pPr>
      <w:r>
        <w:rPr>
          <w:rFonts w:hint="eastAsia" w:ascii="宋体" w:hAnsi="宋体" w:cs="宋体"/>
          <w:sz w:val="22"/>
          <w:szCs w:val="22"/>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4615B99B">
      <w:pPr>
        <w:spacing w:line="440" w:lineRule="exact"/>
        <w:ind w:firstLine="440" w:firstLineChars="200"/>
        <w:rPr>
          <w:rFonts w:ascii="宋体" w:hAnsi="宋体" w:cs="宋体"/>
          <w:sz w:val="22"/>
          <w:szCs w:val="22"/>
        </w:rPr>
        <w:sectPr>
          <w:pgSz w:w="11907" w:h="16840"/>
          <w:pgMar w:top="720" w:right="720" w:bottom="720" w:left="720" w:header="624" w:footer="992" w:gutter="0"/>
          <w:cols w:space="0" w:num="1"/>
          <w:rtlGutter w:val="0"/>
          <w:docGrid w:linePitch="312" w:charSpace="0"/>
        </w:sectPr>
      </w:pPr>
    </w:p>
    <w:bookmarkEnd w:id="66"/>
    <w:p w14:paraId="2199267B">
      <w:pPr>
        <w:pStyle w:val="2"/>
        <w:spacing w:line="440" w:lineRule="exact"/>
        <w:jc w:val="center"/>
        <w:rPr>
          <w:rFonts w:ascii="宋体" w:hAnsi="宋体" w:cs="宋体"/>
          <w:sz w:val="22"/>
          <w:szCs w:val="18"/>
        </w:rPr>
      </w:pPr>
      <w:bookmarkStart w:id="199" w:name="_Toc11641055"/>
      <w:bookmarkStart w:id="200" w:name="_Toc12789059"/>
      <w:bookmarkStart w:id="201" w:name="_Toc28162"/>
      <w:bookmarkStart w:id="202" w:name="_Toc10599"/>
      <w:bookmarkStart w:id="203" w:name="_Toc14541"/>
      <w:bookmarkStart w:id="204" w:name="_Toc19936"/>
      <w:bookmarkStart w:id="205" w:name="_Toc65660365"/>
      <w:bookmarkStart w:id="206" w:name="_Toc14861"/>
      <w:r>
        <w:rPr>
          <w:rFonts w:hint="eastAsia" w:hAnsi="宋体" w:cs="宋体"/>
          <w:b/>
          <w:bCs/>
          <w:sz w:val="32"/>
          <w:szCs w:val="28"/>
        </w:rPr>
        <w:t xml:space="preserve">第六篇  </w:t>
      </w:r>
      <w:bookmarkEnd w:id="199"/>
      <w:bookmarkEnd w:id="200"/>
      <w:r>
        <w:rPr>
          <w:rFonts w:hint="eastAsia" w:hAnsi="宋体" w:cs="宋体"/>
          <w:b/>
          <w:bCs/>
          <w:sz w:val="32"/>
          <w:szCs w:val="28"/>
        </w:rPr>
        <w:t>合同草案条款</w:t>
      </w:r>
      <w:bookmarkEnd w:id="201"/>
      <w:bookmarkEnd w:id="202"/>
      <w:bookmarkEnd w:id="203"/>
      <w:bookmarkEnd w:id="204"/>
      <w:bookmarkEnd w:id="205"/>
      <w:bookmarkEnd w:id="206"/>
    </w:p>
    <w:p w14:paraId="57851864">
      <w:pPr>
        <w:spacing w:line="440" w:lineRule="exact"/>
        <w:ind w:right="12" w:firstLine="480"/>
        <w:rPr>
          <w:rFonts w:ascii="宋体" w:hAnsi="宋体" w:cs="宋体"/>
          <w:sz w:val="22"/>
          <w:szCs w:val="18"/>
        </w:rPr>
        <w:sectPr>
          <w:footerReference r:id="rId10" w:type="default"/>
          <w:footerReference r:id="rId11" w:type="even"/>
          <w:pgSz w:w="11907" w:h="16840"/>
          <w:pgMar w:top="720" w:right="720" w:bottom="720" w:left="720" w:header="624" w:footer="992" w:gutter="0"/>
          <w:cols w:space="0" w:num="1"/>
          <w:rtlGutter w:val="0"/>
          <w:docGrid w:linePitch="312" w:charSpace="0"/>
        </w:sectPr>
      </w:pPr>
    </w:p>
    <w:p w14:paraId="5663CC21">
      <w:pPr>
        <w:spacing w:line="440" w:lineRule="exact"/>
        <w:jc w:val="center"/>
        <w:rPr>
          <w:rFonts w:hint="eastAsia" w:ascii="宋体" w:hAnsi="宋体" w:cs="宋体"/>
          <w:b/>
          <w:sz w:val="40"/>
          <w:szCs w:val="18"/>
          <w:u w:val="single"/>
          <w:lang w:val="en-US" w:eastAsia="zh-CN"/>
        </w:rPr>
      </w:pPr>
    </w:p>
    <w:p w14:paraId="6CF907AC">
      <w:pPr>
        <w:rPr>
          <w:rFonts w:hint="eastAsia" w:ascii="仿宋" w:hAnsi="仿宋" w:eastAsia="仿宋" w:cs="仿宋"/>
          <w:sz w:val="24"/>
        </w:rPr>
      </w:pPr>
      <w:bookmarkStart w:id="207" w:name="_Hlt41879464"/>
      <w:bookmarkEnd w:id="207"/>
      <w:bookmarkStart w:id="208" w:name="_Toc148265480"/>
      <w:bookmarkStart w:id="209" w:name="_Toc303945820"/>
      <w:bookmarkStart w:id="210" w:name="_Toc9538"/>
      <w:bookmarkStart w:id="211" w:name="_Toc65660378"/>
      <w:bookmarkStart w:id="212" w:name="_Toc5714"/>
      <w:bookmarkStart w:id="213" w:name="_Toc18521"/>
      <w:bookmarkStart w:id="214" w:name="_Toc12789072"/>
      <w:bookmarkStart w:id="215" w:name="_Toc6968"/>
      <w:bookmarkStart w:id="216" w:name="_Toc27562"/>
      <w:r>
        <w:rPr>
          <w:rFonts w:hint="eastAsia" w:ascii="仿宋" w:hAnsi="仿宋" w:eastAsia="仿宋" w:cs="仿宋"/>
          <w:sz w:val="24"/>
        </w:rPr>
        <w:t>附页：1、合同格式</w:t>
      </w:r>
      <w:bookmarkEnd w:id="208"/>
      <w:bookmarkEnd w:id="209"/>
    </w:p>
    <w:p w14:paraId="18EA08A9">
      <w:pPr>
        <w:jc w:val="center"/>
        <w:rPr>
          <w:rFonts w:hint="eastAsia"/>
          <w:sz w:val="84"/>
          <w:szCs w:val="84"/>
          <w:lang w:val="en-US" w:eastAsia="zh-CN"/>
        </w:rPr>
      </w:pPr>
      <w:r>
        <w:rPr>
          <w:rFonts w:hint="eastAsia" w:ascii="宋体" w:hAnsi="宋体" w:cs="宋体"/>
          <w:b/>
          <w:bCs/>
          <w:snapToGrid w:val="0"/>
          <w:color w:val="auto"/>
          <w:sz w:val="32"/>
          <w:szCs w:val="32"/>
          <w:u w:val="none"/>
          <w:lang w:val="en-US" w:eastAsia="zh-CN"/>
        </w:rPr>
        <w:t>荣昌区2025年仁义镇石梯子村集体经济发展项目（渝州白鹅扩繁场建设项目）设备采购（第二次）</w:t>
      </w:r>
      <w:r>
        <w:rPr>
          <w:rFonts w:hint="eastAsia"/>
          <w:sz w:val="84"/>
          <w:szCs w:val="84"/>
          <w:lang w:val="en-US" w:eastAsia="zh-CN"/>
        </w:rPr>
        <w:t>采</w:t>
      </w:r>
    </w:p>
    <w:p w14:paraId="7B1A8DA2">
      <w:pPr>
        <w:jc w:val="center"/>
        <w:rPr>
          <w:rFonts w:hint="eastAsia"/>
          <w:sz w:val="84"/>
          <w:szCs w:val="84"/>
          <w:lang w:val="en-US" w:eastAsia="zh-CN"/>
        </w:rPr>
      </w:pPr>
      <w:r>
        <w:rPr>
          <w:rFonts w:hint="eastAsia"/>
          <w:sz w:val="84"/>
          <w:szCs w:val="84"/>
          <w:lang w:val="en-US" w:eastAsia="zh-CN"/>
        </w:rPr>
        <w:t>购</w:t>
      </w:r>
    </w:p>
    <w:p w14:paraId="626E011E">
      <w:pPr>
        <w:jc w:val="center"/>
        <w:rPr>
          <w:sz w:val="84"/>
          <w:szCs w:val="84"/>
        </w:rPr>
      </w:pPr>
      <w:r>
        <w:rPr>
          <w:rFonts w:hint="eastAsia"/>
          <w:sz w:val="84"/>
          <w:szCs w:val="84"/>
        </w:rPr>
        <w:t>合</w:t>
      </w:r>
    </w:p>
    <w:p w14:paraId="06C52647">
      <w:pPr>
        <w:jc w:val="center"/>
        <w:rPr>
          <w:sz w:val="84"/>
          <w:szCs w:val="84"/>
        </w:rPr>
      </w:pPr>
      <w:r>
        <w:rPr>
          <w:rFonts w:hint="eastAsia"/>
          <w:sz w:val="84"/>
          <w:szCs w:val="84"/>
        </w:rPr>
        <w:t>同</w:t>
      </w:r>
    </w:p>
    <w:p w14:paraId="395EFE5C">
      <w:pPr>
        <w:spacing w:line="500" w:lineRule="exact"/>
        <w:rPr>
          <w:rFonts w:hint="eastAsia" w:ascii="仿宋" w:hAnsi="仿宋" w:eastAsia="仿宋" w:cs="仿宋"/>
          <w:sz w:val="24"/>
          <w:szCs w:val="24"/>
        </w:rPr>
      </w:pPr>
    </w:p>
    <w:p w14:paraId="42F5846B">
      <w:pPr>
        <w:spacing w:line="500" w:lineRule="exact"/>
        <w:rPr>
          <w:rFonts w:hint="eastAsia" w:ascii="仿宋" w:hAnsi="仿宋" w:eastAsia="仿宋" w:cs="仿宋"/>
          <w:sz w:val="24"/>
          <w:szCs w:val="24"/>
        </w:rPr>
      </w:pPr>
    </w:p>
    <w:p w14:paraId="4350490A">
      <w:pPr>
        <w:spacing w:line="500" w:lineRule="exact"/>
        <w:rPr>
          <w:rFonts w:hint="eastAsia" w:ascii="仿宋" w:hAnsi="仿宋" w:eastAsia="仿宋" w:cs="仿宋"/>
          <w:sz w:val="24"/>
          <w:szCs w:val="24"/>
        </w:rPr>
      </w:pPr>
    </w:p>
    <w:p w14:paraId="0498D4B0">
      <w:pPr>
        <w:spacing w:line="500" w:lineRule="exact"/>
        <w:rPr>
          <w:rFonts w:hint="eastAsia" w:ascii="仿宋" w:hAnsi="仿宋" w:eastAsia="仿宋" w:cs="仿宋"/>
          <w:sz w:val="24"/>
          <w:szCs w:val="24"/>
        </w:rPr>
      </w:pPr>
    </w:p>
    <w:p w14:paraId="40C4F79E">
      <w:pPr>
        <w:spacing w:line="500" w:lineRule="exact"/>
        <w:rPr>
          <w:rFonts w:hint="eastAsia" w:ascii="仿宋" w:hAnsi="仿宋" w:eastAsia="仿宋" w:cs="仿宋"/>
          <w:sz w:val="24"/>
          <w:szCs w:val="24"/>
        </w:rPr>
      </w:pPr>
    </w:p>
    <w:p w14:paraId="4A5F83AD">
      <w:pPr>
        <w:spacing w:line="500" w:lineRule="exact"/>
        <w:rPr>
          <w:rFonts w:hint="eastAsia" w:ascii="仿宋" w:hAnsi="仿宋" w:eastAsia="仿宋" w:cs="仿宋"/>
          <w:sz w:val="24"/>
          <w:szCs w:val="24"/>
        </w:rPr>
      </w:pPr>
      <w:r>
        <w:rPr>
          <w:rFonts w:hint="eastAsia" w:ascii="仿宋" w:hAnsi="仿宋" w:eastAsia="仿宋" w:cs="仿宋"/>
          <w:sz w:val="24"/>
          <w:szCs w:val="24"/>
        </w:rPr>
        <w:t xml:space="preserve">采购项目名称：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采购项目编号：     </w:t>
      </w:r>
    </w:p>
    <w:p w14:paraId="7DC9A1B7">
      <w:pPr>
        <w:spacing w:line="500" w:lineRule="exact"/>
        <w:rPr>
          <w:rFonts w:hint="eastAsia" w:ascii="仿宋" w:hAnsi="仿宋" w:eastAsia="仿宋" w:cs="仿宋"/>
          <w:sz w:val="24"/>
          <w:szCs w:val="24"/>
        </w:rPr>
      </w:pPr>
    </w:p>
    <w:p w14:paraId="27FE3B75">
      <w:pPr>
        <w:spacing w:line="500" w:lineRule="exact"/>
        <w:rPr>
          <w:rFonts w:hint="eastAsia" w:ascii="仿宋" w:hAnsi="仿宋" w:eastAsia="仿宋" w:cs="仿宋"/>
          <w:sz w:val="24"/>
          <w:szCs w:val="24"/>
        </w:rPr>
      </w:pPr>
      <w:r>
        <w:rPr>
          <w:rFonts w:hint="eastAsia" w:ascii="仿宋" w:hAnsi="仿宋" w:eastAsia="仿宋" w:cs="仿宋"/>
          <w:sz w:val="24"/>
          <w:szCs w:val="24"/>
        </w:rPr>
        <w:t>甲方（需方）：___________________________      计价单位：____________</w:t>
      </w:r>
    </w:p>
    <w:p w14:paraId="412E4332">
      <w:pPr>
        <w:spacing w:line="500" w:lineRule="exact"/>
        <w:rPr>
          <w:rFonts w:hint="eastAsia" w:ascii="仿宋" w:hAnsi="仿宋" w:eastAsia="仿宋" w:cs="仿宋"/>
          <w:sz w:val="24"/>
          <w:szCs w:val="24"/>
        </w:rPr>
      </w:pPr>
      <w:r>
        <w:rPr>
          <w:rFonts w:hint="eastAsia" w:ascii="仿宋" w:hAnsi="仿宋" w:eastAsia="仿宋" w:cs="仿宋"/>
          <w:sz w:val="24"/>
          <w:szCs w:val="24"/>
        </w:rPr>
        <w:t>乙方（供方）：___________________________      计量单位：_____________</w:t>
      </w:r>
    </w:p>
    <w:p w14:paraId="4C5BDEDE">
      <w:pPr>
        <w:spacing w:line="500" w:lineRule="exact"/>
        <w:rPr>
          <w:rFonts w:hint="eastAsia" w:ascii="仿宋" w:hAnsi="仿宋" w:eastAsia="仿宋" w:cs="仿宋"/>
          <w:sz w:val="24"/>
          <w:szCs w:val="24"/>
        </w:rPr>
      </w:pPr>
      <w:r>
        <w:rPr>
          <w:rFonts w:hint="eastAsia" w:ascii="仿宋" w:hAnsi="仿宋" w:eastAsia="仿宋" w:cs="仿宋"/>
          <w:sz w:val="24"/>
          <w:szCs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627"/>
        <w:gridCol w:w="1255"/>
        <w:gridCol w:w="1950"/>
        <w:gridCol w:w="2209"/>
        <w:gridCol w:w="13"/>
      </w:tblGrid>
      <w:tr w14:paraId="7240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2" w:hRule="atLeast"/>
        </w:trPr>
        <w:tc>
          <w:tcPr>
            <w:tcW w:w="1330" w:type="dxa"/>
            <w:noWrap w:val="0"/>
            <w:vAlign w:val="center"/>
          </w:tcPr>
          <w:p w14:paraId="6F80D76A">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商品名称</w:t>
            </w:r>
          </w:p>
        </w:tc>
        <w:tc>
          <w:tcPr>
            <w:tcW w:w="1741" w:type="dxa"/>
            <w:noWrap w:val="0"/>
            <w:vAlign w:val="center"/>
          </w:tcPr>
          <w:p w14:paraId="0DA1B69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984" w:type="dxa"/>
            <w:noWrap w:val="0"/>
            <w:vAlign w:val="center"/>
          </w:tcPr>
          <w:p w14:paraId="1E5FF7E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75" w:type="dxa"/>
            <w:gridSpan w:val="2"/>
            <w:noWrap w:val="0"/>
            <w:vAlign w:val="center"/>
          </w:tcPr>
          <w:p w14:paraId="5399F42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单价</w:t>
            </w:r>
          </w:p>
        </w:tc>
        <w:tc>
          <w:tcPr>
            <w:tcW w:w="1255" w:type="dxa"/>
            <w:noWrap w:val="0"/>
            <w:vAlign w:val="center"/>
          </w:tcPr>
          <w:p w14:paraId="660FAB6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总价</w:t>
            </w:r>
          </w:p>
        </w:tc>
        <w:tc>
          <w:tcPr>
            <w:tcW w:w="1950" w:type="dxa"/>
            <w:noWrap w:val="0"/>
            <w:vAlign w:val="center"/>
          </w:tcPr>
          <w:p w14:paraId="0C48B80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交货时间</w:t>
            </w:r>
          </w:p>
        </w:tc>
        <w:tc>
          <w:tcPr>
            <w:tcW w:w="2209" w:type="dxa"/>
            <w:noWrap w:val="0"/>
            <w:vAlign w:val="center"/>
          </w:tcPr>
          <w:p w14:paraId="70F0669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交货地点</w:t>
            </w:r>
          </w:p>
        </w:tc>
      </w:tr>
      <w:tr w14:paraId="511D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5CDC2107">
            <w:pPr>
              <w:spacing w:line="500" w:lineRule="exact"/>
              <w:jc w:val="center"/>
              <w:rPr>
                <w:rFonts w:hint="eastAsia" w:ascii="仿宋" w:hAnsi="仿宋" w:eastAsia="仿宋" w:cs="仿宋"/>
                <w:sz w:val="24"/>
                <w:szCs w:val="24"/>
              </w:rPr>
            </w:pPr>
          </w:p>
        </w:tc>
        <w:tc>
          <w:tcPr>
            <w:tcW w:w="1741" w:type="dxa"/>
            <w:noWrap w:val="0"/>
            <w:vAlign w:val="center"/>
          </w:tcPr>
          <w:p w14:paraId="25217DAA">
            <w:pPr>
              <w:spacing w:line="500" w:lineRule="exact"/>
              <w:jc w:val="center"/>
              <w:rPr>
                <w:rFonts w:hint="eastAsia" w:ascii="仿宋" w:hAnsi="仿宋" w:eastAsia="仿宋" w:cs="仿宋"/>
                <w:sz w:val="24"/>
                <w:szCs w:val="24"/>
              </w:rPr>
            </w:pPr>
          </w:p>
        </w:tc>
        <w:tc>
          <w:tcPr>
            <w:tcW w:w="984" w:type="dxa"/>
            <w:noWrap w:val="0"/>
            <w:vAlign w:val="center"/>
          </w:tcPr>
          <w:p w14:paraId="0C3AAF46">
            <w:pPr>
              <w:spacing w:line="500" w:lineRule="exact"/>
              <w:jc w:val="center"/>
              <w:rPr>
                <w:rFonts w:hint="eastAsia" w:ascii="仿宋" w:hAnsi="仿宋" w:eastAsia="仿宋" w:cs="仿宋"/>
                <w:sz w:val="24"/>
                <w:szCs w:val="24"/>
              </w:rPr>
            </w:pPr>
          </w:p>
        </w:tc>
        <w:tc>
          <w:tcPr>
            <w:tcW w:w="1075" w:type="dxa"/>
            <w:gridSpan w:val="2"/>
            <w:noWrap w:val="0"/>
            <w:vAlign w:val="center"/>
          </w:tcPr>
          <w:p w14:paraId="0E7F1D17">
            <w:pPr>
              <w:spacing w:line="500" w:lineRule="exact"/>
              <w:jc w:val="center"/>
              <w:rPr>
                <w:rFonts w:hint="eastAsia" w:ascii="仿宋" w:hAnsi="仿宋" w:eastAsia="仿宋" w:cs="仿宋"/>
                <w:sz w:val="24"/>
                <w:szCs w:val="24"/>
              </w:rPr>
            </w:pPr>
          </w:p>
        </w:tc>
        <w:tc>
          <w:tcPr>
            <w:tcW w:w="1255" w:type="dxa"/>
            <w:noWrap w:val="0"/>
            <w:vAlign w:val="center"/>
          </w:tcPr>
          <w:p w14:paraId="0C7046FB">
            <w:pPr>
              <w:spacing w:line="500" w:lineRule="exact"/>
              <w:jc w:val="center"/>
              <w:rPr>
                <w:rFonts w:hint="eastAsia" w:ascii="仿宋" w:hAnsi="仿宋" w:eastAsia="仿宋" w:cs="仿宋"/>
                <w:sz w:val="24"/>
                <w:szCs w:val="24"/>
              </w:rPr>
            </w:pPr>
          </w:p>
        </w:tc>
        <w:tc>
          <w:tcPr>
            <w:tcW w:w="1950" w:type="dxa"/>
            <w:noWrap w:val="0"/>
            <w:vAlign w:val="center"/>
          </w:tcPr>
          <w:p w14:paraId="52D5F5AD">
            <w:pPr>
              <w:spacing w:line="500" w:lineRule="exact"/>
              <w:jc w:val="center"/>
              <w:rPr>
                <w:rFonts w:hint="eastAsia" w:ascii="仿宋" w:hAnsi="仿宋" w:eastAsia="仿宋" w:cs="仿宋"/>
                <w:sz w:val="24"/>
                <w:szCs w:val="24"/>
              </w:rPr>
            </w:pPr>
          </w:p>
        </w:tc>
        <w:tc>
          <w:tcPr>
            <w:tcW w:w="2209" w:type="dxa"/>
            <w:noWrap w:val="0"/>
            <w:vAlign w:val="center"/>
          </w:tcPr>
          <w:p w14:paraId="6F1CE4BD">
            <w:pPr>
              <w:spacing w:line="500" w:lineRule="exact"/>
              <w:jc w:val="center"/>
              <w:rPr>
                <w:rFonts w:hint="eastAsia" w:ascii="仿宋" w:hAnsi="仿宋" w:eastAsia="仿宋" w:cs="仿宋"/>
                <w:sz w:val="24"/>
                <w:szCs w:val="24"/>
              </w:rPr>
            </w:pPr>
          </w:p>
        </w:tc>
      </w:tr>
      <w:tr w14:paraId="55C9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627C0021">
            <w:pPr>
              <w:spacing w:line="500" w:lineRule="exact"/>
              <w:jc w:val="center"/>
              <w:rPr>
                <w:rFonts w:hint="eastAsia" w:ascii="仿宋" w:hAnsi="仿宋" w:eastAsia="仿宋" w:cs="仿宋"/>
                <w:sz w:val="24"/>
                <w:szCs w:val="24"/>
              </w:rPr>
            </w:pPr>
          </w:p>
        </w:tc>
        <w:tc>
          <w:tcPr>
            <w:tcW w:w="1741" w:type="dxa"/>
            <w:noWrap w:val="0"/>
            <w:vAlign w:val="center"/>
          </w:tcPr>
          <w:p w14:paraId="004A789E">
            <w:pPr>
              <w:spacing w:line="500" w:lineRule="exact"/>
              <w:jc w:val="center"/>
              <w:rPr>
                <w:rFonts w:hint="eastAsia" w:ascii="仿宋" w:hAnsi="仿宋" w:eastAsia="仿宋" w:cs="仿宋"/>
                <w:sz w:val="24"/>
                <w:szCs w:val="24"/>
              </w:rPr>
            </w:pPr>
          </w:p>
        </w:tc>
        <w:tc>
          <w:tcPr>
            <w:tcW w:w="984" w:type="dxa"/>
            <w:noWrap w:val="0"/>
            <w:vAlign w:val="center"/>
          </w:tcPr>
          <w:p w14:paraId="51C54FCF">
            <w:pPr>
              <w:spacing w:line="500" w:lineRule="exact"/>
              <w:jc w:val="center"/>
              <w:rPr>
                <w:rFonts w:hint="eastAsia" w:ascii="仿宋" w:hAnsi="仿宋" w:eastAsia="仿宋" w:cs="仿宋"/>
                <w:sz w:val="24"/>
                <w:szCs w:val="24"/>
              </w:rPr>
            </w:pPr>
          </w:p>
        </w:tc>
        <w:tc>
          <w:tcPr>
            <w:tcW w:w="1075" w:type="dxa"/>
            <w:gridSpan w:val="2"/>
            <w:noWrap w:val="0"/>
            <w:vAlign w:val="center"/>
          </w:tcPr>
          <w:p w14:paraId="6D668DD5">
            <w:pPr>
              <w:spacing w:line="500" w:lineRule="exact"/>
              <w:jc w:val="center"/>
              <w:rPr>
                <w:rFonts w:hint="eastAsia" w:ascii="仿宋" w:hAnsi="仿宋" w:eastAsia="仿宋" w:cs="仿宋"/>
                <w:sz w:val="24"/>
                <w:szCs w:val="24"/>
              </w:rPr>
            </w:pPr>
          </w:p>
        </w:tc>
        <w:tc>
          <w:tcPr>
            <w:tcW w:w="1255" w:type="dxa"/>
            <w:noWrap w:val="0"/>
            <w:vAlign w:val="center"/>
          </w:tcPr>
          <w:p w14:paraId="5F35DECC">
            <w:pPr>
              <w:spacing w:line="500" w:lineRule="exact"/>
              <w:jc w:val="center"/>
              <w:rPr>
                <w:rFonts w:hint="eastAsia" w:ascii="仿宋" w:hAnsi="仿宋" w:eastAsia="仿宋" w:cs="仿宋"/>
                <w:sz w:val="24"/>
                <w:szCs w:val="24"/>
              </w:rPr>
            </w:pPr>
          </w:p>
        </w:tc>
        <w:tc>
          <w:tcPr>
            <w:tcW w:w="1950" w:type="dxa"/>
            <w:noWrap w:val="0"/>
            <w:vAlign w:val="center"/>
          </w:tcPr>
          <w:p w14:paraId="798D1980">
            <w:pPr>
              <w:spacing w:line="500" w:lineRule="exact"/>
              <w:jc w:val="center"/>
              <w:rPr>
                <w:rFonts w:hint="eastAsia" w:ascii="仿宋" w:hAnsi="仿宋" w:eastAsia="仿宋" w:cs="仿宋"/>
                <w:sz w:val="24"/>
                <w:szCs w:val="24"/>
              </w:rPr>
            </w:pPr>
          </w:p>
        </w:tc>
        <w:tc>
          <w:tcPr>
            <w:tcW w:w="2209" w:type="dxa"/>
            <w:noWrap w:val="0"/>
            <w:vAlign w:val="center"/>
          </w:tcPr>
          <w:p w14:paraId="0C03A1E7">
            <w:pPr>
              <w:spacing w:line="500" w:lineRule="exact"/>
              <w:jc w:val="center"/>
              <w:rPr>
                <w:rFonts w:hint="eastAsia" w:ascii="仿宋" w:hAnsi="仿宋" w:eastAsia="仿宋" w:cs="仿宋"/>
                <w:sz w:val="24"/>
                <w:szCs w:val="24"/>
              </w:rPr>
            </w:pPr>
          </w:p>
        </w:tc>
      </w:tr>
      <w:tr w14:paraId="639C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51011DF9">
            <w:pPr>
              <w:spacing w:line="500" w:lineRule="exact"/>
              <w:jc w:val="center"/>
              <w:rPr>
                <w:rFonts w:hint="eastAsia" w:ascii="仿宋" w:hAnsi="仿宋" w:eastAsia="仿宋" w:cs="仿宋"/>
                <w:sz w:val="24"/>
                <w:szCs w:val="24"/>
              </w:rPr>
            </w:pPr>
          </w:p>
        </w:tc>
        <w:tc>
          <w:tcPr>
            <w:tcW w:w="1741" w:type="dxa"/>
            <w:noWrap w:val="0"/>
            <w:vAlign w:val="center"/>
          </w:tcPr>
          <w:p w14:paraId="7DC0CECD">
            <w:pPr>
              <w:spacing w:line="500" w:lineRule="exact"/>
              <w:jc w:val="center"/>
              <w:rPr>
                <w:rFonts w:hint="eastAsia" w:ascii="仿宋" w:hAnsi="仿宋" w:eastAsia="仿宋" w:cs="仿宋"/>
                <w:sz w:val="24"/>
                <w:szCs w:val="24"/>
              </w:rPr>
            </w:pPr>
          </w:p>
        </w:tc>
        <w:tc>
          <w:tcPr>
            <w:tcW w:w="984" w:type="dxa"/>
            <w:noWrap w:val="0"/>
            <w:vAlign w:val="center"/>
          </w:tcPr>
          <w:p w14:paraId="630080C3">
            <w:pPr>
              <w:spacing w:line="500" w:lineRule="exact"/>
              <w:jc w:val="center"/>
              <w:rPr>
                <w:rFonts w:hint="eastAsia" w:ascii="仿宋" w:hAnsi="仿宋" w:eastAsia="仿宋" w:cs="仿宋"/>
                <w:sz w:val="24"/>
                <w:szCs w:val="24"/>
              </w:rPr>
            </w:pPr>
          </w:p>
        </w:tc>
        <w:tc>
          <w:tcPr>
            <w:tcW w:w="1075" w:type="dxa"/>
            <w:gridSpan w:val="2"/>
            <w:noWrap w:val="0"/>
            <w:vAlign w:val="center"/>
          </w:tcPr>
          <w:p w14:paraId="225A5925">
            <w:pPr>
              <w:spacing w:line="500" w:lineRule="exact"/>
              <w:jc w:val="center"/>
              <w:rPr>
                <w:rFonts w:hint="eastAsia" w:ascii="仿宋" w:hAnsi="仿宋" w:eastAsia="仿宋" w:cs="仿宋"/>
                <w:sz w:val="24"/>
                <w:szCs w:val="24"/>
              </w:rPr>
            </w:pPr>
          </w:p>
        </w:tc>
        <w:tc>
          <w:tcPr>
            <w:tcW w:w="1255" w:type="dxa"/>
            <w:noWrap w:val="0"/>
            <w:vAlign w:val="center"/>
          </w:tcPr>
          <w:p w14:paraId="59935FEB">
            <w:pPr>
              <w:spacing w:line="500" w:lineRule="exact"/>
              <w:jc w:val="center"/>
              <w:rPr>
                <w:rFonts w:hint="eastAsia" w:ascii="仿宋" w:hAnsi="仿宋" w:eastAsia="仿宋" w:cs="仿宋"/>
                <w:sz w:val="24"/>
                <w:szCs w:val="24"/>
              </w:rPr>
            </w:pPr>
          </w:p>
        </w:tc>
        <w:tc>
          <w:tcPr>
            <w:tcW w:w="1950" w:type="dxa"/>
            <w:noWrap w:val="0"/>
            <w:vAlign w:val="center"/>
          </w:tcPr>
          <w:p w14:paraId="504BD4B6">
            <w:pPr>
              <w:spacing w:line="500" w:lineRule="exact"/>
              <w:jc w:val="center"/>
              <w:rPr>
                <w:rFonts w:hint="eastAsia" w:ascii="仿宋" w:hAnsi="仿宋" w:eastAsia="仿宋" w:cs="仿宋"/>
                <w:sz w:val="24"/>
                <w:szCs w:val="24"/>
              </w:rPr>
            </w:pPr>
          </w:p>
        </w:tc>
        <w:tc>
          <w:tcPr>
            <w:tcW w:w="2209" w:type="dxa"/>
            <w:noWrap w:val="0"/>
            <w:vAlign w:val="center"/>
          </w:tcPr>
          <w:p w14:paraId="1607B519">
            <w:pPr>
              <w:spacing w:line="500" w:lineRule="exact"/>
              <w:jc w:val="center"/>
              <w:rPr>
                <w:rFonts w:hint="eastAsia" w:ascii="仿宋" w:hAnsi="仿宋" w:eastAsia="仿宋" w:cs="仿宋"/>
                <w:sz w:val="24"/>
                <w:szCs w:val="24"/>
              </w:rPr>
            </w:pPr>
          </w:p>
        </w:tc>
      </w:tr>
      <w:tr w14:paraId="162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70587070">
            <w:pPr>
              <w:spacing w:line="500" w:lineRule="exact"/>
              <w:jc w:val="center"/>
              <w:rPr>
                <w:rFonts w:hint="eastAsia" w:ascii="仿宋" w:hAnsi="仿宋" w:eastAsia="仿宋" w:cs="仿宋"/>
                <w:sz w:val="24"/>
                <w:szCs w:val="24"/>
              </w:rPr>
            </w:pPr>
          </w:p>
        </w:tc>
        <w:tc>
          <w:tcPr>
            <w:tcW w:w="1741" w:type="dxa"/>
            <w:noWrap w:val="0"/>
            <w:vAlign w:val="center"/>
          </w:tcPr>
          <w:p w14:paraId="334556E3">
            <w:pPr>
              <w:spacing w:line="500" w:lineRule="exact"/>
              <w:jc w:val="center"/>
              <w:rPr>
                <w:rFonts w:hint="eastAsia" w:ascii="仿宋" w:hAnsi="仿宋" w:eastAsia="仿宋" w:cs="仿宋"/>
                <w:sz w:val="24"/>
                <w:szCs w:val="24"/>
              </w:rPr>
            </w:pPr>
          </w:p>
        </w:tc>
        <w:tc>
          <w:tcPr>
            <w:tcW w:w="984" w:type="dxa"/>
            <w:noWrap w:val="0"/>
            <w:vAlign w:val="center"/>
          </w:tcPr>
          <w:p w14:paraId="4AAB03AF">
            <w:pPr>
              <w:spacing w:line="500" w:lineRule="exact"/>
              <w:jc w:val="center"/>
              <w:rPr>
                <w:rFonts w:hint="eastAsia" w:ascii="仿宋" w:hAnsi="仿宋" w:eastAsia="仿宋" w:cs="仿宋"/>
                <w:sz w:val="24"/>
                <w:szCs w:val="24"/>
              </w:rPr>
            </w:pPr>
          </w:p>
        </w:tc>
        <w:tc>
          <w:tcPr>
            <w:tcW w:w="1075" w:type="dxa"/>
            <w:gridSpan w:val="2"/>
            <w:noWrap w:val="0"/>
            <w:vAlign w:val="center"/>
          </w:tcPr>
          <w:p w14:paraId="7F0E2C46">
            <w:pPr>
              <w:spacing w:line="500" w:lineRule="exact"/>
              <w:jc w:val="center"/>
              <w:rPr>
                <w:rFonts w:hint="eastAsia" w:ascii="仿宋" w:hAnsi="仿宋" w:eastAsia="仿宋" w:cs="仿宋"/>
                <w:sz w:val="24"/>
                <w:szCs w:val="24"/>
              </w:rPr>
            </w:pPr>
          </w:p>
        </w:tc>
        <w:tc>
          <w:tcPr>
            <w:tcW w:w="1255" w:type="dxa"/>
            <w:noWrap w:val="0"/>
            <w:vAlign w:val="center"/>
          </w:tcPr>
          <w:p w14:paraId="31B0D4E1">
            <w:pPr>
              <w:spacing w:line="500" w:lineRule="exact"/>
              <w:jc w:val="center"/>
              <w:rPr>
                <w:rFonts w:hint="eastAsia" w:ascii="仿宋" w:hAnsi="仿宋" w:eastAsia="仿宋" w:cs="仿宋"/>
                <w:sz w:val="24"/>
                <w:szCs w:val="24"/>
              </w:rPr>
            </w:pPr>
          </w:p>
        </w:tc>
        <w:tc>
          <w:tcPr>
            <w:tcW w:w="1950" w:type="dxa"/>
            <w:noWrap w:val="0"/>
            <w:vAlign w:val="center"/>
          </w:tcPr>
          <w:p w14:paraId="3F00DAD0">
            <w:pPr>
              <w:spacing w:line="500" w:lineRule="exact"/>
              <w:jc w:val="center"/>
              <w:rPr>
                <w:rFonts w:hint="eastAsia" w:ascii="仿宋" w:hAnsi="仿宋" w:eastAsia="仿宋" w:cs="仿宋"/>
                <w:sz w:val="24"/>
                <w:szCs w:val="24"/>
              </w:rPr>
            </w:pPr>
          </w:p>
        </w:tc>
        <w:tc>
          <w:tcPr>
            <w:tcW w:w="2209" w:type="dxa"/>
            <w:noWrap w:val="0"/>
            <w:vAlign w:val="center"/>
          </w:tcPr>
          <w:p w14:paraId="38608D59">
            <w:pPr>
              <w:spacing w:line="500" w:lineRule="exact"/>
              <w:jc w:val="center"/>
              <w:rPr>
                <w:rFonts w:hint="eastAsia" w:ascii="仿宋" w:hAnsi="仿宋" w:eastAsia="仿宋" w:cs="仿宋"/>
                <w:sz w:val="24"/>
                <w:szCs w:val="24"/>
              </w:rPr>
            </w:pPr>
          </w:p>
        </w:tc>
      </w:tr>
      <w:tr w14:paraId="445D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4C0A47F3">
            <w:pPr>
              <w:spacing w:line="500" w:lineRule="exact"/>
              <w:jc w:val="center"/>
              <w:rPr>
                <w:rFonts w:hint="eastAsia" w:ascii="仿宋" w:hAnsi="仿宋" w:eastAsia="仿宋" w:cs="仿宋"/>
                <w:sz w:val="24"/>
                <w:szCs w:val="24"/>
              </w:rPr>
            </w:pPr>
          </w:p>
        </w:tc>
        <w:tc>
          <w:tcPr>
            <w:tcW w:w="1741" w:type="dxa"/>
            <w:noWrap w:val="0"/>
            <w:vAlign w:val="center"/>
          </w:tcPr>
          <w:p w14:paraId="277D9BEC">
            <w:pPr>
              <w:spacing w:line="500" w:lineRule="exact"/>
              <w:jc w:val="center"/>
              <w:rPr>
                <w:rFonts w:hint="eastAsia" w:ascii="仿宋" w:hAnsi="仿宋" w:eastAsia="仿宋" w:cs="仿宋"/>
                <w:sz w:val="24"/>
                <w:szCs w:val="24"/>
              </w:rPr>
            </w:pPr>
          </w:p>
        </w:tc>
        <w:tc>
          <w:tcPr>
            <w:tcW w:w="984" w:type="dxa"/>
            <w:noWrap w:val="0"/>
            <w:vAlign w:val="center"/>
          </w:tcPr>
          <w:p w14:paraId="725EB8FE">
            <w:pPr>
              <w:spacing w:line="500" w:lineRule="exact"/>
              <w:jc w:val="center"/>
              <w:rPr>
                <w:rFonts w:hint="eastAsia" w:ascii="仿宋" w:hAnsi="仿宋" w:eastAsia="仿宋" w:cs="仿宋"/>
                <w:sz w:val="24"/>
                <w:szCs w:val="24"/>
              </w:rPr>
            </w:pPr>
          </w:p>
        </w:tc>
        <w:tc>
          <w:tcPr>
            <w:tcW w:w="1075" w:type="dxa"/>
            <w:gridSpan w:val="2"/>
            <w:noWrap w:val="0"/>
            <w:vAlign w:val="center"/>
          </w:tcPr>
          <w:p w14:paraId="6FB45509">
            <w:pPr>
              <w:spacing w:line="500" w:lineRule="exact"/>
              <w:jc w:val="center"/>
              <w:rPr>
                <w:rFonts w:hint="eastAsia" w:ascii="仿宋" w:hAnsi="仿宋" w:eastAsia="仿宋" w:cs="仿宋"/>
                <w:sz w:val="24"/>
                <w:szCs w:val="24"/>
              </w:rPr>
            </w:pPr>
          </w:p>
        </w:tc>
        <w:tc>
          <w:tcPr>
            <w:tcW w:w="1255" w:type="dxa"/>
            <w:noWrap w:val="0"/>
            <w:vAlign w:val="center"/>
          </w:tcPr>
          <w:p w14:paraId="39A28024">
            <w:pPr>
              <w:spacing w:line="500" w:lineRule="exact"/>
              <w:jc w:val="center"/>
              <w:rPr>
                <w:rFonts w:hint="eastAsia" w:ascii="仿宋" w:hAnsi="仿宋" w:eastAsia="仿宋" w:cs="仿宋"/>
                <w:sz w:val="24"/>
                <w:szCs w:val="24"/>
              </w:rPr>
            </w:pPr>
          </w:p>
        </w:tc>
        <w:tc>
          <w:tcPr>
            <w:tcW w:w="1950" w:type="dxa"/>
            <w:noWrap w:val="0"/>
            <w:vAlign w:val="center"/>
          </w:tcPr>
          <w:p w14:paraId="0E673702">
            <w:pPr>
              <w:spacing w:line="500" w:lineRule="exact"/>
              <w:jc w:val="center"/>
              <w:rPr>
                <w:rFonts w:hint="eastAsia" w:ascii="仿宋" w:hAnsi="仿宋" w:eastAsia="仿宋" w:cs="仿宋"/>
                <w:sz w:val="24"/>
                <w:szCs w:val="24"/>
              </w:rPr>
            </w:pPr>
          </w:p>
        </w:tc>
        <w:tc>
          <w:tcPr>
            <w:tcW w:w="2209" w:type="dxa"/>
            <w:noWrap w:val="0"/>
            <w:vAlign w:val="center"/>
          </w:tcPr>
          <w:p w14:paraId="5855D70E">
            <w:pPr>
              <w:spacing w:line="500" w:lineRule="exact"/>
              <w:jc w:val="center"/>
              <w:rPr>
                <w:rFonts w:hint="eastAsia" w:ascii="仿宋" w:hAnsi="仿宋" w:eastAsia="仿宋" w:cs="仿宋"/>
                <w:sz w:val="24"/>
                <w:szCs w:val="24"/>
              </w:rPr>
            </w:pPr>
          </w:p>
        </w:tc>
      </w:tr>
      <w:tr w14:paraId="742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011372A5">
            <w:pPr>
              <w:spacing w:line="500" w:lineRule="exact"/>
              <w:jc w:val="center"/>
              <w:rPr>
                <w:rFonts w:hint="eastAsia" w:ascii="仿宋" w:hAnsi="仿宋" w:eastAsia="仿宋" w:cs="仿宋"/>
                <w:sz w:val="24"/>
                <w:szCs w:val="24"/>
              </w:rPr>
            </w:pPr>
          </w:p>
        </w:tc>
        <w:tc>
          <w:tcPr>
            <w:tcW w:w="1741" w:type="dxa"/>
            <w:noWrap w:val="0"/>
            <w:vAlign w:val="center"/>
          </w:tcPr>
          <w:p w14:paraId="500E3C70">
            <w:pPr>
              <w:spacing w:line="500" w:lineRule="exact"/>
              <w:jc w:val="center"/>
              <w:rPr>
                <w:rFonts w:hint="eastAsia" w:ascii="仿宋" w:hAnsi="仿宋" w:eastAsia="仿宋" w:cs="仿宋"/>
                <w:sz w:val="24"/>
                <w:szCs w:val="24"/>
              </w:rPr>
            </w:pPr>
          </w:p>
        </w:tc>
        <w:tc>
          <w:tcPr>
            <w:tcW w:w="984" w:type="dxa"/>
            <w:noWrap w:val="0"/>
            <w:vAlign w:val="center"/>
          </w:tcPr>
          <w:p w14:paraId="64CF3BCA">
            <w:pPr>
              <w:spacing w:line="500" w:lineRule="exact"/>
              <w:jc w:val="center"/>
              <w:rPr>
                <w:rFonts w:hint="eastAsia" w:ascii="仿宋" w:hAnsi="仿宋" w:eastAsia="仿宋" w:cs="仿宋"/>
                <w:sz w:val="24"/>
                <w:szCs w:val="24"/>
              </w:rPr>
            </w:pPr>
          </w:p>
        </w:tc>
        <w:tc>
          <w:tcPr>
            <w:tcW w:w="1075" w:type="dxa"/>
            <w:gridSpan w:val="2"/>
            <w:noWrap w:val="0"/>
            <w:vAlign w:val="center"/>
          </w:tcPr>
          <w:p w14:paraId="56563EF7">
            <w:pPr>
              <w:spacing w:line="500" w:lineRule="exact"/>
              <w:jc w:val="center"/>
              <w:rPr>
                <w:rFonts w:hint="eastAsia" w:ascii="仿宋" w:hAnsi="仿宋" w:eastAsia="仿宋" w:cs="仿宋"/>
                <w:sz w:val="24"/>
                <w:szCs w:val="24"/>
              </w:rPr>
            </w:pPr>
          </w:p>
        </w:tc>
        <w:tc>
          <w:tcPr>
            <w:tcW w:w="1255" w:type="dxa"/>
            <w:noWrap w:val="0"/>
            <w:vAlign w:val="center"/>
          </w:tcPr>
          <w:p w14:paraId="5DB8C2FC">
            <w:pPr>
              <w:spacing w:line="500" w:lineRule="exact"/>
              <w:jc w:val="center"/>
              <w:rPr>
                <w:rFonts w:hint="eastAsia" w:ascii="仿宋" w:hAnsi="仿宋" w:eastAsia="仿宋" w:cs="仿宋"/>
                <w:sz w:val="24"/>
                <w:szCs w:val="24"/>
              </w:rPr>
            </w:pPr>
          </w:p>
        </w:tc>
        <w:tc>
          <w:tcPr>
            <w:tcW w:w="1950" w:type="dxa"/>
            <w:noWrap w:val="0"/>
            <w:vAlign w:val="center"/>
          </w:tcPr>
          <w:p w14:paraId="28DC6377">
            <w:pPr>
              <w:spacing w:line="500" w:lineRule="exact"/>
              <w:jc w:val="center"/>
              <w:rPr>
                <w:rFonts w:hint="eastAsia" w:ascii="仿宋" w:hAnsi="仿宋" w:eastAsia="仿宋" w:cs="仿宋"/>
                <w:sz w:val="24"/>
                <w:szCs w:val="24"/>
              </w:rPr>
            </w:pPr>
          </w:p>
        </w:tc>
        <w:tc>
          <w:tcPr>
            <w:tcW w:w="2209" w:type="dxa"/>
            <w:noWrap w:val="0"/>
            <w:vAlign w:val="center"/>
          </w:tcPr>
          <w:p w14:paraId="5036868E">
            <w:pPr>
              <w:spacing w:line="500" w:lineRule="exact"/>
              <w:jc w:val="center"/>
              <w:rPr>
                <w:rFonts w:hint="eastAsia" w:ascii="仿宋" w:hAnsi="仿宋" w:eastAsia="仿宋" w:cs="仿宋"/>
                <w:sz w:val="24"/>
                <w:szCs w:val="24"/>
              </w:rPr>
            </w:pPr>
          </w:p>
        </w:tc>
      </w:tr>
      <w:tr w14:paraId="6239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4" w:hRule="atLeast"/>
        </w:trPr>
        <w:tc>
          <w:tcPr>
            <w:tcW w:w="1330" w:type="dxa"/>
            <w:tcBorders>
              <w:bottom w:val="single" w:color="auto" w:sz="4" w:space="0"/>
            </w:tcBorders>
            <w:noWrap w:val="0"/>
            <w:vAlign w:val="center"/>
          </w:tcPr>
          <w:p w14:paraId="665B85F4">
            <w:pPr>
              <w:spacing w:line="500" w:lineRule="exact"/>
              <w:jc w:val="center"/>
              <w:rPr>
                <w:rFonts w:hint="eastAsia" w:ascii="仿宋" w:hAnsi="仿宋" w:eastAsia="仿宋" w:cs="仿宋"/>
                <w:sz w:val="24"/>
                <w:szCs w:val="24"/>
              </w:rPr>
            </w:pPr>
          </w:p>
        </w:tc>
        <w:tc>
          <w:tcPr>
            <w:tcW w:w="1741" w:type="dxa"/>
            <w:tcBorders>
              <w:bottom w:val="single" w:color="auto" w:sz="4" w:space="0"/>
            </w:tcBorders>
            <w:noWrap w:val="0"/>
            <w:vAlign w:val="center"/>
          </w:tcPr>
          <w:p w14:paraId="742B2CFC">
            <w:pPr>
              <w:spacing w:line="500" w:lineRule="exact"/>
              <w:jc w:val="center"/>
              <w:rPr>
                <w:rFonts w:hint="eastAsia" w:ascii="仿宋" w:hAnsi="仿宋" w:eastAsia="仿宋" w:cs="仿宋"/>
                <w:sz w:val="24"/>
                <w:szCs w:val="24"/>
              </w:rPr>
            </w:pPr>
          </w:p>
        </w:tc>
        <w:tc>
          <w:tcPr>
            <w:tcW w:w="984" w:type="dxa"/>
            <w:tcBorders>
              <w:bottom w:val="single" w:color="auto" w:sz="4" w:space="0"/>
            </w:tcBorders>
            <w:noWrap w:val="0"/>
            <w:vAlign w:val="center"/>
          </w:tcPr>
          <w:p w14:paraId="1BFDFBD0">
            <w:pPr>
              <w:spacing w:line="500" w:lineRule="exact"/>
              <w:jc w:val="center"/>
              <w:rPr>
                <w:rFonts w:hint="eastAsia" w:ascii="仿宋" w:hAnsi="仿宋" w:eastAsia="仿宋" w:cs="仿宋"/>
                <w:sz w:val="24"/>
                <w:szCs w:val="24"/>
              </w:rPr>
            </w:pPr>
          </w:p>
        </w:tc>
        <w:tc>
          <w:tcPr>
            <w:tcW w:w="1075" w:type="dxa"/>
            <w:gridSpan w:val="2"/>
            <w:tcBorders>
              <w:bottom w:val="single" w:color="auto" w:sz="4" w:space="0"/>
            </w:tcBorders>
            <w:noWrap w:val="0"/>
            <w:vAlign w:val="center"/>
          </w:tcPr>
          <w:p w14:paraId="7233E99F">
            <w:pPr>
              <w:spacing w:line="500" w:lineRule="exact"/>
              <w:jc w:val="center"/>
              <w:rPr>
                <w:rFonts w:hint="eastAsia" w:ascii="仿宋" w:hAnsi="仿宋" w:eastAsia="仿宋" w:cs="仿宋"/>
                <w:sz w:val="24"/>
                <w:szCs w:val="24"/>
              </w:rPr>
            </w:pPr>
          </w:p>
        </w:tc>
        <w:tc>
          <w:tcPr>
            <w:tcW w:w="1255" w:type="dxa"/>
            <w:tcBorders>
              <w:bottom w:val="single" w:color="auto" w:sz="4" w:space="0"/>
            </w:tcBorders>
            <w:noWrap w:val="0"/>
            <w:vAlign w:val="center"/>
          </w:tcPr>
          <w:p w14:paraId="1E040BB1">
            <w:pPr>
              <w:spacing w:line="500" w:lineRule="exact"/>
              <w:jc w:val="center"/>
              <w:rPr>
                <w:rFonts w:hint="eastAsia" w:ascii="仿宋" w:hAnsi="仿宋" w:eastAsia="仿宋" w:cs="仿宋"/>
                <w:sz w:val="24"/>
                <w:szCs w:val="24"/>
              </w:rPr>
            </w:pPr>
          </w:p>
        </w:tc>
        <w:tc>
          <w:tcPr>
            <w:tcW w:w="1950" w:type="dxa"/>
            <w:tcBorders>
              <w:bottom w:val="single" w:color="auto" w:sz="4" w:space="0"/>
            </w:tcBorders>
            <w:noWrap w:val="0"/>
            <w:vAlign w:val="center"/>
          </w:tcPr>
          <w:p w14:paraId="03269FEE">
            <w:pPr>
              <w:spacing w:line="500" w:lineRule="exact"/>
              <w:jc w:val="center"/>
              <w:rPr>
                <w:rFonts w:hint="eastAsia" w:ascii="仿宋" w:hAnsi="仿宋" w:eastAsia="仿宋" w:cs="仿宋"/>
                <w:sz w:val="24"/>
                <w:szCs w:val="24"/>
              </w:rPr>
            </w:pPr>
          </w:p>
        </w:tc>
        <w:tc>
          <w:tcPr>
            <w:tcW w:w="2209" w:type="dxa"/>
            <w:tcBorders>
              <w:bottom w:val="single" w:color="auto" w:sz="4" w:space="0"/>
            </w:tcBorders>
            <w:noWrap w:val="0"/>
            <w:vAlign w:val="center"/>
          </w:tcPr>
          <w:p w14:paraId="28DCAA94">
            <w:pPr>
              <w:spacing w:line="500" w:lineRule="exact"/>
              <w:jc w:val="center"/>
              <w:rPr>
                <w:rFonts w:hint="eastAsia" w:ascii="仿宋" w:hAnsi="仿宋" w:eastAsia="仿宋" w:cs="仿宋"/>
                <w:sz w:val="24"/>
                <w:szCs w:val="24"/>
              </w:rPr>
            </w:pPr>
          </w:p>
        </w:tc>
      </w:tr>
      <w:tr w14:paraId="2A43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23772FCD">
            <w:pPr>
              <w:spacing w:line="500" w:lineRule="exact"/>
              <w:jc w:val="center"/>
              <w:rPr>
                <w:rFonts w:hint="eastAsia" w:ascii="仿宋" w:hAnsi="仿宋" w:eastAsia="仿宋" w:cs="仿宋"/>
                <w:sz w:val="24"/>
                <w:szCs w:val="24"/>
              </w:rPr>
            </w:pPr>
          </w:p>
        </w:tc>
        <w:tc>
          <w:tcPr>
            <w:tcW w:w="1741" w:type="dxa"/>
            <w:noWrap w:val="0"/>
            <w:vAlign w:val="center"/>
          </w:tcPr>
          <w:p w14:paraId="322DBF20">
            <w:pPr>
              <w:spacing w:line="500" w:lineRule="exact"/>
              <w:jc w:val="center"/>
              <w:rPr>
                <w:rFonts w:hint="eastAsia" w:ascii="仿宋" w:hAnsi="仿宋" w:eastAsia="仿宋" w:cs="仿宋"/>
                <w:sz w:val="24"/>
                <w:szCs w:val="24"/>
              </w:rPr>
            </w:pPr>
          </w:p>
        </w:tc>
        <w:tc>
          <w:tcPr>
            <w:tcW w:w="984" w:type="dxa"/>
            <w:noWrap w:val="0"/>
            <w:vAlign w:val="center"/>
          </w:tcPr>
          <w:p w14:paraId="562E2923">
            <w:pPr>
              <w:spacing w:line="500" w:lineRule="exact"/>
              <w:jc w:val="center"/>
              <w:rPr>
                <w:rFonts w:hint="eastAsia" w:ascii="仿宋" w:hAnsi="仿宋" w:eastAsia="仿宋" w:cs="仿宋"/>
                <w:sz w:val="24"/>
                <w:szCs w:val="24"/>
              </w:rPr>
            </w:pPr>
          </w:p>
        </w:tc>
        <w:tc>
          <w:tcPr>
            <w:tcW w:w="1075" w:type="dxa"/>
            <w:gridSpan w:val="2"/>
            <w:noWrap w:val="0"/>
            <w:vAlign w:val="center"/>
          </w:tcPr>
          <w:p w14:paraId="56E88FA3">
            <w:pPr>
              <w:spacing w:line="500" w:lineRule="exact"/>
              <w:jc w:val="center"/>
              <w:rPr>
                <w:rFonts w:hint="eastAsia" w:ascii="仿宋" w:hAnsi="仿宋" w:eastAsia="仿宋" w:cs="仿宋"/>
                <w:sz w:val="24"/>
                <w:szCs w:val="24"/>
              </w:rPr>
            </w:pPr>
          </w:p>
        </w:tc>
        <w:tc>
          <w:tcPr>
            <w:tcW w:w="1255" w:type="dxa"/>
            <w:noWrap w:val="0"/>
            <w:vAlign w:val="center"/>
          </w:tcPr>
          <w:p w14:paraId="5513E4AA">
            <w:pPr>
              <w:spacing w:line="500" w:lineRule="exact"/>
              <w:jc w:val="center"/>
              <w:rPr>
                <w:rFonts w:hint="eastAsia" w:ascii="仿宋" w:hAnsi="仿宋" w:eastAsia="仿宋" w:cs="仿宋"/>
                <w:sz w:val="24"/>
                <w:szCs w:val="24"/>
              </w:rPr>
            </w:pPr>
          </w:p>
        </w:tc>
        <w:tc>
          <w:tcPr>
            <w:tcW w:w="1950" w:type="dxa"/>
            <w:noWrap w:val="0"/>
            <w:vAlign w:val="center"/>
          </w:tcPr>
          <w:p w14:paraId="084848CD">
            <w:pPr>
              <w:spacing w:line="500" w:lineRule="exact"/>
              <w:jc w:val="center"/>
              <w:rPr>
                <w:rFonts w:hint="eastAsia" w:ascii="仿宋" w:hAnsi="仿宋" w:eastAsia="仿宋" w:cs="仿宋"/>
                <w:sz w:val="24"/>
                <w:szCs w:val="24"/>
              </w:rPr>
            </w:pPr>
          </w:p>
        </w:tc>
        <w:tc>
          <w:tcPr>
            <w:tcW w:w="2209" w:type="dxa"/>
            <w:noWrap w:val="0"/>
            <w:vAlign w:val="center"/>
          </w:tcPr>
          <w:p w14:paraId="728D2DC6">
            <w:pPr>
              <w:spacing w:line="500" w:lineRule="exact"/>
              <w:jc w:val="center"/>
              <w:rPr>
                <w:rFonts w:hint="eastAsia" w:ascii="仿宋" w:hAnsi="仿宋" w:eastAsia="仿宋" w:cs="仿宋"/>
                <w:sz w:val="24"/>
                <w:szCs w:val="24"/>
              </w:rPr>
            </w:pPr>
          </w:p>
        </w:tc>
      </w:tr>
      <w:tr w14:paraId="7CC0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330" w:type="dxa"/>
            <w:noWrap w:val="0"/>
            <w:vAlign w:val="center"/>
          </w:tcPr>
          <w:p w14:paraId="3854650D">
            <w:pPr>
              <w:spacing w:line="500" w:lineRule="exact"/>
              <w:jc w:val="center"/>
              <w:rPr>
                <w:rFonts w:hint="eastAsia" w:ascii="仿宋" w:hAnsi="仿宋" w:eastAsia="仿宋" w:cs="仿宋"/>
                <w:sz w:val="24"/>
                <w:szCs w:val="24"/>
              </w:rPr>
            </w:pPr>
          </w:p>
        </w:tc>
        <w:tc>
          <w:tcPr>
            <w:tcW w:w="1741" w:type="dxa"/>
            <w:noWrap w:val="0"/>
            <w:vAlign w:val="center"/>
          </w:tcPr>
          <w:p w14:paraId="44BB4366">
            <w:pPr>
              <w:spacing w:line="500" w:lineRule="exact"/>
              <w:jc w:val="center"/>
              <w:rPr>
                <w:rFonts w:hint="eastAsia" w:ascii="仿宋" w:hAnsi="仿宋" w:eastAsia="仿宋" w:cs="仿宋"/>
                <w:sz w:val="24"/>
                <w:szCs w:val="24"/>
              </w:rPr>
            </w:pPr>
          </w:p>
        </w:tc>
        <w:tc>
          <w:tcPr>
            <w:tcW w:w="984" w:type="dxa"/>
            <w:noWrap w:val="0"/>
            <w:vAlign w:val="center"/>
          </w:tcPr>
          <w:p w14:paraId="497450C5">
            <w:pPr>
              <w:spacing w:line="500" w:lineRule="exact"/>
              <w:jc w:val="center"/>
              <w:rPr>
                <w:rFonts w:hint="eastAsia" w:ascii="仿宋" w:hAnsi="仿宋" w:eastAsia="仿宋" w:cs="仿宋"/>
                <w:sz w:val="24"/>
                <w:szCs w:val="24"/>
              </w:rPr>
            </w:pPr>
          </w:p>
        </w:tc>
        <w:tc>
          <w:tcPr>
            <w:tcW w:w="1075" w:type="dxa"/>
            <w:gridSpan w:val="2"/>
            <w:noWrap w:val="0"/>
            <w:vAlign w:val="center"/>
          </w:tcPr>
          <w:p w14:paraId="4D442C9E">
            <w:pPr>
              <w:spacing w:line="500" w:lineRule="exact"/>
              <w:jc w:val="center"/>
              <w:rPr>
                <w:rFonts w:hint="eastAsia" w:ascii="仿宋" w:hAnsi="仿宋" w:eastAsia="仿宋" w:cs="仿宋"/>
                <w:sz w:val="24"/>
                <w:szCs w:val="24"/>
              </w:rPr>
            </w:pPr>
          </w:p>
        </w:tc>
        <w:tc>
          <w:tcPr>
            <w:tcW w:w="1255" w:type="dxa"/>
            <w:noWrap w:val="0"/>
            <w:vAlign w:val="center"/>
          </w:tcPr>
          <w:p w14:paraId="334E0C65">
            <w:pPr>
              <w:spacing w:line="500" w:lineRule="exact"/>
              <w:jc w:val="center"/>
              <w:rPr>
                <w:rFonts w:hint="eastAsia" w:ascii="仿宋" w:hAnsi="仿宋" w:eastAsia="仿宋" w:cs="仿宋"/>
                <w:sz w:val="24"/>
                <w:szCs w:val="24"/>
              </w:rPr>
            </w:pPr>
          </w:p>
        </w:tc>
        <w:tc>
          <w:tcPr>
            <w:tcW w:w="1950" w:type="dxa"/>
            <w:noWrap w:val="0"/>
            <w:vAlign w:val="center"/>
          </w:tcPr>
          <w:p w14:paraId="747A7AB3">
            <w:pPr>
              <w:spacing w:line="500" w:lineRule="exact"/>
              <w:jc w:val="center"/>
              <w:rPr>
                <w:rFonts w:hint="eastAsia" w:ascii="仿宋" w:hAnsi="仿宋" w:eastAsia="仿宋" w:cs="仿宋"/>
                <w:sz w:val="24"/>
                <w:szCs w:val="24"/>
              </w:rPr>
            </w:pPr>
          </w:p>
        </w:tc>
        <w:tc>
          <w:tcPr>
            <w:tcW w:w="2209" w:type="dxa"/>
            <w:noWrap w:val="0"/>
            <w:vAlign w:val="center"/>
          </w:tcPr>
          <w:p w14:paraId="695BB040">
            <w:pPr>
              <w:spacing w:line="500" w:lineRule="exact"/>
              <w:jc w:val="center"/>
              <w:rPr>
                <w:rFonts w:hint="eastAsia" w:ascii="仿宋" w:hAnsi="仿宋" w:eastAsia="仿宋" w:cs="仿宋"/>
                <w:sz w:val="24"/>
                <w:szCs w:val="24"/>
              </w:rPr>
            </w:pPr>
          </w:p>
        </w:tc>
      </w:tr>
      <w:tr w14:paraId="26D0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Pr>
        <w:tc>
          <w:tcPr>
            <w:tcW w:w="10544" w:type="dxa"/>
            <w:gridSpan w:val="8"/>
            <w:noWrap w:val="0"/>
            <w:vAlign w:val="center"/>
          </w:tcPr>
          <w:p w14:paraId="6819C848">
            <w:pPr>
              <w:spacing w:line="500" w:lineRule="exact"/>
              <w:rPr>
                <w:rFonts w:hint="eastAsia" w:ascii="仿宋" w:hAnsi="仿宋" w:eastAsia="仿宋" w:cs="仿宋"/>
                <w:sz w:val="24"/>
                <w:szCs w:val="24"/>
              </w:rPr>
            </w:pPr>
            <w:r>
              <w:rPr>
                <w:rFonts w:hint="eastAsia" w:ascii="仿宋" w:hAnsi="仿宋" w:eastAsia="仿宋" w:cs="仿宋"/>
                <w:sz w:val="24"/>
                <w:szCs w:val="24"/>
              </w:rPr>
              <w:t>合计人民币（小写）：</w:t>
            </w:r>
          </w:p>
        </w:tc>
      </w:tr>
      <w:tr w14:paraId="7834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Pr>
        <w:tc>
          <w:tcPr>
            <w:tcW w:w="10544" w:type="dxa"/>
            <w:gridSpan w:val="8"/>
            <w:noWrap w:val="0"/>
            <w:vAlign w:val="center"/>
          </w:tcPr>
          <w:p w14:paraId="5E1503DB">
            <w:pPr>
              <w:spacing w:line="500" w:lineRule="exact"/>
              <w:rPr>
                <w:rFonts w:hint="eastAsia" w:ascii="仿宋" w:hAnsi="仿宋" w:eastAsia="仿宋" w:cs="仿宋"/>
                <w:sz w:val="24"/>
                <w:szCs w:val="24"/>
              </w:rPr>
            </w:pPr>
            <w:r>
              <w:rPr>
                <w:rFonts w:hint="eastAsia" w:ascii="仿宋" w:hAnsi="仿宋" w:eastAsia="仿宋" w:cs="仿宋"/>
                <w:sz w:val="24"/>
                <w:szCs w:val="24"/>
              </w:rPr>
              <w:t>合计人民币（大写）：</w:t>
            </w:r>
          </w:p>
        </w:tc>
      </w:tr>
      <w:tr w14:paraId="035D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052" w:hRule="atLeast"/>
        </w:trPr>
        <w:tc>
          <w:tcPr>
            <w:tcW w:w="10544" w:type="dxa"/>
            <w:gridSpan w:val="8"/>
            <w:noWrap w:val="0"/>
            <w:vAlign w:val="top"/>
          </w:tcPr>
          <w:p w14:paraId="37753EB9">
            <w:pPr>
              <w:spacing w:line="500" w:lineRule="exact"/>
              <w:rPr>
                <w:rFonts w:hint="eastAsia" w:ascii="仿宋" w:hAnsi="仿宋" w:eastAsia="仿宋" w:cs="仿宋"/>
                <w:sz w:val="24"/>
                <w:szCs w:val="24"/>
              </w:rPr>
            </w:pPr>
            <w:r>
              <w:rPr>
                <w:rFonts w:hint="eastAsia" w:ascii="仿宋" w:hAnsi="仿宋" w:eastAsia="仿宋" w:cs="仿宋"/>
                <w:sz w:val="24"/>
                <w:szCs w:val="24"/>
              </w:rPr>
              <w:t>一、质量要求和技术标准。供方提供的商品必须是全新的，完全符合国家有关技术标准，供方的质量保证及售后服务承诺如下：</w:t>
            </w:r>
          </w:p>
          <w:p w14:paraId="12B0F9FE">
            <w:pPr>
              <w:spacing w:line="500" w:lineRule="exact"/>
              <w:rPr>
                <w:rFonts w:hint="eastAsia" w:ascii="仿宋" w:hAnsi="仿宋" w:eastAsia="仿宋" w:cs="仿宋"/>
                <w:sz w:val="24"/>
                <w:szCs w:val="24"/>
              </w:rPr>
            </w:pPr>
            <w:r>
              <w:rPr>
                <w:rFonts w:hint="eastAsia" w:ascii="仿宋" w:hAnsi="仿宋" w:eastAsia="仿宋" w:cs="仿宋"/>
                <w:sz w:val="24"/>
                <w:szCs w:val="24"/>
              </w:rPr>
              <w:t>1、质保期限：</w:t>
            </w:r>
          </w:p>
          <w:p w14:paraId="32818EEB">
            <w:pPr>
              <w:spacing w:line="500" w:lineRule="exact"/>
              <w:rPr>
                <w:rFonts w:hint="eastAsia" w:ascii="仿宋" w:hAnsi="仿宋" w:eastAsia="仿宋" w:cs="仿宋"/>
                <w:sz w:val="24"/>
                <w:szCs w:val="24"/>
              </w:rPr>
            </w:pPr>
            <w:r>
              <w:rPr>
                <w:rFonts w:hint="eastAsia" w:ascii="仿宋" w:hAnsi="仿宋" w:eastAsia="仿宋" w:cs="仿宋"/>
                <w:sz w:val="24"/>
                <w:szCs w:val="24"/>
              </w:rPr>
              <w:t>2、保修范围：</w:t>
            </w:r>
          </w:p>
          <w:p w14:paraId="4F797E34">
            <w:pPr>
              <w:spacing w:line="500" w:lineRule="exact"/>
              <w:rPr>
                <w:rFonts w:hint="eastAsia" w:ascii="仿宋" w:hAnsi="仿宋" w:eastAsia="仿宋" w:cs="仿宋"/>
                <w:sz w:val="24"/>
                <w:szCs w:val="24"/>
              </w:rPr>
            </w:pPr>
            <w:r>
              <w:rPr>
                <w:rFonts w:hint="eastAsia" w:ascii="仿宋" w:hAnsi="仿宋" w:eastAsia="仿宋" w:cs="仿宋"/>
                <w:sz w:val="24"/>
                <w:szCs w:val="24"/>
              </w:rPr>
              <w:t>3、服务措施：</w:t>
            </w:r>
          </w:p>
          <w:p w14:paraId="40B80EDB">
            <w:pPr>
              <w:spacing w:line="500" w:lineRule="exact"/>
              <w:rPr>
                <w:rFonts w:hint="eastAsia" w:ascii="仿宋" w:hAnsi="仿宋" w:eastAsia="仿宋" w:cs="仿宋"/>
                <w:sz w:val="24"/>
                <w:szCs w:val="24"/>
              </w:rPr>
            </w:pPr>
            <w:r>
              <w:rPr>
                <w:rFonts w:hint="eastAsia" w:ascii="仿宋" w:hAnsi="仿宋" w:eastAsia="仿宋" w:cs="仿宋"/>
                <w:sz w:val="24"/>
                <w:szCs w:val="24"/>
              </w:rPr>
              <w:t>4、质保期后服务：</w:t>
            </w:r>
          </w:p>
        </w:tc>
      </w:tr>
      <w:tr w14:paraId="0CD4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913" w:hRule="atLeast"/>
        </w:trPr>
        <w:tc>
          <w:tcPr>
            <w:tcW w:w="10544" w:type="dxa"/>
            <w:gridSpan w:val="8"/>
            <w:noWrap w:val="0"/>
            <w:vAlign w:val="top"/>
          </w:tcPr>
          <w:p w14:paraId="6699D00A">
            <w:pPr>
              <w:spacing w:line="500" w:lineRule="exact"/>
              <w:rPr>
                <w:rFonts w:hint="eastAsia" w:ascii="仿宋" w:hAnsi="仿宋" w:eastAsia="仿宋" w:cs="仿宋"/>
                <w:sz w:val="24"/>
                <w:szCs w:val="24"/>
              </w:rPr>
            </w:pPr>
            <w:r>
              <w:rPr>
                <w:rFonts w:hint="eastAsia" w:ascii="仿宋" w:hAnsi="仿宋" w:eastAsia="仿宋" w:cs="仿宋"/>
                <w:sz w:val="24"/>
                <w:szCs w:val="24"/>
              </w:rPr>
              <w:t>二、随机备品、附件、工具数量及供应方法：</w:t>
            </w:r>
          </w:p>
        </w:tc>
      </w:tr>
      <w:tr w14:paraId="1D9B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751" w:hRule="atLeast"/>
        </w:trPr>
        <w:tc>
          <w:tcPr>
            <w:tcW w:w="10544" w:type="dxa"/>
            <w:gridSpan w:val="8"/>
            <w:noWrap w:val="0"/>
            <w:vAlign w:val="top"/>
          </w:tcPr>
          <w:p w14:paraId="0A2A3CF6">
            <w:pPr>
              <w:spacing w:line="500" w:lineRule="exact"/>
              <w:rPr>
                <w:rFonts w:hint="eastAsia" w:ascii="仿宋" w:hAnsi="仿宋" w:eastAsia="仿宋" w:cs="仿宋"/>
                <w:sz w:val="24"/>
                <w:szCs w:val="24"/>
              </w:rPr>
            </w:pPr>
            <w:r>
              <w:rPr>
                <w:rFonts w:hint="eastAsia" w:ascii="仿宋" w:hAnsi="仿宋" w:eastAsia="仿宋" w:cs="仿宋"/>
                <w:sz w:val="24"/>
                <w:szCs w:val="24"/>
              </w:rPr>
              <w:t>三、交提货方式：</w:t>
            </w:r>
          </w:p>
        </w:tc>
      </w:tr>
      <w:tr w14:paraId="1B63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557" w:type="dxa"/>
            <w:gridSpan w:val="9"/>
            <w:noWrap w:val="0"/>
            <w:vAlign w:val="top"/>
          </w:tcPr>
          <w:p w14:paraId="68DA5155">
            <w:pPr>
              <w:spacing w:line="500" w:lineRule="exact"/>
              <w:rPr>
                <w:rFonts w:hint="eastAsia" w:ascii="仿宋" w:hAnsi="仿宋" w:eastAsia="仿宋" w:cs="仿宋"/>
                <w:sz w:val="24"/>
                <w:szCs w:val="24"/>
              </w:rPr>
            </w:pPr>
            <w:r>
              <w:rPr>
                <w:rFonts w:hint="eastAsia" w:ascii="仿宋" w:hAnsi="仿宋" w:eastAsia="仿宋" w:cs="仿宋"/>
                <w:sz w:val="24"/>
                <w:szCs w:val="24"/>
              </w:rPr>
              <w:t>四、验收标准、方法：</w:t>
            </w:r>
          </w:p>
          <w:p w14:paraId="37FF2044">
            <w:pPr>
              <w:spacing w:line="500" w:lineRule="exact"/>
              <w:rPr>
                <w:rFonts w:hint="eastAsia" w:ascii="仿宋" w:hAnsi="仿宋" w:eastAsia="仿宋" w:cs="仿宋"/>
                <w:sz w:val="24"/>
                <w:szCs w:val="24"/>
              </w:rPr>
            </w:pPr>
            <w:r>
              <w:rPr>
                <w:rFonts w:hint="eastAsia" w:ascii="仿宋" w:hAnsi="仿宋" w:eastAsia="仿宋" w:cs="仿宋"/>
                <w:sz w:val="24"/>
                <w:szCs w:val="24"/>
              </w:rPr>
              <w:t>如有异议，请于      日内提出。</w:t>
            </w:r>
          </w:p>
        </w:tc>
      </w:tr>
      <w:tr w14:paraId="6D2E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0557" w:type="dxa"/>
            <w:gridSpan w:val="9"/>
            <w:noWrap w:val="0"/>
            <w:vAlign w:val="top"/>
          </w:tcPr>
          <w:p w14:paraId="26A9B5E6">
            <w:pPr>
              <w:numPr>
                <w:ilvl w:val="0"/>
                <w:numId w:val="0"/>
              </w:numPr>
              <w:tabs>
                <w:tab w:val="left" w:pos="480"/>
              </w:tabs>
              <w:spacing w:line="500" w:lineRule="exact"/>
              <w:ind w:leftChars="0"/>
              <w:rPr>
                <w:rFonts w:hint="eastAsia" w:ascii="仿宋" w:hAnsi="仿宋" w:eastAsia="仿宋" w:cs="仿宋"/>
                <w:sz w:val="24"/>
                <w:szCs w:val="24"/>
              </w:rPr>
            </w:pPr>
            <w:r>
              <w:rPr>
                <w:rFonts w:hint="eastAsia" w:ascii="仿宋" w:hAnsi="仿宋" w:eastAsia="仿宋" w:cs="仿宋"/>
                <w:sz w:val="24"/>
                <w:szCs w:val="24"/>
              </w:rPr>
              <w:t>付款方式：</w:t>
            </w:r>
          </w:p>
        </w:tc>
      </w:tr>
      <w:tr w14:paraId="44E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0557" w:type="dxa"/>
            <w:gridSpan w:val="9"/>
            <w:noWrap w:val="0"/>
            <w:vAlign w:val="top"/>
          </w:tcPr>
          <w:p w14:paraId="06EE10B1">
            <w:pPr>
              <w:numPr>
                <w:ilvl w:val="0"/>
                <w:numId w:val="0"/>
              </w:numPr>
              <w:tabs>
                <w:tab w:val="left" w:pos="480"/>
              </w:tabs>
              <w:spacing w:line="500" w:lineRule="exact"/>
              <w:ind w:leftChars="0"/>
              <w:rPr>
                <w:rFonts w:hint="eastAsia" w:ascii="仿宋" w:hAnsi="仿宋" w:eastAsia="仿宋" w:cs="仿宋"/>
                <w:sz w:val="24"/>
                <w:szCs w:val="24"/>
              </w:rPr>
            </w:pPr>
            <w:r>
              <w:rPr>
                <w:rFonts w:hint="eastAsia" w:ascii="仿宋" w:hAnsi="仿宋" w:eastAsia="仿宋" w:cs="仿宋"/>
                <w:sz w:val="24"/>
                <w:szCs w:val="24"/>
              </w:rPr>
              <w:t>违约责任：</w:t>
            </w:r>
          </w:p>
          <w:p w14:paraId="23D3EE38">
            <w:pPr>
              <w:spacing w:line="500" w:lineRule="exact"/>
              <w:rPr>
                <w:rFonts w:hint="eastAsia" w:ascii="仿宋" w:hAnsi="仿宋" w:eastAsia="仿宋" w:cs="仿宋"/>
                <w:sz w:val="24"/>
                <w:szCs w:val="24"/>
              </w:rPr>
            </w:pPr>
            <w:r>
              <w:rPr>
                <w:rFonts w:hint="eastAsia" w:ascii="仿宋" w:hAnsi="仿宋" w:eastAsia="仿宋" w:cs="仿宋"/>
                <w:sz w:val="24"/>
                <w:szCs w:val="24"/>
              </w:rPr>
              <w:t>按《民典法》执行，或按双方约定。</w:t>
            </w:r>
          </w:p>
        </w:tc>
      </w:tr>
      <w:tr w14:paraId="25C6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557" w:type="dxa"/>
            <w:gridSpan w:val="9"/>
            <w:noWrap w:val="0"/>
            <w:vAlign w:val="top"/>
          </w:tcPr>
          <w:p w14:paraId="15D10CC3">
            <w:pPr>
              <w:spacing w:line="500" w:lineRule="exact"/>
              <w:rPr>
                <w:rFonts w:hint="eastAsia" w:ascii="仿宋" w:hAnsi="仿宋" w:eastAsia="仿宋" w:cs="仿宋"/>
                <w:sz w:val="24"/>
                <w:szCs w:val="24"/>
              </w:rPr>
            </w:pPr>
            <w:r>
              <w:rPr>
                <w:rFonts w:hint="eastAsia" w:ascii="仿宋" w:hAnsi="仿宋" w:eastAsia="仿宋" w:cs="仿宋"/>
                <w:sz w:val="24"/>
                <w:szCs w:val="24"/>
              </w:rPr>
              <w:t>七、其他约定事项：</w:t>
            </w:r>
          </w:p>
          <w:p w14:paraId="14CC3618">
            <w:pPr>
              <w:numPr>
                <w:ilvl w:val="0"/>
                <w:numId w:val="11"/>
              </w:numPr>
              <w:tabs>
                <w:tab w:val="left" w:pos="360"/>
              </w:tabs>
              <w:spacing w:line="500" w:lineRule="exact"/>
              <w:ind w:left="360"/>
              <w:rPr>
                <w:rFonts w:hint="eastAsia" w:ascii="仿宋" w:hAnsi="仿宋" w:eastAsia="仿宋" w:cs="仿宋"/>
                <w:sz w:val="24"/>
                <w:szCs w:val="24"/>
              </w:rPr>
            </w:pPr>
            <w:r>
              <w:rPr>
                <w:rFonts w:hint="eastAsia" w:ascii="仿宋" w:hAnsi="仿宋" w:eastAsia="仿宋" w:cs="仿宋"/>
                <w:sz w:val="24"/>
                <w:szCs w:val="24"/>
              </w:rPr>
              <w:t>询价采购文件及其补遗书、响应文件和承诺是本合同不可分割的部分。</w:t>
            </w:r>
          </w:p>
          <w:p w14:paraId="71A71595">
            <w:pPr>
              <w:numPr>
                <w:ilvl w:val="0"/>
                <w:numId w:val="11"/>
              </w:numPr>
              <w:tabs>
                <w:tab w:val="left" w:pos="360"/>
              </w:tabs>
              <w:spacing w:line="500" w:lineRule="exact"/>
              <w:ind w:left="360"/>
              <w:rPr>
                <w:rFonts w:hint="eastAsia" w:ascii="仿宋" w:hAnsi="仿宋" w:eastAsia="仿宋" w:cs="仿宋"/>
                <w:sz w:val="24"/>
                <w:szCs w:val="24"/>
              </w:rPr>
            </w:pPr>
            <w:r>
              <w:rPr>
                <w:rFonts w:hint="eastAsia" w:ascii="仿宋" w:hAnsi="仿宋" w:eastAsia="仿宋" w:cs="仿宋"/>
                <w:sz w:val="24"/>
                <w:szCs w:val="24"/>
              </w:rPr>
              <w:t>本合同如发生争议由双方协商解决，协商不成向需方所在人民法院提请诉讼。</w:t>
            </w:r>
          </w:p>
          <w:p w14:paraId="7EDB7205">
            <w:pPr>
              <w:numPr>
                <w:ilvl w:val="0"/>
                <w:numId w:val="11"/>
              </w:numPr>
              <w:tabs>
                <w:tab w:val="left" w:pos="360"/>
              </w:tabs>
              <w:spacing w:line="500" w:lineRule="exact"/>
              <w:ind w:left="36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 需方</w:t>
            </w:r>
            <w:r>
              <w:rPr>
                <w:rFonts w:hint="eastAsia" w:ascii="仿宋" w:hAnsi="仿宋" w:eastAsia="仿宋" w:cs="仿宋"/>
                <w:sz w:val="24"/>
                <w:szCs w:val="24"/>
                <w:u w:val="single"/>
              </w:rPr>
              <w:t xml:space="preserve">   </w:t>
            </w:r>
            <w:r>
              <w:rPr>
                <w:rFonts w:hint="eastAsia" w:ascii="仿宋" w:hAnsi="仿宋" w:eastAsia="仿宋" w:cs="仿宋"/>
                <w:sz w:val="24"/>
                <w:szCs w:val="24"/>
              </w:rPr>
              <w:t>份，供方</w:t>
            </w:r>
            <w:r>
              <w:rPr>
                <w:rFonts w:hint="eastAsia" w:ascii="仿宋" w:hAnsi="仿宋" w:eastAsia="仿宋" w:cs="仿宋"/>
                <w:sz w:val="24"/>
                <w:szCs w:val="24"/>
                <w:u w:val="single"/>
              </w:rPr>
              <w:t xml:space="preserve">   </w:t>
            </w:r>
            <w:r>
              <w:rPr>
                <w:rFonts w:hint="eastAsia" w:ascii="仿宋" w:hAnsi="仿宋" w:eastAsia="仿宋" w:cs="仿宋"/>
                <w:sz w:val="24"/>
                <w:szCs w:val="24"/>
              </w:rPr>
              <w:t>份，具同等法律效力。</w:t>
            </w:r>
          </w:p>
          <w:p w14:paraId="70481381">
            <w:pPr>
              <w:numPr>
                <w:ilvl w:val="0"/>
                <w:numId w:val="11"/>
              </w:numPr>
              <w:tabs>
                <w:tab w:val="left" w:pos="360"/>
              </w:tabs>
              <w:spacing w:line="500" w:lineRule="exact"/>
              <w:ind w:left="360"/>
              <w:rPr>
                <w:rFonts w:hint="eastAsia" w:ascii="仿宋" w:hAnsi="仿宋" w:eastAsia="仿宋" w:cs="仿宋"/>
                <w:sz w:val="24"/>
                <w:szCs w:val="24"/>
              </w:rPr>
            </w:pPr>
            <w:r>
              <w:rPr>
                <w:rFonts w:hint="eastAsia" w:ascii="仿宋" w:hAnsi="仿宋" w:eastAsia="仿宋" w:cs="仿宋"/>
                <w:sz w:val="24"/>
                <w:szCs w:val="24"/>
              </w:rPr>
              <w:t>其他：</w:t>
            </w:r>
          </w:p>
        </w:tc>
      </w:tr>
      <w:tr w14:paraId="756A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CF59884">
            <w:pPr>
              <w:spacing w:line="500" w:lineRule="exact"/>
              <w:rPr>
                <w:rFonts w:hint="eastAsia" w:ascii="仿宋" w:hAnsi="仿宋" w:eastAsia="仿宋" w:cs="仿宋"/>
                <w:sz w:val="24"/>
                <w:szCs w:val="24"/>
              </w:rPr>
            </w:pPr>
            <w:r>
              <w:rPr>
                <w:rFonts w:hint="eastAsia" w:ascii="仿宋" w:hAnsi="仿宋" w:eastAsia="仿宋" w:cs="仿宋"/>
                <w:sz w:val="24"/>
                <w:szCs w:val="24"/>
              </w:rPr>
              <w:t>需方：</w:t>
            </w:r>
          </w:p>
          <w:p w14:paraId="610D99FA">
            <w:pPr>
              <w:spacing w:line="500" w:lineRule="exact"/>
              <w:rPr>
                <w:rFonts w:hint="eastAsia" w:ascii="仿宋" w:hAnsi="仿宋" w:eastAsia="仿宋" w:cs="仿宋"/>
                <w:sz w:val="24"/>
                <w:szCs w:val="24"/>
              </w:rPr>
            </w:pPr>
            <w:r>
              <w:rPr>
                <w:rFonts w:hint="eastAsia" w:ascii="仿宋" w:hAnsi="仿宋" w:eastAsia="仿宋" w:cs="仿宋"/>
                <w:sz w:val="24"/>
                <w:szCs w:val="24"/>
              </w:rPr>
              <w:t>地址：</w:t>
            </w:r>
          </w:p>
          <w:p w14:paraId="60B6E145">
            <w:pPr>
              <w:spacing w:line="500" w:lineRule="exact"/>
              <w:rPr>
                <w:rFonts w:hint="eastAsia" w:ascii="仿宋" w:hAnsi="仿宋" w:eastAsia="仿宋" w:cs="仿宋"/>
                <w:sz w:val="24"/>
                <w:szCs w:val="24"/>
              </w:rPr>
            </w:pPr>
            <w:r>
              <w:rPr>
                <w:rFonts w:hint="eastAsia" w:ascii="仿宋" w:hAnsi="仿宋" w:eastAsia="仿宋" w:cs="仿宋"/>
                <w:sz w:val="24"/>
                <w:szCs w:val="24"/>
              </w:rPr>
              <w:t>联系电话：</w:t>
            </w:r>
          </w:p>
          <w:p w14:paraId="7874452D">
            <w:pPr>
              <w:spacing w:line="500" w:lineRule="exact"/>
              <w:rPr>
                <w:rFonts w:hint="eastAsia" w:ascii="仿宋" w:hAnsi="仿宋" w:eastAsia="仿宋" w:cs="仿宋"/>
                <w:sz w:val="24"/>
                <w:szCs w:val="24"/>
              </w:rPr>
            </w:pPr>
            <w:r>
              <w:rPr>
                <w:rFonts w:hint="eastAsia" w:ascii="仿宋" w:hAnsi="仿宋" w:eastAsia="仿宋" w:cs="仿宋"/>
                <w:sz w:val="24"/>
                <w:szCs w:val="24"/>
              </w:rPr>
              <w:t>授权代表：</w:t>
            </w:r>
          </w:p>
        </w:tc>
        <w:tc>
          <w:tcPr>
            <w:tcW w:w="6054" w:type="dxa"/>
            <w:gridSpan w:val="5"/>
            <w:noWrap w:val="0"/>
            <w:vAlign w:val="top"/>
          </w:tcPr>
          <w:p w14:paraId="07318A2F">
            <w:pPr>
              <w:spacing w:line="500" w:lineRule="exact"/>
              <w:rPr>
                <w:rFonts w:hint="eastAsia" w:ascii="仿宋" w:hAnsi="仿宋" w:eastAsia="仿宋" w:cs="仿宋"/>
                <w:sz w:val="24"/>
                <w:szCs w:val="24"/>
              </w:rPr>
            </w:pPr>
            <w:r>
              <w:rPr>
                <w:rFonts w:hint="eastAsia" w:ascii="仿宋" w:hAnsi="仿宋" w:eastAsia="仿宋" w:cs="仿宋"/>
                <w:sz w:val="24"/>
                <w:szCs w:val="24"/>
              </w:rPr>
              <w:t>供方：</w:t>
            </w:r>
          </w:p>
          <w:p w14:paraId="78E10D1A">
            <w:pPr>
              <w:spacing w:line="500" w:lineRule="exact"/>
              <w:rPr>
                <w:rFonts w:hint="eastAsia" w:ascii="仿宋" w:hAnsi="仿宋" w:eastAsia="仿宋" w:cs="仿宋"/>
                <w:sz w:val="24"/>
                <w:szCs w:val="24"/>
              </w:rPr>
            </w:pPr>
            <w:r>
              <w:rPr>
                <w:rFonts w:hint="eastAsia" w:ascii="仿宋" w:hAnsi="仿宋" w:eastAsia="仿宋" w:cs="仿宋"/>
                <w:sz w:val="24"/>
                <w:szCs w:val="24"/>
              </w:rPr>
              <w:t>地址：</w:t>
            </w:r>
          </w:p>
          <w:p w14:paraId="4FB16958">
            <w:pPr>
              <w:spacing w:line="500" w:lineRule="exact"/>
              <w:rPr>
                <w:rFonts w:hint="eastAsia" w:ascii="仿宋" w:hAnsi="仿宋" w:eastAsia="仿宋" w:cs="仿宋"/>
                <w:sz w:val="24"/>
                <w:szCs w:val="24"/>
              </w:rPr>
            </w:pPr>
            <w:r>
              <w:rPr>
                <w:rFonts w:hint="eastAsia" w:ascii="仿宋" w:hAnsi="仿宋" w:eastAsia="仿宋" w:cs="仿宋"/>
                <w:sz w:val="24"/>
                <w:szCs w:val="24"/>
              </w:rPr>
              <w:t>电话：</w:t>
            </w:r>
          </w:p>
          <w:p w14:paraId="7B14200C">
            <w:pPr>
              <w:spacing w:line="500" w:lineRule="exact"/>
              <w:rPr>
                <w:rFonts w:hint="eastAsia" w:ascii="仿宋" w:hAnsi="仿宋" w:eastAsia="仿宋" w:cs="仿宋"/>
                <w:sz w:val="24"/>
                <w:szCs w:val="24"/>
              </w:rPr>
            </w:pPr>
            <w:r>
              <w:rPr>
                <w:rFonts w:hint="eastAsia" w:ascii="仿宋" w:hAnsi="仿宋" w:eastAsia="仿宋" w:cs="仿宋"/>
                <w:sz w:val="24"/>
                <w:szCs w:val="24"/>
              </w:rPr>
              <w:t>传真：</w:t>
            </w:r>
          </w:p>
          <w:p w14:paraId="12F79182">
            <w:pPr>
              <w:spacing w:line="500" w:lineRule="exact"/>
              <w:rPr>
                <w:rFonts w:hint="eastAsia" w:ascii="仿宋" w:hAnsi="仿宋" w:eastAsia="仿宋" w:cs="仿宋"/>
                <w:sz w:val="24"/>
                <w:szCs w:val="24"/>
              </w:rPr>
            </w:pPr>
            <w:r>
              <w:rPr>
                <w:rFonts w:hint="eastAsia" w:ascii="仿宋" w:hAnsi="仿宋" w:eastAsia="仿宋" w:cs="仿宋"/>
                <w:sz w:val="24"/>
                <w:szCs w:val="24"/>
              </w:rPr>
              <w:t>开户银行：</w:t>
            </w:r>
          </w:p>
          <w:p w14:paraId="6CC57FCC">
            <w:pPr>
              <w:spacing w:line="500" w:lineRule="exact"/>
              <w:rPr>
                <w:rFonts w:hint="eastAsia" w:ascii="仿宋" w:hAnsi="仿宋" w:eastAsia="仿宋" w:cs="仿宋"/>
                <w:sz w:val="24"/>
                <w:szCs w:val="24"/>
              </w:rPr>
            </w:pPr>
            <w:r>
              <w:rPr>
                <w:rFonts w:hint="eastAsia" w:ascii="仿宋" w:hAnsi="仿宋" w:eastAsia="仿宋" w:cs="仿宋"/>
                <w:sz w:val="24"/>
                <w:szCs w:val="24"/>
              </w:rPr>
              <w:t>账号：</w:t>
            </w:r>
          </w:p>
          <w:p w14:paraId="367B2EEC">
            <w:pPr>
              <w:spacing w:line="500" w:lineRule="exact"/>
              <w:rPr>
                <w:rFonts w:hint="eastAsia" w:ascii="仿宋" w:hAnsi="仿宋" w:eastAsia="仿宋" w:cs="仿宋"/>
                <w:sz w:val="24"/>
                <w:szCs w:val="24"/>
              </w:rPr>
            </w:pPr>
            <w:r>
              <w:rPr>
                <w:rFonts w:hint="eastAsia" w:ascii="仿宋" w:hAnsi="仿宋" w:eastAsia="仿宋" w:cs="仿宋"/>
                <w:sz w:val="24"/>
                <w:szCs w:val="24"/>
              </w:rPr>
              <w:t>授权代表：</w:t>
            </w:r>
          </w:p>
          <w:p w14:paraId="31440D9A">
            <w:pPr>
              <w:spacing w:line="500" w:lineRule="exact"/>
              <w:rPr>
                <w:rFonts w:hint="eastAsia" w:ascii="仿宋" w:hAnsi="仿宋" w:eastAsia="仿宋" w:cs="仿宋"/>
                <w:sz w:val="24"/>
                <w:szCs w:val="24"/>
              </w:rPr>
            </w:pPr>
            <w:r>
              <w:rPr>
                <w:rFonts w:hint="eastAsia" w:ascii="仿宋" w:hAnsi="仿宋" w:eastAsia="仿宋" w:cs="仿宋"/>
                <w:sz w:val="24"/>
                <w:szCs w:val="24"/>
              </w:rPr>
              <w:t>（本栏请用计算机打印以便于准确付款）</w:t>
            </w:r>
          </w:p>
          <w:p w14:paraId="2A8D18C1">
            <w:pPr>
              <w:widowControl/>
              <w:spacing w:line="500" w:lineRule="exact"/>
              <w:jc w:val="left"/>
              <w:rPr>
                <w:rFonts w:hint="eastAsia" w:ascii="仿宋" w:hAnsi="仿宋" w:eastAsia="仿宋" w:cs="仿宋"/>
                <w:sz w:val="24"/>
                <w:szCs w:val="24"/>
              </w:rPr>
            </w:pPr>
          </w:p>
          <w:p w14:paraId="31F4BD85">
            <w:pPr>
              <w:spacing w:line="500" w:lineRule="exact"/>
              <w:rPr>
                <w:rFonts w:hint="eastAsia" w:ascii="仿宋" w:hAnsi="仿宋" w:eastAsia="仿宋" w:cs="仿宋"/>
                <w:sz w:val="24"/>
                <w:szCs w:val="24"/>
              </w:rPr>
            </w:pPr>
          </w:p>
        </w:tc>
      </w:tr>
      <w:tr w14:paraId="6F60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557" w:type="dxa"/>
            <w:gridSpan w:val="9"/>
            <w:noWrap w:val="0"/>
            <w:vAlign w:val="top"/>
          </w:tcPr>
          <w:p w14:paraId="4E2B9C83">
            <w:pPr>
              <w:spacing w:line="500" w:lineRule="exact"/>
              <w:rPr>
                <w:rFonts w:hint="eastAsia" w:ascii="仿宋" w:hAnsi="仿宋" w:eastAsia="仿宋" w:cs="仿宋"/>
                <w:sz w:val="24"/>
                <w:szCs w:val="24"/>
              </w:rPr>
            </w:pPr>
            <w:r>
              <w:rPr>
                <w:rFonts w:hint="eastAsia" w:ascii="仿宋" w:hAnsi="仿宋" w:eastAsia="仿宋" w:cs="仿宋"/>
                <w:sz w:val="24"/>
                <w:szCs w:val="24"/>
              </w:rPr>
              <w:t>备注：</w:t>
            </w:r>
          </w:p>
          <w:p w14:paraId="43FA47D4">
            <w:pPr>
              <w:spacing w:line="500" w:lineRule="exact"/>
              <w:rPr>
                <w:rFonts w:hint="eastAsia" w:ascii="仿宋" w:hAnsi="仿宋" w:eastAsia="仿宋" w:cs="仿宋"/>
                <w:sz w:val="24"/>
                <w:szCs w:val="24"/>
              </w:rPr>
            </w:pPr>
          </w:p>
          <w:p w14:paraId="07EBCE49">
            <w:pPr>
              <w:spacing w:line="500" w:lineRule="exact"/>
              <w:rPr>
                <w:rFonts w:hint="eastAsia" w:ascii="仿宋" w:hAnsi="仿宋" w:eastAsia="仿宋" w:cs="仿宋"/>
                <w:sz w:val="24"/>
                <w:szCs w:val="24"/>
              </w:rPr>
            </w:pPr>
          </w:p>
        </w:tc>
      </w:tr>
    </w:tbl>
    <w:p w14:paraId="7F5BF882">
      <w:pPr>
        <w:tabs>
          <w:tab w:val="left" w:pos="9000"/>
        </w:tabs>
        <w:spacing w:line="276" w:lineRule="auto"/>
        <w:jc w:val="center"/>
        <w:rPr>
          <w:rFonts w:hint="eastAsia" w:ascii="仿宋" w:hAnsi="仿宋" w:eastAsia="仿宋" w:cs="仿宋"/>
          <w:sz w:val="24"/>
          <w:szCs w:val="24"/>
        </w:rPr>
        <w:sectPr>
          <w:pgSz w:w="11907" w:h="16840"/>
          <w:pgMar w:top="720" w:right="720" w:bottom="720" w:left="720" w:header="624" w:footer="992" w:gutter="0"/>
          <w:cols w:space="0" w:num="1"/>
          <w:rtlGutter w:val="0"/>
          <w:docGrid w:linePitch="312" w:charSpace="0"/>
        </w:sectPr>
      </w:pPr>
      <w:r>
        <w:rPr>
          <w:rFonts w:hint="eastAsia" w:ascii="仿宋" w:hAnsi="仿宋" w:eastAsia="仿宋" w:cs="仿宋"/>
          <w:sz w:val="24"/>
          <w:szCs w:val="24"/>
        </w:rPr>
        <w:t xml:space="preserve">签约时间：           年   月   日      签约地点： </w:t>
      </w:r>
    </w:p>
    <w:p w14:paraId="79D8BFFE">
      <w:pPr>
        <w:snapToGrid w:val="0"/>
        <w:spacing w:line="360" w:lineRule="auto"/>
        <w:rPr>
          <w:rFonts w:ascii="宋体" w:hAnsi="宋体"/>
          <w:color w:val="auto"/>
          <w:szCs w:val="21"/>
        </w:rPr>
      </w:pPr>
    </w:p>
    <w:p w14:paraId="23A39879"/>
    <w:p w14:paraId="51EC54D1">
      <w:pPr>
        <w:pStyle w:val="2"/>
        <w:spacing w:line="440" w:lineRule="exact"/>
        <w:jc w:val="center"/>
        <w:rPr>
          <w:rFonts w:hAnsi="宋体" w:cs="宋体"/>
          <w:sz w:val="32"/>
          <w:szCs w:val="28"/>
        </w:rPr>
      </w:pPr>
      <w:r>
        <w:rPr>
          <w:rFonts w:hint="eastAsia" w:hAnsi="宋体" w:cs="宋体"/>
          <w:b/>
          <w:bCs/>
          <w:sz w:val="32"/>
          <w:szCs w:val="28"/>
        </w:rPr>
        <w:t>第七篇  响应文件格式要求</w:t>
      </w:r>
      <w:bookmarkEnd w:id="210"/>
      <w:bookmarkEnd w:id="211"/>
      <w:bookmarkEnd w:id="212"/>
      <w:bookmarkEnd w:id="213"/>
      <w:bookmarkEnd w:id="214"/>
      <w:bookmarkEnd w:id="215"/>
      <w:bookmarkEnd w:id="216"/>
    </w:p>
    <w:p w14:paraId="2856C47A">
      <w:pPr>
        <w:bidi w:val="0"/>
        <w:rPr>
          <w:rFonts w:hint="eastAsia"/>
        </w:rPr>
      </w:pPr>
      <w:bookmarkStart w:id="217" w:name="_Toc23214"/>
    </w:p>
    <w:p w14:paraId="32941D65">
      <w:pPr>
        <w:bidi w:val="0"/>
        <w:rPr>
          <w:rFonts w:hint="eastAsia"/>
        </w:rPr>
      </w:pPr>
    </w:p>
    <w:p w14:paraId="3B96A648">
      <w:pPr>
        <w:bidi w:val="0"/>
        <w:rPr>
          <w:rFonts w:hint="eastAsia"/>
        </w:rPr>
      </w:pPr>
    </w:p>
    <w:p w14:paraId="3460265E">
      <w:pPr>
        <w:bidi w:val="0"/>
        <w:rPr>
          <w:rFonts w:hint="default"/>
          <w:lang w:eastAsia="zh-CN"/>
        </w:rPr>
      </w:pPr>
    </w:p>
    <w:p w14:paraId="4628D78C">
      <w:pPr>
        <w:bidi w:val="0"/>
        <w:rPr>
          <w:rFonts w:hint="default"/>
          <w:lang w:eastAsia="zh-CN"/>
        </w:rPr>
      </w:pPr>
    </w:p>
    <w:p w14:paraId="34ABF462">
      <w:pPr>
        <w:bidi w:val="0"/>
        <w:rPr>
          <w:rFonts w:hint="default"/>
          <w:lang w:eastAsia="zh-CN"/>
        </w:rPr>
      </w:pPr>
    </w:p>
    <w:p w14:paraId="4F45DF2C">
      <w:pPr>
        <w:bidi w:val="0"/>
        <w:rPr>
          <w:rFonts w:hint="default"/>
          <w:lang w:eastAsia="zh-CN"/>
        </w:rPr>
      </w:pPr>
    </w:p>
    <w:p w14:paraId="1DFDFCBD">
      <w:pPr>
        <w:bidi w:val="0"/>
        <w:rPr>
          <w:rFonts w:hint="default"/>
          <w:lang w:eastAsia="zh-CN"/>
        </w:rPr>
      </w:pPr>
    </w:p>
    <w:p w14:paraId="056AAC68">
      <w:pPr>
        <w:bidi w:val="0"/>
        <w:rPr>
          <w:rFonts w:hint="default"/>
          <w:lang w:eastAsia="zh-CN"/>
        </w:rPr>
      </w:pPr>
    </w:p>
    <w:p w14:paraId="108D1657">
      <w:pPr>
        <w:bidi w:val="0"/>
        <w:rPr>
          <w:rFonts w:hint="default"/>
          <w:lang w:eastAsia="zh-CN"/>
        </w:rPr>
      </w:pPr>
    </w:p>
    <w:p w14:paraId="34DBA08E">
      <w:pPr>
        <w:bidi w:val="0"/>
        <w:rPr>
          <w:rFonts w:hint="default"/>
          <w:lang w:eastAsia="zh-CN"/>
        </w:rPr>
      </w:pPr>
    </w:p>
    <w:p w14:paraId="127BB9B1">
      <w:pPr>
        <w:bidi w:val="0"/>
        <w:rPr>
          <w:rFonts w:hint="default"/>
          <w:lang w:eastAsia="zh-CN"/>
        </w:rPr>
      </w:pPr>
    </w:p>
    <w:p w14:paraId="37296EE8">
      <w:pPr>
        <w:bidi w:val="0"/>
        <w:rPr>
          <w:rFonts w:hint="default"/>
          <w:lang w:eastAsia="zh-CN"/>
        </w:rPr>
      </w:pPr>
    </w:p>
    <w:p w14:paraId="5CE67CB0">
      <w:pPr>
        <w:bidi w:val="0"/>
        <w:rPr>
          <w:rFonts w:hint="default"/>
          <w:lang w:eastAsia="zh-CN"/>
        </w:rPr>
      </w:pPr>
    </w:p>
    <w:p w14:paraId="732F4A11">
      <w:pPr>
        <w:bidi w:val="0"/>
        <w:rPr>
          <w:rFonts w:hint="default"/>
          <w:lang w:eastAsia="zh-CN"/>
        </w:rPr>
      </w:pPr>
    </w:p>
    <w:p w14:paraId="6CACA9F3">
      <w:pPr>
        <w:bidi w:val="0"/>
        <w:rPr>
          <w:rFonts w:hint="default"/>
          <w:lang w:eastAsia="zh-CN"/>
        </w:rPr>
      </w:pPr>
    </w:p>
    <w:p w14:paraId="1C299C22">
      <w:pPr>
        <w:bidi w:val="0"/>
        <w:rPr>
          <w:rFonts w:hint="default"/>
          <w:lang w:eastAsia="zh-CN"/>
        </w:rPr>
      </w:pPr>
    </w:p>
    <w:p w14:paraId="79F3D87F">
      <w:pPr>
        <w:bidi w:val="0"/>
        <w:rPr>
          <w:rFonts w:hint="default"/>
          <w:lang w:eastAsia="zh-CN"/>
        </w:rPr>
      </w:pPr>
    </w:p>
    <w:p w14:paraId="6EFD4891">
      <w:pPr>
        <w:bidi w:val="0"/>
        <w:rPr>
          <w:rFonts w:hint="default"/>
          <w:lang w:eastAsia="zh-CN"/>
        </w:rPr>
      </w:pPr>
    </w:p>
    <w:p w14:paraId="7E334688">
      <w:pPr>
        <w:bidi w:val="0"/>
        <w:rPr>
          <w:rFonts w:hint="default"/>
          <w:lang w:eastAsia="zh-CN"/>
        </w:rPr>
      </w:pPr>
    </w:p>
    <w:p w14:paraId="7EAF8627">
      <w:pPr>
        <w:bidi w:val="0"/>
        <w:rPr>
          <w:rFonts w:hint="default"/>
          <w:lang w:eastAsia="zh-CN"/>
        </w:rPr>
      </w:pPr>
    </w:p>
    <w:p w14:paraId="4BDD649F">
      <w:pPr>
        <w:bidi w:val="0"/>
        <w:rPr>
          <w:rFonts w:hint="default"/>
          <w:lang w:eastAsia="zh-CN"/>
        </w:rPr>
      </w:pPr>
    </w:p>
    <w:p w14:paraId="27824FCD">
      <w:pPr>
        <w:bidi w:val="0"/>
        <w:rPr>
          <w:rFonts w:hint="default"/>
          <w:lang w:eastAsia="zh-CN"/>
        </w:rPr>
      </w:pPr>
    </w:p>
    <w:p w14:paraId="2862FBB0">
      <w:pPr>
        <w:bidi w:val="0"/>
        <w:rPr>
          <w:rFonts w:hint="default"/>
          <w:lang w:eastAsia="zh-CN"/>
        </w:rPr>
      </w:pPr>
    </w:p>
    <w:p w14:paraId="43F9EF8F">
      <w:pPr>
        <w:bidi w:val="0"/>
        <w:rPr>
          <w:rFonts w:hint="default"/>
          <w:lang w:eastAsia="zh-CN"/>
        </w:rPr>
      </w:pPr>
    </w:p>
    <w:p w14:paraId="372180B4">
      <w:pPr>
        <w:bidi w:val="0"/>
        <w:rPr>
          <w:rFonts w:hint="default"/>
          <w:lang w:eastAsia="zh-CN"/>
        </w:rPr>
      </w:pPr>
    </w:p>
    <w:p w14:paraId="236F3176">
      <w:pPr>
        <w:bidi w:val="0"/>
        <w:jc w:val="center"/>
        <w:rPr>
          <w:rFonts w:hint="default"/>
          <w:sz w:val="60"/>
          <w:szCs w:val="56"/>
          <w:lang w:eastAsia="zh-CN"/>
        </w:rPr>
      </w:pPr>
    </w:p>
    <w:p w14:paraId="7E39D44E">
      <w:pPr>
        <w:bidi w:val="0"/>
        <w:jc w:val="center"/>
        <w:rPr>
          <w:rFonts w:hint="default"/>
          <w:sz w:val="60"/>
          <w:szCs w:val="56"/>
          <w:lang w:eastAsia="zh-CN"/>
        </w:rPr>
      </w:pPr>
    </w:p>
    <w:p w14:paraId="545A7C47">
      <w:pPr>
        <w:bidi w:val="0"/>
        <w:jc w:val="center"/>
        <w:rPr>
          <w:rFonts w:hint="default"/>
          <w:sz w:val="96"/>
          <w:szCs w:val="72"/>
          <w:lang w:eastAsia="zh-CN"/>
        </w:rPr>
      </w:pPr>
    </w:p>
    <w:p w14:paraId="620845A3">
      <w:pPr>
        <w:bidi w:val="0"/>
        <w:jc w:val="center"/>
        <w:rPr>
          <w:rFonts w:hint="default"/>
          <w:sz w:val="96"/>
          <w:szCs w:val="72"/>
          <w:lang w:eastAsia="zh-CN"/>
        </w:rPr>
      </w:pPr>
      <w:r>
        <w:rPr>
          <w:rFonts w:hint="default"/>
          <w:sz w:val="96"/>
          <w:szCs w:val="72"/>
          <w:lang w:eastAsia="zh-CN"/>
        </w:rPr>
        <w:t>响应文件</w:t>
      </w:r>
    </w:p>
    <w:p w14:paraId="24CA8959">
      <w:pPr>
        <w:bidi w:val="0"/>
        <w:rPr>
          <w:rFonts w:hint="eastAsia"/>
        </w:rPr>
      </w:pPr>
    </w:p>
    <w:p w14:paraId="579EB8A4">
      <w:pPr>
        <w:bidi w:val="0"/>
        <w:rPr>
          <w:rFonts w:hint="eastAsia"/>
        </w:rPr>
      </w:pPr>
    </w:p>
    <w:p w14:paraId="79C8FD52">
      <w:pPr>
        <w:bidi w:val="0"/>
        <w:rPr>
          <w:rFonts w:hint="eastAsia"/>
        </w:rPr>
      </w:pPr>
    </w:p>
    <w:p w14:paraId="4B7108D0">
      <w:pPr>
        <w:bidi w:val="0"/>
        <w:rPr>
          <w:rFonts w:hint="eastAsia"/>
        </w:rPr>
      </w:pPr>
    </w:p>
    <w:p w14:paraId="7BF4A00D">
      <w:pPr>
        <w:bidi w:val="0"/>
        <w:jc w:val="center"/>
        <w:rPr>
          <w:rFonts w:hint="default"/>
          <w:sz w:val="32"/>
          <w:szCs w:val="28"/>
          <w:u w:val="single"/>
          <w:lang w:val="en-US" w:eastAsia="zh-CN"/>
        </w:rPr>
      </w:pPr>
      <w:r>
        <w:rPr>
          <w:rFonts w:hint="eastAsia"/>
          <w:sz w:val="32"/>
          <w:szCs w:val="28"/>
          <w:u w:val="single"/>
          <w:lang w:eastAsia="zh-CN"/>
        </w:rPr>
        <w:t>项目名称：</w:t>
      </w:r>
      <w:r>
        <w:rPr>
          <w:rFonts w:hint="eastAsia"/>
          <w:sz w:val="32"/>
          <w:szCs w:val="28"/>
          <w:u w:val="single"/>
          <w:lang w:val="en-US" w:eastAsia="zh-CN"/>
        </w:rPr>
        <w:t xml:space="preserve">                   </w:t>
      </w:r>
    </w:p>
    <w:p w14:paraId="51010E4C">
      <w:pPr>
        <w:bidi w:val="0"/>
        <w:jc w:val="center"/>
        <w:rPr>
          <w:rFonts w:hint="eastAsia"/>
          <w:sz w:val="32"/>
          <w:szCs w:val="28"/>
          <w:lang w:eastAsia="zh-CN"/>
        </w:rPr>
      </w:pPr>
    </w:p>
    <w:p w14:paraId="1602868F">
      <w:pPr>
        <w:bidi w:val="0"/>
        <w:jc w:val="center"/>
        <w:rPr>
          <w:rFonts w:hint="default"/>
          <w:sz w:val="32"/>
          <w:szCs w:val="28"/>
          <w:u w:val="single"/>
          <w:lang w:val="en-US" w:eastAsia="zh-CN"/>
        </w:rPr>
      </w:pPr>
      <w:r>
        <w:rPr>
          <w:rFonts w:hint="eastAsia"/>
          <w:sz w:val="32"/>
          <w:szCs w:val="28"/>
          <w:u w:val="single"/>
          <w:lang w:eastAsia="zh-CN"/>
        </w:rPr>
        <w:t>供应商：</w:t>
      </w:r>
      <w:r>
        <w:rPr>
          <w:rFonts w:hint="eastAsia"/>
          <w:sz w:val="32"/>
          <w:szCs w:val="28"/>
          <w:u w:val="single"/>
          <w:lang w:val="en-US" w:eastAsia="zh-CN"/>
        </w:rPr>
        <w:t xml:space="preserve">                     </w:t>
      </w:r>
    </w:p>
    <w:p w14:paraId="68ACD436">
      <w:pPr>
        <w:bidi w:val="0"/>
        <w:jc w:val="center"/>
        <w:rPr>
          <w:rFonts w:hint="eastAsia"/>
          <w:lang w:eastAsia="zh-CN"/>
        </w:rPr>
      </w:pPr>
    </w:p>
    <w:p w14:paraId="25F53F11">
      <w:pPr>
        <w:bidi w:val="0"/>
        <w:jc w:val="center"/>
        <w:rPr>
          <w:rFonts w:hint="default"/>
          <w:lang w:val="en-US" w:eastAsia="zh-CN"/>
        </w:rPr>
      </w:pPr>
      <w:r>
        <w:rPr>
          <w:rFonts w:hint="eastAsia"/>
          <w:lang w:eastAsia="zh-CN"/>
        </w:rPr>
        <w:t>日期：</w:t>
      </w:r>
      <w:r>
        <w:rPr>
          <w:rFonts w:hint="eastAsia"/>
          <w:lang w:val="en-US" w:eastAsia="zh-CN"/>
        </w:rPr>
        <w:t xml:space="preserve">       年     月    日</w:t>
      </w:r>
    </w:p>
    <w:p w14:paraId="4AEBB431">
      <w:pPr>
        <w:bidi w:val="0"/>
        <w:rPr>
          <w:rFonts w:hint="eastAsia"/>
        </w:rPr>
      </w:pPr>
    </w:p>
    <w:p w14:paraId="0DFCB90E">
      <w:pPr>
        <w:bidi w:val="0"/>
        <w:rPr>
          <w:rFonts w:hint="eastAsia"/>
        </w:rPr>
      </w:pPr>
    </w:p>
    <w:p w14:paraId="1E3C4948">
      <w:pPr>
        <w:bidi w:val="0"/>
        <w:rPr>
          <w:rFonts w:hint="eastAsia"/>
        </w:rPr>
        <w:sectPr>
          <w:footerReference r:id="rId12" w:type="default"/>
          <w:pgSz w:w="11907" w:h="16840"/>
          <w:pgMar w:top="720" w:right="720" w:bottom="720" w:left="720" w:header="624" w:footer="992" w:gutter="0"/>
          <w:cols w:space="0" w:num="1"/>
          <w:rtlGutter w:val="0"/>
          <w:docGrid w:linePitch="380" w:charSpace="0"/>
        </w:sectPr>
      </w:pPr>
    </w:p>
    <w:p w14:paraId="4BB294A5">
      <w:pPr>
        <w:bidi w:val="0"/>
        <w:rPr>
          <w:rFonts w:hint="default" w:ascii="宋体" w:hAnsi="宋体" w:eastAsia="宋体" w:cs="宋体"/>
          <w:b/>
          <w:sz w:val="32"/>
          <w:szCs w:val="32"/>
          <w:lang w:val="en-US" w:eastAsia="zh-CN"/>
        </w:rPr>
      </w:pPr>
      <w:r>
        <w:rPr>
          <w:rFonts w:hint="eastAsia" w:ascii="宋体" w:hAnsi="宋体" w:cs="宋体"/>
          <w:b/>
          <w:sz w:val="22"/>
          <w:szCs w:val="22"/>
          <w:lang w:val="en-US" w:eastAsia="zh-CN"/>
        </w:rPr>
        <w:t xml:space="preserve">                                </w:t>
      </w:r>
      <w:r>
        <w:rPr>
          <w:rFonts w:hint="eastAsia" w:ascii="宋体" w:hAnsi="宋体" w:cs="宋体"/>
          <w:b/>
          <w:sz w:val="32"/>
          <w:szCs w:val="32"/>
          <w:lang w:val="en-US" w:eastAsia="zh-CN"/>
        </w:rPr>
        <w:t>目   录</w:t>
      </w:r>
    </w:p>
    <w:p w14:paraId="5B622767">
      <w:pPr>
        <w:bidi w:val="0"/>
        <w:rPr>
          <w:rFonts w:hint="eastAsia"/>
        </w:rPr>
      </w:pPr>
    </w:p>
    <w:p w14:paraId="65AB551A">
      <w:pPr>
        <w:spacing w:line="440" w:lineRule="exact"/>
        <w:ind w:firstLine="442" w:firstLineChars="200"/>
        <w:outlineLvl w:val="0"/>
        <w:rPr>
          <w:rFonts w:ascii="宋体" w:hAnsi="宋体" w:cs="宋体"/>
          <w:b/>
          <w:sz w:val="22"/>
          <w:szCs w:val="22"/>
        </w:rPr>
      </w:pPr>
      <w:r>
        <w:rPr>
          <w:rFonts w:hint="eastAsia" w:ascii="宋体" w:hAnsi="宋体" w:cs="宋体"/>
          <w:b/>
          <w:sz w:val="22"/>
          <w:szCs w:val="22"/>
        </w:rPr>
        <w:t>一、经济部分</w:t>
      </w:r>
    </w:p>
    <w:p w14:paraId="5C4A2C2D">
      <w:pPr>
        <w:spacing w:line="440" w:lineRule="exact"/>
        <w:ind w:firstLine="440" w:firstLineChars="200"/>
        <w:rPr>
          <w:rFonts w:hint="eastAsia" w:ascii="宋体" w:hAnsi="宋体" w:cs="宋体"/>
          <w:sz w:val="22"/>
          <w:szCs w:val="22"/>
        </w:rPr>
      </w:pPr>
      <w:r>
        <w:rPr>
          <w:rFonts w:hint="eastAsia" w:ascii="宋体" w:hAnsi="宋体" w:cs="宋体"/>
          <w:sz w:val="22"/>
          <w:szCs w:val="22"/>
        </w:rPr>
        <w:t>（一）报价函</w:t>
      </w:r>
    </w:p>
    <w:p w14:paraId="1C7F888B">
      <w:pPr>
        <w:spacing w:line="44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（二）明细报价表</w:t>
      </w:r>
    </w:p>
    <w:p w14:paraId="019986F2">
      <w:pPr>
        <w:spacing w:line="440" w:lineRule="exact"/>
        <w:ind w:firstLine="442" w:firstLineChars="200"/>
        <w:outlineLvl w:val="0"/>
        <w:rPr>
          <w:rFonts w:ascii="宋体" w:hAnsi="宋体" w:cs="宋体"/>
          <w:b/>
          <w:sz w:val="22"/>
          <w:szCs w:val="22"/>
        </w:rPr>
      </w:pPr>
      <w:bookmarkStart w:id="218" w:name="_Toc25845"/>
      <w:r>
        <w:rPr>
          <w:rFonts w:hint="eastAsia" w:ascii="宋体" w:hAnsi="宋体" w:cs="宋体"/>
          <w:b/>
          <w:sz w:val="22"/>
          <w:szCs w:val="22"/>
        </w:rPr>
        <w:t>二、技术（质量）部分</w:t>
      </w:r>
      <w:bookmarkEnd w:id="218"/>
    </w:p>
    <w:p w14:paraId="7A48E147">
      <w:pPr>
        <w:spacing w:line="440" w:lineRule="exact"/>
        <w:ind w:firstLine="440" w:firstLineChars="200"/>
        <w:rPr>
          <w:rFonts w:ascii="宋体" w:hAnsi="宋体" w:cs="宋体"/>
          <w:sz w:val="22"/>
          <w:szCs w:val="22"/>
        </w:rPr>
      </w:pPr>
      <w:r>
        <w:rPr>
          <w:rFonts w:hint="eastAsia" w:ascii="宋体" w:hAnsi="宋体" w:cs="宋体"/>
          <w:sz w:val="22"/>
          <w:szCs w:val="22"/>
        </w:rPr>
        <w:t>（一）技术（质量）响应偏离表</w:t>
      </w:r>
    </w:p>
    <w:p w14:paraId="5A61D2E7">
      <w:pPr>
        <w:spacing w:line="440" w:lineRule="exact"/>
        <w:ind w:firstLine="440" w:firstLineChars="200"/>
        <w:rPr>
          <w:rFonts w:ascii="宋体" w:hAnsi="宋体" w:cs="宋体"/>
          <w:sz w:val="22"/>
          <w:szCs w:val="22"/>
        </w:rPr>
      </w:pPr>
      <w:r>
        <w:rPr>
          <w:rFonts w:hint="eastAsia" w:ascii="宋体" w:hAnsi="宋体" w:cs="宋体"/>
          <w:sz w:val="22"/>
          <w:szCs w:val="22"/>
        </w:rPr>
        <w:t>（二）其他资料</w:t>
      </w:r>
    </w:p>
    <w:p w14:paraId="55B1F66A">
      <w:pPr>
        <w:spacing w:line="440" w:lineRule="exact"/>
        <w:ind w:firstLine="442" w:firstLineChars="200"/>
        <w:outlineLvl w:val="0"/>
        <w:rPr>
          <w:rFonts w:ascii="宋体" w:hAnsi="宋体" w:cs="宋体"/>
          <w:b/>
          <w:sz w:val="22"/>
          <w:szCs w:val="22"/>
        </w:rPr>
      </w:pPr>
      <w:bookmarkStart w:id="219" w:name="_Toc28349"/>
      <w:r>
        <w:rPr>
          <w:rFonts w:hint="eastAsia" w:ascii="宋体" w:hAnsi="宋体" w:cs="宋体"/>
          <w:b/>
          <w:sz w:val="22"/>
          <w:szCs w:val="22"/>
        </w:rPr>
        <w:t>三、服务部分</w:t>
      </w:r>
      <w:bookmarkEnd w:id="219"/>
    </w:p>
    <w:p w14:paraId="633FEACD">
      <w:pPr>
        <w:spacing w:line="440" w:lineRule="exact"/>
        <w:ind w:firstLine="440" w:firstLineChars="200"/>
        <w:rPr>
          <w:rFonts w:ascii="宋体" w:hAnsi="宋体" w:cs="宋体"/>
          <w:sz w:val="22"/>
          <w:szCs w:val="22"/>
        </w:rPr>
      </w:pPr>
      <w:r>
        <w:rPr>
          <w:rFonts w:hint="eastAsia" w:ascii="宋体" w:hAnsi="宋体" w:cs="宋体"/>
          <w:sz w:val="22"/>
          <w:szCs w:val="22"/>
        </w:rPr>
        <w:t>（一）服务响应偏离表</w:t>
      </w:r>
    </w:p>
    <w:p w14:paraId="328E56A4">
      <w:pPr>
        <w:spacing w:line="440" w:lineRule="exact"/>
        <w:ind w:firstLine="440" w:firstLineChars="200"/>
        <w:rPr>
          <w:rFonts w:ascii="宋体" w:hAnsi="宋体" w:cs="宋体"/>
          <w:sz w:val="22"/>
          <w:szCs w:val="22"/>
        </w:rPr>
      </w:pPr>
      <w:r>
        <w:rPr>
          <w:rFonts w:hint="eastAsia" w:ascii="宋体" w:hAnsi="宋体" w:cs="宋体"/>
          <w:sz w:val="22"/>
          <w:szCs w:val="22"/>
        </w:rPr>
        <w:t>（二）其它优惠服务承诺</w:t>
      </w:r>
    </w:p>
    <w:p w14:paraId="7474430B">
      <w:pPr>
        <w:spacing w:line="440" w:lineRule="exact"/>
        <w:ind w:firstLine="442" w:firstLineChars="200"/>
        <w:outlineLvl w:val="0"/>
        <w:rPr>
          <w:rFonts w:ascii="宋体" w:hAnsi="宋体" w:cs="宋体"/>
          <w:b/>
          <w:sz w:val="22"/>
          <w:szCs w:val="22"/>
        </w:rPr>
      </w:pPr>
      <w:bookmarkStart w:id="220" w:name="_Toc2943"/>
      <w:r>
        <w:rPr>
          <w:rFonts w:hint="eastAsia" w:ascii="宋体" w:hAnsi="宋体" w:cs="宋体"/>
          <w:b/>
          <w:sz w:val="22"/>
          <w:szCs w:val="22"/>
        </w:rPr>
        <w:t>四、资格条件及其他</w:t>
      </w:r>
      <w:bookmarkEnd w:id="220"/>
    </w:p>
    <w:p w14:paraId="13812E69">
      <w:pPr>
        <w:snapToGrid w:val="0"/>
        <w:spacing w:line="440" w:lineRule="exact"/>
        <w:ind w:firstLine="440" w:firstLineChars="200"/>
        <w:rPr>
          <w:rFonts w:ascii="宋体" w:hAnsi="宋体" w:cs="宋体"/>
          <w:sz w:val="22"/>
          <w:szCs w:val="22"/>
        </w:rPr>
      </w:pPr>
      <w:r>
        <w:rPr>
          <w:rFonts w:hint="eastAsia" w:ascii="宋体" w:hAnsi="宋体" w:cs="宋体"/>
          <w:sz w:val="22"/>
          <w:szCs w:val="22"/>
        </w:rPr>
        <w:t>（一）法人营业执照（副本）或事业单位法人证书（副本）或个体工商户营业执照或有效的自然人身份证明或社会团体法人登记证书</w:t>
      </w:r>
    </w:p>
    <w:p w14:paraId="0F7A9D8D">
      <w:pPr>
        <w:snapToGrid w:val="0"/>
        <w:spacing w:line="440" w:lineRule="exact"/>
        <w:ind w:firstLine="440" w:firstLineChars="200"/>
        <w:rPr>
          <w:rFonts w:ascii="宋体" w:hAnsi="宋体" w:cs="宋体"/>
          <w:sz w:val="22"/>
          <w:szCs w:val="22"/>
        </w:rPr>
      </w:pPr>
      <w:r>
        <w:rPr>
          <w:rFonts w:hint="eastAsia" w:ascii="宋体" w:hAnsi="宋体" w:cs="宋体"/>
          <w:sz w:val="22"/>
          <w:szCs w:val="22"/>
        </w:rPr>
        <w:t>（二）法定代表人身份证明书</w:t>
      </w:r>
    </w:p>
    <w:p w14:paraId="04492D24">
      <w:pPr>
        <w:snapToGrid w:val="0"/>
        <w:spacing w:line="440" w:lineRule="exact"/>
        <w:ind w:firstLine="440" w:firstLineChars="200"/>
        <w:rPr>
          <w:rFonts w:ascii="宋体" w:hAnsi="宋体" w:cs="宋体"/>
          <w:sz w:val="22"/>
          <w:szCs w:val="22"/>
        </w:rPr>
      </w:pPr>
      <w:r>
        <w:rPr>
          <w:rFonts w:hint="eastAsia" w:ascii="宋体" w:hAnsi="宋体" w:cs="宋体"/>
          <w:sz w:val="22"/>
          <w:szCs w:val="22"/>
        </w:rPr>
        <w:t>（三）法定代表人授权委托书</w:t>
      </w:r>
    </w:p>
    <w:p w14:paraId="26D56F71">
      <w:pPr>
        <w:snapToGrid w:val="0"/>
        <w:spacing w:line="440" w:lineRule="exact"/>
        <w:ind w:firstLine="440" w:firstLineChars="200"/>
        <w:rPr>
          <w:rFonts w:ascii="宋体" w:hAnsi="宋体" w:cs="宋体"/>
          <w:sz w:val="22"/>
          <w:szCs w:val="22"/>
        </w:rPr>
      </w:pPr>
      <w:r>
        <w:rPr>
          <w:rFonts w:hint="eastAsia" w:ascii="宋体" w:hAnsi="宋体" w:cs="宋体"/>
          <w:sz w:val="22"/>
          <w:szCs w:val="22"/>
        </w:rPr>
        <w:t>（四）基本资格条件承诺函</w:t>
      </w:r>
    </w:p>
    <w:p w14:paraId="7E437531">
      <w:pPr>
        <w:spacing w:line="440" w:lineRule="exact"/>
        <w:ind w:firstLine="440" w:firstLineChars="200"/>
        <w:rPr>
          <w:rFonts w:ascii="宋体" w:hAnsi="宋体" w:cs="宋体"/>
          <w:sz w:val="22"/>
          <w:szCs w:val="22"/>
        </w:rPr>
      </w:pPr>
      <w:r>
        <w:rPr>
          <w:rFonts w:hint="eastAsia" w:ascii="宋体" w:hAnsi="宋体" w:cs="宋体"/>
          <w:sz w:val="22"/>
          <w:szCs w:val="22"/>
        </w:rPr>
        <w:t>（五）特定资格条件证书或证明文件</w:t>
      </w:r>
    </w:p>
    <w:p w14:paraId="646D63A7">
      <w:pPr>
        <w:spacing w:line="440" w:lineRule="exact"/>
        <w:ind w:firstLine="442" w:firstLineChars="200"/>
        <w:outlineLvl w:val="0"/>
        <w:rPr>
          <w:rFonts w:ascii="宋体" w:hAnsi="宋体" w:cs="宋体"/>
          <w:b/>
          <w:sz w:val="22"/>
          <w:szCs w:val="22"/>
        </w:rPr>
      </w:pPr>
      <w:bookmarkStart w:id="221" w:name="_Toc11031"/>
      <w:r>
        <w:rPr>
          <w:rFonts w:hint="eastAsia" w:ascii="宋体" w:hAnsi="宋体" w:cs="宋体"/>
          <w:b/>
          <w:sz w:val="22"/>
          <w:szCs w:val="22"/>
        </w:rPr>
        <w:t>五、其他资料</w:t>
      </w:r>
      <w:bookmarkEnd w:id="221"/>
    </w:p>
    <w:p w14:paraId="34175C19">
      <w:pPr>
        <w:spacing w:line="440" w:lineRule="exact"/>
        <w:ind w:firstLine="440" w:firstLineChars="20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一</w:t>
      </w:r>
      <w:r>
        <w:rPr>
          <w:rFonts w:hint="eastAsia" w:ascii="宋体" w:hAnsi="宋体" w:cs="宋体"/>
          <w:sz w:val="22"/>
          <w:szCs w:val="22"/>
        </w:rPr>
        <w:t>）其他与项目有关的资料（自附）</w:t>
      </w:r>
    </w:p>
    <w:p w14:paraId="091FE033">
      <w:pPr>
        <w:snapToGrid w:val="0"/>
        <w:spacing w:line="440" w:lineRule="exact"/>
        <w:rPr>
          <w:rFonts w:ascii="宋体" w:hAnsi="宋体" w:cs="宋体"/>
          <w:sz w:val="22"/>
          <w:szCs w:val="22"/>
          <w:bdr w:val="single" w:color="auto" w:sz="4" w:space="0"/>
        </w:rPr>
        <w:sectPr>
          <w:pgSz w:w="11907" w:h="16840"/>
          <w:pgMar w:top="720" w:right="720" w:bottom="720" w:left="720" w:header="624" w:footer="992" w:gutter="0"/>
          <w:cols w:space="0" w:num="1"/>
          <w:rtlGutter w:val="0"/>
          <w:docGrid w:linePitch="380" w:charSpace="0"/>
        </w:sectPr>
      </w:pPr>
    </w:p>
    <w:p w14:paraId="380BA809">
      <w:pPr>
        <w:pStyle w:val="3"/>
        <w:bidi w:val="0"/>
      </w:pPr>
      <w:bookmarkStart w:id="222" w:name="_Toc14244"/>
      <w:bookmarkStart w:id="223" w:name="_Toc342913419"/>
      <w:bookmarkStart w:id="224" w:name="_Toc30982"/>
      <w:bookmarkStart w:id="225" w:name="_Toc65660379"/>
      <w:bookmarkStart w:id="226" w:name="_Toc32265"/>
      <w:bookmarkStart w:id="227" w:name="_Toc313008356"/>
      <w:bookmarkStart w:id="228" w:name="_Toc313888360"/>
      <w:bookmarkStart w:id="229" w:name="_Toc26343"/>
      <w:bookmarkStart w:id="230" w:name="_Toc15910"/>
      <w:bookmarkStart w:id="231" w:name="_Toc12789073"/>
      <w:bookmarkStart w:id="232" w:name="_Toc283382454"/>
      <w:r>
        <w:rPr>
          <w:rFonts w:hint="eastAsia"/>
        </w:rPr>
        <w:t>一、经济部分</w:t>
      </w:r>
      <w:bookmarkEnd w:id="222"/>
      <w:bookmarkEnd w:id="223"/>
      <w:bookmarkEnd w:id="224"/>
      <w:bookmarkEnd w:id="225"/>
      <w:bookmarkEnd w:id="226"/>
      <w:bookmarkEnd w:id="227"/>
      <w:bookmarkEnd w:id="228"/>
      <w:bookmarkEnd w:id="229"/>
      <w:bookmarkEnd w:id="230"/>
    </w:p>
    <w:bookmarkEnd w:id="231"/>
    <w:bookmarkEnd w:id="232"/>
    <w:p w14:paraId="7304FBB1">
      <w:pPr>
        <w:spacing w:line="440" w:lineRule="exact"/>
        <w:ind w:firstLine="440" w:firstLineChars="200"/>
        <w:rPr>
          <w:rFonts w:ascii="宋体" w:hAnsi="宋体" w:cs="宋体"/>
          <w:sz w:val="22"/>
          <w:szCs w:val="22"/>
        </w:rPr>
      </w:pPr>
      <w:r>
        <w:rPr>
          <w:rFonts w:hint="eastAsia" w:ascii="宋体" w:hAnsi="宋体" w:cs="宋体"/>
          <w:sz w:val="22"/>
          <w:szCs w:val="22"/>
        </w:rPr>
        <w:t>（一）报价函</w:t>
      </w:r>
    </w:p>
    <w:p w14:paraId="2B336323">
      <w:pPr>
        <w:tabs>
          <w:tab w:val="left" w:pos="6300"/>
        </w:tabs>
        <w:snapToGrid w:val="0"/>
        <w:spacing w:line="440" w:lineRule="exact"/>
        <w:ind w:firstLine="723" w:firstLineChars="200"/>
        <w:jc w:val="center"/>
        <w:rPr>
          <w:rFonts w:ascii="宋体" w:hAnsi="宋体" w:cs="宋体"/>
          <w:b/>
          <w:sz w:val="36"/>
          <w:szCs w:val="36"/>
        </w:rPr>
      </w:pPr>
      <w:r>
        <w:rPr>
          <w:rFonts w:hint="eastAsia" w:ascii="宋体" w:hAnsi="宋体" w:cs="宋体"/>
          <w:b/>
          <w:sz w:val="36"/>
          <w:szCs w:val="36"/>
        </w:rPr>
        <w:t>报价函</w:t>
      </w:r>
    </w:p>
    <w:p w14:paraId="53D86CB6">
      <w:pPr>
        <w:tabs>
          <w:tab w:val="left" w:pos="6300"/>
        </w:tabs>
        <w:snapToGrid w:val="0"/>
        <w:spacing w:line="440" w:lineRule="exact"/>
        <w:rPr>
          <w:rFonts w:ascii="宋体" w:hAnsi="宋体" w:cs="宋体"/>
          <w:sz w:val="22"/>
          <w:szCs w:val="22"/>
        </w:rPr>
      </w:pPr>
      <w:r>
        <w:rPr>
          <w:rFonts w:hint="eastAsia" w:ascii="宋体" w:hAnsi="宋体" w:cs="宋体"/>
          <w:sz w:val="22"/>
          <w:szCs w:val="22"/>
          <w:u w:val="single"/>
          <w:lang w:val="en-US" w:eastAsia="zh-CN"/>
        </w:rPr>
        <w:t xml:space="preserve">              （</w:t>
      </w:r>
      <w:r>
        <w:rPr>
          <w:rFonts w:hint="eastAsia" w:ascii="宋体" w:hAnsi="宋体" w:cs="宋体"/>
          <w:sz w:val="22"/>
          <w:szCs w:val="22"/>
          <w:u w:val="single"/>
        </w:rPr>
        <w:t>采购代理机构名称）</w:t>
      </w:r>
      <w:r>
        <w:rPr>
          <w:rFonts w:hint="eastAsia" w:ascii="宋体" w:hAnsi="宋体" w:cs="宋体"/>
          <w:sz w:val="22"/>
          <w:szCs w:val="22"/>
        </w:rPr>
        <w:t>：</w:t>
      </w:r>
    </w:p>
    <w:p w14:paraId="5AC9C743">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我方收到</w:t>
      </w:r>
      <w:r>
        <w:rPr>
          <w:rFonts w:hint="eastAsia" w:ascii="宋体" w:hAnsi="宋体" w:cs="宋体"/>
          <w:sz w:val="22"/>
          <w:szCs w:val="22"/>
          <w:u w:val="single"/>
          <w:lang w:val="en-US" w:eastAsia="zh-CN"/>
        </w:rPr>
        <w:t xml:space="preserve">                      </w:t>
      </w:r>
      <w:r>
        <w:rPr>
          <w:rFonts w:hint="eastAsia" w:ascii="宋体" w:hAnsi="宋体" w:cs="宋体"/>
          <w:sz w:val="22"/>
          <w:szCs w:val="22"/>
        </w:rPr>
        <w:t>的询价通知书，经详细研究，决定参加该询价项目的报价。</w:t>
      </w:r>
    </w:p>
    <w:p w14:paraId="7EF48BB4">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1.愿意按照询价通知书中的一切要求，提供本项目的交货及技术服务，项目报价总价为人民币大写：</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；人民币小写：</w:t>
      </w:r>
      <w:r>
        <w:rPr>
          <w:rFonts w:hint="eastAsia" w:ascii="宋体" w:hAnsi="宋体" w:cs="宋体"/>
          <w:sz w:val="22"/>
          <w:szCs w:val="22"/>
          <w:u w:val="single"/>
          <w:lang w:val="en-US" w:eastAsia="zh-CN"/>
        </w:rPr>
        <w:t xml:space="preserve">      </w:t>
      </w:r>
      <w:r>
        <w:rPr>
          <w:rFonts w:hint="eastAsia" w:ascii="宋体" w:hAnsi="宋体" w:cs="宋体"/>
          <w:sz w:val="22"/>
          <w:szCs w:val="22"/>
        </w:rPr>
        <w:t>元。以我公司报价为准。</w:t>
      </w:r>
    </w:p>
    <w:p w14:paraId="788DE672">
      <w:pPr>
        <w:tabs>
          <w:tab w:val="left" w:pos="6300"/>
        </w:tabs>
        <w:snapToGrid w:val="0"/>
        <w:spacing w:line="44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2.我方现提交的响应文件为：响应文件正本</w:t>
      </w:r>
      <w:r>
        <w:rPr>
          <w:rFonts w:hint="eastAsia" w:ascii="宋体" w:hAnsi="宋体" w:cs="宋体"/>
          <w:sz w:val="22"/>
          <w:szCs w:val="22"/>
          <w:u w:val="single"/>
        </w:rPr>
        <w:t xml:space="preserve">   </w:t>
      </w:r>
      <w:r>
        <w:rPr>
          <w:rFonts w:hint="eastAsia" w:ascii="宋体" w:hAnsi="宋体" w:cs="宋体"/>
          <w:sz w:val="22"/>
          <w:szCs w:val="22"/>
        </w:rPr>
        <w:t>份，副本</w:t>
      </w:r>
      <w:r>
        <w:rPr>
          <w:rFonts w:hint="eastAsia" w:ascii="宋体" w:hAnsi="宋体" w:cs="宋体"/>
          <w:sz w:val="22"/>
          <w:szCs w:val="22"/>
          <w:u w:val="single"/>
        </w:rPr>
        <w:t xml:space="preserve">   </w:t>
      </w:r>
      <w:r>
        <w:rPr>
          <w:rFonts w:hint="eastAsia" w:ascii="宋体" w:hAnsi="宋体" w:cs="宋体"/>
          <w:sz w:val="22"/>
          <w:szCs w:val="22"/>
        </w:rPr>
        <w:t>份</w:t>
      </w:r>
      <w:r>
        <w:rPr>
          <w:rFonts w:hint="eastAsia" w:ascii="宋体" w:hAnsi="宋体" w:cs="宋体"/>
          <w:sz w:val="22"/>
          <w:szCs w:val="22"/>
          <w:lang w:eastAsia="zh-CN"/>
        </w:rPr>
        <w:t>。</w:t>
      </w:r>
    </w:p>
    <w:p w14:paraId="162FB668">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3.我方承诺：本次报价的有效期为提交响应文件截止时间起90天。</w:t>
      </w:r>
    </w:p>
    <w:p w14:paraId="0F297D77">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4.我方完全理解和接受贵方询价通知书的一切规定和要求及评审办法。</w:t>
      </w:r>
    </w:p>
    <w:p w14:paraId="1BA00936">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5.在整个询价过程中，我方若有违规行为，接受按照《中华人民共和国政府采购法》和《询价通知书》之规定给予惩罚。</w:t>
      </w:r>
    </w:p>
    <w:p w14:paraId="5882A2C6">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6.我方若成为成交供应商，将按照最终报价结果签订合同，并且严格履行合同义务。本承诺函将成为合同不可分割的一部分，与合同具有同等的法律效力。</w:t>
      </w:r>
    </w:p>
    <w:p w14:paraId="46342803">
      <w:pPr>
        <w:tabs>
          <w:tab w:val="left" w:pos="6300"/>
        </w:tabs>
        <w:snapToGrid w:val="0"/>
        <w:spacing w:line="440" w:lineRule="exact"/>
        <w:ind w:firstLine="440" w:firstLineChars="200"/>
        <w:rPr>
          <w:rFonts w:ascii="宋体" w:hAnsi="宋体" w:cs="宋体"/>
          <w:sz w:val="22"/>
          <w:szCs w:val="22"/>
          <w:highlight w:val="yellow"/>
        </w:rPr>
      </w:pPr>
      <w:r>
        <w:rPr>
          <w:rFonts w:hint="eastAsia" w:ascii="宋体" w:hAnsi="宋体" w:cs="宋体"/>
          <w:sz w:val="22"/>
          <w:szCs w:val="22"/>
        </w:rPr>
        <w:t>7.我方同意按询价通知书规定，交纳询价通知书要求的保证金。如果我方成为成交供应商，保证在接到成交通知书后，向采购代理机构缴纳询价通知书规定的采购代理服务费。</w:t>
      </w:r>
    </w:p>
    <w:p w14:paraId="7482B3A6">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t>8.</w:t>
      </w:r>
      <w:r>
        <w:rPr>
          <w:rFonts w:hint="eastAsia" w:ascii="宋体" w:hAnsi="宋体" w:cs="宋体"/>
          <w:sz w:val="22"/>
          <w:szCs w:val="24"/>
        </w:rPr>
        <w:t>我方未</w:t>
      </w:r>
      <w:r>
        <w:rPr>
          <w:rFonts w:hint="eastAsia" w:ascii="宋体" w:hAnsi="宋体" w:cs="宋体"/>
          <w:sz w:val="22"/>
          <w:szCs w:val="22"/>
        </w:rPr>
        <w:t>为采购项目提供整体设计、规范编制或者项目管理、监理、检测等服务。</w:t>
      </w:r>
    </w:p>
    <w:p w14:paraId="0C06E5FA">
      <w:pPr>
        <w:tabs>
          <w:tab w:val="left" w:pos="6300"/>
        </w:tabs>
        <w:snapToGrid w:val="0"/>
        <w:spacing w:line="440" w:lineRule="exact"/>
        <w:ind w:firstLine="570"/>
        <w:rPr>
          <w:rFonts w:hint="eastAsia" w:ascii="宋体" w:hAnsi="宋体" w:eastAsia="宋体" w:cs="宋体"/>
          <w:sz w:val="22"/>
          <w:szCs w:val="22"/>
          <w:lang w:eastAsia="zh-CN"/>
        </w:rPr>
      </w:pPr>
      <w:r>
        <w:rPr>
          <w:rFonts w:hint="eastAsia" w:ascii="宋体" w:hAnsi="宋体" w:cs="宋体"/>
          <w:sz w:val="22"/>
          <w:szCs w:val="22"/>
        </w:rPr>
        <w:t>供应商（公章）或自然人签署：</w:t>
      </w:r>
    </w:p>
    <w:p w14:paraId="7C9697B0">
      <w:pPr>
        <w:tabs>
          <w:tab w:val="left" w:pos="6300"/>
        </w:tabs>
        <w:snapToGrid w:val="0"/>
        <w:spacing w:line="440" w:lineRule="exact"/>
        <w:ind w:firstLine="570"/>
        <w:rPr>
          <w:rFonts w:hint="eastAsia" w:ascii="宋体" w:hAnsi="宋体" w:eastAsia="宋体" w:cs="宋体"/>
          <w:sz w:val="22"/>
          <w:szCs w:val="22"/>
          <w:lang w:eastAsia="zh-CN"/>
        </w:rPr>
      </w:pPr>
      <w:r>
        <w:rPr>
          <w:rFonts w:hint="eastAsia" w:ascii="宋体" w:hAnsi="宋体" w:cs="宋体"/>
          <w:sz w:val="22"/>
          <w:szCs w:val="22"/>
        </w:rPr>
        <w:t>地址：</w:t>
      </w:r>
    </w:p>
    <w:p w14:paraId="3C3ADFA6">
      <w:pPr>
        <w:tabs>
          <w:tab w:val="left" w:pos="6300"/>
        </w:tabs>
        <w:snapToGrid w:val="0"/>
        <w:spacing w:line="440" w:lineRule="exact"/>
        <w:ind w:firstLine="570"/>
        <w:rPr>
          <w:rFonts w:hint="eastAsia" w:ascii="宋体" w:hAnsi="宋体" w:eastAsia="宋体" w:cs="宋体"/>
          <w:sz w:val="22"/>
          <w:szCs w:val="22"/>
          <w:lang w:val="en-US" w:eastAsia="zh-CN"/>
        </w:rPr>
      </w:pPr>
      <w:r>
        <w:rPr>
          <w:rFonts w:hint="eastAsia" w:ascii="宋体" w:hAnsi="宋体" w:cs="宋体"/>
          <w:sz w:val="22"/>
          <w:szCs w:val="22"/>
        </w:rPr>
        <w:t>电话</w:t>
      </w:r>
      <w:r>
        <w:rPr>
          <w:rFonts w:hint="eastAsia" w:ascii="宋体" w:hAnsi="宋体" w:cs="宋体"/>
          <w:sz w:val="22"/>
          <w:szCs w:val="22"/>
          <w:lang w:eastAsia="zh-CN"/>
        </w:rPr>
        <w:t xml:space="preserve">： </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传真：</w:t>
      </w:r>
    </w:p>
    <w:p w14:paraId="15599A39">
      <w:pPr>
        <w:tabs>
          <w:tab w:val="left" w:pos="6300"/>
        </w:tabs>
        <w:snapToGrid w:val="0"/>
        <w:spacing w:line="440" w:lineRule="exact"/>
        <w:ind w:firstLine="570"/>
        <w:rPr>
          <w:rFonts w:hint="default" w:ascii="宋体" w:hAnsi="宋体" w:eastAsia="宋体" w:cs="宋体"/>
          <w:sz w:val="22"/>
          <w:szCs w:val="22"/>
          <w:lang w:val="en-US" w:eastAsia="zh-CN"/>
        </w:rPr>
      </w:pPr>
      <w:r>
        <w:rPr>
          <w:rFonts w:hint="eastAsia" w:ascii="宋体" w:hAnsi="宋体" w:cs="宋体"/>
          <w:sz w:val="22"/>
          <w:szCs w:val="22"/>
        </w:rPr>
        <w:t xml:space="preserve">网址：                         </w:t>
      </w:r>
      <w:r>
        <w:rPr>
          <w:rFonts w:hint="eastAsia" w:ascii="宋体" w:hAnsi="宋体" w:cs="宋体"/>
          <w:sz w:val="22"/>
          <w:szCs w:val="22"/>
          <w:lang w:val="en-US" w:eastAsia="zh-CN"/>
        </w:rPr>
        <w:t xml:space="preserve">           </w:t>
      </w:r>
      <w:r>
        <w:rPr>
          <w:rFonts w:hint="eastAsia" w:ascii="宋体" w:hAnsi="宋体" w:cs="宋体"/>
          <w:sz w:val="22"/>
          <w:szCs w:val="22"/>
        </w:rPr>
        <w:t xml:space="preserve"> 邮编：</w:t>
      </w:r>
    </w:p>
    <w:p w14:paraId="4219127E">
      <w:pPr>
        <w:tabs>
          <w:tab w:val="left" w:pos="6300"/>
        </w:tabs>
        <w:snapToGrid w:val="0"/>
        <w:spacing w:line="440" w:lineRule="exact"/>
        <w:ind w:firstLine="570"/>
        <w:rPr>
          <w:rFonts w:hint="eastAsia" w:ascii="宋体" w:hAnsi="宋体" w:eastAsia="宋体" w:cs="宋体"/>
          <w:sz w:val="22"/>
          <w:szCs w:val="22"/>
          <w:lang w:eastAsia="zh-CN"/>
        </w:rPr>
      </w:pPr>
      <w:r>
        <w:rPr>
          <w:rFonts w:hint="eastAsia" w:ascii="宋体" w:hAnsi="宋体" w:cs="宋体"/>
          <w:sz w:val="22"/>
          <w:szCs w:val="22"/>
        </w:rPr>
        <w:t>联系人：</w:t>
      </w:r>
    </w:p>
    <w:p w14:paraId="382EE9EE">
      <w:pPr>
        <w:snapToGrid w:val="0"/>
        <w:spacing w:line="440" w:lineRule="exact"/>
        <w:ind w:firstLine="440" w:firstLineChars="200"/>
        <w:rPr>
          <w:rFonts w:hint="eastAsia" w:ascii="宋体" w:hAnsi="宋体" w:cs="宋体"/>
          <w:sz w:val="22"/>
          <w:szCs w:val="22"/>
        </w:rPr>
        <w:sectPr>
          <w:pgSz w:w="11907" w:h="16840"/>
          <w:pgMar w:top="720" w:right="720" w:bottom="720" w:left="720" w:header="624" w:footer="992" w:gutter="0"/>
          <w:cols w:space="0" w:num="1"/>
          <w:rtlGutter w:val="0"/>
          <w:docGrid w:linePitch="380" w:charSpace="0"/>
        </w:sectPr>
      </w:pPr>
      <w:r>
        <w:rPr>
          <w:rFonts w:hint="eastAsia" w:ascii="宋体" w:hAnsi="宋体" w:cs="宋体"/>
          <w:sz w:val="22"/>
          <w:szCs w:val="22"/>
        </w:rPr>
        <w:t xml:space="preserve">                     </w:t>
      </w:r>
    </w:p>
    <w:p w14:paraId="52201386">
      <w:pPr>
        <w:spacing w:line="440" w:lineRule="exact"/>
        <w:ind w:firstLine="440" w:firstLineChars="200"/>
        <w:rPr>
          <w:rFonts w:hint="eastAsia" w:ascii="宋体" w:hAnsi="宋体" w:eastAsia="宋体" w:cs="宋体"/>
          <w:sz w:val="22"/>
          <w:szCs w:val="18"/>
          <w:lang w:eastAsia="zh-CN"/>
        </w:rPr>
      </w:pPr>
      <w:r>
        <w:rPr>
          <w:rFonts w:hint="eastAsia" w:ascii="宋体" w:hAnsi="宋体" w:eastAsia="宋体" w:cs="宋体"/>
          <w:sz w:val="22"/>
          <w:szCs w:val="18"/>
          <w:lang w:eastAsia="zh-CN"/>
        </w:rPr>
        <w:t>（二）</w:t>
      </w:r>
      <w:r>
        <w:rPr>
          <w:rFonts w:hint="eastAsia" w:ascii="宋体" w:hAnsi="宋体" w:cs="宋体"/>
          <w:sz w:val="22"/>
          <w:szCs w:val="18"/>
          <w:lang w:eastAsia="zh-CN"/>
        </w:rPr>
        <w:t>明细报价表</w:t>
      </w:r>
    </w:p>
    <w:p w14:paraId="4E6D1CFC">
      <w:pPr>
        <w:spacing w:line="440" w:lineRule="exact"/>
        <w:ind w:firstLine="440" w:firstLineChars="200"/>
        <w:rPr>
          <w:rFonts w:ascii="宋体" w:hAnsi="宋体" w:cs="宋体"/>
          <w:sz w:val="22"/>
          <w:szCs w:val="22"/>
        </w:rPr>
      </w:pPr>
      <w:r>
        <w:rPr>
          <w:rFonts w:hint="eastAsia" w:ascii="宋体" w:hAnsi="宋体" w:cs="宋体"/>
          <w:sz w:val="22"/>
          <w:szCs w:val="22"/>
        </w:rPr>
        <w:t xml:space="preserve">项目号：   </w:t>
      </w:r>
      <w:r>
        <w:rPr>
          <w:rFonts w:hint="eastAsia" w:ascii="宋体" w:hAnsi="宋体" w:cs="宋体"/>
          <w:sz w:val="22"/>
          <w:szCs w:val="22"/>
          <w:lang w:val="en-US" w:eastAsia="zh-CN"/>
        </w:rPr>
        <w:t>/</w:t>
      </w:r>
      <w:r>
        <w:rPr>
          <w:rFonts w:hint="eastAsia" w:ascii="宋体" w:hAnsi="宋体" w:cs="宋体"/>
          <w:sz w:val="22"/>
          <w:szCs w:val="22"/>
        </w:rPr>
        <w:t xml:space="preserve">                            </w:t>
      </w:r>
    </w:p>
    <w:tbl>
      <w:tblPr>
        <w:tblStyle w:val="59"/>
        <w:tblpPr w:leftFromText="180" w:rightFromText="180" w:vertAnchor="text" w:horzAnchor="page" w:tblpX="1190" w:tblpY="759"/>
        <w:tblOverlap w:val="never"/>
        <w:tblW w:w="10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0"/>
      </w:tblGrid>
      <w:tr w14:paraId="0ABE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240" w:type="dxa"/>
            <w:tcBorders>
              <w:top w:val="nil"/>
              <w:left w:val="nil"/>
              <w:bottom w:val="nil"/>
              <w:right w:val="nil"/>
            </w:tcBorders>
            <w:shd w:val="clear" w:color="FFFFFF" w:fill="FFFFFF"/>
            <w:vAlign w:val="center"/>
          </w:tcPr>
          <w:p w14:paraId="7AF0CAA5">
            <w:pPr>
              <w:jc w:val="right"/>
              <w:rPr>
                <w:rFonts w:hint="eastAsia" w:ascii="宋体" w:hAnsi="宋体" w:eastAsia="宋体" w:cs="宋体"/>
                <w:i w:val="0"/>
                <w:iCs w:val="0"/>
                <w:color w:val="000000"/>
                <w:sz w:val="18"/>
                <w:szCs w:val="18"/>
                <w:u w:val="none"/>
              </w:rPr>
            </w:pPr>
            <w:r>
              <w:rPr>
                <w:rFonts w:hint="eastAsia" w:ascii="宋体" w:hAnsi="宋体" w:cs="宋体"/>
                <w:sz w:val="22"/>
                <w:szCs w:val="22"/>
              </w:rPr>
              <w:t>询价项目名称：</w:t>
            </w:r>
            <w:r>
              <w:rPr>
                <w:rFonts w:hint="eastAsia" w:ascii="宋体" w:hAnsi="宋体" w:cs="宋体"/>
                <w:sz w:val="22"/>
                <w:szCs w:val="22"/>
                <w:u w:val="none"/>
                <w:lang w:eastAsia="zh-CN"/>
              </w:rPr>
              <w:t>荣昌区2025年仁义镇石梯子村集体经济发展项目（渝州白鹅扩繁场建设项目）设备采购</w:t>
            </w:r>
          </w:p>
        </w:tc>
      </w:tr>
    </w:tbl>
    <w:tbl>
      <w:tblPr>
        <w:tblStyle w:val="59"/>
        <w:tblW w:w="155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959"/>
        <w:gridCol w:w="5968"/>
        <w:gridCol w:w="1743"/>
        <w:gridCol w:w="1696"/>
        <w:gridCol w:w="1695"/>
        <w:gridCol w:w="1684"/>
      </w:tblGrid>
      <w:tr w14:paraId="01CA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5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4109F3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项目名称:荣昌区2025年仁义镇石梯子村集体经济发展项目（渝州白鹅扩繁场建设项目）设备采购</w:t>
            </w:r>
          </w:p>
        </w:tc>
      </w:tr>
      <w:tr w14:paraId="33CE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1552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7407">
            <w:pPr>
              <w:jc w:val="center"/>
              <w:rPr>
                <w:rFonts w:hint="eastAsia" w:ascii="宋体" w:hAnsi="宋体" w:eastAsia="宋体" w:cs="宋体"/>
                <w:i w:val="0"/>
                <w:iCs w:val="0"/>
                <w:color w:val="000000"/>
                <w:sz w:val="22"/>
                <w:szCs w:val="22"/>
                <w:u w:val="none"/>
              </w:rPr>
            </w:pPr>
          </w:p>
        </w:tc>
      </w:tr>
      <w:tr w14:paraId="5C3A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528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4464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5968" w:type="dxa"/>
            <w:tcBorders>
              <w:top w:val="single" w:color="000000" w:sz="4" w:space="0"/>
              <w:left w:val="single" w:color="000000" w:sz="4" w:space="0"/>
              <w:bottom w:val="single" w:color="000000" w:sz="4" w:space="0"/>
              <w:right w:val="nil"/>
            </w:tcBorders>
            <w:shd w:val="clear" w:color="auto" w:fill="FFFFFF"/>
            <w:noWrap/>
            <w:vAlign w:val="center"/>
          </w:tcPr>
          <w:p w14:paraId="20239E5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C62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51E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E6E1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DE9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r>
      <w:tr w14:paraId="4704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C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07345">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孵化箱</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89D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1、型号:9FU(C)-14520；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2、尺寸（长*宽*高）:2500*2370*2630mm；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3、额定电压:380V，50HZ；功率:4.2千瓦；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4、孵化鹅蛋最大容量:7680枚；</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B9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B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8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A5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3A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出壳机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C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1、型号:9FU(C)-19200；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2、尺寸（长*宽*高）:3600*2460*2630mm；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3、额定电压:380V，50HZ；功率:5.88千瓦；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4、4辆框架车；</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3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AA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0B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C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42B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4"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6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2F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育雏床</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F0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1、总控箱，1套；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2、育雏笼2列，13组/列；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3、水线2条，18.2m/条；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4、料槽2条，18.2m/条；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5、全自动3层清粪机，2套，每套带3条36.4m长的PP粪带；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6、自动调光灯管12条，照明3条；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7、育雏自动控温锅炉1套，带20条18.2m的地暖管；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8、环控系统1套，水帘24平方米，导流板24平方米；</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8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7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5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D6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EF0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1"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D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EE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成鹅床</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45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1、尺寸:18000*16800mm；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2、10cm高强度玻璃钢底梁，塑料底座；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3、PP塑料板，1200*600mm；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4、方管支架，热镀锌围网；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5、围网外PVCU水槽，自动控水；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6、PP40kg塑料饲料桶；</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9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E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25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B2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BB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9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D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1460（50寸）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玻璃钢负压风机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C4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1、电机:额定电压:380V，50HZ；功率:1.1kw-10级，转速:540转/min；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2、外壳:工艺:SMC（模压）；材质:玻璃钢；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3、百叶窗:材质:PVC防腐；拼接式双中柱卡扣式；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4、大架:十字型；304不锈钢材质；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5、扇叶:材质:玻璃钢；数量:6片；扇叶直径:1240mm；扇叶转速:540r/min；风量:35000-38000m³/h；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6、拢风筒:材质:玻璃钢；长度:700mm；大头直径:1470mm；防护网:镀锌喷塑；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7、防回风罩:材质:120g/㎡牛津布；直径:1520mm；筒长:2100mm；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8、传动模式:直连传动；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9、安装螺栓:201-M10*80m膨胀螺栓；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10、整机尺寸:1460*1460*585mm；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11、【安装尺寸:1400mm*1400mm】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7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82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4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D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161A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A0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19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1060（36寸）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玻璃钢负压风机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E2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1、额定电压:380V，50HZ；功率:0.55kw-10级，转速:540转/min；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2、外壳:工艺:SMC（模压）；材质:玻璃钢；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3、百叶窗:材质:PVC防腐；拼接式单中柱卡扣式；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4、大架:十字型；304不锈钢材质；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5、扇叶:材质:玻璃钢；数量:6片；扇叶直径:870mm；扇叶转速:540r/min；风量:12000-15000m³/h；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6、拢风筒:材质:玻璃钢；长度:450mm；大头直径:1060mm；防护网:镀锌喷塑；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7、防回风罩:材质:120g/㎡牛津布；直径:1160mm；筒长:1650mm；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8、传动模式:直连传动；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9、安装螺栓:201-M10*80m膨胀螺栓；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10、整机尺寸:1060*1060*560mm；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11、【安装尺寸:1000mm*1000mm】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9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70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5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6101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EF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E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自动消毒雾线</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D2E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1、主机:3kw；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2、高压PE管200m；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3、不锈钢喷头67套；</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F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E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6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F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2F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1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F6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清水泵</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&lt;潜水泵&gt;</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9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1、型号:HYQY25-26-3；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4、流量:25m³/h；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5、扬程:26m；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3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B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1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5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5210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80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EAF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排污泵</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B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1、型号:50WQ20-55-11；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3、功率:11kw；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4、流量:20m³/h；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5、扬程:50m；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6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9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7C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E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57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5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B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人员消毒通道</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3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1、产品名称:智能超声波雾化消毒机规格；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2、型号:SXKJ-XD-G10(自由拼装型 10 喷雾头全套）；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3、工作电压范围:AC160V-260V(智能稳压)；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4、喷雾功耗:1000W(±5%)；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5、标准雾化量:15升/小时(±10%)；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6、适合装在3.5-6.0米长消毒通道；</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44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1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450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8C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3EB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B0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C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高压消毒冲洗机</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63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1、型号:BNC302；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2、压力:220bar；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3、功率: 5.5kw；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4、流量:15.0L/min；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5、电压:380V；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6、转速:1450R.P.M；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7、重量:85KGS；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8、外形尺寸:880*650*870mm；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89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7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3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D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29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8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7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D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1、型号:2835；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2、灯珠板12mm宽；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3、灯珠数量:180个/m，双排；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4、尺寸:16*6mm；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5、功率:8W/m；</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5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4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F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5B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5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8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5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A3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包括电缆、电线等所有材料</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A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0D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4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03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80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D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A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0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A14B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说明：所有单价为全费用综合单价，人工费、运输费、安装费、调试费、税金等不在单独计取</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A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2CA28531">
      <w:pPr>
        <w:ind w:firstLine="5600" w:firstLineChars="1000"/>
        <w:rPr>
          <w:rFonts w:hint="eastAsia" w:ascii="宋体" w:hAnsi="宋体" w:eastAsia="宋体" w:cs="宋体"/>
          <w:i w:val="0"/>
          <w:iCs w:val="0"/>
          <w:color w:val="000000"/>
          <w:kern w:val="0"/>
          <w:sz w:val="56"/>
          <w:szCs w:val="56"/>
          <w:u w:val="none"/>
          <w:lang w:val="en-US" w:eastAsia="zh-CN" w:bidi="ar"/>
        </w:rPr>
      </w:pPr>
    </w:p>
    <w:p w14:paraId="339AFDF0">
      <w:pPr>
        <w:ind w:firstLine="5783" w:firstLineChars="1600"/>
        <w:rPr>
          <w:rFonts w:hint="eastAsia" w:ascii="宋体" w:hAnsi="宋体" w:eastAsia="宋体" w:cs="宋体"/>
          <w:i w:val="0"/>
          <w:iCs w:val="0"/>
          <w:color w:val="000000"/>
          <w:kern w:val="0"/>
          <w:sz w:val="56"/>
          <w:szCs w:val="5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小鹅育雏舍设备清单</w:t>
      </w:r>
    </w:p>
    <w:tbl>
      <w:tblPr>
        <w:tblStyle w:val="59"/>
        <w:tblW w:w="153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779"/>
        <w:gridCol w:w="2216"/>
        <w:gridCol w:w="5986"/>
        <w:gridCol w:w="1336"/>
        <w:gridCol w:w="1529"/>
        <w:gridCol w:w="1296"/>
        <w:gridCol w:w="1231"/>
      </w:tblGrid>
      <w:tr w14:paraId="025A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6E9AE7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一、总控系统</w:t>
            </w:r>
          </w:p>
        </w:tc>
      </w:tr>
      <w:tr w14:paraId="2B73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DB5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69E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3D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nil"/>
              <w:left w:val="single" w:color="000000" w:sz="4" w:space="0"/>
              <w:bottom w:val="nil"/>
              <w:right w:val="nil"/>
            </w:tcBorders>
            <w:shd w:val="clear" w:color="auto" w:fill="FFFFFF"/>
            <w:noWrap/>
            <w:vAlign w:val="center"/>
          </w:tcPr>
          <w:p w14:paraId="38EA8E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910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A8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41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B1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1C53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4"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B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8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养殖场总配电箱</w:t>
            </w:r>
          </w:p>
        </w:tc>
        <w:tc>
          <w:tcPr>
            <w:tcW w:w="5986" w:type="dxa"/>
            <w:tcBorders>
              <w:top w:val="nil"/>
              <w:left w:val="single" w:color="000000" w:sz="4" w:space="0"/>
              <w:bottom w:val="single" w:color="000000" w:sz="4" w:space="0"/>
              <w:right w:val="nil"/>
            </w:tcBorders>
            <w:shd w:val="clear" w:color="auto" w:fill="FFFFFF"/>
            <w:vAlign w:val="center"/>
          </w:tcPr>
          <w:p w14:paraId="466F8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1、箱体:304不锈钢户外箱，底板均采用304不锈钢工艺，厚度:1.2mm，尺寸:800*1000*180mm；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2、总空开为250A，额定最大负荷100KW；正泰电器元件，带零、地排端子；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3、带浪涌防雷保护器；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5、三相负载:6组；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(1)、环控箱1组，12KW/组；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(2)、料线1组，1.5KW/组；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(3)、背负式喂料机，3KW/组；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(4)、清粪带1组，9KW/组；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(5)、升温系统1组，14KW/组；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(6)、高压清洗机1组，15KW/组；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(7)、固液分离机或者中转料线1组，15KW/组；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(8)、备用1组，15KW/组；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6、两相负载:5组（均带漏电）；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(1)、照明2组，2KW/组；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(2)、料塔称1组，1KW/组；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(3)、监控1组，1KW/组；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(4)、备用1组，11KW/组；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7、插座2组:220V-10A，220V-16A；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8、数显电流表、电压表；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9、带智能电表；</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8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2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4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E9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57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70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1A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A2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7BEC4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5AC47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4A609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DE4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6E64EA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二、笼具系统</w:t>
            </w:r>
          </w:p>
        </w:tc>
      </w:tr>
      <w:tr w14:paraId="7856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64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494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424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7F0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CC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119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C9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1B6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2A6D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16" w:type="dxa"/>
            <w:vMerge w:val="restart"/>
            <w:tcBorders>
              <w:top w:val="nil"/>
              <w:left w:val="single" w:color="000000" w:sz="4" w:space="0"/>
              <w:bottom w:val="nil"/>
              <w:right w:val="single" w:color="000000" w:sz="4" w:space="0"/>
            </w:tcBorders>
            <w:shd w:val="clear" w:color="auto" w:fill="FFFFFF"/>
            <w:vAlign w:val="center"/>
          </w:tcPr>
          <w:p w14:paraId="617AF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6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1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笼网</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1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1、笼具材质:热浸锌笼网8%上锌量；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2、中间隔网上体，无左右分开隔网；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3、单边采食，采食位30个；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4、笼网丝径4.5/3.0/2.5组合；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5、隔网水线升降孔，宽度3cm，下面实心高度15cm；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6、尺寸:（长*宽*高）1400*1520*550mm；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AA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41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CC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646D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2684378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5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E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采食门调节板</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15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2、宽度:7.5cm（加厚）；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3、长度:1360mm；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4、每条带3颗304不锈钢卡簧螺丝；</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0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D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A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A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29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840CE6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9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A0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F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1、每层笼底托筋4根，加PVC扣槽，PP带托筋3根；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2、框架:首钢275克热镀锌板2.0/1.5组合；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4、尼龙调节底座；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5、料槽托架；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6、合金笼钉；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7、不锈钢笼门钩；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8、加强斜拉撑；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9、尺寸:高1700mm，宽度:1520mm；层高70；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DA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A4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21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557E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14FC5D1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5C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9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垫网</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A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1、热镀锌网；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2、网筋:0.95mm；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3、孔距:8.4-8.7mm；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4、尺寸:1000*1200mm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9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29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C4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AB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F3D65BC">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8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F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底网挡粪板</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F5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1、材质:275g镀锌板；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3、尺寸:1400*30mm；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8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9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A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BC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4D56FB9F">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4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4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1、材质:热镀锌管；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2、型号:DN25(φ32)；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3、壁厚:2.0±0.1mm；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4、长度:6000mm/根；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3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B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2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D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B8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8A7EFF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2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4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登高管连接器</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3C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2、尺寸:32*120mm；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284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7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C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B0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006B92F">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7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外六角钻尾螺丝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&lt;不锈钢&gt;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D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1、材质:410不锈钢；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2、型号:5*25mm；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9D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D5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D7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B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EF8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AA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7F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AC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2DEC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DE6353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三、饮水系统</w:t>
            </w:r>
          </w:p>
        </w:tc>
      </w:tr>
      <w:tr w14:paraId="07EC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BE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2BD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3B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C09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9F1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27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53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27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005A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restart"/>
            <w:tcBorders>
              <w:top w:val="single" w:color="000000" w:sz="4" w:space="0"/>
              <w:left w:val="single" w:color="000000" w:sz="4" w:space="0"/>
              <w:bottom w:val="nil"/>
              <w:right w:val="single" w:color="000000" w:sz="4" w:space="0"/>
            </w:tcBorders>
            <w:shd w:val="clear" w:color="auto" w:fill="FFFFFF"/>
            <w:vAlign w:val="center"/>
          </w:tcPr>
          <w:p w14:paraId="0AF1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9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舍内主供水</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F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1、进水:φ32UPVC水管，配件等；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2、排水:φ50UPVC水管，配件等；</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AE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9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BA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9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5A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2B39330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8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6F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4E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2、壁厚:2.8mm；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2、长度:3.0m/根；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7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96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69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220397E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5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0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水线接头</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A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F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F9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5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A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86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1DB1B811">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1E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方变圆</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5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1、材质:白色PVC原料；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2、外径φ25；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3、配套钢丝软管使用；</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E6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01B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6F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1D08D0D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E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钢丝软管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0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1、带钢丝；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C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3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C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C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6B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2FA553E7">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5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5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饮水器</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05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1、六棱不锈钢乳头饮水器；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2、钢柱式；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3、大吊杯，总高度10cm；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4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9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71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E1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5D87FCC9">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8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4B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水线平衡管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8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1、热镀带管；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2、型号:外径φ25；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4、长度:3000mm/根；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A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5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B3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3E6B0C0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7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60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水线平衡管连接器</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3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2、尺寸:25*80mm；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7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1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A7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569481B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4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2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水线联动装置</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62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1、主绳4mm304不锈钢钢丝；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2、不锈钢小钢丝绳；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3、不锈钢小滑轮；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4、S扣；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5、不锈钢锁扣；</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5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1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059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3335640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D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调压阀</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C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1、西安庆安；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2、水线压力调节阀；</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74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2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3A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6B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384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9E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72D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B4B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FA4B89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四、供料系统</w:t>
            </w:r>
          </w:p>
        </w:tc>
      </w:tr>
      <w:tr w14:paraId="4892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E4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A15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A5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54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62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D18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4D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A3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6A97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86B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56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1、PVC白色纯原料育雏专用料槽；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3、型号:4-9-13；</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E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D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BA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20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8BA9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1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3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料槽接头</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2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6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7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29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033C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F1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&lt;左边&gt;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0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2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8C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29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E5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771F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E3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2A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料槽挡板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&lt;右边&gt;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8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2、型号:4-9-13；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3、变量，请根据实际需要改变数据；</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F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4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E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6D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5E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EB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2E4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81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2DB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B98790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五、清粪系统</w:t>
            </w:r>
          </w:p>
        </w:tc>
      </w:tr>
      <w:tr w14:paraId="16AF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14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18A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F7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B0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50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89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FB8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38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3A70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EBF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5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三层叠清粪机</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C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1、方管焊接，整体热浸锌；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2、1台电机齿轮电机，2.2kw/台；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3、带二次刮挂粪板；</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3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7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64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F0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6A8B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4F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挡粪帘</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93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3、带不锈钢或热镀锌支架；</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2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4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16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5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DE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FD42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59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5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纵向清粪带</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2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4、1400*1445mm；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1F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6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244.576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5F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7B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4549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6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9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2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2、尺寸:285mm，厚度:10mm；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B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B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E8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C2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6970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C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B6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&lt;带支架&gt;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CC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2、额定电压:380V，50HZ；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3、功率:4kw；</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B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94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AADDE">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D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F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横向绞龙保护罩</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D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CE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5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BE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2DA4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7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C3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清粪系统控制箱</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F5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1、箱体材质:201不锈钢箱，箱体和底板均采用201不锈钢工艺；尺寸:400*500mm,厚度1.0±0.1mm；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2、总开为漏电，带地排端子；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(1)、带相序保护器；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(2)、带马达保护器；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4、接线端子带标识号，所有接线头使用冷压端子，电箱内张贴接线图（带过塑），电器张贴标签；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5、远程遥控或者手动控制；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6、5路:2路2.2KW（纵向清粪带3层）；4路3KW(横向1路，抽污泵1路，备用1路)；</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D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4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CD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DB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75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FE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9161B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ED5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B3ECF8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六、采光系统</w:t>
            </w:r>
          </w:p>
        </w:tc>
      </w:tr>
      <w:tr w14:paraId="38FE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79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F95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D02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84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547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B85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A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DF2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47FB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nil"/>
              <w:right w:val="single" w:color="000000" w:sz="4" w:space="0"/>
            </w:tcBorders>
            <w:shd w:val="clear" w:color="auto" w:fill="FFFFFF"/>
            <w:vAlign w:val="center"/>
          </w:tcPr>
          <w:p w14:paraId="54A2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光照LED灯管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76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1、6瓦，直流48V防水注塑灯线；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3、带恒压IC，前后无压差；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4、5列，2层，1根/层；</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BE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8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E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0B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1B23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single" w:color="000000" w:sz="4" w:space="0"/>
              <w:left w:val="single" w:color="000000" w:sz="4" w:space="0"/>
              <w:bottom w:val="nil"/>
              <w:right w:val="single" w:color="000000" w:sz="4" w:space="0"/>
            </w:tcBorders>
            <w:shd w:val="clear" w:color="auto" w:fill="FFFFFF"/>
            <w:vAlign w:val="center"/>
          </w:tcPr>
          <w:p w14:paraId="095988B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F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防水分线盒</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8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3、内置网格布，固定锡磷青铜触件，增加安全性；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4、带1个螺纹防水格兰接头；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5、防护等级:IP68；</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F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9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6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B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0E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1"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70C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A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CA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T10-LED照明灯管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8B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3、输入电压:110-220VAC；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4、光谱:5000K；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7、寿命:50000小时；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8、工作温度:0-40℃；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9、材质:PC+铝材；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10、型号:φ32*1200mm；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11、重量:240±5g；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12、2芯电源线，单端出线；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13、间距5m/根；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5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8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0E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C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4AB2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9306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E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防水分线盒</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6A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4、三通分线器2个；</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3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64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73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5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4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9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照明系统控制箱</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3B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1、箱体材质:201不锈钢箱，箱体和底板均采用201不锈钢工艺，尺寸:600*800mm，厚度1.2±0.1mm；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3、散热风扇，安全系数提高，增强使用寿命；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4、工业级4.3寸触摸屏操作系统；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5、灯光调节，日龄设置，自动调节；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6、缓开缓关，模拟日升日落；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7、时控控制，控制灯光启停阶段；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8、可手动、自动调节灯光亮度；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9、6路独立定时开关，延时开关；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10、照明:3组LED照明灯管，每组150瓦，220V；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11、220V数显电压指示灯；</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7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9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E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D5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B69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0CA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F7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1C742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5BB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7F7296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七、升温系统</w:t>
            </w:r>
          </w:p>
        </w:tc>
      </w:tr>
      <w:tr w14:paraId="0B61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607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42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B13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46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CF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3A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01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BE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3A12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16"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543F7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水暖锅炉</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5C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燃煤水暖锅炉</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05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1、材质:锅炉专用钢板，厚度3.0±0.1mm；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2、整机尺寸:1180*650*1380mm；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3、水溶量:250L；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4、理论供热量:600㎡，5万大卡；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5、可用燃料:煤；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6、带水除尘；</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C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C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3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56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67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6FCE24AD">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E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4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32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2、直径:159mm；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3、长度:3m，带防雨帽；</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3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0054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39D3D41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碳钢补水箱</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1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2、带刻度仪；</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4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B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75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39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single" w:color="000000" w:sz="4" w:space="0"/>
              <w:right w:val="single" w:color="000000" w:sz="4" w:space="0"/>
            </w:tcBorders>
            <w:shd w:val="clear" w:color="auto" w:fill="FFFFFF"/>
            <w:noWrap/>
            <w:vAlign w:val="center"/>
          </w:tcPr>
          <w:p w14:paraId="403DCD4F">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0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3A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1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2、额定电压:380V/50HZ；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3、额定功率:0.55kw，全铜芯；</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71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2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1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60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1016" w:type="dxa"/>
            <w:tcBorders>
              <w:top w:val="nil"/>
              <w:left w:val="single" w:color="000000" w:sz="4" w:space="0"/>
              <w:bottom w:val="single" w:color="000000" w:sz="4" w:space="0"/>
              <w:right w:val="single" w:color="000000" w:sz="4" w:space="0"/>
            </w:tcBorders>
            <w:shd w:val="clear" w:color="auto" w:fill="FFFFFF"/>
            <w:vAlign w:val="center"/>
          </w:tcPr>
          <w:p w14:paraId="0BC2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循环泵</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F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B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管道循环泵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&lt;2200w&gt;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80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1、额定电压:380V，额定频率:50HZ；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2、额定功率:2200W，额定电流:4.7A；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3、转速:2900r/min；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4、进出水直径:DN50(φ63)；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5、流量:11.7m³/h，扬程:28m；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6、重量:33kg；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7、尺寸:415*285*635mm；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4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5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76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B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662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nil"/>
              <w:left w:val="single" w:color="000000" w:sz="4" w:space="0"/>
              <w:bottom w:val="nil"/>
              <w:right w:val="single" w:color="000000" w:sz="4" w:space="0"/>
            </w:tcBorders>
            <w:shd w:val="clear" w:color="auto" w:fill="FFFFFF"/>
            <w:vAlign w:val="center"/>
          </w:tcPr>
          <w:p w14:paraId="4995D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水路配件</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4F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A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DN50热镀锌管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E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3、2.75mm±0.1mm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60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C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2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6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63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3ACD0C6">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68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9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DN40热镀锌管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8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3、2.75mm±0.1mm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9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7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D6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0328636">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万能角铁</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4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1、双面带孔角铁，冲孔后整体热镀锌；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3、长度:3m/根；</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6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E9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27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1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C5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7F23A26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27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F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管道卡箍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16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1、直径8mmU型螺丝，管道固定卡；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2、热镀锌；</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9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8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0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DE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2DDF76A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2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E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DN50橡塑保温棉</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1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1、材质:丁晴橡胶；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2、尺寸:60*30*2000mm；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3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E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7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EC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50D11B1F">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E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B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DN40橡塑保温棉</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C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1、材质:丁晴橡胶；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2、尺寸:48*30*2000mm；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AA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8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9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AF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2C639159">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0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4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地暖集分水器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&lt;3进3出&gt;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B8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1、材质:纯铜锻造，一体成型，防断裂；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2、主杠内壁约4.0mm；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3、大流量分水器球芯14mm；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4、电镀加厚支架，牢固性强；</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3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ED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0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F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D3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CB1414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7F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0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地暖集分水器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&lt;4进4出&gt;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7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1、材质:纯铜锻造，一体成型，防断裂；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2、主杠内壁约4.0mm；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3、大流量分水器球芯14mm；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4、电镀加厚支架，牢固性强；</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8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3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4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9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5F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3AB9584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4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D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水暖管</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25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1、长度:300m/圈；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2、直径:φ20*2.3mm，承压:2.0MPa；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3、下层6根，上层4根；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4、计算方式:（笼子长度*每列笼子数量+3m），取50、60、75、100m整数；</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9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F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A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595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663497BE">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41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32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地暖管接头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&lt;铜制&gt;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4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1、材质:黄铜；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2、型号:φ20;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E0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6B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A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401A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1A14103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5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育雏水暖管专用卡勾</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4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2、地暖专用管卡；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3、计算方式:2个/每组笼子*笼子组数*管道进出根数*层数*笼子组数；增加10%左右</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C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F6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B7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4AC4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vMerge w:val="continue"/>
            <w:tcBorders>
              <w:top w:val="nil"/>
              <w:left w:val="single" w:color="000000" w:sz="4" w:space="0"/>
              <w:bottom w:val="nil"/>
              <w:right w:val="single" w:color="000000" w:sz="4" w:space="0"/>
            </w:tcBorders>
            <w:shd w:val="clear" w:color="auto" w:fill="FFFFFF"/>
            <w:vAlign w:val="center"/>
          </w:tcPr>
          <w:p w14:paraId="2DDA062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nil"/>
              <w:right w:val="single" w:color="000000" w:sz="4" w:space="0"/>
            </w:tcBorders>
            <w:shd w:val="clear" w:color="auto" w:fill="FFFFFF"/>
            <w:noWrap/>
            <w:vAlign w:val="center"/>
          </w:tcPr>
          <w:p w14:paraId="1972C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辅件</w:t>
            </w:r>
          </w:p>
        </w:tc>
        <w:tc>
          <w:tcPr>
            <w:tcW w:w="5986" w:type="dxa"/>
            <w:tcBorders>
              <w:top w:val="single" w:color="000000" w:sz="4" w:space="0"/>
              <w:left w:val="single" w:color="000000" w:sz="4" w:space="0"/>
              <w:bottom w:val="nil"/>
              <w:right w:val="single" w:color="000000" w:sz="4" w:space="0"/>
            </w:tcBorders>
            <w:shd w:val="clear" w:color="auto" w:fill="FFFFFF"/>
            <w:noWrap/>
            <w:vAlign w:val="center"/>
          </w:tcPr>
          <w:p w14:paraId="4849B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1、补芯、活接、球阀、弯头、直接、三通、外丝直接等</w:t>
            </w:r>
          </w:p>
        </w:tc>
        <w:tc>
          <w:tcPr>
            <w:tcW w:w="1336" w:type="dxa"/>
            <w:tcBorders>
              <w:top w:val="single" w:color="000000" w:sz="4" w:space="0"/>
              <w:left w:val="single" w:color="000000" w:sz="4" w:space="0"/>
              <w:bottom w:val="nil"/>
              <w:right w:val="single" w:color="000000" w:sz="4" w:space="0"/>
            </w:tcBorders>
            <w:shd w:val="clear" w:color="auto" w:fill="FFFFFF"/>
            <w:noWrap/>
            <w:vAlign w:val="center"/>
          </w:tcPr>
          <w:p w14:paraId="6C16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nil"/>
              <w:right w:val="single" w:color="000000" w:sz="4" w:space="0"/>
            </w:tcBorders>
            <w:shd w:val="clear" w:color="auto" w:fill="FFFFFF"/>
            <w:noWrap/>
            <w:vAlign w:val="center"/>
          </w:tcPr>
          <w:p w14:paraId="51C6C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nil"/>
              <w:right w:val="single" w:color="000000" w:sz="4" w:space="0"/>
            </w:tcBorders>
            <w:shd w:val="clear" w:color="auto" w:fill="FFFFFF"/>
            <w:noWrap/>
            <w:vAlign w:val="center"/>
          </w:tcPr>
          <w:p w14:paraId="672AF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nil"/>
              <w:right w:val="single" w:color="000000" w:sz="4" w:space="0"/>
            </w:tcBorders>
            <w:shd w:val="clear" w:color="auto" w:fill="FFFFFF"/>
            <w:noWrap/>
            <w:vAlign w:val="center"/>
          </w:tcPr>
          <w:p w14:paraId="29718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FBF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16" w:type="dxa"/>
            <w:vMerge w:val="restart"/>
            <w:tcBorders>
              <w:top w:val="single" w:color="000000" w:sz="4" w:space="0"/>
              <w:left w:val="single" w:color="000000" w:sz="4" w:space="0"/>
              <w:bottom w:val="single" w:color="000000" w:sz="4" w:space="0"/>
              <w:right w:val="nil"/>
            </w:tcBorders>
            <w:shd w:val="clear" w:color="auto" w:fill="FFFFFF"/>
            <w:vAlign w:val="center"/>
          </w:tcPr>
          <w:p w14:paraId="33B23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F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E0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1、三叶，黑色；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2、电机功率:70W；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3、直径:1200mm；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94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0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5500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nil"/>
            </w:tcBorders>
            <w:shd w:val="clear" w:color="auto" w:fill="FFFFFF"/>
            <w:vAlign w:val="center"/>
          </w:tcPr>
          <w:p w14:paraId="2C531F2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4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0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4、三通分线器2个；</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6E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88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86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6D06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nil"/>
            </w:tcBorders>
            <w:shd w:val="clear" w:color="auto" w:fill="FFFFFF"/>
            <w:vAlign w:val="center"/>
          </w:tcPr>
          <w:p w14:paraId="7D25362C">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D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AD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扰流吊扇控制器</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B7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1、箱体材质:304不锈钢箱，箱体和底板均采用304不锈钢工艺，尺寸:300*400mm，厚度1.0±0.1mm；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2、可控硅调速器1组，每组使用功率420瓦；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3、220V数显电压指示灯；</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F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F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C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0F66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8B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C01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8CC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4D3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00C090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八、降温、新风、环控系统</w:t>
            </w:r>
          </w:p>
        </w:tc>
      </w:tr>
      <w:tr w14:paraId="6080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08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DA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82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A3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D2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96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D03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137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5B3A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E28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水帘墙</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4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1、纸芯:厚度:15cm，波纹:7090型，佳木斯原浆纸，上带分水板；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2、外框:铝合金，厚度:1.0mm，铝合金围板，两头带清洗孔；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3、进水口:DN25（φ32）；出水口:DN40（φ50）；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4、中间带3cm铝合金拉条；</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7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64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40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324D0">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2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水帘支架</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3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3、安装螺栓:304-M10*100mm内膨胀螺栓；</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E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A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6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0C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8622B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E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A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4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1、材质:聚丙烯和abs；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2、作用:用于过滤水中的杂质，有效保护水帘使用年限；</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B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C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3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7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6A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9B742">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水帘潜水泵</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5D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1、功率:0.75kw,额定电压:220V,50HZ；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2、额定流量:8m³/h，扬程:18m；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3、高度:385mm；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4、出水口径:φ32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5、重量:10kg；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6、电源线长度:8m；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F5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A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461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FEAB8">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3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防水插座</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C3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1、型号:86，明装,5孔，带2P漏电；尺寸:108*108*40mm；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2、材质:德力西阻燃面板，锡磷青铜触件；额定电压/电流：220V/10A；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3、防护等级:IP66；中国3C认证，欧盟CE认证，太平洋财产险承保；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4、密码锁；</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8E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E8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F1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8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C2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E8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CD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8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52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1、边框:加宽铝合金边框，厚度1.0±0.1mm；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2、板面:双面0.5mm纳米板，厚度:5.0±0.2cm；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3、框架:30*60*1.8mm厚方管框架；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4、1.2*1.5插接式三元乙丙胶条；</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3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752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FB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A2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5830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02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导流板钢丝绳</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8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1、304不锈钢钢绳；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2、直径:4±0.1mm；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4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F8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1D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ABB6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AF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B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转向轮</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A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1、钢丝绳支撑，钢丝绳转弯固定用；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2、镀锌支架；</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FD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4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DC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EE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270A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6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F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配重块</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65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2、钢丝绳回拉配重块；</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05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E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AD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B068A">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A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7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&lt;手动&gt;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A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2、控制模式:手动；</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8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AF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3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9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75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B80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EE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85B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1、材质:聚丙烯和abs；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2、尺寸:600mm*320mm*110mm；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【安装尺寸:560mm*270mm】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3C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7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085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74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281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7EBD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侧墙通风窗遮光罩</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6C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1、材质:聚丙烯（PP）；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2、尺寸:695*365mm；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3、配套侧墙通风窗使用；</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F2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5F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7C6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1CD9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68323">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F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D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侧墙通风窗钢丝绳</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34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1、304不锈钢钢绳；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2、直径:4±0.1mm；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3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B5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6C9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42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EE6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686E4">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C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B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转向轮</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52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1、钢丝绳支撑，钢丝绳转弯固定用；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2、镀锌支架；</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D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A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945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398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1DF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EA9A6">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B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配重块</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C7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2、钢丝绳回拉配重块；</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37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3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AA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5D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5960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B77AB">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6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D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&lt;手动&gt;</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C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2、控制模式:手动；</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0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2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857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F3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2FC3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环控箱</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6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5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ATQ-3+1.5环控主箱</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9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1、箱体材质:201不锈钢箱，箱体和底板均采用201不锈钢工艺，尺寸:600*800mm，箱体厚度1.0±0.1mm，门厚度1.2±0.1mm；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2、总开为漏电，带地排端子；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3、7.0寸触摸屏仪表联网环控器，高清触摸屏，外带手动控制；采用日龄曲线、二氧化碳曲线、湿度曲线、平均温度曲线、报警信息等；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(1)、带相序保护器；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(2)、带浪涌防雷保护器；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(3)、每路独立过载保护器；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5、接线端子带标识号，所有接线头使用冷压端子，电箱内张贴接线图（带过塑），电器张贴标签；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6、散热风扇，安全系数提高，增强使用寿命；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7、机械温度开关:环控器故障时应急启动1号定速风机；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(1)、水泵电源接口1套（380V/220V），1路，0.75KW/路；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(2)、操作开关手/自/停；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(3)、变频器:380V/2.2KW/台,1路，风机功率:0.55KW*2台=1.1KW；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(4)、探头:温度:3路；湿度:1路；二氧化碳:1路；锅炉水温:1路；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(5)、定速风机接线端子:3路，380V/1.1kw/路；根据设定温度自动启停，亦可以根据时间控制自动启停；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(6)、变频器:1路总断路器，2路分断路器（接线），380V/0.55kw/路；夏季根据温度调节风机风量，冬季根据气体浓度或者时间调节风机风量；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9、380V数显电压指示灯；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10、机械温度开关:环控器故障时应急启动1台通风风机；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11、带手机app联网实时查看舍内数据、高低温、断电报警功能；</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0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A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9F9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06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CF0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F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63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3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防水接线盒</w:t>
            </w:r>
          </w:p>
        </w:tc>
        <w:tc>
          <w:tcPr>
            <w:tcW w:w="5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15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1、材质:PC阻燃；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2、尺寸:100*100mm，明装；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3、内置网格布，固定锡磷青铜触件，增加安全性；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4、防护等级:IP68；</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7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0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24E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1B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6E42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B8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小计金额（元）</w:t>
            </w:r>
          </w:p>
        </w:tc>
        <w:tc>
          <w:tcPr>
            <w:tcW w:w="1014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A66B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A4B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2C680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BB9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8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EBF5EB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小鹅育雏舍设备清单汇总表</w:t>
            </w:r>
          </w:p>
        </w:tc>
      </w:tr>
      <w:tr w14:paraId="31B8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874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25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92B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12E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019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8CA2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B50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B43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r>
      <w:tr w14:paraId="3968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7E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F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总控系统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D4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详见总控系统清单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1D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30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6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17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9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6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8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笼具系统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详见笼具系统清单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5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F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FB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32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0C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8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5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B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详见饮水系统清单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1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7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67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50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4A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2C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2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供料系统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88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详见供料系统清单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C2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F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1D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9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81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7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4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清粪系统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9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详见清粪系统清单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F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03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0A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8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F8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1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D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0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D0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详见采光系统清单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D9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B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DF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3E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D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升温系统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6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升温系统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3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详见升温系统清单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BB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D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A3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85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D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降温、新风、环控系统</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B6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C2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降温、新风、环控系统</w:t>
            </w:r>
          </w:p>
        </w:tc>
        <w:tc>
          <w:tcPr>
            <w:tcW w:w="5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9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详见降温、新风、环控系统清单</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D6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9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D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4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4F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910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总计金额（元）</w:t>
            </w:r>
          </w:p>
        </w:tc>
        <w:tc>
          <w:tcPr>
            <w:tcW w:w="10147" w:type="dxa"/>
            <w:gridSpan w:val="4"/>
            <w:tcBorders>
              <w:top w:val="single" w:color="000000" w:sz="4" w:space="0"/>
              <w:left w:val="nil"/>
              <w:bottom w:val="single" w:color="000000" w:sz="4" w:space="0"/>
              <w:right w:val="single" w:color="000000" w:sz="4" w:space="0"/>
            </w:tcBorders>
            <w:shd w:val="clear" w:color="auto" w:fill="FFFFFF"/>
            <w:noWrap/>
            <w:vAlign w:val="center"/>
          </w:tcPr>
          <w:p w14:paraId="413A5D09">
            <w:pPr>
              <w:jc w:val="center"/>
              <w:rPr>
                <w:rFonts w:hint="eastAsia" w:ascii="宋体" w:hAnsi="宋体" w:eastAsia="宋体" w:cs="宋体"/>
                <w:b/>
                <w:bCs/>
                <w:i w:val="0"/>
                <w:iCs w:val="0"/>
                <w:color w:val="000000"/>
                <w:sz w:val="24"/>
                <w:szCs w:val="24"/>
                <w:u w:val="none"/>
                <w:lang w:eastAsia="zh-CN"/>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792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bl>
    <w:p w14:paraId="004E6CDE">
      <w:pPr>
        <w:rPr>
          <w:rFonts w:hint="eastAsia"/>
        </w:rPr>
        <w:sectPr>
          <w:pgSz w:w="16840" w:h="11907" w:orient="landscape"/>
          <w:pgMar w:top="720" w:right="720" w:bottom="720" w:left="720" w:header="624" w:footer="992" w:gutter="0"/>
          <w:cols w:space="0" w:num="1"/>
          <w:rtlGutter w:val="0"/>
          <w:docGrid w:linePitch="312" w:charSpace="0"/>
        </w:sectPr>
      </w:pPr>
    </w:p>
    <w:p w14:paraId="738231BF">
      <w:pPr>
        <w:spacing w:line="440" w:lineRule="exact"/>
        <w:ind w:left="328" w:leftChars="156" w:firstLine="110" w:firstLineChars="50"/>
        <w:rPr>
          <w:rFonts w:ascii="宋体" w:hAnsi="宋体" w:cs="宋体"/>
          <w:sz w:val="22"/>
          <w:szCs w:val="24"/>
        </w:rPr>
      </w:pPr>
      <w:r>
        <w:rPr>
          <w:rFonts w:hint="eastAsia" w:ascii="宋体" w:hAnsi="宋体" w:cs="宋体"/>
          <w:sz w:val="22"/>
          <w:szCs w:val="24"/>
        </w:rPr>
        <w:t xml:space="preserve">供应商：                        </w:t>
      </w:r>
      <w:r>
        <w:rPr>
          <w:rFonts w:hint="eastAsia" w:ascii="宋体" w:hAnsi="宋体" w:cs="宋体"/>
          <w:sz w:val="22"/>
          <w:szCs w:val="24"/>
          <w:lang w:val="en-US" w:eastAsia="zh-CN"/>
        </w:rPr>
        <w:t xml:space="preserve">   </w:t>
      </w:r>
      <w:r>
        <w:rPr>
          <w:rFonts w:hint="eastAsia" w:ascii="宋体" w:hAnsi="宋体" w:cs="宋体"/>
          <w:sz w:val="22"/>
          <w:szCs w:val="22"/>
        </w:rPr>
        <w:t>法定代表人（或其授权代表）或自然人</w:t>
      </w:r>
      <w:r>
        <w:rPr>
          <w:rFonts w:hint="eastAsia" w:ascii="宋体" w:hAnsi="宋体" w:cs="宋体"/>
          <w:sz w:val="22"/>
          <w:szCs w:val="24"/>
        </w:rPr>
        <w:t>：</w:t>
      </w:r>
    </w:p>
    <w:p w14:paraId="2E3592B0">
      <w:pPr>
        <w:spacing w:line="440" w:lineRule="exact"/>
        <w:rPr>
          <w:rFonts w:ascii="宋体" w:hAnsi="宋体" w:cs="宋体"/>
          <w:sz w:val="22"/>
          <w:szCs w:val="24"/>
        </w:rPr>
      </w:pPr>
      <w:r>
        <w:rPr>
          <w:rFonts w:hint="eastAsia" w:ascii="宋体" w:hAnsi="宋体" w:cs="宋体"/>
          <w:sz w:val="22"/>
          <w:szCs w:val="24"/>
        </w:rPr>
        <w:t xml:space="preserve">    （供应商公章）                              </w:t>
      </w:r>
      <w:r>
        <w:rPr>
          <w:rFonts w:hint="eastAsia" w:ascii="宋体" w:hAnsi="宋体" w:cs="宋体"/>
          <w:sz w:val="22"/>
          <w:szCs w:val="24"/>
          <w:lang w:val="en-US" w:eastAsia="zh-CN"/>
        </w:rPr>
        <w:t xml:space="preserve">               </w:t>
      </w:r>
      <w:r>
        <w:rPr>
          <w:rFonts w:hint="eastAsia" w:ascii="宋体" w:hAnsi="宋体" w:cs="宋体"/>
          <w:sz w:val="22"/>
          <w:szCs w:val="24"/>
        </w:rPr>
        <w:t>（</w:t>
      </w:r>
      <w:r>
        <w:rPr>
          <w:rFonts w:hint="eastAsia" w:ascii="宋体" w:hAnsi="宋体" w:cs="宋体"/>
          <w:sz w:val="22"/>
          <w:szCs w:val="22"/>
        </w:rPr>
        <w:t>签署</w:t>
      </w:r>
      <w:r>
        <w:rPr>
          <w:rFonts w:hint="eastAsia" w:ascii="宋体" w:hAnsi="宋体" w:cs="宋体"/>
          <w:sz w:val="22"/>
          <w:szCs w:val="24"/>
        </w:rPr>
        <w:t>或盖章）</w:t>
      </w:r>
    </w:p>
    <w:p w14:paraId="543F00C4">
      <w:pPr>
        <w:tabs>
          <w:tab w:val="left" w:pos="6300"/>
        </w:tabs>
        <w:snapToGrid w:val="0"/>
        <w:spacing w:line="440" w:lineRule="exact"/>
        <w:ind w:firstLine="570"/>
        <w:rPr>
          <w:rFonts w:hint="eastAsia"/>
        </w:rPr>
      </w:pPr>
      <w:r>
        <w:rPr>
          <w:rFonts w:hint="eastAsia" w:ascii="宋体" w:hAnsi="宋体" w:cs="宋体"/>
          <w:sz w:val="22"/>
          <w:szCs w:val="24"/>
        </w:rPr>
        <w:t xml:space="preserve">                                         </w:t>
      </w:r>
      <w:r>
        <w:rPr>
          <w:rFonts w:hint="eastAsia" w:ascii="宋体" w:hAnsi="宋体" w:cs="宋体"/>
          <w:sz w:val="22"/>
          <w:szCs w:val="24"/>
          <w:lang w:val="en-US" w:eastAsia="zh-CN"/>
        </w:rPr>
        <w:t xml:space="preserve">         </w:t>
      </w:r>
      <w:r>
        <w:rPr>
          <w:rFonts w:hint="eastAsia" w:ascii="宋体" w:hAnsi="宋体" w:cs="宋体"/>
          <w:sz w:val="22"/>
          <w:szCs w:val="24"/>
        </w:rPr>
        <w:t>年</w:t>
      </w:r>
      <w:r>
        <w:rPr>
          <w:rFonts w:hint="eastAsia" w:ascii="宋体" w:hAnsi="宋体" w:cs="宋体"/>
          <w:sz w:val="22"/>
          <w:szCs w:val="24"/>
          <w:lang w:val="en-US" w:eastAsia="zh-CN"/>
        </w:rPr>
        <w:t xml:space="preserve">    </w:t>
      </w:r>
      <w:r>
        <w:rPr>
          <w:rFonts w:hint="eastAsia" w:ascii="宋体" w:hAnsi="宋体" w:cs="宋体"/>
          <w:sz w:val="22"/>
          <w:szCs w:val="24"/>
          <w:lang w:eastAsia="zh-CN"/>
        </w:rPr>
        <w:t>月</w:t>
      </w:r>
      <w:r>
        <w:rPr>
          <w:rFonts w:hint="eastAsia" w:ascii="宋体" w:hAnsi="宋体" w:cs="宋体"/>
          <w:sz w:val="22"/>
          <w:szCs w:val="24"/>
          <w:lang w:val="en-US" w:eastAsia="zh-CN"/>
        </w:rPr>
        <w:t xml:space="preserve">    </w:t>
      </w:r>
      <w:r>
        <w:rPr>
          <w:rFonts w:hint="eastAsia" w:ascii="宋体" w:hAnsi="宋体" w:cs="宋体"/>
          <w:sz w:val="22"/>
          <w:szCs w:val="24"/>
        </w:rPr>
        <w:t>日</w:t>
      </w:r>
    </w:p>
    <w:p w14:paraId="38E1F5BD">
      <w:pPr>
        <w:snapToGrid w:val="0"/>
        <w:spacing w:line="500" w:lineRule="exact"/>
        <w:ind w:firstLine="480" w:firstLineChars="200"/>
        <w:rPr>
          <w:rFonts w:hint="eastAsia" w:ascii="宋体" w:hAnsi="宋体" w:cs="宋体"/>
          <w:sz w:val="24"/>
          <w:szCs w:val="28"/>
        </w:rPr>
      </w:pPr>
    </w:p>
    <w:p w14:paraId="4B235899">
      <w:pPr>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注：1.供应商应完整填写本表。</w:t>
      </w:r>
    </w:p>
    <w:p w14:paraId="5DDF28EB">
      <w:pPr>
        <w:snapToGrid w:val="0"/>
        <w:spacing w:line="500" w:lineRule="exact"/>
        <w:rPr>
          <w:rFonts w:hint="eastAsia" w:ascii="宋体" w:hAnsi="宋体" w:cs="宋体"/>
          <w:sz w:val="24"/>
          <w:szCs w:val="28"/>
        </w:rPr>
      </w:pPr>
      <w:r>
        <w:rPr>
          <w:rFonts w:hint="eastAsia" w:ascii="宋体" w:hAnsi="宋体" w:cs="宋体"/>
          <w:sz w:val="24"/>
          <w:szCs w:val="28"/>
        </w:rPr>
        <w:t xml:space="preserve">        2.该表可扩展。</w:t>
      </w:r>
    </w:p>
    <w:p w14:paraId="73D2255A">
      <w:pPr>
        <w:pStyle w:val="3"/>
        <w:bidi w:val="0"/>
        <w:rPr>
          <w:rFonts w:hint="eastAsia" w:ascii="宋体" w:hAnsi="宋体" w:cs="宋体"/>
          <w:szCs w:val="18"/>
        </w:rPr>
        <w:sectPr>
          <w:pgSz w:w="11907" w:h="16840"/>
          <w:pgMar w:top="720" w:right="720" w:bottom="720" w:left="720" w:header="624" w:footer="992" w:gutter="0"/>
          <w:cols w:space="0" w:num="1"/>
          <w:rtlGutter w:val="0"/>
          <w:docGrid w:linePitch="380" w:charSpace="0"/>
        </w:sectPr>
      </w:pPr>
    </w:p>
    <w:p w14:paraId="6218E2B5">
      <w:pPr>
        <w:pStyle w:val="3"/>
        <w:adjustRightInd w:val="0"/>
        <w:snapToGrid w:val="0"/>
        <w:spacing w:before="0" w:after="0" w:line="400" w:lineRule="exact"/>
        <w:ind w:firstLine="482" w:firstLineChars="200"/>
        <w:rPr>
          <w:rFonts w:hint="eastAsia" w:ascii="宋体" w:hAnsi="宋体" w:eastAsia="宋体" w:cs="宋体"/>
          <w:sz w:val="24"/>
        </w:rPr>
      </w:pPr>
      <w:bookmarkStart w:id="233" w:name="_Toc22655"/>
      <w:bookmarkStart w:id="234" w:name="_Toc26085"/>
      <w:bookmarkStart w:id="235" w:name="_Toc106034809"/>
      <w:bookmarkStart w:id="236" w:name="_Toc65660380"/>
      <w:bookmarkStart w:id="237" w:name="_Toc14073"/>
      <w:bookmarkStart w:id="238" w:name="_Toc176792670"/>
      <w:r>
        <w:rPr>
          <w:rFonts w:hint="eastAsia" w:ascii="宋体" w:hAnsi="宋体" w:eastAsia="宋体" w:cs="宋体"/>
          <w:sz w:val="24"/>
        </w:rPr>
        <w:t>二、技术（质量）部分</w:t>
      </w:r>
      <w:bookmarkEnd w:id="233"/>
      <w:bookmarkEnd w:id="234"/>
      <w:bookmarkEnd w:id="235"/>
      <w:bookmarkEnd w:id="236"/>
      <w:bookmarkEnd w:id="237"/>
      <w:bookmarkEnd w:id="238"/>
    </w:p>
    <w:p w14:paraId="32B47A5F">
      <w:pPr>
        <w:spacing w:line="400" w:lineRule="exact"/>
        <w:ind w:firstLine="480" w:firstLineChars="200"/>
        <w:outlineLvl w:val="2"/>
        <w:rPr>
          <w:rFonts w:hint="eastAsia" w:ascii="宋体" w:hAnsi="宋体" w:cs="宋体"/>
          <w:sz w:val="24"/>
          <w:szCs w:val="24"/>
        </w:rPr>
      </w:pPr>
      <w:bookmarkStart w:id="239" w:name="_Toc29285"/>
      <w:bookmarkStart w:id="240" w:name="_Toc176792671"/>
      <w:r>
        <w:rPr>
          <w:rFonts w:hint="eastAsia" w:ascii="宋体" w:hAnsi="宋体" w:cs="宋体"/>
          <w:sz w:val="24"/>
          <w:szCs w:val="24"/>
        </w:rPr>
        <w:t>（一）技术（质量）响应偏离表：</w:t>
      </w:r>
      <w:bookmarkEnd w:id="239"/>
      <w:bookmarkEnd w:id="240"/>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EDE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16349D20">
            <w:pPr>
              <w:tabs>
                <w:tab w:val="left" w:pos="6300"/>
              </w:tabs>
              <w:snapToGrid w:val="0"/>
              <w:jc w:val="center"/>
              <w:outlineLvl w:val="0"/>
              <w:rPr>
                <w:rFonts w:hint="eastAsia" w:ascii="宋体" w:hAnsi="宋体" w:cs="宋体"/>
                <w:b/>
                <w:sz w:val="21"/>
                <w:szCs w:val="21"/>
              </w:rPr>
            </w:pPr>
            <w:bookmarkStart w:id="241" w:name="_Toc28439"/>
            <w:bookmarkStart w:id="242" w:name="_Toc109721539"/>
            <w:bookmarkStart w:id="243" w:name="_Toc176792672"/>
            <w:bookmarkStart w:id="244" w:name="_Toc29921"/>
            <w:r>
              <w:rPr>
                <w:rFonts w:hint="eastAsia" w:ascii="宋体" w:hAnsi="宋体" w:cs="宋体"/>
                <w:b/>
                <w:sz w:val="21"/>
                <w:szCs w:val="21"/>
              </w:rPr>
              <w:t>序号</w:t>
            </w:r>
            <w:bookmarkEnd w:id="241"/>
            <w:bookmarkEnd w:id="242"/>
            <w:bookmarkEnd w:id="243"/>
            <w:bookmarkEnd w:id="244"/>
          </w:p>
        </w:tc>
        <w:tc>
          <w:tcPr>
            <w:tcW w:w="2844" w:type="dxa"/>
            <w:noWrap w:val="0"/>
            <w:vAlign w:val="center"/>
          </w:tcPr>
          <w:p w14:paraId="610F347F">
            <w:pPr>
              <w:tabs>
                <w:tab w:val="left" w:pos="6300"/>
              </w:tabs>
              <w:snapToGrid w:val="0"/>
              <w:jc w:val="center"/>
              <w:outlineLvl w:val="0"/>
              <w:rPr>
                <w:rFonts w:hint="eastAsia" w:ascii="宋体" w:hAnsi="宋体" w:cs="宋体"/>
                <w:b/>
                <w:sz w:val="21"/>
                <w:szCs w:val="21"/>
              </w:rPr>
            </w:pPr>
            <w:bookmarkStart w:id="245" w:name="_Toc109721540"/>
            <w:bookmarkStart w:id="246" w:name="_Toc3706"/>
            <w:bookmarkStart w:id="247" w:name="_Toc176792673"/>
            <w:bookmarkStart w:id="248" w:name="_Toc18512"/>
            <w:r>
              <w:rPr>
                <w:rFonts w:hint="eastAsia" w:ascii="宋体" w:hAnsi="宋体" w:cs="宋体"/>
                <w:b/>
                <w:sz w:val="21"/>
                <w:szCs w:val="21"/>
              </w:rPr>
              <w:t>采购需求</w:t>
            </w:r>
            <w:bookmarkEnd w:id="245"/>
            <w:bookmarkEnd w:id="246"/>
            <w:bookmarkEnd w:id="247"/>
            <w:bookmarkEnd w:id="248"/>
          </w:p>
        </w:tc>
        <w:tc>
          <w:tcPr>
            <w:tcW w:w="2952" w:type="dxa"/>
            <w:noWrap w:val="0"/>
            <w:vAlign w:val="center"/>
          </w:tcPr>
          <w:p w14:paraId="2F62B49D">
            <w:pPr>
              <w:tabs>
                <w:tab w:val="left" w:pos="6300"/>
              </w:tabs>
              <w:snapToGrid w:val="0"/>
              <w:jc w:val="center"/>
              <w:outlineLvl w:val="0"/>
              <w:rPr>
                <w:rFonts w:hint="eastAsia" w:ascii="宋体" w:hAnsi="宋体" w:cs="宋体"/>
                <w:b/>
                <w:sz w:val="21"/>
                <w:szCs w:val="21"/>
              </w:rPr>
            </w:pPr>
            <w:bookmarkStart w:id="249" w:name="_Toc176792674"/>
            <w:bookmarkStart w:id="250" w:name="_Toc109721541"/>
            <w:bookmarkStart w:id="251" w:name="_Toc25227"/>
            <w:bookmarkStart w:id="252" w:name="_Toc30477"/>
            <w:r>
              <w:rPr>
                <w:rFonts w:hint="eastAsia" w:ascii="宋体" w:hAnsi="宋体" w:cs="宋体"/>
                <w:b/>
                <w:sz w:val="21"/>
                <w:szCs w:val="21"/>
              </w:rPr>
              <w:t>响应情况</w:t>
            </w:r>
            <w:bookmarkEnd w:id="249"/>
            <w:bookmarkEnd w:id="250"/>
            <w:bookmarkEnd w:id="251"/>
            <w:bookmarkEnd w:id="252"/>
          </w:p>
        </w:tc>
        <w:tc>
          <w:tcPr>
            <w:tcW w:w="2212" w:type="dxa"/>
            <w:noWrap w:val="0"/>
            <w:vAlign w:val="center"/>
          </w:tcPr>
          <w:p w14:paraId="2E6E3189">
            <w:pPr>
              <w:tabs>
                <w:tab w:val="left" w:pos="6300"/>
              </w:tabs>
              <w:snapToGrid w:val="0"/>
              <w:jc w:val="center"/>
              <w:outlineLvl w:val="0"/>
              <w:rPr>
                <w:rFonts w:hint="eastAsia" w:ascii="宋体" w:hAnsi="宋体" w:cs="宋体"/>
                <w:b/>
                <w:sz w:val="21"/>
                <w:szCs w:val="21"/>
              </w:rPr>
            </w:pPr>
            <w:bookmarkStart w:id="253" w:name="_Toc28954"/>
            <w:bookmarkStart w:id="254" w:name="_Toc685"/>
            <w:bookmarkStart w:id="255" w:name="_Toc176792675"/>
            <w:bookmarkStart w:id="256" w:name="_Toc109721542"/>
            <w:r>
              <w:rPr>
                <w:rFonts w:hint="eastAsia" w:ascii="宋体" w:hAnsi="宋体" w:cs="宋体"/>
                <w:b/>
                <w:sz w:val="21"/>
                <w:szCs w:val="21"/>
              </w:rPr>
              <w:t>差异说明</w:t>
            </w:r>
            <w:bookmarkEnd w:id="253"/>
            <w:bookmarkEnd w:id="254"/>
            <w:bookmarkEnd w:id="255"/>
            <w:bookmarkEnd w:id="256"/>
          </w:p>
        </w:tc>
      </w:tr>
      <w:tr w14:paraId="14AD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ACF9930">
            <w:pPr>
              <w:tabs>
                <w:tab w:val="left" w:pos="6300"/>
              </w:tabs>
              <w:snapToGrid w:val="0"/>
              <w:jc w:val="center"/>
              <w:outlineLvl w:val="0"/>
              <w:rPr>
                <w:rFonts w:hint="eastAsia" w:ascii="宋体" w:hAnsi="宋体" w:cs="宋体"/>
                <w:sz w:val="21"/>
                <w:szCs w:val="21"/>
              </w:rPr>
            </w:pPr>
          </w:p>
        </w:tc>
        <w:tc>
          <w:tcPr>
            <w:tcW w:w="2844" w:type="dxa"/>
            <w:noWrap w:val="0"/>
            <w:vAlign w:val="center"/>
          </w:tcPr>
          <w:p w14:paraId="3A82DCE9">
            <w:pPr>
              <w:tabs>
                <w:tab w:val="left" w:pos="6300"/>
              </w:tabs>
              <w:snapToGrid w:val="0"/>
              <w:jc w:val="center"/>
              <w:outlineLvl w:val="0"/>
              <w:rPr>
                <w:rFonts w:hint="eastAsia" w:ascii="宋体" w:hAnsi="宋体" w:cs="宋体"/>
                <w:sz w:val="21"/>
                <w:szCs w:val="21"/>
              </w:rPr>
            </w:pPr>
          </w:p>
        </w:tc>
        <w:tc>
          <w:tcPr>
            <w:tcW w:w="2952" w:type="dxa"/>
            <w:noWrap w:val="0"/>
            <w:vAlign w:val="center"/>
          </w:tcPr>
          <w:p w14:paraId="573BF38F">
            <w:pPr>
              <w:tabs>
                <w:tab w:val="left" w:pos="6300"/>
              </w:tabs>
              <w:snapToGrid w:val="0"/>
              <w:jc w:val="center"/>
              <w:outlineLvl w:val="0"/>
              <w:rPr>
                <w:rFonts w:hint="eastAsia" w:ascii="宋体" w:hAnsi="宋体" w:cs="宋体"/>
                <w:sz w:val="21"/>
                <w:szCs w:val="21"/>
              </w:rPr>
            </w:pPr>
          </w:p>
        </w:tc>
        <w:tc>
          <w:tcPr>
            <w:tcW w:w="2212" w:type="dxa"/>
            <w:noWrap w:val="0"/>
            <w:vAlign w:val="center"/>
          </w:tcPr>
          <w:p w14:paraId="61E5332B">
            <w:pPr>
              <w:tabs>
                <w:tab w:val="left" w:pos="6300"/>
              </w:tabs>
              <w:snapToGrid w:val="0"/>
              <w:jc w:val="center"/>
              <w:outlineLvl w:val="0"/>
              <w:rPr>
                <w:rFonts w:hint="eastAsia" w:ascii="宋体" w:hAnsi="宋体" w:cs="宋体"/>
                <w:sz w:val="21"/>
                <w:szCs w:val="21"/>
              </w:rPr>
            </w:pPr>
          </w:p>
        </w:tc>
      </w:tr>
      <w:tr w14:paraId="0891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420A550">
            <w:pPr>
              <w:tabs>
                <w:tab w:val="left" w:pos="6300"/>
              </w:tabs>
              <w:snapToGrid w:val="0"/>
              <w:jc w:val="center"/>
              <w:outlineLvl w:val="0"/>
              <w:rPr>
                <w:rFonts w:hint="eastAsia" w:ascii="宋体" w:hAnsi="宋体" w:cs="宋体"/>
                <w:sz w:val="21"/>
                <w:szCs w:val="21"/>
              </w:rPr>
            </w:pPr>
          </w:p>
        </w:tc>
        <w:tc>
          <w:tcPr>
            <w:tcW w:w="2844" w:type="dxa"/>
            <w:noWrap w:val="0"/>
            <w:vAlign w:val="center"/>
          </w:tcPr>
          <w:p w14:paraId="642B4287">
            <w:pPr>
              <w:tabs>
                <w:tab w:val="left" w:pos="6300"/>
              </w:tabs>
              <w:snapToGrid w:val="0"/>
              <w:jc w:val="center"/>
              <w:outlineLvl w:val="0"/>
              <w:rPr>
                <w:rFonts w:hint="eastAsia" w:ascii="宋体" w:hAnsi="宋体" w:cs="宋体"/>
                <w:sz w:val="21"/>
                <w:szCs w:val="21"/>
              </w:rPr>
            </w:pPr>
          </w:p>
        </w:tc>
        <w:tc>
          <w:tcPr>
            <w:tcW w:w="2952" w:type="dxa"/>
            <w:noWrap w:val="0"/>
            <w:vAlign w:val="center"/>
          </w:tcPr>
          <w:p w14:paraId="2EE4F44A">
            <w:pPr>
              <w:tabs>
                <w:tab w:val="left" w:pos="6300"/>
              </w:tabs>
              <w:snapToGrid w:val="0"/>
              <w:jc w:val="center"/>
              <w:outlineLvl w:val="0"/>
              <w:rPr>
                <w:rFonts w:hint="eastAsia" w:ascii="宋体" w:hAnsi="宋体" w:cs="宋体"/>
                <w:sz w:val="21"/>
                <w:szCs w:val="21"/>
              </w:rPr>
            </w:pPr>
          </w:p>
        </w:tc>
        <w:tc>
          <w:tcPr>
            <w:tcW w:w="2212" w:type="dxa"/>
            <w:noWrap w:val="0"/>
            <w:vAlign w:val="center"/>
          </w:tcPr>
          <w:p w14:paraId="669CA68B">
            <w:pPr>
              <w:tabs>
                <w:tab w:val="left" w:pos="6300"/>
              </w:tabs>
              <w:snapToGrid w:val="0"/>
              <w:jc w:val="center"/>
              <w:outlineLvl w:val="0"/>
              <w:rPr>
                <w:rFonts w:hint="eastAsia" w:ascii="宋体" w:hAnsi="宋体" w:cs="宋体"/>
                <w:sz w:val="21"/>
                <w:szCs w:val="21"/>
              </w:rPr>
            </w:pPr>
          </w:p>
        </w:tc>
      </w:tr>
      <w:tr w14:paraId="3A02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4B860B">
            <w:pPr>
              <w:tabs>
                <w:tab w:val="left" w:pos="6300"/>
              </w:tabs>
              <w:snapToGrid w:val="0"/>
              <w:jc w:val="center"/>
              <w:outlineLvl w:val="0"/>
              <w:rPr>
                <w:rFonts w:hint="eastAsia" w:ascii="宋体" w:hAnsi="宋体" w:cs="宋体"/>
                <w:sz w:val="21"/>
                <w:szCs w:val="21"/>
              </w:rPr>
            </w:pPr>
          </w:p>
        </w:tc>
        <w:tc>
          <w:tcPr>
            <w:tcW w:w="2844" w:type="dxa"/>
            <w:noWrap w:val="0"/>
            <w:vAlign w:val="center"/>
          </w:tcPr>
          <w:p w14:paraId="5DAF495B">
            <w:pPr>
              <w:tabs>
                <w:tab w:val="left" w:pos="6300"/>
              </w:tabs>
              <w:snapToGrid w:val="0"/>
              <w:jc w:val="center"/>
              <w:outlineLvl w:val="0"/>
              <w:rPr>
                <w:rFonts w:hint="eastAsia" w:ascii="宋体" w:hAnsi="宋体" w:cs="宋体"/>
                <w:sz w:val="21"/>
                <w:szCs w:val="21"/>
              </w:rPr>
            </w:pPr>
          </w:p>
        </w:tc>
        <w:tc>
          <w:tcPr>
            <w:tcW w:w="2952" w:type="dxa"/>
            <w:noWrap w:val="0"/>
            <w:vAlign w:val="center"/>
          </w:tcPr>
          <w:p w14:paraId="07316511">
            <w:pPr>
              <w:tabs>
                <w:tab w:val="left" w:pos="6300"/>
              </w:tabs>
              <w:snapToGrid w:val="0"/>
              <w:jc w:val="center"/>
              <w:outlineLvl w:val="0"/>
              <w:rPr>
                <w:rFonts w:hint="eastAsia" w:ascii="宋体" w:hAnsi="宋体" w:cs="宋体"/>
                <w:sz w:val="21"/>
                <w:szCs w:val="21"/>
              </w:rPr>
            </w:pPr>
          </w:p>
        </w:tc>
        <w:tc>
          <w:tcPr>
            <w:tcW w:w="2212" w:type="dxa"/>
            <w:noWrap w:val="0"/>
            <w:vAlign w:val="center"/>
          </w:tcPr>
          <w:p w14:paraId="15D8068D">
            <w:pPr>
              <w:tabs>
                <w:tab w:val="left" w:pos="6300"/>
              </w:tabs>
              <w:snapToGrid w:val="0"/>
              <w:jc w:val="center"/>
              <w:outlineLvl w:val="0"/>
              <w:rPr>
                <w:rFonts w:hint="eastAsia" w:ascii="宋体" w:hAnsi="宋体" w:cs="宋体"/>
                <w:sz w:val="21"/>
                <w:szCs w:val="21"/>
              </w:rPr>
            </w:pPr>
          </w:p>
        </w:tc>
      </w:tr>
      <w:tr w14:paraId="1AF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42AD2D">
            <w:pPr>
              <w:tabs>
                <w:tab w:val="left" w:pos="6300"/>
              </w:tabs>
              <w:snapToGrid w:val="0"/>
              <w:jc w:val="center"/>
              <w:outlineLvl w:val="0"/>
              <w:rPr>
                <w:rFonts w:hint="eastAsia" w:ascii="宋体" w:hAnsi="宋体" w:cs="宋体"/>
                <w:sz w:val="21"/>
                <w:szCs w:val="21"/>
              </w:rPr>
            </w:pPr>
          </w:p>
        </w:tc>
        <w:tc>
          <w:tcPr>
            <w:tcW w:w="2844" w:type="dxa"/>
            <w:noWrap w:val="0"/>
            <w:vAlign w:val="center"/>
          </w:tcPr>
          <w:p w14:paraId="63A1940D">
            <w:pPr>
              <w:tabs>
                <w:tab w:val="left" w:pos="6300"/>
              </w:tabs>
              <w:snapToGrid w:val="0"/>
              <w:jc w:val="center"/>
              <w:outlineLvl w:val="0"/>
              <w:rPr>
                <w:rFonts w:hint="eastAsia" w:ascii="宋体" w:hAnsi="宋体" w:cs="宋体"/>
                <w:sz w:val="21"/>
                <w:szCs w:val="21"/>
              </w:rPr>
            </w:pPr>
          </w:p>
        </w:tc>
        <w:tc>
          <w:tcPr>
            <w:tcW w:w="2952" w:type="dxa"/>
            <w:noWrap w:val="0"/>
            <w:vAlign w:val="center"/>
          </w:tcPr>
          <w:p w14:paraId="008DDE60">
            <w:pPr>
              <w:tabs>
                <w:tab w:val="left" w:pos="6300"/>
              </w:tabs>
              <w:snapToGrid w:val="0"/>
              <w:jc w:val="center"/>
              <w:outlineLvl w:val="0"/>
              <w:rPr>
                <w:rFonts w:hint="eastAsia" w:ascii="宋体" w:hAnsi="宋体" w:cs="宋体"/>
                <w:sz w:val="21"/>
                <w:szCs w:val="21"/>
              </w:rPr>
            </w:pPr>
          </w:p>
        </w:tc>
        <w:tc>
          <w:tcPr>
            <w:tcW w:w="2212" w:type="dxa"/>
            <w:noWrap w:val="0"/>
            <w:vAlign w:val="center"/>
          </w:tcPr>
          <w:p w14:paraId="74C6B05A">
            <w:pPr>
              <w:tabs>
                <w:tab w:val="left" w:pos="6300"/>
              </w:tabs>
              <w:snapToGrid w:val="0"/>
              <w:jc w:val="center"/>
              <w:outlineLvl w:val="0"/>
              <w:rPr>
                <w:rFonts w:hint="eastAsia" w:ascii="宋体" w:hAnsi="宋体" w:cs="宋体"/>
                <w:sz w:val="21"/>
                <w:szCs w:val="21"/>
              </w:rPr>
            </w:pPr>
          </w:p>
        </w:tc>
      </w:tr>
      <w:tr w14:paraId="2B7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9325CB">
            <w:pPr>
              <w:tabs>
                <w:tab w:val="left" w:pos="6300"/>
              </w:tabs>
              <w:snapToGrid w:val="0"/>
              <w:jc w:val="center"/>
              <w:outlineLvl w:val="0"/>
              <w:rPr>
                <w:rFonts w:hint="eastAsia" w:ascii="宋体" w:hAnsi="宋体" w:cs="宋体"/>
                <w:sz w:val="21"/>
                <w:szCs w:val="21"/>
              </w:rPr>
            </w:pPr>
          </w:p>
        </w:tc>
        <w:tc>
          <w:tcPr>
            <w:tcW w:w="2844" w:type="dxa"/>
            <w:noWrap w:val="0"/>
            <w:vAlign w:val="center"/>
          </w:tcPr>
          <w:p w14:paraId="33E46E65">
            <w:pPr>
              <w:tabs>
                <w:tab w:val="left" w:pos="6300"/>
              </w:tabs>
              <w:snapToGrid w:val="0"/>
              <w:jc w:val="center"/>
              <w:outlineLvl w:val="0"/>
              <w:rPr>
                <w:rFonts w:hint="eastAsia" w:ascii="宋体" w:hAnsi="宋体" w:cs="宋体"/>
                <w:sz w:val="21"/>
                <w:szCs w:val="21"/>
              </w:rPr>
            </w:pPr>
          </w:p>
        </w:tc>
        <w:tc>
          <w:tcPr>
            <w:tcW w:w="2952" w:type="dxa"/>
            <w:noWrap w:val="0"/>
            <w:vAlign w:val="center"/>
          </w:tcPr>
          <w:p w14:paraId="4B877928">
            <w:pPr>
              <w:tabs>
                <w:tab w:val="left" w:pos="6300"/>
              </w:tabs>
              <w:snapToGrid w:val="0"/>
              <w:jc w:val="center"/>
              <w:outlineLvl w:val="0"/>
              <w:rPr>
                <w:rFonts w:hint="eastAsia" w:ascii="宋体" w:hAnsi="宋体" w:cs="宋体"/>
                <w:sz w:val="21"/>
                <w:szCs w:val="21"/>
              </w:rPr>
            </w:pPr>
          </w:p>
        </w:tc>
        <w:tc>
          <w:tcPr>
            <w:tcW w:w="2212" w:type="dxa"/>
            <w:noWrap w:val="0"/>
            <w:vAlign w:val="center"/>
          </w:tcPr>
          <w:p w14:paraId="3FF2BAEE">
            <w:pPr>
              <w:tabs>
                <w:tab w:val="left" w:pos="6300"/>
              </w:tabs>
              <w:snapToGrid w:val="0"/>
              <w:jc w:val="center"/>
              <w:outlineLvl w:val="0"/>
              <w:rPr>
                <w:rFonts w:hint="eastAsia" w:ascii="宋体" w:hAnsi="宋体" w:cs="宋体"/>
                <w:sz w:val="21"/>
                <w:szCs w:val="21"/>
              </w:rPr>
            </w:pPr>
          </w:p>
        </w:tc>
      </w:tr>
      <w:tr w14:paraId="7166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2FC9CB">
            <w:pPr>
              <w:tabs>
                <w:tab w:val="left" w:pos="6300"/>
              </w:tabs>
              <w:snapToGrid w:val="0"/>
              <w:jc w:val="center"/>
              <w:outlineLvl w:val="0"/>
              <w:rPr>
                <w:rFonts w:hint="eastAsia" w:ascii="宋体" w:hAnsi="宋体" w:cs="宋体"/>
                <w:sz w:val="21"/>
                <w:szCs w:val="21"/>
              </w:rPr>
            </w:pPr>
          </w:p>
        </w:tc>
        <w:tc>
          <w:tcPr>
            <w:tcW w:w="2844" w:type="dxa"/>
            <w:noWrap w:val="0"/>
            <w:vAlign w:val="center"/>
          </w:tcPr>
          <w:p w14:paraId="36192876">
            <w:pPr>
              <w:tabs>
                <w:tab w:val="left" w:pos="6300"/>
              </w:tabs>
              <w:snapToGrid w:val="0"/>
              <w:jc w:val="center"/>
              <w:outlineLvl w:val="0"/>
              <w:rPr>
                <w:rFonts w:hint="eastAsia" w:ascii="宋体" w:hAnsi="宋体" w:cs="宋体"/>
                <w:sz w:val="21"/>
                <w:szCs w:val="21"/>
              </w:rPr>
            </w:pPr>
          </w:p>
        </w:tc>
        <w:tc>
          <w:tcPr>
            <w:tcW w:w="2952" w:type="dxa"/>
            <w:noWrap w:val="0"/>
            <w:vAlign w:val="center"/>
          </w:tcPr>
          <w:p w14:paraId="78F1D6E5">
            <w:pPr>
              <w:tabs>
                <w:tab w:val="left" w:pos="6300"/>
              </w:tabs>
              <w:snapToGrid w:val="0"/>
              <w:jc w:val="center"/>
              <w:outlineLvl w:val="0"/>
              <w:rPr>
                <w:rFonts w:hint="eastAsia" w:ascii="宋体" w:hAnsi="宋体" w:cs="宋体"/>
                <w:sz w:val="21"/>
                <w:szCs w:val="21"/>
              </w:rPr>
            </w:pPr>
          </w:p>
        </w:tc>
        <w:tc>
          <w:tcPr>
            <w:tcW w:w="2212" w:type="dxa"/>
            <w:noWrap w:val="0"/>
            <w:vAlign w:val="center"/>
          </w:tcPr>
          <w:p w14:paraId="6861E245">
            <w:pPr>
              <w:tabs>
                <w:tab w:val="left" w:pos="6300"/>
              </w:tabs>
              <w:snapToGrid w:val="0"/>
              <w:jc w:val="center"/>
              <w:outlineLvl w:val="0"/>
              <w:rPr>
                <w:rFonts w:hint="eastAsia" w:ascii="宋体" w:hAnsi="宋体" w:cs="宋体"/>
                <w:sz w:val="21"/>
                <w:szCs w:val="21"/>
              </w:rPr>
            </w:pPr>
          </w:p>
        </w:tc>
      </w:tr>
      <w:tr w14:paraId="7A8E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4D106EE">
            <w:pPr>
              <w:tabs>
                <w:tab w:val="left" w:pos="6300"/>
              </w:tabs>
              <w:snapToGrid w:val="0"/>
              <w:jc w:val="center"/>
              <w:outlineLvl w:val="0"/>
              <w:rPr>
                <w:rFonts w:hint="eastAsia" w:ascii="宋体" w:hAnsi="宋体" w:cs="宋体"/>
                <w:sz w:val="21"/>
                <w:szCs w:val="21"/>
              </w:rPr>
            </w:pPr>
          </w:p>
        </w:tc>
        <w:tc>
          <w:tcPr>
            <w:tcW w:w="2844" w:type="dxa"/>
            <w:noWrap w:val="0"/>
            <w:vAlign w:val="center"/>
          </w:tcPr>
          <w:p w14:paraId="1D1A28D2">
            <w:pPr>
              <w:tabs>
                <w:tab w:val="left" w:pos="6300"/>
              </w:tabs>
              <w:snapToGrid w:val="0"/>
              <w:jc w:val="center"/>
              <w:outlineLvl w:val="0"/>
              <w:rPr>
                <w:rFonts w:hint="eastAsia" w:ascii="宋体" w:hAnsi="宋体" w:cs="宋体"/>
                <w:sz w:val="21"/>
                <w:szCs w:val="21"/>
              </w:rPr>
            </w:pPr>
          </w:p>
        </w:tc>
        <w:tc>
          <w:tcPr>
            <w:tcW w:w="2952" w:type="dxa"/>
            <w:noWrap w:val="0"/>
            <w:vAlign w:val="center"/>
          </w:tcPr>
          <w:p w14:paraId="6E6B7C2B">
            <w:pPr>
              <w:tabs>
                <w:tab w:val="left" w:pos="6300"/>
              </w:tabs>
              <w:snapToGrid w:val="0"/>
              <w:jc w:val="center"/>
              <w:outlineLvl w:val="0"/>
              <w:rPr>
                <w:rFonts w:hint="eastAsia" w:ascii="宋体" w:hAnsi="宋体" w:cs="宋体"/>
                <w:sz w:val="21"/>
                <w:szCs w:val="21"/>
              </w:rPr>
            </w:pPr>
          </w:p>
        </w:tc>
        <w:tc>
          <w:tcPr>
            <w:tcW w:w="2212" w:type="dxa"/>
            <w:noWrap w:val="0"/>
            <w:vAlign w:val="center"/>
          </w:tcPr>
          <w:p w14:paraId="48848268">
            <w:pPr>
              <w:tabs>
                <w:tab w:val="left" w:pos="6300"/>
              </w:tabs>
              <w:snapToGrid w:val="0"/>
              <w:jc w:val="center"/>
              <w:outlineLvl w:val="0"/>
              <w:rPr>
                <w:rFonts w:hint="eastAsia" w:ascii="宋体" w:hAnsi="宋体" w:cs="宋体"/>
                <w:sz w:val="21"/>
                <w:szCs w:val="21"/>
              </w:rPr>
            </w:pPr>
          </w:p>
        </w:tc>
      </w:tr>
      <w:tr w14:paraId="390C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88FDFB">
            <w:pPr>
              <w:tabs>
                <w:tab w:val="left" w:pos="6300"/>
              </w:tabs>
              <w:snapToGrid w:val="0"/>
              <w:jc w:val="center"/>
              <w:outlineLvl w:val="0"/>
              <w:rPr>
                <w:rFonts w:hint="eastAsia" w:ascii="宋体" w:hAnsi="宋体" w:cs="宋体"/>
                <w:sz w:val="21"/>
                <w:szCs w:val="21"/>
              </w:rPr>
            </w:pPr>
          </w:p>
        </w:tc>
        <w:tc>
          <w:tcPr>
            <w:tcW w:w="2844" w:type="dxa"/>
            <w:noWrap w:val="0"/>
            <w:vAlign w:val="center"/>
          </w:tcPr>
          <w:p w14:paraId="5B764A3B">
            <w:pPr>
              <w:tabs>
                <w:tab w:val="left" w:pos="6300"/>
              </w:tabs>
              <w:snapToGrid w:val="0"/>
              <w:jc w:val="center"/>
              <w:outlineLvl w:val="0"/>
              <w:rPr>
                <w:rFonts w:hint="eastAsia" w:ascii="宋体" w:hAnsi="宋体" w:cs="宋体"/>
                <w:sz w:val="21"/>
                <w:szCs w:val="21"/>
              </w:rPr>
            </w:pPr>
          </w:p>
        </w:tc>
        <w:tc>
          <w:tcPr>
            <w:tcW w:w="2952" w:type="dxa"/>
            <w:noWrap w:val="0"/>
            <w:vAlign w:val="center"/>
          </w:tcPr>
          <w:p w14:paraId="056EC896">
            <w:pPr>
              <w:tabs>
                <w:tab w:val="left" w:pos="6300"/>
              </w:tabs>
              <w:snapToGrid w:val="0"/>
              <w:jc w:val="center"/>
              <w:outlineLvl w:val="0"/>
              <w:rPr>
                <w:rFonts w:hint="eastAsia" w:ascii="宋体" w:hAnsi="宋体" w:cs="宋体"/>
                <w:sz w:val="21"/>
                <w:szCs w:val="21"/>
              </w:rPr>
            </w:pPr>
          </w:p>
        </w:tc>
        <w:tc>
          <w:tcPr>
            <w:tcW w:w="2212" w:type="dxa"/>
            <w:noWrap w:val="0"/>
            <w:vAlign w:val="center"/>
          </w:tcPr>
          <w:p w14:paraId="249A93C8">
            <w:pPr>
              <w:tabs>
                <w:tab w:val="left" w:pos="6300"/>
              </w:tabs>
              <w:snapToGrid w:val="0"/>
              <w:jc w:val="center"/>
              <w:outlineLvl w:val="0"/>
              <w:rPr>
                <w:rFonts w:hint="eastAsia" w:ascii="宋体" w:hAnsi="宋体" w:cs="宋体"/>
                <w:sz w:val="21"/>
                <w:szCs w:val="21"/>
              </w:rPr>
            </w:pPr>
          </w:p>
        </w:tc>
      </w:tr>
      <w:tr w14:paraId="19C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58FCB93">
            <w:pPr>
              <w:tabs>
                <w:tab w:val="left" w:pos="6300"/>
              </w:tabs>
              <w:snapToGrid w:val="0"/>
              <w:jc w:val="center"/>
              <w:outlineLvl w:val="0"/>
              <w:rPr>
                <w:rFonts w:hint="eastAsia" w:ascii="宋体" w:hAnsi="宋体" w:cs="宋体"/>
                <w:sz w:val="21"/>
                <w:szCs w:val="21"/>
              </w:rPr>
            </w:pPr>
          </w:p>
        </w:tc>
        <w:tc>
          <w:tcPr>
            <w:tcW w:w="2844" w:type="dxa"/>
            <w:noWrap w:val="0"/>
            <w:vAlign w:val="center"/>
          </w:tcPr>
          <w:p w14:paraId="23F56294">
            <w:pPr>
              <w:tabs>
                <w:tab w:val="left" w:pos="6300"/>
              </w:tabs>
              <w:snapToGrid w:val="0"/>
              <w:jc w:val="center"/>
              <w:outlineLvl w:val="0"/>
              <w:rPr>
                <w:rFonts w:hint="eastAsia" w:ascii="宋体" w:hAnsi="宋体" w:cs="宋体"/>
                <w:sz w:val="21"/>
                <w:szCs w:val="21"/>
              </w:rPr>
            </w:pPr>
          </w:p>
        </w:tc>
        <w:tc>
          <w:tcPr>
            <w:tcW w:w="2952" w:type="dxa"/>
            <w:noWrap w:val="0"/>
            <w:vAlign w:val="center"/>
          </w:tcPr>
          <w:p w14:paraId="4F7477F3">
            <w:pPr>
              <w:tabs>
                <w:tab w:val="left" w:pos="6300"/>
              </w:tabs>
              <w:snapToGrid w:val="0"/>
              <w:jc w:val="center"/>
              <w:outlineLvl w:val="0"/>
              <w:rPr>
                <w:rFonts w:hint="eastAsia" w:ascii="宋体" w:hAnsi="宋体" w:cs="宋体"/>
                <w:sz w:val="21"/>
                <w:szCs w:val="21"/>
              </w:rPr>
            </w:pPr>
          </w:p>
        </w:tc>
        <w:tc>
          <w:tcPr>
            <w:tcW w:w="2212" w:type="dxa"/>
            <w:noWrap w:val="0"/>
            <w:vAlign w:val="center"/>
          </w:tcPr>
          <w:p w14:paraId="67FA1670">
            <w:pPr>
              <w:tabs>
                <w:tab w:val="left" w:pos="6300"/>
              </w:tabs>
              <w:snapToGrid w:val="0"/>
              <w:jc w:val="center"/>
              <w:outlineLvl w:val="0"/>
              <w:rPr>
                <w:rFonts w:hint="eastAsia" w:ascii="宋体" w:hAnsi="宋体" w:cs="宋体"/>
                <w:sz w:val="21"/>
                <w:szCs w:val="21"/>
              </w:rPr>
            </w:pPr>
          </w:p>
        </w:tc>
      </w:tr>
      <w:tr w14:paraId="42A7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953F277">
            <w:pPr>
              <w:tabs>
                <w:tab w:val="left" w:pos="6300"/>
              </w:tabs>
              <w:snapToGrid w:val="0"/>
              <w:jc w:val="center"/>
              <w:outlineLvl w:val="0"/>
              <w:rPr>
                <w:rFonts w:hint="eastAsia" w:ascii="宋体" w:hAnsi="宋体" w:cs="宋体"/>
                <w:sz w:val="21"/>
                <w:szCs w:val="21"/>
              </w:rPr>
            </w:pPr>
          </w:p>
        </w:tc>
        <w:tc>
          <w:tcPr>
            <w:tcW w:w="2844" w:type="dxa"/>
            <w:noWrap w:val="0"/>
            <w:vAlign w:val="center"/>
          </w:tcPr>
          <w:p w14:paraId="45651170">
            <w:pPr>
              <w:tabs>
                <w:tab w:val="left" w:pos="6300"/>
              </w:tabs>
              <w:snapToGrid w:val="0"/>
              <w:jc w:val="center"/>
              <w:outlineLvl w:val="0"/>
              <w:rPr>
                <w:rFonts w:hint="eastAsia" w:ascii="宋体" w:hAnsi="宋体" w:cs="宋体"/>
                <w:sz w:val="21"/>
                <w:szCs w:val="21"/>
              </w:rPr>
            </w:pPr>
          </w:p>
        </w:tc>
        <w:tc>
          <w:tcPr>
            <w:tcW w:w="2952" w:type="dxa"/>
            <w:noWrap w:val="0"/>
            <w:vAlign w:val="center"/>
          </w:tcPr>
          <w:p w14:paraId="082EDDF2">
            <w:pPr>
              <w:tabs>
                <w:tab w:val="left" w:pos="6300"/>
              </w:tabs>
              <w:snapToGrid w:val="0"/>
              <w:jc w:val="center"/>
              <w:outlineLvl w:val="0"/>
              <w:rPr>
                <w:rFonts w:hint="eastAsia" w:ascii="宋体" w:hAnsi="宋体" w:cs="宋体"/>
                <w:sz w:val="21"/>
                <w:szCs w:val="21"/>
              </w:rPr>
            </w:pPr>
          </w:p>
        </w:tc>
        <w:tc>
          <w:tcPr>
            <w:tcW w:w="2212" w:type="dxa"/>
            <w:noWrap w:val="0"/>
            <w:vAlign w:val="center"/>
          </w:tcPr>
          <w:p w14:paraId="0071CF71">
            <w:pPr>
              <w:tabs>
                <w:tab w:val="left" w:pos="6300"/>
              </w:tabs>
              <w:snapToGrid w:val="0"/>
              <w:jc w:val="center"/>
              <w:outlineLvl w:val="0"/>
              <w:rPr>
                <w:rFonts w:hint="eastAsia" w:ascii="宋体" w:hAnsi="宋体" w:cs="宋体"/>
                <w:sz w:val="21"/>
                <w:szCs w:val="21"/>
              </w:rPr>
            </w:pPr>
          </w:p>
        </w:tc>
      </w:tr>
    </w:tbl>
    <w:p w14:paraId="49866EC1">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0DD08E36">
      <w:pPr>
        <w:spacing w:line="500" w:lineRule="exact"/>
        <w:rPr>
          <w:rFonts w:hint="eastAsia" w:ascii="宋体" w:hAnsi="宋体" w:cs="宋体"/>
          <w:sz w:val="24"/>
          <w:szCs w:val="28"/>
        </w:rPr>
      </w:pPr>
      <w:r>
        <w:rPr>
          <w:rFonts w:hint="eastAsia" w:ascii="宋体" w:hAnsi="宋体" w:cs="宋体"/>
          <w:sz w:val="24"/>
          <w:szCs w:val="28"/>
        </w:rPr>
        <w:t xml:space="preserve">    </w:t>
      </w:r>
    </w:p>
    <w:p w14:paraId="0A0B3F71">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27263850">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41D2B4E6">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6A5BF62B">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询价项目技术（质量）需求”中所列条款进行比较和响应；</w:t>
      </w:r>
    </w:p>
    <w:p w14:paraId="7C128263">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2.本表可扩展。</w:t>
      </w:r>
    </w:p>
    <w:p w14:paraId="2300C75A">
      <w:pPr>
        <w:pStyle w:val="3"/>
        <w:bidi w:val="0"/>
        <w:rPr>
          <w:rFonts w:hint="eastAsia" w:ascii="宋体" w:hAnsi="宋体" w:cs="宋体"/>
          <w:szCs w:val="18"/>
        </w:rPr>
        <w:sectPr>
          <w:pgSz w:w="11907" w:h="16840"/>
          <w:pgMar w:top="720" w:right="720" w:bottom="720" w:left="720" w:header="624" w:footer="992" w:gutter="0"/>
          <w:cols w:space="0" w:num="1"/>
          <w:rtlGutter w:val="0"/>
          <w:docGrid w:linePitch="380" w:charSpace="0"/>
        </w:sectPr>
      </w:pPr>
      <w:r>
        <w:rPr>
          <w:rFonts w:hint="eastAsia" w:ascii="宋体" w:hAnsi="宋体" w:cs="宋体"/>
          <w:sz w:val="24"/>
        </w:rPr>
        <w:br w:type="page"/>
      </w:r>
    </w:p>
    <w:p w14:paraId="6C4B3277">
      <w:pPr>
        <w:pStyle w:val="3"/>
        <w:bidi w:val="0"/>
      </w:pPr>
      <w:r>
        <w:rPr>
          <w:rFonts w:hint="eastAsia"/>
          <w:lang w:eastAsia="zh-CN"/>
        </w:rPr>
        <w:t>（二）、</w:t>
      </w:r>
      <w:r>
        <w:rPr>
          <w:rFonts w:hint="eastAsia"/>
        </w:rPr>
        <w:t>其他资料</w:t>
      </w:r>
    </w:p>
    <w:p w14:paraId="33136707">
      <w:pPr>
        <w:pStyle w:val="3"/>
        <w:bidi w:val="0"/>
        <w:rPr>
          <w:rFonts w:hint="eastAsia" w:ascii="宋体" w:hAnsi="宋体" w:eastAsia="宋体" w:cs="宋体"/>
          <w:sz w:val="22"/>
          <w:szCs w:val="18"/>
        </w:rPr>
        <w:sectPr>
          <w:pgSz w:w="11907" w:h="16840"/>
          <w:pgMar w:top="720" w:right="720" w:bottom="720" w:left="720" w:header="624" w:footer="992" w:gutter="0"/>
          <w:cols w:space="0" w:num="1"/>
          <w:rtlGutter w:val="0"/>
          <w:docGrid w:linePitch="380" w:charSpace="0"/>
        </w:sectPr>
      </w:pPr>
      <w:bookmarkStart w:id="257" w:name="_Toc27717"/>
      <w:bookmarkStart w:id="258" w:name="_Toc32339"/>
      <w:bookmarkStart w:id="259" w:name="_Toc13753"/>
      <w:bookmarkStart w:id="260" w:name="_Toc65660381"/>
      <w:bookmarkStart w:id="261" w:name="_Toc25921"/>
      <w:bookmarkStart w:id="262" w:name="_Toc32158"/>
      <w:bookmarkStart w:id="263" w:name="_Toc313888362"/>
      <w:bookmarkStart w:id="264" w:name="_Toc342913421"/>
      <w:bookmarkStart w:id="265" w:name="_Toc313008358"/>
    </w:p>
    <w:p w14:paraId="5F095FBD">
      <w:pPr>
        <w:pStyle w:val="3"/>
        <w:bidi w:val="0"/>
        <w:rPr>
          <w:rFonts w:ascii="宋体" w:hAnsi="宋体" w:eastAsia="宋体" w:cs="宋体"/>
          <w:sz w:val="22"/>
          <w:szCs w:val="18"/>
        </w:rPr>
      </w:pPr>
      <w:r>
        <w:rPr>
          <w:rFonts w:hint="eastAsia" w:ascii="宋体" w:hAnsi="宋体" w:eastAsia="宋体" w:cs="宋体"/>
          <w:sz w:val="22"/>
          <w:szCs w:val="18"/>
        </w:rPr>
        <w:t>三、服务部分</w:t>
      </w:r>
      <w:bookmarkEnd w:id="257"/>
      <w:bookmarkEnd w:id="258"/>
      <w:bookmarkEnd w:id="259"/>
      <w:bookmarkEnd w:id="260"/>
      <w:bookmarkEnd w:id="261"/>
      <w:bookmarkEnd w:id="262"/>
    </w:p>
    <w:p w14:paraId="36F1D24B">
      <w:pPr>
        <w:spacing w:line="440" w:lineRule="exact"/>
        <w:ind w:firstLine="440" w:firstLineChars="200"/>
        <w:rPr>
          <w:rFonts w:ascii="宋体" w:hAnsi="宋体" w:cs="宋体"/>
          <w:sz w:val="22"/>
          <w:szCs w:val="22"/>
        </w:rPr>
      </w:pPr>
      <w:r>
        <w:rPr>
          <w:rFonts w:hint="eastAsia" w:ascii="宋体" w:hAnsi="宋体" w:cs="宋体"/>
          <w:sz w:val="22"/>
          <w:szCs w:val="22"/>
        </w:rPr>
        <w:t>（一）服务响应偏离表</w:t>
      </w:r>
    </w:p>
    <w:p w14:paraId="604DD452">
      <w:pPr>
        <w:spacing w:line="440" w:lineRule="exact"/>
        <w:ind w:firstLine="440" w:firstLineChars="200"/>
        <w:rPr>
          <w:rFonts w:ascii="宋体" w:hAnsi="宋体" w:cs="宋体"/>
          <w:sz w:val="22"/>
          <w:szCs w:val="22"/>
        </w:rPr>
      </w:pPr>
      <w:r>
        <w:rPr>
          <w:rFonts w:hint="eastAsia" w:ascii="宋体" w:hAnsi="宋体" w:cs="宋体"/>
          <w:sz w:val="22"/>
          <w:szCs w:val="22"/>
        </w:rPr>
        <w:t xml:space="preserve">项目号：                              </w:t>
      </w:r>
    </w:p>
    <w:p w14:paraId="513C172A">
      <w:pPr>
        <w:spacing w:line="440" w:lineRule="exact"/>
        <w:ind w:firstLine="440" w:firstLineChars="200"/>
        <w:rPr>
          <w:rFonts w:ascii="宋体" w:hAnsi="宋体" w:cs="宋体"/>
          <w:sz w:val="22"/>
          <w:szCs w:val="22"/>
          <w:u w:val="none"/>
        </w:rPr>
      </w:pPr>
      <w:r>
        <w:rPr>
          <w:rFonts w:hint="eastAsia" w:ascii="宋体" w:hAnsi="宋体" w:cs="宋体"/>
          <w:sz w:val="22"/>
          <w:szCs w:val="22"/>
        </w:rPr>
        <w:t>询价项目名称：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3353"/>
        <w:gridCol w:w="2995"/>
        <w:gridCol w:w="2034"/>
      </w:tblGrid>
      <w:tr w14:paraId="0853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11" w:type="dxa"/>
            <w:vAlign w:val="center"/>
          </w:tcPr>
          <w:p w14:paraId="7A313CAD">
            <w:pPr>
              <w:tabs>
                <w:tab w:val="left" w:pos="6300"/>
              </w:tabs>
              <w:snapToGrid w:val="0"/>
              <w:spacing w:line="440" w:lineRule="exact"/>
              <w:jc w:val="center"/>
              <w:outlineLvl w:val="0"/>
              <w:rPr>
                <w:rFonts w:ascii="宋体" w:hAnsi="宋体" w:cs="宋体"/>
                <w:b/>
                <w:sz w:val="20"/>
                <w:szCs w:val="22"/>
              </w:rPr>
            </w:pPr>
            <w:bookmarkStart w:id="266" w:name="_Toc15744"/>
            <w:r>
              <w:rPr>
                <w:rFonts w:hint="eastAsia" w:ascii="宋体" w:hAnsi="宋体" w:cs="宋体"/>
                <w:b/>
                <w:sz w:val="20"/>
                <w:szCs w:val="22"/>
              </w:rPr>
              <w:t>序号</w:t>
            </w:r>
            <w:bookmarkEnd w:id="266"/>
          </w:p>
        </w:tc>
        <w:tc>
          <w:tcPr>
            <w:tcW w:w="3353" w:type="dxa"/>
            <w:vAlign w:val="center"/>
          </w:tcPr>
          <w:p w14:paraId="1236D202">
            <w:pPr>
              <w:tabs>
                <w:tab w:val="left" w:pos="6300"/>
              </w:tabs>
              <w:snapToGrid w:val="0"/>
              <w:spacing w:line="440" w:lineRule="exact"/>
              <w:jc w:val="center"/>
              <w:outlineLvl w:val="0"/>
              <w:rPr>
                <w:rFonts w:ascii="宋体" w:hAnsi="宋体" w:cs="宋体"/>
                <w:b/>
                <w:sz w:val="20"/>
                <w:szCs w:val="22"/>
              </w:rPr>
            </w:pPr>
            <w:bookmarkStart w:id="267" w:name="_Toc26580"/>
            <w:r>
              <w:rPr>
                <w:rFonts w:hint="eastAsia" w:ascii="宋体" w:hAnsi="宋体" w:cs="宋体"/>
                <w:b/>
                <w:sz w:val="20"/>
                <w:szCs w:val="22"/>
              </w:rPr>
              <w:t>采购需求</w:t>
            </w:r>
            <w:bookmarkEnd w:id="267"/>
          </w:p>
        </w:tc>
        <w:tc>
          <w:tcPr>
            <w:tcW w:w="2995" w:type="dxa"/>
            <w:vAlign w:val="center"/>
          </w:tcPr>
          <w:p w14:paraId="59232403">
            <w:pPr>
              <w:tabs>
                <w:tab w:val="left" w:pos="6300"/>
              </w:tabs>
              <w:snapToGrid w:val="0"/>
              <w:spacing w:line="440" w:lineRule="exact"/>
              <w:jc w:val="center"/>
              <w:outlineLvl w:val="0"/>
              <w:rPr>
                <w:rFonts w:ascii="宋体" w:hAnsi="宋体" w:cs="宋体"/>
                <w:b/>
                <w:sz w:val="20"/>
                <w:szCs w:val="22"/>
              </w:rPr>
            </w:pPr>
            <w:bookmarkStart w:id="268" w:name="_Toc22736"/>
            <w:r>
              <w:rPr>
                <w:rFonts w:hint="eastAsia" w:ascii="宋体" w:hAnsi="宋体" w:cs="宋体"/>
                <w:b/>
                <w:sz w:val="20"/>
                <w:szCs w:val="22"/>
              </w:rPr>
              <w:t>响应情况</w:t>
            </w:r>
            <w:bookmarkEnd w:id="268"/>
          </w:p>
        </w:tc>
        <w:tc>
          <w:tcPr>
            <w:tcW w:w="2034" w:type="dxa"/>
            <w:vAlign w:val="center"/>
          </w:tcPr>
          <w:p w14:paraId="604E1418">
            <w:pPr>
              <w:tabs>
                <w:tab w:val="left" w:pos="6300"/>
              </w:tabs>
              <w:snapToGrid w:val="0"/>
              <w:spacing w:line="440" w:lineRule="exact"/>
              <w:jc w:val="center"/>
              <w:outlineLvl w:val="0"/>
              <w:rPr>
                <w:rFonts w:ascii="宋体" w:hAnsi="宋体" w:cs="宋体"/>
                <w:b/>
                <w:sz w:val="20"/>
                <w:szCs w:val="22"/>
              </w:rPr>
            </w:pPr>
            <w:bookmarkStart w:id="269" w:name="_Toc22312"/>
            <w:r>
              <w:rPr>
                <w:rFonts w:hint="eastAsia" w:ascii="宋体" w:hAnsi="宋体" w:cs="宋体"/>
                <w:b/>
                <w:sz w:val="20"/>
                <w:szCs w:val="20"/>
              </w:rPr>
              <w:t>差异说明</w:t>
            </w:r>
            <w:bookmarkEnd w:id="269"/>
          </w:p>
        </w:tc>
      </w:tr>
      <w:tr w14:paraId="5811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11" w:type="dxa"/>
            <w:vAlign w:val="center"/>
          </w:tcPr>
          <w:p w14:paraId="186A7277">
            <w:pPr>
              <w:tabs>
                <w:tab w:val="left" w:pos="6300"/>
              </w:tabs>
              <w:snapToGrid w:val="0"/>
              <w:spacing w:line="440" w:lineRule="exact"/>
              <w:jc w:val="center"/>
              <w:outlineLvl w:val="9"/>
              <w:rPr>
                <w:rFonts w:hint="eastAsia" w:ascii="宋体" w:hAnsi="宋体" w:eastAsia="宋体" w:cs="宋体"/>
                <w:sz w:val="20"/>
                <w:szCs w:val="22"/>
                <w:lang w:val="en-US" w:eastAsia="zh-CN"/>
              </w:rPr>
            </w:pPr>
          </w:p>
        </w:tc>
        <w:tc>
          <w:tcPr>
            <w:tcW w:w="3353" w:type="dxa"/>
            <w:vAlign w:val="center"/>
          </w:tcPr>
          <w:p w14:paraId="6CF587D4">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2BBA7D65">
            <w:pPr>
              <w:spacing w:line="440" w:lineRule="exact"/>
              <w:ind w:firstLine="400" w:firstLineChars="200"/>
              <w:rPr>
                <w:rFonts w:ascii="宋体" w:hAnsi="宋体" w:cs="宋体"/>
                <w:sz w:val="20"/>
                <w:szCs w:val="22"/>
              </w:rPr>
            </w:pPr>
          </w:p>
        </w:tc>
        <w:tc>
          <w:tcPr>
            <w:tcW w:w="2034" w:type="dxa"/>
            <w:vAlign w:val="center"/>
          </w:tcPr>
          <w:p w14:paraId="6DEED7FB">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2039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73D7893B">
            <w:pPr>
              <w:tabs>
                <w:tab w:val="left" w:pos="6300"/>
              </w:tabs>
              <w:snapToGrid w:val="0"/>
              <w:spacing w:line="440" w:lineRule="exact"/>
              <w:jc w:val="center"/>
              <w:outlineLvl w:val="9"/>
              <w:rPr>
                <w:rFonts w:hint="eastAsia" w:ascii="宋体" w:hAnsi="宋体" w:eastAsia="宋体" w:cs="宋体"/>
                <w:sz w:val="20"/>
                <w:szCs w:val="22"/>
                <w:lang w:val="en-US" w:eastAsia="zh-CN"/>
              </w:rPr>
            </w:pPr>
          </w:p>
        </w:tc>
        <w:tc>
          <w:tcPr>
            <w:tcW w:w="3353" w:type="dxa"/>
            <w:vAlign w:val="center"/>
          </w:tcPr>
          <w:p w14:paraId="03B95B33">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3518CA85">
            <w:pPr>
              <w:spacing w:line="440" w:lineRule="exact"/>
              <w:ind w:firstLine="400" w:firstLineChars="200"/>
              <w:rPr>
                <w:rFonts w:ascii="宋体" w:hAnsi="宋体" w:cs="宋体"/>
                <w:sz w:val="20"/>
                <w:szCs w:val="22"/>
              </w:rPr>
            </w:pPr>
          </w:p>
        </w:tc>
        <w:tc>
          <w:tcPr>
            <w:tcW w:w="2034" w:type="dxa"/>
            <w:vAlign w:val="center"/>
          </w:tcPr>
          <w:p w14:paraId="390B143A">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6D9C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010A9F0D">
            <w:pPr>
              <w:tabs>
                <w:tab w:val="left" w:pos="6300"/>
              </w:tabs>
              <w:snapToGrid w:val="0"/>
              <w:spacing w:line="440" w:lineRule="exact"/>
              <w:jc w:val="center"/>
              <w:outlineLvl w:val="9"/>
              <w:rPr>
                <w:rFonts w:hint="eastAsia" w:ascii="宋体" w:hAnsi="宋体" w:cs="宋体"/>
                <w:sz w:val="20"/>
                <w:szCs w:val="22"/>
                <w:lang w:val="en-US" w:eastAsia="zh-CN"/>
              </w:rPr>
            </w:pPr>
          </w:p>
        </w:tc>
        <w:tc>
          <w:tcPr>
            <w:tcW w:w="3353" w:type="dxa"/>
            <w:vAlign w:val="center"/>
          </w:tcPr>
          <w:p w14:paraId="69EA3ABA">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1643B335">
            <w:pPr>
              <w:spacing w:line="440" w:lineRule="exact"/>
              <w:ind w:firstLine="400" w:firstLineChars="200"/>
              <w:rPr>
                <w:rFonts w:ascii="宋体" w:hAnsi="宋体" w:cs="宋体"/>
                <w:sz w:val="20"/>
                <w:szCs w:val="22"/>
              </w:rPr>
            </w:pPr>
          </w:p>
        </w:tc>
        <w:tc>
          <w:tcPr>
            <w:tcW w:w="2034" w:type="dxa"/>
            <w:vAlign w:val="center"/>
          </w:tcPr>
          <w:p w14:paraId="5D48F148">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37C9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01D47B6C">
            <w:pPr>
              <w:tabs>
                <w:tab w:val="left" w:pos="6300"/>
              </w:tabs>
              <w:snapToGrid w:val="0"/>
              <w:spacing w:line="440" w:lineRule="exact"/>
              <w:jc w:val="center"/>
              <w:outlineLvl w:val="9"/>
              <w:rPr>
                <w:rFonts w:hint="eastAsia" w:ascii="宋体" w:hAnsi="宋体" w:cs="宋体"/>
                <w:sz w:val="20"/>
                <w:szCs w:val="22"/>
                <w:lang w:val="en-US" w:eastAsia="zh-CN"/>
              </w:rPr>
            </w:pPr>
          </w:p>
        </w:tc>
        <w:tc>
          <w:tcPr>
            <w:tcW w:w="3353" w:type="dxa"/>
            <w:vAlign w:val="center"/>
          </w:tcPr>
          <w:p w14:paraId="341E6865">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74512215">
            <w:pPr>
              <w:spacing w:line="440" w:lineRule="exact"/>
              <w:ind w:firstLine="400" w:firstLineChars="200"/>
              <w:rPr>
                <w:rFonts w:ascii="宋体" w:hAnsi="宋体" w:cs="宋体"/>
                <w:sz w:val="20"/>
                <w:szCs w:val="22"/>
              </w:rPr>
            </w:pPr>
          </w:p>
        </w:tc>
        <w:tc>
          <w:tcPr>
            <w:tcW w:w="2034" w:type="dxa"/>
            <w:vAlign w:val="center"/>
          </w:tcPr>
          <w:p w14:paraId="1FD2636D">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6DF0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4993A741">
            <w:pPr>
              <w:tabs>
                <w:tab w:val="left" w:pos="6300"/>
              </w:tabs>
              <w:snapToGrid w:val="0"/>
              <w:spacing w:line="440" w:lineRule="exact"/>
              <w:jc w:val="center"/>
              <w:outlineLvl w:val="9"/>
              <w:rPr>
                <w:rFonts w:hint="eastAsia" w:ascii="宋体" w:hAnsi="宋体" w:cs="宋体"/>
                <w:sz w:val="20"/>
                <w:szCs w:val="22"/>
                <w:lang w:val="en-US" w:eastAsia="zh-CN"/>
              </w:rPr>
            </w:pPr>
          </w:p>
        </w:tc>
        <w:tc>
          <w:tcPr>
            <w:tcW w:w="3353" w:type="dxa"/>
            <w:vAlign w:val="center"/>
          </w:tcPr>
          <w:p w14:paraId="10D9A803">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19D2F842">
            <w:pPr>
              <w:spacing w:line="440" w:lineRule="exact"/>
              <w:ind w:firstLine="400" w:firstLineChars="200"/>
              <w:rPr>
                <w:rFonts w:ascii="宋体" w:hAnsi="宋体" w:cs="宋体"/>
                <w:sz w:val="20"/>
                <w:szCs w:val="22"/>
              </w:rPr>
            </w:pPr>
          </w:p>
        </w:tc>
        <w:tc>
          <w:tcPr>
            <w:tcW w:w="2034" w:type="dxa"/>
            <w:vAlign w:val="center"/>
          </w:tcPr>
          <w:p w14:paraId="2435BB90">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3C4D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501E9DC4">
            <w:pPr>
              <w:tabs>
                <w:tab w:val="left" w:pos="6300"/>
              </w:tabs>
              <w:snapToGrid w:val="0"/>
              <w:spacing w:line="440" w:lineRule="exact"/>
              <w:jc w:val="center"/>
              <w:outlineLvl w:val="9"/>
              <w:rPr>
                <w:rFonts w:hint="eastAsia" w:ascii="宋体" w:hAnsi="宋体" w:cs="宋体"/>
                <w:sz w:val="20"/>
                <w:szCs w:val="22"/>
                <w:lang w:val="en-US" w:eastAsia="zh-CN"/>
              </w:rPr>
            </w:pPr>
          </w:p>
        </w:tc>
        <w:tc>
          <w:tcPr>
            <w:tcW w:w="3353" w:type="dxa"/>
            <w:vAlign w:val="center"/>
          </w:tcPr>
          <w:p w14:paraId="627B06AE">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67A77D4F">
            <w:pPr>
              <w:spacing w:line="440" w:lineRule="exact"/>
              <w:ind w:firstLine="400" w:firstLineChars="200"/>
              <w:rPr>
                <w:rFonts w:ascii="宋体" w:hAnsi="宋体" w:cs="宋体"/>
                <w:sz w:val="20"/>
                <w:szCs w:val="22"/>
              </w:rPr>
            </w:pPr>
          </w:p>
        </w:tc>
        <w:tc>
          <w:tcPr>
            <w:tcW w:w="2034" w:type="dxa"/>
            <w:vAlign w:val="center"/>
          </w:tcPr>
          <w:p w14:paraId="00BAA275">
            <w:pPr>
              <w:tabs>
                <w:tab w:val="left" w:pos="6300"/>
              </w:tabs>
              <w:snapToGrid w:val="0"/>
              <w:spacing w:line="440" w:lineRule="exact"/>
              <w:jc w:val="center"/>
              <w:outlineLvl w:val="9"/>
              <w:rPr>
                <w:rFonts w:hint="eastAsia" w:ascii="宋体" w:hAnsi="宋体" w:eastAsia="宋体" w:cs="宋体"/>
                <w:sz w:val="20"/>
                <w:szCs w:val="22"/>
                <w:lang w:eastAsia="zh-CN"/>
              </w:rPr>
            </w:pPr>
          </w:p>
        </w:tc>
      </w:tr>
      <w:tr w14:paraId="508A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4C923EFE">
            <w:pPr>
              <w:tabs>
                <w:tab w:val="left" w:pos="6300"/>
              </w:tabs>
              <w:snapToGrid w:val="0"/>
              <w:spacing w:line="440" w:lineRule="exact"/>
              <w:jc w:val="center"/>
              <w:outlineLvl w:val="9"/>
              <w:rPr>
                <w:rFonts w:hint="eastAsia" w:ascii="宋体" w:hAnsi="宋体" w:cs="宋体"/>
                <w:sz w:val="20"/>
                <w:szCs w:val="22"/>
                <w:lang w:val="en-US" w:eastAsia="zh-CN"/>
              </w:rPr>
            </w:pPr>
          </w:p>
        </w:tc>
        <w:tc>
          <w:tcPr>
            <w:tcW w:w="3353" w:type="dxa"/>
            <w:vAlign w:val="center"/>
          </w:tcPr>
          <w:p w14:paraId="2D4992E1">
            <w:pPr>
              <w:tabs>
                <w:tab w:val="left" w:pos="6300"/>
              </w:tabs>
              <w:snapToGrid w:val="0"/>
              <w:spacing w:line="440" w:lineRule="exact"/>
              <w:jc w:val="center"/>
              <w:outlineLvl w:val="9"/>
              <w:rPr>
                <w:rFonts w:ascii="宋体" w:hAnsi="宋体" w:cs="宋体"/>
                <w:sz w:val="20"/>
                <w:szCs w:val="22"/>
              </w:rPr>
            </w:pPr>
          </w:p>
        </w:tc>
        <w:tc>
          <w:tcPr>
            <w:tcW w:w="2995" w:type="dxa"/>
            <w:vAlign w:val="center"/>
          </w:tcPr>
          <w:p w14:paraId="45C8E472">
            <w:pPr>
              <w:spacing w:line="440" w:lineRule="exact"/>
              <w:ind w:firstLine="400" w:firstLineChars="200"/>
              <w:rPr>
                <w:rFonts w:ascii="宋体" w:hAnsi="宋体" w:cs="宋体"/>
                <w:sz w:val="20"/>
                <w:szCs w:val="22"/>
              </w:rPr>
            </w:pPr>
          </w:p>
        </w:tc>
        <w:tc>
          <w:tcPr>
            <w:tcW w:w="2034" w:type="dxa"/>
            <w:vAlign w:val="center"/>
          </w:tcPr>
          <w:p w14:paraId="4FB9BBC2">
            <w:pPr>
              <w:tabs>
                <w:tab w:val="left" w:pos="6300"/>
              </w:tabs>
              <w:snapToGrid w:val="0"/>
              <w:spacing w:line="440" w:lineRule="exact"/>
              <w:jc w:val="center"/>
              <w:outlineLvl w:val="9"/>
              <w:rPr>
                <w:rFonts w:hint="eastAsia" w:ascii="宋体" w:hAnsi="宋体" w:eastAsia="宋体" w:cs="宋体"/>
                <w:sz w:val="20"/>
                <w:szCs w:val="22"/>
                <w:lang w:eastAsia="zh-CN"/>
              </w:rPr>
            </w:pPr>
          </w:p>
        </w:tc>
      </w:tr>
    </w:tbl>
    <w:p w14:paraId="3EB39867">
      <w:pPr>
        <w:spacing w:line="440" w:lineRule="exact"/>
        <w:ind w:firstLine="550" w:firstLineChars="250"/>
        <w:rPr>
          <w:rFonts w:hint="eastAsia" w:ascii="宋体" w:hAnsi="宋体" w:cs="宋体"/>
          <w:sz w:val="22"/>
          <w:szCs w:val="24"/>
        </w:rPr>
      </w:pPr>
    </w:p>
    <w:p w14:paraId="1BE637C3">
      <w:pPr>
        <w:spacing w:line="440" w:lineRule="exact"/>
        <w:ind w:firstLine="550" w:firstLineChars="250"/>
        <w:rPr>
          <w:rFonts w:ascii="宋体" w:hAnsi="宋体" w:cs="宋体"/>
          <w:sz w:val="22"/>
          <w:szCs w:val="24"/>
        </w:rPr>
      </w:pPr>
      <w:r>
        <w:rPr>
          <w:rFonts w:hint="eastAsia" w:ascii="宋体" w:hAnsi="宋体" w:cs="宋体"/>
          <w:sz w:val="22"/>
          <w:szCs w:val="24"/>
        </w:rPr>
        <w:t xml:space="preserve">供应商：                         </w:t>
      </w:r>
      <w:r>
        <w:rPr>
          <w:rFonts w:hint="eastAsia" w:ascii="宋体" w:hAnsi="宋体" w:cs="宋体"/>
          <w:sz w:val="22"/>
          <w:szCs w:val="24"/>
          <w:lang w:val="en-US" w:eastAsia="zh-CN"/>
        </w:rPr>
        <w:t xml:space="preserve">    </w:t>
      </w:r>
      <w:r>
        <w:rPr>
          <w:rFonts w:hint="eastAsia" w:ascii="宋体" w:hAnsi="宋体" w:cs="宋体"/>
          <w:sz w:val="22"/>
          <w:szCs w:val="22"/>
        </w:rPr>
        <w:t>法定代表人（或其授权代表）或自然人</w:t>
      </w:r>
      <w:r>
        <w:rPr>
          <w:rFonts w:hint="eastAsia" w:ascii="宋体" w:hAnsi="宋体" w:cs="宋体"/>
          <w:sz w:val="22"/>
          <w:szCs w:val="24"/>
        </w:rPr>
        <w:t>：</w:t>
      </w:r>
    </w:p>
    <w:p w14:paraId="54060472">
      <w:pPr>
        <w:spacing w:line="440" w:lineRule="exact"/>
        <w:rPr>
          <w:rFonts w:ascii="宋体" w:hAnsi="宋体" w:cs="宋体"/>
          <w:sz w:val="22"/>
          <w:szCs w:val="24"/>
        </w:rPr>
      </w:pPr>
      <w:r>
        <w:rPr>
          <w:rFonts w:hint="eastAsia" w:ascii="宋体" w:hAnsi="宋体" w:cs="宋体"/>
          <w:sz w:val="22"/>
          <w:szCs w:val="24"/>
        </w:rPr>
        <w:t xml:space="preserve">   （供应商公章）                                     （签署或盖章）</w:t>
      </w:r>
    </w:p>
    <w:p w14:paraId="4154614E">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24"/>
        </w:rPr>
        <w:t xml:space="preserve">                                                  </w:t>
      </w:r>
      <w:r>
        <w:rPr>
          <w:rFonts w:hint="eastAsia" w:ascii="宋体" w:hAnsi="宋体" w:cs="宋体"/>
          <w:sz w:val="22"/>
          <w:szCs w:val="24"/>
          <w:lang w:val="en-US" w:eastAsia="zh-CN"/>
        </w:rPr>
        <w:t xml:space="preserve"> </w:t>
      </w:r>
      <w:r>
        <w:rPr>
          <w:rFonts w:hint="eastAsia" w:ascii="宋体" w:hAnsi="宋体" w:cs="宋体"/>
          <w:sz w:val="22"/>
          <w:szCs w:val="24"/>
        </w:rPr>
        <w:t>年</w:t>
      </w:r>
      <w:r>
        <w:rPr>
          <w:rFonts w:hint="eastAsia" w:ascii="宋体" w:hAnsi="宋体" w:cs="宋体"/>
          <w:sz w:val="22"/>
          <w:szCs w:val="24"/>
          <w:lang w:val="en-US" w:eastAsia="zh-CN"/>
        </w:rPr>
        <w:t xml:space="preserve">   </w:t>
      </w:r>
      <w:r>
        <w:rPr>
          <w:rFonts w:hint="eastAsia" w:ascii="宋体" w:hAnsi="宋体" w:cs="宋体"/>
          <w:sz w:val="22"/>
          <w:szCs w:val="24"/>
        </w:rPr>
        <w:t>月</w:t>
      </w:r>
      <w:r>
        <w:rPr>
          <w:rFonts w:hint="eastAsia" w:ascii="宋体" w:hAnsi="宋体" w:cs="宋体"/>
          <w:sz w:val="22"/>
          <w:szCs w:val="24"/>
          <w:lang w:val="en-US" w:eastAsia="zh-CN"/>
        </w:rPr>
        <w:t xml:space="preserve">   </w:t>
      </w:r>
      <w:r>
        <w:rPr>
          <w:rFonts w:hint="eastAsia" w:ascii="宋体" w:hAnsi="宋体" w:cs="宋体"/>
          <w:sz w:val="22"/>
          <w:szCs w:val="24"/>
        </w:rPr>
        <w:t>日</w:t>
      </w:r>
    </w:p>
    <w:p w14:paraId="007FEB95">
      <w:pPr>
        <w:tabs>
          <w:tab w:val="left" w:pos="6300"/>
        </w:tabs>
        <w:snapToGrid w:val="0"/>
        <w:spacing w:line="440" w:lineRule="exact"/>
        <w:ind w:firstLine="440" w:firstLineChars="200"/>
        <w:rPr>
          <w:rFonts w:hint="eastAsia" w:ascii="宋体" w:hAnsi="宋体" w:cs="宋体"/>
          <w:sz w:val="22"/>
          <w:szCs w:val="18"/>
        </w:rPr>
      </w:pPr>
    </w:p>
    <w:p w14:paraId="45123ADE">
      <w:pPr>
        <w:tabs>
          <w:tab w:val="left" w:pos="6300"/>
        </w:tabs>
        <w:snapToGrid w:val="0"/>
        <w:spacing w:line="440" w:lineRule="exact"/>
        <w:ind w:firstLine="440" w:firstLineChars="200"/>
        <w:rPr>
          <w:rFonts w:hint="eastAsia" w:ascii="宋体" w:hAnsi="宋体" w:cs="宋体"/>
          <w:sz w:val="22"/>
          <w:szCs w:val="18"/>
        </w:rPr>
      </w:pPr>
    </w:p>
    <w:p w14:paraId="63894C06">
      <w:pPr>
        <w:tabs>
          <w:tab w:val="left" w:pos="6300"/>
        </w:tabs>
        <w:snapToGrid w:val="0"/>
        <w:spacing w:line="440" w:lineRule="exact"/>
        <w:ind w:firstLine="440" w:firstLineChars="200"/>
        <w:rPr>
          <w:rFonts w:hint="eastAsia" w:ascii="宋体" w:hAnsi="宋体" w:cs="宋体"/>
          <w:sz w:val="22"/>
          <w:szCs w:val="18"/>
        </w:rPr>
      </w:pPr>
    </w:p>
    <w:p w14:paraId="74D9BC97">
      <w:pPr>
        <w:tabs>
          <w:tab w:val="left" w:pos="6300"/>
        </w:tabs>
        <w:snapToGrid w:val="0"/>
        <w:spacing w:line="440" w:lineRule="exact"/>
        <w:ind w:firstLine="440" w:firstLineChars="200"/>
        <w:rPr>
          <w:rFonts w:hint="eastAsia" w:ascii="宋体" w:hAnsi="宋体" w:cs="宋体"/>
          <w:sz w:val="22"/>
          <w:szCs w:val="18"/>
        </w:rPr>
      </w:pPr>
    </w:p>
    <w:p w14:paraId="62E801B5">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注：</w:t>
      </w:r>
    </w:p>
    <w:p w14:paraId="3311E015">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22"/>
        </w:rPr>
        <w:t>1</w:t>
      </w:r>
      <w:r>
        <w:rPr>
          <w:rFonts w:hint="eastAsia" w:ascii="宋体" w:hAnsi="宋体" w:cs="宋体"/>
          <w:sz w:val="22"/>
          <w:szCs w:val="18"/>
        </w:rPr>
        <w:t>.</w:t>
      </w:r>
      <w:r>
        <w:rPr>
          <w:rFonts w:hint="eastAsia" w:ascii="宋体" w:hAnsi="宋体" w:cs="宋体"/>
          <w:sz w:val="22"/>
          <w:szCs w:val="22"/>
        </w:rPr>
        <w:t>本表即为对本项目“第</w:t>
      </w:r>
      <w:r>
        <w:rPr>
          <w:rFonts w:hint="eastAsia" w:ascii="宋体" w:hAnsi="宋体" w:cs="宋体"/>
          <w:sz w:val="22"/>
          <w:szCs w:val="22"/>
          <w:lang w:eastAsia="zh-CN"/>
        </w:rPr>
        <w:t>三</w:t>
      </w:r>
      <w:r>
        <w:rPr>
          <w:rFonts w:hint="eastAsia" w:ascii="宋体" w:hAnsi="宋体" w:cs="宋体"/>
          <w:sz w:val="22"/>
          <w:szCs w:val="22"/>
        </w:rPr>
        <w:t>篇  询价项目服务需求”中所列条款进行比较和响应；</w:t>
      </w:r>
    </w:p>
    <w:p w14:paraId="1CE472DD">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18"/>
        </w:rPr>
        <w:t>2.本表可扩展</w:t>
      </w:r>
      <w:r>
        <w:rPr>
          <w:rFonts w:hint="eastAsia" w:ascii="宋体" w:hAnsi="宋体" w:cs="宋体"/>
          <w:sz w:val="22"/>
          <w:szCs w:val="22"/>
        </w:rPr>
        <w:t>。</w:t>
      </w:r>
    </w:p>
    <w:p w14:paraId="6E5297ED">
      <w:pPr>
        <w:tabs>
          <w:tab w:val="left" w:pos="6300"/>
        </w:tabs>
        <w:snapToGrid w:val="0"/>
        <w:spacing w:line="440" w:lineRule="exact"/>
        <w:ind w:firstLine="440" w:firstLineChars="200"/>
        <w:rPr>
          <w:rFonts w:ascii="宋体" w:hAnsi="宋体" w:cs="宋体"/>
          <w:sz w:val="22"/>
          <w:szCs w:val="22"/>
        </w:rPr>
      </w:pPr>
    </w:p>
    <w:p w14:paraId="3DCCBC18">
      <w:pPr>
        <w:tabs>
          <w:tab w:val="left" w:pos="6300"/>
        </w:tabs>
        <w:snapToGrid w:val="0"/>
        <w:spacing w:line="440" w:lineRule="exact"/>
        <w:ind w:firstLine="440" w:firstLineChars="200"/>
        <w:rPr>
          <w:rFonts w:ascii="宋体" w:hAnsi="宋体" w:cs="宋体"/>
          <w:sz w:val="22"/>
          <w:szCs w:val="22"/>
        </w:rPr>
      </w:pPr>
      <w:r>
        <w:rPr>
          <w:rFonts w:hint="eastAsia" w:ascii="宋体" w:hAnsi="宋体" w:cs="宋体"/>
          <w:sz w:val="22"/>
          <w:szCs w:val="22"/>
        </w:rPr>
        <w:br w:type="page"/>
      </w:r>
      <w:r>
        <w:rPr>
          <w:rFonts w:hint="eastAsia" w:ascii="宋体" w:hAnsi="宋体" w:cs="宋体"/>
          <w:sz w:val="22"/>
          <w:szCs w:val="22"/>
        </w:rPr>
        <w:t>（二）其它优惠服务承诺</w:t>
      </w:r>
    </w:p>
    <w:p w14:paraId="2AE5163A">
      <w:pPr>
        <w:bidi w:val="0"/>
      </w:pPr>
    </w:p>
    <w:p w14:paraId="4C12ADBB">
      <w:pPr>
        <w:bidi w:val="0"/>
        <w:rPr>
          <w:rFonts w:hint="eastAsia"/>
        </w:rPr>
      </w:pPr>
    </w:p>
    <w:p w14:paraId="7A3AB880">
      <w:pPr>
        <w:bidi w:val="0"/>
        <w:rPr>
          <w:rFonts w:hint="eastAsia"/>
        </w:rPr>
      </w:pPr>
    </w:p>
    <w:p w14:paraId="21968A14">
      <w:pPr>
        <w:bidi w:val="0"/>
        <w:rPr>
          <w:rFonts w:hint="eastAsia"/>
        </w:rPr>
      </w:pPr>
    </w:p>
    <w:p w14:paraId="2F5141AC">
      <w:pPr>
        <w:bidi w:val="0"/>
        <w:rPr>
          <w:rFonts w:hint="eastAsia"/>
        </w:rPr>
      </w:pPr>
    </w:p>
    <w:p w14:paraId="0E091B0C">
      <w:pPr>
        <w:bidi w:val="0"/>
        <w:rPr>
          <w:rFonts w:hint="eastAsia"/>
        </w:rPr>
      </w:pPr>
    </w:p>
    <w:p w14:paraId="0204A829">
      <w:pPr>
        <w:bidi w:val="0"/>
        <w:rPr>
          <w:rFonts w:hint="eastAsia"/>
        </w:rPr>
      </w:pPr>
    </w:p>
    <w:p w14:paraId="2296B259">
      <w:pPr>
        <w:bidi w:val="0"/>
        <w:rPr>
          <w:rFonts w:hint="eastAsia"/>
        </w:rPr>
      </w:pPr>
    </w:p>
    <w:p w14:paraId="4DE7C521">
      <w:pPr>
        <w:spacing w:line="440" w:lineRule="exact"/>
        <w:ind w:firstLine="550" w:firstLineChars="250"/>
        <w:rPr>
          <w:rFonts w:ascii="宋体" w:hAnsi="宋体" w:cs="宋体"/>
          <w:sz w:val="22"/>
          <w:szCs w:val="24"/>
        </w:rPr>
      </w:pPr>
      <w:r>
        <w:rPr>
          <w:rFonts w:hint="eastAsia" w:ascii="宋体" w:hAnsi="宋体" w:cs="宋体"/>
          <w:sz w:val="22"/>
          <w:szCs w:val="24"/>
        </w:rPr>
        <w:t xml:space="preserve">供应商：                         </w:t>
      </w:r>
      <w:r>
        <w:rPr>
          <w:rFonts w:hint="eastAsia" w:ascii="宋体" w:hAnsi="宋体" w:cs="宋体"/>
          <w:sz w:val="22"/>
          <w:szCs w:val="24"/>
          <w:lang w:val="en-US" w:eastAsia="zh-CN"/>
        </w:rPr>
        <w:t xml:space="preserve">    </w:t>
      </w:r>
      <w:r>
        <w:rPr>
          <w:rFonts w:hint="eastAsia" w:ascii="宋体" w:hAnsi="宋体" w:cs="宋体"/>
          <w:sz w:val="22"/>
          <w:szCs w:val="22"/>
        </w:rPr>
        <w:t>法定代表人（或其授权代表）或自然人</w:t>
      </w:r>
      <w:r>
        <w:rPr>
          <w:rFonts w:hint="eastAsia" w:ascii="宋体" w:hAnsi="宋体" w:cs="宋体"/>
          <w:sz w:val="22"/>
          <w:szCs w:val="24"/>
        </w:rPr>
        <w:t>：</w:t>
      </w:r>
    </w:p>
    <w:p w14:paraId="58980A10">
      <w:pPr>
        <w:spacing w:line="440" w:lineRule="exact"/>
        <w:rPr>
          <w:rFonts w:ascii="宋体" w:hAnsi="宋体" w:cs="宋体"/>
          <w:sz w:val="22"/>
          <w:szCs w:val="24"/>
        </w:rPr>
      </w:pPr>
      <w:r>
        <w:rPr>
          <w:rFonts w:hint="eastAsia" w:ascii="宋体" w:hAnsi="宋体" w:cs="宋体"/>
          <w:sz w:val="22"/>
          <w:szCs w:val="24"/>
        </w:rPr>
        <w:t xml:space="preserve">   （供应商公章）                                     （签署或盖章）</w:t>
      </w:r>
    </w:p>
    <w:p w14:paraId="06326F96">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24"/>
        </w:rPr>
        <w:t xml:space="preserve">                                               年</w:t>
      </w:r>
      <w:r>
        <w:rPr>
          <w:rFonts w:hint="eastAsia" w:ascii="宋体" w:hAnsi="宋体" w:cs="宋体"/>
          <w:sz w:val="22"/>
          <w:szCs w:val="24"/>
          <w:lang w:val="en-US" w:eastAsia="zh-CN"/>
        </w:rPr>
        <w:t xml:space="preserve">    </w:t>
      </w:r>
      <w:r>
        <w:rPr>
          <w:rFonts w:hint="eastAsia" w:ascii="宋体" w:hAnsi="宋体" w:cs="宋体"/>
          <w:sz w:val="22"/>
          <w:szCs w:val="24"/>
        </w:rPr>
        <w:t>月</w:t>
      </w:r>
      <w:r>
        <w:rPr>
          <w:rFonts w:hint="eastAsia" w:ascii="宋体" w:hAnsi="宋体" w:cs="宋体"/>
          <w:sz w:val="22"/>
          <w:szCs w:val="24"/>
          <w:lang w:val="en-US" w:eastAsia="zh-CN"/>
        </w:rPr>
        <w:t xml:space="preserve">    </w:t>
      </w:r>
      <w:r>
        <w:rPr>
          <w:rFonts w:hint="eastAsia" w:ascii="宋体" w:hAnsi="宋体" w:cs="宋体"/>
          <w:sz w:val="22"/>
          <w:szCs w:val="24"/>
        </w:rPr>
        <w:t>日</w:t>
      </w:r>
    </w:p>
    <w:p w14:paraId="207004B4">
      <w:pPr>
        <w:tabs>
          <w:tab w:val="left" w:pos="6300"/>
        </w:tabs>
        <w:snapToGrid w:val="0"/>
        <w:spacing w:line="440" w:lineRule="exact"/>
        <w:ind w:firstLine="440" w:firstLineChars="200"/>
        <w:rPr>
          <w:rFonts w:hint="eastAsia" w:ascii="宋体" w:hAnsi="宋体" w:cs="宋体"/>
          <w:sz w:val="22"/>
          <w:szCs w:val="18"/>
        </w:rPr>
      </w:pPr>
    </w:p>
    <w:p w14:paraId="7818A357">
      <w:pPr>
        <w:pStyle w:val="3"/>
        <w:bidi w:val="0"/>
        <w:rPr>
          <w:rFonts w:ascii="宋体" w:hAnsi="宋体" w:eastAsia="宋体" w:cs="宋体"/>
          <w:sz w:val="22"/>
          <w:szCs w:val="18"/>
        </w:rPr>
      </w:pPr>
      <w:r>
        <w:rPr>
          <w:rFonts w:hint="eastAsia" w:ascii="宋体" w:hAnsi="宋体" w:eastAsia="宋体" w:cs="宋体"/>
          <w:sz w:val="22"/>
          <w:szCs w:val="22"/>
        </w:rPr>
        <w:br w:type="page"/>
      </w:r>
      <w:bookmarkStart w:id="270" w:name="_Toc2082"/>
      <w:bookmarkStart w:id="271" w:name="_Toc20162"/>
      <w:bookmarkStart w:id="272" w:name="_Toc27959"/>
      <w:bookmarkStart w:id="273" w:name="_Toc14997"/>
      <w:bookmarkStart w:id="274" w:name="_Toc65660382"/>
      <w:bookmarkStart w:id="275" w:name="_Toc21793"/>
      <w:r>
        <w:rPr>
          <w:rFonts w:hint="eastAsia" w:ascii="宋体" w:hAnsi="宋体" w:eastAsia="宋体" w:cs="宋体"/>
          <w:sz w:val="22"/>
          <w:szCs w:val="18"/>
        </w:rPr>
        <w:t>四、</w:t>
      </w:r>
      <w:bookmarkEnd w:id="263"/>
      <w:bookmarkEnd w:id="264"/>
      <w:bookmarkEnd w:id="265"/>
      <w:r>
        <w:rPr>
          <w:rFonts w:hint="eastAsia" w:ascii="宋体" w:hAnsi="宋体" w:eastAsia="宋体" w:cs="宋体"/>
          <w:sz w:val="22"/>
          <w:szCs w:val="18"/>
        </w:rPr>
        <w:t>资格条件及其他</w:t>
      </w:r>
      <w:bookmarkEnd w:id="270"/>
      <w:bookmarkEnd w:id="271"/>
      <w:bookmarkEnd w:id="272"/>
      <w:bookmarkEnd w:id="273"/>
      <w:bookmarkEnd w:id="274"/>
      <w:bookmarkEnd w:id="275"/>
      <w:bookmarkStart w:id="276" w:name="_Toc342913422"/>
      <w:bookmarkStart w:id="277" w:name="_Toc313888363"/>
      <w:bookmarkStart w:id="278" w:name="_Toc313008359"/>
    </w:p>
    <w:p w14:paraId="7E47FCD5">
      <w:pPr>
        <w:spacing w:line="440" w:lineRule="exact"/>
        <w:ind w:firstLine="440" w:firstLineChars="200"/>
        <w:rPr>
          <w:rFonts w:ascii="宋体" w:hAnsi="宋体" w:cs="宋体"/>
          <w:sz w:val="22"/>
          <w:szCs w:val="22"/>
        </w:rPr>
      </w:pPr>
      <w:r>
        <w:rPr>
          <w:rFonts w:hint="eastAsia" w:ascii="宋体" w:hAnsi="宋体" w:cs="宋体"/>
          <w:sz w:val="22"/>
          <w:szCs w:val="22"/>
        </w:rPr>
        <w:t>（一）法人营业执照（副本）或事业单位法人证书（副本）或个体工商户营业执照或有效的自然人身份证明或社会团体法人登记证书复印件</w:t>
      </w:r>
    </w:p>
    <w:p w14:paraId="1053CBBB">
      <w:pPr>
        <w:tabs>
          <w:tab w:val="left" w:pos="6300"/>
        </w:tabs>
        <w:snapToGrid w:val="0"/>
        <w:spacing w:line="440" w:lineRule="exact"/>
        <w:ind w:firstLine="570"/>
        <w:rPr>
          <w:rFonts w:hint="eastAsia" w:ascii="宋体" w:hAnsi="宋体" w:eastAsia="宋体" w:cs="宋体"/>
          <w:sz w:val="22"/>
          <w:szCs w:val="22"/>
          <w:lang w:eastAsia="zh-CN"/>
        </w:rPr>
      </w:pPr>
    </w:p>
    <w:p w14:paraId="776ED58A">
      <w:pPr>
        <w:tabs>
          <w:tab w:val="left" w:pos="6300"/>
        </w:tabs>
        <w:snapToGrid w:val="0"/>
        <w:spacing w:line="440" w:lineRule="exact"/>
        <w:ind w:firstLine="570"/>
        <w:rPr>
          <w:rFonts w:ascii="宋体" w:hAnsi="宋体" w:cs="宋体"/>
          <w:sz w:val="24"/>
          <w:szCs w:val="18"/>
        </w:rPr>
      </w:pPr>
    </w:p>
    <w:p w14:paraId="61CC234E">
      <w:pPr>
        <w:tabs>
          <w:tab w:val="left" w:pos="6300"/>
        </w:tabs>
        <w:snapToGrid w:val="0"/>
        <w:spacing w:line="440" w:lineRule="exact"/>
        <w:ind w:firstLine="570"/>
        <w:rPr>
          <w:rFonts w:hint="eastAsia" w:ascii="宋体" w:hAnsi="宋体" w:eastAsia="宋体" w:cs="宋体"/>
          <w:sz w:val="24"/>
          <w:szCs w:val="18"/>
          <w:lang w:eastAsia="zh-CN"/>
        </w:rPr>
      </w:pPr>
    </w:p>
    <w:p w14:paraId="5D0BC41F">
      <w:pPr>
        <w:tabs>
          <w:tab w:val="left" w:pos="6300"/>
        </w:tabs>
        <w:snapToGrid w:val="0"/>
        <w:spacing w:line="440" w:lineRule="exact"/>
        <w:ind w:firstLine="570"/>
        <w:rPr>
          <w:rFonts w:ascii="宋体" w:hAnsi="宋体" w:cs="宋体"/>
          <w:sz w:val="24"/>
          <w:szCs w:val="18"/>
        </w:rPr>
      </w:pPr>
    </w:p>
    <w:p w14:paraId="6D9816DF">
      <w:pPr>
        <w:tabs>
          <w:tab w:val="left" w:pos="6300"/>
        </w:tabs>
        <w:snapToGrid w:val="0"/>
        <w:spacing w:line="440" w:lineRule="exact"/>
        <w:ind w:firstLine="570"/>
        <w:rPr>
          <w:rFonts w:ascii="宋体" w:hAnsi="宋体" w:cs="宋体"/>
          <w:sz w:val="24"/>
          <w:szCs w:val="18"/>
        </w:rPr>
      </w:pPr>
    </w:p>
    <w:p w14:paraId="2D8852F0">
      <w:pPr>
        <w:widowControl/>
        <w:spacing w:line="440" w:lineRule="exact"/>
        <w:ind w:firstLine="480" w:firstLineChars="200"/>
        <w:jc w:val="left"/>
        <w:rPr>
          <w:rFonts w:ascii="宋体" w:hAnsi="宋体" w:cs="宋体"/>
          <w:sz w:val="22"/>
          <w:szCs w:val="22"/>
        </w:rPr>
      </w:pPr>
      <w:r>
        <w:rPr>
          <w:rFonts w:hint="eastAsia" w:ascii="宋体" w:hAnsi="宋体" w:cs="宋体"/>
          <w:sz w:val="24"/>
          <w:szCs w:val="18"/>
        </w:rPr>
        <w:br w:type="page"/>
      </w:r>
      <w:r>
        <w:rPr>
          <w:rFonts w:hint="eastAsia" w:ascii="宋体" w:hAnsi="宋体" w:cs="宋体"/>
          <w:sz w:val="22"/>
          <w:szCs w:val="22"/>
        </w:rPr>
        <w:t>（二）法定代表人身份证明书（格式）</w:t>
      </w:r>
    </w:p>
    <w:p w14:paraId="1E8B6923">
      <w:pPr>
        <w:tabs>
          <w:tab w:val="left" w:pos="6300"/>
        </w:tabs>
        <w:snapToGrid w:val="0"/>
        <w:spacing w:line="440" w:lineRule="exact"/>
        <w:ind w:firstLine="570"/>
        <w:rPr>
          <w:rFonts w:ascii="宋体" w:hAnsi="宋体" w:cs="宋体"/>
          <w:sz w:val="22"/>
          <w:szCs w:val="18"/>
        </w:rPr>
      </w:pPr>
    </w:p>
    <w:p w14:paraId="2D238E13">
      <w:pPr>
        <w:tabs>
          <w:tab w:val="left" w:pos="6300"/>
        </w:tabs>
        <w:snapToGrid w:val="0"/>
        <w:spacing w:line="440" w:lineRule="exact"/>
        <w:ind w:firstLine="570"/>
        <w:rPr>
          <w:rFonts w:hint="default" w:ascii="宋体" w:hAnsi="宋体" w:eastAsia="宋体" w:cs="宋体"/>
          <w:sz w:val="22"/>
          <w:szCs w:val="18"/>
          <w:lang w:val="en-US" w:eastAsia="zh-CN"/>
        </w:rPr>
      </w:pPr>
      <w:r>
        <w:rPr>
          <w:rFonts w:hint="eastAsia" w:ascii="宋体" w:hAnsi="宋体" w:cs="宋体"/>
          <w:sz w:val="22"/>
          <w:szCs w:val="18"/>
        </w:rPr>
        <w:t>询价项目名称：</w:t>
      </w:r>
      <w:r>
        <w:rPr>
          <w:rFonts w:hint="eastAsia" w:ascii="宋体" w:hAnsi="宋体" w:cs="宋体"/>
          <w:sz w:val="22"/>
          <w:szCs w:val="18"/>
          <w:u w:val="single"/>
        </w:rPr>
        <w:t xml:space="preserve"> </w:t>
      </w:r>
      <w:r>
        <w:rPr>
          <w:rFonts w:hint="eastAsia" w:ascii="宋体" w:hAnsi="宋体" w:cs="宋体"/>
          <w:sz w:val="22"/>
          <w:szCs w:val="18"/>
          <w:u w:val="single"/>
          <w:lang w:val="en-US" w:eastAsia="zh-CN"/>
        </w:rPr>
        <w:t xml:space="preserve">                     </w:t>
      </w:r>
    </w:p>
    <w:p w14:paraId="71CDB812">
      <w:pPr>
        <w:tabs>
          <w:tab w:val="left" w:pos="6300"/>
        </w:tabs>
        <w:snapToGrid w:val="0"/>
        <w:spacing w:line="440" w:lineRule="exact"/>
        <w:ind w:firstLine="570"/>
        <w:rPr>
          <w:rFonts w:ascii="宋体" w:hAnsi="宋体" w:cs="宋体"/>
          <w:sz w:val="22"/>
          <w:szCs w:val="18"/>
        </w:rPr>
      </w:pPr>
    </w:p>
    <w:p w14:paraId="2F64E9CA">
      <w:pPr>
        <w:tabs>
          <w:tab w:val="left" w:pos="6300"/>
        </w:tabs>
        <w:snapToGrid w:val="0"/>
        <w:spacing w:line="440" w:lineRule="exact"/>
        <w:rPr>
          <w:rFonts w:ascii="宋体" w:hAnsi="宋体" w:cs="宋体"/>
          <w:sz w:val="22"/>
          <w:szCs w:val="18"/>
        </w:rPr>
      </w:pPr>
      <w:r>
        <w:rPr>
          <w:rFonts w:hint="eastAsia" w:ascii="宋体" w:hAnsi="宋体" w:cs="宋体"/>
          <w:sz w:val="22"/>
          <w:szCs w:val="18"/>
        </w:rPr>
        <w:t>致：</w:t>
      </w:r>
      <w:r>
        <w:rPr>
          <w:rFonts w:hint="eastAsia" w:ascii="宋体" w:hAnsi="宋体" w:cs="宋体"/>
          <w:sz w:val="22"/>
          <w:szCs w:val="18"/>
          <w:u w:val="single"/>
        </w:rPr>
        <w:t xml:space="preserve"> </w:t>
      </w:r>
      <w:r>
        <w:rPr>
          <w:rFonts w:hint="eastAsia" w:ascii="宋体" w:hAnsi="宋体" w:cs="宋体"/>
          <w:sz w:val="22"/>
          <w:szCs w:val="18"/>
          <w:u w:val="single"/>
          <w:lang w:val="en-US" w:eastAsia="zh-CN"/>
        </w:rPr>
        <w:t xml:space="preserve">                         </w:t>
      </w:r>
      <w:r>
        <w:rPr>
          <w:rFonts w:hint="eastAsia" w:ascii="宋体" w:hAnsi="宋体" w:cs="宋体"/>
          <w:sz w:val="22"/>
          <w:szCs w:val="18"/>
        </w:rPr>
        <w:t>（</w:t>
      </w:r>
      <w:r>
        <w:rPr>
          <w:rFonts w:hint="eastAsia" w:ascii="宋体" w:hAnsi="宋体" w:cs="宋体"/>
          <w:sz w:val="22"/>
          <w:szCs w:val="18"/>
          <w:lang w:val="en-US" w:eastAsia="zh-CN"/>
        </w:rPr>
        <w:t xml:space="preserve"> </w:t>
      </w:r>
      <w:r>
        <w:rPr>
          <w:rFonts w:hint="eastAsia" w:ascii="宋体" w:hAnsi="宋体" w:cs="宋体"/>
          <w:sz w:val="22"/>
          <w:szCs w:val="18"/>
        </w:rPr>
        <w:t>采购代理机构名称）：</w:t>
      </w:r>
    </w:p>
    <w:p w14:paraId="5B880D6F">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u w:val="single"/>
        </w:rPr>
        <w:t xml:space="preserve">  </w:t>
      </w:r>
      <w:r>
        <w:rPr>
          <w:rFonts w:hint="eastAsia" w:ascii="宋体" w:hAnsi="宋体" w:cs="宋体"/>
          <w:sz w:val="22"/>
          <w:szCs w:val="18"/>
        </w:rPr>
        <w:t>（法定代表人姓名）</w:t>
      </w:r>
      <w:r>
        <w:rPr>
          <w:rFonts w:hint="eastAsia" w:ascii="宋体" w:hAnsi="宋体" w:cs="宋体"/>
          <w:color w:val="000000"/>
          <w:sz w:val="22"/>
          <w:szCs w:val="18"/>
          <w:u w:val="single"/>
          <w:lang w:eastAsia="zh-CN"/>
        </w:rPr>
        <w:t>男</w:t>
      </w:r>
      <w:r>
        <w:rPr>
          <w:rFonts w:hint="eastAsia" w:ascii="宋体" w:hAnsi="宋体" w:cs="宋体"/>
          <w:color w:val="000000"/>
          <w:sz w:val="22"/>
          <w:szCs w:val="18"/>
        </w:rPr>
        <w:t>（性别）</w:t>
      </w:r>
      <w:r>
        <w:rPr>
          <w:rFonts w:hint="eastAsia" w:ascii="宋体" w:hAnsi="宋体" w:cs="宋体"/>
          <w:sz w:val="22"/>
          <w:szCs w:val="18"/>
        </w:rPr>
        <w:t>在</w:t>
      </w:r>
      <w:r>
        <w:rPr>
          <w:rFonts w:hint="eastAsia" w:ascii="宋体" w:hAnsi="宋体" w:cs="宋体"/>
          <w:sz w:val="22"/>
          <w:szCs w:val="18"/>
          <w:u w:val="single"/>
        </w:rPr>
        <w:t xml:space="preserve">  </w:t>
      </w:r>
      <w:r>
        <w:rPr>
          <w:rFonts w:hint="eastAsia" w:ascii="宋体" w:hAnsi="宋体" w:cs="宋体"/>
          <w:sz w:val="22"/>
          <w:szCs w:val="18"/>
          <w:u w:val="single"/>
          <w:lang w:val="en-US" w:eastAsia="zh-CN"/>
        </w:rPr>
        <w:t xml:space="preserve">           </w:t>
      </w:r>
      <w:r>
        <w:rPr>
          <w:rFonts w:hint="eastAsia" w:ascii="宋体" w:hAnsi="宋体" w:cs="宋体"/>
          <w:sz w:val="22"/>
          <w:szCs w:val="18"/>
        </w:rPr>
        <w:t>（供应商名称）任</w:t>
      </w:r>
      <w:r>
        <w:rPr>
          <w:rFonts w:hint="eastAsia" w:ascii="宋体" w:hAnsi="宋体" w:cs="宋体"/>
          <w:sz w:val="22"/>
          <w:szCs w:val="18"/>
          <w:u w:val="single"/>
        </w:rPr>
        <w:t xml:space="preserve"> </w:t>
      </w:r>
      <w:r>
        <w:rPr>
          <w:rFonts w:hint="eastAsia" w:ascii="宋体" w:hAnsi="宋体" w:cs="宋体"/>
          <w:sz w:val="22"/>
          <w:szCs w:val="18"/>
          <w:u w:val="single"/>
          <w:lang w:val="en-US" w:eastAsia="zh-CN"/>
        </w:rPr>
        <w:t xml:space="preserve">           </w:t>
      </w:r>
      <w:r>
        <w:rPr>
          <w:rFonts w:hint="eastAsia" w:ascii="宋体" w:hAnsi="宋体" w:cs="宋体"/>
          <w:sz w:val="22"/>
          <w:szCs w:val="18"/>
        </w:rPr>
        <w:t>（职务名称）职务，是（供应商名称）</w:t>
      </w:r>
      <w:r>
        <w:rPr>
          <w:rFonts w:hint="eastAsia" w:ascii="宋体" w:hAnsi="宋体" w:cs="宋体"/>
          <w:sz w:val="22"/>
          <w:szCs w:val="18"/>
          <w:u w:val="single"/>
          <w:lang w:val="en-US" w:eastAsia="zh-CN"/>
        </w:rPr>
        <w:t xml:space="preserve">              </w:t>
      </w:r>
      <w:r>
        <w:rPr>
          <w:rFonts w:hint="eastAsia" w:ascii="宋体" w:hAnsi="宋体" w:cs="宋体"/>
          <w:sz w:val="22"/>
          <w:szCs w:val="18"/>
        </w:rPr>
        <w:t>的法定代表人。</w:t>
      </w:r>
    </w:p>
    <w:p w14:paraId="6C09615C">
      <w:pPr>
        <w:tabs>
          <w:tab w:val="left" w:pos="6300"/>
        </w:tabs>
        <w:snapToGrid w:val="0"/>
        <w:spacing w:line="440" w:lineRule="exact"/>
        <w:ind w:firstLine="570"/>
        <w:rPr>
          <w:rFonts w:ascii="宋体" w:hAnsi="宋体" w:cs="宋体"/>
          <w:sz w:val="22"/>
          <w:szCs w:val="18"/>
        </w:rPr>
      </w:pPr>
    </w:p>
    <w:p w14:paraId="58BA0F05">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特此证明。</w:t>
      </w:r>
    </w:p>
    <w:p w14:paraId="7A6D462E">
      <w:pPr>
        <w:tabs>
          <w:tab w:val="left" w:pos="6300"/>
        </w:tabs>
        <w:snapToGrid w:val="0"/>
        <w:spacing w:line="440" w:lineRule="exact"/>
        <w:ind w:firstLine="570"/>
        <w:rPr>
          <w:rFonts w:ascii="宋体" w:hAnsi="宋体" w:cs="宋体"/>
          <w:sz w:val="22"/>
          <w:szCs w:val="18"/>
        </w:rPr>
      </w:pPr>
    </w:p>
    <w:p w14:paraId="7365B483">
      <w:pPr>
        <w:tabs>
          <w:tab w:val="left" w:pos="6300"/>
        </w:tabs>
        <w:snapToGrid w:val="0"/>
        <w:spacing w:line="440" w:lineRule="exact"/>
        <w:ind w:firstLine="570"/>
        <w:rPr>
          <w:rFonts w:ascii="宋体" w:hAnsi="宋体" w:cs="宋体"/>
          <w:sz w:val="22"/>
          <w:szCs w:val="18"/>
        </w:rPr>
      </w:pPr>
    </w:p>
    <w:p w14:paraId="2DDD8CEC">
      <w:pPr>
        <w:tabs>
          <w:tab w:val="left" w:pos="6300"/>
        </w:tabs>
        <w:snapToGrid w:val="0"/>
        <w:spacing w:line="440" w:lineRule="exact"/>
        <w:ind w:firstLine="570"/>
        <w:rPr>
          <w:rFonts w:ascii="宋体" w:hAnsi="宋体" w:cs="宋体"/>
          <w:sz w:val="22"/>
          <w:szCs w:val="18"/>
        </w:rPr>
      </w:pPr>
    </w:p>
    <w:p w14:paraId="0590AE43">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 xml:space="preserve">                                             </w:t>
      </w:r>
      <w:r>
        <w:rPr>
          <w:rFonts w:hint="eastAsia" w:ascii="宋体" w:hAnsi="宋体" w:cs="宋体"/>
          <w:sz w:val="22"/>
          <w:szCs w:val="18"/>
          <w:lang w:val="en-US" w:eastAsia="zh-CN"/>
        </w:rPr>
        <w:t xml:space="preserve">    </w:t>
      </w:r>
      <w:r>
        <w:rPr>
          <w:rFonts w:hint="eastAsia" w:ascii="宋体" w:hAnsi="宋体" w:cs="宋体"/>
          <w:sz w:val="22"/>
          <w:szCs w:val="18"/>
        </w:rPr>
        <w:t>（供应商公章）</w:t>
      </w:r>
    </w:p>
    <w:p w14:paraId="45037DE0">
      <w:pPr>
        <w:tabs>
          <w:tab w:val="left" w:pos="6300"/>
        </w:tabs>
        <w:snapToGrid w:val="0"/>
        <w:spacing w:line="440" w:lineRule="exact"/>
        <w:ind w:firstLine="570"/>
        <w:rPr>
          <w:rFonts w:hint="eastAsia" w:ascii="宋体" w:hAnsi="宋体" w:eastAsia="宋体" w:cs="宋体"/>
          <w:sz w:val="22"/>
          <w:szCs w:val="18"/>
          <w:lang w:val="en-US" w:eastAsia="zh-CN"/>
        </w:rPr>
      </w:pPr>
      <w:r>
        <w:rPr>
          <w:rFonts w:hint="eastAsia" w:ascii="宋体" w:hAnsi="宋体" w:cs="宋体"/>
          <w:sz w:val="22"/>
          <w:szCs w:val="18"/>
          <w:lang w:val="en-US" w:eastAsia="zh-CN"/>
        </w:rPr>
        <w:t xml:space="preserve"> </w:t>
      </w:r>
    </w:p>
    <w:p w14:paraId="17931657">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 xml:space="preserve">                                         </w:t>
      </w:r>
      <w:r>
        <w:rPr>
          <w:rFonts w:hint="eastAsia" w:ascii="宋体" w:hAnsi="宋体" w:cs="宋体"/>
          <w:sz w:val="22"/>
          <w:szCs w:val="18"/>
          <w:lang w:val="en-US" w:eastAsia="zh-CN"/>
        </w:rPr>
        <w:t xml:space="preserve">          </w:t>
      </w:r>
      <w:r>
        <w:rPr>
          <w:rFonts w:hint="eastAsia" w:ascii="宋体" w:hAnsi="宋体" w:cs="宋体"/>
          <w:sz w:val="22"/>
          <w:szCs w:val="18"/>
        </w:rPr>
        <w:t>年 月</w:t>
      </w:r>
      <w:r>
        <w:rPr>
          <w:rFonts w:hint="eastAsia" w:ascii="宋体" w:hAnsi="宋体" w:cs="宋体"/>
          <w:sz w:val="22"/>
          <w:szCs w:val="18"/>
          <w:lang w:val="en-US" w:eastAsia="zh-CN"/>
        </w:rPr>
        <w:t xml:space="preserve">   </w:t>
      </w:r>
      <w:r>
        <w:rPr>
          <w:rFonts w:hint="eastAsia" w:ascii="宋体" w:hAnsi="宋体" w:cs="宋体"/>
          <w:sz w:val="22"/>
          <w:szCs w:val="18"/>
        </w:rPr>
        <w:t>日</w:t>
      </w:r>
    </w:p>
    <w:p w14:paraId="52DB096C">
      <w:pPr>
        <w:tabs>
          <w:tab w:val="left" w:pos="6300"/>
        </w:tabs>
        <w:snapToGrid w:val="0"/>
        <w:spacing w:line="440" w:lineRule="exact"/>
        <w:ind w:firstLine="570"/>
        <w:rPr>
          <w:rFonts w:ascii="宋体" w:hAnsi="宋体" w:cs="宋体"/>
          <w:sz w:val="22"/>
          <w:szCs w:val="18"/>
        </w:rPr>
      </w:pPr>
    </w:p>
    <w:p w14:paraId="225F9706">
      <w:pPr>
        <w:tabs>
          <w:tab w:val="left" w:pos="6300"/>
        </w:tabs>
        <w:snapToGrid w:val="0"/>
        <w:spacing w:line="440" w:lineRule="exact"/>
        <w:ind w:firstLine="570"/>
        <w:rPr>
          <w:rFonts w:ascii="宋体" w:hAnsi="宋体" w:cs="宋体"/>
          <w:sz w:val="22"/>
          <w:szCs w:val="18"/>
        </w:rPr>
      </w:pPr>
    </w:p>
    <w:p w14:paraId="5D194CCD">
      <w:pPr>
        <w:tabs>
          <w:tab w:val="left" w:pos="6300"/>
        </w:tabs>
        <w:snapToGrid w:val="0"/>
        <w:spacing w:line="440" w:lineRule="exact"/>
        <w:ind w:firstLine="570"/>
        <w:rPr>
          <w:rFonts w:hint="eastAsia" w:ascii="宋体" w:hAnsi="宋体" w:cs="宋体"/>
          <w:sz w:val="22"/>
          <w:szCs w:val="18"/>
          <w:lang w:val="en-US" w:eastAsia="zh-CN"/>
        </w:rPr>
      </w:pPr>
      <w:r>
        <w:rPr>
          <w:rFonts w:hint="eastAsia" w:ascii="宋体" w:hAnsi="宋体" w:cs="宋体"/>
          <w:sz w:val="22"/>
          <w:szCs w:val="18"/>
        </w:rPr>
        <w:t>法定代表人电话：</w:t>
      </w:r>
      <w:r>
        <w:rPr>
          <w:rFonts w:hint="eastAsia" w:ascii="宋体" w:hAnsi="宋体" w:cs="宋体"/>
          <w:sz w:val="22"/>
          <w:szCs w:val="18"/>
          <w:lang w:val="en-US" w:eastAsia="zh-CN"/>
        </w:rPr>
        <w:t>XXXXX</w:t>
      </w:r>
      <w:r>
        <w:rPr>
          <w:rFonts w:hint="eastAsia" w:ascii="宋体" w:hAnsi="宋体" w:cs="宋体"/>
          <w:sz w:val="22"/>
          <w:szCs w:val="18"/>
        </w:rPr>
        <w:t xml:space="preserve">     电子邮箱：</w:t>
      </w:r>
      <w:r>
        <w:rPr>
          <w:rFonts w:hint="eastAsia" w:ascii="宋体" w:hAnsi="宋体" w:cs="宋体"/>
          <w:sz w:val="22"/>
          <w:szCs w:val="18"/>
          <w:lang w:val="en-US" w:eastAsia="zh-CN"/>
        </w:rPr>
        <w:t xml:space="preserve">XXXXXX </w:t>
      </w:r>
    </w:p>
    <w:p w14:paraId="35C37CA5">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（若授权他人办理并签署响应文件的可不填写）</w:t>
      </w:r>
    </w:p>
    <w:p w14:paraId="761628E2">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（附：法定代表人身份证正反面复印件）</w:t>
      </w:r>
    </w:p>
    <w:p w14:paraId="13259383">
      <w:pPr>
        <w:tabs>
          <w:tab w:val="left" w:pos="6300"/>
        </w:tabs>
        <w:snapToGrid w:val="0"/>
        <w:spacing w:line="440" w:lineRule="exact"/>
        <w:ind w:firstLine="570"/>
        <w:rPr>
          <w:rFonts w:ascii="宋体" w:hAnsi="宋体" w:cs="宋体"/>
          <w:sz w:val="22"/>
          <w:szCs w:val="18"/>
        </w:rPr>
      </w:pPr>
    </w:p>
    <w:p w14:paraId="6B5B0684">
      <w:pPr>
        <w:tabs>
          <w:tab w:val="left" w:pos="6300"/>
        </w:tabs>
        <w:snapToGrid w:val="0"/>
        <w:spacing w:line="440" w:lineRule="exact"/>
        <w:ind w:firstLine="570"/>
        <w:rPr>
          <w:rFonts w:hint="eastAsia" w:ascii="宋体" w:hAnsi="宋体" w:eastAsia="宋体" w:cs="宋体"/>
          <w:sz w:val="22"/>
          <w:szCs w:val="18"/>
          <w:lang w:eastAsia="zh-CN"/>
        </w:rPr>
      </w:pPr>
    </w:p>
    <w:p w14:paraId="37A9F69D">
      <w:pPr>
        <w:tabs>
          <w:tab w:val="left" w:pos="6300"/>
        </w:tabs>
        <w:snapToGrid w:val="0"/>
        <w:spacing w:line="440" w:lineRule="exact"/>
        <w:ind w:firstLine="570"/>
        <w:rPr>
          <w:rFonts w:ascii="宋体" w:hAnsi="宋体" w:cs="宋体"/>
          <w:sz w:val="22"/>
          <w:szCs w:val="18"/>
        </w:rPr>
      </w:pPr>
    </w:p>
    <w:p w14:paraId="237275C7">
      <w:pPr>
        <w:tabs>
          <w:tab w:val="left" w:pos="6300"/>
        </w:tabs>
        <w:snapToGrid w:val="0"/>
        <w:spacing w:line="440" w:lineRule="exact"/>
        <w:ind w:firstLine="570"/>
        <w:rPr>
          <w:rFonts w:ascii="宋体" w:hAnsi="宋体" w:cs="宋体"/>
          <w:sz w:val="22"/>
          <w:szCs w:val="18"/>
        </w:rPr>
      </w:pPr>
    </w:p>
    <w:p w14:paraId="14834112">
      <w:pPr>
        <w:tabs>
          <w:tab w:val="left" w:pos="6300"/>
        </w:tabs>
        <w:snapToGrid w:val="0"/>
        <w:spacing w:line="440" w:lineRule="exact"/>
        <w:ind w:firstLine="570"/>
        <w:rPr>
          <w:rFonts w:hint="default" w:ascii="宋体" w:hAnsi="宋体" w:eastAsia="宋体" w:cs="宋体"/>
          <w:sz w:val="22"/>
          <w:szCs w:val="18"/>
          <w:lang w:val="en-US" w:eastAsia="zh-CN"/>
        </w:rPr>
      </w:pPr>
      <w:r>
        <w:rPr>
          <w:rFonts w:hint="eastAsia" w:ascii="宋体" w:hAnsi="宋体" w:cs="宋体"/>
          <w:sz w:val="22"/>
          <w:szCs w:val="18"/>
          <w:lang w:val="en-US" w:eastAsia="zh-CN"/>
        </w:rPr>
        <w:t xml:space="preserve">                           </w:t>
      </w:r>
    </w:p>
    <w:p w14:paraId="71551B62">
      <w:pPr>
        <w:tabs>
          <w:tab w:val="left" w:pos="6300"/>
        </w:tabs>
        <w:snapToGrid w:val="0"/>
        <w:spacing w:line="440" w:lineRule="exact"/>
        <w:ind w:firstLine="570"/>
        <w:rPr>
          <w:rFonts w:hint="default" w:ascii="宋体" w:hAnsi="宋体" w:eastAsia="宋体" w:cs="宋体"/>
          <w:sz w:val="22"/>
          <w:szCs w:val="18"/>
          <w:lang w:val="en-US" w:eastAsia="zh-CN"/>
        </w:rPr>
      </w:pPr>
      <w:r>
        <w:rPr>
          <w:rFonts w:hint="eastAsia" w:ascii="宋体" w:hAnsi="宋体" w:cs="宋体"/>
          <w:sz w:val="22"/>
          <w:szCs w:val="18"/>
          <w:lang w:val="en-US" w:eastAsia="zh-CN"/>
        </w:rPr>
        <w:t xml:space="preserve">                                      </w:t>
      </w:r>
    </w:p>
    <w:p w14:paraId="39D13D2E">
      <w:pPr>
        <w:widowControl/>
        <w:spacing w:line="440" w:lineRule="exact"/>
        <w:ind w:firstLine="480" w:firstLineChars="200"/>
        <w:jc w:val="left"/>
        <w:rPr>
          <w:rFonts w:ascii="宋体" w:hAnsi="宋体" w:cs="宋体"/>
          <w:sz w:val="22"/>
          <w:szCs w:val="22"/>
        </w:rPr>
      </w:pPr>
      <w:r>
        <w:rPr>
          <w:rFonts w:hint="eastAsia" w:ascii="宋体" w:hAnsi="宋体" w:cs="宋体"/>
          <w:sz w:val="24"/>
          <w:szCs w:val="18"/>
        </w:rPr>
        <w:br w:type="column"/>
      </w:r>
      <w:r>
        <w:rPr>
          <w:rFonts w:hint="eastAsia" w:ascii="宋体" w:hAnsi="宋体" w:cs="宋体"/>
          <w:sz w:val="22"/>
          <w:szCs w:val="22"/>
        </w:rPr>
        <w:t>（三）法定代表人授权委托书（格式）</w:t>
      </w:r>
    </w:p>
    <w:p w14:paraId="7133B78C">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 xml:space="preserve">    </w:t>
      </w:r>
    </w:p>
    <w:p w14:paraId="5A7D52C9">
      <w:pPr>
        <w:tabs>
          <w:tab w:val="left" w:pos="6300"/>
        </w:tabs>
        <w:snapToGrid w:val="0"/>
        <w:spacing w:line="440" w:lineRule="exact"/>
        <w:ind w:firstLine="440" w:firstLineChars="200"/>
        <w:rPr>
          <w:rFonts w:hint="default" w:ascii="宋体" w:hAnsi="宋体" w:eastAsia="宋体" w:cs="宋体"/>
          <w:sz w:val="22"/>
          <w:szCs w:val="18"/>
          <w:u w:val="single"/>
          <w:lang w:val="en-US" w:eastAsia="zh-CN"/>
        </w:rPr>
      </w:pPr>
      <w:r>
        <w:rPr>
          <w:rFonts w:hint="eastAsia" w:ascii="宋体" w:hAnsi="宋体" w:cs="宋体"/>
          <w:sz w:val="22"/>
          <w:szCs w:val="24"/>
        </w:rPr>
        <w:t>询价项目名称</w:t>
      </w:r>
      <w:r>
        <w:rPr>
          <w:rFonts w:hint="eastAsia" w:ascii="宋体" w:hAnsi="宋体" w:cs="宋体"/>
          <w:sz w:val="22"/>
          <w:szCs w:val="18"/>
        </w:rPr>
        <w:t>：</w:t>
      </w:r>
      <w:r>
        <w:rPr>
          <w:rFonts w:hint="eastAsia" w:ascii="宋体" w:hAnsi="宋体" w:cs="宋体"/>
          <w:sz w:val="22"/>
          <w:szCs w:val="18"/>
          <w:u w:val="single"/>
          <w:lang w:val="en-US" w:eastAsia="zh-CN"/>
        </w:rPr>
        <w:t xml:space="preserve">                                 </w:t>
      </w:r>
    </w:p>
    <w:p w14:paraId="3D222862">
      <w:pPr>
        <w:tabs>
          <w:tab w:val="left" w:pos="6300"/>
        </w:tabs>
        <w:snapToGrid w:val="0"/>
        <w:spacing w:line="440" w:lineRule="exact"/>
        <w:ind w:firstLine="570"/>
        <w:rPr>
          <w:rFonts w:ascii="宋体" w:hAnsi="宋体" w:cs="宋体"/>
          <w:sz w:val="22"/>
          <w:szCs w:val="18"/>
        </w:rPr>
      </w:pPr>
    </w:p>
    <w:p w14:paraId="151D9D13">
      <w:pPr>
        <w:tabs>
          <w:tab w:val="left" w:pos="6300"/>
        </w:tabs>
        <w:snapToGrid w:val="0"/>
        <w:spacing w:line="440" w:lineRule="exact"/>
        <w:rPr>
          <w:rFonts w:ascii="宋体" w:hAnsi="宋体" w:cs="宋体"/>
          <w:sz w:val="22"/>
          <w:szCs w:val="18"/>
        </w:rPr>
      </w:pPr>
      <w:r>
        <w:rPr>
          <w:rFonts w:hint="eastAsia" w:ascii="宋体" w:hAnsi="宋体" w:cs="宋体"/>
          <w:sz w:val="22"/>
          <w:szCs w:val="18"/>
        </w:rPr>
        <w:t>致：</w:t>
      </w:r>
      <w:r>
        <w:rPr>
          <w:rFonts w:hint="eastAsia" w:ascii="宋体" w:hAnsi="宋体" w:cs="宋体"/>
          <w:sz w:val="22"/>
          <w:szCs w:val="18"/>
          <w:u w:val="single"/>
          <w:lang w:eastAsia="zh-CN"/>
        </w:rPr>
        <w:t>重庆深夏工程咨询有限公司</w:t>
      </w:r>
      <w:r>
        <w:rPr>
          <w:rFonts w:hint="eastAsia" w:ascii="宋体" w:hAnsi="宋体" w:cs="宋体"/>
          <w:sz w:val="22"/>
          <w:szCs w:val="18"/>
          <w:u w:val="single"/>
        </w:rPr>
        <w:t xml:space="preserve"> </w:t>
      </w:r>
      <w:r>
        <w:rPr>
          <w:rFonts w:hint="eastAsia" w:ascii="宋体" w:hAnsi="宋体" w:cs="宋体"/>
          <w:sz w:val="22"/>
          <w:szCs w:val="18"/>
        </w:rPr>
        <w:t>（采购代理机构名称）：</w:t>
      </w:r>
    </w:p>
    <w:p w14:paraId="04E5F606">
      <w:pPr>
        <w:tabs>
          <w:tab w:val="left" w:pos="6300"/>
        </w:tabs>
        <w:snapToGrid w:val="0"/>
        <w:spacing w:line="440" w:lineRule="exact"/>
        <w:ind w:firstLine="440" w:firstLineChars="200"/>
        <w:rPr>
          <w:rFonts w:hint="eastAsia" w:ascii="宋体" w:hAnsi="宋体" w:cs="宋体"/>
          <w:sz w:val="22"/>
          <w:szCs w:val="18"/>
          <w:u w:val="single"/>
          <w:lang w:eastAsia="zh-CN"/>
        </w:rPr>
      </w:pPr>
    </w:p>
    <w:p w14:paraId="62BA88F6">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u w:val="single"/>
          <w:lang w:val="en-US" w:eastAsia="zh-CN"/>
        </w:rPr>
        <w:t xml:space="preserve">           </w:t>
      </w:r>
      <w:r>
        <w:rPr>
          <w:rFonts w:hint="eastAsia" w:ascii="宋体" w:hAnsi="宋体" w:cs="宋体"/>
          <w:sz w:val="22"/>
          <w:szCs w:val="18"/>
        </w:rPr>
        <w:t>（供应商法定代表人名称）是</w:t>
      </w:r>
      <w:r>
        <w:rPr>
          <w:rFonts w:hint="eastAsia" w:ascii="宋体" w:hAnsi="宋体" w:cs="宋体"/>
          <w:sz w:val="22"/>
          <w:szCs w:val="18"/>
          <w:u w:val="single"/>
          <w:lang w:val="en-US" w:eastAsia="zh-CN"/>
        </w:rPr>
        <w:t xml:space="preserve">             </w:t>
      </w:r>
      <w:r>
        <w:rPr>
          <w:rFonts w:hint="eastAsia" w:ascii="宋体" w:hAnsi="宋体" w:cs="宋体"/>
          <w:sz w:val="22"/>
          <w:szCs w:val="18"/>
        </w:rPr>
        <w:t>（供应商名称）的法定代表人，特授权</w:t>
      </w:r>
      <w:r>
        <w:rPr>
          <w:rFonts w:hint="eastAsia" w:ascii="宋体" w:hAnsi="宋体" w:cs="宋体"/>
          <w:sz w:val="22"/>
          <w:szCs w:val="18"/>
          <w:u w:val="single"/>
        </w:rPr>
        <w:t xml:space="preserve">  </w:t>
      </w:r>
      <w:r>
        <w:rPr>
          <w:rFonts w:hint="eastAsia" w:ascii="宋体" w:hAnsi="宋体" w:cs="宋体"/>
          <w:sz w:val="22"/>
          <w:szCs w:val="18"/>
          <w:u w:val="single"/>
          <w:lang w:val="en-US" w:eastAsia="zh-CN"/>
        </w:rPr>
        <w:t xml:space="preserve">        </w:t>
      </w:r>
      <w:r>
        <w:rPr>
          <w:rFonts w:hint="eastAsia" w:ascii="宋体" w:hAnsi="宋体" w:cs="宋体"/>
          <w:sz w:val="22"/>
          <w:szCs w:val="18"/>
        </w:rPr>
        <w:t>（被授权人姓名及身份证代码）代表我单位全权办理上述项目的报价、签约等具体工作，并签署全部有关文件、协议及合同。</w:t>
      </w:r>
    </w:p>
    <w:p w14:paraId="4EDAA3C2">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我单位对被授权人的</w:t>
      </w:r>
      <w:r>
        <w:rPr>
          <w:rFonts w:hint="eastAsia" w:ascii="宋体" w:hAnsi="宋体" w:cs="宋体"/>
          <w:sz w:val="22"/>
          <w:szCs w:val="24"/>
        </w:rPr>
        <w:t>签署</w:t>
      </w:r>
      <w:r>
        <w:rPr>
          <w:rFonts w:hint="eastAsia" w:ascii="宋体" w:hAnsi="宋体" w:cs="宋体"/>
          <w:sz w:val="22"/>
          <w:szCs w:val="18"/>
        </w:rPr>
        <w:t>负全部责任。</w:t>
      </w:r>
    </w:p>
    <w:p w14:paraId="371449F6">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在撤销授权的书面通知以前，本授权书一直有效。被授权人在授权书有效期内签署的所有文件不因授权的撤销而失效。</w:t>
      </w:r>
    </w:p>
    <w:p w14:paraId="517A53ED">
      <w:pPr>
        <w:tabs>
          <w:tab w:val="left" w:pos="6300"/>
        </w:tabs>
        <w:snapToGrid w:val="0"/>
        <w:spacing w:line="440" w:lineRule="exact"/>
        <w:ind w:firstLine="570"/>
        <w:rPr>
          <w:rFonts w:ascii="宋体" w:hAnsi="宋体" w:cs="宋体"/>
          <w:sz w:val="22"/>
          <w:szCs w:val="18"/>
        </w:rPr>
      </w:pPr>
    </w:p>
    <w:p w14:paraId="47DC20D5">
      <w:pPr>
        <w:tabs>
          <w:tab w:val="left" w:pos="6300"/>
        </w:tabs>
        <w:snapToGrid w:val="0"/>
        <w:spacing w:line="440" w:lineRule="exact"/>
        <w:ind w:firstLine="570"/>
        <w:rPr>
          <w:rFonts w:ascii="宋体" w:hAnsi="宋体" w:cs="宋体"/>
          <w:sz w:val="22"/>
          <w:szCs w:val="18"/>
        </w:rPr>
      </w:pPr>
    </w:p>
    <w:p w14:paraId="066124CA">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被授权人：                                 供应商法定代表人：</w:t>
      </w:r>
    </w:p>
    <w:p w14:paraId="0C192775">
      <w:pPr>
        <w:tabs>
          <w:tab w:val="left" w:pos="6300"/>
        </w:tabs>
        <w:snapToGrid w:val="0"/>
        <w:spacing w:line="440" w:lineRule="exact"/>
        <w:ind w:firstLine="570"/>
        <w:rPr>
          <w:rFonts w:ascii="宋体" w:hAnsi="宋体" w:cs="宋体"/>
          <w:sz w:val="22"/>
          <w:szCs w:val="24"/>
        </w:rPr>
      </w:pPr>
      <w:r>
        <w:rPr>
          <w:rFonts w:hint="eastAsia" w:ascii="宋体" w:hAnsi="宋体" w:cs="宋体"/>
          <w:sz w:val="22"/>
          <w:szCs w:val="24"/>
        </w:rPr>
        <w:t>（签署或盖章）                                （签署或盖章）</w:t>
      </w:r>
    </w:p>
    <w:p w14:paraId="70F758EA">
      <w:pPr>
        <w:tabs>
          <w:tab w:val="left" w:pos="6300"/>
        </w:tabs>
        <w:snapToGrid w:val="0"/>
        <w:spacing w:line="440" w:lineRule="exact"/>
        <w:rPr>
          <w:rFonts w:ascii="宋体" w:hAnsi="宋体" w:cs="宋体"/>
          <w:sz w:val="22"/>
          <w:szCs w:val="18"/>
        </w:rPr>
      </w:pPr>
    </w:p>
    <w:p w14:paraId="6CABD7DF">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（附：被授权人身份证正反面复印件）</w:t>
      </w:r>
    </w:p>
    <w:p w14:paraId="450E825C">
      <w:pPr>
        <w:tabs>
          <w:tab w:val="left" w:pos="6300"/>
        </w:tabs>
        <w:snapToGrid w:val="0"/>
        <w:spacing w:line="440" w:lineRule="exact"/>
        <w:ind w:firstLine="570"/>
        <w:rPr>
          <w:rFonts w:hint="eastAsia" w:ascii="宋体" w:hAnsi="宋体" w:cs="宋体"/>
          <w:sz w:val="22"/>
          <w:szCs w:val="18"/>
        </w:rPr>
      </w:pPr>
    </w:p>
    <w:p w14:paraId="0D971D11">
      <w:pPr>
        <w:tabs>
          <w:tab w:val="left" w:pos="6300"/>
        </w:tabs>
        <w:snapToGrid w:val="0"/>
        <w:spacing w:line="440" w:lineRule="exact"/>
        <w:ind w:firstLine="570"/>
        <w:rPr>
          <w:rFonts w:ascii="宋体" w:hAnsi="宋体" w:cs="宋体"/>
          <w:sz w:val="22"/>
          <w:szCs w:val="18"/>
        </w:rPr>
      </w:pPr>
      <w:r>
        <w:rPr>
          <w:rFonts w:hint="eastAsia" w:ascii="宋体" w:hAnsi="宋体" w:cs="宋体"/>
          <w:sz w:val="22"/>
          <w:szCs w:val="18"/>
        </w:rPr>
        <w:t xml:space="preserve">                                    </w:t>
      </w:r>
      <w:r>
        <w:rPr>
          <w:rFonts w:hint="eastAsia" w:ascii="宋体" w:hAnsi="宋体" w:cs="宋体"/>
          <w:sz w:val="22"/>
          <w:szCs w:val="18"/>
          <w:lang w:val="en-US" w:eastAsia="zh-CN"/>
        </w:rPr>
        <w:t xml:space="preserve"> </w:t>
      </w:r>
      <w:r>
        <w:rPr>
          <w:rFonts w:hint="eastAsia" w:ascii="宋体" w:hAnsi="宋体" w:cs="宋体"/>
          <w:sz w:val="22"/>
          <w:szCs w:val="18"/>
        </w:rPr>
        <w:t xml:space="preserve">      </w:t>
      </w:r>
    </w:p>
    <w:p w14:paraId="4178352D">
      <w:pPr>
        <w:tabs>
          <w:tab w:val="left" w:pos="6300"/>
        </w:tabs>
        <w:snapToGrid w:val="0"/>
        <w:spacing w:line="440" w:lineRule="exact"/>
        <w:ind w:firstLine="570"/>
        <w:rPr>
          <w:rFonts w:ascii="宋体" w:hAnsi="宋体" w:cs="宋体"/>
          <w:sz w:val="22"/>
          <w:szCs w:val="18"/>
        </w:rPr>
      </w:pPr>
    </w:p>
    <w:p w14:paraId="0E976881">
      <w:pPr>
        <w:tabs>
          <w:tab w:val="left" w:pos="6300"/>
        </w:tabs>
        <w:snapToGrid w:val="0"/>
        <w:spacing w:line="440" w:lineRule="exact"/>
        <w:ind w:firstLine="570"/>
        <w:rPr>
          <w:rFonts w:ascii="宋体" w:hAnsi="宋体" w:cs="宋体"/>
          <w:sz w:val="22"/>
          <w:szCs w:val="18"/>
        </w:rPr>
      </w:pPr>
    </w:p>
    <w:p w14:paraId="1DDBFE25">
      <w:pPr>
        <w:tabs>
          <w:tab w:val="left" w:pos="6300"/>
        </w:tabs>
        <w:snapToGrid w:val="0"/>
        <w:spacing w:line="440" w:lineRule="exact"/>
        <w:ind w:right="480" w:firstLine="570"/>
        <w:jc w:val="right"/>
        <w:rPr>
          <w:rFonts w:hint="eastAsia" w:ascii="宋体" w:hAnsi="宋体" w:eastAsia="宋体" w:cs="宋体"/>
          <w:sz w:val="22"/>
          <w:szCs w:val="18"/>
          <w:lang w:eastAsia="zh-CN"/>
        </w:rPr>
      </w:pPr>
    </w:p>
    <w:p w14:paraId="099D633B">
      <w:pPr>
        <w:tabs>
          <w:tab w:val="left" w:pos="6300"/>
        </w:tabs>
        <w:snapToGrid w:val="0"/>
        <w:spacing w:line="440" w:lineRule="exact"/>
        <w:ind w:right="480" w:firstLine="570"/>
        <w:jc w:val="right"/>
        <w:rPr>
          <w:rFonts w:hint="eastAsia" w:ascii="宋体" w:hAnsi="宋体" w:eastAsia="宋体" w:cs="宋体"/>
          <w:sz w:val="22"/>
          <w:szCs w:val="18"/>
          <w:lang w:eastAsia="zh-CN"/>
        </w:rPr>
      </w:pPr>
    </w:p>
    <w:p w14:paraId="42A7FA60">
      <w:pPr>
        <w:tabs>
          <w:tab w:val="left" w:pos="6300"/>
        </w:tabs>
        <w:snapToGrid w:val="0"/>
        <w:spacing w:line="440" w:lineRule="exact"/>
        <w:ind w:right="480" w:firstLine="570"/>
        <w:jc w:val="right"/>
        <w:rPr>
          <w:rFonts w:ascii="宋体" w:hAnsi="宋体" w:cs="宋体"/>
          <w:sz w:val="22"/>
          <w:szCs w:val="18"/>
        </w:rPr>
      </w:pPr>
      <w:r>
        <w:rPr>
          <w:rFonts w:hint="eastAsia" w:ascii="宋体" w:hAnsi="宋体" w:cs="宋体"/>
          <w:sz w:val="22"/>
          <w:szCs w:val="18"/>
        </w:rPr>
        <w:t>（供应商公章）</w:t>
      </w:r>
    </w:p>
    <w:p w14:paraId="202E2478">
      <w:pPr>
        <w:tabs>
          <w:tab w:val="left" w:pos="6300"/>
        </w:tabs>
        <w:snapToGrid w:val="0"/>
        <w:spacing w:line="440" w:lineRule="exact"/>
        <w:ind w:right="480" w:firstLine="570"/>
        <w:jc w:val="right"/>
        <w:rPr>
          <w:rFonts w:ascii="宋体" w:hAnsi="宋体" w:cs="宋体"/>
          <w:sz w:val="22"/>
          <w:szCs w:val="18"/>
        </w:rPr>
      </w:pPr>
      <w:r>
        <w:rPr>
          <w:rFonts w:hint="eastAsia" w:ascii="宋体" w:hAnsi="宋体" w:cs="宋体"/>
          <w:sz w:val="22"/>
          <w:szCs w:val="18"/>
        </w:rPr>
        <w:t>年  月</w:t>
      </w:r>
      <w:r>
        <w:rPr>
          <w:rFonts w:hint="eastAsia" w:ascii="宋体" w:hAnsi="宋体" w:cs="宋体"/>
          <w:sz w:val="22"/>
          <w:szCs w:val="18"/>
          <w:lang w:val="en-US" w:eastAsia="zh-CN"/>
        </w:rPr>
        <w:t xml:space="preserve">  </w:t>
      </w:r>
      <w:r>
        <w:rPr>
          <w:rFonts w:hint="eastAsia" w:ascii="宋体" w:hAnsi="宋体" w:cs="宋体"/>
          <w:sz w:val="22"/>
          <w:szCs w:val="18"/>
        </w:rPr>
        <w:t>日</w:t>
      </w:r>
    </w:p>
    <w:p w14:paraId="091972E9">
      <w:pPr>
        <w:tabs>
          <w:tab w:val="left" w:pos="6300"/>
        </w:tabs>
        <w:snapToGrid w:val="0"/>
        <w:spacing w:line="440" w:lineRule="exact"/>
        <w:ind w:right="480" w:firstLine="570"/>
        <w:jc w:val="left"/>
        <w:rPr>
          <w:rFonts w:hint="eastAsia" w:ascii="宋体" w:hAnsi="宋体" w:cs="宋体"/>
          <w:sz w:val="22"/>
          <w:szCs w:val="18"/>
        </w:rPr>
      </w:pPr>
      <w:r>
        <w:rPr>
          <w:rFonts w:hint="eastAsia" w:ascii="宋体" w:hAnsi="宋体" w:cs="宋体"/>
          <w:sz w:val="22"/>
          <w:szCs w:val="18"/>
        </w:rPr>
        <w:t>被授权人电话：   电子邮箱：</w:t>
      </w:r>
    </w:p>
    <w:p w14:paraId="429CBA0D">
      <w:pPr>
        <w:tabs>
          <w:tab w:val="left" w:pos="6300"/>
        </w:tabs>
        <w:snapToGrid w:val="0"/>
        <w:spacing w:line="440" w:lineRule="exact"/>
        <w:ind w:right="480" w:firstLine="570"/>
        <w:jc w:val="left"/>
        <w:rPr>
          <w:rFonts w:ascii="宋体" w:hAnsi="宋体" w:cs="宋体"/>
          <w:sz w:val="22"/>
          <w:szCs w:val="18"/>
        </w:rPr>
      </w:pPr>
      <w:r>
        <w:rPr>
          <w:rFonts w:hint="eastAsia" w:ascii="宋体" w:hAnsi="宋体" w:cs="宋体"/>
          <w:sz w:val="22"/>
          <w:szCs w:val="18"/>
        </w:rPr>
        <w:t>（若法定代表人办理并签署响应文件的可不填写）</w:t>
      </w:r>
    </w:p>
    <w:p w14:paraId="08300730">
      <w:pPr>
        <w:tabs>
          <w:tab w:val="left" w:pos="6300"/>
        </w:tabs>
        <w:snapToGrid w:val="0"/>
        <w:spacing w:line="440" w:lineRule="exact"/>
        <w:ind w:right="480" w:firstLine="570"/>
        <w:jc w:val="left"/>
        <w:rPr>
          <w:rFonts w:ascii="宋体" w:hAnsi="宋体" w:cs="宋体"/>
          <w:sz w:val="22"/>
          <w:szCs w:val="18"/>
        </w:rPr>
      </w:pPr>
      <w:r>
        <w:rPr>
          <w:rFonts w:hint="eastAsia" w:ascii="宋体" w:hAnsi="宋体" w:cs="宋体"/>
          <w:sz w:val="22"/>
          <w:szCs w:val="18"/>
        </w:rPr>
        <w:t>注：</w:t>
      </w:r>
    </w:p>
    <w:p w14:paraId="63912BBB">
      <w:pPr>
        <w:tabs>
          <w:tab w:val="left" w:pos="6300"/>
        </w:tabs>
        <w:snapToGrid w:val="0"/>
        <w:spacing w:line="440" w:lineRule="exact"/>
        <w:ind w:right="480" w:firstLine="570"/>
        <w:jc w:val="left"/>
        <w:rPr>
          <w:rFonts w:ascii="宋体" w:hAnsi="宋体" w:cs="宋体"/>
          <w:sz w:val="22"/>
          <w:szCs w:val="18"/>
        </w:rPr>
      </w:pPr>
      <w:r>
        <w:rPr>
          <w:rFonts w:hint="eastAsia" w:ascii="宋体" w:hAnsi="宋体" w:cs="宋体"/>
          <w:sz w:val="22"/>
          <w:szCs w:val="18"/>
        </w:rPr>
        <w:t>1.若为法定代表人办理并签署响应文件的，不提供此文件。</w:t>
      </w:r>
    </w:p>
    <w:p w14:paraId="3BD5C104">
      <w:pPr>
        <w:widowControl/>
        <w:spacing w:line="440" w:lineRule="exact"/>
        <w:ind w:firstLine="480" w:firstLineChars="200"/>
        <w:jc w:val="left"/>
        <w:rPr>
          <w:rFonts w:ascii="宋体" w:hAnsi="宋体" w:cs="宋体"/>
          <w:sz w:val="22"/>
          <w:szCs w:val="22"/>
        </w:rPr>
      </w:pPr>
      <w:r>
        <w:rPr>
          <w:rFonts w:hint="eastAsia" w:ascii="宋体" w:hAnsi="宋体" w:cs="宋体"/>
          <w:sz w:val="24"/>
          <w:szCs w:val="18"/>
        </w:rPr>
        <w:br w:type="column"/>
      </w:r>
      <w:r>
        <w:rPr>
          <w:rFonts w:hint="eastAsia" w:ascii="宋体" w:hAnsi="宋体" w:cs="宋体"/>
          <w:sz w:val="22"/>
          <w:szCs w:val="22"/>
        </w:rPr>
        <w:t>（四）基本资格条件承诺函（格式）</w:t>
      </w:r>
    </w:p>
    <w:p w14:paraId="6FEB4573">
      <w:pPr>
        <w:tabs>
          <w:tab w:val="left" w:pos="6300"/>
        </w:tabs>
        <w:snapToGrid w:val="0"/>
        <w:spacing w:line="440" w:lineRule="exact"/>
        <w:ind w:firstLine="562" w:firstLineChars="200"/>
        <w:jc w:val="center"/>
        <w:rPr>
          <w:rFonts w:ascii="宋体" w:hAnsi="宋体" w:cs="宋体"/>
          <w:b/>
          <w:bCs/>
          <w:sz w:val="28"/>
          <w:szCs w:val="28"/>
        </w:rPr>
      </w:pPr>
      <w:r>
        <w:rPr>
          <w:rFonts w:hint="eastAsia" w:ascii="宋体" w:hAnsi="宋体" w:cs="宋体"/>
          <w:b/>
          <w:bCs/>
          <w:sz w:val="28"/>
          <w:szCs w:val="28"/>
        </w:rPr>
        <w:t>基本资格条件承诺函</w:t>
      </w:r>
    </w:p>
    <w:p w14:paraId="40822B8E">
      <w:pPr>
        <w:tabs>
          <w:tab w:val="left" w:pos="6300"/>
        </w:tabs>
        <w:snapToGrid w:val="0"/>
        <w:spacing w:line="440" w:lineRule="exact"/>
        <w:rPr>
          <w:rFonts w:ascii="宋体" w:hAnsi="宋体" w:cs="宋体"/>
          <w:sz w:val="22"/>
          <w:szCs w:val="18"/>
        </w:rPr>
      </w:pPr>
    </w:p>
    <w:p w14:paraId="40D4F26B">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致（采购代理机构名称）：</w:t>
      </w:r>
    </w:p>
    <w:p w14:paraId="1F9E78F0">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 xml:space="preserve">  </w:t>
      </w:r>
      <w:r>
        <w:rPr>
          <w:rFonts w:hint="eastAsia" w:ascii="宋体" w:hAnsi="宋体" w:cs="宋体"/>
          <w:sz w:val="22"/>
          <w:szCs w:val="18"/>
          <w:u w:val="single"/>
          <w:lang w:val="en-US" w:eastAsia="zh-CN"/>
        </w:rPr>
        <w:t xml:space="preserve">              </w:t>
      </w:r>
      <w:r>
        <w:rPr>
          <w:rFonts w:hint="eastAsia" w:ascii="宋体" w:hAnsi="宋体" w:cs="宋体"/>
          <w:sz w:val="22"/>
          <w:szCs w:val="18"/>
        </w:rPr>
        <w:t>（供应商名称）郑重承诺：</w:t>
      </w:r>
    </w:p>
    <w:p w14:paraId="03094338">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1.我方具有良好的商业信誉和健全的财务会计制度，具有履行合同所必需的设备和专业技术能力，具</w:t>
      </w:r>
      <w:r>
        <w:rPr>
          <w:rFonts w:hint="eastAsia" w:ascii="宋体" w:hAnsi="宋体" w:cs="宋体"/>
          <w:sz w:val="22"/>
          <w:szCs w:val="18"/>
          <w:lang w:val="zh-CN"/>
        </w:rPr>
        <w:t>有依法缴纳税收和社会保障金的良好记录</w:t>
      </w:r>
      <w:r>
        <w:rPr>
          <w:rFonts w:hint="eastAsia" w:ascii="宋体" w:hAnsi="宋体" w:cs="宋体"/>
          <w:sz w:val="22"/>
          <w:szCs w:val="18"/>
        </w:rPr>
        <w:t>，参加本项目采购活动前三年内无重大违法活动记录。</w:t>
      </w:r>
    </w:p>
    <w:p w14:paraId="0CEC05D0">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2.我方未列入在信用中国网站（www.creditchina.gov.cn）“失信被执行人”、“重大税收违法案件当事人名单”中，也未列入中国政府采购网（www.ccgp.gov.cn）“政府采购严重违法失信行为记录名单”中。</w:t>
      </w:r>
    </w:p>
    <w:p w14:paraId="7B8259CF">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3.我方在采购项目评审（评标）环节结束后，随时接受采购人、采购代理机构的检查验证，配合提供相关证明材料，证明符合《中华人民共和国政府采购法》规定的供应商基本资格条件。</w:t>
      </w:r>
    </w:p>
    <w:p w14:paraId="0C6F68B4">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我方对以上承诺负全部法律责任。</w:t>
      </w:r>
    </w:p>
    <w:p w14:paraId="034B2C97">
      <w:pPr>
        <w:tabs>
          <w:tab w:val="left" w:pos="6300"/>
        </w:tabs>
        <w:snapToGrid w:val="0"/>
        <w:spacing w:line="440" w:lineRule="exact"/>
        <w:ind w:firstLine="440" w:firstLineChars="200"/>
        <w:rPr>
          <w:rFonts w:ascii="宋体" w:hAnsi="宋体" w:cs="宋体"/>
          <w:sz w:val="22"/>
          <w:szCs w:val="18"/>
        </w:rPr>
      </w:pPr>
      <w:r>
        <w:rPr>
          <w:rFonts w:hint="eastAsia" w:ascii="宋体" w:hAnsi="宋体" w:cs="宋体"/>
          <w:sz w:val="22"/>
          <w:szCs w:val="18"/>
        </w:rPr>
        <w:t>特此承诺。</w:t>
      </w:r>
    </w:p>
    <w:p w14:paraId="78A05555">
      <w:pPr>
        <w:tabs>
          <w:tab w:val="left" w:pos="6300"/>
        </w:tabs>
        <w:snapToGrid w:val="0"/>
        <w:spacing w:line="440" w:lineRule="exact"/>
        <w:ind w:firstLine="440" w:firstLineChars="200"/>
        <w:rPr>
          <w:rFonts w:ascii="宋体" w:hAnsi="宋体" w:cs="宋体"/>
          <w:sz w:val="22"/>
          <w:szCs w:val="18"/>
        </w:rPr>
      </w:pPr>
    </w:p>
    <w:p w14:paraId="1A9604C4">
      <w:pPr>
        <w:tabs>
          <w:tab w:val="left" w:pos="6300"/>
        </w:tabs>
        <w:snapToGrid w:val="0"/>
        <w:spacing w:line="440" w:lineRule="exact"/>
        <w:ind w:firstLine="440" w:firstLineChars="200"/>
        <w:jc w:val="center"/>
        <w:rPr>
          <w:rFonts w:hint="eastAsia" w:ascii="宋体" w:hAnsi="宋体" w:cs="宋体"/>
          <w:sz w:val="22"/>
          <w:szCs w:val="18"/>
          <w:lang w:val="en-US" w:eastAsia="zh-CN"/>
        </w:rPr>
      </w:pPr>
      <w:r>
        <w:rPr>
          <w:rFonts w:hint="eastAsia" w:ascii="宋体" w:hAnsi="宋体" w:cs="宋体"/>
          <w:sz w:val="22"/>
          <w:szCs w:val="18"/>
          <w:lang w:val="en-US" w:eastAsia="zh-CN"/>
        </w:rPr>
        <w:t xml:space="preserve">                                                </w:t>
      </w:r>
    </w:p>
    <w:p w14:paraId="702358C8">
      <w:pPr>
        <w:tabs>
          <w:tab w:val="left" w:pos="6300"/>
        </w:tabs>
        <w:snapToGrid w:val="0"/>
        <w:spacing w:line="440" w:lineRule="exact"/>
        <w:ind w:firstLine="440" w:firstLineChars="200"/>
        <w:jc w:val="center"/>
        <w:rPr>
          <w:rFonts w:ascii="宋体" w:hAnsi="宋体" w:cs="宋体"/>
          <w:sz w:val="22"/>
          <w:szCs w:val="18"/>
        </w:rPr>
      </w:pPr>
      <w:r>
        <w:rPr>
          <w:rFonts w:hint="eastAsia" w:ascii="宋体" w:hAnsi="宋体" w:cs="宋体"/>
          <w:sz w:val="22"/>
          <w:szCs w:val="18"/>
          <w:lang w:val="en-US" w:eastAsia="zh-CN"/>
        </w:rPr>
        <w:t xml:space="preserve">                                                      </w:t>
      </w:r>
      <w:r>
        <w:rPr>
          <w:rFonts w:hint="eastAsia" w:ascii="宋体" w:hAnsi="宋体" w:cs="宋体"/>
          <w:sz w:val="22"/>
          <w:szCs w:val="18"/>
        </w:rPr>
        <w:t>（供应商公章）</w:t>
      </w:r>
    </w:p>
    <w:p w14:paraId="16F62928">
      <w:pPr>
        <w:widowControl/>
        <w:spacing w:line="440" w:lineRule="exact"/>
        <w:ind w:firstLine="7260" w:firstLineChars="3300"/>
        <w:jc w:val="left"/>
        <w:rPr>
          <w:rFonts w:ascii="宋体" w:hAnsi="宋体" w:cs="宋体"/>
          <w:sz w:val="22"/>
          <w:szCs w:val="22"/>
        </w:rPr>
      </w:pPr>
      <w:r>
        <w:rPr>
          <w:rFonts w:hint="eastAsia" w:ascii="宋体" w:hAnsi="宋体" w:cs="宋体"/>
          <w:sz w:val="22"/>
          <w:szCs w:val="18"/>
        </w:rPr>
        <w:t>年</w:t>
      </w:r>
      <w:r>
        <w:rPr>
          <w:rFonts w:hint="eastAsia" w:ascii="宋体" w:hAnsi="宋体" w:cs="宋体"/>
          <w:sz w:val="22"/>
          <w:szCs w:val="18"/>
          <w:lang w:val="en-US" w:eastAsia="zh-CN"/>
        </w:rPr>
        <w:t xml:space="preserve">    </w:t>
      </w:r>
      <w:r>
        <w:rPr>
          <w:rFonts w:hint="eastAsia" w:ascii="宋体" w:hAnsi="宋体" w:cs="宋体"/>
          <w:sz w:val="22"/>
          <w:szCs w:val="18"/>
        </w:rPr>
        <w:t>月</w:t>
      </w:r>
      <w:r>
        <w:rPr>
          <w:rFonts w:hint="eastAsia" w:ascii="宋体" w:hAnsi="宋体" w:cs="宋体"/>
          <w:sz w:val="22"/>
          <w:szCs w:val="18"/>
          <w:lang w:val="en-US" w:eastAsia="zh-CN"/>
        </w:rPr>
        <w:t xml:space="preserve">   </w:t>
      </w:r>
      <w:r>
        <w:rPr>
          <w:rFonts w:hint="eastAsia" w:ascii="宋体" w:hAnsi="宋体" w:cs="宋体"/>
          <w:sz w:val="22"/>
          <w:szCs w:val="18"/>
        </w:rPr>
        <w:t>日</w:t>
      </w:r>
    </w:p>
    <w:p w14:paraId="78B75250">
      <w:pPr>
        <w:widowControl/>
        <w:spacing w:line="440" w:lineRule="exact"/>
        <w:ind w:firstLine="480" w:firstLineChars="200"/>
        <w:jc w:val="left"/>
        <w:rPr>
          <w:rFonts w:ascii="宋体" w:hAnsi="宋体" w:cs="宋体"/>
          <w:sz w:val="22"/>
          <w:szCs w:val="22"/>
        </w:rPr>
      </w:pPr>
      <w:r>
        <w:rPr>
          <w:rFonts w:hint="eastAsia" w:ascii="宋体" w:hAnsi="宋体" w:cs="宋体"/>
          <w:sz w:val="24"/>
          <w:szCs w:val="18"/>
        </w:rPr>
        <w:br w:type="page"/>
      </w:r>
      <w:r>
        <w:rPr>
          <w:rFonts w:hint="eastAsia" w:ascii="宋体" w:hAnsi="宋体" w:cs="宋体"/>
          <w:sz w:val="22"/>
          <w:szCs w:val="22"/>
        </w:rPr>
        <w:t>（五）特定资格条件证书或证明文件</w:t>
      </w:r>
    </w:p>
    <w:p w14:paraId="78A2418D">
      <w:pPr>
        <w:pStyle w:val="3"/>
        <w:bidi w:val="0"/>
        <w:rPr>
          <w:rFonts w:ascii="宋体" w:hAnsi="宋体" w:eastAsia="宋体" w:cs="宋体"/>
          <w:sz w:val="22"/>
          <w:szCs w:val="18"/>
        </w:rPr>
      </w:pPr>
      <w:r>
        <w:rPr>
          <w:rFonts w:hint="eastAsia" w:ascii="宋体" w:hAnsi="宋体" w:eastAsia="宋体" w:cs="宋体"/>
          <w:sz w:val="22"/>
          <w:szCs w:val="22"/>
        </w:rPr>
        <w:br w:type="page"/>
      </w:r>
      <w:bookmarkStart w:id="279" w:name="_Toc6065"/>
      <w:bookmarkStart w:id="280" w:name="_Toc65660383"/>
      <w:bookmarkStart w:id="281" w:name="_Toc24653"/>
      <w:bookmarkStart w:id="282" w:name="_Toc17010"/>
      <w:bookmarkStart w:id="283" w:name="_Toc15815"/>
      <w:bookmarkStart w:id="284" w:name="_Toc2080"/>
      <w:r>
        <w:rPr>
          <w:rFonts w:hint="eastAsia" w:ascii="宋体" w:hAnsi="宋体" w:eastAsia="宋体" w:cs="宋体"/>
          <w:sz w:val="22"/>
          <w:szCs w:val="18"/>
        </w:rPr>
        <w:t>五、</w:t>
      </w:r>
      <w:bookmarkEnd w:id="276"/>
      <w:bookmarkEnd w:id="277"/>
      <w:bookmarkEnd w:id="278"/>
      <w:r>
        <w:rPr>
          <w:rFonts w:hint="eastAsia" w:ascii="宋体" w:hAnsi="宋体" w:eastAsia="宋体" w:cs="宋体"/>
          <w:sz w:val="22"/>
          <w:szCs w:val="18"/>
        </w:rPr>
        <w:t>其他资料</w:t>
      </w:r>
      <w:bookmarkEnd w:id="279"/>
      <w:bookmarkEnd w:id="280"/>
      <w:bookmarkEnd w:id="281"/>
      <w:bookmarkEnd w:id="282"/>
      <w:bookmarkEnd w:id="283"/>
      <w:bookmarkEnd w:id="284"/>
    </w:p>
    <w:p w14:paraId="02736F06">
      <w:pPr>
        <w:widowControl/>
        <w:numPr>
          <w:ilvl w:val="0"/>
          <w:numId w:val="17"/>
        </w:numPr>
        <w:spacing w:line="440" w:lineRule="exact"/>
        <w:ind w:firstLine="440" w:firstLineChars="200"/>
        <w:jc w:val="left"/>
        <w:rPr>
          <w:rFonts w:hint="eastAsia" w:ascii="宋体" w:hAnsi="宋体" w:cs="宋体"/>
          <w:sz w:val="22"/>
          <w:szCs w:val="22"/>
        </w:rPr>
      </w:pPr>
      <w:r>
        <w:rPr>
          <w:rFonts w:hint="eastAsia" w:ascii="宋体" w:hAnsi="宋体" w:cs="宋体"/>
          <w:sz w:val="22"/>
          <w:szCs w:val="22"/>
        </w:rPr>
        <w:t>其他与项目有关的资料（自附）</w:t>
      </w:r>
    </w:p>
    <w:p w14:paraId="27EF99DF">
      <w:pPr>
        <w:widowControl/>
        <w:numPr>
          <w:ilvl w:val="0"/>
          <w:numId w:val="0"/>
        </w:numPr>
        <w:spacing w:line="440" w:lineRule="exact"/>
        <w:jc w:val="left"/>
        <w:rPr>
          <w:rFonts w:hint="eastAsia" w:ascii="宋体" w:hAnsi="宋体" w:eastAsia="宋体" w:cs="宋体"/>
          <w:sz w:val="22"/>
          <w:szCs w:val="22"/>
          <w:lang w:eastAsia="zh-CN"/>
        </w:rPr>
      </w:pPr>
    </w:p>
    <w:p w14:paraId="15A478BC">
      <w:pPr>
        <w:spacing w:line="440" w:lineRule="exact"/>
        <w:ind w:firstLine="442" w:firstLineChars="200"/>
        <w:outlineLvl w:val="0"/>
        <w:rPr>
          <w:rFonts w:hint="eastAsia" w:ascii="宋体" w:hAnsi="宋体" w:cs="宋体"/>
          <w:b/>
          <w:sz w:val="22"/>
          <w:szCs w:val="22"/>
        </w:rPr>
        <w:sectPr>
          <w:pgSz w:w="11907" w:h="16840"/>
          <w:pgMar w:top="720" w:right="720" w:bottom="720" w:left="720" w:header="624" w:footer="992" w:gutter="0"/>
          <w:cols w:space="0" w:num="1"/>
          <w:rtlGutter w:val="0"/>
          <w:docGrid w:linePitch="380" w:charSpace="0"/>
        </w:sectPr>
      </w:pPr>
    </w:p>
    <w:bookmarkEnd w:id="217"/>
    <w:p w14:paraId="4F129C98">
      <w:pPr>
        <w:bidi w:val="0"/>
        <w:ind w:firstLine="2240" w:firstLineChars="800"/>
        <w:jc w:val="both"/>
        <w:rPr>
          <w:rFonts w:hint="eastAsia"/>
          <w:sz w:val="28"/>
          <w:szCs w:val="24"/>
        </w:rPr>
      </w:pPr>
      <w:bookmarkStart w:id="285" w:name="_Toc5806"/>
      <w:bookmarkStart w:id="286" w:name="_Toc17183"/>
      <w:bookmarkStart w:id="287" w:name="_Toc20764"/>
      <w:bookmarkStart w:id="288" w:name="_Toc13750"/>
      <w:bookmarkStart w:id="289" w:name="_Toc28554"/>
      <w:bookmarkStart w:id="290" w:name="_Toc10224"/>
      <w:bookmarkStart w:id="291" w:name="_Toc29432"/>
      <w:bookmarkStart w:id="292" w:name="_Toc21834"/>
      <w:bookmarkStart w:id="293" w:name="_Toc1028"/>
      <w:bookmarkStart w:id="294" w:name="_Toc21698"/>
      <w:bookmarkStart w:id="295" w:name="_Toc14930"/>
      <w:bookmarkStart w:id="296" w:name="_Toc25910"/>
      <w:bookmarkStart w:id="297" w:name="_Toc19085"/>
      <w:r>
        <w:rPr>
          <w:rFonts w:hint="eastAsia"/>
          <w:sz w:val="28"/>
          <w:szCs w:val="24"/>
          <w:lang w:eastAsia="zh-CN"/>
        </w:rPr>
        <w:t>重庆深夏工程咨询有限公司采购文件</w:t>
      </w:r>
      <w:r>
        <w:rPr>
          <w:rFonts w:hint="eastAsia"/>
          <w:sz w:val="28"/>
          <w:szCs w:val="24"/>
        </w:rPr>
        <w:t>发售登记表</w:t>
      </w:r>
      <w:bookmarkEnd w:id="285"/>
      <w:bookmarkEnd w:id="286"/>
      <w:bookmarkEnd w:id="287"/>
      <w:bookmarkEnd w:id="288"/>
      <w:bookmarkEnd w:id="289"/>
      <w:bookmarkEnd w:id="290"/>
      <w:bookmarkEnd w:id="291"/>
      <w:bookmarkEnd w:id="292"/>
      <w:bookmarkEnd w:id="293"/>
      <w:bookmarkEnd w:id="294"/>
      <w:bookmarkEnd w:id="295"/>
      <w:bookmarkEnd w:id="296"/>
      <w:bookmarkEnd w:id="297"/>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2359"/>
        <w:gridCol w:w="1038"/>
        <w:gridCol w:w="3913"/>
      </w:tblGrid>
      <w:tr w14:paraId="31D10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43" w:type="dxa"/>
            <w:noWrap w:val="0"/>
            <w:vAlign w:val="center"/>
          </w:tcPr>
          <w:p w14:paraId="30563012">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项目名称</w:t>
            </w:r>
          </w:p>
        </w:tc>
        <w:tc>
          <w:tcPr>
            <w:tcW w:w="7310" w:type="dxa"/>
            <w:gridSpan w:val="3"/>
            <w:noWrap w:val="0"/>
            <w:vAlign w:val="center"/>
          </w:tcPr>
          <w:p w14:paraId="03D32334">
            <w:pPr>
              <w:pStyle w:val="57"/>
              <w:spacing w:line="480" w:lineRule="auto"/>
              <w:ind w:left="0" w:leftChars="0" w:firstLine="0" w:firstLineChars="0"/>
              <w:jc w:val="lef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kern w:val="2"/>
                <w:sz w:val="24"/>
                <w:szCs w:val="24"/>
                <w:lang w:val="en-US" w:eastAsia="zh-CN" w:bidi="ar-SA"/>
              </w:rPr>
              <w:t>荣昌区2025年仁义镇石梯子村集体经济发展项目（渝州白鹅扩繁场建设项目）设备采购</w:t>
            </w:r>
          </w:p>
        </w:tc>
      </w:tr>
      <w:tr w14:paraId="76BA0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43" w:type="dxa"/>
            <w:noWrap w:val="0"/>
            <w:vAlign w:val="center"/>
          </w:tcPr>
          <w:p w14:paraId="1CA42BA5">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项目号</w:t>
            </w:r>
          </w:p>
        </w:tc>
        <w:tc>
          <w:tcPr>
            <w:tcW w:w="7310" w:type="dxa"/>
            <w:gridSpan w:val="3"/>
            <w:noWrap w:val="0"/>
            <w:vAlign w:val="center"/>
          </w:tcPr>
          <w:p w14:paraId="70399530">
            <w:pPr>
              <w:jc w:val="left"/>
              <w:outlineLvl w:val="9"/>
              <w:rPr>
                <w:rFonts w:hint="eastAsia" w:ascii="方正仿宋_GBK" w:hAnsi="方正仿宋_GBK" w:eastAsia="方正仿宋_GBK" w:cs="方正仿宋_GBK"/>
                <w:bCs/>
                <w:sz w:val="24"/>
                <w:szCs w:val="24"/>
                <w:lang w:val="en-US" w:eastAsia="zh-CN"/>
              </w:rPr>
            </w:pPr>
          </w:p>
        </w:tc>
      </w:tr>
      <w:tr w14:paraId="302150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443" w:type="dxa"/>
            <w:noWrap w:val="0"/>
            <w:vAlign w:val="center"/>
          </w:tcPr>
          <w:p w14:paraId="3454B296">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供应商名称</w:t>
            </w:r>
          </w:p>
        </w:tc>
        <w:tc>
          <w:tcPr>
            <w:tcW w:w="7310" w:type="dxa"/>
            <w:gridSpan w:val="3"/>
            <w:noWrap w:val="0"/>
            <w:vAlign w:val="center"/>
          </w:tcPr>
          <w:p w14:paraId="6DBB228B">
            <w:pPr>
              <w:ind w:firstLine="960" w:firstLineChars="4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（供应商公章）</w:t>
            </w:r>
          </w:p>
        </w:tc>
      </w:tr>
      <w:tr w14:paraId="5C477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443" w:type="dxa"/>
            <w:noWrap w:val="0"/>
            <w:vAlign w:val="center"/>
          </w:tcPr>
          <w:p w14:paraId="4B686E71">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联系人</w:t>
            </w:r>
          </w:p>
        </w:tc>
        <w:tc>
          <w:tcPr>
            <w:tcW w:w="2359" w:type="dxa"/>
            <w:noWrap w:val="0"/>
            <w:vAlign w:val="center"/>
          </w:tcPr>
          <w:p w14:paraId="6672FF5C">
            <w:pPr>
              <w:jc w:val="left"/>
              <w:outlineLvl w:val="9"/>
              <w:rPr>
                <w:rFonts w:hint="default" w:ascii="方正仿宋_GBK" w:hAnsi="方正仿宋_GBK" w:eastAsia="方正仿宋_GBK" w:cs="方正仿宋_GBK"/>
                <w:bCs/>
                <w:sz w:val="24"/>
                <w:szCs w:val="24"/>
                <w:lang w:val="en-US" w:eastAsia="zh-CN"/>
              </w:rPr>
            </w:pPr>
          </w:p>
        </w:tc>
        <w:tc>
          <w:tcPr>
            <w:tcW w:w="1038" w:type="dxa"/>
            <w:noWrap w:val="0"/>
            <w:vAlign w:val="center"/>
          </w:tcPr>
          <w:p w14:paraId="3D5A1E63">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手机</w:t>
            </w:r>
          </w:p>
        </w:tc>
        <w:tc>
          <w:tcPr>
            <w:tcW w:w="3913" w:type="dxa"/>
            <w:noWrap w:val="0"/>
            <w:vAlign w:val="center"/>
          </w:tcPr>
          <w:p w14:paraId="277D9AD1">
            <w:pPr>
              <w:jc w:val="left"/>
              <w:outlineLvl w:val="9"/>
              <w:rPr>
                <w:rFonts w:hint="eastAsia" w:ascii="方正仿宋_GBK" w:hAnsi="方正仿宋_GBK" w:eastAsia="方正仿宋_GBK" w:cs="方正仿宋_GBK"/>
                <w:bCs/>
                <w:sz w:val="24"/>
                <w:szCs w:val="24"/>
                <w:lang w:val="en-US" w:eastAsia="zh-CN"/>
              </w:rPr>
            </w:pPr>
          </w:p>
        </w:tc>
      </w:tr>
      <w:tr w14:paraId="2DE20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443" w:type="dxa"/>
            <w:noWrap w:val="0"/>
            <w:vAlign w:val="center"/>
          </w:tcPr>
          <w:p w14:paraId="64A0A7FB">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办公电话</w:t>
            </w:r>
          </w:p>
        </w:tc>
        <w:tc>
          <w:tcPr>
            <w:tcW w:w="2359" w:type="dxa"/>
            <w:noWrap w:val="0"/>
            <w:vAlign w:val="center"/>
          </w:tcPr>
          <w:p w14:paraId="620E826E">
            <w:pPr>
              <w:jc w:val="left"/>
              <w:outlineLvl w:val="9"/>
              <w:rPr>
                <w:rFonts w:hint="eastAsia" w:ascii="方正仿宋_GBK" w:hAnsi="方正仿宋_GBK" w:eastAsia="方正仿宋_GBK" w:cs="方正仿宋_GBK"/>
                <w:bCs/>
                <w:sz w:val="24"/>
                <w:szCs w:val="24"/>
                <w:lang w:val="en-US" w:eastAsia="zh-CN"/>
              </w:rPr>
            </w:pPr>
          </w:p>
        </w:tc>
        <w:tc>
          <w:tcPr>
            <w:tcW w:w="1038" w:type="dxa"/>
            <w:noWrap w:val="0"/>
            <w:vAlign w:val="center"/>
          </w:tcPr>
          <w:p w14:paraId="117C921D">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传真</w:t>
            </w:r>
          </w:p>
        </w:tc>
        <w:tc>
          <w:tcPr>
            <w:tcW w:w="3913" w:type="dxa"/>
            <w:noWrap w:val="0"/>
            <w:vAlign w:val="center"/>
          </w:tcPr>
          <w:p w14:paraId="150D9659">
            <w:pPr>
              <w:jc w:val="left"/>
              <w:outlineLvl w:val="9"/>
              <w:rPr>
                <w:rFonts w:hint="eastAsia" w:ascii="方正仿宋_GBK" w:hAnsi="方正仿宋_GBK" w:eastAsia="方正仿宋_GBK" w:cs="方正仿宋_GBK"/>
                <w:bCs/>
                <w:sz w:val="24"/>
                <w:szCs w:val="24"/>
                <w:lang w:val="en-US" w:eastAsia="zh-CN"/>
              </w:rPr>
            </w:pPr>
          </w:p>
        </w:tc>
      </w:tr>
      <w:tr w14:paraId="6DBC9C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443" w:type="dxa"/>
            <w:noWrap w:val="0"/>
            <w:vAlign w:val="center"/>
          </w:tcPr>
          <w:p w14:paraId="37F898D2">
            <w:pPr>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E-mail</w:t>
            </w:r>
          </w:p>
        </w:tc>
        <w:tc>
          <w:tcPr>
            <w:tcW w:w="7310" w:type="dxa"/>
            <w:gridSpan w:val="3"/>
            <w:noWrap w:val="0"/>
            <w:vAlign w:val="center"/>
          </w:tcPr>
          <w:p w14:paraId="65BDCB8A">
            <w:pPr>
              <w:jc w:val="left"/>
              <w:outlineLvl w:val="9"/>
              <w:rPr>
                <w:rFonts w:hint="eastAsia" w:ascii="方正仿宋_GBK" w:hAnsi="方正仿宋_GBK" w:eastAsia="方正仿宋_GBK" w:cs="方正仿宋_GBK"/>
                <w:bCs/>
                <w:sz w:val="24"/>
                <w:szCs w:val="24"/>
                <w:lang w:val="en-US" w:eastAsia="zh-CN"/>
              </w:rPr>
            </w:pPr>
          </w:p>
        </w:tc>
      </w:tr>
      <w:tr w14:paraId="36DAD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443" w:type="dxa"/>
            <w:noWrap w:val="0"/>
            <w:vAlign w:val="center"/>
          </w:tcPr>
          <w:p w14:paraId="393E607D">
            <w:pPr>
              <w:jc w:val="left"/>
              <w:outlineLvl w:val="9"/>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单位地址</w:t>
            </w:r>
          </w:p>
        </w:tc>
        <w:tc>
          <w:tcPr>
            <w:tcW w:w="7310" w:type="dxa"/>
            <w:gridSpan w:val="3"/>
            <w:noWrap w:val="0"/>
            <w:vAlign w:val="center"/>
          </w:tcPr>
          <w:p w14:paraId="3D689852">
            <w:pPr>
              <w:jc w:val="left"/>
              <w:outlineLvl w:val="9"/>
              <w:rPr>
                <w:rFonts w:hint="eastAsia" w:ascii="方正仿宋_GBK" w:hAnsi="方正仿宋_GBK" w:eastAsia="方正仿宋_GBK" w:cs="方正仿宋_GBK"/>
                <w:bCs/>
                <w:sz w:val="24"/>
                <w:szCs w:val="24"/>
                <w:lang w:val="en-US" w:eastAsia="zh-CN"/>
              </w:rPr>
            </w:pPr>
          </w:p>
        </w:tc>
      </w:tr>
    </w:tbl>
    <w:p w14:paraId="26FFA0D3">
      <w:pPr>
        <w:jc w:val="lef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 xml:space="preserve">采购文件售价：500元/包          </w:t>
      </w:r>
      <w:r>
        <w:rPr>
          <w:rFonts w:hint="eastAsia" w:ascii="方正仿宋_GBK" w:hAnsi="方正仿宋_GBK" w:eastAsia="方正仿宋_GBK" w:cs="方正仿宋_GBK"/>
          <w:bCs/>
          <w:sz w:val="24"/>
          <w:szCs w:val="24"/>
          <w:lang w:val="en-US" w:eastAsia="zh-CN"/>
        </w:rPr>
        <w:t xml:space="preserve">     </w:t>
      </w:r>
      <w:r>
        <w:rPr>
          <w:rFonts w:hint="eastAsia" w:ascii="方正仿宋_GBK" w:hAnsi="方正仿宋_GBK" w:eastAsia="方正仿宋_GBK" w:cs="方正仿宋_GBK"/>
          <w:bCs/>
          <w:sz w:val="24"/>
          <w:szCs w:val="24"/>
        </w:rPr>
        <w:t xml:space="preserve"> 发售人：</w:t>
      </w:r>
      <w:r>
        <w:rPr>
          <w:rFonts w:hint="eastAsia" w:ascii="方正仿宋_GBK" w:hAnsi="方正仿宋_GBK" w:eastAsia="方正仿宋_GBK" w:cs="方正仿宋_GBK"/>
          <w:bCs/>
          <w:sz w:val="24"/>
          <w:szCs w:val="24"/>
          <w:lang w:eastAsia="zh-CN"/>
        </w:rPr>
        <w:t>重庆深夏工程咨询有限公司</w:t>
      </w:r>
    </w:p>
    <w:p w14:paraId="2050B0BC">
      <w:pPr>
        <w:jc w:val="both"/>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drawing>
          <wp:inline distT="0" distB="0" distL="114300" distR="114300">
            <wp:extent cx="1524000" cy="1581150"/>
            <wp:effectExtent l="0" t="0" r="0" b="3810"/>
            <wp:docPr id="29" name="图片 29" descr="174116389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741163896851"/>
                    <pic:cNvPicPr>
                      <a:picLocks noChangeAspect="1"/>
                    </pic:cNvPicPr>
                  </pic:nvPicPr>
                  <pic:blipFill>
                    <a:blip r:embed="rId14"/>
                    <a:stretch>
                      <a:fillRect/>
                    </a:stretch>
                  </pic:blipFill>
                  <pic:spPr>
                    <a:xfrm>
                      <a:off x="0" y="0"/>
                      <a:ext cx="1524000" cy="1581150"/>
                    </a:xfrm>
                    <a:prstGeom prst="rect">
                      <a:avLst/>
                    </a:prstGeom>
                  </pic:spPr>
                </pic:pic>
              </a:graphicData>
            </a:graphic>
          </wp:inline>
        </w:drawing>
      </w:r>
    </w:p>
    <w:p w14:paraId="7247359D">
      <w:pPr>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相关说明：</w:t>
      </w:r>
    </w:p>
    <w:p w14:paraId="1DE26544">
      <w:pPr>
        <w:spacing w:line="48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在报名和采购文件发售期内供应商扫描二维码缴纳报名费（或缴纳现金），转账时备注项目名称+报名费，填写《</w:t>
      </w:r>
      <w:r>
        <w:rPr>
          <w:rFonts w:hint="eastAsia" w:ascii="方正仿宋_GBK" w:hAnsi="方正仿宋_GBK" w:eastAsia="方正仿宋_GBK" w:cs="方正仿宋_GBK"/>
          <w:bCs/>
          <w:sz w:val="24"/>
          <w:szCs w:val="24"/>
          <w:lang w:eastAsia="zh-CN"/>
        </w:rPr>
        <w:t>重庆深夏工程咨询有限公司</w:t>
      </w:r>
      <w:r>
        <w:rPr>
          <w:rFonts w:hint="eastAsia" w:ascii="方正仿宋_GBK" w:hAnsi="方正仿宋_GBK" w:eastAsia="方正仿宋_GBK" w:cs="方正仿宋_GBK"/>
          <w:bCs/>
          <w:sz w:val="24"/>
          <w:szCs w:val="24"/>
        </w:rPr>
        <w:t>采购文件发售登记表》。</w:t>
      </w:r>
    </w:p>
    <w:p w14:paraId="2695B13D">
      <w:pPr>
        <w:spacing w:line="440" w:lineRule="exact"/>
        <w:jc w:val="both"/>
        <w:rPr>
          <w:rFonts w:hint="eastAsia" w:ascii="宋体" w:hAnsi="宋体" w:cs="宋体"/>
          <w:lang w:eastAsia="zh-CN"/>
        </w:rPr>
      </w:pPr>
    </w:p>
    <w:p w14:paraId="034CB188">
      <w:pPr>
        <w:spacing w:line="440" w:lineRule="exact"/>
        <w:ind w:firstLine="420" w:firstLineChars="200"/>
        <w:jc w:val="center"/>
        <w:rPr>
          <w:rFonts w:hint="eastAsia" w:ascii="宋体" w:hAnsi="宋体" w:cs="宋体"/>
          <w:lang w:eastAsia="zh-CN"/>
        </w:rPr>
      </w:pPr>
    </w:p>
    <w:p w14:paraId="2A644744">
      <w:pPr>
        <w:spacing w:line="440" w:lineRule="exact"/>
        <w:ind w:firstLine="560" w:firstLineChars="200"/>
        <w:jc w:val="center"/>
        <w:rPr>
          <w:rFonts w:hint="eastAsia" w:ascii="宋体" w:hAnsi="宋体" w:eastAsia="宋体" w:cs="宋体"/>
          <w:sz w:val="28"/>
          <w:szCs w:val="24"/>
          <w:lang w:eastAsia="zh-CN"/>
        </w:rPr>
      </w:pPr>
      <w:r>
        <w:rPr>
          <w:rFonts w:hint="eastAsia" w:ascii="宋体" w:hAnsi="宋体" w:cs="宋体"/>
          <w:sz w:val="28"/>
          <w:szCs w:val="24"/>
          <w:lang w:eastAsia="zh-CN"/>
        </w:rPr>
        <w:t>结束</w:t>
      </w:r>
    </w:p>
    <w:sectPr>
      <w:pgSz w:w="11907" w:h="16840"/>
      <w:pgMar w:top="720" w:right="720" w:bottom="720" w:left="720" w:header="624" w:footer="992" w:gutter="0"/>
      <w:cols w:space="0" w:num="1"/>
      <w:rtlGutter w:val="0"/>
      <w:docGrid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C606AD3-404F-4028-B603-C961F691AA3B}"/>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50602020203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69106AB5-3DB5-45D6-9F51-407A6F319D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7D14">
    <w:pPr>
      <w:pStyle w:val="36"/>
      <w:framePr w:wrap="around" w:vAnchor="text" w:hAnchor="margin" w:xAlign="center" w:y="1"/>
      <w:rPr>
        <w:rStyle w:val="63"/>
      </w:rPr>
    </w:pPr>
    <w:r>
      <w:fldChar w:fldCharType="begin"/>
    </w:r>
    <w:r>
      <w:rPr>
        <w:rStyle w:val="63"/>
      </w:rPr>
      <w:instrText xml:space="preserve">PAGE  </w:instrText>
    </w:r>
    <w:r>
      <w:fldChar w:fldCharType="end"/>
    </w:r>
  </w:p>
  <w:p w14:paraId="6D85C03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0C2A">
    <w:pPr>
      <w:pStyle w:val="36"/>
      <w:framePr w:wrap="around" w:vAnchor="text" w:hAnchor="margin" w:xAlign="center" w:y="1"/>
      <w:rPr>
        <w:rStyle w:val="63"/>
      </w:rPr>
    </w:pPr>
  </w:p>
  <w:p w14:paraId="7E508B98">
    <w:pPr>
      <w:pStyle w:val="36"/>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176E">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55EC9">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955EC9">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E257">
    <w:pPr>
      <w:pStyle w:val="36"/>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C053D">
                          <w:pPr>
                            <w:pStyle w:val="3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7C053D">
                    <w:pPr>
                      <w:pStyle w:val="3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2D41">
    <w:pPr>
      <w:pStyle w:val="36"/>
      <w:framePr w:wrap="around" w:vAnchor="text" w:hAnchor="margin" w:xAlign="center" w:y="1"/>
      <w:rPr>
        <w:rStyle w:val="63"/>
      </w:rPr>
    </w:pPr>
    <w:r>
      <w:fldChar w:fldCharType="begin"/>
    </w:r>
    <w:r>
      <w:rPr>
        <w:rStyle w:val="63"/>
      </w:rPr>
      <w:instrText xml:space="preserve">PAGE  </w:instrText>
    </w:r>
    <w:r>
      <w:fldChar w:fldCharType="end"/>
    </w:r>
  </w:p>
  <w:p w14:paraId="560719AC">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BA1F">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4DB3A">
                          <w:pPr>
                            <w:pStyle w:val="3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4DB3A">
                    <w:pPr>
                      <w:pStyle w:val="3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93D2">
    <w:pPr>
      <w:pStyle w:val="37"/>
      <w:ind w:left="9360" w:hanging="9360" w:hangingChars="5200"/>
      <w:jc w:val="left"/>
      <w:rPr>
        <w:rFonts w:ascii="方正仿宋_GBK" w:eastAsia="方正仿宋_GBK"/>
        <w:sz w:val="21"/>
        <w:szCs w:val="21"/>
      </w:rPr>
    </w:pPr>
    <w:r>
      <w:rPr>
        <w:rFonts w:hint="eastAsia"/>
        <w:lang w:eastAsia="zh-CN"/>
      </w:rPr>
      <w:t>重庆深夏工程咨询有限公司</w:t>
    </w:r>
    <w:r>
      <w:rPr>
        <w:rFonts w:hint="eastAsia"/>
      </w:rPr>
      <w:t xml:space="preserve">           </w:t>
    </w:r>
    <w:r>
      <w:rPr>
        <w:rFonts w:hint="eastAsia"/>
        <w:lang w:val="en-US" w:eastAsia="zh-CN"/>
      </w:rPr>
      <w:t xml:space="preserve">                                                                </w:t>
    </w:r>
    <w:r>
      <w:rPr>
        <w:rFonts w:hint="eastAsia"/>
      </w:rPr>
      <w:t>询价通知书</w:t>
    </w:r>
    <w:r>
      <w:rPr>
        <w:rFonts w:hint="eastAsia" w:ascii="方正仿宋_GBK" w:eastAsia="方正仿宋_GBK"/>
        <w:sz w:val="21"/>
        <w:szCs w:val="21"/>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D580">
    <w:pPr>
      <w:pStyle w:val="37"/>
      <w:jc w:val="left"/>
      <w:rPr>
        <w:rFonts w:hint="default" w:eastAsia="宋体"/>
        <w:lang w:val="en-US" w:eastAsia="zh-CN"/>
      </w:rPr>
    </w:pPr>
    <w:r>
      <w:rPr>
        <w:rFonts w:hint="eastAsia" w:cs="宋体"/>
        <w:sz w:val="16"/>
        <w:szCs w:val="16"/>
        <w:lang w:eastAsia="zh-CN"/>
      </w:rPr>
      <w:t>重庆深夏工程咨询有限公司</w:t>
    </w:r>
    <w:r>
      <w:rPr>
        <w:rFonts w:hint="eastAsia" w:cs="宋体"/>
        <w:sz w:val="16"/>
        <w:szCs w:val="16"/>
        <w:lang w:val="en-US" w:eastAsia="zh-CN"/>
      </w:rPr>
      <w:t xml:space="preserve">                                                                </w:t>
    </w:r>
    <w:r>
      <w:rPr>
        <w:rFonts w:hint="eastAsia" w:eastAsia="宋体" w:cs="宋体"/>
        <w:sz w:val="16"/>
        <w:szCs w:val="16"/>
        <w:lang w:val="en-US" w:eastAsia="zh-CN"/>
      </w:rPr>
      <w:t xml:space="preserve">  询 价 通 知 书</w:t>
    </w:r>
    <w:r>
      <w:rPr>
        <w:rFonts w:hint="eastAsia"/>
      </w:rPr>
      <w:t xml:space="preserve">   </w:t>
    </w:r>
  </w:p>
  <w:p w14:paraId="7F2100C8">
    <w:pPr>
      <w:pStyle w:val="57"/>
      <w:spacing w:line="480" w:lineRule="auto"/>
      <w:ind w:firstLine="0"/>
      <w:jc w:val="left"/>
    </w:pPr>
    <w:r>
      <w:rPr>
        <w:rFonts w:hint="eastAsia" w:eastAsia="宋体" w:cs="宋体"/>
        <w:sz w:val="16"/>
        <w:szCs w:val="16"/>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B8BE1"/>
    <w:multiLevelType w:val="singleLevel"/>
    <w:tmpl w:val="887B8BE1"/>
    <w:lvl w:ilvl="0" w:tentative="0">
      <w:start w:val="2"/>
      <w:numFmt w:val="chineseCounting"/>
      <w:suff w:val="nothing"/>
      <w:lvlText w:val="%1、"/>
      <w:lvlJc w:val="left"/>
      <w:rPr>
        <w:rFonts w:hint="eastAsia"/>
      </w:rPr>
    </w:lvl>
  </w:abstractNum>
  <w:abstractNum w:abstractNumId="1">
    <w:nsid w:val="92779C7F"/>
    <w:multiLevelType w:val="singleLevel"/>
    <w:tmpl w:val="92779C7F"/>
    <w:lvl w:ilvl="0" w:tentative="0">
      <w:start w:val="3"/>
      <w:numFmt w:val="chineseCounting"/>
      <w:suff w:val="nothing"/>
      <w:lvlText w:val="%1、"/>
      <w:lvlJc w:val="left"/>
      <w:rPr>
        <w:rFonts w:hint="eastAsia"/>
      </w:rPr>
    </w:lvl>
  </w:abstractNum>
  <w:abstractNum w:abstractNumId="2">
    <w:nsid w:val="A964B24B"/>
    <w:multiLevelType w:val="singleLevel"/>
    <w:tmpl w:val="A964B24B"/>
    <w:lvl w:ilvl="0" w:tentative="0">
      <w:start w:val="1"/>
      <w:numFmt w:val="chineseCounting"/>
      <w:suff w:val="nothing"/>
      <w:lvlText w:val="（%1）"/>
      <w:lvlJc w:val="left"/>
      <w:rPr>
        <w:rFonts w:hint="eastAsia"/>
      </w:rPr>
    </w:lvl>
  </w:abstractNum>
  <w:abstractNum w:abstractNumId="3">
    <w:nsid w:val="E2106E78"/>
    <w:multiLevelType w:val="singleLevel"/>
    <w:tmpl w:val="E2106E78"/>
    <w:lvl w:ilvl="0" w:tentative="0">
      <w:start w:val="2"/>
      <w:numFmt w:val="chineseCounting"/>
      <w:suff w:val="nothing"/>
      <w:lvlText w:val="%1、"/>
      <w:lvlJc w:val="left"/>
      <w:rPr>
        <w:rFonts w:hint="eastAsia"/>
      </w:rPr>
    </w:lvl>
  </w:abstractNum>
  <w:abstractNum w:abstractNumId="4">
    <w:nsid w:val="FE3DC176"/>
    <w:multiLevelType w:val="singleLevel"/>
    <w:tmpl w:val="FE3DC176"/>
    <w:lvl w:ilvl="0" w:tentative="0">
      <w:start w:val="1"/>
      <w:numFmt w:val="chineseCounting"/>
      <w:suff w:val="nothing"/>
      <w:lvlText w:val="（%1）"/>
      <w:lvlJc w:val="left"/>
      <w:rPr>
        <w:rFonts w:hint="eastAsia"/>
      </w:rPr>
    </w:lvl>
  </w:abstractNum>
  <w:abstractNum w:abstractNumId="5">
    <w:nsid w:val="00000009"/>
    <w:multiLevelType w:val="multilevel"/>
    <w:tmpl w:val="00000009"/>
    <w:lvl w:ilvl="0" w:tentative="0">
      <w:start w:val="1"/>
      <w:numFmt w:val="upperLetter"/>
      <w:pStyle w:val="14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8">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9">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0">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11">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4">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5">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6">
    <w:nsid w:val="00000017"/>
    <w:multiLevelType w:val="multilevel"/>
    <w:tmpl w:val="00000017"/>
    <w:lvl w:ilvl="0" w:tentative="0">
      <w:start w:val="1"/>
      <w:numFmt w:val="chineseCountingThousand"/>
      <w:pStyle w:val="16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8"/>
  </w:num>
  <w:num w:numId="3">
    <w:abstractNumId w:val="14"/>
  </w:num>
  <w:num w:numId="4">
    <w:abstractNumId w:val="5"/>
  </w:num>
  <w:num w:numId="5">
    <w:abstractNumId w:val="16"/>
  </w:num>
  <w:num w:numId="6">
    <w:abstractNumId w:val="7"/>
  </w:num>
  <w:num w:numId="7">
    <w:abstractNumId w:val="9"/>
  </w:num>
  <w:num w:numId="8">
    <w:abstractNumId w:val="6"/>
  </w:num>
  <w:num w:numId="9">
    <w:abstractNumId w:val="15"/>
  </w:num>
  <w:num w:numId="10">
    <w:abstractNumId w:val="11"/>
  </w:num>
  <w:num w:numId="11">
    <w:abstractNumId w:val="12"/>
  </w:num>
  <w:num w:numId="12">
    <w:abstractNumId w:val="10"/>
  </w:num>
  <w:num w:numId="13">
    <w:abstractNumId w:val="1"/>
  </w:num>
  <w:num w:numId="14">
    <w:abstractNumId w:val="3"/>
  </w:num>
  <w:num w:numId="15">
    <w:abstractNumId w:val="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NDI5YmNmMWRjZjg0ZjEyNjU5ZDRiOWM5N2EwNTM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01BB"/>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20B6"/>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2101"/>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09"/>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34523B"/>
    <w:rsid w:val="01575E86"/>
    <w:rsid w:val="01581E9D"/>
    <w:rsid w:val="02950FC0"/>
    <w:rsid w:val="03191858"/>
    <w:rsid w:val="037F1AAB"/>
    <w:rsid w:val="03E8656E"/>
    <w:rsid w:val="0480254A"/>
    <w:rsid w:val="04D46D43"/>
    <w:rsid w:val="05A90C03"/>
    <w:rsid w:val="08C52A1E"/>
    <w:rsid w:val="09383E5F"/>
    <w:rsid w:val="0A034341"/>
    <w:rsid w:val="0A0F696E"/>
    <w:rsid w:val="0A1A1AF8"/>
    <w:rsid w:val="0A312D88"/>
    <w:rsid w:val="0ACA4089"/>
    <w:rsid w:val="0AD932FF"/>
    <w:rsid w:val="0AF42A82"/>
    <w:rsid w:val="0B9270CC"/>
    <w:rsid w:val="0BA06471"/>
    <w:rsid w:val="0C40400A"/>
    <w:rsid w:val="0C473202"/>
    <w:rsid w:val="0CA32B70"/>
    <w:rsid w:val="0D706812"/>
    <w:rsid w:val="0D785221"/>
    <w:rsid w:val="0DA57DAF"/>
    <w:rsid w:val="0DAB64B5"/>
    <w:rsid w:val="0E977011"/>
    <w:rsid w:val="0FD3668F"/>
    <w:rsid w:val="10211A16"/>
    <w:rsid w:val="107752B0"/>
    <w:rsid w:val="109104DB"/>
    <w:rsid w:val="10F4014F"/>
    <w:rsid w:val="11A92009"/>
    <w:rsid w:val="11F234F9"/>
    <w:rsid w:val="12D62551"/>
    <w:rsid w:val="12E421D2"/>
    <w:rsid w:val="135E0F81"/>
    <w:rsid w:val="13D3416A"/>
    <w:rsid w:val="14515DD5"/>
    <w:rsid w:val="15706BE0"/>
    <w:rsid w:val="15E12D53"/>
    <w:rsid w:val="16A62408"/>
    <w:rsid w:val="17001E60"/>
    <w:rsid w:val="17485BB5"/>
    <w:rsid w:val="17892228"/>
    <w:rsid w:val="17FA13C7"/>
    <w:rsid w:val="195A5265"/>
    <w:rsid w:val="1A373FF4"/>
    <w:rsid w:val="1B6E01C3"/>
    <w:rsid w:val="1BA4182E"/>
    <w:rsid w:val="1BA56795"/>
    <w:rsid w:val="1C746C70"/>
    <w:rsid w:val="1CA3424F"/>
    <w:rsid w:val="1DF03C9B"/>
    <w:rsid w:val="1DF1193F"/>
    <w:rsid w:val="1E130B6B"/>
    <w:rsid w:val="1E365957"/>
    <w:rsid w:val="1ED03CC7"/>
    <w:rsid w:val="1FA63331"/>
    <w:rsid w:val="1FD7497F"/>
    <w:rsid w:val="20A919AF"/>
    <w:rsid w:val="21AB121A"/>
    <w:rsid w:val="21B6105F"/>
    <w:rsid w:val="21E738ED"/>
    <w:rsid w:val="22FF56EF"/>
    <w:rsid w:val="245B32B8"/>
    <w:rsid w:val="24722E93"/>
    <w:rsid w:val="24CD0B4F"/>
    <w:rsid w:val="25F15DB5"/>
    <w:rsid w:val="262A4E03"/>
    <w:rsid w:val="266A7FA7"/>
    <w:rsid w:val="2780046C"/>
    <w:rsid w:val="28F933E0"/>
    <w:rsid w:val="29445782"/>
    <w:rsid w:val="29A254B2"/>
    <w:rsid w:val="29C903B0"/>
    <w:rsid w:val="2A237114"/>
    <w:rsid w:val="2A3059C2"/>
    <w:rsid w:val="2AE65071"/>
    <w:rsid w:val="2B286BC5"/>
    <w:rsid w:val="2C2D2523"/>
    <w:rsid w:val="2D7968A6"/>
    <w:rsid w:val="2E032F7A"/>
    <w:rsid w:val="2E3C7C69"/>
    <w:rsid w:val="2F57706B"/>
    <w:rsid w:val="2FA12DA6"/>
    <w:rsid w:val="30564D73"/>
    <w:rsid w:val="30B01360"/>
    <w:rsid w:val="319475D5"/>
    <w:rsid w:val="31F46964"/>
    <w:rsid w:val="322C6874"/>
    <w:rsid w:val="32AD0061"/>
    <w:rsid w:val="32D577F2"/>
    <w:rsid w:val="32E609CA"/>
    <w:rsid w:val="32E6796B"/>
    <w:rsid w:val="33C543BD"/>
    <w:rsid w:val="34833304"/>
    <w:rsid w:val="34F15344"/>
    <w:rsid w:val="34F324F6"/>
    <w:rsid w:val="361D6B92"/>
    <w:rsid w:val="36EA2EF3"/>
    <w:rsid w:val="38FA5442"/>
    <w:rsid w:val="39202096"/>
    <w:rsid w:val="397567CC"/>
    <w:rsid w:val="39EE7A9E"/>
    <w:rsid w:val="3A786772"/>
    <w:rsid w:val="3A9E5DDE"/>
    <w:rsid w:val="3B0D2CD2"/>
    <w:rsid w:val="3B136517"/>
    <w:rsid w:val="3CB66F99"/>
    <w:rsid w:val="3D396C7C"/>
    <w:rsid w:val="3D3D6BC1"/>
    <w:rsid w:val="3D402DB5"/>
    <w:rsid w:val="3D837B6A"/>
    <w:rsid w:val="3FAF584B"/>
    <w:rsid w:val="40E81F96"/>
    <w:rsid w:val="414C48A8"/>
    <w:rsid w:val="423E4ABC"/>
    <w:rsid w:val="42E14644"/>
    <w:rsid w:val="4311195E"/>
    <w:rsid w:val="43425985"/>
    <w:rsid w:val="43706133"/>
    <w:rsid w:val="446366DB"/>
    <w:rsid w:val="44637395"/>
    <w:rsid w:val="4475133E"/>
    <w:rsid w:val="44FE0DBC"/>
    <w:rsid w:val="45045743"/>
    <w:rsid w:val="45D63F12"/>
    <w:rsid w:val="461F6313"/>
    <w:rsid w:val="46D61FCD"/>
    <w:rsid w:val="47111331"/>
    <w:rsid w:val="48676B5E"/>
    <w:rsid w:val="48AA1ECA"/>
    <w:rsid w:val="494C2070"/>
    <w:rsid w:val="497F1881"/>
    <w:rsid w:val="49CF169A"/>
    <w:rsid w:val="49FC29AC"/>
    <w:rsid w:val="4A0C2326"/>
    <w:rsid w:val="4A7515DD"/>
    <w:rsid w:val="4AB71F04"/>
    <w:rsid w:val="4C3945B0"/>
    <w:rsid w:val="4D104EB7"/>
    <w:rsid w:val="4D3758FC"/>
    <w:rsid w:val="4D6E5E6B"/>
    <w:rsid w:val="4D6F2A8C"/>
    <w:rsid w:val="4E22285F"/>
    <w:rsid w:val="4E3F2D9E"/>
    <w:rsid w:val="4E460303"/>
    <w:rsid w:val="4EC43A5E"/>
    <w:rsid w:val="5039119E"/>
    <w:rsid w:val="511F3338"/>
    <w:rsid w:val="51861834"/>
    <w:rsid w:val="51BB25F2"/>
    <w:rsid w:val="51F851E1"/>
    <w:rsid w:val="52F460A0"/>
    <w:rsid w:val="530A0A50"/>
    <w:rsid w:val="531E68CD"/>
    <w:rsid w:val="5341245C"/>
    <w:rsid w:val="54021060"/>
    <w:rsid w:val="54326442"/>
    <w:rsid w:val="545C6AF1"/>
    <w:rsid w:val="54E166BF"/>
    <w:rsid w:val="55D944E9"/>
    <w:rsid w:val="57027E14"/>
    <w:rsid w:val="58477563"/>
    <w:rsid w:val="58CB748A"/>
    <w:rsid w:val="599A1689"/>
    <w:rsid w:val="59D9651C"/>
    <w:rsid w:val="59DD5811"/>
    <w:rsid w:val="5AE67FF0"/>
    <w:rsid w:val="5B52562F"/>
    <w:rsid w:val="5BD75000"/>
    <w:rsid w:val="5BF33883"/>
    <w:rsid w:val="5D1B313B"/>
    <w:rsid w:val="5D530128"/>
    <w:rsid w:val="5E18450A"/>
    <w:rsid w:val="5E8F2D4E"/>
    <w:rsid w:val="5E910B3F"/>
    <w:rsid w:val="5EB2777E"/>
    <w:rsid w:val="5ED060BE"/>
    <w:rsid w:val="5ED57F3C"/>
    <w:rsid w:val="5FFD68B6"/>
    <w:rsid w:val="608B7E1D"/>
    <w:rsid w:val="60E42D6E"/>
    <w:rsid w:val="624C718B"/>
    <w:rsid w:val="6318607B"/>
    <w:rsid w:val="63D331EC"/>
    <w:rsid w:val="65FF5E3E"/>
    <w:rsid w:val="666A0BEA"/>
    <w:rsid w:val="66EF6C05"/>
    <w:rsid w:val="6883228C"/>
    <w:rsid w:val="68B150D2"/>
    <w:rsid w:val="69BD27A0"/>
    <w:rsid w:val="69D02B9E"/>
    <w:rsid w:val="69E52920"/>
    <w:rsid w:val="6A630CA4"/>
    <w:rsid w:val="6B500E9D"/>
    <w:rsid w:val="6BCE220C"/>
    <w:rsid w:val="6BD85B30"/>
    <w:rsid w:val="6C117498"/>
    <w:rsid w:val="6C765B15"/>
    <w:rsid w:val="6D733B91"/>
    <w:rsid w:val="6EE01899"/>
    <w:rsid w:val="71902C0D"/>
    <w:rsid w:val="72026C0C"/>
    <w:rsid w:val="721C3F61"/>
    <w:rsid w:val="723B0DCB"/>
    <w:rsid w:val="729A01E8"/>
    <w:rsid w:val="73FF7984"/>
    <w:rsid w:val="741E09A4"/>
    <w:rsid w:val="746D4089"/>
    <w:rsid w:val="74B9287A"/>
    <w:rsid w:val="75123F8E"/>
    <w:rsid w:val="7514706A"/>
    <w:rsid w:val="752E3023"/>
    <w:rsid w:val="75752846"/>
    <w:rsid w:val="762F03B2"/>
    <w:rsid w:val="76874EE2"/>
    <w:rsid w:val="77892ACA"/>
    <w:rsid w:val="77EF00D7"/>
    <w:rsid w:val="784A2EFE"/>
    <w:rsid w:val="788626FE"/>
    <w:rsid w:val="789E5CA1"/>
    <w:rsid w:val="791E485D"/>
    <w:rsid w:val="79A02597"/>
    <w:rsid w:val="79F05984"/>
    <w:rsid w:val="7C3C1BC2"/>
    <w:rsid w:val="7D637495"/>
    <w:rsid w:val="7E292420"/>
    <w:rsid w:val="7EBC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8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hAnsi="宋体" w:eastAsia="宋体"/>
      <w:sz w:val="32"/>
    </w:rPr>
  </w:style>
  <w:style w:type="paragraph" w:styleId="3">
    <w:name w:val="heading 2"/>
    <w:basedOn w:val="1"/>
    <w:next w:val="1"/>
    <w:link w:val="72"/>
    <w:autoRedefine/>
    <w:qFormat/>
    <w:uiPriority w:val="0"/>
    <w:pPr>
      <w:keepNext/>
      <w:keepLines/>
      <w:spacing w:before="260" w:after="260" w:line="413" w:lineRule="auto"/>
      <w:outlineLvl w:val="1"/>
    </w:pPr>
    <w:rPr>
      <w:rFonts w:ascii="Arial" w:hAnsi="Arial"/>
      <w:b/>
      <w:sz w:val="21"/>
    </w:rPr>
  </w:style>
  <w:style w:type="paragraph" w:styleId="4">
    <w:name w:val="heading 3"/>
    <w:basedOn w:val="1"/>
    <w:next w:val="1"/>
    <w:link w:val="73"/>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4"/>
    <w:autoRedefine/>
    <w:qFormat/>
    <w:uiPriority w:val="0"/>
    <w:pPr>
      <w:adjustRightInd w:val="0"/>
      <w:spacing w:line="360" w:lineRule="atLeast"/>
      <w:jc w:val="left"/>
      <w:textAlignment w:val="baseline"/>
    </w:pPr>
    <w:rPr>
      <w:kern w:val="0"/>
      <w:sz w:val="24"/>
    </w:rPr>
  </w:style>
  <w:style w:type="paragraph" w:styleId="20">
    <w:name w:val="Salutation"/>
    <w:basedOn w:val="1"/>
    <w:next w:val="1"/>
    <w:autoRedefine/>
    <w:qFormat/>
    <w:uiPriority w:val="0"/>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w:basedOn w:val="1"/>
    <w:next w:val="1"/>
    <w:autoRedefine/>
    <w:qFormat/>
    <w:uiPriority w:val="0"/>
    <w:rPr>
      <w:rFonts w:ascii="仿宋_GB2312" w:eastAsia="仿宋_GB2312"/>
      <w:sz w:val="32"/>
    </w:rPr>
  </w:style>
  <w:style w:type="paragraph" w:styleId="24">
    <w:name w:val="Body Text Indent"/>
    <w:basedOn w:val="1"/>
    <w:link w:val="75"/>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76"/>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7"/>
    <w:autoRedefine/>
    <w:qFormat/>
    <w:uiPriority w:val="0"/>
  </w:style>
  <w:style w:type="paragraph" w:styleId="34">
    <w:name w:val="Body Text Indent 2"/>
    <w:basedOn w:val="1"/>
    <w:link w:val="78"/>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autoRedefine/>
    <w:qFormat/>
    <w:uiPriority w:val="0"/>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autoRedefine/>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42">
    <w:name w:val="footnote text"/>
    <w:basedOn w:val="1"/>
    <w:link w:val="79"/>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0"/>
    <w:autoRedefine/>
    <w:qFormat/>
    <w:uiPriority w:val="0"/>
    <w:pPr>
      <w:adjustRightInd/>
      <w:spacing w:line="240" w:lineRule="auto"/>
      <w:textAlignment w:val="auto"/>
    </w:pPr>
  </w:style>
  <w:style w:type="paragraph" w:styleId="57">
    <w:name w:val="Body Text First Indent"/>
    <w:basedOn w:val="23"/>
    <w:next w:val="1"/>
    <w:autoRedefine/>
    <w:qFormat/>
    <w:uiPriority w:val="0"/>
    <w:pPr>
      <w:spacing w:line="360" w:lineRule="auto"/>
      <w:ind w:firstLine="420"/>
    </w:pPr>
    <w:rPr>
      <w:rFonts w:ascii="宋体" w:hAnsi="宋体"/>
      <w:sz w:val="24"/>
    </w:rPr>
  </w:style>
  <w:style w:type="paragraph" w:styleId="58">
    <w:name w:val="Body Text First Indent 2"/>
    <w:basedOn w:val="24"/>
    <w:link w:val="81"/>
    <w:autoRedefine/>
    <w:qFormat/>
    <w:uiPriority w:val="0"/>
    <w:pPr>
      <w:spacing w:after="120" w:line="240" w:lineRule="auto"/>
      <w:ind w:left="420" w:leftChars="200" w:firstLine="420" w:firstLineChars="200"/>
    </w:pPr>
  </w:style>
  <w:style w:type="table" w:styleId="60">
    <w:name w:val="Table Grid"/>
    <w:basedOn w:val="5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autoRedefine/>
    <w:qFormat/>
    <w:uiPriority w:val="22"/>
    <w:rPr>
      <w:b/>
    </w:rPr>
  </w:style>
  <w:style w:type="character" w:styleId="63">
    <w:name w:val="page number"/>
    <w:autoRedefine/>
    <w:qFormat/>
    <w:uiPriority w:val="0"/>
  </w:style>
  <w:style w:type="character" w:styleId="64">
    <w:name w:val="FollowedHyperlink"/>
    <w:autoRedefine/>
    <w:qFormat/>
    <w:uiPriority w:val="0"/>
    <w:rPr>
      <w:color w:val="800080"/>
      <w:u w:val="single"/>
    </w:rPr>
  </w:style>
  <w:style w:type="character" w:styleId="65">
    <w:name w:val="Emphasis"/>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样式 宋体 五号 行距: 单倍行距"/>
    <w:basedOn w:val="1"/>
    <w:autoRedefine/>
    <w:qFormat/>
    <w:uiPriority w:val="0"/>
    <w:pPr>
      <w:adjustRightInd w:val="0"/>
      <w:jc w:val="left"/>
    </w:pPr>
    <w:rPr>
      <w:rFonts w:ascii="宋体" w:hAnsi="宋体"/>
      <w:kern w:val="0"/>
      <w:sz w:val="21"/>
    </w:rPr>
  </w:style>
  <w:style w:type="paragraph" w:customStyle="1" w:styleId="7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大标题"/>
    <w:basedOn w:val="1"/>
    <w:next w:val="58"/>
    <w:autoRedefine/>
    <w:qFormat/>
    <w:uiPriority w:val="0"/>
    <w:pPr>
      <w:jc w:val="center"/>
    </w:pPr>
    <w:rPr>
      <w:rFonts w:ascii="Arial" w:hAnsi="Arial"/>
      <w:b/>
      <w:szCs w:val="24"/>
    </w:rPr>
  </w:style>
  <w:style w:type="character" w:customStyle="1" w:styleId="72">
    <w:name w:val="标题 2 Char"/>
    <w:link w:val="3"/>
    <w:autoRedefine/>
    <w:qFormat/>
    <w:uiPriority w:val="0"/>
    <w:rPr>
      <w:rFonts w:ascii="Arial" w:hAnsi="Arial" w:eastAsia="宋体"/>
      <w:b/>
      <w:kern w:val="2"/>
      <w:sz w:val="21"/>
    </w:rPr>
  </w:style>
  <w:style w:type="character" w:customStyle="1" w:styleId="73">
    <w:name w:val="标题 3 Char"/>
    <w:link w:val="4"/>
    <w:autoRedefine/>
    <w:qFormat/>
    <w:uiPriority w:val="0"/>
    <w:rPr>
      <w:rFonts w:eastAsia="宋体"/>
      <w:b/>
      <w:kern w:val="2"/>
      <w:sz w:val="32"/>
      <w:lang w:val="en-US" w:eastAsia="zh-CN"/>
    </w:rPr>
  </w:style>
  <w:style w:type="character" w:customStyle="1" w:styleId="74">
    <w:name w:val="批注文字 Char"/>
    <w:link w:val="19"/>
    <w:autoRedefine/>
    <w:qFormat/>
    <w:uiPriority w:val="0"/>
    <w:rPr>
      <w:sz w:val="24"/>
    </w:rPr>
  </w:style>
  <w:style w:type="character" w:customStyle="1" w:styleId="75">
    <w:name w:val="正文文本缩进 Char"/>
    <w:link w:val="24"/>
    <w:autoRedefine/>
    <w:qFormat/>
    <w:uiPriority w:val="0"/>
    <w:rPr>
      <w:kern w:val="2"/>
      <w:sz w:val="44"/>
    </w:rPr>
  </w:style>
  <w:style w:type="character" w:customStyle="1" w:styleId="76">
    <w:name w:val="纯文本 Char"/>
    <w:link w:val="31"/>
    <w:autoRedefine/>
    <w:qFormat/>
    <w:uiPriority w:val="0"/>
    <w:rPr>
      <w:rFonts w:ascii="宋体" w:hAnsi="Courier New"/>
      <w:kern w:val="2"/>
      <w:sz w:val="21"/>
    </w:rPr>
  </w:style>
  <w:style w:type="character" w:customStyle="1" w:styleId="77">
    <w:name w:val="日期 Char"/>
    <w:link w:val="33"/>
    <w:autoRedefine/>
    <w:qFormat/>
    <w:uiPriority w:val="0"/>
    <w:rPr>
      <w:kern w:val="2"/>
      <w:sz w:val="28"/>
    </w:rPr>
  </w:style>
  <w:style w:type="character" w:customStyle="1" w:styleId="78">
    <w:name w:val="正文文本缩进 2 Char"/>
    <w:link w:val="34"/>
    <w:autoRedefine/>
    <w:qFormat/>
    <w:uiPriority w:val="0"/>
    <w:rPr>
      <w:kern w:val="2"/>
      <w:sz w:val="28"/>
    </w:rPr>
  </w:style>
  <w:style w:type="character" w:customStyle="1" w:styleId="79">
    <w:name w:val="脚注文本 Char"/>
    <w:link w:val="42"/>
    <w:autoRedefine/>
    <w:qFormat/>
    <w:uiPriority w:val="0"/>
    <w:rPr>
      <w:kern w:val="2"/>
      <w:sz w:val="18"/>
    </w:rPr>
  </w:style>
  <w:style w:type="character" w:customStyle="1" w:styleId="80">
    <w:name w:val="批注主题 Char"/>
    <w:link w:val="56"/>
    <w:autoRedefine/>
    <w:qFormat/>
    <w:uiPriority w:val="0"/>
  </w:style>
  <w:style w:type="character" w:customStyle="1" w:styleId="81">
    <w:name w:val="正文首行缩进 2 Char"/>
    <w:link w:val="58"/>
    <w:autoRedefine/>
    <w:qFormat/>
    <w:uiPriority w:val="0"/>
  </w:style>
  <w:style w:type="character" w:customStyle="1" w:styleId="82">
    <w:name w:val="content-white1"/>
    <w:autoRedefine/>
    <w:qFormat/>
    <w:uiPriority w:val="0"/>
    <w:rPr>
      <w:rFonts w:ascii="_x000B__x000C_" w:hAnsi="_x000B__x000C_"/>
      <w:color w:val="auto"/>
      <w:sz w:val="18"/>
      <w:u w:val="none"/>
    </w:rPr>
  </w:style>
  <w:style w:type="character" w:customStyle="1" w:styleId="83">
    <w:name w:val="Char Char3"/>
    <w:autoRedefine/>
    <w:qFormat/>
    <w:uiPriority w:val="0"/>
    <w:rPr>
      <w:rFonts w:eastAsia="宋体"/>
      <w:kern w:val="2"/>
      <w:sz w:val="18"/>
      <w:lang w:val="en-US" w:eastAsia="zh-CN"/>
    </w:rPr>
  </w:style>
  <w:style w:type="character" w:customStyle="1" w:styleId="84">
    <w:name w:val="Table Text Char Char Char Char"/>
    <w:link w:val="85"/>
    <w:autoRedefine/>
    <w:qFormat/>
    <w:uiPriority w:val="0"/>
    <w:rPr>
      <w:rFonts w:ascii="Arial" w:hAnsi="Arial"/>
      <w:kern w:val="2"/>
      <w:sz w:val="18"/>
      <w:lang w:val="en-US" w:eastAsia="zh-CN" w:bidi="ar-SA"/>
    </w:rPr>
  </w:style>
  <w:style w:type="paragraph" w:customStyle="1" w:styleId="85">
    <w:name w:val="Table Text Char Char Char"/>
    <w:link w:val="8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Char Char7"/>
    <w:autoRedefine/>
    <w:qFormat/>
    <w:uiPriority w:val="0"/>
    <w:rPr>
      <w:rFonts w:ascii="宋体" w:hAnsi="宋体" w:eastAsia="宋体"/>
      <w:kern w:val="2"/>
      <w:sz w:val="28"/>
    </w:rPr>
  </w:style>
  <w:style w:type="character" w:customStyle="1" w:styleId="87">
    <w:name w:val="未命名11"/>
    <w:autoRedefine/>
    <w:qFormat/>
    <w:uiPriority w:val="0"/>
    <w:rPr>
      <w:color w:val="77FFFF"/>
      <w:sz w:val="24"/>
    </w:rPr>
  </w:style>
  <w:style w:type="character" w:customStyle="1" w:styleId="88">
    <w:name w:val="小 Char"/>
    <w:autoRedefine/>
    <w:qFormat/>
    <w:uiPriority w:val="0"/>
    <w:rPr>
      <w:rFonts w:ascii="宋体" w:hAnsi="Courier New" w:eastAsia="宋体"/>
      <w:kern w:val="2"/>
      <w:sz w:val="21"/>
      <w:lang w:val="en-US" w:eastAsia="zh-CN" w:bidi="ar-SA"/>
    </w:rPr>
  </w:style>
  <w:style w:type="character" w:customStyle="1" w:styleId="89">
    <w:name w:val="文字 Char"/>
    <w:link w:val="90"/>
    <w:autoRedefine/>
    <w:qFormat/>
    <w:uiPriority w:val="0"/>
    <w:rPr>
      <w:rFonts w:ascii="宋体"/>
      <w:kern w:val="2"/>
      <w:sz w:val="28"/>
    </w:rPr>
  </w:style>
  <w:style w:type="paragraph" w:customStyle="1" w:styleId="90">
    <w:name w:val="文字"/>
    <w:basedOn w:val="1"/>
    <w:link w:val="89"/>
    <w:autoRedefine/>
    <w:qFormat/>
    <w:uiPriority w:val="0"/>
    <w:pPr>
      <w:tabs>
        <w:tab w:val="left" w:pos="8520"/>
      </w:tabs>
      <w:spacing w:line="312" w:lineRule="auto"/>
      <w:ind w:right="-210" w:firstLine="556"/>
    </w:pPr>
    <w:rPr>
      <w:rFonts w:ascii="宋体"/>
    </w:rPr>
  </w:style>
  <w:style w:type="character" w:customStyle="1" w:styleId="91">
    <w:name w:val="v151"/>
    <w:autoRedefine/>
    <w:qFormat/>
    <w:uiPriority w:val="0"/>
    <w:rPr>
      <w:sz w:val="18"/>
    </w:rPr>
  </w:style>
  <w:style w:type="character" w:customStyle="1" w:styleId="92">
    <w:name w:val="Char Char2"/>
    <w:autoRedefine/>
    <w:qFormat/>
    <w:uiPriority w:val="0"/>
    <w:rPr>
      <w:rFonts w:eastAsia="宋体"/>
      <w:kern w:val="2"/>
      <w:sz w:val="18"/>
      <w:lang w:val="en-US" w:eastAsia="zh-CN"/>
    </w:rPr>
  </w:style>
  <w:style w:type="character" w:customStyle="1" w:styleId="93">
    <w:name w:val="Table Text Char"/>
    <w:link w:val="94"/>
    <w:autoRedefine/>
    <w:qFormat/>
    <w:uiPriority w:val="0"/>
    <w:rPr>
      <w:rFonts w:ascii="Arial" w:hAnsi="Arial"/>
      <w:kern w:val="2"/>
      <w:sz w:val="18"/>
      <w:lang w:val="en-US" w:eastAsia="zh-CN" w:bidi="ar-SA"/>
    </w:rPr>
  </w:style>
  <w:style w:type="paragraph" w:customStyle="1" w:styleId="94">
    <w:name w:val="Table Text"/>
    <w:link w:val="9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Heading Char Char"/>
    <w:autoRedefine/>
    <w:qFormat/>
    <w:uiPriority w:val="0"/>
    <w:rPr>
      <w:rFonts w:ascii="Arial" w:hAnsi="Arial" w:eastAsia="黑体"/>
      <w:kern w:val="2"/>
      <w:sz w:val="18"/>
      <w:lang w:val="en-US" w:eastAsia="zh-CN"/>
    </w:rPr>
  </w:style>
  <w:style w:type="character" w:customStyle="1" w:styleId="96">
    <w:name w:val="Char Char11"/>
    <w:autoRedefine/>
    <w:qFormat/>
    <w:uiPriority w:val="0"/>
    <w:rPr>
      <w:rFonts w:ascii="宋体"/>
      <w:kern w:val="2"/>
      <w:sz w:val="28"/>
    </w:rPr>
  </w:style>
  <w:style w:type="character" w:customStyle="1" w:styleId="97">
    <w:name w:val="样式 宋体"/>
    <w:autoRedefine/>
    <w:qFormat/>
    <w:uiPriority w:val="0"/>
    <w:rPr>
      <w:rFonts w:ascii="宋体" w:hAnsi="宋体" w:eastAsia="宋体"/>
      <w:sz w:val="28"/>
    </w:rPr>
  </w:style>
  <w:style w:type="character" w:customStyle="1" w:styleId="98">
    <w:name w:val="正文 + 三号 Char"/>
    <w:autoRedefine/>
    <w:qFormat/>
    <w:uiPriority w:val="0"/>
    <w:rPr>
      <w:rFonts w:eastAsia="宋体"/>
      <w:kern w:val="2"/>
      <w:sz w:val="21"/>
      <w:lang w:val="en-US" w:eastAsia="zh-CN"/>
    </w:rPr>
  </w:style>
  <w:style w:type="character" w:customStyle="1" w:styleId="99">
    <w:name w:val="crowed11"/>
    <w:autoRedefine/>
    <w:qFormat/>
    <w:uiPriority w:val="0"/>
    <w:rPr>
      <w:rFonts w:hint="default" w:ascii="_x000B__x000C_" w:hAnsi="_x000B__x000C_"/>
      <w:sz w:val="24"/>
    </w:rPr>
  </w:style>
  <w:style w:type="character" w:customStyle="1" w:styleId="100">
    <w:name w:val="font1"/>
    <w:autoRedefine/>
    <w:qFormat/>
    <w:uiPriority w:val="0"/>
    <w:rPr>
      <w:color w:val="000000"/>
      <w:sz w:val="18"/>
    </w:rPr>
  </w:style>
  <w:style w:type="character" w:customStyle="1" w:styleId="101">
    <w:name w:val="H2 Char"/>
    <w:autoRedefine/>
    <w:qFormat/>
    <w:uiPriority w:val="0"/>
    <w:rPr>
      <w:rFonts w:ascii="Arial" w:hAnsi="Arial" w:eastAsia="宋体"/>
      <w:kern w:val="2"/>
      <w:sz w:val="28"/>
      <w:lang w:val="en-US" w:eastAsia="zh-CN"/>
    </w:rPr>
  </w:style>
  <w:style w:type="character" w:customStyle="1" w:styleId="102">
    <w:name w:val="Char Char4"/>
    <w:autoRedefine/>
    <w:qFormat/>
    <w:uiPriority w:val="0"/>
    <w:rPr>
      <w:rFonts w:eastAsia="宋体"/>
      <w:b/>
      <w:kern w:val="2"/>
      <w:sz w:val="21"/>
      <w:lang w:val="en-US" w:eastAsia="zh-CN"/>
    </w:rPr>
  </w:style>
  <w:style w:type="character" w:customStyle="1" w:styleId="103">
    <w:name w:val="title_emph1"/>
    <w:autoRedefine/>
    <w:qFormat/>
    <w:uiPriority w:val="0"/>
    <w:rPr>
      <w:rFonts w:hint="default" w:ascii="Arial" w:hAnsi="Arial"/>
      <w:b/>
      <w:sz w:val="20"/>
    </w:rPr>
  </w:style>
  <w:style w:type="character" w:customStyle="1" w:styleId="104">
    <w:name w:val="Char Char6"/>
    <w:autoRedefine/>
    <w:qFormat/>
    <w:uiPriority w:val="0"/>
    <w:rPr>
      <w:rFonts w:ascii="仿宋_GB2312" w:eastAsia="仿宋_GB2312"/>
      <w:kern w:val="2"/>
      <w:sz w:val="32"/>
    </w:rPr>
  </w:style>
  <w:style w:type="character" w:customStyle="1" w:styleId="105">
    <w:name w:val="top-det1"/>
    <w:autoRedefine/>
    <w:qFormat/>
    <w:uiPriority w:val="0"/>
    <w:rPr>
      <w:b/>
      <w:color w:val="000000"/>
    </w:rPr>
  </w:style>
  <w:style w:type="character" w:customStyle="1" w:styleId="106">
    <w:name w:val="Char Char5"/>
    <w:autoRedefine/>
    <w:qFormat/>
    <w:uiPriority w:val="0"/>
    <w:rPr>
      <w:rFonts w:ascii="Arial" w:hAnsi="Arial" w:eastAsia="宋体"/>
      <w:b/>
      <w:smallCaps/>
      <w:kern w:val="28"/>
      <w:sz w:val="36"/>
      <w:lang w:val="en-US" w:eastAsia="en-US"/>
    </w:rPr>
  </w:style>
  <w:style w:type="character" w:customStyle="1" w:styleId="107">
    <w:name w:val="标书正文:  0.74 厘米 Char1"/>
    <w:autoRedefine/>
    <w:qFormat/>
    <w:uiPriority w:val="0"/>
    <w:rPr>
      <w:rFonts w:eastAsia="宋体"/>
      <w:kern w:val="2"/>
      <w:sz w:val="24"/>
      <w:lang w:val="en-US" w:eastAsia="zh-CN"/>
    </w:rPr>
  </w:style>
  <w:style w:type="character" w:customStyle="1" w:styleId="108">
    <w:name w:val="Table Text Char1 Char"/>
    <w:autoRedefine/>
    <w:qFormat/>
    <w:uiPriority w:val="0"/>
    <w:rPr>
      <w:rFonts w:ascii="Arial" w:hAnsi="Arial"/>
      <w:kern w:val="2"/>
      <w:sz w:val="18"/>
      <w:lang w:val="en-US" w:eastAsia="zh-CN" w:bidi="ar-SA"/>
    </w:rPr>
  </w:style>
  <w:style w:type="character" w:customStyle="1" w:styleId="109">
    <w:name w:val="Char Char"/>
    <w:autoRedefine/>
    <w:qFormat/>
    <w:uiPriority w:val="0"/>
    <w:rPr>
      <w:rFonts w:ascii="宋体" w:hAnsi="宋体" w:eastAsia="宋体"/>
      <w:kern w:val="2"/>
      <w:sz w:val="24"/>
      <w:lang w:val="en-US" w:eastAsia="zh-CN" w:bidi="ar-SA"/>
    </w:rPr>
  </w:style>
  <w:style w:type="paragraph" w:customStyle="1" w:styleId="110">
    <w:name w:val="IN Feature"/>
    <w:next w:val="11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表文字"/>
    <w:autoRedefine/>
    <w:qFormat/>
    <w:uiPriority w:val="0"/>
    <w:rPr>
      <w:rFonts w:ascii="宋体" w:hAnsi="Times New Roman" w:eastAsia="宋体" w:cs="Times New Roman"/>
      <w:kern w:val="2"/>
      <w:lang w:val="en-US" w:eastAsia="zh-CN" w:bidi="ar-SA"/>
    </w:rPr>
  </w:style>
  <w:style w:type="paragraph" w:customStyle="1" w:styleId="11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1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15">
    <w:name w:val="Char1 Char Char Char"/>
    <w:basedOn w:val="1"/>
    <w:autoRedefine/>
    <w:qFormat/>
    <w:uiPriority w:val="0"/>
    <w:rPr>
      <w:rFonts w:ascii="Tahoma" w:hAnsi="Tahoma"/>
      <w:sz w:val="30"/>
    </w:rPr>
  </w:style>
  <w:style w:type="paragraph" w:customStyle="1" w:styleId="116">
    <w:name w:val="二级列表"/>
    <w:basedOn w:val="117"/>
    <w:next w:val="117"/>
    <w:autoRedefine/>
    <w:qFormat/>
    <w:uiPriority w:val="0"/>
    <w:pPr>
      <w:tabs>
        <w:tab w:val="left" w:pos="2120"/>
      </w:tabs>
      <w:ind w:firstLine="0" w:firstLineChars="0"/>
    </w:pPr>
    <w:rPr>
      <w:b/>
    </w:rPr>
  </w:style>
  <w:style w:type="paragraph" w:customStyle="1" w:styleId="117">
    <w:name w:val="段落正文"/>
    <w:basedOn w:val="1"/>
    <w:autoRedefine/>
    <w:qFormat/>
    <w:uiPriority w:val="0"/>
    <w:pPr>
      <w:spacing w:before="156" w:beforeLines="50" w:line="360" w:lineRule="auto"/>
      <w:ind w:firstLine="200" w:firstLineChars="200"/>
    </w:pPr>
    <w:rPr>
      <w:spacing w:val="2"/>
      <w:sz w:val="24"/>
    </w:rPr>
  </w:style>
  <w:style w:type="paragraph" w:customStyle="1" w:styleId="118">
    <w:name w:val="00"/>
    <w:basedOn w:val="1"/>
    <w:autoRedefine/>
    <w:qFormat/>
    <w:uiPriority w:val="0"/>
    <w:pPr>
      <w:autoSpaceDE w:val="0"/>
      <w:autoSpaceDN w:val="0"/>
      <w:adjustRightInd w:val="0"/>
      <w:jc w:val="left"/>
    </w:pPr>
    <w:rPr>
      <w:rFonts w:ascii="黑体" w:eastAsia="黑体"/>
      <w:b/>
      <w:kern w:val="0"/>
      <w:sz w:val="20"/>
    </w:rPr>
  </w:style>
  <w:style w:type="paragraph" w:customStyle="1" w:styleId="119">
    <w:name w:val="1.正文"/>
    <w:basedOn w:val="1"/>
    <w:autoRedefine/>
    <w:qFormat/>
    <w:uiPriority w:val="0"/>
    <w:pPr>
      <w:spacing w:line="360" w:lineRule="auto"/>
      <w:ind w:left="540" w:leftChars="225" w:firstLine="540" w:firstLineChars="225"/>
    </w:pPr>
    <w:rPr>
      <w:sz w:val="24"/>
    </w:rPr>
  </w:style>
  <w:style w:type="paragraph" w:customStyle="1" w:styleId="120">
    <w:name w:val="内容标题"/>
    <w:basedOn w:val="17"/>
    <w:autoRedefine/>
    <w:qFormat/>
    <w:uiPriority w:val="0"/>
    <w:rPr>
      <w:rFonts w:ascii="Tahoma" w:hAnsi="Tahoma"/>
      <w:sz w:val="24"/>
    </w:rPr>
  </w:style>
  <w:style w:type="paragraph" w:customStyle="1" w:styleId="121">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表头"/>
    <w:basedOn w:val="123"/>
    <w:autoRedefine/>
    <w:qFormat/>
    <w:uiPriority w:val="0"/>
    <w:pPr>
      <w:jc w:val="center"/>
    </w:pPr>
    <w:rPr>
      <w:b/>
      <w:bCs/>
    </w:rPr>
  </w:style>
  <w:style w:type="paragraph" w:customStyle="1" w:styleId="123">
    <w:name w:val="表格正文"/>
    <w:basedOn w:val="1"/>
    <w:autoRedefine/>
    <w:qFormat/>
    <w:uiPriority w:val="0"/>
    <w:rPr>
      <w:rFonts w:ascii="Calibri" w:hAnsi="Calibri" w:eastAsia="仿宋" w:cs="宋体"/>
      <w:sz w:val="24"/>
    </w:rPr>
  </w:style>
  <w:style w:type="paragraph" w:customStyle="1" w:styleId="124">
    <w:name w:val="正文1"/>
    <w:basedOn w:val="1"/>
    <w:autoRedefine/>
    <w:qFormat/>
    <w:uiPriority w:val="0"/>
    <w:pPr>
      <w:spacing w:line="300" w:lineRule="auto"/>
      <w:ind w:firstLine="200" w:firstLineChars="200"/>
    </w:pPr>
    <w:rPr>
      <w:sz w:val="24"/>
    </w:rPr>
  </w:style>
  <w:style w:type="paragraph" w:customStyle="1" w:styleId="12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26">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27">
    <w:name w:val="正文字缩2字"/>
    <w:basedOn w:val="1"/>
    <w:autoRedefine/>
    <w:qFormat/>
    <w:uiPriority w:val="0"/>
    <w:pPr>
      <w:spacing w:before="60" w:after="60" w:line="360" w:lineRule="auto"/>
      <w:ind w:left="200" w:leftChars="200" w:firstLine="200" w:firstLineChars="200"/>
    </w:pPr>
    <w:rPr>
      <w:sz w:val="24"/>
    </w:rPr>
  </w:style>
  <w:style w:type="paragraph" w:customStyle="1" w:styleId="128">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9">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Title - Date"/>
    <w:basedOn w:val="55"/>
    <w:next w:val="1"/>
    <w:autoRedefine/>
    <w:qFormat/>
    <w:uiPriority w:val="0"/>
    <w:pPr>
      <w:spacing w:before="240" w:after="720"/>
    </w:pPr>
    <w:rPr>
      <w:sz w:val="28"/>
    </w:rPr>
  </w:style>
  <w:style w:type="paragraph" w:customStyle="1" w:styleId="131">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32">
    <w:name w:val="没有缩进（为图形使用）"/>
    <w:basedOn w:val="1"/>
    <w:autoRedefine/>
    <w:qFormat/>
    <w:uiPriority w:val="0"/>
    <w:pPr>
      <w:spacing w:before="120" w:after="120" w:line="360" w:lineRule="auto"/>
    </w:pPr>
    <w:rPr>
      <w:sz w:val="24"/>
    </w:rPr>
  </w:style>
  <w:style w:type="paragraph" w:customStyle="1" w:styleId="133">
    <w:name w:val="Char1 Char Char Char1"/>
    <w:basedOn w:val="1"/>
    <w:autoRedefine/>
    <w:qFormat/>
    <w:uiPriority w:val="0"/>
    <w:rPr>
      <w:rFonts w:ascii="Tahoma" w:hAnsi="Tahoma"/>
      <w:sz w:val="24"/>
    </w:rPr>
  </w:style>
  <w:style w:type="paragraph" w:customStyle="1" w:styleId="134">
    <w:name w:val="Char1"/>
    <w:basedOn w:val="1"/>
    <w:autoRedefine/>
    <w:qFormat/>
    <w:uiPriority w:val="0"/>
    <w:rPr>
      <w:sz w:val="21"/>
    </w:rPr>
  </w:style>
  <w:style w:type="paragraph" w:customStyle="1" w:styleId="13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6">
    <w:name w:val="样式 正文缩进正文（首行缩进两字）表正文正文非缩进特点标题4段1 + 首行缩进:  2 字符"/>
    <w:basedOn w:val="15"/>
    <w:autoRedefine/>
    <w:qFormat/>
    <w:uiPriority w:val="0"/>
    <w:pPr>
      <w:ind w:firstLine="480" w:firstLineChars="200"/>
    </w:pPr>
  </w:style>
  <w:style w:type="paragraph" w:customStyle="1" w:styleId="137">
    <w:name w:val="样式4"/>
    <w:basedOn w:val="5"/>
    <w:autoRedefine/>
    <w:qFormat/>
    <w:uiPriority w:val="0"/>
    <w:pPr>
      <w:adjustRightInd w:val="0"/>
      <w:snapToGrid w:val="0"/>
    </w:pPr>
  </w:style>
  <w:style w:type="paragraph" w:customStyle="1" w:styleId="138">
    <w:name w:val="正文文本缩进 21"/>
    <w:basedOn w:val="1"/>
    <w:autoRedefine/>
    <w:qFormat/>
    <w:uiPriority w:val="0"/>
    <w:pPr>
      <w:adjustRightInd w:val="0"/>
      <w:spacing w:before="120"/>
      <w:ind w:firstLine="420"/>
      <w:textAlignment w:val="baseline"/>
    </w:pPr>
    <w:rPr>
      <w:sz w:val="24"/>
    </w:rPr>
  </w:style>
  <w:style w:type="paragraph" w:customStyle="1" w:styleId="139">
    <w:name w:val="首行缩进 1"/>
    <w:basedOn w:val="1"/>
    <w:autoRedefine/>
    <w:qFormat/>
    <w:uiPriority w:val="0"/>
    <w:pPr>
      <w:spacing w:after="120" w:line="360" w:lineRule="auto"/>
      <w:ind w:firstLine="200" w:firstLineChars="200"/>
    </w:pPr>
    <w:rPr>
      <w:sz w:val="24"/>
    </w:rPr>
  </w:style>
  <w:style w:type="paragraph" w:customStyle="1" w:styleId="140">
    <w:name w:val="样式 首行缩进:  0.74 厘米"/>
    <w:basedOn w:val="1"/>
    <w:autoRedefine/>
    <w:qFormat/>
    <w:uiPriority w:val="0"/>
    <w:pPr>
      <w:spacing w:line="360" w:lineRule="auto"/>
      <w:ind w:firstLine="420"/>
    </w:pPr>
    <w:rPr>
      <w:sz w:val="24"/>
    </w:rPr>
  </w:style>
  <w:style w:type="paragraph" w:customStyle="1" w:styleId="14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3">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44">
    <w:name w:val="Title - Revision"/>
    <w:basedOn w:val="55"/>
    <w:autoRedefine/>
    <w:qFormat/>
    <w:uiPriority w:val="0"/>
    <w:pPr>
      <w:spacing w:before="720"/>
    </w:pPr>
  </w:style>
  <w:style w:type="paragraph" w:customStyle="1" w:styleId="145">
    <w:name w:val="文本框样式1"/>
    <w:basedOn w:val="1"/>
    <w:autoRedefine/>
    <w:qFormat/>
    <w:uiPriority w:val="0"/>
    <w:pPr>
      <w:adjustRightInd w:val="0"/>
      <w:snapToGrid w:val="0"/>
      <w:spacing w:before="60" w:line="180" w:lineRule="exact"/>
      <w:jc w:val="center"/>
    </w:pPr>
    <w:rPr>
      <w:sz w:val="21"/>
    </w:rPr>
  </w:style>
  <w:style w:type="paragraph" w:customStyle="1" w:styleId="14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7">
    <w:name w:val="1"/>
    <w:basedOn w:val="1"/>
    <w:next w:val="31"/>
    <w:autoRedefine/>
    <w:qFormat/>
    <w:uiPriority w:val="0"/>
    <w:rPr>
      <w:rFonts w:ascii="宋体" w:hAnsi="Courier New"/>
      <w:sz w:val="21"/>
    </w:rPr>
  </w:style>
  <w:style w:type="paragraph" w:customStyle="1" w:styleId="148">
    <w:name w:val="Table Contents"/>
    <w:basedOn w:val="23"/>
    <w:autoRedefine/>
    <w:qFormat/>
    <w:uiPriority w:val="0"/>
    <w:pPr>
      <w:suppressAutoHyphens/>
      <w:jc w:val="left"/>
    </w:pPr>
    <w:rPr>
      <w:rFonts w:ascii="Times New Roman" w:eastAsia="Times New Roman"/>
      <w:kern w:val="0"/>
      <w:sz w:val="24"/>
    </w:rPr>
  </w:style>
  <w:style w:type="paragraph" w:customStyle="1" w:styleId="149">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50">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Char Char Char Char Char Char Char"/>
    <w:basedOn w:val="17"/>
    <w:autoRedefine/>
    <w:qFormat/>
    <w:uiPriority w:val="0"/>
    <w:rPr>
      <w:rFonts w:ascii="宋体" w:hAnsi="Tahoma"/>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标题无"/>
    <w:basedOn w:val="1"/>
    <w:autoRedefine/>
    <w:qFormat/>
    <w:uiPriority w:val="0"/>
    <w:pPr>
      <w:spacing w:line="360" w:lineRule="auto"/>
    </w:pPr>
    <w:rPr>
      <w:sz w:val="24"/>
    </w:rPr>
  </w:style>
  <w:style w:type="paragraph" w:customStyle="1" w:styleId="154">
    <w:name w:val="样式1"/>
    <w:basedOn w:val="5"/>
    <w:autoRedefine/>
    <w:qFormat/>
    <w:uiPriority w:val="0"/>
    <w:pPr>
      <w:tabs>
        <w:tab w:val="left" w:pos="720"/>
      </w:tabs>
      <w:spacing w:before="500" w:after="260" w:line="560" w:lineRule="atLeast"/>
      <w:ind w:left="420" w:hanging="420"/>
    </w:pPr>
  </w:style>
  <w:style w:type="paragraph" w:customStyle="1" w:styleId="155">
    <w:name w:val="二级条标题"/>
    <w:basedOn w:val="156"/>
    <w:next w:val="158"/>
    <w:autoRedefine/>
    <w:qFormat/>
    <w:uiPriority w:val="0"/>
    <w:pPr>
      <w:ind w:left="840"/>
      <w:outlineLvl w:val="3"/>
    </w:pPr>
  </w:style>
  <w:style w:type="paragraph" w:customStyle="1" w:styleId="156">
    <w:name w:val="一级条标题"/>
    <w:basedOn w:val="157"/>
    <w:next w:val="158"/>
    <w:autoRedefine/>
    <w:qFormat/>
    <w:uiPriority w:val="0"/>
    <w:pPr>
      <w:numPr>
        <w:numId w:val="0"/>
      </w:numPr>
      <w:spacing w:before="0" w:beforeLines="0" w:after="0" w:afterLines="0"/>
      <w:ind w:left="525"/>
      <w:outlineLvl w:val="2"/>
    </w:pPr>
    <w:rPr>
      <w:sz w:val="21"/>
    </w:rPr>
  </w:style>
  <w:style w:type="paragraph" w:customStyle="1" w:styleId="157">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0">
    <w:name w:val="关键词"/>
    <w:basedOn w:val="1"/>
    <w:next w:val="1"/>
    <w:autoRedefine/>
    <w:qFormat/>
    <w:uiPriority w:val="0"/>
    <w:pPr>
      <w:spacing w:line="360" w:lineRule="auto"/>
    </w:pPr>
    <w:rPr>
      <w:rFonts w:eastAsia="黑体"/>
      <w:sz w:val="20"/>
    </w:rPr>
  </w:style>
  <w:style w:type="paragraph" w:customStyle="1" w:styleId="161">
    <w:name w:val="样式2"/>
    <w:basedOn w:val="5"/>
    <w:autoRedefine/>
    <w:qFormat/>
    <w:uiPriority w:val="0"/>
    <w:pPr>
      <w:numPr>
        <w:ilvl w:val="0"/>
        <w:numId w:val="5"/>
      </w:numPr>
      <w:spacing w:before="560" w:line="400" w:lineRule="exact"/>
      <w:jc w:val="center"/>
      <w:outlineLvl w:val="0"/>
    </w:pPr>
    <w:rPr>
      <w:b w:val="0"/>
      <w:sz w:val="44"/>
    </w:rPr>
  </w:style>
  <w:style w:type="paragraph" w:customStyle="1" w:styleId="162">
    <w:name w:val="表头文本"/>
    <w:autoRedefine/>
    <w:qFormat/>
    <w:uiPriority w:val="0"/>
    <w:pPr>
      <w:jc w:val="center"/>
    </w:pPr>
    <w:rPr>
      <w:rFonts w:ascii="Arial" w:hAnsi="Arial" w:eastAsia="宋体" w:cs="Times New Roman"/>
      <w:b/>
      <w:sz w:val="21"/>
      <w:lang w:val="en-US" w:eastAsia="zh-CN" w:bidi="ar-SA"/>
    </w:rPr>
  </w:style>
  <w:style w:type="paragraph" w:customStyle="1" w:styleId="163">
    <w:name w:val="_Style 156"/>
    <w:autoRedefine/>
    <w:qFormat/>
    <w:uiPriority w:val="0"/>
    <w:rPr>
      <w:rFonts w:ascii="Times New Roman" w:hAnsi="Times New Roman" w:eastAsia="宋体" w:cs="Times New Roman"/>
      <w:kern w:val="2"/>
      <w:sz w:val="21"/>
      <w:lang w:val="en-US" w:eastAsia="zh-CN" w:bidi="ar-SA"/>
    </w:rPr>
  </w:style>
  <w:style w:type="paragraph" w:customStyle="1" w:styleId="16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5">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6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7">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8">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7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72">
    <w:name w:val="样式1xz"/>
    <w:basedOn w:val="1"/>
    <w:autoRedefine/>
    <w:qFormat/>
    <w:uiPriority w:val="0"/>
    <w:pPr>
      <w:tabs>
        <w:tab w:val="left" w:pos="1050"/>
        <w:tab w:val="right" w:leader="dot" w:pos="8296"/>
      </w:tabs>
    </w:pPr>
    <w:rPr>
      <w:caps/>
      <w:spacing w:val="20"/>
      <w:sz w:val="24"/>
    </w:rPr>
  </w:style>
  <w:style w:type="paragraph" w:customStyle="1" w:styleId="173">
    <w:name w:val="图片文字"/>
    <w:basedOn w:val="1"/>
    <w:autoRedefine/>
    <w:qFormat/>
    <w:uiPriority w:val="0"/>
    <w:pPr>
      <w:spacing w:line="240" w:lineRule="atLeast"/>
      <w:jc w:val="center"/>
    </w:pPr>
    <w:rPr>
      <w:sz w:val="21"/>
    </w:rPr>
  </w:style>
  <w:style w:type="paragraph" w:customStyle="1" w:styleId="174">
    <w:name w:val="Char"/>
    <w:basedOn w:val="1"/>
    <w:autoRedefine/>
    <w:qFormat/>
    <w:uiPriority w:val="0"/>
    <w:pPr>
      <w:spacing w:line="240" w:lineRule="atLeast"/>
      <w:ind w:left="420" w:firstLine="420"/>
    </w:pPr>
    <w:rPr>
      <w:kern w:val="0"/>
      <w:sz w:val="21"/>
    </w:rPr>
  </w:style>
  <w:style w:type="paragraph" w:customStyle="1" w:styleId="175">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77">
    <w:name w:val="Char2"/>
    <w:basedOn w:val="1"/>
    <w:autoRedefine/>
    <w:qFormat/>
    <w:uiPriority w:val="0"/>
    <w:pPr>
      <w:spacing w:line="240" w:lineRule="atLeast"/>
      <w:ind w:left="420" w:firstLine="420"/>
    </w:pPr>
    <w:rPr>
      <w:kern w:val="0"/>
      <w:sz w:val="21"/>
    </w:rPr>
  </w:style>
  <w:style w:type="paragraph" w:customStyle="1" w:styleId="178">
    <w:name w:val="Char Char Char"/>
    <w:basedOn w:val="1"/>
    <w:autoRedefine/>
    <w:qFormat/>
    <w:uiPriority w:val="0"/>
    <w:rPr>
      <w:rFonts w:ascii="Tahoma" w:hAnsi="Tahoma"/>
      <w:sz w:val="24"/>
    </w:rPr>
  </w:style>
  <w:style w:type="paragraph" w:customStyle="1" w:styleId="179">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0">
    <w:name w:val="标书正文:  0.74 厘米"/>
    <w:basedOn w:val="1"/>
    <w:autoRedefine/>
    <w:qFormat/>
    <w:uiPriority w:val="0"/>
    <w:pPr>
      <w:snapToGrid w:val="0"/>
      <w:spacing w:line="360" w:lineRule="auto"/>
      <w:ind w:firstLine="420"/>
    </w:pPr>
    <w:rPr>
      <w:sz w:val="24"/>
    </w:rPr>
  </w:style>
  <w:style w:type="paragraph" w:customStyle="1" w:styleId="181">
    <w:name w:val="Char Char 字元 字元 字元 Char Char Char Char"/>
    <w:basedOn w:val="1"/>
    <w:autoRedefine/>
    <w:qFormat/>
    <w:uiPriority w:val="0"/>
    <w:pPr>
      <w:adjustRightInd w:val="0"/>
      <w:spacing w:line="360" w:lineRule="auto"/>
    </w:pPr>
    <w:rPr>
      <w:kern w:val="0"/>
      <w:sz w:val="24"/>
    </w:rPr>
  </w:style>
  <w:style w:type="paragraph" w:customStyle="1" w:styleId="182">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83">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8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5">
    <w:name w:val="Char Char14 Char Char"/>
    <w:basedOn w:val="1"/>
    <w:autoRedefine/>
    <w:qFormat/>
    <w:uiPriority w:val="0"/>
    <w:rPr>
      <w:sz w:val="21"/>
      <w:szCs w:val="24"/>
    </w:rPr>
  </w:style>
  <w:style w:type="paragraph" w:customStyle="1" w:styleId="186">
    <w:name w:val="表号"/>
    <w:basedOn w:val="1"/>
    <w:autoRedefine/>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可研正文"/>
    <w:basedOn w:val="23"/>
    <w:autoRedefine/>
    <w:qFormat/>
    <w:uiPriority w:val="0"/>
    <w:pPr>
      <w:adjustRightInd w:val="0"/>
      <w:snapToGrid w:val="0"/>
      <w:spacing w:line="440" w:lineRule="exact"/>
      <w:ind w:firstLine="567"/>
    </w:pPr>
    <w:rPr>
      <w:sz w:val="28"/>
    </w:rPr>
  </w:style>
  <w:style w:type="paragraph" w:customStyle="1" w:styleId="188">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autoRedefine/>
    <w:qFormat/>
    <w:uiPriority w:val="0"/>
    <w:pPr>
      <w:numPr>
        <w:ilvl w:val="0"/>
        <w:numId w:val="7"/>
      </w:numPr>
      <w:spacing w:line="360" w:lineRule="auto"/>
    </w:pPr>
    <w:rPr>
      <w:rFonts w:eastAsia="仿宋_GB2312"/>
    </w:rPr>
  </w:style>
  <w:style w:type="paragraph" w:customStyle="1" w:styleId="19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1">
    <w:name w:val="正文 + 三号"/>
    <w:basedOn w:val="1"/>
    <w:autoRedefine/>
    <w:qFormat/>
    <w:uiPriority w:val="0"/>
    <w:rPr>
      <w:sz w:val="21"/>
    </w:rPr>
  </w:style>
  <w:style w:type="paragraph" w:customStyle="1" w:styleId="192">
    <w:name w:val="Char Char1 Char"/>
    <w:basedOn w:val="1"/>
    <w:autoRedefine/>
    <w:qFormat/>
    <w:uiPriority w:val="0"/>
    <w:rPr>
      <w:rFonts w:ascii="Tahoma" w:hAnsi="Tahoma"/>
      <w:sz w:val="24"/>
      <w:szCs w:val="24"/>
    </w:rPr>
  </w:style>
  <w:style w:type="paragraph" w:customStyle="1" w:styleId="19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9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95">
    <w:name w:val="正文文本 21"/>
    <w:basedOn w:val="1"/>
    <w:autoRedefine/>
    <w:qFormat/>
    <w:uiPriority w:val="0"/>
    <w:pPr>
      <w:adjustRightInd w:val="0"/>
      <w:spacing w:before="120" w:line="360" w:lineRule="auto"/>
      <w:ind w:firstLine="480"/>
      <w:textAlignment w:val="baseline"/>
    </w:pPr>
    <w:rPr>
      <w:sz w:val="24"/>
    </w:rPr>
  </w:style>
  <w:style w:type="paragraph" w:customStyle="1" w:styleId="196">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98">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3"/>
    <w:autoRedefine/>
    <w:qFormat/>
    <w:uiPriority w:val="0"/>
    <w:pPr>
      <w:spacing w:line="360" w:lineRule="auto"/>
    </w:pPr>
    <w:rPr>
      <w:rFonts w:eastAsia="黑体"/>
      <w:sz w:val="20"/>
    </w:rPr>
  </w:style>
  <w:style w:type="paragraph" w:customStyle="1" w:styleId="20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02">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autoRedefine/>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Char2 Char Char Char Char Char Char"/>
    <w:basedOn w:val="1"/>
    <w:autoRedefine/>
    <w:qFormat/>
    <w:uiPriority w:val="0"/>
    <w:rPr>
      <w:rFonts w:ascii="仿宋_GB2312"/>
      <w:b/>
      <w:sz w:val="30"/>
    </w:rPr>
  </w:style>
  <w:style w:type="paragraph" w:customStyle="1" w:styleId="207">
    <w:name w:val="简单回函地址"/>
    <w:basedOn w:val="1"/>
    <w:autoRedefine/>
    <w:qFormat/>
    <w:uiPriority w:val="0"/>
    <w:pPr>
      <w:adjustRightInd w:val="0"/>
      <w:snapToGrid w:val="0"/>
      <w:spacing w:line="360" w:lineRule="auto"/>
    </w:pPr>
    <w:rPr>
      <w:sz w:val="24"/>
    </w:rPr>
  </w:style>
  <w:style w:type="paragraph" w:customStyle="1" w:styleId="208">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4"/>
    <w:autoRedefine/>
    <w:qFormat/>
    <w:uiPriority w:val="0"/>
    <w:pPr>
      <w:tabs>
        <w:tab w:val="left" w:pos="709"/>
        <w:tab w:val="left" w:pos="1620"/>
      </w:tabs>
      <w:ind w:left="1620" w:hanging="360"/>
    </w:pPr>
  </w:style>
  <w:style w:type="paragraph" w:customStyle="1" w:styleId="214">
    <w:name w:val="文本1"/>
    <w:basedOn w:val="1"/>
    <w:autoRedefine/>
    <w:qFormat/>
    <w:uiPriority w:val="0"/>
    <w:pPr>
      <w:adjustRightInd w:val="0"/>
      <w:spacing w:line="312" w:lineRule="atLeast"/>
      <w:jc w:val="center"/>
      <w:textAlignment w:val="baseline"/>
    </w:pPr>
    <w:rPr>
      <w:kern w:val="0"/>
      <w:sz w:val="18"/>
    </w:rPr>
  </w:style>
  <w:style w:type="paragraph" w:customStyle="1" w:styleId="21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17">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4"/>
    <w:next w:val="57"/>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autoRedefine/>
    <w:qFormat/>
    <w:uiPriority w:val="0"/>
    <w:pPr>
      <w:tabs>
        <w:tab w:val="left" w:pos="851"/>
      </w:tabs>
      <w:ind w:left="425" w:hanging="425"/>
      <w:outlineLvl w:val="2"/>
    </w:pPr>
    <w:rPr>
      <w:rFonts w:eastAsia="黑体"/>
      <w:b/>
      <w:sz w:val="32"/>
    </w:rPr>
  </w:style>
  <w:style w:type="paragraph" w:customStyle="1" w:styleId="221">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23">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24">
    <w:name w:val="af"/>
    <w:basedOn w:val="1"/>
    <w:autoRedefine/>
    <w:qFormat/>
    <w:uiPriority w:val="0"/>
    <w:pPr>
      <w:widowControl/>
      <w:spacing w:line="300" w:lineRule="atLeast"/>
      <w:jc w:val="left"/>
    </w:pPr>
    <w:rPr>
      <w:rFonts w:ascii="宋体" w:hAnsi="宋体"/>
      <w:kern w:val="0"/>
      <w:sz w:val="18"/>
    </w:rPr>
  </w:style>
  <w:style w:type="paragraph" w:customStyle="1" w:styleId="225">
    <w:name w:val="文章正文"/>
    <w:basedOn w:val="1"/>
    <w:autoRedefine/>
    <w:qFormat/>
    <w:uiPriority w:val="0"/>
    <w:pPr>
      <w:ind w:firstLine="560" w:firstLineChars="200"/>
    </w:pPr>
    <w:rPr>
      <w:rFonts w:ascii="仿宋_GB2312" w:hAnsi="宋体" w:eastAsia="仿宋_GB2312"/>
      <w:color w:val="000000"/>
    </w:rPr>
  </w:style>
  <w:style w:type="paragraph" w:customStyle="1" w:styleId="226">
    <w:name w:val="图例"/>
    <w:basedOn w:val="1"/>
    <w:autoRedefine/>
    <w:qFormat/>
    <w:uiPriority w:val="0"/>
    <w:pPr>
      <w:spacing w:before="120" w:after="12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Char Char Char Char Char"/>
    <w:basedOn w:val="1"/>
    <w:autoRedefine/>
    <w:qFormat/>
    <w:uiPriority w:val="0"/>
    <w:pPr>
      <w:numPr>
        <w:ilvl w:val="0"/>
        <w:numId w:val="12"/>
      </w:numPr>
      <w:tabs>
        <w:tab w:val="left" w:pos="425"/>
        <w:tab w:val="clear" w:pos="1620"/>
      </w:tabs>
    </w:pPr>
    <w:rPr>
      <w:rFonts w:ascii="Tahoma" w:hAnsi="Tahoma"/>
      <w:sz w:val="24"/>
    </w:rPr>
  </w:style>
  <w:style w:type="paragraph" w:customStyle="1" w:styleId="22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after="60" w:line="360" w:lineRule="auto"/>
      <w:ind w:left="820" w:leftChars="400" w:hanging="705"/>
    </w:pPr>
    <w:rPr>
      <w:sz w:val="24"/>
    </w:rPr>
  </w:style>
  <w:style w:type="paragraph" w:customStyle="1" w:styleId="231">
    <w:name w:val="默认段落字体 Para Char Char Char Char Char Char Char"/>
    <w:basedOn w:val="1"/>
    <w:autoRedefine/>
    <w:qFormat/>
    <w:uiPriority w:val="0"/>
    <w:rPr>
      <w:rFonts w:ascii="Tahoma" w:hAnsi="Tahoma"/>
      <w:sz w:val="24"/>
    </w:rPr>
  </w:style>
  <w:style w:type="paragraph" w:customStyle="1" w:styleId="232">
    <w:name w:val="编号正文"/>
    <w:basedOn w:val="202"/>
    <w:autoRedefine/>
    <w:qFormat/>
    <w:uiPriority w:val="0"/>
    <w:pPr>
      <w:snapToGrid/>
      <w:spacing w:line="360" w:lineRule="auto"/>
      <w:ind w:left="1407" w:hanging="1047"/>
      <w:jc w:val="left"/>
    </w:pPr>
    <w:rPr>
      <w:rFonts w:eastAsia="仿宋_GB2312"/>
    </w:rPr>
  </w:style>
  <w:style w:type="paragraph" w:customStyle="1" w:styleId="233">
    <w:name w:val="表格内文字"/>
    <w:basedOn w:val="31"/>
    <w:autoRedefine/>
    <w:qFormat/>
    <w:uiPriority w:val="0"/>
    <w:pPr>
      <w:adjustRightInd w:val="0"/>
    </w:pPr>
    <w:rPr>
      <w:color w:val="000000"/>
      <w:lang w:val="en-GB"/>
    </w:rPr>
  </w:style>
  <w:style w:type="paragraph" w:customStyle="1" w:styleId="234">
    <w:name w:val="样式 行距: 1.5 倍行距1"/>
    <w:basedOn w:val="1"/>
    <w:autoRedefine/>
    <w:qFormat/>
    <w:uiPriority w:val="0"/>
    <w:pPr>
      <w:snapToGrid w:val="0"/>
    </w:pPr>
    <w:rPr>
      <w:sz w:val="21"/>
    </w:rPr>
  </w:style>
  <w:style w:type="paragraph" w:customStyle="1" w:styleId="235">
    <w:name w:val="Char Char Char Char Char Char Char1"/>
    <w:basedOn w:val="1"/>
    <w:autoRedefine/>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autoRedefine/>
    <w:qFormat/>
    <w:uiPriority w:val="0"/>
    <w:pPr>
      <w:adjustRightInd w:val="0"/>
      <w:spacing w:before="40" w:after="40"/>
    </w:pPr>
    <w:rPr>
      <w:sz w:val="24"/>
    </w:rPr>
  </w:style>
  <w:style w:type="paragraph" w:customStyle="1" w:styleId="238">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9">
    <w:name w:val="Char Char Char Char Char Char Char Char Char Char Char Char Char Char Char Char"/>
    <w:basedOn w:val="1"/>
    <w:qFormat/>
    <w:uiPriority w:val="0"/>
    <w:pPr>
      <w:tabs>
        <w:tab w:val="left" w:pos="360"/>
      </w:tabs>
    </w:pPr>
    <w:rPr>
      <w:sz w:val="24"/>
    </w:rPr>
  </w:style>
  <w:style w:type="paragraph" w:customStyle="1" w:styleId="240">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4"/>
    <w:autoRedefine/>
    <w:qFormat/>
    <w:uiPriority w:val="0"/>
    <w:pPr>
      <w:spacing w:before="60" w:after="60" w:line="360" w:lineRule="auto"/>
      <w:ind w:left="0" w:firstLine="482"/>
    </w:pPr>
    <w:rPr>
      <w:rFonts w:ascii="Arial" w:hAnsi="Arial"/>
      <w:sz w:val="24"/>
    </w:rPr>
  </w:style>
  <w:style w:type="paragraph" w:customStyle="1" w:styleId="242">
    <w:name w:val="BodyText"/>
    <w:basedOn w:val="1"/>
    <w:next w:val="1"/>
    <w:qFormat/>
    <w:uiPriority w:val="99"/>
    <w:pPr>
      <w:spacing w:line="500" w:lineRule="exact"/>
      <w:textAlignment w:val="baseline"/>
    </w:pPr>
    <w:rPr>
      <w:rFonts w:ascii="宋体" w:hAnsi="宋体" w:cs="宋体"/>
      <w:kern w:val="0"/>
    </w:rPr>
  </w:style>
  <w:style w:type="paragraph" w:customStyle="1" w:styleId="243">
    <w:name w:val="WPSOffice手动目录 1"/>
    <w:autoRedefine/>
    <w:qFormat/>
    <w:uiPriority w:val="0"/>
    <w:pPr>
      <w:ind w:leftChars="0"/>
    </w:pPr>
    <w:rPr>
      <w:rFonts w:ascii="Times New Roman" w:hAnsi="Times New Roman" w:eastAsia="宋体" w:cs="Times New Roman"/>
      <w:sz w:val="20"/>
      <w:szCs w:val="20"/>
    </w:rPr>
  </w:style>
  <w:style w:type="paragraph" w:customStyle="1" w:styleId="244">
    <w:name w:val="列出段落11"/>
    <w:basedOn w:val="1"/>
    <w:qFormat/>
    <w:uiPriority w:val="0"/>
    <w:pPr>
      <w:ind w:firstLine="420" w:firstLineChars="200"/>
    </w:pPr>
    <w:rPr>
      <w:sz w:val="28"/>
      <w:szCs w:val="28"/>
    </w:rPr>
  </w:style>
  <w:style w:type="character" w:customStyle="1" w:styleId="245">
    <w:name w:val="font21"/>
    <w:basedOn w:val="61"/>
    <w:qFormat/>
    <w:uiPriority w:val="0"/>
    <w:rPr>
      <w:rFonts w:hint="eastAsia" w:ascii="宋体" w:hAnsi="宋体" w:eastAsia="宋体" w:cs="宋体"/>
      <w:color w:val="000000"/>
      <w:sz w:val="20"/>
      <w:szCs w:val="20"/>
      <w:u w:val="none"/>
    </w:rPr>
  </w:style>
  <w:style w:type="character" w:customStyle="1" w:styleId="246">
    <w:name w:val="font71"/>
    <w:basedOn w:val="6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9212</Words>
  <Characters>12446</Characters>
  <Lines>208</Lines>
  <Paragraphs>58</Paragraphs>
  <TotalTime>8</TotalTime>
  <ScaleCrop>false</ScaleCrop>
  <LinksUpToDate>false</LinksUpToDate>
  <CharactersWithSpaces>12700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2024-10-23T08:35:00Z</dcterms:created>
  <dc:creator>罗成</dc:creator>
  <cp:lastModifiedBy>Administrator</cp:lastModifiedBy>
  <cp:lastPrinted>2025-06-19T07:05:00Z</cp:lastPrinted>
  <dcterms:modified xsi:type="dcterms:W3CDTF">2025-10-11T09:30:04Z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1924DBA83FE846E29EE32B4C2E91F456_13</vt:lpwstr>
  </property>
  <property fmtid="{D5CDD505-2E9C-101B-9397-08002B2CF9AE}" pid="4" name="KSOTemplateDocerSaveRecord">
    <vt:lpwstr>eyJoZGlkIjoiMDE3NDI5YmNmMWRjZjg0ZjEyNjU5ZDRiOWM5N2EwNTMiLCJ1c2VySWQiOiIyNDY1NTM2MjYifQ==</vt:lpwstr>
  </property>
</Properties>
</file>