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1D6718D1">
      <w:pPr>
        <w:wordWrap w:val="0"/>
        <w:jc w:val="right"/>
        <w:rPr>
          <w:rFonts w:ascii="宋体" w:hAnsi="宋体" w:cs="宋体"/>
          <w:color w:val="000000"/>
        </w:rPr>
      </w:pPr>
    </w:p>
    <w:p w14:paraId="7737ECB4">
      <w:pPr>
        <w:jc w:val="center"/>
        <w:outlineLvl w:val="0"/>
        <w:rPr>
          <w:rFonts w:ascii="宋体" w:hAnsi="宋体" w:cs="宋体"/>
          <w:color w:val="000000"/>
          <w:sz w:val="44"/>
          <w:szCs w:val="44"/>
        </w:rPr>
      </w:pPr>
    </w:p>
    <w:p w14:paraId="753E541D">
      <w:pPr>
        <w:jc w:val="center"/>
        <w:outlineLvl w:val="0"/>
        <w:rPr>
          <w:rFonts w:hint="eastAsia" w:ascii="宋体" w:hAnsi="宋体" w:cs="宋体"/>
          <w:b/>
          <w:bCs/>
          <w:color w:val="000000"/>
          <w:spacing w:val="80"/>
          <w:sz w:val="96"/>
          <w:szCs w:val="96"/>
        </w:rPr>
      </w:pPr>
    </w:p>
    <w:p w14:paraId="467BC16B">
      <w:pPr>
        <w:jc w:val="center"/>
        <w:outlineLvl w:val="0"/>
        <w:rPr>
          <w:rFonts w:ascii="宋体" w:hAnsi="宋体" w:cs="宋体"/>
          <w:b/>
          <w:bCs/>
          <w:color w:val="000000"/>
          <w:spacing w:val="80"/>
          <w:sz w:val="96"/>
          <w:szCs w:val="96"/>
        </w:rPr>
      </w:pPr>
      <w:r>
        <w:rPr>
          <w:rFonts w:hint="eastAsia" w:ascii="宋体" w:hAnsi="宋体" w:cs="宋体"/>
          <w:b/>
          <w:bCs/>
          <w:color w:val="000000"/>
          <w:spacing w:val="80"/>
          <w:sz w:val="96"/>
          <w:szCs w:val="96"/>
        </w:rPr>
        <w:t>竞争性比选文件</w:t>
      </w:r>
    </w:p>
    <w:p w14:paraId="6306D5F2">
      <w:pPr>
        <w:spacing w:line="360" w:lineRule="auto"/>
        <w:ind w:left="0" w:leftChars="0" w:firstLine="0" w:firstLineChars="0"/>
        <w:jc w:val="center"/>
        <w:outlineLvl w:val="0"/>
        <w:rPr>
          <w:rFonts w:hint="eastAsia" w:ascii="宋体" w:hAnsi="宋体" w:eastAsia="宋体" w:cs="宋体"/>
          <w:b/>
          <w:bCs/>
          <w:color w:val="auto"/>
          <w:sz w:val="36"/>
          <w:szCs w:val="30"/>
          <w:highlight w:val="none"/>
        </w:rPr>
      </w:pPr>
    </w:p>
    <w:p w14:paraId="2C1CE7A6">
      <w:pPr>
        <w:pStyle w:val="22"/>
        <w:rPr>
          <w:rFonts w:hint="eastAsia" w:ascii="宋体" w:hAnsi="宋体" w:eastAsia="宋体" w:cs="宋体"/>
          <w:b/>
          <w:bCs/>
          <w:color w:val="auto"/>
          <w:sz w:val="36"/>
          <w:szCs w:val="30"/>
          <w:highlight w:val="none"/>
        </w:rPr>
      </w:pPr>
    </w:p>
    <w:p w14:paraId="2FE9F26F">
      <w:pPr>
        <w:rPr>
          <w:rFonts w:hint="eastAsia" w:ascii="宋体" w:hAnsi="宋体" w:eastAsia="宋体" w:cs="宋体"/>
          <w:b/>
          <w:bCs/>
          <w:color w:val="auto"/>
          <w:sz w:val="36"/>
          <w:szCs w:val="30"/>
          <w:highlight w:val="none"/>
        </w:rPr>
      </w:pPr>
    </w:p>
    <w:p w14:paraId="1AA18DB2">
      <w:pPr>
        <w:rPr>
          <w:rFonts w:hint="eastAsia" w:ascii="宋体" w:hAnsi="宋体" w:eastAsia="宋体" w:cs="宋体"/>
          <w:b/>
          <w:bCs/>
          <w:color w:val="auto"/>
          <w:sz w:val="36"/>
          <w:szCs w:val="30"/>
          <w:highlight w:val="none"/>
        </w:rPr>
      </w:pPr>
    </w:p>
    <w:p w14:paraId="127B0D95">
      <w:pPr>
        <w:pStyle w:val="22"/>
        <w:rPr>
          <w:rFonts w:hint="eastAsia" w:ascii="宋体" w:hAnsi="宋体" w:eastAsia="宋体" w:cs="宋体"/>
          <w:b/>
          <w:bCs/>
          <w:color w:val="auto"/>
          <w:sz w:val="36"/>
          <w:szCs w:val="30"/>
          <w:highlight w:val="none"/>
        </w:rPr>
      </w:pPr>
    </w:p>
    <w:p w14:paraId="0983EEE7">
      <w:pPr>
        <w:rPr>
          <w:rFonts w:hint="eastAsia" w:ascii="宋体" w:hAnsi="宋体" w:eastAsia="宋体" w:cs="宋体"/>
          <w:b/>
          <w:bCs/>
          <w:color w:val="auto"/>
          <w:sz w:val="36"/>
          <w:szCs w:val="30"/>
          <w:highlight w:val="none"/>
        </w:rPr>
      </w:pPr>
    </w:p>
    <w:p w14:paraId="60843330">
      <w:pPr>
        <w:pStyle w:val="22"/>
        <w:rPr>
          <w:rFonts w:hint="eastAsia"/>
        </w:rPr>
      </w:pPr>
    </w:p>
    <w:p w14:paraId="2E6EF230">
      <w:pPr>
        <w:jc w:val="center"/>
        <w:outlineLvl w:val="0"/>
        <w:rPr>
          <w:rFonts w:hint="eastAsia" w:ascii="宋体" w:hAnsi="宋体" w:cs="宋体"/>
          <w:b/>
          <w:bCs/>
          <w:color w:val="auto"/>
          <w:sz w:val="48"/>
          <w:szCs w:val="40"/>
          <w:highlight w:val="none"/>
          <w:lang w:eastAsia="zh-CN"/>
        </w:rPr>
      </w:pPr>
      <w:r>
        <w:rPr>
          <w:rFonts w:hint="eastAsia" w:ascii="宋体" w:hAnsi="宋体" w:eastAsia="宋体" w:cs="宋体"/>
          <w:b/>
          <w:bCs/>
          <w:color w:val="auto"/>
          <w:sz w:val="48"/>
          <w:szCs w:val="40"/>
          <w:highlight w:val="none"/>
        </w:rPr>
        <w:t>项目名称</w:t>
      </w:r>
      <w:r>
        <w:rPr>
          <w:rFonts w:hint="eastAsia" w:ascii="宋体" w:hAnsi="宋体" w:eastAsia="宋体" w:cs="宋体"/>
          <w:b/>
          <w:bCs/>
          <w:color w:val="auto"/>
          <w:sz w:val="48"/>
          <w:szCs w:val="40"/>
          <w:highlight w:val="none"/>
          <w:lang w:eastAsia="zh-CN"/>
        </w:rPr>
        <w:t>：</w:t>
      </w:r>
      <w:r>
        <w:rPr>
          <w:rFonts w:hint="eastAsia" w:ascii="宋体" w:hAnsi="宋体" w:cs="宋体"/>
          <w:b/>
          <w:bCs/>
          <w:color w:val="auto"/>
          <w:sz w:val="48"/>
          <w:szCs w:val="40"/>
          <w:highlight w:val="none"/>
          <w:lang w:eastAsia="zh-CN"/>
        </w:rPr>
        <w:t>重庆市大足区昌州小学能力提升设施设备采购(体育用品)</w:t>
      </w:r>
    </w:p>
    <w:p w14:paraId="2E36C031">
      <w:pPr>
        <w:jc w:val="center"/>
        <w:outlineLvl w:val="0"/>
        <w:rPr>
          <w:rFonts w:hint="eastAsia" w:ascii="宋体" w:hAnsi="宋体" w:eastAsia="宋体" w:cs="宋体"/>
          <w:b/>
          <w:bCs/>
          <w:color w:val="auto"/>
          <w:sz w:val="48"/>
          <w:szCs w:val="40"/>
          <w:highlight w:val="none"/>
          <w:lang w:eastAsia="zh-CN"/>
        </w:rPr>
      </w:pPr>
      <w:r>
        <w:rPr>
          <w:rFonts w:hint="eastAsia" w:ascii="宋体" w:hAnsi="宋体" w:cs="宋体"/>
          <w:b/>
          <w:bCs/>
          <w:color w:val="auto"/>
          <w:sz w:val="48"/>
          <w:szCs w:val="40"/>
          <w:highlight w:val="none"/>
          <w:lang w:eastAsia="zh-CN"/>
        </w:rPr>
        <w:t xml:space="preserve"> </w:t>
      </w:r>
    </w:p>
    <w:p w14:paraId="06BC63D6">
      <w:pPr>
        <w:jc w:val="center"/>
        <w:outlineLvl w:val="0"/>
        <w:rPr>
          <w:rFonts w:ascii="宋体" w:hAnsi="宋体" w:cs="宋体"/>
          <w:color w:val="000000"/>
          <w:sz w:val="44"/>
          <w:szCs w:val="44"/>
        </w:rPr>
      </w:pPr>
    </w:p>
    <w:p w14:paraId="1D39179E">
      <w:pPr>
        <w:jc w:val="center"/>
        <w:outlineLvl w:val="0"/>
        <w:rPr>
          <w:rFonts w:ascii="宋体" w:hAnsi="宋体" w:cs="宋体"/>
          <w:color w:val="000000"/>
          <w:sz w:val="44"/>
          <w:szCs w:val="44"/>
        </w:rPr>
      </w:pPr>
    </w:p>
    <w:p w14:paraId="1F6AEF2D">
      <w:pPr>
        <w:jc w:val="center"/>
        <w:outlineLvl w:val="0"/>
        <w:rPr>
          <w:rFonts w:ascii="宋体" w:hAnsi="宋体" w:cs="宋体"/>
          <w:color w:val="000000"/>
          <w:sz w:val="44"/>
          <w:szCs w:val="44"/>
        </w:rPr>
      </w:pPr>
    </w:p>
    <w:p w14:paraId="258B85FE">
      <w:pPr>
        <w:jc w:val="center"/>
        <w:outlineLvl w:val="0"/>
        <w:rPr>
          <w:rFonts w:ascii="宋体" w:hAnsi="宋体" w:cs="宋体"/>
          <w:color w:val="000000"/>
          <w:sz w:val="44"/>
          <w:szCs w:val="44"/>
        </w:rPr>
      </w:pPr>
    </w:p>
    <w:p w14:paraId="7D693AFD">
      <w:pPr>
        <w:jc w:val="center"/>
        <w:outlineLvl w:val="0"/>
        <w:rPr>
          <w:rFonts w:ascii="宋体" w:hAnsi="宋体" w:cs="宋体"/>
          <w:color w:val="000000"/>
          <w:sz w:val="44"/>
          <w:szCs w:val="44"/>
        </w:rPr>
      </w:pPr>
    </w:p>
    <w:p w14:paraId="0FF4C9BD">
      <w:pPr>
        <w:spacing w:line="480" w:lineRule="auto"/>
        <w:ind w:firstLine="1084" w:firstLineChars="300"/>
        <w:outlineLvl w:val="0"/>
        <w:rPr>
          <w:rFonts w:hint="eastAsia" w:ascii="宋体" w:hAnsi="宋体" w:eastAsia="宋体" w:cs="宋体"/>
          <w:b/>
          <w:bCs/>
          <w:color w:val="auto"/>
          <w:sz w:val="36"/>
          <w:szCs w:val="30"/>
          <w:highlight w:val="none"/>
          <w:lang w:eastAsia="zh-CN"/>
        </w:rPr>
      </w:pPr>
      <w:r>
        <w:rPr>
          <w:rFonts w:hint="eastAsia" w:ascii="宋体" w:hAnsi="宋体" w:eastAsia="宋体" w:cs="宋体"/>
          <w:b/>
          <w:bCs/>
          <w:color w:val="auto"/>
          <w:sz w:val="36"/>
          <w:szCs w:val="30"/>
          <w:highlight w:val="none"/>
        </w:rPr>
        <w:t>采 购 人：</w:t>
      </w:r>
      <w:r>
        <w:rPr>
          <w:rFonts w:hint="eastAsia" w:ascii="宋体" w:hAnsi="宋体" w:cs="宋体"/>
          <w:b/>
          <w:bCs/>
          <w:color w:val="auto"/>
          <w:sz w:val="36"/>
          <w:szCs w:val="30"/>
          <w:highlight w:val="none"/>
          <w:lang w:eastAsia="zh-CN"/>
        </w:rPr>
        <w:t>重庆市大足区昌州小学</w:t>
      </w:r>
    </w:p>
    <w:p w14:paraId="45FABFE0">
      <w:pPr>
        <w:spacing w:line="480" w:lineRule="auto"/>
        <w:ind w:firstLine="1084" w:firstLineChars="300"/>
        <w:outlineLvl w:val="0"/>
        <w:rPr>
          <w:rFonts w:hint="eastAsia" w:ascii="宋体" w:hAnsi="宋体" w:eastAsia="宋体" w:cs="宋体"/>
          <w:b/>
          <w:bCs/>
          <w:color w:val="auto"/>
          <w:sz w:val="36"/>
          <w:szCs w:val="30"/>
          <w:highlight w:val="none"/>
          <w:lang w:eastAsia="zh-CN"/>
        </w:rPr>
      </w:pPr>
      <w:r>
        <w:rPr>
          <w:rFonts w:hint="eastAsia" w:ascii="宋体" w:hAnsi="宋体" w:eastAsia="宋体" w:cs="宋体"/>
          <w:b/>
          <w:bCs/>
          <w:color w:val="auto"/>
          <w:sz w:val="36"/>
          <w:szCs w:val="30"/>
          <w:highlight w:val="none"/>
        </w:rPr>
        <w:t>代理机构：</w:t>
      </w:r>
      <w:r>
        <w:rPr>
          <w:rFonts w:hint="eastAsia" w:ascii="宋体" w:hAnsi="宋体" w:cs="宋体"/>
          <w:b/>
          <w:bCs/>
          <w:color w:val="auto"/>
          <w:sz w:val="36"/>
          <w:szCs w:val="30"/>
          <w:highlight w:val="none"/>
          <w:lang w:eastAsia="zh-CN"/>
        </w:rPr>
        <w:t>重庆向远全过程工程咨询有限公司</w:t>
      </w:r>
    </w:p>
    <w:p w14:paraId="543279B6">
      <w:pPr>
        <w:spacing w:line="480" w:lineRule="auto"/>
        <w:ind w:firstLine="1084" w:firstLineChars="300"/>
        <w:jc w:val="both"/>
        <w:outlineLvl w:val="0"/>
        <w:rPr>
          <w:rFonts w:hint="eastAsia" w:ascii="宋体" w:hAnsi="宋体" w:eastAsia="宋体" w:cs="宋体"/>
          <w:b/>
          <w:bCs/>
          <w:color w:val="auto"/>
          <w:kern w:val="0"/>
          <w:sz w:val="36"/>
          <w:szCs w:val="36"/>
          <w:highlight w:val="none"/>
        </w:rPr>
        <w:sectPr>
          <w:footerReference r:id="rId3" w:type="default"/>
          <w:pgSz w:w="11907" w:h="16840"/>
          <w:pgMar w:top="1134" w:right="1191" w:bottom="1134" w:left="1304" w:header="851" w:footer="992" w:gutter="0"/>
          <w:pgNumType w:fmt="decimal" w:start="1"/>
          <w:cols w:space="720" w:num="1"/>
          <w:titlePg/>
          <w:docGrid w:linePitch="380" w:charSpace="-5735"/>
        </w:sectPr>
      </w:pPr>
      <w:r>
        <w:rPr>
          <w:rFonts w:hint="eastAsia" w:ascii="宋体" w:hAnsi="宋体" w:eastAsia="宋体" w:cs="宋体"/>
          <w:b/>
          <w:bCs/>
          <w:color w:val="auto"/>
          <w:kern w:val="0"/>
          <w:sz w:val="36"/>
          <w:szCs w:val="36"/>
          <w:highlight w:val="none"/>
        </w:rPr>
        <w:t>编制时间：二〇二</w:t>
      </w:r>
      <w:r>
        <w:rPr>
          <w:rFonts w:hint="eastAsia" w:ascii="宋体" w:hAnsi="宋体" w:eastAsia="宋体" w:cs="宋体"/>
          <w:b/>
          <w:bCs/>
          <w:color w:val="auto"/>
          <w:kern w:val="0"/>
          <w:sz w:val="36"/>
          <w:szCs w:val="36"/>
          <w:highlight w:val="none"/>
          <w:lang w:eastAsia="zh-CN"/>
        </w:rPr>
        <w:t>五</w:t>
      </w:r>
      <w:r>
        <w:rPr>
          <w:rFonts w:hint="eastAsia" w:ascii="宋体" w:hAnsi="宋体" w:eastAsia="宋体" w:cs="宋体"/>
          <w:b/>
          <w:bCs/>
          <w:color w:val="auto"/>
          <w:kern w:val="0"/>
          <w:sz w:val="36"/>
          <w:szCs w:val="36"/>
          <w:highlight w:val="none"/>
        </w:rPr>
        <w:t>年</w:t>
      </w:r>
      <w:r>
        <w:rPr>
          <w:rFonts w:hint="eastAsia" w:ascii="宋体" w:hAnsi="宋体" w:cs="宋体"/>
          <w:b/>
          <w:bCs/>
          <w:color w:val="auto"/>
          <w:kern w:val="0"/>
          <w:sz w:val="36"/>
          <w:szCs w:val="36"/>
          <w:highlight w:val="none"/>
          <w:lang w:val="en-US" w:eastAsia="zh-CN"/>
        </w:rPr>
        <w:t>八</w:t>
      </w:r>
      <w:r>
        <w:rPr>
          <w:rFonts w:hint="eastAsia" w:ascii="宋体" w:hAnsi="宋体" w:eastAsia="宋体" w:cs="宋体"/>
          <w:b/>
          <w:bCs/>
          <w:color w:val="auto"/>
          <w:kern w:val="0"/>
          <w:sz w:val="36"/>
          <w:szCs w:val="36"/>
          <w:highlight w:val="none"/>
        </w:rPr>
        <w:t>月</w:t>
      </w:r>
    </w:p>
    <w:p w14:paraId="76B85BE8">
      <w:pPr>
        <w:pageBreakBefore/>
        <w:spacing w:line="480" w:lineRule="exact"/>
        <w:jc w:val="center"/>
        <w:outlineLvl w:val="0"/>
        <w:rPr>
          <w:rFonts w:ascii="宋体" w:hAnsi="宋体" w:cs="宋体"/>
          <w:color w:val="000000"/>
          <w:sz w:val="44"/>
          <w:szCs w:val="28"/>
        </w:rPr>
      </w:pPr>
      <w:r>
        <w:rPr>
          <w:rFonts w:hint="eastAsia" w:ascii="宋体" w:hAnsi="宋体" w:cs="宋体"/>
          <w:color w:val="000000"/>
          <w:sz w:val="44"/>
          <w:szCs w:val="28"/>
        </w:rPr>
        <w:t>目   录</w:t>
      </w:r>
    </w:p>
    <w:p w14:paraId="67EFF5A5">
      <w:pPr>
        <w:pStyle w:val="46"/>
        <w:tabs>
          <w:tab w:val="right" w:leader="dot" w:pos="9525"/>
          <w:tab w:val="clear" w:pos="9515"/>
        </w:tabs>
      </w:pPr>
      <w:r>
        <w:rPr>
          <w:rFonts w:hint="eastAsia" w:ascii="宋体" w:hAnsi="宋体" w:cs="宋体"/>
          <w:color w:val="000000"/>
          <w:sz w:val="24"/>
          <w:szCs w:val="24"/>
        </w:rPr>
        <w:fldChar w:fldCharType="begin"/>
      </w:r>
      <w:r>
        <w:rPr>
          <w:rFonts w:hint="eastAsia" w:ascii="宋体" w:hAnsi="宋体" w:cs="宋体"/>
          <w:color w:val="000000"/>
          <w:sz w:val="24"/>
          <w:szCs w:val="24"/>
        </w:rPr>
        <w:instrText xml:space="preserve"> TOC \o "1-3" \h \z </w:instrText>
      </w:r>
      <w:r>
        <w:rPr>
          <w:rFonts w:hint="eastAsia" w:ascii="宋体" w:hAnsi="宋体" w:cs="宋体"/>
          <w:color w:val="000000"/>
          <w:sz w:val="24"/>
          <w:szCs w:val="24"/>
        </w:rPr>
        <w:fldChar w:fldCharType="separate"/>
      </w:r>
      <w:r>
        <w:fldChar w:fldCharType="begin"/>
      </w:r>
      <w:r>
        <w:instrText xml:space="preserve"> HYPERLINK \l "_Toc21868" </w:instrText>
      </w:r>
      <w:r>
        <w:fldChar w:fldCharType="separate"/>
      </w:r>
      <w:r>
        <w:rPr>
          <w:rFonts w:hint="eastAsia" w:ascii="宋体" w:hAnsi="宋体" w:cs="宋体"/>
          <w:szCs w:val="30"/>
        </w:rPr>
        <w:t>第一篇  采购邀请书</w:t>
      </w:r>
      <w:r>
        <w:rPr>
          <w:rFonts w:hint="eastAsia" w:ascii="宋体" w:hAnsi="宋体" w:cs="宋体"/>
          <w:szCs w:val="30"/>
        </w:rPr>
        <w:fldChar w:fldCharType="end"/>
      </w:r>
    </w:p>
    <w:p w14:paraId="3D39766A">
      <w:pPr>
        <w:pStyle w:val="46"/>
        <w:tabs>
          <w:tab w:val="right" w:leader="dot" w:pos="9525"/>
          <w:tab w:val="clear" w:pos="9515"/>
        </w:tabs>
      </w:pPr>
      <w:r>
        <w:fldChar w:fldCharType="begin"/>
      </w:r>
      <w:r>
        <w:instrText xml:space="preserve"> HYPERLINK \l "_Toc724" </w:instrText>
      </w:r>
      <w:r>
        <w:fldChar w:fldCharType="separate"/>
      </w:r>
      <w:r>
        <w:rPr>
          <w:rFonts w:hint="eastAsia" w:ascii="宋体" w:hAnsi="宋体" w:cs="宋体"/>
          <w:szCs w:val="30"/>
        </w:rPr>
        <w:t>第二篇  项目技术需求</w:t>
      </w:r>
      <w:r>
        <w:rPr>
          <w:rFonts w:hint="eastAsia" w:ascii="宋体" w:hAnsi="宋体" w:cs="宋体"/>
          <w:szCs w:val="30"/>
        </w:rPr>
        <w:fldChar w:fldCharType="end"/>
      </w:r>
    </w:p>
    <w:p w14:paraId="3B33C5E9">
      <w:pPr>
        <w:pStyle w:val="46"/>
        <w:tabs>
          <w:tab w:val="right" w:leader="dot" w:pos="9525"/>
          <w:tab w:val="clear" w:pos="9515"/>
        </w:tabs>
      </w:pPr>
      <w:r>
        <w:fldChar w:fldCharType="begin"/>
      </w:r>
      <w:r>
        <w:instrText xml:space="preserve"> HYPERLINK \l "_Toc28131" </w:instrText>
      </w:r>
      <w:r>
        <w:fldChar w:fldCharType="separate"/>
      </w:r>
      <w:r>
        <w:rPr>
          <w:rFonts w:hint="eastAsia" w:ascii="宋体" w:hAnsi="宋体" w:cs="宋体"/>
          <w:szCs w:val="30"/>
        </w:rPr>
        <w:t>第三篇  项目商务需求</w:t>
      </w:r>
      <w:r>
        <w:rPr>
          <w:rFonts w:hint="eastAsia" w:ascii="宋体" w:hAnsi="宋体" w:cs="宋体"/>
          <w:szCs w:val="30"/>
        </w:rPr>
        <w:fldChar w:fldCharType="end"/>
      </w:r>
    </w:p>
    <w:p w14:paraId="07A3C40D">
      <w:pPr>
        <w:pStyle w:val="46"/>
        <w:tabs>
          <w:tab w:val="right" w:leader="dot" w:pos="9525"/>
          <w:tab w:val="clear" w:pos="9515"/>
        </w:tabs>
      </w:pPr>
      <w:r>
        <w:fldChar w:fldCharType="begin"/>
      </w:r>
      <w:r>
        <w:instrText xml:space="preserve"> HYPERLINK \l "_Toc7266" </w:instrText>
      </w:r>
      <w:r>
        <w:fldChar w:fldCharType="separate"/>
      </w:r>
      <w:r>
        <w:rPr>
          <w:rFonts w:hint="eastAsia" w:ascii="宋体" w:hAnsi="宋体" w:cs="宋体"/>
          <w:szCs w:val="30"/>
        </w:rPr>
        <w:t>第四篇  比选程序及方法、评审标准、无效响应和采购终止</w:t>
      </w:r>
      <w:r>
        <w:rPr>
          <w:rFonts w:hint="eastAsia" w:ascii="宋体" w:hAnsi="宋体" w:cs="宋体"/>
          <w:szCs w:val="30"/>
        </w:rPr>
        <w:fldChar w:fldCharType="end"/>
      </w:r>
    </w:p>
    <w:p w14:paraId="42F7D6C5">
      <w:pPr>
        <w:pStyle w:val="46"/>
        <w:tabs>
          <w:tab w:val="right" w:leader="dot" w:pos="9525"/>
          <w:tab w:val="clear" w:pos="9515"/>
        </w:tabs>
      </w:pPr>
      <w:r>
        <w:fldChar w:fldCharType="begin"/>
      </w:r>
      <w:r>
        <w:instrText xml:space="preserve"> HYPERLINK \l "_Toc5510" </w:instrText>
      </w:r>
      <w:r>
        <w:fldChar w:fldCharType="separate"/>
      </w:r>
      <w:r>
        <w:rPr>
          <w:rFonts w:hint="eastAsia" w:ascii="宋体" w:hAnsi="宋体" w:cs="宋体"/>
          <w:szCs w:val="30"/>
        </w:rPr>
        <w:t>第五篇  供应商须知</w:t>
      </w:r>
      <w:r>
        <w:rPr>
          <w:rFonts w:hint="eastAsia" w:ascii="宋体" w:hAnsi="宋体" w:cs="宋体"/>
          <w:szCs w:val="30"/>
        </w:rPr>
        <w:fldChar w:fldCharType="end"/>
      </w:r>
    </w:p>
    <w:p w14:paraId="6F928C11">
      <w:pPr>
        <w:pStyle w:val="46"/>
        <w:tabs>
          <w:tab w:val="right" w:leader="dot" w:pos="9525"/>
          <w:tab w:val="clear" w:pos="9515"/>
        </w:tabs>
      </w:pPr>
      <w:r>
        <w:fldChar w:fldCharType="begin"/>
      </w:r>
      <w:r>
        <w:instrText xml:space="preserve"> HYPERLINK \l "_Toc15290" </w:instrText>
      </w:r>
      <w:r>
        <w:fldChar w:fldCharType="separate"/>
      </w:r>
      <w:r>
        <w:rPr>
          <w:rFonts w:hint="eastAsia" w:ascii="宋体" w:hAnsi="宋体" w:cs="宋体"/>
          <w:szCs w:val="30"/>
        </w:rPr>
        <w:t>第六篇  合同草案条款</w:t>
      </w:r>
      <w:r>
        <w:rPr>
          <w:rFonts w:hint="eastAsia" w:ascii="宋体" w:hAnsi="宋体" w:cs="宋体"/>
          <w:szCs w:val="30"/>
        </w:rPr>
        <w:fldChar w:fldCharType="end"/>
      </w:r>
    </w:p>
    <w:p w14:paraId="18FE44E7">
      <w:pPr>
        <w:pStyle w:val="46"/>
        <w:tabs>
          <w:tab w:val="right" w:leader="dot" w:pos="9525"/>
          <w:tab w:val="clear" w:pos="9515"/>
        </w:tabs>
      </w:pPr>
      <w:r>
        <w:fldChar w:fldCharType="begin"/>
      </w:r>
      <w:r>
        <w:instrText xml:space="preserve"> HYPERLINK \l "_Toc32590" </w:instrText>
      </w:r>
      <w:r>
        <w:fldChar w:fldCharType="separate"/>
      </w:r>
      <w:r>
        <w:rPr>
          <w:rFonts w:hint="eastAsia" w:ascii="宋体" w:hAnsi="宋体" w:cs="宋体"/>
          <w:szCs w:val="30"/>
        </w:rPr>
        <w:t>第七篇  响应文件编制要求</w:t>
      </w:r>
      <w:r>
        <w:rPr>
          <w:rFonts w:hint="eastAsia" w:ascii="宋体" w:hAnsi="宋体" w:cs="宋体"/>
          <w:szCs w:val="30"/>
        </w:rPr>
        <w:fldChar w:fldCharType="end"/>
      </w:r>
    </w:p>
    <w:p w14:paraId="0B63F562">
      <w:pPr>
        <w:pStyle w:val="46"/>
        <w:rPr>
          <w:rFonts w:ascii="宋体" w:hAnsi="宋体" w:cs="宋体"/>
        </w:rPr>
        <w:sectPr>
          <w:headerReference r:id="rId4" w:type="default"/>
          <w:footerReference r:id="rId5" w:type="default"/>
          <w:pgSz w:w="11907" w:h="16840"/>
          <w:pgMar w:top="1134" w:right="1191" w:bottom="1134" w:left="1191" w:header="851" w:footer="992" w:gutter="0"/>
          <w:pgNumType w:fmt="numberInDash" w:start="1"/>
          <w:cols w:space="720" w:num="1"/>
          <w:docGrid w:linePitch="380" w:charSpace="-5735"/>
        </w:sectPr>
      </w:pPr>
      <w:r>
        <w:rPr>
          <w:rFonts w:hint="eastAsia" w:ascii="宋体" w:hAnsi="宋体" w:cs="宋体"/>
        </w:rPr>
        <w:fldChar w:fldCharType="end"/>
      </w:r>
    </w:p>
    <w:p w14:paraId="6B008F0A">
      <w:pPr>
        <w:pStyle w:val="3"/>
        <w:spacing w:line="360" w:lineRule="auto"/>
        <w:jc w:val="center"/>
        <w:rPr>
          <w:rFonts w:ascii="宋体" w:hAnsi="宋体" w:eastAsia="宋体" w:cs="宋体"/>
          <w:color w:val="000000"/>
          <w:sz w:val="36"/>
          <w:szCs w:val="30"/>
        </w:rPr>
      </w:pPr>
      <w:bookmarkStart w:id="0" w:name="_Toc12789052"/>
      <w:bookmarkStart w:id="1" w:name="_Toc21868"/>
      <w:bookmarkStart w:id="2" w:name="_Toc11641050"/>
      <w:r>
        <w:rPr>
          <w:rFonts w:hint="eastAsia" w:ascii="宋体" w:hAnsi="宋体" w:eastAsia="宋体" w:cs="宋体"/>
          <w:color w:val="000000"/>
          <w:sz w:val="36"/>
          <w:szCs w:val="30"/>
        </w:rPr>
        <w:t>第一篇  采购邀请书</w:t>
      </w:r>
      <w:bookmarkEnd w:id="0"/>
      <w:bookmarkEnd w:id="1"/>
      <w:bookmarkEnd w:id="2"/>
    </w:p>
    <w:p w14:paraId="48F4DCD9">
      <w:pPr>
        <w:snapToGrid w:val="0"/>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lang w:eastAsia="zh-CN"/>
        </w:rPr>
        <w:t>重庆向远全过程工程咨询有限公司</w:t>
      </w:r>
      <w:r>
        <w:rPr>
          <w:rFonts w:hint="eastAsia" w:ascii="宋体" w:hAnsi="宋体" w:cs="宋体"/>
          <w:color w:val="000000"/>
          <w:sz w:val="24"/>
          <w:szCs w:val="24"/>
        </w:rPr>
        <w:t>（以下简称：采购代理机构）接受</w:t>
      </w:r>
      <w:r>
        <w:rPr>
          <w:rFonts w:hint="eastAsia" w:ascii="宋体" w:hAnsi="宋体" w:cs="宋体"/>
          <w:color w:val="000000"/>
          <w:sz w:val="24"/>
          <w:szCs w:val="24"/>
          <w:lang w:eastAsia="zh-CN"/>
        </w:rPr>
        <w:t>重庆市大足区昌州小学</w:t>
      </w:r>
      <w:r>
        <w:rPr>
          <w:rFonts w:hint="eastAsia" w:ascii="宋体" w:hAnsi="宋体" w:cs="宋体"/>
          <w:color w:val="000000"/>
          <w:sz w:val="24"/>
          <w:szCs w:val="24"/>
        </w:rPr>
        <w:t>的委托，对</w:t>
      </w:r>
      <w:r>
        <w:rPr>
          <w:rFonts w:hint="eastAsia" w:ascii="宋体" w:hAnsi="宋体" w:cs="宋体"/>
          <w:color w:val="000000"/>
          <w:sz w:val="24"/>
          <w:szCs w:val="24"/>
          <w:lang w:eastAsia="zh-CN"/>
        </w:rPr>
        <w:t>重庆市大足区昌州小学能力提升设施设备采购(体育用品)</w:t>
      </w:r>
      <w:r>
        <w:rPr>
          <w:rFonts w:hint="eastAsia" w:ascii="宋体" w:hAnsi="宋体" w:cs="宋体"/>
          <w:color w:val="000000"/>
          <w:sz w:val="24"/>
          <w:szCs w:val="24"/>
        </w:rPr>
        <w:t>进行竞争性比选采购。欢迎有资格的供应商前来参与比选。</w:t>
      </w:r>
    </w:p>
    <w:p w14:paraId="44C84AC4">
      <w:pPr>
        <w:pStyle w:val="4"/>
        <w:spacing w:before="0" w:after="0" w:line="360" w:lineRule="auto"/>
        <w:ind w:firstLine="482" w:firstLineChars="200"/>
        <w:rPr>
          <w:rFonts w:ascii="宋体" w:hAnsi="宋体" w:cs="宋体"/>
          <w:color w:val="000000" w:themeColor="text1"/>
          <w:sz w:val="24"/>
          <w:szCs w:val="24"/>
          <w14:textFill>
            <w14:solidFill>
              <w14:schemeClr w14:val="tx1"/>
            </w14:solidFill>
          </w14:textFill>
        </w:rPr>
      </w:pPr>
      <w:bookmarkStart w:id="3" w:name="_Toc313893526"/>
      <w:bookmarkStart w:id="4" w:name="_Toc18432"/>
      <w:bookmarkStart w:id="5" w:name="_Toc317775175"/>
      <w:r>
        <w:rPr>
          <w:rFonts w:hint="eastAsia" w:ascii="宋体" w:hAnsi="宋体" w:cs="宋体"/>
          <w:color w:val="000000"/>
          <w:sz w:val="24"/>
          <w:szCs w:val="24"/>
        </w:rPr>
        <w:t>一、竞争性</w:t>
      </w:r>
      <w:r>
        <w:rPr>
          <w:rFonts w:hint="eastAsia" w:ascii="宋体" w:hAnsi="宋体" w:cs="宋体"/>
          <w:color w:val="000000" w:themeColor="text1"/>
          <w:sz w:val="24"/>
          <w:szCs w:val="24"/>
          <w14:textFill>
            <w14:solidFill>
              <w14:schemeClr w14:val="tx1"/>
            </w14:solidFill>
          </w14:textFill>
        </w:rPr>
        <w:t>比选内容</w:t>
      </w:r>
      <w:bookmarkEnd w:id="3"/>
      <w:bookmarkEnd w:id="4"/>
      <w:bookmarkEnd w:id="5"/>
    </w:p>
    <w:tbl>
      <w:tblPr>
        <w:tblStyle w:val="58"/>
        <w:tblW w:w="774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20"/>
        <w:gridCol w:w="1410"/>
        <w:gridCol w:w="1395"/>
        <w:gridCol w:w="1823"/>
      </w:tblGrid>
      <w:tr w14:paraId="102069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trPr>
        <w:tc>
          <w:tcPr>
            <w:tcW w:w="3120" w:type="dxa"/>
            <w:tcBorders>
              <w:top w:val="single" w:color="auto" w:sz="4" w:space="0"/>
              <w:left w:val="single" w:color="auto" w:sz="4" w:space="0"/>
              <w:right w:val="single" w:color="auto" w:sz="4" w:space="0"/>
            </w:tcBorders>
            <w:vAlign w:val="center"/>
          </w:tcPr>
          <w:p w14:paraId="7DA11B7D">
            <w:pPr>
              <w:widowControl/>
              <w:jc w:val="center"/>
              <w:rPr>
                <w:rFonts w:ascii="宋体" w:hAnsi="宋体" w:cs="宋体"/>
                <w:b/>
                <w:bCs/>
                <w:color w:val="000000" w:themeColor="text1"/>
                <w:kern w:val="0"/>
                <w:sz w:val="21"/>
                <w:szCs w:val="21"/>
                <w14:textFill>
                  <w14:solidFill>
                    <w14:schemeClr w14:val="tx1"/>
                  </w14:solidFill>
                </w14:textFill>
              </w:rPr>
            </w:pPr>
            <w:bookmarkStart w:id="6" w:name="_Toc317775178"/>
            <w:bookmarkStart w:id="7" w:name="_Toc373860293"/>
            <w:r>
              <w:rPr>
                <w:rFonts w:hint="eastAsia" w:ascii="宋体" w:hAnsi="宋体" w:cs="宋体"/>
                <w:b/>
                <w:bCs/>
                <w:color w:val="000000" w:themeColor="text1"/>
                <w:kern w:val="0"/>
                <w:sz w:val="21"/>
                <w:szCs w:val="21"/>
                <w14:textFill>
                  <w14:solidFill>
                    <w14:schemeClr w14:val="tx1"/>
                  </w14:solidFill>
                </w14:textFill>
              </w:rPr>
              <w:t>项目内容</w:t>
            </w:r>
          </w:p>
        </w:tc>
        <w:tc>
          <w:tcPr>
            <w:tcW w:w="1410" w:type="dxa"/>
            <w:tcBorders>
              <w:top w:val="single" w:color="auto" w:sz="4" w:space="0"/>
              <w:left w:val="single" w:color="auto" w:sz="4" w:space="0"/>
              <w:right w:val="single" w:color="auto" w:sz="4" w:space="0"/>
            </w:tcBorders>
            <w:vAlign w:val="center"/>
          </w:tcPr>
          <w:p w14:paraId="07999D77">
            <w:pPr>
              <w:widowControl/>
              <w:jc w:val="center"/>
              <w:rPr>
                <w:rFonts w:hint="eastAsia" w:ascii="宋体" w:hAnsi="宋体" w:cs="宋体"/>
                <w:b/>
                <w:bCs/>
                <w:color w:val="000000" w:themeColor="text1"/>
                <w:kern w:val="0"/>
                <w:sz w:val="21"/>
                <w:szCs w:val="21"/>
                <w:lang w:val="en-US" w:eastAsia="zh-CN"/>
                <w14:textFill>
                  <w14:solidFill>
                    <w14:schemeClr w14:val="tx1"/>
                  </w14:solidFill>
                </w14:textFill>
              </w:rPr>
            </w:pPr>
            <w:r>
              <w:rPr>
                <w:rFonts w:hint="eastAsia" w:ascii="宋体" w:hAnsi="宋体" w:cs="宋体"/>
                <w:b/>
                <w:bCs/>
                <w:color w:val="000000" w:themeColor="text1"/>
                <w:kern w:val="0"/>
                <w:sz w:val="21"/>
                <w:szCs w:val="21"/>
                <w:lang w:val="en-US" w:eastAsia="zh-CN"/>
                <w14:textFill>
                  <w14:solidFill>
                    <w14:schemeClr w14:val="tx1"/>
                  </w14:solidFill>
                </w14:textFill>
              </w:rPr>
              <w:t>最高限价</w:t>
            </w:r>
          </w:p>
          <w:p w14:paraId="7C62774A">
            <w:pPr>
              <w:pStyle w:val="23"/>
              <w:spacing w:line="240" w:lineRule="atLeast"/>
              <w:ind w:left="0"/>
              <w:jc w:val="center"/>
              <w:rPr>
                <w:rFonts w:hint="eastAsia" w:ascii="宋体" w:hAnsi="宋体" w:cs="宋体"/>
                <w:b/>
                <w:bCs/>
                <w:color w:val="000000" w:themeColor="text1"/>
                <w:kern w:val="0"/>
                <w:sz w:val="21"/>
                <w:szCs w:val="21"/>
                <w14:textFill>
                  <w14:solidFill>
                    <w14:schemeClr w14:val="tx1"/>
                  </w14:solidFill>
                </w14:textFill>
              </w:rPr>
            </w:pPr>
            <w:r>
              <w:rPr>
                <w:rFonts w:hint="eastAsia" w:ascii="宋体" w:hAnsi="宋体" w:cs="宋体"/>
                <w:b/>
                <w:bCs/>
                <w:color w:val="000000" w:themeColor="text1"/>
                <w:kern w:val="0"/>
                <w:sz w:val="21"/>
                <w:szCs w:val="21"/>
                <w:lang w:val="en-US" w:eastAsia="zh-CN"/>
                <w14:textFill>
                  <w14:solidFill>
                    <w14:schemeClr w14:val="tx1"/>
                  </w14:solidFill>
                </w14:textFill>
              </w:rPr>
              <w:t>（万元）</w:t>
            </w:r>
          </w:p>
        </w:tc>
        <w:tc>
          <w:tcPr>
            <w:tcW w:w="1395" w:type="dxa"/>
            <w:tcBorders>
              <w:top w:val="single" w:color="auto" w:sz="4" w:space="0"/>
              <w:left w:val="single" w:color="auto" w:sz="4" w:space="0"/>
              <w:right w:val="single" w:color="auto" w:sz="4" w:space="0"/>
            </w:tcBorders>
            <w:vAlign w:val="center"/>
          </w:tcPr>
          <w:p w14:paraId="7EA8032C">
            <w:pPr>
              <w:widowControl/>
              <w:jc w:val="center"/>
              <w:rPr>
                <w:rFonts w:ascii="宋体" w:hAnsi="宋体" w:cs="宋体"/>
                <w:b/>
                <w:bCs/>
                <w:color w:val="000000" w:themeColor="text1"/>
                <w:kern w:val="0"/>
                <w:sz w:val="21"/>
                <w:szCs w:val="21"/>
                <w14:textFill>
                  <w14:solidFill>
                    <w14:schemeClr w14:val="tx1"/>
                  </w14:solidFill>
                </w14:textFill>
              </w:rPr>
            </w:pPr>
            <w:r>
              <w:rPr>
                <w:rFonts w:hint="eastAsia" w:ascii="宋体" w:hAnsi="宋体" w:cs="宋体"/>
                <w:b/>
                <w:bCs/>
                <w:color w:val="000000" w:themeColor="text1"/>
                <w:kern w:val="0"/>
                <w:sz w:val="21"/>
                <w:szCs w:val="21"/>
                <w14:textFill>
                  <w14:solidFill>
                    <w14:schemeClr w14:val="tx1"/>
                  </w14:solidFill>
                </w14:textFill>
              </w:rPr>
              <w:t>比选保证金（</w:t>
            </w:r>
            <w:r>
              <w:rPr>
                <w:rFonts w:hint="eastAsia" w:ascii="宋体" w:hAnsi="宋体" w:cs="宋体"/>
                <w:b/>
                <w:bCs/>
                <w:color w:val="000000" w:themeColor="text1"/>
                <w:kern w:val="0"/>
                <w:sz w:val="21"/>
                <w:szCs w:val="21"/>
                <w:lang w:val="en-US" w:eastAsia="zh-CN"/>
                <w14:textFill>
                  <w14:solidFill>
                    <w14:schemeClr w14:val="tx1"/>
                  </w14:solidFill>
                </w14:textFill>
              </w:rPr>
              <w:t>万</w:t>
            </w:r>
            <w:r>
              <w:rPr>
                <w:rFonts w:hint="eastAsia" w:ascii="宋体" w:hAnsi="宋体" w:cs="宋体"/>
                <w:b/>
                <w:bCs/>
                <w:color w:val="000000" w:themeColor="text1"/>
                <w:kern w:val="0"/>
                <w:sz w:val="21"/>
                <w:szCs w:val="21"/>
                <w14:textFill>
                  <w14:solidFill>
                    <w14:schemeClr w14:val="tx1"/>
                  </w14:solidFill>
                </w14:textFill>
              </w:rPr>
              <w:t>元）</w:t>
            </w:r>
          </w:p>
        </w:tc>
        <w:tc>
          <w:tcPr>
            <w:tcW w:w="1823" w:type="dxa"/>
            <w:tcBorders>
              <w:top w:val="single" w:color="auto" w:sz="4" w:space="0"/>
              <w:left w:val="single" w:color="auto" w:sz="4" w:space="0"/>
              <w:right w:val="single" w:color="auto" w:sz="4" w:space="0"/>
            </w:tcBorders>
            <w:vAlign w:val="center"/>
          </w:tcPr>
          <w:p w14:paraId="03AA2285">
            <w:pPr>
              <w:widowControl/>
              <w:jc w:val="center"/>
              <w:rPr>
                <w:rFonts w:ascii="宋体" w:hAnsi="宋体" w:cs="宋体"/>
                <w:b/>
                <w:bCs/>
                <w:color w:val="000000" w:themeColor="text1"/>
                <w:kern w:val="0"/>
                <w:sz w:val="21"/>
                <w:szCs w:val="21"/>
                <w14:textFill>
                  <w14:solidFill>
                    <w14:schemeClr w14:val="tx1"/>
                  </w14:solidFill>
                </w14:textFill>
              </w:rPr>
            </w:pPr>
            <w:r>
              <w:rPr>
                <w:rFonts w:hint="eastAsia" w:ascii="宋体" w:hAnsi="宋体" w:cs="宋体"/>
                <w:b/>
                <w:bCs/>
                <w:color w:val="000000" w:themeColor="text1"/>
                <w:kern w:val="0"/>
                <w:sz w:val="21"/>
                <w:szCs w:val="21"/>
                <w14:textFill>
                  <w14:solidFill>
                    <w14:schemeClr w14:val="tx1"/>
                  </w14:solidFill>
                </w14:textFill>
              </w:rPr>
              <w:t>成交供应商数量（名）</w:t>
            </w:r>
          </w:p>
        </w:tc>
      </w:tr>
      <w:tr w14:paraId="0B9069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trPr>
        <w:tc>
          <w:tcPr>
            <w:tcW w:w="3120" w:type="dxa"/>
            <w:tcBorders>
              <w:top w:val="single" w:color="auto" w:sz="4" w:space="0"/>
              <w:left w:val="single" w:color="auto" w:sz="4" w:space="0"/>
              <w:right w:val="single" w:color="auto" w:sz="4" w:space="0"/>
            </w:tcBorders>
            <w:vAlign w:val="center"/>
          </w:tcPr>
          <w:p w14:paraId="09A7C498">
            <w:pPr>
              <w:pStyle w:val="23"/>
              <w:spacing w:line="240" w:lineRule="auto"/>
              <w:ind w:left="0"/>
              <w:jc w:val="center"/>
              <w:outlineLvl w:val="0"/>
              <w:rPr>
                <w:rFonts w:hint="eastAsia" w:ascii="宋体" w:hAnsi="宋体" w:eastAsia="宋体" w:cs="宋体"/>
                <w:color w:val="000000" w:themeColor="text1"/>
                <w:sz w:val="21"/>
                <w:szCs w:val="21"/>
                <w:lang w:eastAsia="zh-CN"/>
                <w14:textFill>
                  <w14:solidFill>
                    <w14:schemeClr w14:val="tx1"/>
                  </w14:solidFill>
                </w14:textFill>
              </w:rPr>
            </w:pPr>
            <w:bookmarkStart w:id="8" w:name="_Hlk344477914"/>
            <w:r>
              <w:rPr>
                <w:rFonts w:hint="eastAsia" w:ascii="宋体" w:hAnsi="宋体" w:cs="宋体"/>
                <w:color w:val="000000" w:themeColor="text1"/>
                <w:sz w:val="24"/>
                <w:szCs w:val="24"/>
                <w:lang w:eastAsia="zh-CN"/>
                <w14:textFill>
                  <w14:solidFill>
                    <w14:schemeClr w14:val="tx1"/>
                  </w14:solidFill>
                </w14:textFill>
              </w:rPr>
              <w:t xml:space="preserve">重庆市大足区昌州小学能力提升设施设备采购(体育用品) </w:t>
            </w:r>
          </w:p>
        </w:tc>
        <w:tc>
          <w:tcPr>
            <w:tcW w:w="1410" w:type="dxa"/>
            <w:tcBorders>
              <w:top w:val="single" w:color="auto" w:sz="4" w:space="0"/>
              <w:left w:val="single" w:color="auto" w:sz="4" w:space="0"/>
              <w:right w:val="single" w:color="auto" w:sz="4" w:space="0"/>
            </w:tcBorders>
            <w:vAlign w:val="center"/>
          </w:tcPr>
          <w:p w14:paraId="24F703AD">
            <w:pPr>
              <w:pStyle w:val="23"/>
              <w:spacing w:line="240" w:lineRule="auto"/>
              <w:ind w:left="0"/>
              <w:jc w:val="center"/>
              <w:outlineLvl w:val="0"/>
              <w:rPr>
                <w:rFonts w:hint="default" w:ascii="宋体" w:hAnsi="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20</w:t>
            </w:r>
          </w:p>
        </w:tc>
        <w:tc>
          <w:tcPr>
            <w:tcW w:w="1395" w:type="dxa"/>
            <w:tcBorders>
              <w:top w:val="single" w:color="auto" w:sz="4" w:space="0"/>
              <w:left w:val="single" w:color="auto" w:sz="4" w:space="0"/>
              <w:right w:val="single" w:color="auto" w:sz="4" w:space="0"/>
            </w:tcBorders>
            <w:vAlign w:val="center"/>
          </w:tcPr>
          <w:p w14:paraId="30797772">
            <w:pPr>
              <w:pStyle w:val="23"/>
              <w:spacing w:line="240" w:lineRule="auto"/>
              <w:ind w:left="0" w:leftChars="0"/>
              <w:jc w:val="center"/>
              <w:outlineLvl w:val="0"/>
              <w:rPr>
                <w:rFonts w:hint="default" w:ascii="宋体" w:hAnsi="宋体" w:cs="宋体"/>
                <w:color w:val="000000" w:themeColor="text1"/>
                <w:sz w:val="21"/>
                <w:szCs w:val="21"/>
                <w:lang w:val="en-US"/>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4000</w:t>
            </w:r>
          </w:p>
        </w:tc>
        <w:tc>
          <w:tcPr>
            <w:tcW w:w="1823" w:type="dxa"/>
            <w:tcBorders>
              <w:top w:val="single" w:color="auto" w:sz="4" w:space="0"/>
              <w:left w:val="single" w:color="auto" w:sz="4" w:space="0"/>
              <w:right w:val="single" w:color="auto" w:sz="4" w:space="0"/>
            </w:tcBorders>
            <w:vAlign w:val="center"/>
          </w:tcPr>
          <w:p w14:paraId="43D27904">
            <w:pPr>
              <w:pStyle w:val="23"/>
              <w:spacing w:line="240" w:lineRule="auto"/>
              <w:ind w:left="0"/>
              <w:jc w:val="center"/>
              <w:outlineLvl w:val="0"/>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1</w:t>
            </w:r>
          </w:p>
        </w:tc>
      </w:tr>
      <w:bookmarkEnd w:id="8"/>
    </w:tbl>
    <w:p w14:paraId="7CE61125">
      <w:pPr>
        <w:pStyle w:val="4"/>
        <w:spacing w:before="0" w:after="0" w:line="360" w:lineRule="auto"/>
        <w:ind w:firstLine="482" w:firstLineChars="200"/>
        <w:rPr>
          <w:rFonts w:ascii="宋体" w:hAnsi="宋体" w:cs="宋体"/>
          <w:color w:val="000000" w:themeColor="text1"/>
          <w:sz w:val="24"/>
          <w:szCs w:val="24"/>
          <w14:textFill>
            <w14:solidFill>
              <w14:schemeClr w14:val="tx1"/>
            </w14:solidFill>
          </w14:textFill>
        </w:rPr>
      </w:pPr>
      <w:bookmarkStart w:id="9" w:name="_Toc26875"/>
      <w:r>
        <w:rPr>
          <w:rFonts w:hint="eastAsia" w:ascii="宋体" w:hAnsi="宋体" w:cs="宋体"/>
          <w:color w:val="000000" w:themeColor="text1"/>
          <w:sz w:val="24"/>
          <w:szCs w:val="24"/>
          <w14:textFill>
            <w14:solidFill>
              <w14:schemeClr w14:val="tx1"/>
            </w14:solidFill>
          </w14:textFill>
        </w:rPr>
        <w:t>二、资金来源</w:t>
      </w:r>
      <w:bookmarkEnd w:id="9"/>
    </w:p>
    <w:bookmarkEnd w:id="6"/>
    <w:bookmarkEnd w:id="7"/>
    <w:p w14:paraId="19CC931A">
      <w:pPr>
        <w:pStyle w:val="4"/>
        <w:spacing w:before="0" w:after="0" w:line="360" w:lineRule="auto"/>
        <w:ind w:firstLine="482" w:firstLineChars="200"/>
        <w:rPr>
          <w:rFonts w:hint="eastAsia" w:ascii="宋体" w:hAnsi="宋体" w:cs="宋体"/>
          <w:color w:val="auto"/>
          <w:sz w:val="24"/>
          <w:szCs w:val="24"/>
          <w:lang w:val="en-US" w:eastAsia="zh-CN"/>
        </w:rPr>
      </w:pPr>
      <w:bookmarkStart w:id="10" w:name="_Toc75258773"/>
      <w:bookmarkStart w:id="11" w:name="_Toc6936"/>
      <w:r>
        <w:rPr>
          <w:rFonts w:hint="eastAsia" w:ascii="宋体" w:hAnsi="宋体" w:cs="宋体"/>
          <w:color w:val="auto"/>
          <w:sz w:val="24"/>
          <w:szCs w:val="24"/>
          <w:lang w:val="en-US" w:eastAsia="zh-CN"/>
        </w:rPr>
        <w:t>专项资金</w:t>
      </w:r>
    </w:p>
    <w:p w14:paraId="6CB04052">
      <w:pPr>
        <w:pStyle w:val="4"/>
        <w:spacing w:before="0" w:after="0" w:line="360" w:lineRule="auto"/>
        <w:ind w:firstLine="482" w:firstLineChars="200"/>
        <w:rPr>
          <w:rFonts w:ascii="宋体" w:hAnsi="宋体" w:cs="宋体"/>
          <w:color w:val="000000"/>
          <w:sz w:val="24"/>
          <w:szCs w:val="24"/>
        </w:rPr>
      </w:pPr>
      <w:r>
        <w:rPr>
          <w:rFonts w:hint="eastAsia" w:ascii="宋体" w:hAnsi="宋体" w:cs="宋体"/>
          <w:color w:val="000000"/>
          <w:sz w:val="24"/>
          <w:szCs w:val="24"/>
        </w:rPr>
        <w:t>三、供应商资格条件</w:t>
      </w:r>
      <w:bookmarkEnd w:id="10"/>
      <w:bookmarkEnd w:id="11"/>
    </w:p>
    <w:p w14:paraId="4311D4CF">
      <w:pPr>
        <w:snapToGrid w:val="0"/>
        <w:spacing w:line="360" w:lineRule="auto"/>
        <w:ind w:firstLine="480" w:firstLineChars="200"/>
        <w:rPr>
          <w:rFonts w:ascii="宋体" w:hAnsi="宋体" w:cs="宋体"/>
          <w:color w:val="000000"/>
          <w:sz w:val="24"/>
          <w:szCs w:val="24"/>
        </w:rPr>
      </w:pPr>
      <w:bookmarkStart w:id="12" w:name="_Toc75258774"/>
      <w:r>
        <w:rPr>
          <w:rFonts w:hint="eastAsia" w:ascii="宋体" w:hAnsi="宋体" w:cs="宋体"/>
          <w:color w:val="000000"/>
          <w:sz w:val="24"/>
          <w:szCs w:val="24"/>
        </w:rPr>
        <w:t>供应商是指向采购人提供服务或者货物的法人、其他组织。合格的供应商应首先符合政府采购法第二十二条规定的基本资格条件，同时符合根据该项目特殊要求设置的特定资格条件。</w:t>
      </w:r>
    </w:p>
    <w:p w14:paraId="6D794B3F">
      <w:pPr>
        <w:snapToGrid w:val="0"/>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（一）基本资格条件</w:t>
      </w:r>
    </w:p>
    <w:p w14:paraId="3C1E8E0F">
      <w:pPr>
        <w:snapToGrid w:val="0"/>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1.具有独立承担民事责任的能力；</w:t>
      </w:r>
    </w:p>
    <w:p w14:paraId="7918AB47">
      <w:pPr>
        <w:snapToGrid w:val="0"/>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2.具有良好的商业信誉和健全的财务会计制度；</w:t>
      </w:r>
    </w:p>
    <w:p w14:paraId="750756A9">
      <w:pPr>
        <w:snapToGrid w:val="0"/>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3.具有履行合同所必需的设备和专业技术能力；</w:t>
      </w:r>
    </w:p>
    <w:p w14:paraId="2EB75246">
      <w:pPr>
        <w:snapToGrid w:val="0"/>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4.有依法缴纳税收</w:t>
      </w:r>
      <w:r>
        <w:rPr>
          <w:rFonts w:hint="eastAsia" w:ascii="宋体" w:hAnsi="宋体" w:cs="宋体"/>
          <w:color w:val="000000"/>
          <w:sz w:val="24"/>
          <w:szCs w:val="24"/>
          <w:lang w:val="en-US" w:eastAsia="zh-CN"/>
        </w:rPr>
        <w:t>或</w:t>
      </w:r>
      <w:r>
        <w:rPr>
          <w:rFonts w:hint="eastAsia" w:ascii="宋体" w:hAnsi="宋体" w:cs="宋体"/>
          <w:color w:val="000000"/>
          <w:sz w:val="24"/>
          <w:szCs w:val="24"/>
        </w:rPr>
        <w:t>社会保障资金的良好记录；</w:t>
      </w:r>
    </w:p>
    <w:p w14:paraId="63DF493B">
      <w:pPr>
        <w:snapToGrid w:val="0"/>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5.参加政府采购活动前三年内，在经营活动中没有重大违法记录；</w:t>
      </w:r>
    </w:p>
    <w:p w14:paraId="5F27DB89">
      <w:pPr>
        <w:snapToGrid w:val="0"/>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6.法律、行政法规规定的其他条件。</w:t>
      </w:r>
    </w:p>
    <w:p w14:paraId="48B76BCE">
      <w:pPr>
        <w:snapToGrid w:val="0"/>
        <w:spacing w:line="360" w:lineRule="auto"/>
        <w:ind w:firstLine="480" w:firstLineChars="200"/>
        <w:rPr>
          <w:rFonts w:hint="eastAsia" w:ascii="宋体" w:hAnsi="宋体" w:eastAsia="宋体" w:cs="宋体"/>
          <w:color w:val="000000"/>
          <w:sz w:val="24"/>
          <w:szCs w:val="24"/>
          <w:lang w:val="en-US" w:eastAsia="zh-CN"/>
        </w:rPr>
      </w:pPr>
      <w:r>
        <w:rPr>
          <w:rFonts w:hint="eastAsia" w:ascii="宋体" w:hAnsi="宋体" w:cs="宋体"/>
          <w:color w:val="000000"/>
          <w:sz w:val="24"/>
          <w:szCs w:val="24"/>
        </w:rPr>
        <w:t>（二）本项目的特定资格条件：</w:t>
      </w:r>
      <w:r>
        <w:rPr>
          <w:rFonts w:hint="eastAsia" w:ascii="宋体" w:hAnsi="宋体" w:cs="宋体"/>
          <w:color w:val="000000"/>
          <w:sz w:val="24"/>
          <w:szCs w:val="24"/>
          <w:lang w:val="en-US" w:eastAsia="zh-CN"/>
        </w:rPr>
        <w:t>无。</w:t>
      </w:r>
    </w:p>
    <w:p w14:paraId="3B7DE1DC">
      <w:pPr>
        <w:snapToGrid w:val="0"/>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lang w:val="en-US" w:eastAsia="zh-CN"/>
        </w:rPr>
        <w:t xml:space="preserve"> </w:t>
      </w:r>
      <w:r>
        <w:rPr>
          <w:rFonts w:hint="eastAsia" w:ascii="宋体" w:hAnsi="宋体" w:cs="宋体"/>
          <w:color w:val="000000"/>
          <w:sz w:val="24"/>
          <w:szCs w:val="24"/>
        </w:rPr>
        <w:t>（三）落实政府采购政策需满足的资格要求：无。</w:t>
      </w:r>
    </w:p>
    <w:p w14:paraId="13E0DA64">
      <w:pPr>
        <w:pStyle w:val="4"/>
        <w:spacing w:before="0" w:after="0" w:line="360" w:lineRule="auto"/>
        <w:ind w:firstLine="482" w:firstLineChars="200"/>
        <w:rPr>
          <w:rFonts w:ascii="宋体" w:hAnsi="宋体" w:cs="宋体"/>
          <w:color w:val="000000"/>
          <w:sz w:val="24"/>
          <w:szCs w:val="24"/>
        </w:rPr>
      </w:pPr>
      <w:bookmarkStart w:id="13" w:name="_Toc2054"/>
      <w:r>
        <w:rPr>
          <w:rFonts w:hint="eastAsia" w:ascii="宋体" w:hAnsi="宋体" w:cs="宋体"/>
          <w:color w:val="000000"/>
          <w:sz w:val="24"/>
          <w:szCs w:val="24"/>
        </w:rPr>
        <w:t>四、比选有关说明</w:t>
      </w:r>
      <w:bookmarkEnd w:id="12"/>
      <w:bookmarkEnd w:id="13"/>
    </w:p>
    <w:p w14:paraId="089C2E0D">
      <w:pPr>
        <w:pageBreakBefore w:val="0"/>
        <w:numPr>
          <w:ilvl w:val="0"/>
          <w:numId w:val="0"/>
        </w:numPr>
        <w:kinsoku/>
        <w:wordWrap/>
        <w:overflowPunct/>
        <w:topLinePunct w:val="0"/>
        <w:autoSpaceDE/>
        <w:autoSpaceDN/>
        <w:bidi w:val="0"/>
        <w:spacing w:line="400" w:lineRule="exact"/>
        <w:ind w:firstLine="480" w:firstLineChars="200"/>
        <w:textAlignment w:val="auto"/>
        <w:rPr>
          <w:rFonts w:hint="eastAsia" w:ascii="宋体" w:hAnsi="宋体" w:eastAsia="宋体" w:cs="宋体"/>
          <w:sz w:val="24"/>
          <w:szCs w:val="24"/>
          <w:lang w:val="en-US" w:eastAsia="zh-CN"/>
        </w:rPr>
      </w:pPr>
      <w:bookmarkStart w:id="14" w:name="_Toc373860294"/>
      <w:bookmarkStart w:id="15" w:name="_Toc75258775"/>
      <w:r>
        <w:rPr>
          <w:rFonts w:hint="eastAsia" w:ascii="宋体" w:hAnsi="宋体" w:cs="宋体"/>
          <w:sz w:val="24"/>
          <w:szCs w:val="24"/>
        </w:rPr>
        <w:t>（一）</w:t>
      </w:r>
      <w:r>
        <w:rPr>
          <w:rFonts w:hint="eastAsia" w:ascii="宋体" w:hAnsi="宋体" w:eastAsia="宋体" w:cs="宋体"/>
          <w:sz w:val="24"/>
          <w:szCs w:val="24"/>
        </w:rPr>
        <w:t>凡有意参加投标的供应商，</w:t>
      </w:r>
      <w:r>
        <w:rPr>
          <w:rFonts w:hint="eastAsia" w:ascii="宋体" w:hAnsi="宋体" w:cs="宋体"/>
          <w:sz w:val="24"/>
          <w:szCs w:val="24"/>
          <w:lang w:val="en-US" w:eastAsia="zh-CN"/>
        </w:rPr>
        <w:t>请在</w:t>
      </w:r>
      <w:r>
        <w:rPr>
          <w:rFonts w:hint="eastAsia" w:ascii="宋体" w:hAnsi="宋体" w:eastAsia="宋体" w:cs="宋体"/>
          <w:sz w:val="24"/>
          <w:szCs w:val="24"/>
          <w:highlight w:val="none"/>
          <w:lang w:val="en-US" w:eastAsia="zh-CN"/>
        </w:rPr>
        <w:t>重庆市政府采购网-行采家</w:t>
      </w:r>
      <w:r>
        <w:rPr>
          <w:rFonts w:hint="eastAsia" w:ascii="宋体" w:hAnsi="宋体" w:cs="宋体"/>
          <w:sz w:val="24"/>
          <w:szCs w:val="24"/>
          <w:highlight w:val="none"/>
          <w:lang w:val="en-US" w:eastAsia="zh-CN"/>
        </w:rPr>
        <w:t>官</w:t>
      </w:r>
      <w:r>
        <w:rPr>
          <w:rFonts w:hint="eastAsia" w:ascii="宋体" w:hAnsi="宋体" w:eastAsia="宋体" w:cs="宋体"/>
          <w:sz w:val="24"/>
          <w:szCs w:val="24"/>
          <w:highlight w:val="none"/>
          <w:lang w:val="en-US" w:eastAsia="zh-CN"/>
        </w:rPr>
        <w:t>网（https://www.gec123.com/）</w:t>
      </w:r>
      <w:r>
        <w:rPr>
          <w:rFonts w:hint="eastAsia" w:ascii="宋体" w:hAnsi="宋体" w:eastAsia="宋体" w:cs="宋体"/>
          <w:sz w:val="24"/>
          <w:szCs w:val="24"/>
        </w:rPr>
        <w:t>下载</w:t>
      </w:r>
      <w:r>
        <w:rPr>
          <w:rFonts w:hint="eastAsia" w:ascii="宋体" w:hAnsi="宋体" w:eastAsia="宋体" w:cs="宋体"/>
          <w:sz w:val="24"/>
          <w:szCs w:val="24"/>
          <w:lang w:eastAsia="zh-CN"/>
        </w:rPr>
        <w:t>查看</w:t>
      </w:r>
      <w:r>
        <w:rPr>
          <w:rFonts w:hint="eastAsia" w:ascii="宋体" w:hAnsi="宋体" w:eastAsia="宋体" w:cs="宋体"/>
          <w:sz w:val="24"/>
          <w:szCs w:val="24"/>
          <w:highlight w:val="none"/>
          <w:lang w:val="en-US" w:eastAsia="zh-CN"/>
        </w:rPr>
        <w:t>本项目询比文件以及补遗等开标前公布的所有项目资料。</w:t>
      </w:r>
      <w:r>
        <w:rPr>
          <w:rFonts w:hint="eastAsia" w:ascii="宋体" w:hAnsi="宋体" w:eastAsia="宋体" w:cs="宋体"/>
          <w:sz w:val="24"/>
          <w:szCs w:val="24"/>
          <w:lang w:val="en-US" w:eastAsia="zh-CN"/>
        </w:rPr>
        <w:t>无论供应商下载与否，均视为已知晓所有采购实质性要求内容。</w:t>
      </w:r>
    </w:p>
    <w:p w14:paraId="2DC841C2">
      <w:pPr>
        <w:snapToGrid w:val="0"/>
        <w:spacing w:line="360" w:lineRule="auto"/>
        <w:ind w:firstLine="240" w:firstLineChars="100"/>
        <w:rPr>
          <w:rFonts w:ascii="宋体" w:hAnsi="宋体" w:cs="宋体"/>
          <w:sz w:val="24"/>
          <w:szCs w:val="24"/>
        </w:rPr>
      </w:pPr>
      <w:r>
        <w:rPr>
          <w:rFonts w:hint="eastAsia" w:ascii="宋体" w:hAnsi="宋体" w:cs="宋体"/>
          <w:sz w:val="24"/>
          <w:szCs w:val="24"/>
        </w:rPr>
        <w:t>（二）采购文件发售期限</w:t>
      </w:r>
    </w:p>
    <w:p w14:paraId="061F7F26">
      <w:pPr>
        <w:snapToGrid w:val="0"/>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1. 报名和采购文件发售期</w:t>
      </w:r>
      <w:r>
        <w:rPr>
          <w:rFonts w:hint="eastAsia" w:ascii="宋体" w:hAnsi="宋体" w:cs="宋体"/>
          <w:color w:val="auto"/>
          <w:sz w:val="24"/>
          <w:szCs w:val="24"/>
          <w:highlight w:val="none"/>
        </w:rPr>
        <w:t>：202</w:t>
      </w:r>
      <w:r>
        <w:rPr>
          <w:rFonts w:ascii="宋体" w:hAnsi="宋体" w:cs="宋体"/>
          <w:color w:val="auto"/>
          <w:sz w:val="24"/>
          <w:szCs w:val="24"/>
          <w:highlight w:val="none"/>
        </w:rPr>
        <w:t>5</w:t>
      </w:r>
      <w:r>
        <w:rPr>
          <w:rFonts w:hint="eastAsia" w:ascii="宋体" w:hAnsi="宋体" w:cs="宋体"/>
          <w:color w:val="auto"/>
          <w:sz w:val="24"/>
          <w:szCs w:val="24"/>
          <w:highlight w:val="none"/>
        </w:rPr>
        <w:t>年</w:t>
      </w:r>
      <w:r>
        <w:rPr>
          <w:rFonts w:ascii="宋体" w:hAnsi="宋体" w:cs="宋体"/>
          <w:color w:val="auto"/>
          <w:sz w:val="24"/>
          <w:szCs w:val="24"/>
          <w:highlight w:val="none"/>
        </w:rPr>
        <w:t xml:space="preserve"> </w:t>
      </w:r>
      <w:r>
        <w:rPr>
          <w:rFonts w:hint="eastAsia" w:ascii="宋体" w:hAnsi="宋体" w:cs="宋体"/>
          <w:color w:val="auto"/>
          <w:sz w:val="24"/>
          <w:szCs w:val="24"/>
          <w:highlight w:val="none"/>
          <w:lang w:val="en-US" w:eastAsia="zh-CN"/>
        </w:rPr>
        <w:t>8</w:t>
      </w:r>
      <w:r>
        <w:rPr>
          <w:rFonts w:hint="eastAsia" w:ascii="宋体" w:hAnsi="宋体" w:cs="宋体"/>
          <w:color w:val="auto"/>
          <w:sz w:val="24"/>
          <w:szCs w:val="24"/>
          <w:highlight w:val="none"/>
        </w:rPr>
        <w:t>月</w:t>
      </w:r>
      <w:r>
        <w:rPr>
          <w:rFonts w:hint="eastAsia" w:ascii="宋体" w:hAnsi="宋体" w:cs="宋体"/>
          <w:color w:val="auto"/>
          <w:sz w:val="24"/>
          <w:szCs w:val="24"/>
          <w:highlight w:val="none"/>
          <w:lang w:val="en-US" w:eastAsia="zh-CN"/>
        </w:rPr>
        <w:t>5</w:t>
      </w:r>
      <w:r>
        <w:rPr>
          <w:rFonts w:hint="eastAsia" w:ascii="宋体" w:hAnsi="宋体" w:cs="宋体"/>
          <w:color w:val="auto"/>
          <w:sz w:val="24"/>
          <w:szCs w:val="24"/>
          <w:highlight w:val="none"/>
        </w:rPr>
        <w:t>日至202</w:t>
      </w:r>
      <w:r>
        <w:rPr>
          <w:rFonts w:ascii="宋体" w:hAnsi="宋体" w:cs="宋体"/>
          <w:color w:val="auto"/>
          <w:sz w:val="24"/>
          <w:szCs w:val="24"/>
          <w:highlight w:val="none"/>
        </w:rPr>
        <w:t>5</w:t>
      </w:r>
      <w:r>
        <w:rPr>
          <w:rFonts w:hint="eastAsia" w:ascii="宋体" w:hAnsi="宋体" w:cs="宋体"/>
          <w:color w:val="auto"/>
          <w:sz w:val="24"/>
          <w:szCs w:val="24"/>
          <w:highlight w:val="none"/>
        </w:rPr>
        <w:t>年</w:t>
      </w:r>
      <w:r>
        <w:rPr>
          <w:rFonts w:hint="eastAsia" w:ascii="宋体" w:hAnsi="宋体" w:cs="宋体"/>
          <w:color w:val="auto"/>
          <w:sz w:val="24"/>
          <w:szCs w:val="24"/>
          <w:highlight w:val="none"/>
          <w:lang w:val="en-US" w:eastAsia="zh-CN"/>
        </w:rPr>
        <w:t>8</w:t>
      </w:r>
      <w:r>
        <w:rPr>
          <w:rFonts w:hint="eastAsia" w:ascii="宋体" w:hAnsi="宋体" w:cs="宋体"/>
          <w:color w:val="auto"/>
          <w:sz w:val="24"/>
          <w:szCs w:val="24"/>
          <w:highlight w:val="none"/>
        </w:rPr>
        <w:t>月</w:t>
      </w:r>
      <w:r>
        <w:rPr>
          <w:rFonts w:hint="eastAsia" w:ascii="宋体" w:hAnsi="宋体" w:cs="宋体"/>
          <w:color w:val="auto"/>
          <w:sz w:val="24"/>
          <w:szCs w:val="24"/>
          <w:highlight w:val="none"/>
          <w:lang w:val="en-US" w:eastAsia="zh-CN"/>
        </w:rPr>
        <w:t>7</w:t>
      </w:r>
      <w:r>
        <w:rPr>
          <w:rFonts w:hint="eastAsia" w:ascii="宋体" w:hAnsi="宋体" w:cs="宋体"/>
          <w:color w:val="auto"/>
          <w:sz w:val="24"/>
          <w:szCs w:val="24"/>
          <w:highlight w:val="none"/>
        </w:rPr>
        <w:t>日</w:t>
      </w:r>
      <w:r>
        <w:rPr>
          <w:rFonts w:hint="eastAsia" w:ascii="宋体" w:hAnsi="宋体" w:cs="宋体"/>
          <w:color w:val="auto"/>
          <w:sz w:val="24"/>
          <w:szCs w:val="24"/>
          <w:highlight w:val="none"/>
          <w:lang w:val="en-US" w:eastAsia="zh-CN"/>
        </w:rPr>
        <w:t>12:00之前。</w:t>
      </w:r>
      <w:r>
        <w:rPr>
          <w:rFonts w:ascii="宋体" w:hAnsi="宋体" w:cs="宋体"/>
          <w:color w:val="auto"/>
          <w:sz w:val="24"/>
          <w:szCs w:val="24"/>
          <w:highlight w:val="none"/>
        </w:rPr>
        <w:t xml:space="preserve"> </w:t>
      </w:r>
    </w:p>
    <w:p w14:paraId="6F09D966">
      <w:pPr>
        <w:snapToGrid w:val="0"/>
        <w:spacing w:line="360" w:lineRule="auto"/>
        <w:ind w:firstLine="480" w:firstLineChars="200"/>
        <w:rPr>
          <w:rFonts w:ascii="宋体" w:hAnsi="宋体" w:cs="宋体"/>
          <w:sz w:val="24"/>
          <w:szCs w:val="24"/>
        </w:rPr>
      </w:pPr>
      <w:r>
        <w:rPr>
          <w:rFonts w:hint="eastAsia" w:ascii="宋体" w:hAnsi="宋体" w:cs="宋体"/>
          <w:sz w:val="24"/>
          <w:szCs w:val="24"/>
        </w:rPr>
        <w:t>2. 采购文件售价：人民币500元/份（售后不退）。</w:t>
      </w:r>
    </w:p>
    <w:p w14:paraId="4B0905E7">
      <w:pPr>
        <w:snapToGrid w:val="0"/>
        <w:spacing w:line="360" w:lineRule="auto"/>
        <w:ind w:firstLine="480" w:firstLineChars="200"/>
        <w:rPr>
          <w:rFonts w:ascii="宋体" w:hAnsi="宋体" w:cs="宋体"/>
          <w:sz w:val="24"/>
          <w:szCs w:val="24"/>
        </w:rPr>
      </w:pPr>
      <w:r>
        <w:rPr>
          <w:rFonts w:hint="eastAsia" w:ascii="宋体" w:hAnsi="宋体" w:cs="宋体"/>
          <w:sz w:val="24"/>
          <w:szCs w:val="24"/>
        </w:rPr>
        <w:t>3. 报名及采购文件购买方式：现金购买</w:t>
      </w:r>
    </w:p>
    <w:p w14:paraId="32E98E3F">
      <w:pPr>
        <w:snapToGrid w:val="0"/>
        <w:spacing w:line="360" w:lineRule="auto"/>
        <w:ind w:firstLine="480" w:firstLineChars="200"/>
        <w:rPr>
          <w:rFonts w:ascii="宋体" w:hAnsi="宋体" w:cs="宋体"/>
          <w:sz w:val="24"/>
          <w:szCs w:val="24"/>
        </w:rPr>
      </w:pPr>
      <w:r>
        <w:rPr>
          <w:rFonts w:hint="eastAsia" w:ascii="宋体" w:hAnsi="宋体" w:cs="宋体"/>
          <w:sz w:val="24"/>
          <w:szCs w:val="24"/>
        </w:rPr>
        <w:t>在采购文件发售期内，供应商到</w:t>
      </w:r>
      <w:r>
        <w:rPr>
          <w:rFonts w:hint="eastAsia" w:ascii="宋体" w:hAnsi="宋体" w:cs="宋体"/>
          <w:sz w:val="24"/>
          <w:szCs w:val="24"/>
          <w:lang w:eastAsia="zh-CN"/>
        </w:rPr>
        <w:t>重庆向远全过程工程咨询有限公司</w:t>
      </w:r>
      <w:r>
        <w:rPr>
          <w:rFonts w:hint="eastAsia" w:ascii="宋体" w:hAnsi="宋体" w:cs="宋体"/>
          <w:sz w:val="24"/>
          <w:szCs w:val="24"/>
        </w:rPr>
        <w:t>，登记递交《采购文件发售登记表，格式详见附件》（加盖供应商公章）并购买采购文件。</w:t>
      </w:r>
    </w:p>
    <w:p w14:paraId="26340AD0">
      <w:pPr>
        <w:snapToGrid w:val="0"/>
        <w:spacing w:line="360" w:lineRule="auto"/>
        <w:ind w:firstLine="480" w:firstLineChars="200"/>
        <w:rPr>
          <w:rFonts w:ascii="宋体" w:hAnsi="宋体" w:cs="宋体"/>
          <w:sz w:val="24"/>
          <w:szCs w:val="24"/>
        </w:rPr>
      </w:pPr>
      <w:r>
        <w:rPr>
          <w:rFonts w:hint="eastAsia" w:ascii="宋体" w:hAnsi="宋体" w:cs="宋体"/>
          <w:sz w:val="24"/>
          <w:szCs w:val="24"/>
        </w:rPr>
        <w:t>在报名和采购文件发售期内购买了采购文件的供应商，其报名和响应文件才被接收。</w:t>
      </w:r>
    </w:p>
    <w:p w14:paraId="53D02103">
      <w:pPr>
        <w:pageBreakBefore w:val="0"/>
        <w:kinsoku/>
        <w:wordWrap/>
        <w:overflowPunct/>
        <w:topLinePunct w:val="0"/>
        <w:autoSpaceDE/>
        <w:autoSpaceDN/>
        <w:bidi w:val="0"/>
        <w:spacing w:line="400" w:lineRule="exact"/>
        <w:ind w:leftChars="0" w:firstLine="480" w:firstLineChars="200"/>
        <w:textAlignment w:val="auto"/>
        <w:rPr>
          <w:rFonts w:hint="eastAsia" w:ascii="宋体" w:hAnsi="宋体" w:eastAsia="宋体" w:cs="宋体"/>
          <w:sz w:val="24"/>
          <w:szCs w:val="24"/>
          <w:highlight w:val="none"/>
          <w:lang w:eastAsia="zh-CN"/>
        </w:rPr>
      </w:pPr>
      <w:r>
        <w:rPr>
          <w:rFonts w:hint="eastAsia" w:ascii="宋体" w:hAnsi="宋体" w:cs="宋体"/>
          <w:sz w:val="24"/>
          <w:szCs w:val="24"/>
        </w:rPr>
        <w:t>（三）</w:t>
      </w:r>
      <w:r>
        <w:rPr>
          <w:rFonts w:hint="eastAsia" w:ascii="宋体" w:hAnsi="宋体" w:eastAsia="宋体" w:cs="宋体"/>
          <w:sz w:val="24"/>
          <w:szCs w:val="24"/>
          <w:highlight w:val="none"/>
          <w:lang w:eastAsia="zh-CN"/>
        </w:rPr>
        <w:t>线上报价</w:t>
      </w:r>
    </w:p>
    <w:p w14:paraId="34040A02">
      <w:pPr>
        <w:pageBreakBefore w:val="0"/>
        <w:kinsoku/>
        <w:wordWrap/>
        <w:overflowPunct/>
        <w:topLinePunct w:val="0"/>
        <w:autoSpaceDE/>
        <w:autoSpaceDN/>
        <w:bidi w:val="0"/>
        <w:spacing w:line="400" w:lineRule="exact"/>
        <w:ind w:leftChars="0"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1.线上报价时间：2025年</w:t>
      </w:r>
      <w:r>
        <w:rPr>
          <w:rFonts w:hint="eastAsia" w:ascii="宋体" w:hAnsi="宋体" w:eastAsia="宋体" w:cs="宋体"/>
          <w:sz w:val="24"/>
          <w:szCs w:val="24"/>
          <w:highlight w:val="none"/>
          <w:lang w:val="en-US" w:eastAsia="zh-CN"/>
        </w:rPr>
        <w:t>8</w:t>
      </w:r>
      <w:r>
        <w:rPr>
          <w:rFonts w:hint="eastAsia" w:ascii="宋体" w:hAnsi="宋体" w:eastAsia="宋体" w:cs="宋体"/>
          <w:sz w:val="24"/>
          <w:szCs w:val="24"/>
          <w:highlight w:val="none"/>
          <w:lang w:eastAsia="zh-CN"/>
        </w:rPr>
        <w:t>月</w:t>
      </w:r>
      <w:r>
        <w:rPr>
          <w:rFonts w:hint="eastAsia" w:ascii="宋体" w:hAnsi="宋体" w:cs="宋体"/>
          <w:sz w:val="24"/>
          <w:szCs w:val="24"/>
          <w:highlight w:val="none"/>
          <w:lang w:val="en-US" w:eastAsia="zh-CN"/>
        </w:rPr>
        <w:t>8</w:t>
      </w:r>
      <w:r>
        <w:rPr>
          <w:rFonts w:hint="eastAsia" w:ascii="宋体" w:hAnsi="宋体" w:eastAsia="宋体" w:cs="宋体"/>
          <w:sz w:val="24"/>
          <w:szCs w:val="24"/>
          <w:highlight w:val="none"/>
          <w:lang w:eastAsia="zh-CN"/>
        </w:rPr>
        <w:t>日</w:t>
      </w:r>
      <w:r>
        <w:rPr>
          <w:rFonts w:hint="eastAsia" w:ascii="宋体" w:hAnsi="宋体" w:eastAsia="宋体" w:cs="宋体"/>
          <w:sz w:val="24"/>
          <w:szCs w:val="24"/>
          <w:highlight w:val="none"/>
          <w:lang w:val="en-US" w:eastAsia="zh-CN"/>
        </w:rPr>
        <w:t>0</w:t>
      </w:r>
      <w:r>
        <w:rPr>
          <w:rFonts w:hint="eastAsia" w:ascii="宋体" w:hAnsi="宋体" w:eastAsia="宋体" w:cs="宋体"/>
          <w:sz w:val="24"/>
          <w:szCs w:val="24"/>
          <w:highlight w:val="none"/>
          <w:lang w:eastAsia="zh-CN"/>
        </w:rPr>
        <w:t xml:space="preserve">9：00 </w:t>
      </w:r>
    </w:p>
    <w:p w14:paraId="6884CAE0">
      <w:pPr>
        <w:pageBreakBefore w:val="0"/>
        <w:kinsoku/>
        <w:wordWrap/>
        <w:overflowPunct/>
        <w:topLinePunct w:val="0"/>
        <w:autoSpaceDE/>
        <w:autoSpaceDN/>
        <w:bidi w:val="0"/>
        <w:spacing w:line="400" w:lineRule="exact"/>
        <w:ind w:leftChars="0"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2.线上报价截止时间：2025年</w:t>
      </w:r>
      <w:r>
        <w:rPr>
          <w:rFonts w:hint="eastAsia" w:ascii="宋体" w:hAnsi="宋体" w:eastAsia="宋体" w:cs="宋体"/>
          <w:sz w:val="24"/>
          <w:szCs w:val="24"/>
          <w:highlight w:val="none"/>
          <w:lang w:val="en-US" w:eastAsia="zh-CN"/>
        </w:rPr>
        <w:t>8</w:t>
      </w:r>
      <w:r>
        <w:rPr>
          <w:rFonts w:hint="eastAsia" w:ascii="宋体" w:hAnsi="宋体" w:eastAsia="宋体" w:cs="宋体"/>
          <w:sz w:val="24"/>
          <w:szCs w:val="24"/>
          <w:highlight w:val="none"/>
          <w:lang w:eastAsia="zh-CN"/>
        </w:rPr>
        <w:t>月</w:t>
      </w:r>
      <w:r>
        <w:rPr>
          <w:rFonts w:hint="eastAsia" w:ascii="宋体" w:hAnsi="宋体" w:cs="宋体"/>
          <w:sz w:val="24"/>
          <w:szCs w:val="24"/>
          <w:highlight w:val="none"/>
          <w:lang w:val="en-US" w:eastAsia="zh-CN"/>
        </w:rPr>
        <w:t>8</w:t>
      </w:r>
      <w:r>
        <w:rPr>
          <w:rFonts w:hint="eastAsia" w:ascii="宋体" w:hAnsi="宋体" w:eastAsia="宋体" w:cs="宋体"/>
          <w:sz w:val="24"/>
          <w:szCs w:val="24"/>
          <w:highlight w:val="none"/>
          <w:lang w:eastAsia="zh-CN"/>
        </w:rPr>
        <w:t>日</w:t>
      </w:r>
      <w:r>
        <w:rPr>
          <w:rFonts w:hint="eastAsia" w:ascii="宋体" w:hAnsi="宋体" w:eastAsia="宋体" w:cs="宋体"/>
          <w:sz w:val="24"/>
          <w:szCs w:val="24"/>
          <w:highlight w:val="none"/>
          <w:lang w:val="en-US" w:eastAsia="zh-CN"/>
        </w:rPr>
        <w:t>12</w:t>
      </w:r>
      <w:r>
        <w:rPr>
          <w:rFonts w:hint="eastAsia" w:ascii="宋体" w:hAnsi="宋体" w:eastAsia="宋体" w:cs="宋体"/>
          <w:sz w:val="24"/>
          <w:szCs w:val="24"/>
          <w:highlight w:val="none"/>
          <w:lang w:eastAsia="zh-CN"/>
        </w:rPr>
        <w:t>：00</w:t>
      </w:r>
    </w:p>
    <w:p w14:paraId="4B246434">
      <w:pPr>
        <w:pageBreakBefore w:val="0"/>
        <w:kinsoku/>
        <w:wordWrap/>
        <w:overflowPunct/>
        <w:topLinePunct w:val="0"/>
        <w:autoSpaceDE/>
        <w:autoSpaceDN/>
        <w:bidi w:val="0"/>
        <w:spacing w:line="400" w:lineRule="exact"/>
        <w:ind w:leftChars="0"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3.线上报价要求：按本项目规定的时间在“行采家（https://www.gec123.com/）进行网上报价并按要求上传签字盖章完毕的响应文件电子档（PDF格式），未在规定时间内报价的投标人不具备竞标资格。</w:t>
      </w:r>
    </w:p>
    <w:p w14:paraId="282D5CE6">
      <w:pPr>
        <w:pageBreakBefore w:val="0"/>
        <w:kinsoku/>
        <w:wordWrap/>
        <w:overflowPunct/>
        <w:topLinePunct w:val="0"/>
        <w:autoSpaceDE/>
        <w:autoSpaceDN/>
        <w:bidi w:val="0"/>
        <w:spacing w:line="400" w:lineRule="exact"/>
        <w:ind w:leftChars="0"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注：</w:t>
      </w:r>
    </w:p>
    <w:p w14:paraId="0CA620A7">
      <w:pPr>
        <w:pageBreakBefore w:val="0"/>
        <w:kinsoku/>
        <w:wordWrap/>
        <w:overflowPunct/>
        <w:topLinePunct w:val="0"/>
        <w:autoSpaceDE/>
        <w:autoSpaceDN/>
        <w:bidi w:val="0"/>
        <w:spacing w:line="400" w:lineRule="exact"/>
        <w:ind w:leftChars="0"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①供应商上传的响应文件应按照响应文件编制要求制作，规定签字、盖章的地方必须按规定签字、盖章，未按要求制作响应文件的按无效响应处理。</w:t>
      </w:r>
    </w:p>
    <w:p w14:paraId="7783CEB6">
      <w:pPr>
        <w:pageBreakBefore w:val="0"/>
        <w:kinsoku/>
        <w:wordWrap/>
        <w:overflowPunct/>
        <w:topLinePunct w:val="0"/>
        <w:autoSpaceDE/>
        <w:autoSpaceDN/>
        <w:bidi w:val="0"/>
        <w:spacing w:line="400" w:lineRule="exact"/>
        <w:ind w:leftChars="0" w:firstLine="480" w:firstLineChars="200"/>
        <w:textAlignment w:val="auto"/>
        <w:rPr>
          <w:rFonts w:ascii="宋体" w:hAnsi="宋体" w:cs="宋体"/>
          <w:sz w:val="24"/>
          <w:szCs w:val="24"/>
        </w:rPr>
      </w:pPr>
      <w:r>
        <w:rPr>
          <w:rFonts w:hint="eastAsia" w:ascii="宋体" w:hAnsi="宋体" w:eastAsia="宋体" w:cs="宋体"/>
          <w:sz w:val="24"/>
          <w:szCs w:val="24"/>
          <w:highlight w:val="none"/>
          <w:lang w:eastAsia="zh-CN"/>
        </w:rPr>
        <w:t>②网上报价应与响应文件报价一致，若不一致按无效响应处理</w:t>
      </w:r>
    </w:p>
    <w:p w14:paraId="70F95044">
      <w:pPr>
        <w:snapToGrid w:val="0"/>
        <w:spacing w:line="360" w:lineRule="auto"/>
        <w:ind w:firstLine="480" w:firstLineChars="200"/>
        <w:rPr>
          <w:rFonts w:ascii="宋体" w:hAnsi="宋体" w:cs="宋体"/>
          <w:sz w:val="24"/>
          <w:szCs w:val="24"/>
        </w:rPr>
      </w:pPr>
      <w:r>
        <w:rPr>
          <w:rFonts w:hint="eastAsia" w:ascii="宋体" w:hAnsi="宋体" w:cs="宋体"/>
          <w:sz w:val="24"/>
          <w:szCs w:val="24"/>
        </w:rPr>
        <w:t>（四）递交响应文件地点：</w:t>
      </w:r>
      <w:r>
        <w:rPr>
          <w:rFonts w:hint="eastAsia" w:ascii="宋体" w:hAnsi="宋体" w:eastAsia="宋体" w:cs="宋体"/>
          <w:sz w:val="24"/>
          <w:szCs w:val="24"/>
        </w:rPr>
        <w:t>重庆市大足区城西佳苑3栋4单元</w:t>
      </w:r>
      <w:r>
        <w:rPr>
          <w:rFonts w:hint="eastAsia" w:ascii="宋体" w:hAnsi="宋体" w:cs="宋体"/>
          <w:sz w:val="24"/>
          <w:szCs w:val="24"/>
        </w:rPr>
        <w:t>（</w:t>
      </w:r>
      <w:r>
        <w:rPr>
          <w:rFonts w:hint="eastAsia" w:ascii="宋体" w:hAnsi="宋体" w:cs="宋体"/>
          <w:sz w:val="24"/>
          <w:szCs w:val="24"/>
          <w:lang w:eastAsia="zh-CN"/>
        </w:rPr>
        <w:t>重庆向远全过程工程咨询有限公司</w:t>
      </w:r>
      <w:r>
        <w:rPr>
          <w:rFonts w:hint="eastAsia" w:ascii="宋体" w:hAnsi="宋体" w:cs="宋体"/>
          <w:sz w:val="24"/>
          <w:szCs w:val="24"/>
        </w:rPr>
        <w:t>开标室）</w:t>
      </w:r>
    </w:p>
    <w:p w14:paraId="2FBD4D5D">
      <w:pPr>
        <w:snapToGrid w:val="0"/>
        <w:spacing w:line="360" w:lineRule="auto"/>
        <w:ind w:firstLine="480" w:firstLineChars="200"/>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rPr>
        <w:t>（五）响应文件递交开始时间：202</w:t>
      </w:r>
      <w:r>
        <w:rPr>
          <w:rFonts w:ascii="宋体" w:hAnsi="宋体" w:cs="宋体"/>
          <w:color w:val="auto"/>
          <w:sz w:val="24"/>
          <w:szCs w:val="24"/>
          <w:highlight w:val="none"/>
        </w:rPr>
        <w:t>5</w:t>
      </w:r>
      <w:r>
        <w:rPr>
          <w:rFonts w:hint="eastAsia" w:ascii="宋体" w:hAnsi="宋体" w:cs="宋体"/>
          <w:color w:val="auto"/>
          <w:sz w:val="24"/>
          <w:szCs w:val="24"/>
          <w:highlight w:val="none"/>
        </w:rPr>
        <w:t>年</w:t>
      </w:r>
      <w:r>
        <w:rPr>
          <w:rFonts w:hint="eastAsia" w:ascii="宋体" w:hAnsi="宋体" w:cs="宋体"/>
          <w:color w:val="auto"/>
          <w:sz w:val="24"/>
          <w:szCs w:val="24"/>
          <w:highlight w:val="none"/>
          <w:lang w:val="en-US" w:eastAsia="zh-CN"/>
        </w:rPr>
        <w:t>8</w:t>
      </w:r>
      <w:r>
        <w:rPr>
          <w:rFonts w:hint="eastAsia" w:ascii="宋体" w:hAnsi="宋体" w:cs="宋体"/>
          <w:color w:val="auto"/>
          <w:sz w:val="24"/>
          <w:szCs w:val="24"/>
          <w:highlight w:val="none"/>
        </w:rPr>
        <w:t>月</w:t>
      </w:r>
      <w:r>
        <w:rPr>
          <w:rFonts w:hint="eastAsia" w:ascii="宋体" w:hAnsi="宋体" w:cs="宋体"/>
          <w:color w:val="auto"/>
          <w:sz w:val="24"/>
          <w:szCs w:val="24"/>
          <w:highlight w:val="none"/>
          <w:lang w:val="en-US" w:eastAsia="zh-CN"/>
        </w:rPr>
        <w:t>8</w:t>
      </w:r>
      <w:r>
        <w:rPr>
          <w:rFonts w:hint="eastAsia" w:ascii="宋体" w:hAnsi="宋体" w:cs="宋体"/>
          <w:color w:val="auto"/>
          <w:sz w:val="24"/>
          <w:szCs w:val="24"/>
          <w:highlight w:val="none"/>
        </w:rPr>
        <w:t>日北京时间</w:t>
      </w:r>
      <w:r>
        <w:rPr>
          <w:rFonts w:hint="eastAsia" w:ascii="宋体" w:hAnsi="宋体" w:cs="宋体"/>
          <w:color w:val="auto"/>
          <w:sz w:val="24"/>
          <w:szCs w:val="24"/>
          <w:highlight w:val="none"/>
          <w:lang w:val="en-US" w:eastAsia="zh-CN"/>
        </w:rPr>
        <w:t>16:30分</w:t>
      </w:r>
    </w:p>
    <w:p w14:paraId="4F3D862B">
      <w:pPr>
        <w:snapToGrid w:val="0"/>
        <w:spacing w:line="360" w:lineRule="auto"/>
        <w:ind w:firstLine="480" w:firstLineChars="200"/>
        <w:rPr>
          <w:rFonts w:hint="default" w:ascii="宋体" w:hAnsi="宋体" w:cs="宋体"/>
          <w:color w:val="auto"/>
          <w:sz w:val="24"/>
          <w:szCs w:val="24"/>
          <w:highlight w:val="none"/>
          <w:lang w:val="en-US"/>
        </w:rPr>
      </w:pPr>
      <w:r>
        <w:rPr>
          <w:rFonts w:hint="eastAsia" w:ascii="宋体" w:hAnsi="宋体" w:cs="宋体"/>
          <w:color w:val="auto"/>
          <w:sz w:val="24"/>
          <w:szCs w:val="24"/>
          <w:highlight w:val="none"/>
        </w:rPr>
        <w:t>（六）响应文件递交截止时间：202</w:t>
      </w:r>
      <w:r>
        <w:rPr>
          <w:rFonts w:ascii="宋体" w:hAnsi="宋体" w:cs="宋体"/>
          <w:color w:val="auto"/>
          <w:sz w:val="24"/>
          <w:szCs w:val="24"/>
          <w:highlight w:val="none"/>
        </w:rPr>
        <w:t>5</w:t>
      </w:r>
      <w:r>
        <w:rPr>
          <w:rFonts w:hint="eastAsia" w:ascii="宋体" w:hAnsi="宋体" w:cs="宋体"/>
          <w:color w:val="auto"/>
          <w:sz w:val="24"/>
          <w:szCs w:val="24"/>
          <w:highlight w:val="none"/>
        </w:rPr>
        <w:t>年</w:t>
      </w:r>
      <w:r>
        <w:rPr>
          <w:rFonts w:ascii="宋体" w:hAnsi="宋体" w:cs="宋体"/>
          <w:color w:val="auto"/>
          <w:sz w:val="24"/>
          <w:szCs w:val="24"/>
          <w:highlight w:val="none"/>
        </w:rPr>
        <w:t xml:space="preserve"> </w:t>
      </w:r>
      <w:r>
        <w:rPr>
          <w:rFonts w:hint="eastAsia" w:ascii="宋体" w:hAnsi="宋体" w:cs="宋体"/>
          <w:color w:val="auto"/>
          <w:sz w:val="24"/>
          <w:szCs w:val="24"/>
          <w:highlight w:val="none"/>
          <w:lang w:val="en-US" w:eastAsia="zh-CN"/>
        </w:rPr>
        <w:t>8</w:t>
      </w:r>
      <w:r>
        <w:rPr>
          <w:rFonts w:hint="eastAsia" w:ascii="宋体" w:hAnsi="宋体" w:cs="宋体"/>
          <w:color w:val="auto"/>
          <w:sz w:val="24"/>
          <w:szCs w:val="24"/>
          <w:highlight w:val="none"/>
        </w:rPr>
        <w:t>月</w:t>
      </w:r>
      <w:r>
        <w:rPr>
          <w:rFonts w:hint="eastAsia" w:ascii="宋体" w:hAnsi="宋体" w:cs="宋体"/>
          <w:color w:val="auto"/>
          <w:sz w:val="24"/>
          <w:szCs w:val="24"/>
          <w:highlight w:val="none"/>
          <w:lang w:val="en-US" w:eastAsia="zh-CN"/>
        </w:rPr>
        <w:t>8</w:t>
      </w:r>
      <w:r>
        <w:rPr>
          <w:rFonts w:hint="eastAsia" w:ascii="宋体" w:hAnsi="宋体" w:cs="宋体"/>
          <w:color w:val="auto"/>
          <w:sz w:val="24"/>
          <w:szCs w:val="24"/>
          <w:highlight w:val="none"/>
        </w:rPr>
        <w:t>日北京时间</w:t>
      </w:r>
      <w:r>
        <w:rPr>
          <w:rFonts w:hint="eastAsia" w:ascii="宋体" w:hAnsi="宋体" w:cs="宋体"/>
          <w:color w:val="auto"/>
          <w:sz w:val="24"/>
          <w:szCs w:val="24"/>
          <w:highlight w:val="none"/>
          <w:lang w:val="en-US" w:eastAsia="zh-CN"/>
        </w:rPr>
        <w:t>17:00分</w:t>
      </w:r>
    </w:p>
    <w:p w14:paraId="60191606">
      <w:pPr>
        <w:snapToGrid w:val="0"/>
        <w:spacing w:line="360" w:lineRule="auto"/>
        <w:ind w:firstLine="480" w:firstLineChars="200"/>
        <w:rPr>
          <w:rFonts w:hint="eastAsia" w:ascii="宋体" w:hAnsi="宋体" w:eastAsia="宋体" w:cs="宋体"/>
          <w:color w:val="0000FF"/>
          <w:sz w:val="24"/>
          <w:szCs w:val="24"/>
          <w:highlight w:val="none"/>
          <w:lang w:val="en-US" w:eastAsia="zh-CN"/>
        </w:rPr>
      </w:pPr>
      <w:r>
        <w:rPr>
          <w:rFonts w:hint="eastAsia" w:ascii="宋体" w:hAnsi="宋体" w:cs="宋体"/>
          <w:color w:val="auto"/>
          <w:sz w:val="24"/>
          <w:szCs w:val="24"/>
          <w:highlight w:val="none"/>
        </w:rPr>
        <w:t>（七）响应文件开启时间：202</w:t>
      </w:r>
      <w:r>
        <w:rPr>
          <w:rFonts w:ascii="宋体" w:hAnsi="宋体" w:cs="宋体"/>
          <w:color w:val="auto"/>
          <w:sz w:val="24"/>
          <w:szCs w:val="24"/>
          <w:highlight w:val="none"/>
        </w:rPr>
        <w:t>5</w:t>
      </w:r>
      <w:r>
        <w:rPr>
          <w:rFonts w:hint="eastAsia" w:ascii="宋体" w:hAnsi="宋体" w:cs="宋体"/>
          <w:color w:val="auto"/>
          <w:sz w:val="24"/>
          <w:szCs w:val="24"/>
          <w:highlight w:val="none"/>
        </w:rPr>
        <w:t>年</w:t>
      </w:r>
      <w:r>
        <w:rPr>
          <w:rFonts w:hint="eastAsia" w:ascii="宋体" w:hAnsi="宋体" w:cs="宋体"/>
          <w:color w:val="auto"/>
          <w:sz w:val="24"/>
          <w:szCs w:val="24"/>
          <w:highlight w:val="none"/>
          <w:lang w:val="en-US" w:eastAsia="zh-CN"/>
        </w:rPr>
        <w:t>8</w:t>
      </w:r>
      <w:r>
        <w:rPr>
          <w:rFonts w:hint="eastAsia" w:ascii="宋体" w:hAnsi="宋体" w:cs="宋体"/>
          <w:color w:val="auto"/>
          <w:sz w:val="24"/>
          <w:szCs w:val="24"/>
          <w:highlight w:val="none"/>
        </w:rPr>
        <w:t>月</w:t>
      </w:r>
      <w:r>
        <w:rPr>
          <w:rFonts w:hint="eastAsia" w:ascii="宋体" w:hAnsi="宋体" w:cs="宋体"/>
          <w:color w:val="auto"/>
          <w:sz w:val="24"/>
          <w:szCs w:val="24"/>
          <w:highlight w:val="none"/>
          <w:lang w:val="en-US" w:eastAsia="zh-CN"/>
        </w:rPr>
        <w:t>8</w:t>
      </w:r>
      <w:r>
        <w:rPr>
          <w:rFonts w:hint="eastAsia" w:ascii="宋体" w:hAnsi="宋体" w:cs="宋体"/>
          <w:color w:val="auto"/>
          <w:sz w:val="24"/>
          <w:szCs w:val="24"/>
          <w:highlight w:val="none"/>
        </w:rPr>
        <w:t>日北京时间1</w:t>
      </w:r>
      <w:r>
        <w:rPr>
          <w:rFonts w:hint="eastAsia" w:ascii="宋体" w:hAnsi="宋体" w:cs="宋体"/>
          <w:color w:val="auto"/>
          <w:sz w:val="24"/>
          <w:szCs w:val="24"/>
          <w:highlight w:val="none"/>
          <w:lang w:val="en-US" w:eastAsia="zh-CN"/>
        </w:rPr>
        <w:t>7</w:t>
      </w: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0</w:t>
      </w:r>
      <w:r>
        <w:rPr>
          <w:rFonts w:hint="eastAsia" w:ascii="宋体" w:hAnsi="宋体" w:cs="宋体"/>
          <w:color w:val="auto"/>
          <w:sz w:val="24"/>
          <w:szCs w:val="24"/>
          <w:highlight w:val="none"/>
        </w:rPr>
        <w:t>0</w:t>
      </w:r>
      <w:r>
        <w:rPr>
          <w:rFonts w:hint="eastAsia" w:ascii="宋体" w:hAnsi="宋体" w:cs="宋体"/>
          <w:color w:val="auto"/>
          <w:sz w:val="24"/>
          <w:szCs w:val="24"/>
          <w:highlight w:val="none"/>
          <w:lang w:val="en-US" w:eastAsia="zh-CN"/>
        </w:rPr>
        <w:t>分</w:t>
      </w:r>
    </w:p>
    <w:p w14:paraId="63BEA064">
      <w:pPr>
        <w:pStyle w:val="4"/>
        <w:spacing w:before="0" w:after="0" w:line="360" w:lineRule="auto"/>
        <w:ind w:firstLine="482" w:firstLineChars="200"/>
        <w:rPr>
          <w:rFonts w:ascii="宋体" w:hAnsi="宋体" w:cs="宋体"/>
          <w:color w:val="000000"/>
          <w:sz w:val="24"/>
          <w:szCs w:val="24"/>
        </w:rPr>
      </w:pPr>
      <w:bookmarkStart w:id="16" w:name="_Toc12312"/>
      <w:r>
        <w:rPr>
          <w:rFonts w:hint="eastAsia" w:ascii="宋体" w:hAnsi="宋体" w:cs="宋体"/>
          <w:color w:val="000000"/>
          <w:sz w:val="24"/>
          <w:szCs w:val="24"/>
        </w:rPr>
        <w:t>五、比选保证金</w:t>
      </w:r>
      <w:bookmarkEnd w:id="14"/>
      <w:bookmarkEnd w:id="15"/>
      <w:bookmarkEnd w:id="16"/>
    </w:p>
    <w:p w14:paraId="63D2272C">
      <w:pPr>
        <w:snapToGrid w:val="0"/>
        <w:spacing w:line="360" w:lineRule="auto"/>
        <w:ind w:firstLine="480" w:firstLineChars="200"/>
        <w:rPr>
          <w:rFonts w:ascii="宋体" w:hAnsi="宋体" w:cs="宋体"/>
          <w:color w:val="000000"/>
          <w:sz w:val="24"/>
          <w:szCs w:val="24"/>
        </w:rPr>
      </w:pPr>
      <w:bookmarkStart w:id="17" w:name="_Toc75258776"/>
      <w:bookmarkStart w:id="18" w:name="_Toc530038692"/>
      <w:r>
        <w:rPr>
          <w:rFonts w:hint="eastAsia" w:ascii="宋体" w:hAnsi="宋体" w:cs="宋体"/>
          <w:color w:val="000000"/>
          <w:sz w:val="24"/>
          <w:szCs w:val="24"/>
        </w:rPr>
        <w:t>1.缴纳金额：保证金金额详见本篇“一、竞争性比选内容”.</w:t>
      </w:r>
    </w:p>
    <w:p w14:paraId="3274862E">
      <w:pPr>
        <w:snapToGrid w:val="0"/>
        <w:spacing w:line="360" w:lineRule="auto"/>
        <w:ind w:firstLine="480" w:firstLineChars="200"/>
        <w:rPr>
          <w:rFonts w:ascii="宋体" w:hAnsi="宋体" w:cs="宋体"/>
          <w:sz w:val="24"/>
          <w:szCs w:val="24"/>
        </w:rPr>
      </w:pPr>
      <w:r>
        <w:rPr>
          <w:rFonts w:hint="eastAsia" w:ascii="宋体" w:hAnsi="宋体" w:cs="宋体"/>
          <w:sz w:val="24"/>
          <w:szCs w:val="24"/>
        </w:rPr>
        <w:t>由投标人的银行基本账户转账到以下账户：</w:t>
      </w:r>
    </w:p>
    <w:p w14:paraId="3CFE1210">
      <w:pPr>
        <w:snapToGrid w:val="0"/>
        <w:spacing w:line="360" w:lineRule="auto"/>
        <w:ind w:firstLine="480"/>
        <w:rPr>
          <w:rFonts w:hint="eastAsia" w:ascii="宋体" w:hAnsi="宋体" w:eastAsia="宋体" w:cs="宋体"/>
          <w:sz w:val="24"/>
          <w:szCs w:val="24"/>
        </w:rPr>
      </w:pPr>
      <w:r>
        <w:rPr>
          <w:rStyle w:val="280"/>
          <w:rFonts w:hint="eastAsia" w:ascii="宋体" w:hAnsi="宋体" w:eastAsia="宋体" w:cs="宋体"/>
          <w:lang w:eastAsia="zh-CN"/>
        </w:rPr>
        <w:t>户名：</w:t>
      </w:r>
      <w:r>
        <w:rPr>
          <w:rFonts w:hint="eastAsia" w:ascii="宋体" w:hAnsi="宋体" w:cs="宋体"/>
          <w:sz w:val="24"/>
          <w:szCs w:val="24"/>
          <w:lang w:val="en-US" w:eastAsia="zh-CN"/>
        </w:rPr>
        <w:t>重庆向远全过程工程咨询有限公司</w:t>
      </w:r>
      <w:r>
        <w:rPr>
          <w:rFonts w:hint="eastAsia" w:ascii="宋体" w:hAnsi="宋体" w:eastAsia="宋体" w:cs="宋体"/>
          <w:sz w:val="24"/>
          <w:szCs w:val="24"/>
        </w:rPr>
        <w:t>大足分公司</w:t>
      </w:r>
    </w:p>
    <w:p w14:paraId="20083B97">
      <w:pPr>
        <w:snapToGrid w:val="0"/>
        <w:spacing w:line="360" w:lineRule="auto"/>
        <w:ind w:firstLine="480"/>
        <w:rPr>
          <w:rFonts w:hint="eastAsia" w:ascii="宋体" w:hAnsi="宋体" w:cs="宋体"/>
          <w:color w:val="auto"/>
          <w:sz w:val="24"/>
          <w:szCs w:val="24"/>
          <w:lang w:val="en-US" w:eastAsia="zh-CN"/>
        </w:rPr>
      </w:pPr>
      <w:r>
        <w:rPr>
          <w:rStyle w:val="280"/>
          <w:rFonts w:hint="eastAsia" w:ascii="宋体" w:hAnsi="宋体" w:eastAsia="宋体" w:cs="宋体"/>
          <w:lang w:eastAsia="zh-CN"/>
        </w:rPr>
        <w:t>账号：</w:t>
      </w:r>
      <w:r>
        <w:rPr>
          <w:rFonts w:hint="eastAsia" w:ascii="宋体" w:hAnsi="宋体" w:cs="宋体"/>
          <w:color w:val="auto"/>
          <w:sz w:val="24"/>
          <w:szCs w:val="24"/>
          <w:lang w:val="en-US" w:eastAsia="zh-CN"/>
        </w:rPr>
        <w:t>3100096009200162070</w:t>
      </w:r>
    </w:p>
    <w:p w14:paraId="529FB37E">
      <w:pPr>
        <w:snapToGrid w:val="0"/>
        <w:spacing w:line="360" w:lineRule="auto"/>
        <w:ind w:firstLine="480"/>
        <w:rPr>
          <w:rStyle w:val="280"/>
          <w:rFonts w:hint="eastAsia" w:ascii="宋体" w:hAnsi="宋体" w:eastAsia="宋体" w:cs="宋体"/>
          <w:lang w:eastAsia="zh-CN"/>
        </w:rPr>
      </w:pPr>
      <w:r>
        <w:rPr>
          <w:rStyle w:val="280"/>
          <w:rFonts w:hint="eastAsia" w:ascii="宋体" w:hAnsi="宋体" w:eastAsia="宋体" w:cs="宋体"/>
          <w:lang w:eastAsia="zh-CN"/>
        </w:rPr>
        <w:t>开户行：</w:t>
      </w:r>
      <w:r>
        <w:rPr>
          <w:rFonts w:hint="eastAsia" w:ascii="宋体" w:hAnsi="宋体" w:eastAsia="宋体" w:cs="宋体"/>
          <w:sz w:val="24"/>
          <w:szCs w:val="24"/>
        </w:rPr>
        <w:t>中国工商银行股份有限公司重庆大足支行</w:t>
      </w:r>
    </w:p>
    <w:p w14:paraId="43E7E320">
      <w:pPr>
        <w:snapToGrid w:val="0"/>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2.保证金到账时间及备注填写要求</w:t>
      </w:r>
    </w:p>
    <w:p w14:paraId="708D5315">
      <w:pPr>
        <w:snapToGrid w:val="0"/>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（1）到账时间要求</w:t>
      </w:r>
    </w:p>
    <w:p w14:paraId="22B626F6">
      <w:pPr>
        <w:snapToGrid w:val="0"/>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本项目投标保证金的到账截止时间为投标截止时间前一天下午5：00（投标人在银行转账汇款时，须充分考虑转账汇款的时间差风险，如同城转账、异地转账或汇款、跨行转账或电汇的时间要求；未按要求递交投标保证金的其投标文件将会被拒收）。</w:t>
      </w:r>
    </w:p>
    <w:p w14:paraId="1EF7DA74">
      <w:pPr>
        <w:snapToGrid w:val="0"/>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（2）备注填写要求</w:t>
      </w:r>
    </w:p>
    <w:p w14:paraId="131F0DD3">
      <w:pPr>
        <w:snapToGrid w:val="0"/>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投标人应在银行转账（汇款）凭证备注栏中注明“保证金—（项目名称，可简写）</w:t>
      </w:r>
      <w:r>
        <w:rPr>
          <w:rFonts w:ascii="宋体" w:hAnsi="宋体" w:cs="宋体"/>
          <w:color w:val="000000"/>
          <w:sz w:val="24"/>
          <w:szCs w:val="24"/>
        </w:rPr>
        <w:t>”</w:t>
      </w:r>
      <w:r>
        <w:rPr>
          <w:rFonts w:hint="eastAsia" w:ascii="宋体" w:hAnsi="宋体" w:cs="宋体"/>
          <w:color w:val="000000"/>
          <w:sz w:val="24"/>
          <w:szCs w:val="24"/>
        </w:rPr>
        <w:t>，不按要求填写备注和缴纳保证金入指定账户而影响对其保证金到账认定和退还的，由投标人自行承担。</w:t>
      </w:r>
    </w:p>
    <w:p w14:paraId="2E94C7A1">
      <w:pPr>
        <w:snapToGrid w:val="0"/>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3.保证金退还方式</w:t>
      </w:r>
    </w:p>
    <w:p w14:paraId="5AA9963A">
      <w:pPr>
        <w:snapToGrid w:val="0"/>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（1）未成交供应商的保证金，在成交通知书发出后，由</w:t>
      </w:r>
      <w:r>
        <w:rPr>
          <w:rFonts w:hint="eastAsia" w:ascii="宋体" w:hAnsi="宋体" w:cs="宋体"/>
          <w:color w:val="000000"/>
          <w:sz w:val="24"/>
          <w:szCs w:val="24"/>
          <w:lang w:eastAsia="zh-CN"/>
        </w:rPr>
        <w:t>重庆向远全过程工程咨询有限公司</w:t>
      </w:r>
      <w:r>
        <w:rPr>
          <w:rFonts w:hint="eastAsia" w:ascii="宋体" w:hAnsi="宋体" w:cs="宋体"/>
          <w:color w:val="000000"/>
          <w:sz w:val="24"/>
          <w:szCs w:val="24"/>
        </w:rPr>
        <w:t>在5个工作日内退还至投标人的“开户许可证”基本账户上。</w:t>
      </w:r>
    </w:p>
    <w:p w14:paraId="4D33EB0D">
      <w:pPr>
        <w:snapToGrid w:val="0"/>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（2）成交供应商的保证金，在成交供应商</w:t>
      </w:r>
      <w:r>
        <w:rPr>
          <w:rFonts w:ascii="宋体" w:hAnsi="宋体" w:cs="宋体"/>
          <w:color w:val="000000"/>
          <w:sz w:val="24"/>
          <w:szCs w:val="24"/>
        </w:rPr>
        <w:t>和采购人</w:t>
      </w:r>
      <w:r>
        <w:rPr>
          <w:rFonts w:hint="eastAsia" w:ascii="宋体" w:hAnsi="宋体" w:cs="宋体"/>
          <w:color w:val="000000"/>
          <w:sz w:val="24"/>
          <w:szCs w:val="24"/>
        </w:rPr>
        <w:t>签订合同后，由</w:t>
      </w:r>
      <w:r>
        <w:rPr>
          <w:rFonts w:hint="eastAsia" w:ascii="宋体" w:hAnsi="宋体" w:cs="宋体"/>
          <w:color w:val="000000"/>
          <w:sz w:val="24"/>
          <w:szCs w:val="24"/>
          <w:lang w:eastAsia="zh-CN"/>
        </w:rPr>
        <w:t>重庆向远全过程工程咨询有限公司</w:t>
      </w:r>
      <w:r>
        <w:rPr>
          <w:rFonts w:hint="eastAsia" w:ascii="宋体" w:hAnsi="宋体" w:cs="宋体"/>
          <w:color w:val="000000"/>
          <w:sz w:val="24"/>
          <w:szCs w:val="24"/>
        </w:rPr>
        <w:t>在5个工作日内退还至投标人的“开户许可证”基本账户上。</w:t>
      </w:r>
    </w:p>
    <w:p w14:paraId="19E723E2">
      <w:pPr>
        <w:snapToGrid w:val="0"/>
        <w:spacing w:line="360" w:lineRule="auto"/>
        <w:ind w:firstLine="480" w:firstLineChars="200"/>
        <w:rPr>
          <w:rFonts w:hint="default" w:ascii="宋体" w:hAnsi="宋体" w:eastAsia="宋体" w:cs="宋体"/>
          <w:color w:val="000000"/>
          <w:sz w:val="24"/>
          <w:szCs w:val="24"/>
          <w:lang w:val="en-US" w:eastAsia="zh-CN"/>
        </w:rPr>
      </w:pPr>
      <w:r>
        <w:rPr>
          <w:rFonts w:hint="eastAsia" w:ascii="宋体" w:hAnsi="宋体" w:cs="宋体"/>
          <w:color w:val="000000"/>
          <w:sz w:val="24"/>
          <w:szCs w:val="24"/>
        </w:rPr>
        <w:t>查询电话</w:t>
      </w:r>
      <w:r>
        <w:rPr>
          <w:rFonts w:hint="eastAsia" w:ascii="宋体" w:hAnsi="宋体" w:cs="宋体"/>
          <w:color w:val="000000"/>
          <w:sz w:val="24"/>
          <w:szCs w:val="24"/>
          <w:lang w:eastAsia="zh-CN"/>
        </w:rPr>
        <w:t>：</w:t>
      </w:r>
      <w:r>
        <w:rPr>
          <w:rFonts w:hint="eastAsia" w:ascii="宋体" w:hAnsi="宋体" w:cs="宋体"/>
          <w:color w:val="000000"/>
          <w:sz w:val="24"/>
          <w:szCs w:val="24"/>
          <w:lang w:val="en-US" w:eastAsia="zh-CN"/>
        </w:rPr>
        <w:t>张</w:t>
      </w:r>
      <w:r>
        <w:rPr>
          <w:rFonts w:hint="eastAsia" w:ascii="宋体" w:hAnsi="宋体" w:cs="宋体"/>
          <w:color w:val="000000"/>
          <w:sz w:val="24"/>
          <w:szCs w:val="24"/>
        </w:rPr>
        <w:t>老师：</w:t>
      </w:r>
      <w:r>
        <w:rPr>
          <w:rFonts w:hint="eastAsia" w:ascii="宋体" w:hAnsi="宋体" w:cs="宋体"/>
          <w:color w:val="000000"/>
          <w:sz w:val="24"/>
          <w:szCs w:val="24"/>
          <w:lang w:val="en-US" w:eastAsia="zh-CN"/>
        </w:rPr>
        <w:t>13650576171</w:t>
      </w:r>
    </w:p>
    <w:bookmarkEnd w:id="17"/>
    <w:bookmarkEnd w:id="18"/>
    <w:p w14:paraId="5C34B4AB">
      <w:pPr>
        <w:pStyle w:val="4"/>
        <w:spacing w:before="0" w:after="0" w:line="360" w:lineRule="auto"/>
        <w:ind w:firstLine="482" w:firstLineChars="200"/>
        <w:rPr>
          <w:rFonts w:ascii="宋体" w:hAnsi="宋体" w:cs="宋体"/>
          <w:color w:val="000000"/>
          <w:sz w:val="24"/>
          <w:szCs w:val="24"/>
        </w:rPr>
      </w:pPr>
      <w:bookmarkStart w:id="19" w:name="_Toc16700"/>
      <w:bookmarkStart w:id="20" w:name="_Toc75258777"/>
      <w:r>
        <w:rPr>
          <w:rFonts w:hint="eastAsia" w:ascii="宋体" w:hAnsi="宋体" w:cs="宋体"/>
          <w:color w:val="000000"/>
          <w:sz w:val="24"/>
          <w:szCs w:val="24"/>
        </w:rPr>
        <w:t>六、其它有关规定</w:t>
      </w:r>
      <w:bookmarkEnd w:id="19"/>
      <w:bookmarkEnd w:id="20"/>
    </w:p>
    <w:p w14:paraId="5275084E">
      <w:pPr>
        <w:snapToGrid w:val="0"/>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 xml:space="preserve">（一）单位负责人为同一人或者存在直接控股、管理关系的不同供应商，不得参加同一合同项下的采购活动，否则均为无效响应。 </w:t>
      </w:r>
    </w:p>
    <w:p w14:paraId="044DAD05">
      <w:pPr>
        <w:snapToGrid w:val="0"/>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（二）为采购项目提供整体设计、规范编制或者项目管理、监理、检测等服务的供应商，不得再参加该采购项目的其他采购活动，否则均为无效响应。</w:t>
      </w:r>
    </w:p>
    <w:p w14:paraId="7A12B6B6">
      <w:pPr>
        <w:snapToGrid w:val="0"/>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（三）超过响应文件截止时间递交的响应文件为无效文件，恕不接收。</w:t>
      </w:r>
    </w:p>
    <w:p w14:paraId="3B848002">
      <w:pPr>
        <w:snapToGrid w:val="0"/>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（四）比选费用：无论比选结果如何，供应商参与本项目比选的所有费用均应由供应商自行承担。</w:t>
      </w:r>
    </w:p>
    <w:p w14:paraId="15842C00">
      <w:pPr>
        <w:snapToGrid w:val="0"/>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（五）本项目不接受联合体形式比选。</w:t>
      </w:r>
    </w:p>
    <w:p w14:paraId="19DE7F4B">
      <w:pPr>
        <w:snapToGrid w:val="0"/>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（六）本项目不接受合同分包。</w:t>
      </w:r>
    </w:p>
    <w:p w14:paraId="5EA0AD5B">
      <w:pPr>
        <w:snapToGrid w:val="0"/>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（七）提交银行盖章的开户许可证复印件并加盖公章，否则为无效文件，恕不接收。</w:t>
      </w:r>
    </w:p>
    <w:p w14:paraId="17FD467F">
      <w:pPr>
        <w:snapToGrid w:val="0"/>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八）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政府采购活动。</w:t>
      </w:r>
    </w:p>
    <w:p w14:paraId="50D7B857">
      <w:pPr>
        <w:pStyle w:val="4"/>
        <w:spacing w:before="0" w:after="0" w:line="360" w:lineRule="auto"/>
        <w:ind w:firstLine="482" w:firstLineChars="200"/>
        <w:rPr>
          <w:rFonts w:ascii="宋体" w:hAnsi="宋体" w:cs="宋体"/>
          <w:color w:val="000000"/>
          <w:sz w:val="24"/>
          <w:szCs w:val="24"/>
        </w:rPr>
      </w:pPr>
      <w:bookmarkStart w:id="21" w:name="_Toc12276"/>
      <w:r>
        <w:rPr>
          <w:rFonts w:hint="eastAsia" w:ascii="宋体" w:hAnsi="宋体" w:cs="宋体"/>
          <w:color w:val="000000"/>
          <w:sz w:val="24"/>
          <w:szCs w:val="24"/>
        </w:rPr>
        <w:t>七、联系方式</w:t>
      </w:r>
      <w:bookmarkEnd w:id="21"/>
    </w:p>
    <w:p w14:paraId="5A4FDFF6">
      <w:pPr>
        <w:snapToGrid w:val="0"/>
        <w:spacing w:line="360" w:lineRule="auto"/>
        <w:ind w:firstLine="480" w:firstLineChars="200"/>
        <w:rPr>
          <w:rFonts w:hint="eastAsia" w:ascii="宋体" w:hAnsi="宋体" w:eastAsia="宋体" w:cs="宋体"/>
          <w:color w:val="000000"/>
          <w:sz w:val="24"/>
          <w:szCs w:val="24"/>
          <w:lang w:eastAsia="zh-CN"/>
        </w:rPr>
      </w:pPr>
      <w:r>
        <w:rPr>
          <w:rFonts w:hint="eastAsia" w:ascii="宋体" w:hAnsi="宋体" w:cs="宋体"/>
          <w:color w:val="000000"/>
          <w:sz w:val="24"/>
          <w:szCs w:val="24"/>
        </w:rPr>
        <w:t>（一）采购人：</w:t>
      </w:r>
      <w:r>
        <w:rPr>
          <w:rFonts w:hint="eastAsia" w:ascii="宋体" w:hAnsi="宋体" w:cs="宋体"/>
          <w:color w:val="000000"/>
          <w:sz w:val="24"/>
          <w:szCs w:val="24"/>
          <w:lang w:eastAsia="zh-CN"/>
        </w:rPr>
        <w:t>重庆市大足区昌州小学</w:t>
      </w:r>
    </w:p>
    <w:p w14:paraId="4D2205FF">
      <w:pPr>
        <w:snapToGrid w:val="0"/>
        <w:spacing w:line="360" w:lineRule="auto"/>
        <w:ind w:firstLine="480" w:firstLineChars="200"/>
        <w:rPr>
          <w:rFonts w:ascii="宋体" w:hAnsi="宋体" w:cs="宋体"/>
          <w:sz w:val="24"/>
          <w:szCs w:val="24"/>
        </w:rPr>
      </w:pPr>
      <w:r>
        <w:rPr>
          <w:rFonts w:hint="eastAsia" w:ascii="宋体" w:hAnsi="宋体" w:cs="宋体"/>
          <w:sz w:val="24"/>
          <w:szCs w:val="24"/>
        </w:rPr>
        <w:t>联系人：</w:t>
      </w:r>
      <w:r>
        <w:rPr>
          <w:rFonts w:hint="eastAsia" w:ascii="宋体" w:hAnsi="宋体" w:cs="宋体"/>
          <w:sz w:val="24"/>
          <w:szCs w:val="24"/>
          <w:lang w:val="en-US" w:eastAsia="zh-CN"/>
        </w:rPr>
        <w:t>张</w:t>
      </w:r>
      <w:r>
        <w:rPr>
          <w:rFonts w:hint="eastAsia" w:ascii="宋体" w:hAnsi="宋体" w:cs="宋体"/>
          <w:sz w:val="24"/>
          <w:szCs w:val="24"/>
        </w:rPr>
        <w:t>老师</w:t>
      </w:r>
    </w:p>
    <w:p w14:paraId="1C278ECB">
      <w:pPr>
        <w:snapToGrid w:val="0"/>
        <w:spacing w:line="360" w:lineRule="auto"/>
        <w:ind w:firstLine="480" w:firstLineChars="200"/>
        <w:rPr>
          <w:rFonts w:ascii="宋体" w:hAnsi="宋体" w:cs="宋体"/>
          <w:sz w:val="24"/>
          <w:szCs w:val="24"/>
        </w:rPr>
      </w:pPr>
      <w:r>
        <w:rPr>
          <w:rFonts w:hint="eastAsia" w:ascii="宋体" w:hAnsi="宋体" w:cs="宋体"/>
          <w:sz w:val="24"/>
          <w:szCs w:val="24"/>
        </w:rPr>
        <w:t>电  话：</w:t>
      </w:r>
      <w:r>
        <w:rPr>
          <w:rFonts w:hint="eastAsia" w:ascii="宋体" w:hAnsi="宋体" w:eastAsia="宋体" w:cs="宋体"/>
          <w:b w:val="0"/>
          <w:bCs w:val="0"/>
          <w:sz w:val="24"/>
          <w:szCs w:val="24"/>
          <w:highlight w:val="none"/>
          <w:lang w:val="en-US" w:eastAsia="zh-CN"/>
        </w:rPr>
        <w:t>13594363666</w:t>
      </w:r>
    </w:p>
    <w:p w14:paraId="4366A9BA">
      <w:pPr>
        <w:snapToGrid w:val="0"/>
        <w:spacing w:line="360" w:lineRule="auto"/>
        <w:ind w:firstLine="480" w:firstLineChars="200"/>
        <w:rPr>
          <w:rFonts w:hint="default" w:ascii="宋体" w:hAnsi="宋体" w:eastAsia="宋体" w:cs="宋体"/>
          <w:sz w:val="24"/>
          <w:szCs w:val="24"/>
          <w:lang w:val="en-US" w:eastAsia="zh-CN"/>
        </w:rPr>
      </w:pPr>
      <w:r>
        <w:rPr>
          <w:rFonts w:hint="eastAsia" w:ascii="宋体" w:hAnsi="宋体" w:cs="宋体"/>
          <w:sz w:val="24"/>
          <w:szCs w:val="24"/>
        </w:rPr>
        <w:t>地  址：重庆市大足区</w:t>
      </w:r>
      <w:r>
        <w:rPr>
          <w:rFonts w:hint="eastAsia" w:ascii="宋体" w:hAnsi="宋体" w:cs="宋体"/>
          <w:sz w:val="24"/>
          <w:szCs w:val="24"/>
          <w:lang w:val="en-US" w:eastAsia="zh-CN"/>
        </w:rPr>
        <w:t>昌州小学</w:t>
      </w:r>
    </w:p>
    <w:p w14:paraId="1819F5BF">
      <w:pPr>
        <w:snapToGrid w:val="0"/>
        <w:spacing w:line="360" w:lineRule="auto"/>
        <w:ind w:firstLine="480" w:firstLineChars="200"/>
        <w:rPr>
          <w:rFonts w:hint="eastAsia" w:ascii="宋体" w:hAnsi="宋体" w:eastAsia="宋体" w:cs="宋体"/>
          <w:color w:val="000000"/>
          <w:sz w:val="24"/>
          <w:szCs w:val="24"/>
          <w:lang w:eastAsia="zh-CN"/>
        </w:rPr>
      </w:pPr>
      <w:r>
        <w:rPr>
          <w:rFonts w:hint="eastAsia" w:ascii="宋体" w:hAnsi="宋体" w:cs="宋体"/>
          <w:color w:val="000000"/>
          <w:sz w:val="24"/>
          <w:szCs w:val="24"/>
        </w:rPr>
        <w:t>（二）采购代理机构：</w:t>
      </w:r>
      <w:r>
        <w:rPr>
          <w:rFonts w:hint="eastAsia" w:ascii="宋体" w:hAnsi="宋体" w:cs="宋体"/>
          <w:color w:val="000000"/>
          <w:sz w:val="24"/>
          <w:szCs w:val="24"/>
          <w:lang w:eastAsia="zh-CN"/>
        </w:rPr>
        <w:t>重庆向远全过程工程咨询有限公司</w:t>
      </w:r>
    </w:p>
    <w:p w14:paraId="46D483F2">
      <w:pPr>
        <w:snapToGrid w:val="0"/>
        <w:spacing w:line="360" w:lineRule="auto"/>
        <w:ind w:firstLine="480" w:firstLineChars="200"/>
        <w:rPr>
          <w:rFonts w:ascii="宋体" w:hAnsi="宋体" w:cs="宋体"/>
          <w:color w:val="000000"/>
          <w:sz w:val="24"/>
          <w:szCs w:val="24"/>
        </w:rPr>
      </w:pPr>
      <w:bookmarkStart w:id="22" w:name="_Toc216163282"/>
      <w:bookmarkStart w:id="23" w:name="_Toc178828108"/>
      <w:bookmarkStart w:id="24" w:name="_Toc180051219"/>
      <w:r>
        <w:rPr>
          <w:rFonts w:hint="eastAsia" w:ascii="宋体" w:hAnsi="宋体" w:cs="宋体"/>
          <w:color w:val="000000"/>
          <w:sz w:val="24"/>
          <w:szCs w:val="24"/>
        </w:rPr>
        <w:t>联系人：</w:t>
      </w:r>
      <w:r>
        <w:rPr>
          <w:rFonts w:hint="eastAsia" w:ascii="宋体" w:hAnsi="宋体" w:cs="宋体"/>
          <w:color w:val="000000"/>
          <w:sz w:val="24"/>
          <w:szCs w:val="24"/>
          <w:lang w:val="en-US" w:eastAsia="zh-CN"/>
        </w:rPr>
        <w:t>张</w:t>
      </w:r>
      <w:r>
        <w:rPr>
          <w:rFonts w:hint="eastAsia" w:ascii="宋体" w:hAnsi="宋体" w:cs="宋体"/>
          <w:color w:val="000000"/>
          <w:sz w:val="24"/>
          <w:szCs w:val="24"/>
        </w:rPr>
        <w:t>老师</w:t>
      </w:r>
    </w:p>
    <w:p w14:paraId="191EABA0">
      <w:pPr>
        <w:snapToGrid w:val="0"/>
        <w:spacing w:line="360" w:lineRule="auto"/>
        <w:ind w:firstLine="480" w:firstLineChars="200"/>
        <w:rPr>
          <w:rFonts w:hint="default" w:ascii="宋体" w:hAnsi="宋体" w:eastAsia="宋体" w:cs="宋体"/>
          <w:color w:val="000000"/>
          <w:sz w:val="24"/>
          <w:szCs w:val="24"/>
          <w:lang w:val="en-US" w:eastAsia="zh-CN"/>
        </w:rPr>
      </w:pPr>
      <w:r>
        <w:rPr>
          <w:rFonts w:hint="eastAsia" w:ascii="宋体" w:hAnsi="宋体" w:cs="宋体"/>
          <w:color w:val="000000"/>
          <w:sz w:val="24"/>
          <w:szCs w:val="24"/>
        </w:rPr>
        <w:t>电  话：</w:t>
      </w:r>
      <w:r>
        <w:rPr>
          <w:rFonts w:hint="eastAsia" w:ascii="宋体" w:hAnsi="宋体" w:cs="宋体"/>
          <w:color w:val="000000"/>
          <w:sz w:val="24"/>
          <w:szCs w:val="24"/>
          <w:lang w:val="en-US" w:eastAsia="zh-CN"/>
        </w:rPr>
        <w:t>13650576171</w:t>
      </w:r>
    </w:p>
    <w:p w14:paraId="66D0710A">
      <w:pPr>
        <w:snapToGrid w:val="0"/>
        <w:spacing w:line="360" w:lineRule="auto"/>
        <w:ind w:firstLine="480" w:firstLineChars="200"/>
        <w:rPr>
          <w:rFonts w:hint="eastAsia" w:ascii="宋体" w:hAnsi="宋体" w:eastAsia="宋体" w:cs="宋体"/>
          <w:color w:val="000000"/>
          <w:sz w:val="24"/>
          <w:szCs w:val="24"/>
          <w:lang w:eastAsia="zh-CN"/>
        </w:rPr>
      </w:pPr>
      <w:r>
        <w:rPr>
          <w:rFonts w:hint="eastAsia" w:ascii="宋体" w:hAnsi="宋体" w:cs="宋体"/>
          <w:color w:val="000000"/>
          <w:sz w:val="24"/>
          <w:szCs w:val="24"/>
        </w:rPr>
        <w:t>地  址：</w:t>
      </w:r>
      <w:r>
        <w:rPr>
          <w:rFonts w:hint="eastAsia" w:ascii="宋体" w:hAnsi="宋体" w:eastAsia="宋体" w:cs="宋体"/>
          <w:sz w:val="24"/>
          <w:szCs w:val="24"/>
        </w:rPr>
        <w:t>重庆市大足区城西佳苑3栋4单元</w:t>
      </w:r>
    </w:p>
    <w:p w14:paraId="776AE4DE">
      <w:pPr>
        <w:snapToGrid w:val="0"/>
        <w:spacing w:line="360" w:lineRule="auto"/>
        <w:ind w:firstLine="480" w:firstLineChars="200"/>
        <w:rPr>
          <w:rFonts w:ascii="宋体" w:hAnsi="宋体" w:cs="宋体"/>
          <w:color w:val="000000"/>
          <w:sz w:val="24"/>
          <w:szCs w:val="24"/>
        </w:rPr>
      </w:pPr>
    </w:p>
    <w:bookmarkEnd w:id="22"/>
    <w:bookmarkEnd w:id="23"/>
    <w:bookmarkEnd w:id="24"/>
    <w:p w14:paraId="156550DC">
      <w:pPr>
        <w:pStyle w:val="3"/>
        <w:pageBreakBefore/>
        <w:spacing w:line="360" w:lineRule="auto"/>
        <w:jc w:val="center"/>
        <w:rPr>
          <w:rFonts w:ascii="宋体" w:hAnsi="宋体" w:eastAsia="宋体" w:cs="宋体"/>
          <w:color w:val="000000"/>
          <w:sz w:val="36"/>
          <w:szCs w:val="30"/>
        </w:rPr>
      </w:pPr>
      <w:bookmarkStart w:id="25" w:name="_Toc724"/>
      <w:r>
        <w:rPr>
          <w:rFonts w:hint="eastAsia" w:ascii="宋体" w:hAnsi="宋体" w:eastAsia="宋体" w:cs="宋体"/>
          <w:color w:val="000000"/>
          <w:sz w:val="36"/>
          <w:szCs w:val="30"/>
        </w:rPr>
        <w:t>第二篇  项目技术需求</w:t>
      </w:r>
      <w:bookmarkEnd w:id="25"/>
    </w:p>
    <w:p w14:paraId="7F364640">
      <w:pPr>
        <w:pStyle w:val="4"/>
        <w:spacing w:before="0" w:after="0" w:line="360" w:lineRule="auto"/>
        <w:ind w:firstLine="482" w:firstLineChars="200"/>
        <w:rPr>
          <w:rFonts w:ascii="宋体" w:hAnsi="宋体" w:cs="宋体"/>
          <w:color w:val="000000"/>
          <w:sz w:val="24"/>
          <w:szCs w:val="24"/>
        </w:rPr>
      </w:pPr>
      <w:bookmarkStart w:id="26" w:name="_Toc132194552"/>
      <w:bookmarkStart w:id="27" w:name="_Toc23755"/>
      <w:bookmarkStart w:id="28" w:name="_Toc12789058"/>
      <w:r>
        <w:rPr>
          <w:rFonts w:hint="eastAsia" w:ascii="宋体" w:hAnsi="宋体" w:cs="宋体"/>
          <w:color w:val="000000"/>
          <w:sz w:val="24"/>
          <w:szCs w:val="24"/>
        </w:rPr>
        <w:t>一、</w:t>
      </w:r>
      <w:bookmarkEnd w:id="26"/>
      <w:r>
        <w:rPr>
          <w:rFonts w:hint="eastAsia" w:ascii="宋体" w:hAnsi="宋体" w:cs="宋体"/>
          <w:color w:val="000000"/>
          <w:sz w:val="24"/>
          <w:szCs w:val="24"/>
        </w:rPr>
        <w:t>项目基本概况介绍</w:t>
      </w:r>
      <w:bookmarkEnd w:id="27"/>
    </w:p>
    <w:p w14:paraId="46443529">
      <w:pPr>
        <w:pStyle w:val="4"/>
        <w:spacing w:before="0" w:after="0" w:line="360" w:lineRule="auto"/>
        <w:ind w:firstLine="480" w:firstLineChars="200"/>
        <w:rPr>
          <w:rFonts w:hint="eastAsia" w:ascii="宋体" w:hAnsi="宋体" w:eastAsia="宋体" w:cs="宋体"/>
          <w:b w:val="0"/>
          <w:bCs/>
          <w:color w:val="000000"/>
          <w:sz w:val="24"/>
          <w:szCs w:val="24"/>
          <w:lang w:eastAsia="zh-CN"/>
        </w:rPr>
      </w:pPr>
      <w:bookmarkStart w:id="29" w:name="_Toc28561"/>
      <w:bookmarkStart w:id="30" w:name="_Toc21469"/>
      <w:bookmarkStart w:id="31" w:name="_Toc32431"/>
      <w:bookmarkStart w:id="32" w:name="_Toc31421"/>
      <w:bookmarkStart w:id="33" w:name="_Toc18259"/>
      <w:bookmarkStart w:id="34" w:name="_Toc16286"/>
      <w:bookmarkStart w:id="35" w:name="_Toc27215"/>
      <w:bookmarkStart w:id="36" w:name="_Toc8922"/>
      <w:bookmarkStart w:id="37" w:name="_Toc2065"/>
      <w:bookmarkStart w:id="38" w:name="_Toc132194553"/>
      <w:r>
        <w:rPr>
          <w:rFonts w:hint="eastAsia" w:ascii="宋体" w:hAnsi="宋体" w:cs="宋体"/>
          <w:b w:val="0"/>
          <w:bCs/>
          <w:color w:val="000000"/>
          <w:sz w:val="24"/>
          <w:szCs w:val="24"/>
        </w:rPr>
        <w:t>1、项目名称：</w:t>
      </w:r>
      <w:bookmarkEnd w:id="29"/>
      <w:bookmarkEnd w:id="30"/>
      <w:bookmarkEnd w:id="31"/>
      <w:bookmarkEnd w:id="32"/>
      <w:bookmarkEnd w:id="33"/>
      <w:bookmarkEnd w:id="34"/>
      <w:bookmarkEnd w:id="35"/>
      <w:bookmarkEnd w:id="36"/>
      <w:bookmarkEnd w:id="37"/>
      <w:r>
        <w:rPr>
          <w:rFonts w:hint="eastAsia" w:ascii="宋体" w:hAnsi="宋体" w:cs="宋体"/>
          <w:b w:val="0"/>
          <w:bCs/>
          <w:color w:val="000000"/>
          <w:sz w:val="24"/>
          <w:szCs w:val="24"/>
          <w:lang w:eastAsia="zh-CN"/>
        </w:rPr>
        <w:t xml:space="preserve">重庆市大足区昌州小学能力提升设施设备采购(体育用品) </w:t>
      </w:r>
    </w:p>
    <w:p w14:paraId="25529B02">
      <w:pPr>
        <w:pStyle w:val="4"/>
        <w:spacing w:before="0" w:after="0" w:line="360" w:lineRule="auto"/>
        <w:ind w:firstLine="480" w:firstLineChars="200"/>
        <w:rPr>
          <w:rFonts w:hint="eastAsia" w:ascii="宋体" w:hAnsi="宋体" w:cs="宋体"/>
          <w:b w:val="0"/>
          <w:bCs/>
          <w:color w:val="000000"/>
          <w:sz w:val="24"/>
          <w:szCs w:val="24"/>
          <w:lang w:val="en-US" w:eastAsia="zh-CN"/>
        </w:rPr>
      </w:pPr>
      <w:bookmarkStart w:id="39" w:name="_Toc29788"/>
      <w:bookmarkStart w:id="40" w:name="_Toc2548"/>
      <w:bookmarkStart w:id="41" w:name="_Toc4263"/>
      <w:bookmarkStart w:id="42" w:name="_Toc23277"/>
      <w:bookmarkStart w:id="43" w:name="_Toc13919"/>
      <w:bookmarkStart w:id="44" w:name="_Toc28170"/>
      <w:bookmarkStart w:id="45" w:name="_Toc2032"/>
      <w:bookmarkStart w:id="46" w:name="_Toc27419"/>
      <w:bookmarkStart w:id="47" w:name="_Toc3783"/>
      <w:r>
        <w:rPr>
          <w:rFonts w:hint="eastAsia" w:ascii="宋体" w:hAnsi="宋体" w:cs="宋体"/>
          <w:b w:val="0"/>
          <w:bCs/>
          <w:color w:val="000000"/>
          <w:sz w:val="24"/>
          <w:szCs w:val="24"/>
        </w:rPr>
        <w:t>2、使用地点：重庆市大足区</w:t>
      </w:r>
      <w:bookmarkEnd w:id="39"/>
      <w:bookmarkEnd w:id="40"/>
      <w:bookmarkEnd w:id="41"/>
      <w:bookmarkEnd w:id="42"/>
      <w:bookmarkEnd w:id="43"/>
      <w:bookmarkEnd w:id="44"/>
      <w:bookmarkEnd w:id="45"/>
      <w:bookmarkEnd w:id="46"/>
      <w:bookmarkEnd w:id="47"/>
      <w:bookmarkStart w:id="48" w:name="_Toc24587"/>
      <w:bookmarkStart w:id="49" w:name="_Toc2262"/>
      <w:bookmarkStart w:id="50" w:name="_Toc15273"/>
      <w:bookmarkStart w:id="51" w:name="_Toc18114"/>
      <w:bookmarkStart w:id="52" w:name="_Toc29822"/>
      <w:bookmarkStart w:id="53" w:name="_Toc24227"/>
      <w:bookmarkStart w:id="54" w:name="_Toc5040"/>
      <w:bookmarkStart w:id="55" w:name="_Toc17023"/>
      <w:bookmarkStart w:id="56" w:name="_Toc2249"/>
      <w:r>
        <w:rPr>
          <w:rFonts w:hint="eastAsia" w:ascii="宋体" w:hAnsi="宋体" w:cs="宋体"/>
          <w:b w:val="0"/>
          <w:bCs/>
          <w:color w:val="000000"/>
          <w:sz w:val="24"/>
          <w:szCs w:val="24"/>
          <w:lang w:val="en-US" w:eastAsia="zh-CN"/>
        </w:rPr>
        <w:t>昌州小学</w:t>
      </w:r>
    </w:p>
    <w:p w14:paraId="30B98627">
      <w:pPr>
        <w:pStyle w:val="4"/>
        <w:spacing w:before="0" w:after="0" w:line="360" w:lineRule="auto"/>
        <w:ind w:firstLine="480" w:firstLineChars="200"/>
        <w:rPr>
          <w:rFonts w:ascii="宋体" w:hAnsi="宋体" w:cs="宋体"/>
          <w:b w:val="0"/>
          <w:bCs/>
          <w:color w:val="000000"/>
          <w:sz w:val="24"/>
          <w:szCs w:val="24"/>
        </w:rPr>
      </w:pPr>
      <w:r>
        <w:rPr>
          <w:rFonts w:hint="eastAsia" w:ascii="宋体" w:hAnsi="宋体" w:cs="宋体"/>
          <w:b w:val="0"/>
          <w:bCs/>
          <w:color w:val="000000"/>
          <w:sz w:val="24"/>
          <w:szCs w:val="24"/>
        </w:rPr>
        <w:t>3、招标采购范围：（1）本项目建设所需的全部</w:t>
      </w:r>
      <w:r>
        <w:rPr>
          <w:rFonts w:hint="eastAsia" w:ascii="宋体" w:hAnsi="宋体" w:cs="宋体"/>
          <w:b w:val="0"/>
          <w:bCs/>
          <w:color w:val="000000"/>
          <w:sz w:val="24"/>
          <w:szCs w:val="24"/>
          <w:lang w:val="en-US" w:eastAsia="zh-CN"/>
        </w:rPr>
        <w:t>体育用品</w:t>
      </w:r>
      <w:r>
        <w:rPr>
          <w:rFonts w:hint="eastAsia" w:ascii="宋体" w:hAnsi="宋体" w:cs="宋体"/>
          <w:b w:val="0"/>
          <w:bCs/>
          <w:color w:val="000000"/>
          <w:sz w:val="24"/>
          <w:szCs w:val="24"/>
        </w:rPr>
        <w:t>以及招标人所提供的材料清单、答疑资料、澄清资料、其他补遗资料等相关内容；（2）完成该招标项目所涉及的货物供应、现场安装技术支持、质量保修等工作。</w:t>
      </w:r>
      <w:bookmarkEnd w:id="48"/>
      <w:bookmarkEnd w:id="49"/>
      <w:bookmarkEnd w:id="50"/>
      <w:bookmarkEnd w:id="51"/>
      <w:bookmarkEnd w:id="52"/>
      <w:bookmarkEnd w:id="53"/>
      <w:bookmarkEnd w:id="54"/>
      <w:bookmarkEnd w:id="55"/>
      <w:bookmarkEnd w:id="56"/>
    </w:p>
    <w:p w14:paraId="3AD89172">
      <w:pPr>
        <w:pStyle w:val="4"/>
        <w:spacing w:before="0" w:after="0" w:line="360" w:lineRule="auto"/>
        <w:ind w:firstLine="482" w:firstLineChars="200"/>
        <w:rPr>
          <w:rFonts w:ascii="宋体" w:hAnsi="宋体" w:cs="宋体"/>
          <w:b w:val="0"/>
          <w:bCs/>
          <w:color w:val="000000"/>
          <w:sz w:val="24"/>
          <w:szCs w:val="24"/>
        </w:rPr>
      </w:pPr>
      <w:bookmarkStart w:id="57" w:name="_Toc7470"/>
      <w:r>
        <w:rPr>
          <w:rFonts w:hint="eastAsia" w:ascii="宋体" w:hAnsi="宋体" w:cs="宋体"/>
          <w:color w:val="000000"/>
          <w:sz w:val="24"/>
          <w:szCs w:val="24"/>
        </w:rPr>
        <w:t>二、</w:t>
      </w:r>
      <w:bookmarkEnd w:id="38"/>
      <w:r>
        <w:rPr>
          <w:rFonts w:hint="eastAsia" w:ascii="宋体" w:hAnsi="宋体" w:cs="宋体"/>
          <w:color w:val="000000"/>
          <w:sz w:val="24"/>
          <w:szCs w:val="24"/>
        </w:rPr>
        <w:t>采购产品名称、数量、单位、规格要求等</w:t>
      </w:r>
      <w:bookmarkEnd w:id="57"/>
    </w:p>
    <w:p w14:paraId="7E880BA3">
      <w:pPr>
        <w:pStyle w:val="4"/>
        <w:spacing w:before="0" w:after="0" w:line="360" w:lineRule="auto"/>
        <w:ind w:firstLine="482" w:firstLineChars="200"/>
        <w:rPr>
          <w:rFonts w:hint="eastAsia" w:ascii="宋体" w:hAnsi="宋体" w:cs="宋体"/>
          <w:color w:val="000000"/>
          <w:sz w:val="24"/>
          <w:szCs w:val="24"/>
          <w:lang w:eastAsia="zh-CN"/>
        </w:rPr>
      </w:pPr>
      <w:r>
        <w:rPr>
          <w:rFonts w:hint="eastAsia" w:ascii="宋体" w:hAnsi="宋体" w:cs="宋体"/>
          <w:color w:val="000000"/>
          <w:sz w:val="24"/>
          <w:szCs w:val="24"/>
          <w:lang w:eastAsia="zh-CN"/>
        </w:rPr>
        <w:t>详见采购清单</w:t>
      </w:r>
    </w:p>
    <w:p w14:paraId="17DCDB9A">
      <w:pPr>
        <w:pStyle w:val="4"/>
        <w:spacing w:before="0" w:after="0" w:line="240" w:lineRule="auto"/>
        <w:ind w:firstLine="241" w:firstLineChars="100"/>
        <w:rPr>
          <w:rFonts w:ascii="宋体" w:hAnsi="宋体" w:cs="宋体"/>
          <w:color w:val="000000"/>
          <w:sz w:val="24"/>
          <w:szCs w:val="24"/>
        </w:rPr>
      </w:pPr>
      <w:bookmarkStart w:id="58" w:name="_Toc18640"/>
      <w:bookmarkStart w:id="59" w:name="_Toc29698"/>
      <w:bookmarkStart w:id="60" w:name="_Toc32389"/>
      <w:bookmarkStart w:id="61" w:name="_Toc7274"/>
      <w:bookmarkStart w:id="62" w:name="_Toc28260"/>
      <w:bookmarkStart w:id="63" w:name="_Toc31745"/>
      <w:bookmarkStart w:id="64" w:name="_Toc25171"/>
      <w:bookmarkStart w:id="65" w:name="_Toc18992"/>
      <w:bookmarkStart w:id="66" w:name="_Toc22407"/>
      <w:r>
        <w:rPr>
          <w:rFonts w:hint="eastAsia" w:ascii="宋体" w:hAnsi="宋体" w:cs="宋体"/>
          <w:color w:val="000000"/>
          <w:sz w:val="24"/>
          <w:szCs w:val="24"/>
        </w:rPr>
        <w:t>备注：</w:t>
      </w:r>
      <w:r>
        <w:rPr>
          <w:rFonts w:hint="eastAsia" w:ascii="宋体" w:hAnsi="宋体" w:cs="宋体"/>
          <w:color w:val="000000"/>
          <w:sz w:val="24"/>
          <w:szCs w:val="24"/>
          <w:lang w:eastAsia="zh-CN"/>
        </w:rPr>
        <w:t>实际供货品种及数量以业主通知为准</w:t>
      </w:r>
      <w:r>
        <w:rPr>
          <w:rFonts w:hint="eastAsia" w:ascii="宋体" w:hAnsi="宋体" w:cs="宋体"/>
          <w:color w:val="000000"/>
          <w:sz w:val="24"/>
          <w:szCs w:val="24"/>
        </w:rPr>
        <w:t>。</w:t>
      </w:r>
      <w:bookmarkEnd w:id="58"/>
      <w:bookmarkEnd w:id="59"/>
      <w:bookmarkEnd w:id="60"/>
      <w:bookmarkEnd w:id="61"/>
      <w:bookmarkEnd w:id="62"/>
      <w:bookmarkEnd w:id="63"/>
      <w:bookmarkEnd w:id="64"/>
      <w:bookmarkEnd w:id="65"/>
      <w:bookmarkEnd w:id="66"/>
    </w:p>
    <w:p w14:paraId="24D9AE30">
      <w:pPr>
        <w:pStyle w:val="4"/>
        <w:spacing w:before="0" w:after="0" w:line="360" w:lineRule="auto"/>
        <w:rPr>
          <w:rFonts w:ascii="宋体" w:hAnsi="宋体" w:cs="宋体"/>
          <w:color w:val="000000"/>
          <w:sz w:val="24"/>
          <w:szCs w:val="24"/>
        </w:rPr>
      </w:pPr>
    </w:p>
    <w:p w14:paraId="0A5E60E9">
      <w:pPr>
        <w:pStyle w:val="4"/>
        <w:spacing w:before="0" w:after="0" w:line="360" w:lineRule="auto"/>
        <w:rPr>
          <w:rFonts w:ascii="宋体" w:hAnsi="宋体" w:cs="宋体"/>
          <w:b w:val="0"/>
          <w:bCs/>
          <w:color w:val="000000"/>
          <w:sz w:val="24"/>
          <w:szCs w:val="24"/>
        </w:rPr>
      </w:pPr>
      <w:bookmarkStart w:id="67" w:name="_Toc5376"/>
      <w:r>
        <w:rPr>
          <w:rFonts w:hint="eastAsia" w:ascii="宋体" w:hAnsi="宋体" w:cs="宋体"/>
          <w:color w:val="000000"/>
          <w:sz w:val="24"/>
          <w:szCs w:val="24"/>
        </w:rPr>
        <w:t>三、质量要求</w:t>
      </w:r>
      <w:bookmarkEnd w:id="67"/>
    </w:p>
    <w:p w14:paraId="777EB0E4">
      <w:pPr>
        <w:pStyle w:val="4"/>
        <w:spacing w:before="0" w:after="0" w:line="360" w:lineRule="auto"/>
        <w:ind w:firstLine="480" w:firstLineChars="200"/>
        <w:rPr>
          <w:rFonts w:ascii="宋体" w:hAnsi="宋体" w:cs="宋体"/>
          <w:b w:val="0"/>
          <w:bCs/>
          <w:color w:val="000000"/>
          <w:sz w:val="24"/>
          <w:szCs w:val="24"/>
        </w:rPr>
      </w:pPr>
      <w:bookmarkStart w:id="68" w:name="_Toc6108"/>
      <w:bookmarkStart w:id="69" w:name="_Toc25224"/>
      <w:bookmarkStart w:id="70" w:name="_Toc20809"/>
      <w:bookmarkStart w:id="71" w:name="_Toc19646"/>
      <w:bookmarkStart w:id="72" w:name="_Toc3727"/>
      <w:bookmarkStart w:id="73" w:name="_Toc4963"/>
      <w:bookmarkStart w:id="74" w:name="_Toc32126"/>
      <w:bookmarkStart w:id="75" w:name="_Toc16669"/>
      <w:bookmarkStart w:id="76" w:name="_Toc16240"/>
      <w:r>
        <w:rPr>
          <w:rFonts w:hint="eastAsia" w:ascii="宋体" w:hAnsi="宋体" w:cs="宋体"/>
          <w:b w:val="0"/>
          <w:bCs/>
          <w:color w:val="000000"/>
          <w:sz w:val="24"/>
          <w:szCs w:val="24"/>
        </w:rPr>
        <w:t>投标人提供的货物（包括零件部、备件、备品）必须是全新、技术参数和性能符合国家质量检测标准，并符合招标文件“技术要求”的货物技术要求及其技术性能。每批次产品应持有产品合格证书、保修卡、说明书等。如若产品质量不合格实行三包“包换、包修、包退”，</w:t>
      </w:r>
      <w:bookmarkEnd w:id="68"/>
      <w:bookmarkEnd w:id="69"/>
      <w:bookmarkEnd w:id="70"/>
      <w:bookmarkEnd w:id="71"/>
      <w:bookmarkEnd w:id="72"/>
      <w:bookmarkEnd w:id="73"/>
      <w:bookmarkEnd w:id="74"/>
      <w:bookmarkEnd w:id="75"/>
      <w:bookmarkEnd w:id="76"/>
    </w:p>
    <w:p w14:paraId="52AF0A63"/>
    <w:p w14:paraId="197B98A2">
      <w:pPr>
        <w:rPr>
          <w:rFonts w:ascii="宋体" w:hAnsi="宋体" w:cs="宋体"/>
        </w:rPr>
      </w:pPr>
    </w:p>
    <w:p w14:paraId="74E634EA">
      <w:pPr>
        <w:pStyle w:val="3"/>
        <w:pageBreakBefore/>
        <w:spacing w:line="360" w:lineRule="auto"/>
        <w:jc w:val="center"/>
        <w:rPr>
          <w:rFonts w:ascii="宋体" w:hAnsi="宋体" w:eastAsia="宋体" w:cs="宋体"/>
          <w:color w:val="000000"/>
          <w:sz w:val="36"/>
          <w:szCs w:val="30"/>
        </w:rPr>
      </w:pPr>
      <w:bookmarkStart w:id="77" w:name="_Toc28131"/>
      <w:r>
        <w:rPr>
          <w:rFonts w:hint="eastAsia" w:ascii="宋体" w:hAnsi="宋体" w:eastAsia="宋体" w:cs="宋体"/>
          <w:color w:val="000000"/>
          <w:sz w:val="36"/>
          <w:szCs w:val="30"/>
        </w:rPr>
        <w:t>第三篇  项目商务需求</w:t>
      </w:r>
      <w:bookmarkEnd w:id="28"/>
      <w:bookmarkEnd w:id="77"/>
    </w:p>
    <w:p w14:paraId="52B785B4">
      <w:pPr>
        <w:pStyle w:val="4"/>
        <w:spacing w:before="0" w:after="0" w:line="360" w:lineRule="auto"/>
        <w:ind w:firstLine="482" w:firstLineChars="200"/>
        <w:rPr>
          <w:rFonts w:hint="eastAsia" w:ascii="宋体" w:hAnsi="宋体" w:cs="宋体"/>
          <w:color w:val="000000"/>
          <w:sz w:val="24"/>
          <w:szCs w:val="24"/>
        </w:rPr>
      </w:pPr>
      <w:bookmarkStart w:id="78" w:name="_Toc22018"/>
      <w:bookmarkStart w:id="79" w:name="_Toc132194555"/>
      <w:r>
        <w:rPr>
          <w:rFonts w:hint="eastAsia" w:ascii="宋体" w:hAnsi="宋体" w:cs="宋体"/>
          <w:color w:val="000000"/>
          <w:sz w:val="24"/>
          <w:szCs w:val="24"/>
        </w:rPr>
        <w:t>一、服务期、交货地点及验收方式</w:t>
      </w:r>
      <w:bookmarkEnd w:id="78"/>
      <w:bookmarkEnd w:id="79"/>
    </w:p>
    <w:p w14:paraId="77478A81">
      <w:pPr>
        <w:snapToGrid w:val="0"/>
        <w:spacing w:line="360" w:lineRule="auto"/>
        <w:ind w:firstLine="480" w:firstLineChars="200"/>
        <w:rPr>
          <w:rFonts w:ascii="宋体" w:hAnsi="宋体" w:cs="宋体"/>
          <w:sz w:val="24"/>
          <w:szCs w:val="24"/>
        </w:rPr>
      </w:pPr>
      <w:bookmarkStart w:id="80" w:name="_Toc3312"/>
      <w:bookmarkStart w:id="81" w:name="_Toc132194556"/>
      <w:r>
        <w:rPr>
          <w:rFonts w:hint="eastAsia" w:ascii="宋体" w:hAnsi="宋体" w:cs="宋体"/>
          <w:sz w:val="24"/>
          <w:szCs w:val="24"/>
        </w:rPr>
        <w:t>（一）交货时间</w:t>
      </w:r>
    </w:p>
    <w:p w14:paraId="337FC61E">
      <w:pPr>
        <w:snapToGrid w:val="0"/>
        <w:spacing w:line="360" w:lineRule="auto"/>
        <w:ind w:firstLine="480" w:firstLineChars="200"/>
        <w:rPr>
          <w:rFonts w:ascii="宋体" w:hAnsi="宋体" w:cs="宋体"/>
          <w:sz w:val="24"/>
          <w:szCs w:val="24"/>
        </w:rPr>
      </w:pPr>
      <w:r>
        <w:rPr>
          <w:rFonts w:hint="eastAsia" w:ascii="宋体" w:hAnsi="宋体" w:cs="宋体"/>
          <w:sz w:val="24"/>
          <w:szCs w:val="24"/>
        </w:rPr>
        <w:t>根据采购人书面通知的时间，在</w:t>
      </w:r>
      <w:r>
        <w:rPr>
          <w:rFonts w:hint="eastAsia" w:ascii="宋体" w:hAnsi="宋体" w:cs="宋体"/>
          <w:sz w:val="24"/>
          <w:szCs w:val="24"/>
          <w:lang w:val="en-US" w:eastAsia="zh-CN"/>
        </w:rPr>
        <w:t>2025年9月15日前</w:t>
      </w:r>
      <w:r>
        <w:rPr>
          <w:rFonts w:hint="eastAsia" w:ascii="宋体" w:hAnsi="宋体" w:cs="宋体"/>
          <w:sz w:val="24"/>
          <w:szCs w:val="24"/>
        </w:rPr>
        <w:t>运到采购人指定的供货现场并完成下车、搬运入库、</w:t>
      </w:r>
      <w:r>
        <w:rPr>
          <w:rFonts w:hint="eastAsia" w:ascii="宋体" w:hAnsi="宋体" w:cs="宋体"/>
          <w:sz w:val="24"/>
          <w:szCs w:val="24"/>
          <w:lang w:val="en-US" w:eastAsia="zh-CN"/>
        </w:rPr>
        <w:t>安装调试及</w:t>
      </w:r>
      <w:r>
        <w:rPr>
          <w:rFonts w:hint="eastAsia" w:ascii="宋体" w:hAnsi="宋体" w:cs="宋体"/>
          <w:sz w:val="24"/>
          <w:szCs w:val="24"/>
        </w:rPr>
        <w:t>现场清理等工作。</w:t>
      </w:r>
    </w:p>
    <w:p w14:paraId="63E54119">
      <w:pPr>
        <w:snapToGrid w:val="0"/>
        <w:spacing w:line="360" w:lineRule="auto"/>
        <w:ind w:firstLine="480" w:firstLineChars="200"/>
        <w:rPr>
          <w:rFonts w:ascii="宋体" w:hAnsi="宋体" w:cs="宋体"/>
          <w:sz w:val="24"/>
          <w:szCs w:val="24"/>
        </w:rPr>
      </w:pPr>
      <w:r>
        <w:rPr>
          <w:rFonts w:hint="eastAsia" w:ascii="宋体" w:hAnsi="宋体" w:cs="宋体"/>
          <w:sz w:val="24"/>
          <w:szCs w:val="24"/>
        </w:rPr>
        <w:t>（二）交货地点</w:t>
      </w:r>
    </w:p>
    <w:p w14:paraId="5FAEF0A4">
      <w:pPr>
        <w:snapToGrid w:val="0"/>
        <w:spacing w:line="360" w:lineRule="auto"/>
        <w:ind w:firstLine="480" w:firstLineChars="200"/>
        <w:rPr>
          <w:rFonts w:hint="eastAsia" w:ascii="宋体" w:hAnsi="宋体" w:cs="宋体"/>
          <w:sz w:val="24"/>
          <w:szCs w:val="24"/>
          <w:lang w:val="en-US" w:eastAsia="zh-CN"/>
        </w:rPr>
      </w:pPr>
      <w:r>
        <w:rPr>
          <w:rFonts w:hint="eastAsia" w:ascii="宋体" w:hAnsi="宋体" w:cs="宋体"/>
          <w:sz w:val="24"/>
          <w:szCs w:val="24"/>
        </w:rPr>
        <w:t>重庆市大足区</w:t>
      </w:r>
      <w:r>
        <w:rPr>
          <w:rFonts w:hint="eastAsia" w:ascii="宋体" w:hAnsi="宋体" w:cs="宋体"/>
          <w:sz w:val="24"/>
          <w:szCs w:val="24"/>
          <w:lang w:val="en-US" w:eastAsia="zh-CN"/>
        </w:rPr>
        <w:t>昌州小学</w:t>
      </w:r>
    </w:p>
    <w:p w14:paraId="25214F14">
      <w:pPr>
        <w:snapToGrid w:val="0"/>
        <w:spacing w:line="360" w:lineRule="auto"/>
        <w:ind w:left="476" w:leftChars="170"/>
        <w:rPr>
          <w:rFonts w:ascii="宋体" w:hAnsi="宋体" w:cs="宋体"/>
          <w:color w:val="auto"/>
          <w:sz w:val="24"/>
          <w:szCs w:val="24"/>
        </w:rPr>
      </w:pPr>
      <w:r>
        <w:rPr>
          <w:rFonts w:hint="eastAsia" w:ascii="宋体" w:hAnsi="宋体" w:cs="宋体"/>
          <w:color w:val="auto"/>
          <w:sz w:val="24"/>
          <w:szCs w:val="24"/>
        </w:rPr>
        <w:t>（三）验收方式</w:t>
      </w:r>
    </w:p>
    <w:p w14:paraId="56E3FB29">
      <w:pPr>
        <w:snapToGrid w:val="0"/>
        <w:spacing w:line="360" w:lineRule="auto"/>
        <w:ind w:firstLine="480" w:firstLineChars="200"/>
        <w:rPr>
          <w:rFonts w:ascii="宋体" w:hAnsi="宋体" w:cs="宋体"/>
          <w:sz w:val="24"/>
          <w:szCs w:val="24"/>
        </w:rPr>
      </w:pPr>
      <w:r>
        <w:rPr>
          <w:rFonts w:hint="eastAsia" w:ascii="宋体" w:hAnsi="宋体" w:cs="宋体"/>
          <w:color w:val="auto"/>
          <w:sz w:val="24"/>
          <w:szCs w:val="24"/>
        </w:rPr>
        <w:t>由采购方组织相</w:t>
      </w:r>
      <w:r>
        <w:rPr>
          <w:rFonts w:hint="eastAsia" w:ascii="宋体" w:hAnsi="宋体" w:cs="宋体"/>
          <w:sz w:val="24"/>
          <w:szCs w:val="24"/>
        </w:rPr>
        <w:t>关人员进行验收</w:t>
      </w:r>
    </w:p>
    <w:p w14:paraId="266C8694">
      <w:pPr>
        <w:pStyle w:val="4"/>
        <w:spacing w:before="0" w:after="0" w:line="360" w:lineRule="auto"/>
        <w:ind w:firstLine="482" w:firstLineChars="200"/>
        <w:rPr>
          <w:rFonts w:ascii="宋体" w:hAnsi="宋体" w:cs="宋体"/>
          <w:color w:val="000000"/>
          <w:sz w:val="24"/>
          <w:szCs w:val="24"/>
        </w:rPr>
      </w:pPr>
      <w:r>
        <w:rPr>
          <w:rFonts w:hint="eastAsia" w:ascii="宋体" w:hAnsi="宋体" w:cs="宋体"/>
          <w:color w:val="000000"/>
          <w:sz w:val="24"/>
          <w:szCs w:val="24"/>
        </w:rPr>
        <w:t>二、报价要求</w:t>
      </w:r>
      <w:bookmarkEnd w:id="80"/>
      <w:bookmarkEnd w:id="81"/>
    </w:p>
    <w:p w14:paraId="00B2B80D">
      <w:pPr>
        <w:snapToGrid w:val="0"/>
        <w:spacing w:line="360" w:lineRule="auto"/>
        <w:ind w:firstLine="480" w:firstLineChars="200"/>
        <w:rPr>
          <w:rFonts w:ascii="宋体" w:hAnsi="宋体" w:cs="宋体"/>
          <w:color w:val="000000"/>
          <w:sz w:val="24"/>
          <w:szCs w:val="24"/>
        </w:rPr>
      </w:pPr>
      <w:bookmarkStart w:id="82" w:name="_Toc132194557"/>
      <w:r>
        <w:rPr>
          <w:rFonts w:hint="eastAsia" w:ascii="宋体" w:hAnsi="宋体" w:cs="宋体"/>
          <w:color w:val="000000"/>
          <w:sz w:val="24"/>
          <w:szCs w:val="24"/>
        </w:rPr>
        <w:t>1、本次采购的投标报价货币为人民币</w:t>
      </w:r>
      <w:r>
        <w:rPr>
          <w:rFonts w:hint="eastAsia" w:ascii="宋体" w:hAnsi="宋体" w:cs="宋体"/>
          <w:color w:val="000000"/>
          <w:sz w:val="24"/>
          <w:szCs w:val="24"/>
          <w:lang w:eastAsia="zh-CN"/>
        </w:rPr>
        <w:t>报价</w:t>
      </w:r>
      <w:r>
        <w:rPr>
          <w:rFonts w:hint="eastAsia" w:ascii="宋体" w:hAnsi="宋体" w:cs="宋体"/>
          <w:color w:val="000000"/>
          <w:sz w:val="24"/>
          <w:szCs w:val="24"/>
        </w:rPr>
        <w:t>，投标人应根据自身的实力和对招标文件、技术条件和国家技术规范和标准的理解，结合市场行情进行自主报价。</w:t>
      </w:r>
    </w:p>
    <w:p w14:paraId="40A61C57">
      <w:pPr>
        <w:snapToGrid w:val="0"/>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2、货到买方交货地点价。包括货物供应价、运至指定地点的上下车费、各种运杂费、材料、加工制作、保险、税费等所有费用。</w:t>
      </w:r>
    </w:p>
    <w:bookmarkEnd w:id="82"/>
    <w:p w14:paraId="6102C81C">
      <w:pPr>
        <w:pStyle w:val="4"/>
        <w:spacing w:before="0" w:after="0" w:line="360" w:lineRule="auto"/>
        <w:ind w:firstLine="482" w:firstLineChars="200"/>
        <w:rPr>
          <w:rFonts w:ascii="宋体" w:hAnsi="宋体" w:cs="宋体"/>
          <w:color w:val="000000"/>
          <w:sz w:val="24"/>
          <w:szCs w:val="24"/>
        </w:rPr>
      </w:pPr>
      <w:bookmarkStart w:id="83" w:name="_Toc2234"/>
      <w:bookmarkStart w:id="84" w:name="_Toc132194558"/>
      <w:r>
        <w:rPr>
          <w:rFonts w:hint="eastAsia" w:ascii="宋体" w:hAnsi="宋体" w:cs="宋体"/>
          <w:color w:val="000000"/>
          <w:sz w:val="24"/>
          <w:szCs w:val="24"/>
        </w:rPr>
        <w:t>三、质量保证</w:t>
      </w:r>
      <w:bookmarkEnd w:id="83"/>
    </w:p>
    <w:p w14:paraId="64819857">
      <w:pPr>
        <w:pStyle w:val="4"/>
        <w:spacing w:before="0" w:after="0" w:line="360" w:lineRule="auto"/>
        <w:ind w:firstLine="480" w:firstLineChars="200"/>
        <w:rPr>
          <w:rFonts w:ascii="宋体" w:hAnsi="宋体" w:cs="宋体"/>
          <w:b w:val="0"/>
          <w:bCs/>
          <w:color w:val="000000"/>
          <w:sz w:val="24"/>
          <w:szCs w:val="24"/>
        </w:rPr>
      </w:pPr>
      <w:bookmarkStart w:id="85" w:name="_Toc5060"/>
      <w:bookmarkStart w:id="86" w:name="_Toc7067"/>
      <w:bookmarkStart w:id="87" w:name="_Toc30044"/>
      <w:bookmarkStart w:id="88" w:name="_Toc10315"/>
      <w:bookmarkStart w:id="89" w:name="_Toc8456"/>
      <w:r>
        <w:rPr>
          <w:rFonts w:hint="eastAsia" w:ascii="宋体" w:hAnsi="宋体" w:cs="宋体"/>
          <w:b w:val="0"/>
          <w:bCs/>
          <w:color w:val="000000"/>
          <w:sz w:val="24"/>
          <w:szCs w:val="24"/>
        </w:rPr>
        <w:t>1.产品质量保证期：一年</w:t>
      </w:r>
      <w:bookmarkEnd w:id="85"/>
      <w:bookmarkEnd w:id="86"/>
      <w:bookmarkEnd w:id="87"/>
      <w:bookmarkEnd w:id="88"/>
      <w:bookmarkEnd w:id="89"/>
    </w:p>
    <w:p w14:paraId="08576D4B">
      <w:pPr>
        <w:pStyle w:val="4"/>
        <w:spacing w:before="0" w:after="0" w:line="360" w:lineRule="auto"/>
        <w:ind w:firstLine="480" w:firstLineChars="200"/>
        <w:rPr>
          <w:rFonts w:ascii="宋体" w:hAnsi="宋体" w:cs="宋体"/>
          <w:b w:val="0"/>
          <w:bCs/>
          <w:color w:val="000000"/>
          <w:sz w:val="24"/>
          <w:szCs w:val="24"/>
        </w:rPr>
      </w:pPr>
      <w:bookmarkStart w:id="90" w:name="_Toc29368"/>
      <w:bookmarkStart w:id="91" w:name="_Toc28152"/>
      <w:bookmarkStart w:id="92" w:name="_Toc31636"/>
      <w:bookmarkStart w:id="93" w:name="_Toc26497"/>
      <w:bookmarkStart w:id="94" w:name="_Toc14717"/>
      <w:r>
        <w:rPr>
          <w:rFonts w:hint="eastAsia" w:ascii="宋体" w:hAnsi="宋体" w:cs="宋体"/>
          <w:b w:val="0"/>
          <w:bCs/>
          <w:color w:val="000000"/>
          <w:sz w:val="24"/>
          <w:szCs w:val="24"/>
        </w:rPr>
        <w:t>2.投标产品属于国家规定“三包”范围的，其产品质量保证期不得低于“三包”规定。</w:t>
      </w:r>
      <w:bookmarkEnd w:id="90"/>
      <w:bookmarkEnd w:id="91"/>
      <w:bookmarkEnd w:id="92"/>
      <w:bookmarkEnd w:id="93"/>
      <w:bookmarkEnd w:id="94"/>
    </w:p>
    <w:p w14:paraId="4710AE7C">
      <w:pPr>
        <w:pStyle w:val="4"/>
        <w:spacing w:before="0" w:after="0" w:line="360" w:lineRule="auto"/>
        <w:ind w:firstLine="480" w:firstLineChars="200"/>
        <w:rPr>
          <w:rFonts w:ascii="宋体" w:hAnsi="宋体" w:cs="宋体"/>
          <w:color w:val="000000"/>
          <w:sz w:val="24"/>
          <w:szCs w:val="24"/>
        </w:rPr>
      </w:pPr>
      <w:bookmarkStart w:id="95" w:name="_Toc24167"/>
      <w:bookmarkStart w:id="96" w:name="_Toc12668"/>
      <w:bookmarkStart w:id="97" w:name="_Toc17980"/>
      <w:bookmarkStart w:id="98" w:name="_Toc32733"/>
      <w:bookmarkStart w:id="99" w:name="_Toc12864"/>
      <w:r>
        <w:rPr>
          <w:rFonts w:hint="eastAsia" w:ascii="宋体" w:hAnsi="宋体" w:cs="宋体"/>
          <w:b w:val="0"/>
          <w:bCs/>
          <w:color w:val="000000"/>
          <w:sz w:val="24"/>
          <w:szCs w:val="24"/>
        </w:rPr>
        <w:t>3.供应商的质量保证期承诺优于国家“三包”规定的，按供应商实际承诺执行。</w:t>
      </w:r>
      <w:bookmarkEnd w:id="95"/>
      <w:bookmarkEnd w:id="96"/>
      <w:bookmarkEnd w:id="97"/>
      <w:bookmarkEnd w:id="98"/>
      <w:bookmarkEnd w:id="99"/>
    </w:p>
    <w:p w14:paraId="31A546FC">
      <w:pPr>
        <w:wordWrap w:val="0"/>
        <w:spacing w:line="360" w:lineRule="auto"/>
        <w:ind w:firstLine="480"/>
        <w:rPr>
          <w:rFonts w:ascii="宋体" w:hAnsi="宋体" w:cs="宋体"/>
          <w:color w:val="000000"/>
          <w:sz w:val="24"/>
          <w:szCs w:val="24"/>
        </w:rPr>
      </w:pPr>
      <w:bookmarkStart w:id="100" w:name="_Toc2225"/>
      <w:r>
        <w:rPr>
          <w:rFonts w:hint="eastAsia" w:ascii="宋体" w:hAnsi="宋体" w:cs="宋体"/>
          <w:color w:val="000000"/>
          <w:sz w:val="24"/>
          <w:szCs w:val="24"/>
        </w:rPr>
        <w:t>四、</w:t>
      </w:r>
      <w:r>
        <w:rPr>
          <w:rFonts w:ascii="宋体" w:hAnsi="宋体" w:cs="宋体"/>
          <w:color w:val="000000"/>
          <w:sz w:val="24"/>
          <w:szCs w:val="24"/>
        </w:rPr>
        <w:t>其它要求</w:t>
      </w:r>
      <w:bookmarkEnd w:id="100"/>
    </w:p>
    <w:p w14:paraId="7F945E1E">
      <w:pPr>
        <w:wordWrap w:val="0"/>
        <w:spacing w:line="360" w:lineRule="auto"/>
        <w:ind w:firstLine="480"/>
        <w:rPr>
          <w:rFonts w:hint="eastAsia" w:ascii="宋体" w:hAnsi="宋体" w:eastAsia="宋体" w:cs="宋体"/>
          <w:b w:val="0"/>
          <w:bCs/>
          <w:color w:val="000000"/>
          <w:kern w:val="2"/>
          <w:sz w:val="24"/>
          <w:szCs w:val="24"/>
          <w:lang w:val="en-US" w:eastAsia="zh-CN" w:bidi="ar-SA"/>
        </w:rPr>
      </w:pPr>
      <w:r>
        <w:rPr>
          <w:rFonts w:hint="eastAsia" w:ascii="宋体" w:hAnsi="宋体" w:eastAsia="宋体" w:cs="宋体"/>
          <w:color w:val="auto"/>
          <w:highlight w:val="none"/>
          <w:lang w:val="en-US" w:eastAsia="zh-CN"/>
        </w:rPr>
        <w:t>1.</w:t>
      </w:r>
      <w:r>
        <w:rPr>
          <w:rFonts w:hint="eastAsia" w:ascii="宋体" w:hAnsi="宋体" w:eastAsia="宋体" w:cs="宋体"/>
          <w:b w:val="0"/>
          <w:bCs/>
          <w:color w:val="000000"/>
          <w:kern w:val="2"/>
          <w:sz w:val="24"/>
          <w:szCs w:val="24"/>
          <w:lang w:val="en-US" w:eastAsia="zh-CN" w:bidi="ar-SA"/>
        </w:rPr>
        <w:t>本项目采购清单中的数量为拟定数量，采购人有权调整实际采购数量，最终以实际采购数量作为结算依据；</w:t>
      </w:r>
    </w:p>
    <w:p w14:paraId="7AB760FA">
      <w:pPr>
        <w:wordWrap w:val="0"/>
        <w:spacing w:line="360" w:lineRule="auto"/>
        <w:ind w:firstLine="480"/>
        <w:rPr>
          <w:rFonts w:hint="eastAsia" w:ascii="宋体" w:hAnsi="宋体" w:eastAsia="宋体" w:cs="宋体"/>
          <w:b w:val="0"/>
          <w:bCs/>
          <w:color w:val="000000"/>
          <w:kern w:val="2"/>
          <w:sz w:val="24"/>
          <w:szCs w:val="24"/>
          <w:lang w:val="en-US" w:eastAsia="zh-CN" w:bidi="ar-SA"/>
        </w:rPr>
      </w:pPr>
      <w:r>
        <w:rPr>
          <w:rFonts w:hint="eastAsia" w:ascii="宋体" w:hAnsi="宋体" w:eastAsia="宋体" w:cs="宋体"/>
          <w:b w:val="0"/>
          <w:bCs/>
          <w:color w:val="000000"/>
          <w:kern w:val="2"/>
          <w:sz w:val="24"/>
          <w:szCs w:val="24"/>
          <w:lang w:val="en-US" w:eastAsia="zh-CN" w:bidi="ar-SA"/>
        </w:rPr>
        <w:t>2.供应商所投产品的技术参数必须完全满足或优于技术参数要求及国家的相关质量要求。</w:t>
      </w:r>
    </w:p>
    <w:p w14:paraId="0D3C1F0E">
      <w:pPr>
        <w:pageBreakBefore w:val="0"/>
        <w:widowControl/>
        <w:kinsoku/>
        <w:wordWrap w:val="0"/>
        <w:overflowPunct/>
        <w:topLinePunct w:val="0"/>
        <w:autoSpaceDE/>
        <w:autoSpaceDN/>
        <w:bidi w:val="0"/>
        <w:spacing w:line="400" w:lineRule="exact"/>
        <w:ind w:firstLine="480"/>
        <w:textAlignment w:val="auto"/>
        <w:rPr>
          <w:rFonts w:hint="eastAsia" w:ascii="宋体" w:hAnsi="宋体" w:eastAsia="宋体" w:cs="宋体"/>
          <w:b w:val="0"/>
          <w:bCs/>
          <w:color w:val="000000"/>
          <w:kern w:val="2"/>
          <w:sz w:val="24"/>
          <w:szCs w:val="24"/>
          <w:lang w:val="en-US" w:eastAsia="zh-CN" w:bidi="ar-SA"/>
        </w:rPr>
      </w:pPr>
      <w:r>
        <w:rPr>
          <w:rFonts w:hint="eastAsia" w:ascii="宋体" w:hAnsi="宋体" w:eastAsia="宋体" w:cs="宋体"/>
          <w:b w:val="0"/>
          <w:bCs/>
          <w:color w:val="000000"/>
          <w:kern w:val="2"/>
          <w:sz w:val="24"/>
          <w:szCs w:val="24"/>
          <w:lang w:val="en-US" w:eastAsia="zh-CN" w:bidi="ar-SA"/>
        </w:rPr>
        <w:t>3.供应商需按照采购人相关要求，将货物打包运送至采购人指定地点。</w:t>
      </w:r>
    </w:p>
    <w:p w14:paraId="269E7421">
      <w:pPr>
        <w:rPr>
          <w:rFonts w:hint="eastAsia" w:ascii="宋体" w:hAnsi="宋体" w:eastAsia="宋体" w:cs="宋体"/>
          <w:b w:val="0"/>
          <w:bCs/>
          <w:color w:val="000000"/>
          <w:kern w:val="2"/>
          <w:sz w:val="24"/>
          <w:szCs w:val="24"/>
          <w:lang w:val="en-US" w:eastAsia="zh-CN" w:bidi="ar-SA"/>
        </w:rPr>
      </w:pPr>
    </w:p>
    <w:p w14:paraId="4330D536">
      <w:pPr>
        <w:pStyle w:val="4"/>
        <w:spacing w:before="0" w:after="0" w:line="360" w:lineRule="auto"/>
        <w:ind w:firstLine="482" w:firstLineChars="200"/>
        <w:rPr>
          <w:rFonts w:ascii="宋体" w:hAnsi="宋体" w:cs="宋体"/>
          <w:color w:val="auto"/>
          <w:sz w:val="24"/>
          <w:szCs w:val="24"/>
        </w:rPr>
      </w:pPr>
      <w:bookmarkStart w:id="101" w:name="_Toc7985"/>
      <w:r>
        <w:rPr>
          <w:rFonts w:hint="eastAsia" w:ascii="宋体" w:hAnsi="宋体" w:cs="宋体"/>
          <w:color w:val="auto"/>
          <w:sz w:val="24"/>
          <w:szCs w:val="24"/>
        </w:rPr>
        <w:t>五、结算方式</w:t>
      </w:r>
      <w:bookmarkEnd w:id="101"/>
    </w:p>
    <w:p w14:paraId="7714AC82">
      <w:pPr>
        <w:snapToGrid w:val="0"/>
        <w:spacing w:line="360" w:lineRule="auto"/>
        <w:ind w:firstLine="480" w:firstLineChars="200"/>
        <w:rPr>
          <w:rFonts w:ascii="宋体" w:hAnsi="宋体" w:cs="宋体"/>
          <w:color w:val="auto"/>
          <w:sz w:val="24"/>
          <w:szCs w:val="24"/>
        </w:rPr>
      </w:pPr>
      <w:bookmarkStart w:id="102" w:name="_Toc618"/>
      <w:r>
        <w:rPr>
          <w:rFonts w:hint="eastAsia" w:ascii="宋体" w:hAnsi="宋体" w:cs="宋体"/>
          <w:color w:val="auto"/>
          <w:sz w:val="24"/>
          <w:szCs w:val="24"/>
        </w:rPr>
        <w:t>结算总价=</w:t>
      </w:r>
      <w:r>
        <w:rPr>
          <w:rFonts w:hint="eastAsia" w:ascii="宋体" w:hAnsi="宋体" w:cs="宋体"/>
          <w:color w:val="auto"/>
          <w:sz w:val="24"/>
          <w:szCs w:val="24"/>
          <w:lang w:val="en-US" w:eastAsia="zh-CN"/>
        </w:rPr>
        <w:t>合同单价</w:t>
      </w:r>
      <w:r>
        <w:rPr>
          <w:rFonts w:hint="eastAsia" w:ascii="宋体" w:hAnsi="宋体" w:cs="宋体"/>
          <w:color w:val="auto"/>
          <w:sz w:val="24"/>
          <w:szCs w:val="24"/>
        </w:rPr>
        <w:t>*实际供货数量</w:t>
      </w:r>
      <w:bookmarkStart w:id="180" w:name="_GoBack"/>
      <w:bookmarkEnd w:id="180"/>
    </w:p>
    <w:p w14:paraId="1D63BBB1">
      <w:pPr>
        <w:pStyle w:val="4"/>
        <w:spacing w:before="0" w:after="0" w:line="360" w:lineRule="auto"/>
        <w:ind w:firstLine="482" w:firstLineChars="200"/>
        <w:rPr>
          <w:rFonts w:ascii="宋体" w:hAnsi="宋体" w:cs="宋体"/>
          <w:color w:val="auto"/>
          <w:sz w:val="24"/>
          <w:szCs w:val="24"/>
        </w:rPr>
      </w:pPr>
      <w:r>
        <w:rPr>
          <w:rFonts w:hint="eastAsia" w:ascii="宋体" w:hAnsi="宋体" w:cs="宋体"/>
          <w:color w:val="auto"/>
          <w:sz w:val="24"/>
          <w:szCs w:val="24"/>
        </w:rPr>
        <w:t>六、付款方式</w:t>
      </w:r>
      <w:bookmarkEnd w:id="84"/>
      <w:bookmarkEnd w:id="102"/>
    </w:p>
    <w:p w14:paraId="0807E21D">
      <w:pPr>
        <w:snapToGrid w:val="0"/>
        <w:spacing w:line="360" w:lineRule="auto"/>
        <w:ind w:firstLine="480" w:firstLineChars="200"/>
        <w:rPr>
          <w:rFonts w:hint="default" w:ascii="宋体" w:hAnsi="宋体" w:cs="宋体"/>
          <w:color w:val="auto"/>
          <w:sz w:val="24"/>
          <w:szCs w:val="24"/>
          <w:lang w:val="en-US" w:eastAsia="zh-CN"/>
        </w:rPr>
      </w:pPr>
      <w:bookmarkStart w:id="103" w:name="_Toc137451076"/>
      <w:bookmarkStart w:id="104" w:name="_Toc105059458"/>
      <w:bookmarkStart w:id="105" w:name="_Toc129858361"/>
      <w:bookmarkStart w:id="106" w:name="_Toc132194559"/>
      <w:r>
        <w:rPr>
          <w:rFonts w:hint="eastAsia" w:ascii="宋体" w:hAnsi="宋体" w:cs="宋体"/>
          <w:color w:val="auto"/>
          <w:sz w:val="24"/>
          <w:szCs w:val="24"/>
          <w:lang w:val="en-US" w:eastAsia="zh-CN"/>
        </w:rPr>
        <w:t>送货完成安装调试</w:t>
      </w:r>
      <w:r>
        <w:rPr>
          <w:rFonts w:hint="eastAsia" w:ascii="宋体" w:hAnsi="宋体" w:cs="宋体"/>
          <w:color w:val="auto"/>
          <w:sz w:val="24"/>
          <w:szCs w:val="24"/>
        </w:rPr>
        <w:t>验收合格后，</w:t>
      </w:r>
      <w:r>
        <w:rPr>
          <w:rFonts w:hint="eastAsia" w:ascii="宋体" w:hAnsi="宋体" w:cs="宋体"/>
          <w:color w:val="auto"/>
          <w:sz w:val="24"/>
          <w:szCs w:val="24"/>
          <w:lang w:val="en-US" w:eastAsia="zh-CN"/>
        </w:rPr>
        <w:t>支付至合同金额的97%，剩余3%作为质量保证金，保修期满后再无息支付剩余的3%，如财政专项资金未到位，付款日期则相应顺延，且不支付利息</w:t>
      </w:r>
      <w:r>
        <w:rPr>
          <w:rFonts w:hint="eastAsia" w:ascii="宋体" w:hAnsi="宋体" w:cs="宋体"/>
          <w:color w:val="auto"/>
          <w:sz w:val="24"/>
          <w:szCs w:val="24"/>
        </w:rPr>
        <w:t>。</w:t>
      </w:r>
    </w:p>
    <w:p w14:paraId="727A5C32">
      <w:pPr>
        <w:pStyle w:val="4"/>
        <w:spacing w:before="0" w:after="0" w:line="360" w:lineRule="auto"/>
        <w:ind w:firstLine="482" w:firstLineChars="200"/>
        <w:rPr>
          <w:rFonts w:ascii="宋体" w:hAnsi="宋体" w:cs="宋体"/>
          <w:color w:val="000000"/>
          <w:sz w:val="24"/>
          <w:szCs w:val="24"/>
        </w:rPr>
      </w:pPr>
      <w:bookmarkStart w:id="107" w:name="_Toc30136"/>
      <w:r>
        <w:rPr>
          <w:rFonts w:hint="eastAsia" w:ascii="宋体" w:hAnsi="宋体" w:cs="宋体"/>
          <w:color w:val="000000"/>
          <w:sz w:val="24"/>
          <w:szCs w:val="24"/>
          <w:lang w:val="en-US" w:eastAsia="zh-CN"/>
        </w:rPr>
        <w:t>七</w:t>
      </w:r>
      <w:r>
        <w:rPr>
          <w:rFonts w:hint="eastAsia" w:ascii="宋体" w:hAnsi="宋体" w:cs="宋体"/>
          <w:color w:val="000000"/>
          <w:sz w:val="24"/>
          <w:szCs w:val="24"/>
        </w:rPr>
        <w:t>、</w:t>
      </w:r>
      <w:bookmarkEnd w:id="103"/>
      <w:bookmarkEnd w:id="104"/>
      <w:bookmarkEnd w:id="105"/>
      <w:r>
        <w:rPr>
          <w:rFonts w:hint="eastAsia" w:ascii="宋体" w:hAnsi="宋体" w:cs="宋体"/>
          <w:color w:val="000000"/>
          <w:sz w:val="24"/>
          <w:szCs w:val="24"/>
        </w:rPr>
        <w:t>知识产权</w:t>
      </w:r>
      <w:bookmarkEnd w:id="106"/>
      <w:bookmarkEnd w:id="107"/>
    </w:p>
    <w:p w14:paraId="1E72E856">
      <w:pPr>
        <w:snapToGrid w:val="0"/>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采购人在中华人民共和国境内使用供应商提供的货物及服务时免受第三方提出的侵犯其专利权或其它知识产权的起诉。如果第三方提出侵权指控，成交供应商应承担由此而引起的一切法律责任和费用。</w:t>
      </w:r>
    </w:p>
    <w:p w14:paraId="21897543">
      <w:pPr>
        <w:pStyle w:val="4"/>
        <w:spacing w:before="0" w:after="0" w:line="360" w:lineRule="auto"/>
        <w:ind w:firstLine="482" w:firstLineChars="200"/>
        <w:rPr>
          <w:rFonts w:ascii="宋体" w:hAnsi="宋体" w:cs="宋体"/>
          <w:color w:val="000000"/>
          <w:sz w:val="24"/>
          <w:szCs w:val="24"/>
        </w:rPr>
      </w:pPr>
      <w:bookmarkStart w:id="108" w:name="_Toc30442"/>
      <w:bookmarkStart w:id="109" w:name="_Toc132194560"/>
      <w:r>
        <w:rPr>
          <w:rFonts w:hint="eastAsia" w:ascii="宋体" w:hAnsi="宋体" w:cs="宋体"/>
          <w:color w:val="000000"/>
          <w:sz w:val="24"/>
          <w:szCs w:val="24"/>
          <w:lang w:val="en-US" w:eastAsia="zh-CN"/>
        </w:rPr>
        <w:t>八</w:t>
      </w:r>
      <w:r>
        <w:rPr>
          <w:rFonts w:hint="eastAsia" w:ascii="宋体" w:hAnsi="宋体" w:cs="宋体"/>
          <w:color w:val="000000"/>
          <w:sz w:val="24"/>
          <w:szCs w:val="24"/>
        </w:rPr>
        <w:t>、培训</w:t>
      </w:r>
      <w:bookmarkEnd w:id="108"/>
      <w:bookmarkEnd w:id="109"/>
    </w:p>
    <w:p w14:paraId="4E24A9E1">
      <w:pPr>
        <w:suppressAutoHyphens/>
        <w:snapToGrid w:val="0"/>
        <w:spacing w:line="360" w:lineRule="auto"/>
        <w:ind w:firstLine="480" w:firstLineChars="200"/>
        <w:rPr>
          <w:rFonts w:ascii="宋体" w:hAnsi="宋体" w:cs="宋体"/>
          <w:color w:val="000000"/>
          <w:sz w:val="24"/>
        </w:rPr>
      </w:pPr>
      <w:r>
        <w:rPr>
          <w:rFonts w:hint="eastAsia" w:ascii="宋体" w:hAnsi="宋体" w:cs="宋体"/>
          <w:color w:val="000000"/>
          <w:sz w:val="24"/>
        </w:rPr>
        <w:t>供应商对其提供产品的使用和操作应尽培训义务。供应商应提供对采购人的基本免费培训，使采购人使用人员能够正常操作。</w:t>
      </w:r>
    </w:p>
    <w:p w14:paraId="2C7F3374">
      <w:pPr>
        <w:pStyle w:val="4"/>
        <w:spacing w:before="0" w:after="0" w:line="360" w:lineRule="auto"/>
        <w:ind w:firstLine="482" w:firstLineChars="200"/>
        <w:rPr>
          <w:rFonts w:ascii="宋体" w:hAnsi="宋体" w:cs="宋体"/>
          <w:color w:val="000000"/>
          <w:sz w:val="24"/>
          <w:szCs w:val="24"/>
        </w:rPr>
      </w:pPr>
      <w:bookmarkStart w:id="110" w:name="_Toc22440"/>
      <w:bookmarkStart w:id="111" w:name="_Toc132194561"/>
      <w:r>
        <w:rPr>
          <w:rFonts w:hint="eastAsia" w:ascii="宋体" w:hAnsi="宋体" w:cs="宋体"/>
          <w:color w:val="000000" w:themeColor="text1"/>
          <w:sz w:val="24"/>
          <w:szCs w:val="24"/>
          <w:lang w:val="en-US" w:eastAsia="zh-CN"/>
          <w14:textFill>
            <w14:solidFill>
              <w14:schemeClr w14:val="tx1"/>
            </w14:solidFill>
          </w14:textFill>
        </w:rPr>
        <w:t>九</w:t>
      </w:r>
      <w:r>
        <w:rPr>
          <w:rFonts w:hint="eastAsia" w:ascii="宋体" w:hAnsi="宋体" w:cs="宋体"/>
          <w:color w:val="000000" w:themeColor="text1"/>
          <w:sz w:val="24"/>
          <w:szCs w:val="24"/>
          <w14:textFill>
            <w14:solidFill>
              <w14:schemeClr w14:val="tx1"/>
            </w14:solidFill>
          </w14:textFill>
        </w:rPr>
        <w:t>、违</w:t>
      </w:r>
      <w:r>
        <w:rPr>
          <w:rFonts w:hint="eastAsia" w:ascii="宋体" w:hAnsi="宋体" w:cs="宋体"/>
          <w:color w:val="000000"/>
          <w:sz w:val="24"/>
          <w:szCs w:val="24"/>
        </w:rPr>
        <w:t>约责任</w:t>
      </w:r>
      <w:bookmarkEnd w:id="110"/>
      <w:bookmarkEnd w:id="111"/>
    </w:p>
    <w:p w14:paraId="70CEA3FE">
      <w:pPr>
        <w:suppressAutoHyphens/>
        <w:snapToGrid w:val="0"/>
        <w:spacing w:line="360" w:lineRule="auto"/>
        <w:ind w:firstLine="480" w:firstLineChars="200"/>
        <w:rPr>
          <w:rFonts w:ascii="宋体" w:hAnsi="宋体" w:cs="宋体"/>
          <w:color w:val="000000"/>
          <w:sz w:val="24"/>
        </w:rPr>
      </w:pPr>
      <w:bookmarkStart w:id="112" w:name="_Toc132194562"/>
      <w:r>
        <w:rPr>
          <w:rFonts w:hint="eastAsia" w:ascii="宋体" w:hAnsi="宋体" w:cs="宋体"/>
          <w:color w:val="000000"/>
          <w:sz w:val="24"/>
        </w:rPr>
        <w:t>（一）成交供应商因自身原因不能履行合同的或提供的产品不符合竞争性比选文件规定的或质量不符合要求的，取消中标资格，成交供应商应全额退还采购人已支付款项，若因此对采购人造成损失的，由成交供应商承担一切责任，并赔偿所造成的损失。</w:t>
      </w:r>
    </w:p>
    <w:p w14:paraId="50F4BB60">
      <w:pPr>
        <w:suppressAutoHyphens/>
        <w:snapToGrid w:val="0"/>
        <w:spacing w:line="360" w:lineRule="auto"/>
        <w:ind w:firstLine="480" w:firstLineChars="200"/>
        <w:rPr>
          <w:rFonts w:ascii="宋体" w:hAnsi="宋体" w:cs="宋体"/>
          <w:color w:val="000000"/>
          <w:sz w:val="24"/>
        </w:rPr>
      </w:pPr>
      <w:r>
        <w:rPr>
          <w:rFonts w:hint="eastAsia" w:ascii="宋体" w:hAnsi="宋体" w:cs="宋体"/>
          <w:color w:val="000000"/>
          <w:sz w:val="24"/>
        </w:rPr>
        <w:t>（二）若因相关政策调整、财政部门通知等不可抗力及因客观原因致使合同订立后因无法履行而解除的，成交供应商应全额退还采购人已支付款项，采购人不承担任何责任。</w:t>
      </w:r>
    </w:p>
    <w:p w14:paraId="18EEEEA7">
      <w:pPr>
        <w:suppressAutoHyphens/>
        <w:snapToGrid w:val="0"/>
        <w:spacing w:line="360" w:lineRule="auto"/>
        <w:ind w:firstLine="480" w:firstLineChars="200"/>
        <w:rPr>
          <w:rFonts w:ascii="宋体" w:hAnsi="宋体" w:cs="宋体"/>
          <w:color w:val="000000"/>
          <w:sz w:val="24"/>
        </w:rPr>
      </w:pPr>
      <w:r>
        <w:rPr>
          <w:rFonts w:hint="eastAsia" w:ascii="宋体" w:hAnsi="宋体" w:cs="宋体"/>
          <w:color w:val="000000"/>
          <w:sz w:val="24"/>
        </w:rPr>
        <w:t>（三）成交供应商未能按照约定提供质量保证及售后服务约定的，应按照合同金额的20%向采购人支付违约金，并赔偿由此给采购人造成的全部损失。</w:t>
      </w:r>
    </w:p>
    <w:p w14:paraId="099519F5">
      <w:pPr>
        <w:suppressAutoHyphens/>
        <w:snapToGrid w:val="0"/>
        <w:spacing w:line="360" w:lineRule="auto"/>
        <w:ind w:firstLine="480" w:firstLineChars="200"/>
        <w:rPr>
          <w:rFonts w:ascii="宋体" w:hAnsi="宋体" w:cs="宋体"/>
          <w:color w:val="000000"/>
          <w:sz w:val="24"/>
        </w:rPr>
      </w:pPr>
      <w:r>
        <w:rPr>
          <w:rFonts w:hint="eastAsia" w:ascii="宋体" w:hAnsi="宋体" w:cs="宋体"/>
          <w:color w:val="000000"/>
          <w:sz w:val="24"/>
        </w:rPr>
        <w:t>（四）其他事宜按《中华人民共和国民法典》《中华人民共和国政府采购法》执行。</w:t>
      </w:r>
    </w:p>
    <w:bookmarkEnd w:id="112"/>
    <w:p w14:paraId="76D4D458">
      <w:pPr>
        <w:pStyle w:val="3"/>
        <w:pageBreakBefore/>
        <w:spacing w:line="360" w:lineRule="auto"/>
        <w:jc w:val="center"/>
        <w:rPr>
          <w:rFonts w:ascii="宋体" w:hAnsi="宋体" w:eastAsia="宋体" w:cs="宋体"/>
          <w:color w:val="000000"/>
          <w:sz w:val="36"/>
          <w:szCs w:val="30"/>
        </w:rPr>
      </w:pPr>
      <w:bookmarkStart w:id="113" w:name="_Toc7266"/>
      <w:r>
        <w:rPr>
          <w:rFonts w:hint="eastAsia" w:ascii="宋体" w:hAnsi="宋体" w:eastAsia="宋体" w:cs="宋体"/>
          <w:color w:val="000000"/>
          <w:sz w:val="36"/>
          <w:szCs w:val="30"/>
        </w:rPr>
        <w:t>第四篇  比选程序及方法、评审标准、无效响应和采购终止</w:t>
      </w:r>
      <w:bookmarkEnd w:id="113"/>
    </w:p>
    <w:p w14:paraId="49B6437F">
      <w:pPr>
        <w:pStyle w:val="4"/>
        <w:snapToGrid w:val="0"/>
        <w:spacing w:before="0" w:after="0" w:line="360" w:lineRule="auto"/>
        <w:ind w:firstLine="482" w:firstLineChars="200"/>
        <w:rPr>
          <w:rFonts w:ascii="宋体" w:hAnsi="宋体" w:cs="宋体"/>
          <w:color w:val="000000"/>
          <w:sz w:val="24"/>
          <w:szCs w:val="24"/>
        </w:rPr>
      </w:pPr>
      <w:bookmarkStart w:id="114" w:name="_Toc7561"/>
      <w:r>
        <w:rPr>
          <w:rFonts w:hint="eastAsia" w:ascii="宋体" w:hAnsi="宋体" w:cs="宋体"/>
          <w:color w:val="000000"/>
          <w:sz w:val="24"/>
          <w:szCs w:val="24"/>
        </w:rPr>
        <w:t>一、比选程序</w:t>
      </w:r>
      <w:bookmarkEnd w:id="114"/>
    </w:p>
    <w:p w14:paraId="1C1114ED">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（一）本项目评标采取“经评审的最低投标价法”进行评审，即：由本项目评审小组在资质符合要求的投标人中，按照“符合采购项目技术、商务需求的前提下，有效投标报价最低者成交”的原则进行评标。</w:t>
      </w:r>
    </w:p>
    <w:p w14:paraId="69E2B804">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（二）评审小组对各供应商的资格条件、响应文件的有效性、完整性和响应程度进行审查。各供应商只有在完全符合要求的前提下，才能参与正式比选。</w:t>
      </w:r>
    </w:p>
    <w:p w14:paraId="1E69F3EB">
      <w:pPr>
        <w:snapToGrid w:val="0"/>
        <w:spacing w:line="360" w:lineRule="auto"/>
        <w:ind w:firstLine="480" w:firstLineChars="200"/>
        <w:rPr>
          <w:rFonts w:ascii="宋体" w:hAnsi="宋体" w:cs="宋体"/>
          <w:color w:val="000000"/>
          <w:kern w:val="0"/>
          <w:sz w:val="24"/>
          <w:szCs w:val="24"/>
        </w:rPr>
      </w:pPr>
      <w:r>
        <w:rPr>
          <w:rFonts w:hint="eastAsia" w:ascii="宋体" w:hAnsi="宋体" w:cs="宋体"/>
          <w:color w:val="000000"/>
          <w:sz w:val="24"/>
          <w:szCs w:val="24"/>
        </w:rPr>
        <w:t>1.</w:t>
      </w:r>
      <w:r>
        <w:rPr>
          <w:rFonts w:hint="eastAsia" w:ascii="宋体" w:hAnsi="宋体" w:cs="宋体"/>
          <w:color w:val="000000"/>
          <w:kern w:val="0"/>
          <w:sz w:val="24"/>
          <w:szCs w:val="24"/>
        </w:rPr>
        <w:t>资格性检查。依据法律法规和竞争性比选文件的规定，对响应文件中的资格证明等进行审查，以确定供应商是否具备比选资格。资格性检查资料表如下：</w:t>
      </w:r>
    </w:p>
    <w:tbl>
      <w:tblPr>
        <w:tblStyle w:val="58"/>
        <w:tblW w:w="96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822"/>
        <w:gridCol w:w="3260"/>
        <w:gridCol w:w="4740"/>
      </w:tblGrid>
      <w:tr w14:paraId="153B23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846" w:type="dxa"/>
            <w:vAlign w:val="center"/>
          </w:tcPr>
          <w:p w14:paraId="6D22BD9A">
            <w:pPr>
              <w:snapToGrid w:val="0"/>
              <w:jc w:val="center"/>
              <w:rPr>
                <w:rFonts w:ascii="宋体" w:hAnsi="宋体" w:cs="宋体"/>
                <w:b/>
                <w:color w:val="000000"/>
                <w:kern w:val="0"/>
                <w:sz w:val="21"/>
                <w:szCs w:val="21"/>
              </w:rPr>
            </w:pPr>
            <w:r>
              <w:rPr>
                <w:rFonts w:hint="eastAsia" w:ascii="宋体" w:hAnsi="宋体" w:cs="宋体"/>
                <w:b/>
                <w:color w:val="000000"/>
                <w:kern w:val="0"/>
                <w:sz w:val="21"/>
                <w:szCs w:val="21"/>
              </w:rPr>
              <w:t>序号</w:t>
            </w:r>
          </w:p>
        </w:tc>
        <w:tc>
          <w:tcPr>
            <w:tcW w:w="4082" w:type="dxa"/>
            <w:gridSpan w:val="2"/>
            <w:vAlign w:val="center"/>
          </w:tcPr>
          <w:p w14:paraId="7503CC52">
            <w:pPr>
              <w:snapToGrid w:val="0"/>
              <w:jc w:val="center"/>
              <w:rPr>
                <w:rFonts w:ascii="宋体" w:hAnsi="宋体" w:cs="宋体"/>
                <w:b/>
                <w:color w:val="000000"/>
                <w:kern w:val="0"/>
                <w:sz w:val="21"/>
                <w:szCs w:val="21"/>
              </w:rPr>
            </w:pPr>
            <w:r>
              <w:rPr>
                <w:rFonts w:hint="eastAsia" w:ascii="宋体" w:hAnsi="宋体" w:cs="宋体"/>
                <w:b/>
                <w:color w:val="000000"/>
                <w:kern w:val="0"/>
                <w:sz w:val="21"/>
                <w:szCs w:val="21"/>
              </w:rPr>
              <w:t>检查因素</w:t>
            </w:r>
          </w:p>
        </w:tc>
        <w:tc>
          <w:tcPr>
            <w:tcW w:w="4740" w:type="dxa"/>
            <w:vAlign w:val="center"/>
          </w:tcPr>
          <w:p w14:paraId="2E2BCCF8">
            <w:pPr>
              <w:snapToGrid w:val="0"/>
              <w:jc w:val="center"/>
              <w:rPr>
                <w:rFonts w:ascii="宋体" w:hAnsi="宋体" w:cs="宋体"/>
                <w:b/>
                <w:color w:val="000000"/>
                <w:kern w:val="0"/>
                <w:sz w:val="21"/>
                <w:szCs w:val="21"/>
              </w:rPr>
            </w:pPr>
            <w:r>
              <w:rPr>
                <w:rFonts w:hint="eastAsia" w:ascii="宋体" w:hAnsi="宋体" w:cs="宋体"/>
                <w:b/>
                <w:color w:val="000000"/>
                <w:kern w:val="0"/>
                <w:sz w:val="21"/>
                <w:szCs w:val="21"/>
              </w:rPr>
              <w:t>检查内容</w:t>
            </w:r>
          </w:p>
        </w:tc>
      </w:tr>
      <w:tr w14:paraId="74C4E0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2" w:hRule="atLeast"/>
        </w:trPr>
        <w:tc>
          <w:tcPr>
            <w:tcW w:w="846" w:type="dxa"/>
            <w:vMerge w:val="restart"/>
            <w:vAlign w:val="center"/>
          </w:tcPr>
          <w:p w14:paraId="30815E0A">
            <w:pPr>
              <w:snapToGrid w:val="0"/>
              <w:jc w:val="center"/>
              <w:rPr>
                <w:rFonts w:ascii="宋体" w:hAnsi="宋体" w:cs="宋体"/>
                <w:color w:val="000000"/>
                <w:sz w:val="21"/>
                <w:szCs w:val="21"/>
              </w:rPr>
            </w:pPr>
            <w:r>
              <w:rPr>
                <w:rFonts w:hint="eastAsia" w:ascii="宋体" w:hAnsi="宋体" w:cs="宋体"/>
                <w:color w:val="000000"/>
                <w:sz w:val="21"/>
                <w:szCs w:val="21"/>
              </w:rPr>
              <w:t>（一）</w:t>
            </w:r>
          </w:p>
        </w:tc>
        <w:tc>
          <w:tcPr>
            <w:tcW w:w="822" w:type="dxa"/>
            <w:vMerge w:val="restart"/>
            <w:vAlign w:val="center"/>
          </w:tcPr>
          <w:p w14:paraId="778ED7F3">
            <w:pPr>
              <w:snapToGrid w:val="0"/>
              <w:rPr>
                <w:rFonts w:ascii="宋体" w:hAnsi="宋体" w:cs="宋体"/>
                <w:color w:val="000000"/>
                <w:sz w:val="21"/>
                <w:szCs w:val="21"/>
                <w:lang w:val="zh-CN"/>
              </w:rPr>
            </w:pPr>
            <w:r>
              <w:rPr>
                <w:rFonts w:hint="eastAsia" w:ascii="宋体" w:hAnsi="宋体" w:cs="宋体"/>
                <w:color w:val="000000"/>
                <w:sz w:val="21"/>
                <w:szCs w:val="21"/>
                <w:lang w:val="zh-CN"/>
              </w:rPr>
              <w:t>《中华人民共和国政府采购法》第二十二条规定</w:t>
            </w:r>
          </w:p>
        </w:tc>
        <w:tc>
          <w:tcPr>
            <w:tcW w:w="3260" w:type="dxa"/>
            <w:vAlign w:val="center"/>
          </w:tcPr>
          <w:p w14:paraId="4400EFCF">
            <w:pPr>
              <w:snapToGrid w:val="0"/>
              <w:rPr>
                <w:rFonts w:ascii="宋体" w:hAnsi="宋体" w:cs="宋体"/>
                <w:color w:val="000000"/>
                <w:sz w:val="21"/>
                <w:szCs w:val="21"/>
              </w:rPr>
            </w:pPr>
            <w:r>
              <w:rPr>
                <w:rFonts w:hint="eastAsia" w:ascii="宋体" w:hAnsi="宋体" w:cs="宋体"/>
                <w:color w:val="000000"/>
                <w:sz w:val="21"/>
                <w:szCs w:val="21"/>
              </w:rPr>
              <w:t>1.具有独立承担民事责任的能力</w:t>
            </w:r>
          </w:p>
        </w:tc>
        <w:tc>
          <w:tcPr>
            <w:tcW w:w="4740" w:type="dxa"/>
            <w:vAlign w:val="center"/>
          </w:tcPr>
          <w:p w14:paraId="6D9195D4">
            <w:pPr>
              <w:snapToGrid w:val="0"/>
              <w:rPr>
                <w:rFonts w:ascii="宋体" w:hAnsi="宋体" w:cs="宋体"/>
                <w:color w:val="000000"/>
                <w:sz w:val="21"/>
                <w:szCs w:val="21"/>
              </w:rPr>
            </w:pPr>
            <w:r>
              <w:rPr>
                <w:rFonts w:hint="eastAsia" w:ascii="宋体" w:hAnsi="宋体" w:cs="宋体"/>
                <w:color w:val="000000"/>
                <w:sz w:val="21"/>
                <w:szCs w:val="21"/>
              </w:rPr>
              <w:t>供应商法人营业执照（副本）或社会团体法人登记证书（副本）或民办非企业单位法人登记证书（副本）或事业单位法人证书（副本）或个体工商户营业执照；供应商法定代表人身份证明和法定代表人授权代表委托书。</w:t>
            </w:r>
          </w:p>
        </w:tc>
      </w:tr>
      <w:tr w14:paraId="4073E7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1" w:hRule="atLeast"/>
        </w:trPr>
        <w:tc>
          <w:tcPr>
            <w:tcW w:w="846" w:type="dxa"/>
            <w:vMerge w:val="continue"/>
            <w:vAlign w:val="center"/>
          </w:tcPr>
          <w:p w14:paraId="73EBB985">
            <w:pPr>
              <w:snapToGrid w:val="0"/>
              <w:jc w:val="center"/>
              <w:rPr>
                <w:rFonts w:ascii="宋体" w:hAnsi="宋体" w:cs="宋体"/>
                <w:color w:val="000000"/>
                <w:sz w:val="21"/>
                <w:szCs w:val="21"/>
              </w:rPr>
            </w:pPr>
          </w:p>
        </w:tc>
        <w:tc>
          <w:tcPr>
            <w:tcW w:w="822" w:type="dxa"/>
            <w:vMerge w:val="continue"/>
            <w:vAlign w:val="center"/>
          </w:tcPr>
          <w:p w14:paraId="3FBF6706">
            <w:pPr>
              <w:snapToGrid w:val="0"/>
              <w:rPr>
                <w:rFonts w:ascii="宋体" w:hAnsi="宋体" w:cs="宋体"/>
                <w:color w:val="000000"/>
                <w:sz w:val="21"/>
                <w:szCs w:val="21"/>
                <w:lang w:val="zh-CN"/>
              </w:rPr>
            </w:pPr>
          </w:p>
        </w:tc>
        <w:tc>
          <w:tcPr>
            <w:tcW w:w="3260" w:type="dxa"/>
            <w:vAlign w:val="center"/>
          </w:tcPr>
          <w:p w14:paraId="3710420F">
            <w:pPr>
              <w:snapToGrid w:val="0"/>
              <w:rPr>
                <w:rFonts w:ascii="宋体" w:hAnsi="宋体" w:cs="宋体"/>
                <w:color w:val="000000"/>
                <w:sz w:val="21"/>
                <w:szCs w:val="21"/>
              </w:rPr>
            </w:pPr>
            <w:r>
              <w:rPr>
                <w:rFonts w:hint="eastAsia" w:ascii="宋体" w:hAnsi="宋体" w:cs="宋体"/>
                <w:color w:val="000000"/>
                <w:sz w:val="21"/>
                <w:szCs w:val="21"/>
                <w:lang w:val="zh-CN"/>
              </w:rPr>
              <w:t>2.</w:t>
            </w:r>
            <w:r>
              <w:rPr>
                <w:rFonts w:hint="eastAsia" w:ascii="宋体" w:hAnsi="宋体" w:cs="宋体"/>
                <w:color w:val="000000"/>
                <w:sz w:val="21"/>
                <w:szCs w:val="21"/>
              </w:rPr>
              <w:t>具有良好的商业信誉和健全的财务会计制度</w:t>
            </w:r>
          </w:p>
        </w:tc>
        <w:tc>
          <w:tcPr>
            <w:tcW w:w="4740" w:type="dxa"/>
            <w:vMerge w:val="restart"/>
            <w:vAlign w:val="center"/>
          </w:tcPr>
          <w:p w14:paraId="180445C8">
            <w:pPr>
              <w:snapToGrid w:val="0"/>
              <w:rPr>
                <w:rFonts w:ascii="宋体" w:hAnsi="宋体" w:cs="宋体"/>
                <w:color w:val="000000"/>
                <w:sz w:val="21"/>
                <w:szCs w:val="21"/>
              </w:rPr>
            </w:pPr>
            <w:r>
              <w:rPr>
                <w:rFonts w:hint="eastAsia" w:ascii="宋体" w:hAnsi="宋体" w:cs="宋体"/>
                <w:color w:val="000000"/>
                <w:sz w:val="21"/>
                <w:szCs w:val="21"/>
              </w:rPr>
              <w:t>供应商提供《基本资格条件承诺函》（见格式文件）</w:t>
            </w:r>
          </w:p>
        </w:tc>
      </w:tr>
      <w:tr w14:paraId="236621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8" w:hRule="atLeast"/>
        </w:trPr>
        <w:tc>
          <w:tcPr>
            <w:tcW w:w="846" w:type="dxa"/>
            <w:vMerge w:val="continue"/>
            <w:vAlign w:val="center"/>
          </w:tcPr>
          <w:p w14:paraId="0296EC5F">
            <w:pPr>
              <w:snapToGrid w:val="0"/>
              <w:jc w:val="center"/>
              <w:rPr>
                <w:rFonts w:ascii="宋体" w:hAnsi="宋体" w:cs="宋体"/>
                <w:color w:val="000000"/>
                <w:sz w:val="21"/>
                <w:szCs w:val="21"/>
              </w:rPr>
            </w:pPr>
          </w:p>
        </w:tc>
        <w:tc>
          <w:tcPr>
            <w:tcW w:w="822" w:type="dxa"/>
            <w:vMerge w:val="continue"/>
            <w:vAlign w:val="center"/>
          </w:tcPr>
          <w:p w14:paraId="68A933C4">
            <w:pPr>
              <w:snapToGrid w:val="0"/>
              <w:rPr>
                <w:rFonts w:ascii="宋体" w:hAnsi="宋体" w:cs="宋体"/>
                <w:color w:val="000000"/>
                <w:sz w:val="21"/>
                <w:szCs w:val="21"/>
                <w:lang w:val="zh-CN"/>
              </w:rPr>
            </w:pPr>
          </w:p>
        </w:tc>
        <w:tc>
          <w:tcPr>
            <w:tcW w:w="3260" w:type="dxa"/>
            <w:vAlign w:val="center"/>
          </w:tcPr>
          <w:p w14:paraId="1B2C1FDC">
            <w:pPr>
              <w:snapToGrid w:val="0"/>
              <w:rPr>
                <w:rFonts w:ascii="宋体" w:hAnsi="宋体" w:cs="宋体"/>
                <w:color w:val="000000"/>
                <w:sz w:val="21"/>
                <w:szCs w:val="21"/>
                <w:lang w:val="zh-CN"/>
              </w:rPr>
            </w:pPr>
            <w:r>
              <w:rPr>
                <w:rFonts w:hint="eastAsia" w:ascii="宋体" w:hAnsi="宋体" w:cs="宋体"/>
                <w:color w:val="000000"/>
                <w:sz w:val="21"/>
                <w:szCs w:val="21"/>
                <w:lang w:val="zh-CN"/>
              </w:rPr>
              <w:t>3.具有履行合同所必需的设备和专业技术能力</w:t>
            </w:r>
          </w:p>
        </w:tc>
        <w:tc>
          <w:tcPr>
            <w:tcW w:w="4740" w:type="dxa"/>
            <w:vMerge w:val="continue"/>
            <w:vAlign w:val="center"/>
          </w:tcPr>
          <w:p w14:paraId="1E2FFBAE">
            <w:pPr>
              <w:snapToGrid w:val="0"/>
              <w:rPr>
                <w:rFonts w:ascii="宋体" w:hAnsi="宋体" w:cs="宋体"/>
                <w:color w:val="000000"/>
                <w:sz w:val="21"/>
                <w:szCs w:val="21"/>
              </w:rPr>
            </w:pPr>
          </w:p>
        </w:tc>
      </w:tr>
      <w:tr w14:paraId="470130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8" w:hRule="atLeast"/>
        </w:trPr>
        <w:tc>
          <w:tcPr>
            <w:tcW w:w="846" w:type="dxa"/>
            <w:vMerge w:val="continue"/>
            <w:vAlign w:val="center"/>
          </w:tcPr>
          <w:p w14:paraId="08D7B78A">
            <w:pPr>
              <w:snapToGrid w:val="0"/>
              <w:jc w:val="center"/>
              <w:rPr>
                <w:rFonts w:ascii="宋体" w:hAnsi="宋体" w:cs="宋体"/>
                <w:color w:val="000000"/>
                <w:sz w:val="21"/>
                <w:szCs w:val="21"/>
              </w:rPr>
            </w:pPr>
          </w:p>
        </w:tc>
        <w:tc>
          <w:tcPr>
            <w:tcW w:w="822" w:type="dxa"/>
            <w:vMerge w:val="continue"/>
            <w:vAlign w:val="center"/>
          </w:tcPr>
          <w:p w14:paraId="0F7F296F">
            <w:pPr>
              <w:snapToGrid w:val="0"/>
              <w:rPr>
                <w:rFonts w:ascii="宋体" w:hAnsi="宋体" w:cs="宋体"/>
                <w:color w:val="000000"/>
                <w:sz w:val="21"/>
                <w:szCs w:val="21"/>
                <w:lang w:val="zh-CN"/>
              </w:rPr>
            </w:pPr>
          </w:p>
        </w:tc>
        <w:tc>
          <w:tcPr>
            <w:tcW w:w="3260" w:type="dxa"/>
            <w:vAlign w:val="center"/>
          </w:tcPr>
          <w:p w14:paraId="7F3E9A02">
            <w:pPr>
              <w:snapToGrid w:val="0"/>
              <w:rPr>
                <w:rFonts w:ascii="宋体" w:hAnsi="宋体" w:cs="宋体"/>
                <w:color w:val="000000"/>
                <w:sz w:val="21"/>
                <w:szCs w:val="21"/>
                <w:lang w:val="zh-CN"/>
              </w:rPr>
            </w:pPr>
            <w:r>
              <w:rPr>
                <w:rFonts w:hint="eastAsia" w:ascii="宋体" w:hAnsi="宋体" w:cs="宋体"/>
                <w:color w:val="000000"/>
                <w:sz w:val="21"/>
                <w:szCs w:val="21"/>
                <w:lang w:val="zh-CN"/>
              </w:rPr>
              <w:t>4.有依法缴纳税收的良好记录</w:t>
            </w:r>
          </w:p>
        </w:tc>
        <w:tc>
          <w:tcPr>
            <w:tcW w:w="4740" w:type="dxa"/>
            <w:vMerge w:val="continue"/>
            <w:vAlign w:val="center"/>
          </w:tcPr>
          <w:p w14:paraId="6A3CBBEF">
            <w:pPr>
              <w:snapToGrid w:val="0"/>
              <w:rPr>
                <w:rFonts w:ascii="宋体" w:hAnsi="宋体" w:cs="宋体"/>
                <w:color w:val="000000"/>
                <w:sz w:val="21"/>
                <w:szCs w:val="21"/>
              </w:rPr>
            </w:pPr>
          </w:p>
        </w:tc>
      </w:tr>
      <w:tr w14:paraId="6DE24E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1" w:hRule="atLeast"/>
        </w:trPr>
        <w:tc>
          <w:tcPr>
            <w:tcW w:w="846" w:type="dxa"/>
            <w:vMerge w:val="continue"/>
            <w:vAlign w:val="center"/>
          </w:tcPr>
          <w:p w14:paraId="1DD876CA">
            <w:pPr>
              <w:snapToGrid w:val="0"/>
              <w:jc w:val="center"/>
              <w:rPr>
                <w:rFonts w:ascii="宋体" w:hAnsi="宋体" w:cs="宋体"/>
                <w:color w:val="000000"/>
                <w:sz w:val="21"/>
                <w:szCs w:val="21"/>
              </w:rPr>
            </w:pPr>
          </w:p>
        </w:tc>
        <w:tc>
          <w:tcPr>
            <w:tcW w:w="822" w:type="dxa"/>
            <w:vMerge w:val="continue"/>
            <w:vAlign w:val="center"/>
          </w:tcPr>
          <w:p w14:paraId="6DD5D8FF">
            <w:pPr>
              <w:snapToGrid w:val="0"/>
              <w:rPr>
                <w:rFonts w:ascii="宋体" w:hAnsi="宋体" w:cs="宋体"/>
                <w:color w:val="000000"/>
                <w:sz w:val="21"/>
                <w:szCs w:val="21"/>
                <w:lang w:val="zh-CN"/>
              </w:rPr>
            </w:pPr>
          </w:p>
        </w:tc>
        <w:tc>
          <w:tcPr>
            <w:tcW w:w="3260" w:type="dxa"/>
            <w:vAlign w:val="center"/>
          </w:tcPr>
          <w:p w14:paraId="621B2F5D">
            <w:pPr>
              <w:snapToGrid w:val="0"/>
              <w:rPr>
                <w:rFonts w:ascii="宋体" w:hAnsi="宋体" w:cs="宋体"/>
                <w:color w:val="000000"/>
                <w:sz w:val="21"/>
                <w:szCs w:val="21"/>
                <w:lang w:val="zh-CN"/>
              </w:rPr>
            </w:pPr>
            <w:r>
              <w:rPr>
                <w:rFonts w:hint="eastAsia" w:ascii="宋体" w:hAnsi="宋体" w:cs="宋体"/>
                <w:color w:val="000000"/>
                <w:sz w:val="21"/>
                <w:szCs w:val="21"/>
              </w:rPr>
              <w:t>5.参加政府采购活动前三年内，在经营活动中没有重大违法记录</w:t>
            </w:r>
          </w:p>
        </w:tc>
        <w:tc>
          <w:tcPr>
            <w:tcW w:w="4740" w:type="dxa"/>
            <w:vMerge w:val="continue"/>
            <w:vAlign w:val="center"/>
          </w:tcPr>
          <w:p w14:paraId="49AFCE24">
            <w:pPr>
              <w:snapToGrid w:val="0"/>
              <w:rPr>
                <w:rFonts w:ascii="宋体" w:hAnsi="宋体" w:cs="宋体"/>
                <w:b/>
                <w:color w:val="000000"/>
                <w:sz w:val="21"/>
                <w:szCs w:val="21"/>
              </w:rPr>
            </w:pPr>
          </w:p>
        </w:tc>
      </w:tr>
      <w:tr w14:paraId="19EF7A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8" w:hRule="atLeast"/>
        </w:trPr>
        <w:tc>
          <w:tcPr>
            <w:tcW w:w="846" w:type="dxa"/>
            <w:vMerge w:val="continue"/>
            <w:vAlign w:val="center"/>
          </w:tcPr>
          <w:p w14:paraId="3A09C568">
            <w:pPr>
              <w:snapToGrid w:val="0"/>
              <w:jc w:val="center"/>
              <w:rPr>
                <w:rFonts w:ascii="宋体" w:hAnsi="宋体" w:cs="宋体"/>
                <w:color w:val="000000"/>
                <w:sz w:val="21"/>
                <w:szCs w:val="21"/>
              </w:rPr>
            </w:pPr>
          </w:p>
        </w:tc>
        <w:tc>
          <w:tcPr>
            <w:tcW w:w="822" w:type="dxa"/>
            <w:vMerge w:val="continue"/>
            <w:vAlign w:val="center"/>
          </w:tcPr>
          <w:p w14:paraId="1478A5A5">
            <w:pPr>
              <w:snapToGrid w:val="0"/>
              <w:rPr>
                <w:rFonts w:ascii="宋体" w:hAnsi="宋体" w:cs="宋体"/>
                <w:color w:val="000000"/>
                <w:sz w:val="21"/>
                <w:szCs w:val="21"/>
                <w:lang w:val="zh-CN"/>
              </w:rPr>
            </w:pPr>
          </w:p>
        </w:tc>
        <w:tc>
          <w:tcPr>
            <w:tcW w:w="3260" w:type="dxa"/>
            <w:vAlign w:val="center"/>
          </w:tcPr>
          <w:p w14:paraId="21638114">
            <w:pPr>
              <w:snapToGrid w:val="0"/>
              <w:rPr>
                <w:rFonts w:ascii="宋体" w:hAnsi="宋体" w:cs="宋体"/>
                <w:color w:val="000000"/>
                <w:sz w:val="21"/>
                <w:szCs w:val="21"/>
              </w:rPr>
            </w:pPr>
            <w:r>
              <w:rPr>
                <w:rFonts w:hint="eastAsia" w:ascii="宋体" w:hAnsi="宋体" w:cs="宋体"/>
                <w:color w:val="000000"/>
                <w:sz w:val="21"/>
                <w:szCs w:val="21"/>
              </w:rPr>
              <w:t>6.法律、行政法规规定的其他条件</w:t>
            </w:r>
          </w:p>
        </w:tc>
        <w:tc>
          <w:tcPr>
            <w:tcW w:w="4740" w:type="dxa"/>
            <w:vAlign w:val="center"/>
          </w:tcPr>
          <w:p w14:paraId="06ED7ED2">
            <w:pPr>
              <w:snapToGrid w:val="0"/>
              <w:rPr>
                <w:rFonts w:ascii="宋体" w:hAnsi="宋体" w:cs="宋体"/>
                <w:color w:val="000000"/>
                <w:sz w:val="21"/>
                <w:szCs w:val="21"/>
              </w:rPr>
            </w:pPr>
          </w:p>
        </w:tc>
      </w:tr>
      <w:tr w14:paraId="11DE29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8" w:hRule="atLeast"/>
        </w:trPr>
        <w:tc>
          <w:tcPr>
            <w:tcW w:w="846" w:type="dxa"/>
            <w:vAlign w:val="center"/>
          </w:tcPr>
          <w:p w14:paraId="1D35AF91">
            <w:pPr>
              <w:snapToGrid w:val="0"/>
              <w:jc w:val="center"/>
              <w:rPr>
                <w:rFonts w:ascii="宋体" w:hAnsi="宋体" w:cs="宋体"/>
                <w:color w:val="000000"/>
                <w:sz w:val="21"/>
                <w:szCs w:val="21"/>
              </w:rPr>
            </w:pPr>
            <w:r>
              <w:rPr>
                <w:rFonts w:hint="eastAsia" w:ascii="宋体" w:hAnsi="宋体" w:cs="宋体"/>
                <w:color w:val="000000"/>
                <w:sz w:val="21"/>
                <w:szCs w:val="21"/>
              </w:rPr>
              <w:t>（二）</w:t>
            </w:r>
          </w:p>
        </w:tc>
        <w:tc>
          <w:tcPr>
            <w:tcW w:w="4082" w:type="dxa"/>
            <w:gridSpan w:val="2"/>
            <w:vAlign w:val="center"/>
          </w:tcPr>
          <w:p w14:paraId="6E2D0176">
            <w:pPr>
              <w:snapToGrid w:val="0"/>
              <w:rPr>
                <w:rFonts w:ascii="宋体" w:hAnsi="宋体" w:cs="宋体"/>
                <w:color w:val="000000"/>
                <w:sz w:val="21"/>
                <w:szCs w:val="21"/>
              </w:rPr>
            </w:pPr>
            <w:r>
              <w:rPr>
                <w:rFonts w:hint="eastAsia" w:ascii="宋体" w:hAnsi="宋体" w:cs="宋体"/>
                <w:color w:val="000000"/>
                <w:sz w:val="21"/>
                <w:szCs w:val="21"/>
              </w:rPr>
              <w:t>本项目特定资格条件</w:t>
            </w:r>
          </w:p>
        </w:tc>
        <w:tc>
          <w:tcPr>
            <w:tcW w:w="4740" w:type="dxa"/>
            <w:vAlign w:val="center"/>
          </w:tcPr>
          <w:p w14:paraId="489BF4D6">
            <w:pPr>
              <w:snapToGrid w:val="0"/>
              <w:rPr>
                <w:rFonts w:ascii="宋体" w:hAnsi="宋体" w:cs="宋体"/>
                <w:color w:val="000000"/>
              </w:rPr>
            </w:pPr>
            <w:r>
              <w:rPr>
                <w:rFonts w:hint="eastAsia" w:ascii="宋体" w:hAnsi="宋体" w:cs="宋体"/>
                <w:color w:val="000000"/>
                <w:sz w:val="21"/>
                <w:szCs w:val="21"/>
              </w:rPr>
              <w:t>按第一篇“三、供应商资格要求（二）本项目的特定资格要求”的要求提交（如果有）。</w:t>
            </w:r>
          </w:p>
        </w:tc>
      </w:tr>
      <w:tr w14:paraId="52BF6A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8" w:hRule="atLeast"/>
        </w:trPr>
        <w:tc>
          <w:tcPr>
            <w:tcW w:w="846" w:type="dxa"/>
            <w:vAlign w:val="center"/>
          </w:tcPr>
          <w:p w14:paraId="17E9E620">
            <w:pPr>
              <w:snapToGrid w:val="0"/>
              <w:jc w:val="center"/>
              <w:rPr>
                <w:rFonts w:ascii="宋体" w:hAnsi="宋体" w:cs="宋体"/>
                <w:color w:val="000000"/>
                <w:sz w:val="21"/>
                <w:szCs w:val="21"/>
              </w:rPr>
            </w:pPr>
            <w:r>
              <w:rPr>
                <w:rFonts w:hint="eastAsia" w:ascii="宋体" w:hAnsi="宋体" w:cs="宋体"/>
                <w:color w:val="000000"/>
                <w:sz w:val="21"/>
                <w:szCs w:val="21"/>
              </w:rPr>
              <w:t>（三）</w:t>
            </w:r>
          </w:p>
        </w:tc>
        <w:tc>
          <w:tcPr>
            <w:tcW w:w="4082" w:type="dxa"/>
            <w:gridSpan w:val="2"/>
            <w:vAlign w:val="center"/>
          </w:tcPr>
          <w:p w14:paraId="3FBC0D69">
            <w:pPr>
              <w:snapToGrid w:val="0"/>
              <w:rPr>
                <w:rFonts w:ascii="宋体" w:hAnsi="宋体" w:cs="宋体"/>
                <w:color w:val="000000"/>
                <w:sz w:val="21"/>
                <w:szCs w:val="21"/>
              </w:rPr>
            </w:pPr>
            <w:r>
              <w:rPr>
                <w:rFonts w:hint="eastAsia" w:ascii="宋体" w:hAnsi="宋体" w:cs="宋体"/>
                <w:color w:val="000000"/>
                <w:sz w:val="21"/>
                <w:szCs w:val="21"/>
              </w:rPr>
              <w:t>落实政府采购政策需满足的资格要求：</w:t>
            </w:r>
          </w:p>
        </w:tc>
        <w:tc>
          <w:tcPr>
            <w:tcW w:w="4740" w:type="dxa"/>
            <w:vAlign w:val="center"/>
          </w:tcPr>
          <w:p w14:paraId="56202D45">
            <w:pPr>
              <w:snapToGrid w:val="0"/>
              <w:rPr>
                <w:rFonts w:ascii="宋体" w:hAnsi="宋体" w:cs="宋体"/>
                <w:color w:val="000000"/>
              </w:rPr>
            </w:pPr>
            <w:r>
              <w:rPr>
                <w:rFonts w:hint="eastAsia" w:ascii="宋体" w:hAnsi="宋体" w:cs="宋体"/>
                <w:color w:val="000000"/>
                <w:sz w:val="21"/>
                <w:szCs w:val="21"/>
              </w:rPr>
              <w:t>按第一篇“三、供应商资格要求（三）落实政府采购政策需满足的资格要求”的要求提交（如果有）。</w:t>
            </w:r>
          </w:p>
        </w:tc>
      </w:tr>
    </w:tbl>
    <w:p w14:paraId="463CDADF">
      <w:pPr>
        <w:snapToGrid w:val="0"/>
        <w:spacing w:line="360" w:lineRule="auto"/>
        <w:ind w:firstLine="480" w:firstLineChars="200"/>
        <w:rPr>
          <w:rFonts w:ascii="宋体" w:hAnsi="宋体" w:cs="宋体"/>
          <w:color w:val="000000"/>
          <w:kern w:val="0"/>
          <w:sz w:val="24"/>
          <w:szCs w:val="24"/>
        </w:rPr>
      </w:pPr>
      <w:r>
        <w:rPr>
          <w:rFonts w:hint="eastAsia" w:ascii="宋体" w:hAnsi="宋体" w:cs="宋体"/>
          <w:color w:val="000000"/>
          <w:kern w:val="0"/>
          <w:sz w:val="24"/>
          <w:szCs w:val="24"/>
        </w:rPr>
        <w:t>注：</w:t>
      </w:r>
    </w:p>
    <w:p w14:paraId="2068E3B8">
      <w:pPr>
        <w:snapToGrid w:val="0"/>
        <w:spacing w:line="360" w:lineRule="auto"/>
        <w:ind w:firstLine="480" w:firstLineChars="200"/>
        <w:rPr>
          <w:rFonts w:ascii="宋体" w:hAnsi="宋体" w:cs="宋体"/>
          <w:color w:val="000000"/>
          <w:kern w:val="0"/>
          <w:sz w:val="24"/>
          <w:szCs w:val="24"/>
        </w:rPr>
      </w:pPr>
      <w:r>
        <w:rPr>
          <w:rFonts w:hint="eastAsia" w:ascii="宋体" w:hAnsi="宋体" w:cs="宋体"/>
          <w:color w:val="000000"/>
          <w:kern w:val="0"/>
          <w:sz w:val="24"/>
          <w:szCs w:val="24"/>
        </w:rPr>
        <w:t>供应商应对其承诺内容的真实性、合法性、有效性负责。经调查核实为虚假承诺的，视同为“提供虚假材料谋取中标、成交”的违法行为，依照《中华人民共和国政府采购法》等法律法规追究相应责任。</w:t>
      </w:r>
    </w:p>
    <w:p w14:paraId="06729A12">
      <w:pPr>
        <w:snapToGrid w:val="0"/>
        <w:spacing w:line="360" w:lineRule="auto"/>
        <w:ind w:firstLine="480" w:firstLineChars="200"/>
        <w:rPr>
          <w:rFonts w:ascii="宋体" w:hAnsi="宋体" w:cs="宋体"/>
          <w:color w:val="000000"/>
          <w:kern w:val="0"/>
          <w:sz w:val="24"/>
          <w:szCs w:val="24"/>
        </w:rPr>
      </w:pPr>
      <w:r>
        <w:rPr>
          <w:rFonts w:hint="eastAsia" w:ascii="宋体" w:hAnsi="宋体" w:cs="宋体"/>
          <w:color w:val="000000"/>
          <w:kern w:val="0"/>
          <w:sz w:val="24"/>
          <w:szCs w:val="24"/>
        </w:rPr>
        <w:t>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认定标准，以《财政部关于&lt;中华人民共和国政府采购法实施条例&gt;第十九条第一款“较大数额罚款”具体适用问题的意见》（财库〔2022〕3号）规定为准。</w:t>
      </w:r>
    </w:p>
    <w:p w14:paraId="4CD973F9">
      <w:pPr>
        <w:spacing w:line="360" w:lineRule="auto"/>
        <w:ind w:firstLine="480" w:firstLineChars="200"/>
        <w:rPr>
          <w:rFonts w:ascii="宋体" w:hAnsi="宋体" w:cs="宋体"/>
          <w:color w:val="000000"/>
          <w:kern w:val="0"/>
          <w:sz w:val="24"/>
          <w:szCs w:val="24"/>
        </w:rPr>
      </w:pPr>
      <w:r>
        <w:rPr>
          <w:rFonts w:hint="eastAsia" w:ascii="宋体" w:hAnsi="宋体" w:cs="宋体"/>
          <w:color w:val="000000"/>
          <w:sz w:val="24"/>
          <w:szCs w:val="24"/>
        </w:rPr>
        <w:t>2.</w:t>
      </w:r>
      <w:r>
        <w:rPr>
          <w:rFonts w:hint="eastAsia" w:ascii="宋体" w:hAnsi="宋体" w:cs="宋体"/>
          <w:color w:val="000000"/>
          <w:kern w:val="0"/>
          <w:sz w:val="24"/>
          <w:szCs w:val="24"/>
        </w:rPr>
        <w:t>符合性检查。依据竞争性比选文件的规定，从响应文件的有效性、完整性和对竞争性比选文件的响应程度进行审查，以确定是否对竞争性比选文件的实质性要求作出响应。符合性检查资料表如下：</w:t>
      </w:r>
    </w:p>
    <w:tbl>
      <w:tblPr>
        <w:tblStyle w:val="5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573"/>
        <w:gridCol w:w="1996"/>
        <w:gridCol w:w="5220"/>
      </w:tblGrid>
      <w:tr w14:paraId="128C06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675" w:type="dxa"/>
            <w:vAlign w:val="center"/>
          </w:tcPr>
          <w:p w14:paraId="36A88DCB">
            <w:pPr>
              <w:spacing w:line="240" w:lineRule="exact"/>
              <w:jc w:val="center"/>
              <w:rPr>
                <w:rFonts w:ascii="宋体" w:hAnsi="宋体" w:cs="宋体"/>
                <w:b/>
                <w:color w:val="000000"/>
                <w:kern w:val="0"/>
                <w:sz w:val="21"/>
                <w:szCs w:val="21"/>
              </w:rPr>
            </w:pPr>
            <w:r>
              <w:rPr>
                <w:rFonts w:hint="eastAsia" w:ascii="宋体" w:hAnsi="宋体" w:cs="宋体"/>
                <w:b/>
                <w:color w:val="000000"/>
                <w:kern w:val="0"/>
                <w:sz w:val="21"/>
                <w:szCs w:val="21"/>
              </w:rPr>
              <w:t>序号</w:t>
            </w:r>
          </w:p>
        </w:tc>
        <w:tc>
          <w:tcPr>
            <w:tcW w:w="3569" w:type="dxa"/>
            <w:gridSpan w:val="2"/>
            <w:vAlign w:val="center"/>
          </w:tcPr>
          <w:p w14:paraId="3D63C2F4">
            <w:pPr>
              <w:spacing w:line="240" w:lineRule="exact"/>
              <w:jc w:val="center"/>
              <w:rPr>
                <w:rFonts w:ascii="宋体" w:hAnsi="宋体" w:cs="宋体"/>
                <w:b/>
                <w:color w:val="000000"/>
                <w:kern w:val="0"/>
                <w:sz w:val="21"/>
                <w:szCs w:val="21"/>
              </w:rPr>
            </w:pPr>
            <w:r>
              <w:rPr>
                <w:rFonts w:hint="eastAsia" w:ascii="宋体" w:hAnsi="宋体" w:cs="宋体"/>
                <w:b/>
                <w:color w:val="000000"/>
                <w:kern w:val="0"/>
                <w:sz w:val="21"/>
                <w:szCs w:val="21"/>
              </w:rPr>
              <w:t>评审因素</w:t>
            </w:r>
          </w:p>
        </w:tc>
        <w:tc>
          <w:tcPr>
            <w:tcW w:w="5220" w:type="dxa"/>
            <w:vAlign w:val="center"/>
          </w:tcPr>
          <w:p w14:paraId="61FC5CB6">
            <w:pPr>
              <w:spacing w:line="240" w:lineRule="exact"/>
              <w:jc w:val="center"/>
              <w:rPr>
                <w:rFonts w:ascii="宋体" w:hAnsi="宋体" w:cs="宋体"/>
                <w:b/>
                <w:color w:val="000000"/>
                <w:kern w:val="0"/>
                <w:sz w:val="21"/>
                <w:szCs w:val="21"/>
              </w:rPr>
            </w:pPr>
            <w:r>
              <w:rPr>
                <w:rFonts w:hint="eastAsia" w:ascii="宋体" w:hAnsi="宋体" w:cs="宋体"/>
                <w:b/>
                <w:color w:val="000000"/>
                <w:kern w:val="0"/>
                <w:sz w:val="21"/>
                <w:szCs w:val="21"/>
              </w:rPr>
              <w:t>评审标准</w:t>
            </w:r>
          </w:p>
        </w:tc>
      </w:tr>
      <w:tr w14:paraId="71DC3B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675" w:type="dxa"/>
            <w:vMerge w:val="restart"/>
            <w:vAlign w:val="center"/>
          </w:tcPr>
          <w:p w14:paraId="4C91B1E3">
            <w:pPr>
              <w:spacing w:line="240" w:lineRule="exact"/>
              <w:jc w:val="center"/>
              <w:rPr>
                <w:rFonts w:ascii="宋体" w:hAnsi="宋体" w:cs="宋体"/>
                <w:color w:val="000000"/>
                <w:kern w:val="0"/>
                <w:sz w:val="21"/>
                <w:szCs w:val="21"/>
              </w:rPr>
            </w:pPr>
            <w:r>
              <w:rPr>
                <w:rFonts w:hint="eastAsia" w:ascii="宋体" w:hAnsi="宋体" w:cs="宋体"/>
                <w:color w:val="000000"/>
                <w:kern w:val="0"/>
                <w:sz w:val="21"/>
                <w:szCs w:val="21"/>
              </w:rPr>
              <w:t>1</w:t>
            </w:r>
          </w:p>
        </w:tc>
        <w:tc>
          <w:tcPr>
            <w:tcW w:w="1573" w:type="dxa"/>
            <w:vMerge w:val="restart"/>
            <w:vAlign w:val="center"/>
          </w:tcPr>
          <w:p w14:paraId="7ACFFBCC">
            <w:pPr>
              <w:spacing w:line="240" w:lineRule="exact"/>
              <w:rPr>
                <w:rFonts w:ascii="宋体" w:hAnsi="宋体" w:cs="宋体"/>
                <w:color w:val="000000"/>
                <w:kern w:val="0"/>
                <w:sz w:val="21"/>
                <w:szCs w:val="21"/>
              </w:rPr>
            </w:pPr>
            <w:r>
              <w:rPr>
                <w:rFonts w:hint="eastAsia" w:ascii="宋体" w:hAnsi="宋体" w:cs="宋体"/>
                <w:color w:val="000000"/>
                <w:kern w:val="0"/>
                <w:sz w:val="21"/>
                <w:szCs w:val="21"/>
              </w:rPr>
              <w:t>有效性审查</w:t>
            </w:r>
          </w:p>
        </w:tc>
        <w:tc>
          <w:tcPr>
            <w:tcW w:w="1996" w:type="dxa"/>
            <w:vAlign w:val="center"/>
          </w:tcPr>
          <w:p w14:paraId="7FB86F13">
            <w:pPr>
              <w:spacing w:line="240" w:lineRule="exact"/>
              <w:rPr>
                <w:rFonts w:ascii="宋体" w:hAnsi="宋体" w:cs="宋体"/>
                <w:color w:val="000000"/>
                <w:kern w:val="0"/>
                <w:sz w:val="21"/>
                <w:szCs w:val="21"/>
              </w:rPr>
            </w:pPr>
            <w:r>
              <w:rPr>
                <w:rFonts w:hint="eastAsia" w:ascii="宋体" w:hAnsi="宋体" w:cs="宋体"/>
                <w:color w:val="000000"/>
                <w:sz w:val="21"/>
                <w:szCs w:val="21"/>
              </w:rPr>
              <w:t>响应文件签署</w:t>
            </w:r>
          </w:p>
        </w:tc>
        <w:tc>
          <w:tcPr>
            <w:tcW w:w="5220" w:type="dxa"/>
            <w:vAlign w:val="center"/>
          </w:tcPr>
          <w:p w14:paraId="3C8DF98D">
            <w:pPr>
              <w:spacing w:line="240" w:lineRule="exact"/>
              <w:rPr>
                <w:rFonts w:ascii="宋体" w:hAnsi="宋体" w:cs="宋体"/>
                <w:color w:val="000000"/>
                <w:kern w:val="0"/>
                <w:sz w:val="21"/>
                <w:szCs w:val="21"/>
              </w:rPr>
            </w:pPr>
            <w:r>
              <w:rPr>
                <w:rFonts w:hint="eastAsia" w:ascii="宋体" w:hAnsi="宋体" w:cs="宋体"/>
                <w:color w:val="000000"/>
                <w:sz w:val="21"/>
                <w:szCs w:val="21"/>
              </w:rPr>
              <w:t>响应文件按照竞争性比选文件要求签字或盖章。</w:t>
            </w:r>
          </w:p>
        </w:tc>
      </w:tr>
      <w:tr w14:paraId="2EB819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675" w:type="dxa"/>
            <w:vMerge w:val="continue"/>
            <w:vAlign w:val="center"/>
          </w:tcPr>
          <w:p w14:paraId="0B6C64F7">
            <w:pPr>
              <w:spacing w:line="240" w:lineRule="exact"/>
              <w:jc w:val="center"/>
              <w:rPr>
                <w:rFonts w:ascii="宋体" w:hAnsi="宋体" w:cs="宋体"/>
                <w:color w:val="000000"/>
                <w:kern w:val="0"/>
                <w:sz w:val="21"/>
                <w:szCs w:val="21"/>
              </w:rPr>
            </w:pPr>
          </w:p>
        </w:tc>
        <w:tc>
          <w:tcPr>
            <w:tcW w:w="1573" w:type="dxa"/>
            <w:vMerge w:val="continue"/>
            <w:vAlign w:val="center"/>
          </w:tcPr>
          <w:p w14:paraId="6364ABE5">
            <w:pPr>
              <w:spacing w:line="240" w:lineRule="exact"/>
              <w:rPr>
                <w:rFonts w:ascii="宋体" w:hAnsi="宋体" w:cs="宋体"/>
                <w:color w:val="000000"/>
                <w:kern w:val="0"/>
                <w:sz w:val="21"/>
                <w:szCs w:val="21"/>
              </w:rPr>
            </w:pPr>
          </w:p>
        </w:tc>
        <w:tc>
          <w:tcPr>
            <w:tcW w:w="1996" w:type="dxa"/>
            <w:vAlign w:val="center"/>
          </w:tcPr>
          <w:p w14:paraId="549BA9E8">
            <w:pPr>
              <w:spacing w:line="240" w:lineRule="exact"/>
              <w:rPr>
                <w:rFonts w:ascii="宋体" w:hAnsi="宋体" w:cs="宋体"/>
                <w:color w:val="000000"/>
                <w:sz w:val="21"/>
                <w:szCs w:val="21"/>
                <w:lang w:val="zh-CN"/>
              </w:rPr>
            </w:pPr>
            <w:r>
              <w:rPr>
                <w:rFonts w:hint="eastAsia" w:ascii="宋体" w:hAnsi="宋体" w:cs="宋体"/>
                <w:color w:val="000000"/>
                <w:sz w:val="21"/>
                <w:szCs w:val="21"/>
              </w:rPr>
              <w:t>响应</w:t>
            </w:r>
            <w:r>
              <w:rPr>
                <w:rFonts w:hint="eastAsia" w:ascii="宋体" w:hAnsi="宋体" w:cs="宋体"/>
                <w:color w:val="000000"/>
                <w:sz w:val="21"/>
                <w:szCs w:val="21"/>
                <w:lang w:val="zh-CN"/>
              </w:rPr>
              <w:t>方案</w:t>
            </w:r>
          </w:p>
        </w:tc>
        <w:tc>
          <w:tcPr>
            <w:tcW w:w="5220" w:type="dxa"/>
            <w:vAlign w:val="center"/>
          </w:tcPr>
          <w:p w14:paraId="0FA0E005">
            <w:pPr>
              <w:spacing w:line="240" w:lineRule="exact"/>
              <w:rPr>
                <w:rFonts w:ascii="宋体" w:hAnsi="宋体" w:cs="宋体"/>
                <w:color w:val="000000"/>
                <w:kern w:val="0"/>
                <w:sz w:val="21"/>
                <w:szCs w:val="21"/>
              </w:rPr>
            </w:pPr>
            <w:r>
              <w:rPr>
                <w:rFonts w:hint="eastAsia" w:ascii="宋体" w:hAnsi="宋体" w:cs="宋体"/>
                <w:color w:val="000000"/>
                <w:sz w:val="21"/>
                <w:szCs w:val="21"/>
                <w:lang w:val="zh-CN"/>
              </w:rPr>
              <w:t>只能有一个方案参与比选。</w:t>
            </w:r>
          </w:p>
        </w:tc>
      </w:tr>
      <w:tr w14:paraId="1D78F4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675" w:type="dxa"/>
            <w:vMerge w:val="continue"/>
            <w:vAlign w:val="center"/>
          </w:tcPr>
          <w:p w14:paraId="2F9E8A9D">
            <w:pPr>
              <w:spacing w:line="240" w:lineRule="exact"/>
              <w:jc w:val="center"/>
              <w:rPr>
                <w:rFonts w:ascii="宋体" w:hAnsi="宋体" w:cs="宋体"/>
                <w:color w:val="000000"/>
                <w:kern w:val="0"/>
                <w:sz w:val="21"/>
                <w:szCs w:val="21"/>
              </w:rPr>
            </w:pPr>
          </w:p>
        </w:tc>
        <w:tc>
          <w:tcPr>
            <w:tcW w:w="1573" w:type="dxa"/>
            <w:vMerge w:val="continue"/>
            <w:vAlign w:val="center"/>
          </w:tcPr>
          <w:p w14:paraId="1EB4D588">
            <w:pPr>
              <w:spacing w:line="240" w:lineRule="exact"/>
              <w:rPr>
                <w:rFonts w:ascii="宋体" w:hAnsi="宋体" w:cs="宋体"/>
                <w:color w:val="000000"/>
                <w:kern w:val="0"/>
                <w:sz w:val="21"/>
                <w:szCs w:val="21"/>
              </w:rPr>
            </w:pPr>
          </w:p>
        </w:tc>
        <w:tc>
          <w:tcPr>
            <w:tcW w:w="1996" w:type="dxa"/>
            <w:vAlign w:val="center"/>
          </w:tcPr>
          <w:p w14:paraId="1E91C96E">
            <w:pPr>
              <w:spacing w:line="240" w:lineRule="exact"/>
              <w:rPr>
                <w:rFonts w:ascii="宋体" w:hAnsi="宋体" w:cs="宋体"/>
                <w:color w:val="000000"/>
                <w:sz w:val="21"/>
                <w:szCs w:val="21"/>
                <w:lang w:val="zh-CN"/>
              </w:rPr>
            </w:pPr>
            <w:r>
              <w:rPr>
                <w:rFonts w:hint="eastAsia" w:ascii="宋体" w:hAnsi="宋体" w:cs="宋体"/>
                <w:color w:val="000000"/>
                <w:sz w:val="21"/>
                <w:szCs w:val="21"/>
              </w:rPr>
              <w:t>报价唯一</w:t>
            </w:r>
          </w:p>
        </w:tc>
        <w:tc>
          <w:tcPr>
            <w:tcW w:w="5220" w:type="dxa"/>
            <w:vAlign w:val="center"/>
          </w:tcPr>
          <w:p w14:paraId="295E3465">
            <w:pPr>
              <w:spacing w:line="240" w:lineRule="exact"/>
              <w:rPr>
                <w:rFonts w:ascii="宋体" w:hAnsi="宋体" w:cs="宋体"/>
                <w:color w:val="000000"/>
                <w:kern w:val="0"/>
                <w:sz w:val="21"/>
                <w:szCs w:val="21"/>
              </w:rPr>
            </w:pPr>
            <w:r>
              <w:rPr>
                <w:rFonts w:hint="eastAsia" w:ascii="宋体" w:hAnsi="宋体" w:cs="宋体"/>
                <w:color w:val="000000"/>
                <w:sz w:val="21"/>
                <w:szCs w:val="21"/>
                <w:lang w:val="zh-CN"/>
              </w:rPr>
              <w:t>只能在采购预算范围内报价，</w:t>
            </w:r>
            <w:r>
              <w:rPr>
                <w:rFonts w:hint="eastAsia" w:ascii="宋体" w:hAnsi="宋体" w:cs="宋体"/>
                <w:color w:val="000000"/>
                <w:sz w:val="21"/>
                <w:szCs w:val="21"/>
              </w:rPr>
              <w:t>只能有一个有效报价，不得提交选择性报价。</w:t>
            </w:r>
          </w:p>
        </w:tc>
      </w:tr>
      <w:tr w14:paraId="5DFC7F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675" w:type="dxa"/>
            <w:vAlign w:val="center"/>
          </w:tcPr>
          <w:p w14:paraId="53D45888">
            <w:pPr>
              <w:spacing w:line="240" w:lineRule="exact"/>
              <w:jc w:val="center"/>
              <w:rPr>
                <w:rFonts w:ascii="宋体" w:hAnsi="宋体" w:cs="宋体"/>
                <w:color w:val="000000"/>
                <w:kern w:val="0"/>
                <w:sz w:val="21"/>
                <w:szCs w:val="21"/>
              </w:rPr>
            </w:pPr>
            <w:r>
              <w:rPr>
                <w:rFonts w:hint="eastAsia" w:ascii="宋体" w:hAnsi="宋体" w:cs="宋体"/>
                <w:color w:val="000000"/>
                <w:kern w:val="0"/>
                <w:sz w:val="21"/>
                <w:szCs w:val="21"/>
              </w:rPr>
              <w:t>2</w:t>
            </w:r>
          </w:p>
        </w:tc>
        <w:tc>
          <w:tcPr>
            <w:tcW w:w="1573" w:type="dxa"/>
            <w:vAlign w:val="center"/>
          </w:tcPr>
          <w:p w14:paraId="116062F7">
            <w:pPr>
              <w:spacing w:line="240" w:lineRule="exact"/>
              <w:rPr>
                <w:rFonts w:ascii="宋体" w:hAnsi="宋体" w:cs="宋体"/>
                <w:color w:val="000000"/>
                <w:kern w:val="0"/>
                <w:sz w:val="21"/>
                <w:szCs w:val="21"/>
              </w:rPr>
            </w:pPr>
            <w:r>
              <w:rPr>
                <w:rFonts w:hint="eastAsia" w:ascii="宋体" w:hAnsi="宋体" w:cs="宋体"/>
                <w:color w:val="000000"/>
                <w:kern w:val="0"/>
                <w:sz w:val="21"/>
                <w:szCs w:val="21"/>
              </w:rPr>
              <w:t>完整性审查</w:t>
            </w:r>
          </w:p>
        </w:tc>
        <w:tc>
          <w:tcPr>
            <w:tcW w:w="1996" w:type="dxa"/>
            <w:vAlign w:val="center"/>
          </w:tcPr>
          <w:p w14:paraId="28968F02">
            <w:pPr>
              <w:spacing w:line="240" w:lineRule="exact"/>
              <w:rPr>
                <w:rFonts w:ascii="宋体" w:hAnsi="宋体" w:cs="宋体"/>
                <w:color w:val="000000"/>
                <w:kern w:val="0"/>
                <w:sz w:val="21"/>
                <w:szCs w:val="21"/>
              </w:rPr>
            </w:pPr>
            <w:r>
              <w:rPr>
                <w:rFonts w:hint="eastAsia" w:ascii="宋体" w:hAnsi="宋体" w:cs="宋体"/>
                <w:color w:val="000000"/>
                <w:sz w:val="21"/>
                <w:szCs w:val="21"/>
                <w:lang w:val="zh-CN"/>
              </w:rPr>
              <w:t>响应文件份数</w:t>
            </w:r>
          </w:p>
        </w:tc>
        <w:tc>
          <w:tcPr>
            <w:tcW w:w="5220" w:type="dxa"/>
            <w:vAlign w:val="center"/>
          </w:tcPr>
          <w:p w14:paraId="4A459693">
            <w:pPr>
              <w:spacing w:line="240" w:lineRule="exact"/>
              <w:rPr>
                <w:rFonts w:ascii="宋体" w:hAnsi="宋体" w:cs="宋体"/>
                <w:color w:val="000000"/>
                <w:kern w:val="0"/>
                <w:sz w:val="21"/>
                <w:szCs w:val="21"/>
              </w:rPr>
            </w:pPr>
            <w:r>
              <w:rPr>
                <w:rFonts w:hint="eastAsia" w:ascii="宋体" w:hAnsi="宋体" w:cs="宋体"/>
                <w:color w:val="000000"/>
                <w:sz w:val="21"/>
                <w:szCs w:val="21"/>
                <w:lang w:val="zh-CN"/>
              </w:rPr>
              <w:t>响应文件正、副本（含电子文档）数量符合竞争性比选文件要求。</w:t>
            </w:r>
          </w:p>
        </w:tc>
      </w:tr>
      <w:tr w14:paraId="7508C0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9" w:hRule="atLeast"/>
        </w:trPr>
        <w:tc>
          <w:tcPr>
            <w:tcW w:w="675" w:type="dxa"/>
            <w:vAlign w:val="center"/>
          </w:tcPr>
          <w:p w14:paraId="5619D2A6">
            <w:pPr>
              <w:spacing w:line="240" w:lineRule="exact"/>
              <w:jc w:val="center"/>
              <w:rPr>
                <w:rFonts w:ascii="宋体" w:hAnsi="宋体" w:cs="宋体"/>
                <w:color w:val="000000"/>
                <w:kern w:val="0"/>
                <w:sz w:val="21"/>
                <w:szCs w:val="21"/>
              </w:rPr>
            </w:pPr>
            <w:r>
              <w:rPr>
                <w:rFonts w:hint="eastAsia" w:ascii="宋体" w:hAnsi="宋体" w:cs="宋体"/>
                <w:color w:val="000000"/>
                <w:kern w:val="0"/>
                <w:sz w:val="21"/>
                <w:szCs w:val="21"/>
              </w:rPr>
              <w:t>3</w:t>
            </w:r>
          </w:p>
        </w:tc>
        <w:tc>
          <w:tcPr>
            <w:tcW w:w="1573" w:type="dxa"/>
            <w:vAlign w:val="center"/>
          </w:tcPr>
          <w:p w14:paraId="3458E5C1">
            <w:pPr>
              <w:spacing w:line="240" w:lineRule="exact"/>
              <w:rPr>
                <w:rFonts w:ascii="宋体" w:hAnsi="宋体" w:cs="宋体"/>
                <w:color w:val="000000"/>
                <w:kern w:val="0"/>
                <w:sz w:val="21"/>
                <w:szCs w:val="21"/>
              </w:rPr>
            </w:pPr>
            <w:r>
              <w:rPr>
                <w:rFonts w:hint="eastAsia" w:ascii="宋体" w:hAnsi="宋体" w:cs="宋体"/>
                <w:color w:val="000000"/>
                <w:kern w:val="0"/>
                <w:sz w:val="21"/>
                <w:szCs w:val="21"/>
              </w:rPr>
              <w:t>技术部分</w:t>
            </w:r>
          </w:p>
        </w:tc>
        <w:tc>
          <w:tcPr>
            <w:tcW w:w="1996" w:type="dxa"/>
            <w:vAlign w:val="center"/>
          </w:tcPr>
          <w:p w14:paraId="3592A67C">
            <w:pPr>
              <w:numPr>
                <w:ilvl w:val="0"/>
                <w:numId w:val="15"/>
              </w:numPr>
              <w:spacing w:line="360" w:lineRule="auto"/>
              <w:rPr>
                <w:rFonts w:hint="eastAsia" w:ascii="宋体" w:hAnsi="宋体" w:cs="宋体"/>
                <w:color w:val="000000"/>
                <w:sz w:val="21"/>
                <w:szCs w:val="21"/>
                <w:lang w:val="zh-CN"/>
              </w:rPr>
            </w:pPr>
            <w:r>
              <w:rPr>
                <w:rFonts w:hint="eastAsia" w:ascii="宋体" w:hAnsi="宋体" w:cs="宋体"/>
                <w:color w:val="000000"/>
                <w:sz w:val="21"/>
                <w:szCs w:val="21"/>
              </w:rPr>
              <w:t>服务</w:t>
            </w:r>
            <w:r>
              <w:rPr>
                <w:rFonts w:hint="eastAsia" w:ascii="宋体" w:hAnsi="宋体" w:cs="宋体"/>
                <w:color w:val="000000"/>
                <w:sz w:val="21"/>
                <w:szCs w:val="21"/>
                <w:lang w:val="zh-CN"/>
              </w:rPr>
              <w:t>方案</w:t>
            </w:r>
          </w:p>
          <w:p w14:paraId="4AA8E592">
            <w:pPr>
              <w:numPr>
                <w:ilvl w:val="0"/>
                <w:numId w:val="0"/>
              </w:numPr>
              <w:spacing w:line="360" w:lineRule="auto"/>
              <w:rPr>
                <w:rFonts w:ascii="宋体" w:hAnsi="宋体" w:cs="宋体"/>
                <w:color w:val="000000"/>
                <w:sz w:val="21"/>
                <w:szCs w:val="21"/>
                <w:lang w:val="zh-CN"/>
              </w:rPr>
            </w:pPr>
            <w:r>
              <w:rPr>
                <w:rFonts w:hint="eastAsia" w:ascii="宋体" w:hAnsi="宋体" w:cs="宋体"/>
                <w:color w:val="000000"/>
                <w:sz w:val="21"/>
                <w:szCs w:val="21"/>
                <w:lang w:val="zh-CN"/>
              </w:rPr>
              <w:t>2.质量保证措施</w:t>
            </w:r>
          </w:p>
          <w:p w14:paraId="67AE19C6">
            <w:pPr>
              <w:spacing w:line="360" w:lineRule="auto"/>
              <w:rPr>
                <w:rFonts w:ascii="宋体" w:hAnsi="宋体" w:cs="宋体"/>
                <w:color w:val="000000"/>
                <w:sz w:val="21"/>
                <w:szCs w:val="21"/>
                <w:lang w:val="zh-CN"/>
              </w:rPr>
            </w:pPr>
            <w:r>
              <w:rPr>
                <w:rFonts w:hint="eastAsia" w:ascii="宋体" w:hAnsi="宋体" w:cs="宋体"/>
                <w:color w:val="000000"/>
                <w:sz w:val="21"/>
                <w:szCs w:val="21"/>
              </w:rPr>
              <w:t>3</w:t>
            </w:r>
            <w:r>
              <w:rPr>
                <w:rFonts w:hint="eastAsia" w:ascii="宋体" w:hAnsi="宋体" w:cs="宋体"/>
                <w:color w:val="000000"/>
                <w:sz w:val="21"/>
                <w:szCs w:val="21"/>
                <w:lang w:val="zh-CN"/>
              </w:rPr>
              <w:t>.应急预案、采购保障措施</w:t>
            </w:r>
          </w:p>
          <w:p w14:paraId="71CD71DB">
            <w:pPr>
              <w:spacing w:line="360" w:lineRule="auto"/>
              <w:rPr>
                <w:rFonts w:ascii="宋体" w:hAnsi="宋体" w:cs="宋体"/>
                <w:color w:val="000000"/>
                <w:kern w:val="0"/>
                <w:sz w:val="21"/>
                <w:szCs w:val="21"/>
              </w:rPr>
            </w:pPr>
            <w:r>
              <w:rPr>
                <w:rFonts w:hint="eastAsia" w:ascii="宋体" w:hAnsi="宋体" w:cs="宋体"/>
                <w:color w:val="000000"/>
                <w:sz w:val="21"/>
                <w:szCs w:val="21"/>
              </w:rPr>
              <w:t>4</w:t>
            </w:r>
            <w:r>
              <w:rPr>
                <w:rFonts w:hint="eastAsia" w:ascii="宋体" w:hAnsi="宋体" w:cs="宋体"/>
                <w:color w:val="000000"/>
                <w:sz w:val="21"/>
                <w:szCs w:val="21"/>
                <w:lang w:val="zh-CN"/>
              </w:rPr>
              <w:t>.售后服务方案</w:t>
            </w:r>
          </w:p>
        </w:tc>
        <w:tc>
          <w:tcPr>
            <w:tcW w:w="5220" w:type="dxa"/>
            <w:vAlign w:val="center"/>
          </w:tcPr>
          <w:p w14:paraId="02BD1F23">
            <w:pPr>
              <w:pStyle w:val="32"/>
              <w:spacing w:line="240" w:lineRule="exact"/>
              <w:rPr>
                <w:rFonts w:ascii="宋体" w:hAnsi="宋体" w:cs="宋体"/>
                <w:color w:val="000000"/>
                <w:sz w:val="21"/>
                <w:szCs w:val="21"/>
                <w:lang w:val="zh-CN"/>
              </w:rPr>
            </w:pPr>
            <w:r>
              <w:rPr>
                <w:rFonts w:hint="eastAsia" w:ascii="宋体" w:hAnsi="宋体" w:cs="宋体"/>
                <w:color w:val="000000"/>
                <w:sz w:val="21"/>
                <w:szCs w:val="21"/>
              </w:rPr>
              <w:t>由供应商自行提供技术方案，格式自拟。</w:t>
            </w:r>
          </w:p>
        </w:tc>
      </w:tr>
      <w:tr w14:paraId="269C59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675" w:type="dxa"/>
            <w:vMerge w:val="restart"/>
            <w:vAlign w:val="center"/>
          </w:tcPr>
          <w:p w14:paraId="47DF7C86">
            <w:pPr>
              <w:spacing w:line="240" w:lineRule="exact"/>
              <w:jc w:val="center"/>
              <w:rPr>
                <w:rFonts w:ascii="宋体" w:hAnsi="宋体" w:cs="宋体"/>
                <w:color w:val="000000"/>
                <w:kern w:val="0"/>
                <w:sz w:val="21"/>
                <w:szCs w:val="21"/>
              </w:rPr>
            </w:pPr>
            <w:r>
              <w:rPr>
                <w:rFonts w:hint="eastAsia" w:ascii="宋体" w:hAnsi="宋体" w:cs="宋体"/>
                <w:color w:val="000000"/>
                <w:kern w:val="0"/>
                <w:sz w:val="21"/>
                <w:szCs w:val="21"/>
              </w:rPr>
              <w:t>4</w:t>
            </w:r>
          </w:p>
        </w:tc>
        <w:tc>
          <w:tcPr>
            <w:tcW w:w="1573" w:type="dxa"/>
            <w:vMerge w:val="restart"/>
            <w:vAlign w:val="center"/>
          </w:tcPr>
          <w:p w14:paraId="7782F0F4">
            <w:pPr>
              <w:spacing w:line="240" w:lineRule="exact"/>
              <w:rPr>
                <w:rFonts w:ascii="宋体" w:hAnsi="宋体" w:cs="宋体"/>
                <w:color w:val="000000"/>
                <w:sz w:val="21"/>
                <w:szCs w:val="21"/>
                <w:lang w:val="zh-CN"/>
              </w:rPr>
            </w:pPr>
            <w:r>
              <w:rPr>
                <w:rFonts w:hint="eastAsia" w:ascii="宋体" w:hAnsi="宋体" w:cs="宋体"/>
                <w:color w:val="000000"/>
                <w:kern w:val="0"/>
                <w:sz w:val="21"/>
                <w:szCs w:val="21"/>
              </w:rPr>
              <w:t>竞争性比选文件的响应程度审查</w:t>
            </w:r>
          </w:p>
        </w:tc>
        <w:tc>
          <w:tcPr>
            <w:tcW w:w="1996" w:type="dxa"/>
            <w:vAlign w:val="center"/>
          </w:tcPr>
          <w:p w14:paraId="0F0B2C54">
            <w:pPr>
              <w:spacing w:line="240" w:lineRule="exact"/>
              <w:rPr>
                <w:rFonts w:ascii="宋体" w:hAnsi="宋体" w:cs="宋体"/>
                <w:color w:val="000000"/>
                <w:kern w:val="0"/>
                <w:sz w:val="21"/>
                <w:szCs w:val="21"/>
              </w:rPr>
            </w:pPr>
            <w:r>
              <w:rPr>
                <w:rFonts w:hint="eastAsia" w:ascii="宋体" w:hAnsi="宋体" w:cs="宋体"/>
                <w:color w:val="000000"/>
                <w:kern w:val="0"/>
                <w:sz w:val="21"/>
                <w:szCs w:val="21"/>
              </w:rPr>
              <w:t>响应文件内容</w:t>
            </w:r>
          </w:p>
        </w:tc>
        <w:tc>
          <w:tcPr>
            <w:tcW w:w="5220" w:type="dxa"/>
            <w:vAlign w:val="center"/>
          </w:tcPr>
          <w:p w14:paraId="6A900574">
            <w:pPr>
              <w:pStyle w:val="32"/>
              <w:spacing w:line="240" w:lineRule="exact"/>
              <w:rPr>
                <w:rFonts w:ascii="宋体" w:hAnsi="宋体" w:cs="宋体"/>
                <w:color w:val="000000"/>
                <w:kern w:val="0"/>
                <w:sz w:val="21"/>
                <w:szCs w:val="21"/>
              </w:rPr>
            </w:pPr>
            <w:r>
              <w:rPr>
                <w:rFonts w:hint="eastAsia" w:ascii="宋体" w:hAnsi="宋体" w:cs="宋体"/>
                <w:color w:val="000000"/>
                <w:sz w:val="21"/>
                <w:szCs w:val="21"/>
              </w:rPr>
              <w:t>对</w:t>
            </w:r>
            <w:r>
              <w:rPr>
                <w:rFonts w:hint="eastAsia" w:ascii="宋体" w:hAnsi="宋体" w:cs="宋体"/>
                <w:color w:val="000000"/>
                <w:sz w:val="21"/>
                <w:szCs w:val="21"/>
                <w:lang w:val="zh-CN"/>
              </w:rPr>
              <w:t>竞争性比选文件第二篇、第三篇的内容作出响应</w:t>
            </w:r>
          </w:p>
        </w:tc>
      </w:tr>
      <w:tr w14:paraId="740F15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675" w:type="dxa"/>
            <w:vMerge w:val="continue"/>
            <w:vAlign w:val="center"/>
          </w:tcPr>
          <w:p w14:paraId="3DC468F5">
            <w:pPr>
              <w:spacing w:line="240" w:lineRule="exact"/>
              <w:jc w:val="center"/>
              <w:rPr>
                <w:rFonts w:ascii="宋体" w:hAnsi="宋体" w:cs="宋体"/>
                <w:color w:val="000000"/>
                <w:kern w:val="0"/>
                <w:sz w:val="21"/>
                <w:szCs w:val="21"/>
              </w:rPr>
            </w:pPr>
          </w:p>
        </w:tc>
        <w:tc>
          <w:tcPr>
            <w:tcW w:w="1573" w:type="dxa"/>
            <w:vMerge w:val="continue"/>
            <w:vAlign w:val="center"/>
          </w:tcPr>
          <w:p w14:paraId="3DCF4A89">
            <w:pPr>
              <w:spacing w:line="240" w:lineRule="exact"/>
              <w:rPr>
                <w:rFonts w:ascii="宋体" w:hAnsi="宋体" w:cs="宋体"/>
                <w:color w:val="000000"/>
                <w:sz w:val="21"/>
                <w:szCs w:val="21"/>
                <w:lang w:val="zh-CN"/>
              </w:rPr>
            </w:pPr>
          </w:p>
        </w:tc>
        <w:tc>
          <w:tcPr>
            <w:tcW w:w="1996" w:type="dxa"/>
            <w:vAlign w:val="center"/>
          </w:tcPr>
          <w:p w14:paraId="71F93CD1">
            <w:pPr>
              <w:spacing w:line="240" w:lineRule="exact"/>
              <w:rPr>
                <w:rFonts w:ascii="宋体" w:hAnsi="宋体" w:cs="宋体"/>
                <w:color w:val="000000"/>
                <w:kern w:val="0"/>
                <w:sz w:val="21"/>
                <w:szCs w:val="21"/>
              </w:rPr>
            </w:pPr>
            <w:r>
              <w:rPr>
                <w:rFonts w:hint="eastAsia" w:ascii="宋体" w:hAnsi="宋体" w:cs="宋体"/>
                <w:color w:val="000000"/>
                <w:kern w:val="0"/>
                <w:sz w:val="21"/>
                <w:szCs w:val="21"/>
              </w:rPr>
              <w:t>比选有效期</w:t>
            </w:r>
          </w:p>
        </w:tc>
        <w:tc>
          <w:tcPr>
            <w:tcW w:w="5220" w:type="dxa"/>
            <w:vAlign w:val="center"/>
          </w:tcPr>
          <w:p w14:paraId="6316DF7F">
            <w:pPr>
              <w:spacing w:line="240" w:lineRule="exact"/>
              <w:rPr>
                <w:rFonts w:ascii="宋体" w:hAnsi="宋体" w:cs="宋体"/>
                <w:color w:val="000000"/>
                <w:kern w:val="0"/>
                <w:sz w:val="21"/>
                <w:szCs w:val="21"/>
              </w:rPr>
            </w:pPr>
            <w:r>
              <w:rPr>
                <w:rFonts w:hint="eastAsia" w:ascii="宋体" w:hAnsi="宋体" w:cs="宋体"/>
                <w:color w:val="000000"/>
                <w:kern w:val="0"/>
                <w:sz w:val="21"/>
                <w:szCs w:val="21"/>
              </w:rPr>
              <w:t>满足竞争性比选文件</w:t>
            </w:r>
            <w:r>
              <w:rPr>
                <w:rFonts w:hint="eastAsia" w:ascii="宋体" w:hAnsi="宋体" w:cs="宋体"/>
                <w:color w:val="000000"/>
                <w:sz w:val="21"/>
                <w:szCs w:val="21"/>
                <w:lang w:val="zh-CN"/>
              </w:rPr>
              <w:t>规定。</w:t>
            </w:r>
          </w:p>
        </w:tc>
      </w:tr>
    </w:tbl>
    <w:p w14:paraId="5797AFCA">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3.澄清有关问题。评审委员会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29FFBCAC">
      <w:pPr>
        <w:spacing w:line="360" w:lineRule="auto"/>
        <w:ind w:firstLine="480" w:firstLineChars="200"/>
        <w:rPr>
          <w:rFonts w:hint="eastAsia" w:ascii="宋体" w:hAnsi="宋体" w:cs="宋体"/>
          <w:color w:val="000000"/>
          <w:sz w:val="24"/>
          <w:szCs w:val="24"/>
        </w:rPr>
      </w:pPr>
      <w:r>
        <w:rPr>
          <w:rFonts w:hint="eastAsia" w:ascii="宋体" w:hAnsi="宋体" w:cs="宋体"/>
          <w:color w:val="000000"/>
          <w:sz w:val="24"/>
          <w:szCs w:val="24"/>
        </w:rPr>
        <w:t>4.评审委员会要求供应商澄清、说明或者更正响应文件应当以书面形式作出。供应商的澄清、说明或者更正应当由法定代表人或其授权代表签字或者加盖公章。由授权代表签字的，应当附法定代表人授权书。</w:t>
      </w:r>
    </w:p>
    <w:p w14:paraId="76627960">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5.在比选过程中比选的任何一方不得向他人透露与比选有关的技术资料、价格或其他信息。</w:t>
      </w:r>
    </w:p>
    <w:p w14:paraId="56F30D99">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6.评审的依据为比选文件和响应文件（含有效的补充文件）。评审小组判断响应文件对比选文件的响应，仅基于响应文件本身而不靠外部证据。</w:t>
      </w:r>
    </w:p>
    <w:p w14:paraId="4C6FACD8">
      <w:pPr>
        <w:pStyle w:val="4"/>
        <w:snapToGrid w:val="0"/>
        <w:spacing w:before="0" w:after="0" w:line="360" w:lineRule="auto"/>
        <w:ind w:firstLine="482" w:firstLineChars="200"/>
        <w:rPr>
          <w:rFonts w:ascii="宋体" w:hAnsi="宋体" w:cs="宋体"/>
          <w:color w:val="000000"/>
          <w:sz w:val="24"/>
          <w:szCs w:val="24"/>
        </w:rPr>
      </w:pPr>
      <w:bookmarkStart w:id="115" w:name="_Toc24449"/>
      <w:r>
        <w:rPr>
          <w:rFonts w:hint="eastAsia" w:ascii="宋体" w:hAnsi="宋体" w:cs="宋体"/>
          <w:color w:val="000000"/>
          <w:sz w:val="24"/>
          <w:szCs w:val="24"/>
        </w:rPr>
        <w:t>二、成交原则</w:t>
      </w:r>
      <w:bookmarkEnd w:id="115"/>
    </w:p>
    <w:p w14:paraId="5D096A89">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1、评审小组将依照本比选文件相关规定对技术（质量）和商务均能满足实质性响应要求的供应商所提交的报价折扣比例按照由低到高的顺序提出3名以上成交候选人，并编写评审报告。</w:t>
      </w:r>
    </w:p>
    <w:p w14:paraId="70BA3AAA">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2、若供应商的报价相同，按技术（质量）的优劣顺序排列；以上都相同的，按商务条款的优劣顺序排列；以上都相同的，由采购人以现场随机抽取方式排列。</w:t>
      </w:r>
    </w:p>
    <w:p w14:paraId="092C9E26">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3、成交价格=成交供应商的报价折扣比例。</w:t>
      </w:r>
    </w:p>
    <w:p w14:paraId="37D26AD9">
      <w:pPr>
        <w:pStyle w:val="4"/>
        <w:spacing w:before="0" w:after="0" w:line="360" w:lineRule="auto"/>
        <w:ind w:firstLine="482" w:firstLineChars="200"/>
        <w:rPr>
          <w:rFonts w:ascii="宋体" w:hAnsi="宋体" w:cs="宋体"/>
          <w:color w:val="000000"/>
          <w:sz w:val="24"/>
          <w:szCs w:val="24"/>
        </w:rPr>
      </w:pPr>
      <w:bookmarkStart w:id="116" w:name="_Toc28416"/>
      <w:bookmarkStart w:id="117" w:name="_Toc102227320"/>
      <w:bookmarkStart w:id="118" w:name="_Toc342913394"/>
      <w:r>
        <w:rPr>
          <w:rFonts w:hint="eastAsia" w:ascii="宋体" w:hAnsi="宋体" w:cs="宋体"/>
          <w:color w:val="000000"/>
          <w:sz w:val="24"/>
          <w:szCs w:val="24"/>
        </w:rPr>
        <w:t>三、无效响应</w:t>
      </w:r>
      <w:bookmarkEnd w:id="116"/>
    </w:p>
    <w:p w14:paraId="44725443">
      <w:pPr>
        <w:snapToGrid w:val="0"/>
        <w:spacing w:line="360" w:lineRule="auto"/>
        <w:ind w:firstLine="465"/>
        <w:rPr>
          <w:rFonts w:ascii="宋体" w:hAnsi="宋体" w:cs="宋体"/>
          <w:sz w:val="24"/>
          <w:szCs w:val="24"/>
        </w:rPr>
      </w:pPr>
      <w:r>
        <w:rPr>
          <w:rFonts w:hint="eastAsia" w:ascii="宋体" w:hAnsi="宋体" w:cs="宋体"/>
          <w:sz w:val="24"/>
          <w:szCs w:val="24"/>
        </w:rPr>
        <w:t>供应商发生以下条款情况之一者，视为无效响应：</w:t>
      </w:r>
    </w:p>
    <w:p w14:paraId="65962BD2">
      <w:pPr>
        <w:snapToGrid w:val="0"/>
        <w:spacing w:line="360" w:lineRule="auto"/>
        <w:ind w:firstLine="465"/>
        <w:rPr>
          <w:rFonts w:ascii="宋体" w:hAnsi="宋体" w:cs="宋体"/>
          <w:sz w:val="24"/>
          <w:szCs w:val="24"/>
        </w:rPr>
      </w:pPr>
      <w:r>
        <w:rPr>
          <w:rFonts w:hint="eastAsia" w:ascii="宋体" w:hAnsi="宋体" w:cs="宋体"/>
          <w:sz w:val="24"/>
          <w:szCs w:val="24"/>
        </w:rPr>
        <w:t>（一）供应商不符合规定的基本资格条件或特定资格条件的；</w:t>
      </w:r>
    </w:p>
    <w:p w14:paraId="5E288DA1">
      <w:pPr>
        <w:snapToGrid w:val="0"/>
        <w:spacing w:line="360" w:lineRule="auto"/>
        <w:ind w:firstLine="465"/>
        <w:rPr>
          <w:rFonts w:ascii="宋体" w:hAnsi="宋体" w:cs="宋体"/>
          <w:sz w:val="24"/>
          <w:szCs w:val="24"/>
        </w:rPr>
      </w:pPr>
      <w:r>
        <w:rPr>
          <w:rFonts w:hint="eastAsia" w:ascii="宋体" w:hAnsi="宋体" w:cs="宋体"/>
          <w:sz w:val="24"/>
          <w:szCs w:val="24"/>
        </w:rPr>
        <w:t>（二）供应商的法定代表人或其授权代表未参加比选；</w:t>
      </w:r>
    </w:p>
    <w:p w14:paraId="2582F594">
      <w:pPr>
        <w:snapToGrid w:val="0"/>
        <w:spacing w:line="360" w:lineRule="auto"/>
        <w:ind w:firstLine="465"/>
        <w:rPr>
          <w:rFonts w:ascii="宋体" w:hAnsi="宋体" w:cs="宋体"/>
          <w:sz w:val="24"/>
          <w:szCs w:val="24"/>
        </w:rPr>
      </w:pPr>
      <w:r>
        <w:rPr>
          <w:rFonts w:hint="eastAsia" w:ascii="宋体" w:hAnsi="宋体" w:cs="宋体"/>
          <w:sz w:val="24"/>
          <w:szCs w:val="24"/>
        </w:rPr>
        <w:t>（三）供应商未按照竞争性比选文件的要求缴纳投标保证金；</w:t>
      </w:r>
    </w:p>
    <w:p w14:paraId="5BE3CD91">
      <w:pPr>
        <w:snapToGrid w:val="0"/>
        <w:spacing w:line="360" w:lineRule="auto"/>
        <w:ind w:firstLine="465"/>
        <w:rPr>
          <w:rFonts w:ascii="宋体" w:hAnsi="宋体" w:cs="宋体"/>
          <w:sz w:val="24"/>
          <w:szCs w:val="24"/>
        </w:rPr>
      </w:pPr>
      <w:r>
        <w:rPr>
          <w:rFonts w:hint="eastAsia" w:ascii="宋体" w:hAnsi="宋体" w:cs="宋体"/>
          <w:sz w:val="24"/>
          <w:szCs w:val="24"/>
        </w:rPr>
        <w:t>（四）供应商所提交的响应文件不按第七篇“响应文件编制要求”规定签字、盖章；</w:t>
      </w:r>
    </w:p>
    <w:p w14:paraId="565903AD">
      <w:pPr>
        <w:snapToGrid w:val="0"/>
        <w:spacing w:line="360" w:lineRule="auto"/>
        <w:ind w:firstLine="465"/>
        <w:rPr>
          <w:rFonts w:ascii="宋体" w:hAnsi="宋体" w:cs="宋体"/>
          <w:sz w:val="24"/>
          <w:szCs w:val="24"/>
        </w:rPr>
      </w:pPr>
      <w:r>
        <w:rPr>
          <w:rFonts w:hint="eastAsia" w:ascii="宋体" w:hAnsi="宋体" w:cs="宋体"/>
          <w:sz w:val="24"/>
          <w:szCs w:val="24"/>
        </w:rPr>
        <w:t>（五）供应商的报价超过采购预算金额或最高限价的；</w:t>
      </w:r>
    </w:p>
    <w:p w14:paraId="42EBD199">
      <w:pPr>
        <w:snapToGrid w:val="0"/>
        <w:spacing w:line="360" w:lineRule="auto"/>
        <w:ind w:firstLine="465"/>
        <w:rPr>
          <w:rFonts w:ascii="宋体" w:hAnsi="宋体" w:cs="宋体"/>
          <w:sz w:val="24"/>
          <w:szCs w:val="24"/>
        </w:rPr>
      </w:pPr>
      <w:r>
        <w:rPr>
          <w:rFonts w:hint="eastAsia" w:ascii="宋体" w:hAnsi="宋体" w:cs="宋体"/>
          <w:sz w:val="24"/>
          <w:szCs w:val="24"/>
        </w:rPr>
        <w:t>（六）单位负责人为同一人或者存在直接控股、管理关系的不同供应商，参加同一合同项下的政府采购活动的；</w:t>
      </w:r>
    </w:p>
    <w:p w14:paraId="293EDB6E">
      <w:pPr>
        <w:snapToGrid w:val="0"/>
        <w:spacing w:line="360" w:lineRule="auto"/>
        <w:ind w:firstLine="480" w:firstLineChars="200"/>
        <w:rPr>
          <w:rFonts w:ascii="宋体" w:hAnsi="宋体" w:cs="宋体"/>
          <w:sz w:val="24"/>
          <w:szCs w:val="24"/>
        </w:rPr>
      </w:pPr>
      <w:r>
        <w:rPr>
          <w:rFonts w:hint="eastAsia" w:ascii="宋体" w:hAnsi="宋体" w:cs="宋体"/>
          <w:sz w:val="24"/>
          <w:szCs w:val="24"/>
        </w:rPr>
        <w:t>（七）为采购项目提供整体设计、规范编制或者项目管理、监理、检测等服务的供应商，再参加该采购项目的其他采购活动；</w:t>
      </w:r>
    </w:p>
    <w:p w14:paraId="0411A416">
      <w:pPr>
        <w:snapToGrid w:val="0"/>
        <w:spacing w:line="360" w:lineRule="auto"/>
        <w:ind w:firstLine="480" w:firstLineChars="200"/>
        <w:rPr>
          <w:rFonts w:ascii="宋体" w:hAnsi="宋体" w:cs="宋体"/>
          <w:sz w:val="24"/>
          <w:szCs w:val="24"/>
        </w:rPr>
      </w:pPr>
      <w:r>
        <w:rPr>
          <w:rFonts w:hint="eastAsia" w:ascii="宋体" w:hAnsi="宋体" w:cs="宋体"/>
          <w:sz w:val="24"/>
          <w:szCs w:val="24"/>
        </w:rPr>
        <w:t>（八）所提供的产品不符合必须强制执行的国家标准的；</w:t>
      </w:r>
    </w:p>
    <w:p w14:paraId="0F69FC02">
      <w:pPr>
        <w:snapToGrid w:val="0"/>
        <w:spacing w:line="360" w:lineRule="auto"/>
        <w:ind w:firstLine="480" w:firstLineChars="200"/>
        <w:rPr>
          <w:rFonts w:ascii="宋体" w:hAnsi="宋体" w:cs="宋体"/>
          <w:sz w:val="24"/>
          <w:szCs w:val="24"/>
        </w:rPr>
      </w:pPr>
      <w:r>
        <w:rPr>
          <w:rFonts w:hint="eastAsia" w:ascii="宋体" w:hAnsi="宋体" w:cs="宋体"/>
          <w:sz w:val="24"/>
          <w:szCs w:val="24"/>
        </w:rPr>
        <w:t>（九）供应商的服务时间、服务质保期及比选有效期不满足竞争性比选文件要求的；</w:t>
      </w:r>
    </w:p>
    <w:p w14:paraId="19F57993">
      <w:pPr>
        <w:snapToGrid w:val="0"/>
        <w:spacing w:line="360" w:lineRule="auto"/>
        <w:ind w:firstLine="465"/>
        <w:rPr>
          <w:rFonts w:ascii="宋体" w:hAnsi="宋体" w:cs="宋体"/>
          <w:sz w:val="24"/>
          <w:szCs w:val="24"/>
        </w:rPr>
      </w:pPr>
      <w:r>
        <w:rPr>
          <w:rFonts w:hint="eastAsia" w:ascii="宋体" w:hAnsi="宋体" w:cs="宋体"/>
          <w:sz w:val="24"/>
          <w:szCs w:val="24"/>
        </w:rPr>
        <w:t>（十）供应商响应文件内容有与国家现行法律法规相违背的内容，或附有采购人无法接受的条件。</w:t>
      </w:r>
    </w:p>
    <w:p w14:paraId="6917182C">
      <w:pPr>
        <w:pStyle w:val="4"/>
        <w:spacing w:before="0" w:after="0" w:line="360" w:lineRule="auto"/>
        <w:ind w:firstLine="482" w:firstLineChars="200"/>
        <w:rPr>
          <w:rFonts w:ascii="宋体" w:hAnsi="宋体" w:cs="宋体"/>
          <w:color w:val="000000"/>
          <w:sz w:val="24"/>
          <w:szCs w:val="24"/>
        </w:rPr>
      </w:pPr>
      <w:bookmarkStart w:id="119" w:name="_Toc3901"/>
      <w:r>
        <w:rPr>
          <w:rFonts w:hint="eastAsia" w:ascii="宋体" w:hAnsi="宋体" w:cs="宋体"/>
          <w:color w:val="000000"/>
          <w:sz w:val="24"/>
          <w:szCs w:val="24"/>
        </w:rPr>
        <w:t>四、</w:t>
      </w:r>
      <w:bookmarkEnd w:id="117"/>
      <w:bookmarkEnd w:id="118"/>
      <w:r>
        <w:rPr>
          <w:rFonts w:hint="eastAsia" w:ascii="宋体" w:hAnsi="宋体" w:cs="宋体"/>
          <w:color w:val="000000"/>
          <w:sz w:val="24"/>
          <w:szCs w:val="24"/>
        </w:rPr>
        <w:t>采购终止</w:t>
      </w:r>
      <w:bookmarkEnd w:id="119"/>
    </w:p>
    <w:p w14:paraId="613FB23A">
      <w:pPr>
        <w:snapToGrid w:val="0"/>
        <w:spacing w:line="360" w:lineRule="auto"/>
        <w:ind w:firstLine="465"/>
        <w:rPr>
          <w:rFonts w:ascii="宋体" w:hAnsi="宋体" w:cs="宋体"/>
          <w:color w:val="000000"/>
          <w:sz w:val="24"/>
          <w:szCs w:val="24"/>
        </w:rPr>
      </w:pPr>
      <w:r>
        <w:rPr>
          <w:rFonts w:hint="eastAsia" w:ascii="宋体" w:hAnsi="宋体" w:cs="宋体"/>
          <w:color w:val="000000"/>
          <w:sz w:val="24"/>
          <w:szCs w:val="24"/>
        </w:rPr>
        <w:t>出现下列情形之一的，采购人或者采购代理机构应当终止竞争性比选采购活动，发布项目终止公告并说明原因，重新开展采购活动：</w:t>
      </w:r>
    </w:p>
    <w:p w14:paraId="21631933">
      <w:pPr>
        <w:snapToGrid w:val="0"/>
        <w:spacing w:line="360" w:lineRule="auto"/>
        <w:ind w:firstLine="465"/>
        <w:rPr>
          <w:rFonts w:ascii="宋体" w:hAnsi="宋体" w:cs="宋体"/>
          <w:color w:val="000000"/>
          <w:sz w:val="24"/>
          <w:szCs w:val="24"/>
        </w:rPr>
      </w:pPr>
      <w:r>
        <w:rPr>
          <w:rFonts w:hint="eastAsia" w:ascii="宋体" w:hAnsi="宋体" w:cs="宋体"/>
          <w:color w:val="000000"/>
          <w:sz w:val="24"/>
          <w:szCs w:val="24"/>
        </w:rPr>
        <w:t>（一）因情况变化，不再符合规定的竞争性比选采购方式适用情形的；</w:t>
      </w:r>
    </w:p>
    <w:p w14:paraId="4C6E7380">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（二）出现影响采购公正的违法、违规行为的。</w:t>
      </w:r>
    </w:p>
    <w:p w14:paraId="0308F82E">
      <w:pPr>
        <w:spacing w:line="360" w:lineRule="auto"/>
        <w:ind w:firstLine="480" w:firstLineChars="200"/>
        <w:rPr>
          <w:rFonts w:ascii="宋体" w:hAnsi="宋体" w:cs="宋体"/>
          <w:sz w:val="24"/>
          <w:szCs w:val="24"/>
        </w:rPr>
      </w:pPr>
      <w:r>
        <w:rPr>
          <w:rFonts w:hint="eastAsia" w:ascii="宋体" w:hAnsi="宋体" w:cs="宋体"/>
          <w:sz w:val="24"/>
          <w:szCs w:val="24"/>
        </w:rPr>
        <w:t>（三）在采购过程中符合要求的供应商或者报价未超过采购预算的供应商不足3家的。</w:t>
      </w:r>
    </w:p>
    <w:p w14:paraId="62279524">
      <w:pPr>
        <w:snapToGrid w:val="0"/>
        <w:spacing w:line="360" w:lineRule="auto"/>
        <w:ind w:firstLine="465"/>
        <w:rPr>
          <w:rFonts w:ascii="宋体" w:hAnsi="宋体" w:cs="宋体"/>
          <w:color w:val="000000"/>
          <w:sz w:val="24"/>
          <w:szCs w:val="24"/>
        </w:rPr>
        <w:sectPr>
          <w:footerReference r:id="rId6" w:type="default"/>
          <w:footerReference r:id="rId7" w:type="even"/>
          <w:pgSz w:w="11907" w:h="16840"/>
          <w:pgMar w:top="1134" w:right="1191" w:bottom="1134" w:left="1191" w:header="964" w:footer="992" w:gutter="0"/>
          <w:pgNumType w:fmt="numberInDash" w:start="1"/>
          <w:cols w:space="720" w:num="1"/>
          <w:docGrid w:linePitch="312" w:charSpace="0"/>
        </w:sectPr>
      </w:pPr>
    </w:p>
    <w:p w14:paraId="570B4769">
      <w:pPr>
        <w:pStyle w:val="3"/>
        <w:spacing w:line="360" w:lineRule="auto"/>
        <w:jc w:val="center"/>
        <w:rPr>
          <w:rFonts w:ascii="宋体" w:hAnsi="宋体" w:eastAsia="宋体" w:cs="宋体"/>
          <w:color w:val="000000"/>
          <w:sz w:val="36"/>
          <w:szCs w:val="30"/>
        </w:rPr>
      </w:pPr>
      <w:bookmarkStart w:id="120" w:name="_Toc5510"/>
      <w:bookmarkStart w:id="121" w:name="_Toc102227313"/>
      <w:r>
        <w:rPr>
          <w:rFonts w:hint="eastAsia" w:ascii="宋体" w:hAnsi="宋体" w:eastAsia="宋体" w:cs="宋体"/>
          <w:color w:val="000000"/>
          <w:sz w:val="36"/>
          <w:szCs w:val="30"/>
        </w:rPr>
        <w:t>第五篇  供应商须知</w:t>
      </w:r>
      <w:bookmarkEnd w:id="120"/>
      <w:bookmarkEnd w:id="121"/>
    </w:p>
    <w:p w14:paraId="4D213685">
      <w:pPr>
        <w:pStyle w:val="4"/>
        <w:spacing w:before="0" w:after="0" w:line="360" w:lineRule="auto"/>
        <w:ind w:firstLine="482" w:firstLineChars="200"/>
        <w:rPr>
          <w:rFonts w:ascii="宋体" w:hAnsi="宋体" w:cs="宋体"/>
          <w:color w:val="000000"/>
          <w:sz w:val="24"/>
          <w:szCs w:val="24"/>
        </w:rPr>
      </w:pPr>
      <w:bookmarkStart w:id="122" w:name="_Toc342913389"/>
      <w:bookmarkStart w:id="123" w:name="_Toc5150"/>
      <w:r>
        <w:rPr>
          <w:rFonts w:hint="eastAsia" w:ascii="宋体" w:hAnsi="宋体" w:cs="宋体"/>
          <w:color w:val="000000"/>
          <w:sz w:val="24"/>
          <w:szCs w:val="24"/>
        </w:rPr>
        <w:t>一、比选费用</w:t>
      </w:r>
      <w:bookmarkEnd w:id="122"/>
      <w:bookmarkEnd w:id="123"/>
    </w:p>
    <w:p w14:paraId="41CC9929">
      <w:pPr>
        <w:pStyle w:val="200"/>
        <w:spacing w:line="360" w:lineRule="auto"/>
        <w:ind w:firstLine="480" w:firstLineChars="200"/>
        <w:rPr>
          <w:rFonts w:hAnsi="宋体" w:cs="宋体"/>
          <w:color w:val="000000"/>
          <w:sz w:val="24"/>
          <w:szCs w:val="24"/>
        </w:rPr>
      </w:pPr>
      <w:r>
        <w:rPr>
          <w:rFonts w:hint="eastAsia" w:hAnsi="宋体" w:cs="宋体"/>
          <w:color w:val="000000"/>
          <w:sz w:val="24"/>
          <w:szCs w:val="24"/>
        </w:rPr>
        <w:t>参与比选的供应商应承担其编制响应文件与递交响应文件所涉及的一切费用，不论比选结果如何，采购人和采购代理机构在任何情况下无义务也无责任承担这些费用。</w:t>
      </w:r>
    </w:p>
    <w:p w14:paraId="620801AE">
      <w:pPr>
        <w:pStyle w:val="4"/>
        <w:tabs>
          <w:tab w:val="left" w:pos="2640"/>
        </w:tabs>
        <w:spacing w:before="0" w:after="0" w:line="360" w:lineRule="auto"/>
        <w:ind w:firstLine="482" w:firstLineChars="200"/>
        <w:rPr>
          <w:rFonts w:ascii="宋体" w:hAnsi="宋体" w:cs="宋体"/>
          <w:color w:val="000000"/>
          <w:sz w:val="24"/>
          <w:szCs w:val="24"/>
        </w:rPr>
      </w:pPr>
      <w:bookmarkStart w:id="124" w:name="_Toc342913391"/>
      <w:bookmarkStart w:id="125" w:name="_Toc20651"/>
      <w:r>
        <w:rPr>
          <w:rFonts w:hint="eastAsia" w:ascii="宋体" w:hAnsi="宋体" w:cs="宋体"/>
          <w:color w:val="000000"/>
          <w:sz w:val="24"/>
          <w:szCs w:val="24"/>
        </w:rPr>
        <w:t>二、竞争性比选文件</w:t>
      </w:r>
      <w:bookmarkEnd w:id="124"/>
      <w:bookmarkEnd w:id="125"/>
    </w:p>
    <w:p w14:paraId="7B65683D">
      <w:pPr>
        <w:snapToGrid w:val="0"/>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（一）竞争性比选文件由采购邀请书；采购技术需求；采购商务需求；比选程序及方法、评审标准、无效响应和采购终止；供应商须知；合同草案条款；响应文件编制要求共七部分组成。</w:t>
      </w:r>
    </w:p>
    <w:p w14:paraId="28E146DC">
      <w:pPr>
        <w:snapToGrid w:val="0"/>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（二）采购人（或采购代理机构）所作的一切有效的书面通知、修改及补充，都是竞争性比选文件不可分割的部分。</w:t>
      </w:r>
    </w:p>
    <w:p w14:paraId="6537BC58">
      <w:pPr>
        <w:snapToGrid w:val="0"/>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（三）竞争性比选文件的解释</w:t>
      </w:r>
    </w:p>
    <w:p w14:paraId="06CCA748">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供应商如对竞争性比选文件有疑问，必须以书面形式在提交响应文件截止时间1日前向采购人（或采购代理机构）要求澄清，采购人（或采购代理机构）可视具体情况做出处理或答复。如供应商未提出疑问，视为完全理解并同意本竞争性比选文件。一经进入比选程序，即视为供应商已详细阅读全部文件资料，完全理解竞争性比选文件所有条款内容并同意放弃对这方面有不明白及误解的权利。</w:t>
      </w:r>
      <w:bookmarkStart w:id="126" w:name="_Toc318159349"/>
      <w:bookmarkStart w:id="127" w:name="_Toc318159780"/>
      <w:bookmarkStart w:id="128" w:name="_Toc318159160"/>
      <w:bookmarkStart w:id="129" w:name="_Toc318166429"/>
    </w:p>
    <w:p w14:paraId="11EB72A2">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（四）评审的依据为竞争性比选文件和响应文件（含有效的书面承诺）。评审委员会判断响应文件对竞争性比选文件的响应，仅基于响应文件本身而不靠外部证据。</w:t>
      </w:r>
    </w:p>
    <w:bookmarkEnd w:id="126"/>
    <w:bookmarkEnd w:id="127"/>
    <w:bookmarkEnd w:id="128"/>
    <w:bookmarkEnd w:id="129"/>
    <w:p w14:paraId="12F231DA">
      <w:pPr>
        <w:pStyle w:val="4"/>
        <w:spacing w:before="0" w:after="0" w:line="360" w:lineRule="auto"/>
        <w:ind w:firstLine="482" w:firstLineChars="200"/>
        <w:rPr>
          <w:rFonts w:ascii="宋体" w:hAnsi="宋体" w:cs="宋体"/>
          <w:color w:val="000000"/>
          <w:sz w:val="24"/>
          <w:szCs w:val="24"/>
        </w:rPr>
      </w:pPr>
      <w:bookmarkStart w:id="130" w:name="_Toc342913392"/>
      <w:bookmarkStart w:id="131" w:name="_Toc27635"/>
      <w:bookmarkStart w:id="132" w:name="_Toc102227318"/>
      <w:bookmarkStart w:id="133" w:name="_Toc179714297"/>
      <w:r>
        <w:rPr>
          <w:rFonts w:hint="eastAsia" w:ascii="宋体" w:hAnsi="宋体" w:cs="宋体"/>
          <w:color w:val="000000"/>
          <w:sz w:val="24"/>
          <w:szCs w:val="24"/>
        </w:rPr>
        <w:t>三、比选要求</w:t>
      </w:r>
      <w:bookmarkEnd w:id="130"/>
      <w:bookmarkEnd w:id="131"/>
      <w:bookmarkEnd w:id="132"/>
      <w:bookmarkEnd w:id="133"/>
    </w:p>
    <w:p w14:paraId="60AB1B98">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（一）响应文件</w:t>
      </w:r>
    </w:p>
    <w:p w14:paraId="71AE6395">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1.供应商应当按照竞争性比选文件的要求编制响应文件，并对竞争性比选文件提出的要求和条件作出实质性响应，同时应编制完整的页码、目录。</w:t>
      </w:r>
    </w:p>
    <w:p w14:paraId="551BB7EA">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2.响应文件组成</w:t>
      </w:r>
    </w:p>
    <w:p w14:paraId="6610D591">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响应文件由第七篇“响应文件编制要求”规定的部分和供应商所作的一切有效补充、修改和承诺等文件组成，供应商应按照第七篇“响应文件编制要求”规定的目录顺序组织编写和装订，也可在基本格式基础上对表格进行扩展，未规定格式的由供应商自定格式。</w:t>
      </w:r>
    </w:p>
    <w:p w14:paraId="27774182">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（二）联合体</w:t>
      </w:r>
    </w:p>
    <w:p w14:paraId="44007AFD">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本项目不接受联合体比选。</w:t>
      </w:r>
    </w:p>
    <w:p w14:paraId="3DB6E2F4">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（三）比选有效期：响应文件及有关承诺文件有效期为提交响应文件截止时间起90天。</w:t>
      </w:r>
    </w:p>
    <w:p w14:paraId="70924A46">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（四）比选保证金：</w:t>
      </w:r>
    </w:p>
    <w:p w14:paraId="334D9376">
      <w:pPr>
        <w:spacing w:line="360" w:lineRule="auto"/>
        <w:ind w:firstLine="480" w:firstLineChars="200"/>
        <w:rPr>
          <w:rFonts w:ascii="宋体" w:hAnsi="宋体" w:cs="宋体"/>
          <w:sz w:val="24"/>
          <w:szCs w:val="24"/>
        </w:rPr>
      </w:pPr>
      <w:r>
        <w:rPr>
          <w:rFonts w:hint="eastAsia" w:ascii="宋体" w:hAnsi="宋体" w:cs="宋体"/>
          <w:sz w:val="24"/>
          <w:szCs w:val="24"/>
        </w:rPr>
        <w:t>1.供应商提交保证金金额和方式详见本文件第一篇“五、比选保证金”；</w:t>
      </w:r>
    </w:p>
    <w:p w14:paraId="22144009">
      <w:pPr>
        <w:spacing w:line="360" w:lineRule="auto"/>
        <w:ind w:firstLine="480" w:firstLineChars="200"/>
        <w:rPr>
          <w:rFonts w:ascii="宋体" w:hAnsi="宋体" w:cs="宋体"/>
          <w:sz w:val="24"/>
          <w:szCs w:val="24"/>
        </w:rPr>
      </w:pPr>
      <w:r>
        <w:rPr>
          <w:rFonts w:hint="eastAsia" w:ascii="宋体" w:hAnsi="宋体" w:cs="宋体"/>
          <w:sz w:val="24"/>
          <w:szCs w:val="24"/>
        </w:rPr>
        <w:t>2.发生以下情况之一者，比选保证金不予退还：</w:t>
      </w:r>
    </w:p>
    <w:p w14:paraId="2A3AB2F0">
      <w:pPr>
        <w:spacing w:line="360" w:lineRule="auto"/>
        <w:ind w:firstLine="480" w:firstLineChars="200"/>
        <w:rPr>
          <w:rFonts w:ascii="宋体" w:hAnsi="宋体" w:cs="宋体"/>
          <w:sz w:val="24"/>
          <w:szCs w:val="24"/>
        </w:rPr>
      </w:pPr>
      <w:r>
        <w:rPr>
          <w:rFonts w:hint="eastAsia" w:ascii="宋体" w:hAnsi="宋体" w:cs="宋体"/>
          <w:sz w:val="24"/>
          <w:szCs w:val="24"/>
        </w:rPr>
        <w:t>2.1 供应商在提交响应文件截止时间后撤回响应文件的；</w:t>
      </w:r>
    </w:p>
    <w:p w14:paraId="54EE401E">
      <w:pPr>
        <w:spacing w:line="360" w:lineRule="auto"/>
        <w:ind w:firstLine="480" w:firstLineChars="200"/>
        <w:rPr>
          <w:rFonts w:ascii="宋体" w:hAnsi="宋体" w:cs="宋体"/>
          <w:sz w:val="24"/>
          <w:szCs w:val="24"/>
        </w:rPr>
      </w:pPr>
      <w:r>
        <w:rPr>
          <w:rFonts w:hint="eastAsia" w:ascii="宋体" w:hAnsi="宋体" w:cs="宋体"/>
          <w:sz w:val="24"/>
          <w:szCs w:val="24"/>
        </w:rPr>
        <w:t>2.2 供应商在响应文件中提供虚假材料的；</w:t>
      </w:r>
    </w:p>
    <w:p w14:paraId="1AE7F526">
      <w:pPr>
        <w:spacing w:line="360" w:lineRule="auto"/>
        <w:ind w:firstLine="480" w:firstLineChars="200"/>
        <w:rPr>
          <w:rFonts w:ascii="宋体" w:hAnsi="宋体" w:cs="宋体"/>
          <w:sz w:val="24"/>
          <w:szCs w:val="24"/>
        </w:rPr>
      </w:pPr>
      <w:r>
        <w:rPr>
          <w:rFonts w:hint="eastAsia" w:ascii="宋体" w:hAnsi="宋体" w:cs="宋体"/>
          <w:sz w:val="24"/>
          <w:szCs w:val="24"/>
        </w:rPr>
        <w:t>2.3 除因不可抗力或竞争性比选文件认可的情形以外，成交供应商不与采购人签订合同的；</w:t>
      </w:r>
    </w:p>
    <w:p w14:paraId="202CBD6C">
      <w:pPr>
        <w:spacing w:line="360" w:lineRule="auto"/>
        <w:ind w:firstLine="480" w:firstLineChars="200"/>
        <w:rPr>
          <w:rFonts w:ascii="宋体" w:hAnsi="宋体" w:cs="宋体"/>
          <w:sz w:val="24"/>
          <w:szCs w:val="24"/>
        </w:rPr>
      </w:pPr>
      <w:r>
        <w:rPr>
          <w:rFonts w:hint="eastAsia" w:ascii="宋体" w:hAnsi="宋体" w:cs="宋体"/>
          <w:sz w:val="24"/>
          <w:szCs w:val="24"/>
        </w:rPr>
        <w:t>2.4 供应商与采购人、其他供应商或者采购代理机构恶意串通的；</w:t>
      </w:r>
    </w:p>
    <w:p w14:paraId="165FBF51">
      <w:pPr>
        <w:spacing w:line="360" w:lineRule="auto"/>
        <w:ind w:firstLine="480" w:firstLineChars="200"/>
        <w:rPr>
          <w:rFonts w:ascii="宋体" w:hAnsi="宋体" w:cs="宋体"/>
          <w:color w:val="000000"/>
          <w:sz w:val="24"/>
          <w:szCs w:val="24"/>
        </w:rPr>
      </w:pPr>
      <w:r>
        <w:rPr>
          <w:rFonts w:hint="eastAsia" w:ascii="宋体" w:hAnsi="宋体" w:cs="宋体"/>
          <w:sz w:val="24"/>
          <w:szCs w:val="24"/>
        </w:rPr>
        <w:t>2.5 成交供应商不按规定的时间或拒绝按成交状态签订合同（即不按照比选文件确定的合同文本以及采购标的、规格型号、采购金额、采购数量、技术和服务要求等事项签订政府采购合同的）。</w:t>
      </w:r>
    </w:p>
    <w:p w14:paraId="2283A7C4">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（五）修正错误</w:t>
      </w:r>
    </w:p>
    <w:p w14:paraId="14E51A62">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1.若供应商所递交的响应文件或报价中的价格出现大写金额和小写金额不一致的错误，以大写金额修正为准。</w:t>
      </w:r>
    </w:p>
    <w:p w14:paraId="4EF508F8">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2.评审委员会按上述修正错误的原则及方法修正供应商的报价，供应商同意并签字确认后，修正后的报价对供应商具有约束作用。如果供应商不接受修正后的价格，将失去成为成交供应商的资格。</w:t>
      </w:r>
    </w:p>
    <w:p w14:paraId="06E18614">
      <w:pPr>
        <w:snapToGrid w:val="0"/>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（六）提交响应文件的份数和签署</w:t>
      </w:r>
    </w:p>
    <w:p w14:paraId="4BA1AB37">
      <w:pPr>
        <w:snapToGrid w:val="0"/>
        <w:spacing w:line="360" w:lineRule="auto"/>
        <w:ind w:firstLine="480" w:firstLineChars="200"/>
        <w:rPr>
          <w:rFonts w:ascii="宋体" w:hAnsi="宋体" w:cs="宋体"/>
          <w:sz w:val="24"/>
          <w:szCs w:val="24"/>
        </w:rPr>
      </w:pPr>
      <w:r>
        <w:rPr>
          <w:rFonts w:hint="eastAsia" w:ascii="宋体" w:hAnsi="宋体" w:cs="宋体"/>
          <w:bCs/>
          <w:sz w:val="24"/>
          <w:szCs w:val="24"/>
        </w:rPr>
        <w:t>1、投标文件一式四份，其中正本一份，副本二份</w:t>
      </w:r>
      <w:r>
        <w:rPr>
          <w:rFonts w:hint="eastAsia" w:ascii="宋体" w:hAnsi="宋体" w:cs="宋体"/>
          <w:sz w:val="24"/>
          <w:szCs w:val="24"/>
        </w:rPr>
        <w:t>，</w:t>
      </w:r>
      <w:r>
        <w:rPr>
          <w:rFonts w:hint="eastAsia" w:ascii="宋体" w:hAnsi="宋体" w:cs="宋体"/>
          <w:bCs/>
          <w:sz w:val="24"/>
          <w:szCs w:val="24"/>
        </w:rPr>
        <w:t>电子文档一份（电子文档内容应与纸质文件正本一致，如不一致以纸质文件正本为准）；副本可为正本的复印件，应与正本一致，如出现不一致情况以正本为准。</w:t>
      </w:r>
    </w:p>
    <w:p w14:paraId="3184B729">
      <w:pPr>
        <w:snapToGrid w:val="0"/>
        <w:spacing w:line="360" w:lineRule="auto"/>
        <w:ind w:firstLine="480" w:firstLineChars="200"/>
        <w:rPr>
          <w:rFonts w:ascii="宋体" w:hAnsi="宋体" w:cs="宋体"/>
          <w:sz w:val="24"/>
          <w:szCs w:val="24"/>
        </w:rPr>
      </w:pPr>
      <w:r>
        <w:rPr>
          <w:rFonts w:hint="eastAsia" w:ascii="宋体" w:hAnsi="宋体" w:cs="宋体"/>
          <w:sz w:val="24"/>
          <w:szCs w:val="24"/>
        </w:rPr>
        <w:t>2、在响应文件正本中，竞争性</w:t>
      </w:r>
      <w:r>
        <w:rPr>
          <w:rFonts w:hint="eastAsia" w:ascii="宋体" w:hAnsi="宋体" w:cs="宋体"/>
          <w:sz w:val="24"/>
          <w:szCs w:val="24"/>
          <w:lang w:eastAsia="zh-CN"/>
        </w:rPr>
        <w:t>比选</w:t>
      </w:r>
      <w:r>
        <w:rPr>
          <w:rFonts w:hint="eastAsia" w:ascii="宋体" w:hAnsi="宋体" w:cs="宋体"/>
          <w:sz w:val="24"/>
          <w:szCs w:val="24"/>
        </w:rPr>
        <w:t>文件第六篇响应文件编制要求中规定签字、盖章的地方必须按其规定签字、盖章。</w:t>
      </w:r>
    </w:p>
    <w:p w14:paraId="40FE9849">
      <w:pPr>
        <w:snapToGrid w:val="0"/>
        <w:spacing w:line="360" w:lineRule="auto"/>
        <w:ind w:firstLine="482" w:firstLineChars="200"/>
        <w:rPr>
          <w:rFonts w:ascii="宋体" w:hAnsi="宋体" w:cs="宋体"/>
          <w:b/>
          <w:bCs/>
          <w:sz w:val="24"/>
          <w:szCs w:val="24"/>
        </w:rPr>
      </w:pPr>
      <w:bookmarkStart w:id="134" w:name="_Toc474603939"/>
      <w:r>
        <w:rPr>
          <w:rFonts w:hint="eastAsia" w:ascii="宋体" w:hAnsi="宋体" w:cs="宋体"/>
          <w:b/>
          <w:bCs/>
          <w:sz w:val="24"/>
          <w:szCs w:val="24"/>
        </w:rPr>
        <w:t>（七）响应文件的递交</w:t>
      </w:r>
      <w:bookmarkEnd w:id="134"/>
    </w:p>
    <w:p w14:paraId="24622310">
      <w:pPr>
        <w:snapToGrid w:val="0"/>
        <w:spacing w:line="360" w:lineRule="auto"/>
        <w:ind w:firstLine="480" w:firstLineChars="200"/>
        <w:rPr>
          <w:rFonts w:ascii="宋体" w:hAnsi="宋体" w:cs="宋体"/>
          <w:sz w:val="24"/>
          <w:szCs w:val="24"/>
        </w:rPr>
      </w:pPr>
      <w:r>
        <w:rPr>
          <w:rFonts w:hint="eastAsia" w:ascii="宋体" w:hAnsi="宋体" w:cs="宋体"/>
          <w:sz w:val="24"/>
          <w:szCs w:val="24"/>
        </w:rPr>
        <w:t>1.响应文件的正本、副本以及电子文档均应密封送达</w:t>
      </w:r>
      <w:r>
        <w:rPr>
          <w:rFonts w:hint="eastAsia" w:ascii="宋体" w:hAnsi="宋体" w:cs="宋体"/>
          <w:sz w:val="24"/>
          <w:szCs w:val="24"/>
          <w:lang w:eastAsia="zh-CN"/>
        </w:rPr>
        <w:t>开标</w:t>
      </w:r>
      <w:r>
        <w:rPr>
          <w:rFonts w:hint="eastAsia" w:ascii="宋体" w:hAnsi="宋体" w:cs="宋体"/>
          <w:sz w:val="24"/>
          <w:szCs w:val="24"/>
        </w:rPr>
        <w:t>地点，应在封套上注明</w:t>
      </w:r>
      <w:r>
        <w:rPr>
          <w:rFonts w:hint="eastAsia" w:ascii="宋体" w:hAnsi="宋体" w:cs="宋体"/>
          <w:sz w:val="24"/>
          <w:szCs w:val="24"/>
          <w:lang w:eastAsia="zh-CN"/>
        </w:rPr>
        <w:t>投标</w:t>
      </w:r>
      <w:r>
        <w:rPr>
          <w:rFonts w:hint="eastAsia" w:ascii="宋体" w:hAnsi="宋体" w:cs="宋体"/>
          <w:sz w:val="24"/>
          <w:szCs w:val="24"/>
        </w:rPr>
        <w:t>项目名称、供应商名称。若正本、副本以及电子文档分别进行密封的，还应在封套上注明“正本”、“副本”、“电子文档”字样。</w:t>
      </w:r>
    </w:p>
    <w:p w14:paraId="5DF13234">
      <w:pPr>
        <w:snapToGrid w:val="0"/>
        <w:spacing w:line="360" w:lineRule="auto"/>
        <w:ind w:firstLine="480" w:firstLineChars="200"/>
        <w:rPr>
          <w:rFonts w:ascii="宋体" w:hAnsi="宋体" w:cs="宋体"/>
          <w:sz w:val="24"/>
          <w:szCs w:val="24"/>
        </w:rPr>
      </w:pPr>
      <w:r>
        <w:rPr>
          <w:rFonts w:hint="eastAsia" w:ascii="宋体" w:hAnsi="宋体" w:cs="宋体"/>
          <w:sz w:val="24"/>
          <w:szCs w:val="24"/>
        </w:rPr>
        <w:t>2.所有投标文件的包装或装袋的封面上应注明项目名称、项目号、所投分包号（在项目有两个及以上分包时应注明所投分包号）、投标人名称及地址、“正本”（并标明份数）、“副本”（并标明份数）、“不准提前启封”、“投标文件”字样。封口处进行密封。</w:t>
      </w:r>
    </w:p>
    <w:p w14:paraId="5CD35426">
      <w:pPr>
        <w:snapToGrid w:val="0"/>
        <w:spacing w:line="360" w:lineRule="auto"/>
        <w:ind w:firstLine="480" w:firstLineChars="200"/>
        <w:rPr>
          <w:rFonts w:ascii="宋体" w:hAnsi="宋体" w:cs="宋体"/>
          <w:sz w:val="24"/>
          <w:szCs w:val="24"/>
        </w:rPr>
      </w:pPr>
      <w:r>
        <w:rPr>
          <w:rFonts w:hint="eastAsia" w:ascii="宋体" w:hAnsi="宋体" w:cs="宋体"/>
          <w:sz w:val="24"/>
          <w:szCs w:val="24"/>
        </w:rPr>
        <w:t>3.本项目不接受邮递投标。</w:t>
      </w:r>
    </w:p>
    <w:p w14:paraId="2F56EFB1">
      <w:pPr>
        <w:snapToGrid w:val="0"/>
        <w:spacing w:line="360" w:lineRule="auto"/>
        <w:ind w:firstLine="480" w:firstLineChars="200"/>
        <w:rPr>
          <w:rFonts w:ascii="宋体" w:hAnsi="宋体" w:cs="宋体"/>
          <w:sz w:val="24"/>
          <w:szCs w:val="24"/>
        </w:rPr>
      </w:pPr>
      <w:r>
        <w:rPr>
          <w:rFonts w:ascii="宋体" w:hAnsi="宋体" w:cs="宋体"/>
          <w:sz w:val="24"/>
          <w:szCs w:val="24"/>
        </w:rPr>
        <w:t>4</w:t>
      </w:r>
      <w:r>
        <w:rPr>
          <w:rFonts w:hint="eastAsia" w:ascii="宋体" w:hAnsi="宋体" w:cs="宋体"/>
          <w:sz w:val="24"/>
          <w:szCs w:val="24"/>
        </w:rPr>
        <w:t>.如果未按上述规定进行密封和标记，采购机构对投标文件误投、丢失或提前拆封不负责任。</w:t>
      </w:r>
    </w:p>
    <w:p w14:paraId="4D75C464">
      <w:pPr>
        <w:snapToGrid w:val="0"/>
        <w:spacing w:line="360" w:lineRule="auto"/>
        <w:ind w:firstLine="480" w:firstLineChars="200"/>
        <w:rPr>
          <w:rFonts w:ascii="宋体" w:hAnsi="宋体" w:cs="宋体"/>
          <w:sz w:val="24"/>
          <w:szCs w:val="24"/>
        </w:rPr>
      </w:pPr>
      <w:r>
        <w:rPr>
          <w:rFonts w:hint="eastAsia" w:ascii="宋体" w:hAnsi="宋体" w:cs="宋体"/>
          <w:sz w:val="24"/>
          <w:szCs w:val="24"/>
        </w:rPr>
        <w:t>5.如果采购文件要求必须提交的相关原件，原件应单独装袋（可以不进行密封），但应在装袋上标明“相关原件”及公司的名称。</w:t>
      </w:r>
    </w:p>
    <w:p w14:paraId="089A1BBB">
      <w:pPr>
        <w:snapToGrid w:val="0"/>
        <w:spacing w:line="360" w:lineRule="auto"/>
        <w:ind w:firstLine="482" w:firstLineChars="200"/>
        <w:rPr>
          <w:rFonts w:ascii="宋体" w:hAnsi="宋体" w:cs="宋体"/>
          <w:b/>
          <w:bCs/>
          <w:sz w:val="24"/>
          <w:szCs w:val="24"/>
        </w:rPr>
      </w:pPr>
      <w:bookmarkStart w:id="135" w:name="_Toc474603940"/>
      <w:r>
        <w:rPr>
          <w:rFonts w:hint="eastAsia" w:ascii="宋体" w:hAnsi="宋体" w:cs="宋体"/>
          <w:b/>
          <w:bCs/>
          <w:sz w:val="24"/>
          <w:szCs w:val="24"/>
        </w:rPr>
        <w:t>（八）供应商参与人员</w:t>
      </w:r>
      <w:bookmarkEnd w:id="135"/>
    </w:p>
    <w:p w14:paraId="16787D3A">
      <w:pPr>
        <w:snapToGrid w:val="0"/>
        <w:spacing w:line="360" w:lineRule="auto"/>
        <w:ind w:firstLine="480" w:firstLineChars="200"/>
        <w:rPr>
          <w:rFonts w:ascii="宋体" w:hAnsi="宋体" w:cs="宋体"/>
          <w:color w:val="000000"/>
          <w:sz w:val="24"/>
          <w:szCs w:val="24"/>
        </w:rPr>
      </w:pPr>
      <w:r>
        <w:rPr>
          <w:rFonts w:hint="eastAsia" w:ascii="宋体" w:hAnsi="宋体" w:cs="宋体"/>
          <w:sz w:val="24"/>
          <w:szCs w:val="24"/>
        </w:rPr>
        <w:t>各个供应商应当派1-2名代表参与</w:t>
      </w:r>
      <w:r>
        <w:rPr>
          <w:rFonts w:hint="eastAsia" w:ascii="宋体" w:hAnsi="宋体" w:cs="宋体"/>
          <w:sz w:val="24"/>
          <w:szCs w:val="24"/>
          <w:lang w:eastAsia="zh-CN"/>
        </w:rPr>
        <w:t>开标</w:t>
      </w:r>
      <w:r>
        <w:rPr>
          <w:rFonts w:hint="eastAsia" w:ascii="宋体" w:hAnsi="宋体" w:cs="宋体"/>
          <w:sz w:val="24"/>
          <w:szCs w:val="24"/>
        </w:rPr>
        <w:t>，至少1人应为法定代表人或具有法定代表人授权委托书的授权代表。</w:t>
      </w:r>
    </w:p>
    <w:p w14:paraId="183B0927">
      <w:pPr>
        <w:pStyle w:val="4"/>
        <w:spacing w:before="0" w:after="0" w:line="360" w:lineRule="auto"/>
        <w:ind w:firstLine="482" w:firstLineChars="200"/>
        <w:rPr>
          <w:rFonts w:ascii="宋体" w:hAnsi="宋体" w:cs="宋体"/>
          <w:color w:val="000000"/>
          <w:sz w:val="24"/>
          <w:szCs w:val="24"/>
        </w:rPr>
      </w:pPr>
      <w:bookmarkStart w:id="136" w:name="_Toc31103"/>
      <w:r>
        <w:rPr>
          <w:rFonts w:hint="eastAsia" w:ascii="宋体" w:hAnsi="宋体" w:cs="宋体"/>
          <w:color w:val="000000"/>
          <w:sz w:val="24"/>
          <w:szCs w:val="24"/>
        </w:rPr>
        <w:t>四、成交供应商的确认和变更</w:t>
      </w:r>
      <w:bookmarkEnd w:id="136"/>
    </w:p>
    <w:p w14:paraId="08E2B050">
      <w:pPr>
        <w:snapToGrid w:val="0"/>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（一）成交供应商的确认</w:t>
      </w:r>
    </w:p>
    <w:p w14:paraId="4801B3D6">
      <w:pPr>
        <w:snapToGrid w:val="0"/>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采购代理机构应当在评审结束后2个工作日内将评审报告送采购人确认。采购人应当在收到评审报告后5个工作日内，从评审报告提出的成交候选供应商中，按照排序由低到高的原则确定成交供应商，也可以书面授权评审委员会直接确定成交供应商。采购人逾期未确定成交供应商且不提出异议的，视为确定评审报告提出的排序第一的供应商为成交供应商。</w:t>
      </w:r>
    </w:p>
    <w:p w14:paraId="3A66F9DD">
      <w:pPr>
        <w:snapToGrid w:val="0"/>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（二）成交供应商的变更</w:t>
      </w:r>
    </w:p>
    <w:p w14:paraId="6DD2D24F">
      <w:pPr>
        <w:snapToGrid w:val="0"/>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1.成交供应商拒绝签订政府采购合同的，采购人可以按照评审报告推荐的成交候选人顺序，确定排名下一位的候选人为成交供应商，也可以重新开展政府采购活动。拒绝签订政府采购合同的成交供应商不得参加对该项目重新开展的采购活动。</w:t>
      </w:r>
    </w:p>
    <w:p w14:paraId="0AEEBFFF">
      <w:pPr>
        <w:snapToGrid w:val="0"/>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2.成交供应商无充分理由放弃成交的，采购人将会同采购代理机构把相关情况报财政部门，财政部门将根据相关法律法规的规定对违规供应商进行处罚。</w:t>
      </w:r>
    </w:p>
    <w:p w14:paraId="4EE7A2A7">
      <w:pPr>
        <w:pStyle w:val="4"/>
        <w:spacing w:before="0" w:after="0" w:line="360" w:lineRule="auto"/>
        <w:ind w:firstLine="482" w:firstLineChars="200"/>
        <w:rPr>
          <w:rFonts w:ascii="宋体" w:hAnsi="宋体" w:cs="宋体"/>
          <w:color w:val="000000"/>
          <w:sz w:val="24"/>
          <w:szCs w:val="24"/>
        </w:rPr>
      </w:pPr>
      <w:bookmarkStart w:id="137" w:name="_Toc342913395"/>
      <w:bookmarkStart w:id="138" w:name="_Toc102227321"/>
      <w:bookmarkStart w:id="139" w:name="_Toc31777"/>
      <w:r>
        <w:rPr>
          <w:rFonts w:hint="eastAsia" w:ascii="宋体" w:hAnsi="宋体" w:cs="宋体"/>
          <w:color w:val="000000"/>
          <w:sz w:val="24"/>
          <w:szCs w:val="24"/>
        </w:rPr>
        <w:t>五、成交通知</w:t>
      </w:r>
      <w:bookmarkEnd w:id="137"/>
      <w:bookmarkEnd w:id="138"/>
      <w:bookmarkEnd w:id="139"/>
    </w:p>
    <w:p w14:paraId="2464CFC8">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（一）成交供应商确定后，采购人在</w:t>
      </w:r>
      <w:r>
        <w:rPr>
          <w:rFonts w:hint="eastAsia" w:ascii="宋体" w:hAnsi="宋体" w:eastAsia="宋体" w:cs="宋体"/>
          <w:sz w:val="24"/>
          <w:szCs w:val="24"/>
          <w:lang w:eastAsia="zh-CN"/>
        </w:rPr>
        <w:t>重庆市政府采购网-</w:t>
      </w:r>
      <w:r>
        <w:rPr>
          <w:rFonts w:hint="eastAsia" w:ascii="宋体" w:hAnsi="宋体" w:eastAsia="宋体" w:cs="宋体"/>
          <w:sz w:val="24"/>
          <w:szCs w:val="24"/>
          <w:highlight w:val="none"/>
          <w:lang w:eastAsia="zh-CN"/>
        </w:rPr>
        <w:t>行采家（https://www.gec123.com/）</w:t>
      </w:r>
      <w:r>
        <w:rPr>
          <w:rFonts w:hint="eastAsia" w:ascii="宋体" w:hAnsi="宋体" w:eastAsia="宋体" w:cs="宋体"/>
          <w:sz w:val="24"/>
          <w:szCs w:val="24"/>
          <w:lang w:eastAsia="zh-CN"/>
        </w:rPr>
        <w:t>平台</w:t>
      </w:r>
      <w:r>
        <w:rPr>
          <w:rFonts w:hint="eastAsia" w:ascii="宋体" w:hAnsi="宋体" w:cs="宋体"/>
          <w:color w:val="000000"/>
          <w:sz w:val="24"/>
          <w:szCs w:val="24"/>
        </w:rPr>
        <w:t>上发布成交结果公告。结果公告期限为1个工作日。</w:t>
      </w:r>
    </w:p>
    <w:p w14:paraId="4A6AFD11">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（二）结果公告期结束后，采购代理机构将以书面形式发出《成交通知书》。《成交通知书》一经发出即发生法律效力。</w:t>
      </w:r>
    </w:p>
    <w:p w14:paraId="092B3BDB">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（三）《成交通知书》将作为签订合同的依据。</w:t>
      </w:r>
    </w:p>
    <w:p w14:paraId="779829FD">
      <w:pPr>
        <w:spacing w:line="360" w:lineRule="auto"/>
        <w:ind w:firstLine="480" w:firstLineChars="200"/>
        <w:rPr>
          <w:rFonts w:ascii="宋体" w:hAnsi="宋体" w:cs="宋体"/>
          <w:color w:val="000000"/>
        </w:rPr>
      </w:pPr>
      <w:r>
        <w:rPr>
          <w:rFonts w:hint="eastAsia" w:ascii="宋体" w:hAnsi="宋体" w:cs="宋体"/>
          <w:color w:val="000000"/>
          <w:sz w:val="24"/>
          <w:szCs w:val="24"/>
        </w:rPr>
        <w:t>（四）如有供应商对成交结果提出质疑的，在质疑处理完毕后发出成交通知书。</w:t>
      </w:r>
    </w:p>
    <w:p w14:paraId="42914E40">
      <w:pPr>
        <w:pStyle w:val="4"/>
        <w:spacing w:before="0" w:after="0" w:line="360" w:lineRule="auto"/>
        <w:ind w:firstLine="482" w:firstLineChars="200"/>
        <w:rPr>
          <w:rFonts w:ascii="宋体" w:hAnsi="宋体" w:cs="宋体"/>
          <w:color w:val="000000"/>
          <w:sz w:val="24"/>
          <w:szCs w:val="24"/>
        </w:rPr>
      </w:pPr>
      <w:bookmarkStart w:id="140" w:name="_Toc22044"/>
      <w:r>
        <w:rPr>
          <w:rFonts w:hint="eastAsia" w:ascii="宋体" w:hAnsi="宋体" w:cs="宋体"/>
          <w:color w:val="000000"/>
          <w:sz w:val="24"/>
          <w:szCs w:val="24"/>
        </w:rPr>
        <w:t>六、关于质疑和投诉</w:t>
      </w:r>
      <w:bookmarkEnd w:id="140"/>
    </w:p>
    <w:p w14:paraId="52DF3369">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（一）质疑</w:t>
      </w:r>
    </w:p>
    <w:p w14:paraId="7F272B44">
      <w:pPr>
        <w:spacing w:line="360" w:lineRule="auto"/>
        <w:ind w:firstLine="570"/>
        <w:rPr>
          <w:rFonts w:ascii="宋体" w:hAnsi="宋体" w:cs="宋体"/>
          <w:color w:val="000000"/>
          <w:sz w:val="24"/>
          <w:szCs w:val="24"/>
        </w:rPr>
      </w:pPr>
      <w:r>
        <w:rPr>
          <w:rFonts w:hint="eastAsia" w:ascii="宋体" w:hAnsi="宋体" w:cs="宋体"/>
          <w:color w:val="000000"/>
          <w:sz w:val="24"/>
          <w:szCs w:val="24"/>
        </w:rPr>
        <w:t>供应商认为比选文件、采购过程和成交结果使自己的权益收到伤害的，可向采购人或采购代理机构以书面形式提出质疑。</w:t>
      </w:r>
    </w:p>
    <w:p w14:paraId="55CFED6D">
      <w:pPr>
        <w:spacing w:line="360" w:lineRule="auto"/>
        <w:ind w:firstLine="570"/>
        <w:rPr>
          <w:rFonts w:ascii="宋体" w:hAnsi="宋体" w:cs="宋体"/>
          <w:color w:val="000000"/>
          <w:sz w:val="24"/>
          <w:szCs w:val="24"/>
        </w:rPr>
      </w:pPr>
      <w:r>
        <w:rPr>
          <w:rFonts w:hint="eastAsia" w:ascii="宋体" w:hAnsi="宋体" w:cs="宋体"/>
          <w:color w:val="000000"/>
          <w:sz w:val="24"/>
          <w:szCs w:val="24"/>
        </w:rPr>
        <w:t>提出质疑的应当是参与所质疑项目采购活动的供应商。</w:t>
      </w:r>
    </w:p>
    <w:p w14:paraId="27094623">
      <w:pPr>
        <w:spacing w:line="360" w:lineRule="auto"/>
        <w:ind w:firstLine="570"/>
        <w:rPr>
          <w:rFonts w:ascii="宋体" w:hAnsi="宋体" w:cs="宋体"/>
          <w:color w:val="000000"/>
          <w:sz w:val="24"/>
          <w:szCs w:val="24"/>
        </w:rPr>
      </w:pPr>
      <w:r>
        <w:rPr>
          <w:rFonts w:hint="eastAsia" w:ascii="宋体" w:hAnsi="宋体" w:cs="宋体"/>
          <w:color w:val="000000"/>
          <w:sz w:val="24"/>
          <w:szCs w:val="24"/>
        </w:rPr>
        <w:t>1.质疑内容、时限</w:t>
      </w:r>
    </w:p>
    <w:p w14:paraId="49EE86FF">
      <w:pPr>
        <w:spacing w:line="360" w:lineRule="auto"/>
        <w:ind w:firstLine="570"/>
        <w:rPr>
          <w:rFonts w:ascii="宋体" w:hAnsi="宋体" w:cs="宋体"/>
          <w:color w:val="000000"/>
          <w:sz w:val="24"/>
          <w:szCs w:val="24"/>
        </w:rPr>
      </w:pPr>
      <w:r>
        <w:rPr>
          <w:rFonts w:hint="eastAsia" w:ascii="宋体" w:hAnsi="宋体" w:cs="宋体"/>
          <w:color w:val="000000"/>
          <w:sz w:val="24"/>
          <w:szCs w:val="24"/>
        </w:rPr>
        <w:t>1.1供应商认为比选文件、采购过程、成交结果使自己的权益受到损害的，可以在知道或者应知其权益受到损害之日起7个工作日内，以书面形式向采购人、采购代理机构提出质疑。</w:t>
      </w:r>
    </w:p>
    <w:p w14:paraId="3E2E8835">
      <w:pPr>
        <w:spacing w:line="360" w:lineRule="auto"/>
        <w:ind w:firstLine="570"/>
        <w:rPr>
          <w:rFonts w:ascii="宋体" w:hAnsi="宋体" w:cs="宋体"/>
          <w:color w:val="000000"/>
          <w:sz w:val="24"/>
          <w:szCs w:val="24"/>
        </w:rPr>
      </w:pPr>
      <w:r>
        <w:rPr>
          <w:rFonts w:hint="eastAsia" w:ascii="宋体" w:hAnsi="宋体" w:cs="宋体"/>
          <w:color w:val="000000"/>
          <w:sz w:val="24"/>
          <w:szCs w:val="24"/>
        </w:rPr>
        <w:t>1.2 供应商提出质疑应当提交质疑函和必要的证明材料，质疑函应当包括下列内容：</w:t>
      </w:r>
    </w:p>
    <w:p w14:paraId="3791CFA7">
      <w:pPr>
        <w:spacing w:line="360" w:lineRule="auto"/>
        <w:ind w:firstLine="570"/>
        <w:rPr>
          <w:rFonts w:ascii="宋体" w:hAnsi="宋体" w:cs="宋体"/>
          <w:color w:val="000000"/>
          <w:sz w:val="24"/>
          <w:szCs w:val="24"/>
        </w:rPr>
      </w:pPr>
      <w:r>
        <w:rPr>
          <w:rFonts w:hint="eastAsia" w:ascii="宋体" w:hAnsi="宋体" w:cs="宋体"/>
          <w:color w:val="000000"/>
          <w:sz w:val="24"/>
          <w:szCs w:val="24"/>
        </w:rPr>
        <w:t>（1）供应商的姓名或者名称、地址、邮编、联系人及联系电话；</w:t>
      </w:r>
    </w:p>
    <w:p w14:paraId="342691E4">
      <w:pPr>
        <w:spacing w:line="360" w:lineRule="auto"/>
        <w:ind w:firstLine="570"/>
        <w:rPr>
          <w:rFonts w:ascii="宋体" w:hAnsi="宋体" w:cs="宋体"/>
          <w:color w:val="000000"/>
          <w:sz w:val="24"/>
          <w:szCs w:val="24"/>
        </w:rPr>
      </w:pPr>
      <w:r>
        <w:rPr>
          <w:rFonts w:hint="eastAsia" w:ascii="宋体" w:hAnsi="宋体" w:cs="宋体"/>
          <w:color w:val="000000"/>
          <w:sz w:val="24"/>
          <w:szCs w:val="24"/>
        </w:rPr>
        <w:t>（2）质疑项目的名称、项目号以及招标项目编号；</w:t>
      </w:r>
    </w:p>
    <w:p w14:paraId="15634D9D">
      <w:pPr>
        <w:spacing w:line="360" w:lineRule="auto"/>
        <w:ind w:firstLine="570"/>
        <w:rPr>
          <w:rFonts w:ascii="宋体" w:hAnsi="宋体" w:cs="宋体"/>
          <w:color w:val="000000"/>
          <w:sz w:val="24"/>
          <w:szCs w:val="24"/>
        </w:rPr>
      </w:pPr>
      <w:r>
        <w:rPr>
          <w:rFonts w:hint="eastAsia" w:ascii="宋体" w:hAnsi="宋体" w:cs="宋体"/>
          <w:color w:val="000000"/>
          <w:sz w:val="24"/>
          <w:szCs w:val="24"/>
        </w:rPr>
        <w:t>（3）具体、明确的质疑事项和与质疑事项相关的请求；</w:t>
      </w:r>
    </w:p>
    <w:p w14:paraId="426A8C72">
      <w:pPr>
        <w:spacing w:line="360" w:lineRule="auto"/>
        <w:ind w:firstLine="570"/>
        <w:rPr>
          <w:rFonts w:ascii="宋体" w:hAnsi="宋体" w:cs="宋体"/>
          <w:color w:val="000000"/>
          <w:sz w:val="24"/>
          <w:szCs w:val="24"/>
        </w:rPr>
      </w:pPr>
      <w:r>
        <w:rPr>
          <w:rFonts w:hint="eastAsia" w:ascii="宋体" w:hAnsi="宋体" w:cs="宋体"/>
          <w:color w:val="000000"/>
          <w:sz w:val="24"/>
          <w:szCs w:val="24"/>
        </w:rPr>
        <w:t>（4）事实依据；</w:t>
      </w:r>
    </w:p>
    <w:p w14:paraId="343EB987">
      <w:pPr>
        <w:spacing w:line="360" w:lineRule="auto"/>
        <w:ind w:firstLine="570"/>
        <w:rPr>
          <w:rFonts w:ascii="宋体" w:hAnsi="宋体" w:cs="宋体"/>
          <w:color w:val="000000"/>
          <w:sz w:val="24"/>
          <w:szCs w:val="24"/>
        </w:rPr>
      </w:pPr>
      <w:r>
        <w:rPr>
          <w:rFonts w:hint="eastAsia" w:ascii="宋体" w:hAnsi="宋体" w:cs="宋体"/>
          <w:color w:val="000000"/>
          <w:sz w:val="24"/>
          <w:szCs w:val="24"/>
        </w:rPr>
        <w:t>（5）必要的法律依据；</w:t>
      </w:r>
    </w:p>
    <w:p w14:paraId="14CC30DF">
      <w:pPr>
        <w:spacing w:line="360" w:lineRule="auto"/>
        <w:ind w:firstLine="570"/>
        <w:rPr>
          <w:rFonts w:ascii="宋体" w:hAnsi="宋体" w:cs="宋体"/>
          <w:color w:val="000000"/>
          <w:sz w:val="24"/>
          <w:szCs w:val="24"/>
        </w:rPr>
      </w:pPr>
      <w:r>
        <w:rPr>
          <w:rFonts w:hint="eastAsia" w:ascii="宋体" w:hAnsi="宋体" w:cs="宋体"/>
          <w:color w:val="000000"/>
          <w:sz w:val="24"/>
          <w:szCs w:val="24"/>
        </w:rPr>
        <w:t>（6）提出质疑的日期；</w:t>
      </w:r>
    </w:p>
    <w:p w14:paraId="43BE969F">
      <w:pPr>
        <w:spacing w:line="360" w:lineRule="auto"/>
        <w:ind w:firstLine="570"/>
        <w:rPr>
          <w:rFonts w:ascii="宋体" w:hAnsi="宋体" w:cs="宋体"/>
          <w:color w:val="000000"/>
          <w:sz w:val="24"/>
          <w:szCs w:val="24"/>
        </w:rPr>
      </w:pPr>
      <w:r>
        <w:rPr>
          <w:rFonts w:hint="eastAsia" w:ascii="宋体" w:hAnsi="宋体" w:cs="宋体"/>
          <w:color w:val="000000"/>
          <w:sz w:val="24"/>
          <w:szCs w:val="24"/>
        </w:rPr>
        <w:t>（7）营业执照（或事业单位法人证书，或个体工商户营业执照、组织机构代码证）复印件；</w:t>
      </w:r>
    </w:p>
    <w:p w14:paraId="22B203A3">
      <w:pPr>
        <w:spacing w:line="360" w:lineRule="auto"/>
        <w:ind w:firstLine="570"/>
        <w:rPr>
          <w:rFonts w:ascii="宋体" w:hAnsi="宋体" w:cs="宋体"/>
          <w:color w:val="000000"/>
          <w:sz w:val="24"/>
          <w:szCs w:val="24"/>
        </w:rPr>
      </w:pPr>
      <w:r>
        <w:rPr>
          <w:rFonts w:hint="eastAsia" w:ascii="宋体" w:hAnsi="宋体" w:cs="宋体"/>
          <w:color w:val="000000"/>
          <w:sz w:val="24"/>
          <w:szCs w:val="24"/>
        </w:rPr>
        <w:t>（8）法定代表人授权委托书原件、法定代表人身份证复印件和其授权代表的身份证复印件；</w:t>
      </w:r>
    </w:p>
    <w:p w14:paraId="58D39A5C">
      <w:pPr>
        <w:spacing w:line="360" w:lineRule="auto"/>
        <w:ind w:firstLine="570"/>
        <w:rPr>
          <w:rFonts w:ascii="宋体" w:hAnsi="宋体" w:cs="宋体"/>
          <w:color w:val="000000"/>
          <w:sz w:val="24"/>
          <w:szCs w:val="24"/>
        </w:rPr>
      </w:pPr>
      <w:r>
        <w:rPr>
          <w:rFonts w:hint="eastAsia" w:ascii="宋体" w:hAnsi="宋体" w:cs="宋体"/>
          <w:color w:val="000000"/>
          <w:sz w:val="24"/>
          <w:szCs w:val="24"/>
        </w:rPr>
        <w:t>1.3供应商为法人或者其他组织的，质疑函应当由法定代表人、主要负责人，或者其授权代表签字和盖章，并加盖公章。</w:t>
      </w:r>
    </w:p>
    <w:p w14:paraId="0599F8AE">
      <w:pPr>
        <w:spacing w:line="360" w:lineRule="auto"/>
        <w:ind w:firstLine="570"/>
        <w:rPr>
          <w:rFonts w:ascii="宋体" w:hAnsi="宋体" w:cs="宋体"/>
          <w:color w:val="000000"/>
          <w:sz w:val="24"/>
          <w:szCs w:val="24"/>
        </w:rPr>
      </w:pPr>
      <w:r>
        <w:rPr>
          <w:rFonts w:hint="eastAsia" w:ascii="宋体" w:hAnsi="宋体" w:cs="宋体"/>
          <w:color w:val="000000"/>
          <w:sz w:val="24"/>
          <w:szCs w:val="24"/>
        </w:rPr>
        <w:t>2.质疑答复</w:t>
      </w:r>
    </w:p>
    <w:p w14:paraId="0A9C0681">
      <w:pPr>
        <w:spacing w:line="360" w:lineRule="auto"/>
        <w:ind w:firstLine="570"/>
        <w:rPr>
          <w:rFonts w:ascii="宋体" w:hAnsi="宋体" w:cs="宋体"/>
          <w:color w:val="000000"/>
          <w:sz w:val="24"/>
          <w:szCs w:val="24"/>
        </w:rPr>
      </w:pPr>
      <w:r>
        <w:rPr>
          <w:rFonts w:hint="eastAsia" w:ascii="宋体" w:hAnsi="宋体" w:cs="宋体"/>
          <w:color w:val="000000"/>
          <w:sz w:val="24"/>
          <w:szCs w:val="24"/>
        </w:rPr>
        <w:t>采购人、采购代理机构应当在收到供应商的书面质疑后七个工作日内作出答复，并以书面形式通知质疑供应商和其他有关供应商。</w:t>
      </w:r>
    </w:p>
    <w:p w14:paraId="6E8DBE7B">
      <w:pPr>
        <w:spacing w:line="360" w:lineRule="auto"/>
        <w:ind w:firstLine="570"/>
        <w:rPr>
          <w:rFonts w:ascii="宋体" w:hAnsi="宋体" w:cs="宋体"/>
          <w:color w:val="000000"/>
          <w:sz w:val="24"/>
          <w:szCs w:val="24"/>
        </w:rPr>
      </w:pPr>
      <w:r>
        <w:rPr>
          <w:rFonts w:hint="eastAsia" w:ascii="宋体" w:hAnsi="宋体" w:cs="宋体"/>
          <w:color w:val="000000"/>
          <w:sz w:val="24"/>
          <w:szCs w:val="24"/>
        </w:rPr>
        <w:t>3.其他</w:t>
      </w:r>
    </w:p>
    <w:p w14:paraId="33EFE685">
      <w:pPr>
        <w:spacing w:line="360" w:lineRule="auto"/>
        <w:ind w:firstLine="570"/>
        <w:rPr>
          <w:rFonts w:ascii="宋体" w:hAnsi="宋体" w:cs="宋体"/>
          <w:color w:val="000000"/>
          <w:sz w:val="24"/>
          <w:szCs w:val="24"/>
        </w:rPr>
      </w:pPr>
      <w:r>
        <w:rPr>
          <w:rFonts w:hint="eastAsia" w:ascii="宋体" w:hAnsi="宋体" w:cs="宋体"/>
          <w:color w:val="000000"/>
          <w:sz w:val="24"/>
          <w:szCs w:val="24"/>
        </w:rPr>
        <w:t>3.1 供应商应按照《政府采购质疑和投诉办法》（财政部令第94号）及相关法律法规要求，在法定质疑期内一次性提出针对同一采购程序环节的质疑。</w:t>
      </w:r>
    </w:p>
    <w:p w14:paraId="5E81B9FD">
      <w:pPr>
        <w:spacing w:line="360" w:lineRule="auto"/>
        <w:ind w:firstLine="570"/>
        <w:rPr>
          <w:rFonts w:ascii="宋体" w:hAnsi="宋体" w:cs="宋体"/>
          <w:color w:val="000000"/>
          <w:sz w:val="24"/>
          <w:szCs w:val="24"/>
        </w:rPr>
      </w:pPr>
      <w:r>
        <w:rPr>
          <w:rFonts w:hint="eastAsia" w:ascii="宋体" w:hAnsi="宋体" w:cs="宋体"/>
          <w:color w:val="000000"/>
          <w:sz w:val="24"/>
          <w:szCs w:val="24"/>
        </w:rPr>
        <w:t>3.2 质疑函范本可在财政部门户网站和中国政府采购网下载。</w:t>
      </w:r>
    </w:p>
    <w:p w14:paraId="53D63ECC">
      <w:pPr>
        <w:spacing w:line="360" w:lineRule="auto"/>
        <w:ind w:firstLine="570"/>
        <w:rPr>
          <w:rFonts w:ascii="宋体" w:hAnsi="宋体" w:cs="宋体"/>
          <w:color w:val="000000"/>
          <w:sz w:val="24"/>
          <w:szCs w:val="24"/>
        </w:rPr>
      </w:pPr>
      <w:r>
        <w:rPr>
          <w:rFonts w:hint="eastAsia" w:ascii="宋体" w:hAnsi="宋体" w:cs="宋体"/>
          <w:color w:val="000000"/>
          <w:sz w:val="24"/>
          <w:szCs w:val="24"/>
        </w:rPr>
        <w:t>（二）投诉</w:t>
      </w:r>
    </w:p>
    <w:p w14:paraId="4B5A53BD">
      <w:pPr>
        <w:spacing w:line="360" w:lineRule="auto"/>
        <w:ind w:firstLine="570"/>
        <w:rPr>
          <w:rFonts w:ascii="宋体" w:hAnsi="宋体" w:cs="宋体"/>
          <w:color w:val="000000"/>
          <w:sz w:val="24"/>
          <w:szCs w:val="24"/>
        </w:rPr>
      </w:pPr>
      <w:r>
        <w:rPr>
          <w:rFonts w:hint="eastAsia" w:ascii="宋体" w:hAnsi="宋体" w:cs="宋体"/>
          <w:color w:val="000000"/>
          <w:sz w:val="24"/>
          <w:szCs w:val="24"/>
        </w:rPr>
        <w:t>1.供应商对采购人、采购代理机构的答复不满意，或者采购人、采购代理机构未在规定时间内作出答复的，可以在答复期满后15个工作日内按照相关法律法规向财政部门提起投诉。</w:t>
      </w:r>
    </w:p>
    <w:p w14:paraId="31681A74">
      <w:pPr>
        <w:spacing w:line="360" w:lineRule="auto"/>
        <w:ind w:firstLine="570"/>
        <w:rPr>
          <w:rFonts w:ascii="宋体" w:hAnsi="宋体" w:cs="宋体"/>
          <w:color w:val="000000"/>
          <w:sz w:val="24"/>
          <w:szCs w:val="24"/>
        </w:rPr>
      </w:pPr>
      <w:r>
        <w:rPr>
          <w:rFonts w:hint="eastAsia" w:ascii="宋体" w:hAnsi="宋体" w:cs="宋体"/>
          <w:color w:val="000000"/>
          <w:sz w:val="24"/>
          <w:szCs w:val="24"/>
        </w:rPr>
        <w:t>2.供应商应按照《政府采购质疑和投诉办法》（财政部令第94号）及相关法律法规要求递交投诉书和必要的证明材料。投诉书范本可在财政部门户网站和中国政府采购网下载。</w:t>
      </w:r>
    </w:p>
    <w:p w14:paraId="627A8A08">
      <w:pPr>
        <w:spacing w:line="360" w:lineRule="auto"/>
        <w:ind w:firstLine="570"/>
        <w:rPr>
          <w:rFonts w:ascii="宋体" w:hAnsi="宋体" w:cs="宋体"/>
          <w:color w:val="000000"/>
          <w:sz w:val="24"/>
          <w:szCs w:val="24"/>
        </w:rPr>
      </w:pPr>
      <w:r>
        <w:rPr>
          <w:rFonts w:hint="eastAsia" w:ascii="宋体" w:hAnsi="宋体" w:cs="宋体"/>
          <w:color w:val="000000"/>
          <w:sz w:val="24"/>
          <w:szCs w:val="24"/>
        </w:rPr>
        <w:t>3.投诉书应当使用中文，相关当事人提供外文书证或者外国语视听资料的，应当附有中文译本，由翻译机构盖章或者翻译人员签名；相关当事人向财政部门提供的在中华人民共和国领域外形成的证据，应当说明来源，经所在国公证机关证明，并经中华人民共和国驻该国使领馆认证，或者履行中华人民共和国与证据所在国订立的有关条约中规定的证明手续；相关当事人提供的在香港特别行政区、澳门特别行政区和台湾地区内形成的证据，应当履行相关的证明手续。</w:t>
      </w:r>
    </w:p>
    <w:p w14:paraId="279334F8">
      <w:pPr>
        <w:spacing w:line="360" w:lineRule="auto"/>
        <w:ind w:firstLine="570"/>
        <w:rPr>
          <w:rFonts w:ascii="宋体" w:hAnsi="宋体" w:cs="宋体"/>
          <w:color w:val="000000"/>
          <w:sz w:val="24"/>
          <w:szCs w:val="24"/>
        </w:rPr>
      </w:pPr>
      <w:r>
        <w:rPr>
          <w:rFonts w:hint="eastAsia" w:ascii="宋体" w:hAnsi="宋体" w:cs="宋体"/>
          <w:color w:val="000000"/>
          <w:sz w:val="24"/>
          <w:szCs w:val="24"/>
        </w:rPr>
        <w:t>4.在确定受理投诉后，财政部门自受理投诉之日起30个工作日内（需要检验、检测、鉴定、专家评审以及需要投诉人补正材料的，所需时间不计算在投诉处理期限内）对投诉事项做出处理决定。</w:t>
      </w:r>
    </w:p>
    <w:p w14:paraId="210E3863">
      <w:pPr>
        <w:pStyle w:val="4"/>
        <w:spacing w:before="0" w:after="0" w:line="360" w:lineRule="auto"/>
        <w:ind w:firstLine="482" w:firstLineChars="200"/>
        <w:rPr>
          <w:rFonts w:ascii="宋体" w:hAnsi="宋体" w:cs="宋体"/>
          <w:color w:val="000000"/>
          <w:sz w:val="24"/>
          <w:szCs w:val="24"/>
        </w:rPr>
      </w:pPr>
      <w:bookmarkStart w:id="141" w:name="_Toc14200"/>
      <w:r>
        <w:rPr>
          <w:rFonts w:hint="eastAsia" w:ascii="宋体" w:hAnsi="宋体" w:cs="宋体"/>
          <w:color w:val="000000"/>
          <w:sz w:val="24"/>
          <w:szCs w:val="24"/>
        </w:rPr>
        <w:t>七、采购代理服务费</w:t>
      </w:r>
      <w:bookmarkEnd w:id="141"/>
    </w:p>
    <w:p w14:paraId="583782F1">
      <w:pPr>
        <w:spacing w:line="360" w:lineRule="auto"/>
        <w:ind w:firstLine="480" w:firstLineChars="200"/>
        <w:rPr>
          <w:rFonts w:ascii="宋体" w:hAnsi="宋体" w:cs="宋体"/>
          <w:color w:val="000000"/>
          <w:sz w:val="24"/>
        </w:rPr>
      </w:pPr>
      <w:r>
        <w:rPr>
          <w:rFonts w:hint="eastAsia" w:ascii="宋体" w:hAnsi="宋体" w:cs="宋体"/>
          <w:color w:val="000000"/>
          <w:sz w:val="24"/>
        </w:rPr>
        <w:t>（一）采购代理服务费标准</w:t>
      </w:r>
    </w:p>
    <w:p w14:paraId="1B3B9E2C">
      <w:pPr>
        <w:spacing w:line="360" w:lineRule="auto"/>
        <w:ind w:firstLine="480" w:firstLineChars="200"/>
        <w:rPr>
          <w:rFonts w:ascii="宋体" w:hAnsi="宋体" w:cs="宋体"/>
          <w:color w:val="000000"/>
          <w:sz w:val="24"/>
        </w:rPr>
      </w:pPr>
      <w:r>
        <w:rPr>
          <w:rFonts w:hint="eastAsia" w:ascii="宋体" w:hAnsi="宋体" w:cs="宋体"/>
          <w:color w:val="000000"/>
          <w:sz w:val="24"/>
        </w:rPr>
        <w:t>供应商中标后向采购代理机构缴纳采购代理服务费，采购代理服务费的收取标准按照以下标准执行:</w:t>
      </w:r>
    </w:p>
    <w:tbl>
      <w:tblPr>
        <w:tblStyle w:val="5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10"/>
        <w:gridCol w:w="2273"/>
        <w:gridCol w:w="2273"/>
        <w:gridCol w:w="2272"/>
      </w:tblGrid>
      <w:tr w14:paraId="0426C1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trPr>
        <w:tc>
          <w:tcPr>
            <w:tcW w:w="2810" w:type="dxa"/>
            <w:tcBorders>
              <w:tl2br w:val="single" w:color="auto" w:sz="4" w:space="0"/>
            </w:tcBorders>
          </w:tcPr>
          <w:p w14:paraId="2012BF0A">
            <w:pPr>
              <w:spacing w:line="240" w:lineRule="atLeast"/>
              <w:jc w:val="right"/>
              <w:rPr>
                <w:rFonts w:ascii="宋体" w:hAnsi="宋体" w:cs="宋体"/>
                <w:color w:val="000000"/>
                <w:sz w:val="21"/>
                <w:szCs w:val="21"/>
              </w:rPr>
            </w:pPr>
            <w:r>
              <w:rPr>
                <w:rFonts w:hint="eastAsia" w:ascii="宋体" w:hAnsi="宋体" w:cs="宋体"/>
                <w:color w:val="000000"/>
                <w:sz w:val="21"/>
                <w:szCs w:val="21"/>
              </w:rPr>
              <mc:AlternateContent>
                <mc:Choice Requires="wps">
                  <w:drawing>
                    <wp:anchor distT="0" distB="0" distL="114300" distR="114300" simplePos="0" relativeHeight="251659264" behindDoc="0" locked="0" layoutInCell="0" allowOverlap="1">
                      <wp:simplePos x="0" y="0"/>
                      <wp:positionH relativeFrom="column">
                        <wp:posOffset>-114300</wp:posOffset>
                      </wp:positionH>
                      <wp:positionV relativeFrom="paragraph">
                        <wp:posOffset>-6350</wp:posOffset>
                      </wp:positionV>
                      <wp:extent cx="635" cy="635"/>
                      <wp:effectExtent l="0" t="0" r="18415" b="18415"/>
                      <wp:wrapNone/>
                      <wp:docPr id="419654496" name="直接连接符 1"/>
                      <wp:cNvGraphicFramePr/>
                      <a:graphic xmlns:a="http://schemas.openxmlformats.org/drawingml/2006/main">
                        <a:graphicData uri="http://schemas.microsoft.com/office/word/2010/wordprocessingShape">
                          <wps:wsp>
                            <wps:cNvCnPr/>
                            <wps:spPr>
                              <a:xfrm>
                                <a:off x="0" y="0"/>
                                <a:ext cx="635" cy="635"/>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接连接符 1" o:spid="_x0000_s1026" o:spt="20" style="position:absolute;left:0pt;margin-left:-9pt;margin-top:-0.5pt;height:0.05pt;width:0.05pt;z-index:251659264;mso-width-relative:page;mso-height-relative:page;" filled="f" stroked="t" coordsize="21600,21600" o:allowincell="f" o:gfxdata="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F8++YPWAAAACAEAAA8AAAAAAAAAAQAgAAAAIgAAAGRycy9kb3ducmV2LnhtbFBLAQIUABQAAAAI&#10;AIdO4kAQ2ESc7wEAAN4DAAAOAAAAAAAAAAEAIAAAACUBAABkcnMvZTJvRG9jLnhtbFBLBQYAAAAA&#10;BgAGAFkBAACGBQAAAAA=&#10;">
                      <v:fill on="f" focussize="0,0"/>
                      <v:stroke color="#000000" joinstyle="round"/>
                      <v:imagedata o:title=""/>
                      <o:lock v:ext="edit" aspectratio="f"/>
                    </v:line>
                  </w:pict>
                </mc:Fallback>
              </mc:AlternateContent>
            </w:r>
            <w:r>
              <w:rPr>
                <w:rFonts w:hint="eastAsia" w:ascii="宋体" w:hAnsi="宋体" w:cs="宋体"/>
                <w:color w:val="000000"/>
                <w:sz w:val="21"/>
                <w:szCs w:val="21"/>
              </w:rPr>
              <w:t>招标类型</w:t>
            </w:r>
          </w:p>
          <w:p w14:paraId="6BB52BE8">
            <w:pPr>
              <w:spacing w:line="240" w:lineRule="atLeast"/>
              <w:rPr>
                <w:rFonts w:ascii="宋体" w:hAnsi="宋体" w:cs="宋体"/>
                <w:color w:val="000000"/>
                <w:sz w:val="21"/>
                <w:szCs w:val="21"/>
              </w:rPr>
            </w:pPr>
          </w:p>
          <w:p w14:paraId="05816166">
            <w:pPr>
              <w:spacing w:line="240" w:lineRule="atLeast"/>
              <w:rPr>
                <w:rFonts w:ascii="宋体" w:hAnsi="宋体" w:cs="宋体"/>
                <w:color w:val="000000"/>
                <w:sz w:val="21"/>
                <w:szCs w:val="21"/>
              </w:rPr>
            </w:pPr>
            <w:r>
              <w:rPr>
                <w:rFonts w:hint="eastAsia" w:ascii="宋体" w:hAnsi="宋体" w:cs="宋体"/>
                <w:color w:val="000000"/>
                <w:sz w:val="21"/>
                <w:szCs w:val="21"/>
              </w:rPr>
              <w:t>中标金额（万元）</w:t>
            </w:r>
          </w:p>
        </w:tc>
        <w:tc>
          <w:tcPr>
            <w:tcW w:w="2273" w:type="dxa"/>
            <w:vAlign w:val="center"/>
          </w:tcPr>
          <w:p w14:paraId="5FC140D9">
            <w:pPr>
              <w:spacing w:line="240" w:lineRule="atLeast"/>
              <w:jc w:val="center"/>
              <w:rPr>
                <w:rFonts w:ascii="宋体" w:hAnsi="宋体" w:cs="宋体"/>
                <w:color w:val="000000"/>
                <w:sz w:val="21"/>
                <w:szCs w:val="21"/>
              </w:rPr>
            </w:pPr>
            <w:r>
              <w:rPr>
                <w:rFonts w:hint="eastAsia" w:ascii="宋体" w:hAnsi="宋体" w:cs="宋体"/>
                <w:color w:val="000000"/>
                <w:sz w:val="21"/>
                <w:szCs w:val="21"/>
              </w:rPr>
              <w:t>货物招标</w:t>
            </w:r>
          </w:p>
        </w:tc>
        <w:tc>
          <w:tcPr>
            <w:tcW w:w="2273" w:type="dxa"/>
            <w:vAlign w:val="center"/>
          </w:tcPr>
          <w:p w14:paraId="630CD2CA">
            <w:pPr>
              <w:spacing w:line="240" w:lineRule="atLeast"/>
              <w:jc w:val="center"/>
              <w:rPr>
                <w:rFonts w:ascii="宋体" w:hAnsi="宋体" w:cs="宋体"/>
                <w:color w:val="000000"/>
                <w:sz w:val="21"/>
                <w:szCs w:val="21"/>
              </w:rPr>
            </w:pPr>
            <w:r>
              <w:rPr>
                <w:rFonts w:hint="eastAsia" w:ascii="宋体" w:hAnsi="宋体" w:cs="宋体"/>
                <w:color w:val="000000"/>
                <w:sz w:val="21"/>
                <w:szCs w:val="21"/>
              </w:rPr>
              <w:t>服务招标</w:t>
            </w:r>
          </w:p>
        </w:tc>
        <w:tc>
          <w:tcPr>
            <w:tcW w:w="2272" w:type="dxa"/>
            <w:vAlign w:val="center"/>
          </w:tcPr>
          <w:p w14:paraId="6EFB8519">
            <w:pPr>
              <w:pStyle w:val="212"/>
              <w:widowControl w:val="0"/>
              <w:pBdr>
                <w:left w:val="none" w:color="auto" w:sz="0" w:space="0"/>
                <w:right w:val="none" w:color="auto" w:sz="0" w:space="0"/>
              </w:pBdr>
              <w:spacing w:before="0" w:beforeAutospacing="0" w:after="0" w:afterAutospacing="0" w:line="240" w:lineRule="atLeast"/>
              <w:rPr>
                <w:rFonts w:cs="宋体"/>
                <w:color w:val="000000"/>
                <w:kern w:val="2"/>
                <w:sz w:val="21"/>
                <w:szCs w:val="21"/>
              </w:rPr>
            </w:pPr>
            <w:r>
              <w:rPr>
                <w:rFonts w:hint="eastAsia" w:cs="宋体"/>
                <w:color w:val="000000"/>
                <w:kern w:val="2"/>
                <w:sz w:val="21"/>
                <w:szCs w:val="21"/>
              </w:rPr>
              <w:t>工程招标</w:t>
            </w:r>
          </w:p>
        </w:tc>
      </w:tr>
      <w:tr w14:paraId="18C1CD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2810" w:type="dxa"/>
            <w:vAlign w:val="center"/>
          </w:tcPr>
          <w:p w14:paraId="180EB607">
            <w:pPr>
              <w:spacing w:line="240" w:lineRule="atLeast"/>
              <w:jc w:val="center"/>
              <w:rPr>
                <w:rFonts w:ascii="宋体" w:hAnsi="宋体" w:cs="宋体"/>
                <w:color w:val="000000"/>
                <w:sz w:val="21"/>
                <w:szCs w:val="21"/>
              </w:rPr>
            </w:pPr>
            <w:r>
              <w:rPr>
                <w:rFonts w:hint="eastAsia" w:ascii="宋体" w:hAnsi="宋体" w:cs="宋体"/>
                <w:color w:val="000000"/>
                <w:sz w:val="21"/>
                <w:szCs w:val="21"/>
              </w:rPr>
              <w:t>100（含）以下</w:t>
            </w:r>
          </w:p>
        </w:tc>
        <w:tc>
          <w:tcPr>
            <w:tcW w:w="2273" w:type="dxa"/>
            <w:vAlign w:val="center"/>
          </w:tcPr>
          <w:p w14:paraId="72D687AB">
            <w:pPr>
              <w:spacing w:line="240" w:lineRule="atLeast"/>
              <w:jc w:val="center"/>
              <w:rPr>
                <w:rFonts w:ascii="宋体" w:hAnsi="宋体" w:cs="宋体"/>
                <w:color w:val="000000"/>
                <w:sz w:val="21"/>
                <w:szCs w:val="21"/>
              </w:rPr>
            </w:pPr>
            <w:r>
              <w:rPr>
                <w:rFonts w:hint="eastAsia" w:ascii="宋体" w:hAnsi="宋体" w:cs="宋体"/>
                <w:color w:val="000000"/>
                <w:sz w:val="21"/>
                <w:szCs w:val="21"/>
              </w:rPr>
              <w:t>1.5%</w:t>
            </w:r>
          </w:p>
        </w:tc>
        <w:tc>
          <w:tcPr>
            <w:tcW w:w="2273" w:type="dxa"/>
            <w:vAlign w:val="center"/>
          </w:tcPr>
          <w:p w14:paraId="51213A93">
            <w:pPr>
              <w:spacing w:line="240" w:lineRule="atLeast"/>
              <w:jc w:val="center"/>
              <w:rPr>
                <w:rFonts w:ascii="宋体" w:hAnsi="宋体" w:cs="宋体"/>
                <w:color w:val="000000"/>
                <w:sz w:val="21"/>
                <w:szCs w:val="21"/>
              </w:rPr>
            </w:pPr>
            <w:r>
              <w:rPr>
                <w:rFonts w:hint="eastAsia" w:ascii="宋体" w:hAnsi="宋体" w:cs="宋体"/>
                <w:color w:val="000000"/>
                <w:sz w:val="21"/>
                <w:szCs w:val="21"/>
              </w:rPr>
              <w:t>1.5%</w:t>
            </w:r>
          </w:p>
        </w:tc>
        <w:tc>
          <w:tcPr>
            <w:tcW w:w="2272" w:type="dxa"/>
            <w:vAlign w:val="center"/>
          </w:tcPr>
          <w:p w14:paraId="6873E917">
            <w:pPr>
              <w:spacing w:line="240" w:lineRule="atLeast"/>
              <w:jc w:val="center"/>
              <w:rPr>
                <w:rFonts w:ascii="宋体" w:hAnsi="宋体" w:cs="宋体"/>
                <w:color w:val="000000"/>
                <w:sz w:val="21"/>
                <w:szCs w:val="21"/>
              </w:rPr>
            </w:pPr>
            <w:r>
              <w:rPr>
                <w:rFonts w:hint="eastAsia" w:ascii="宋体" w:hAnsi="宋体" w:cs="宋体"/>
                <w:color w:val="000000"/>
                <w:sz w:val="21"/>
                <w:szCs w:val="21"/>
              </w:rPr>
              <w:t>1.0%</w:t>
            </w:r>
          </w:p>
        </w:tc>
      </w:tr>
      <w:tr w14:paraId="4955B7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810" w:type="dxa"/>
            <w:vAlign w:val="center"/>
          </w:tcPr>
          <w:p w14:paraId="3D4F3B9C">
            <w:pPr>
              <w:spacing w:line="240" w:lineRule="atLeast"/>
              <w:jc w:val="center"/>
              <w:rPr>
                <w:rFonts w:ascii="宋体" w:hAnsi="宋体" w:cs="宋体"/>
                <w:color w:val="000000"/>
                <w:sz w:val="21"/>
                <w:szCs w:val="21"/>
              </w:rPr>
            </w:pPr>
            <w:r>
              <w:rPr>
                <w:rFonts w:hint="eastAsia" w:ascii="宋体" w:hAnsi="宋体" w:cs="宋体"/>
                <w:color w:val="000000"/>
                <w:sz w:val="21"/>
                <w:szCs w:val="21"/>
              </w:rPr>
              <w:t>100以上-500</w:t>
            </w:r>
          </w:p>
        </w:tc>
        <w:tc>
          <w:tcPr>
            <w:tcW w:w="2273" w:type="dxa"/>
            <w:vAlign w:val="center"/>
          </w:tcPr>
          <w:p w14:paraId="41150C3E">
            <w:pPr>
              <w:spacing w:line="240" w:lineRule="atLeast"/>
              <w:jc w:val="center"/>
              <w:rPr>
                <w:rFonts w:ascii="宋体" w:hAnsi="宋体" w:cs="宋体"/>
                <w:color w:val="000000"/>
                <w:sz w:val="21"/>
                <w:szCs w:val="21"/>
              </w:rPr>
            </w:pPr>
            <w:r>
              <w:rPr>
                <w:rFonts w:hint="eastAsia" w:ascii="宋体" w:hAnsi="宋体" w:cs="宋体"/>
                <w:color w:val="000000"/>
                <w:sz w:val="21"/>
                <w:szCs w:val="21"/>
              </w:rPr>
              <w:t>1.1%</w:t>
            </w:r>
          </w:p>
        </w:tc>
        <w:tc>
          <w:tcPr>
            <w:tcW w:w="2273" w:type="dxa"/>
            <w:vAlign w:val="center"/>
          </w:tcPr>
          <w:p w14:paraId="7981F815">
            <w:pPr>
              <w:spacing w:line="240" w:lineRule="atLeast"/>
              <w:jc w:val="center"/>
              <w:rPr>
                <w:rFonts w:ascii="宋体" w:hAnsi="宋体" w:cs="宋体"/>
                <w:color w:val="000000"/>
                <w:sz w:val="21"/>
                <w:szCs w:val="21"/>
              </w:rPr>
            </w:pPr>
            <w:r>
              <w:rPr>
                <w:rFonts w:hint="eastAsia" w:ascii="宋体" w:hAnsi="宋体" w:cs="宋体"/>
                <w:color w:val="000000"/>
                <w:sz w:val="21"/>
                <w:szCs w:val="21"/>
              </w:rPr>
              <w:t>0.8%</w:t>
            </w:r>
          </w:p>
        </w:tc>
        <w:tc>
          <w:tcPr>
            <w:tcW w:w="2272" w:type="dxa"/>
            <w:vAlign w:val="center"/>
          </w:tcPr>
          <w:p w14:paraId="14437B9D">
            <w:pPr>
              <w:spacing w:line="240" w:lineRule="atLeast"/>
              <w:jc w:val="center"/>
              <w:rPr>
                <w:rFonts w:ascii="宋体" w:hAnsi="宋体" w:cs="宋体"/>
                <w:color w:val="000000"/>
                <w:sz w:val="21"/>
                <w:szCs w:val="21"/>
              </w:rPr>
            </w:pPr>
            <w:r>
              <w:rPr>
                <w:rFonts w:hint="eastAsia" w:ascii="宋体" w:hAnsi="宋体" w:cs="宋体"/>
                <w:color w:val="000000"/>
                <w:sz w:val="21"/>
                <w:szCs w:val="21"/>
              </w:rPr>
              <w:t>0.7%</w:t>
            </w:r>
          </w:p>
        </w:tc>
      </w:tr>
      <w:tr w14:paraId="2CF37D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2810" w:type="dxa"/>
            <w:vAlign w:val="center"/>
          </w:tcPr>
          <w:p w14:paraId="08C7F232">
            <w:pPr>
              <w:spacing w:line="240" w:lineRule="atLeast"/>
              <w:jc w:val="center"/>
              <w:rPr>
                <w:rFonts w:ascii="宋体" w:hAnsi="宋体" w:cs="宋体"/>
                <w:color w:val="000000"/>
                <w:sz w:val="21"/>
                <w:szCs w:val="21"/>
              </w:rPr>
            </w:pPr>
            <w:r>
              <w:rPr>
                <w:rFonts w:hint="eastAsia" w:ascii="宋体" w:hAnsi="宋体" w:cs="宋体"/>
                <w:color w:val="000000"/>
                <w:sz w:val="21"/>
                <w:szCs w:val="21"/>
              </w:rPr>
              <w:t>500以上-1000</w:t>
            </w:r>
          </w:p>
        </w:tc>
        <w:tc>
          <w:tcPr>
            <w:tcW w:w="2273" w:type="dxa"/>
            <w:vAlign w:val="center"/>
          </w:tcPr>
          <w:p w14:paraId="6C155A99">
            <w:pPr>
              <w:spacing w:line="240" w:lineRule="atLeast"/>
              <w:jc w:val="center"/>
              <w:rPr>
                <w:rFonts w:ascii="宋体" w:hAnsi="宋体" w:cs="宋体"/>
                <w:color w:val="000000"/>
                <w:sz w:val="21"/>
                <w:szCs w:val="21"/>
              </w:rPr>
            </w:pPr>
            <w:r>
              <w:rPr>
                <w:rFonts w:hint="eastAsia" w:ascii="宋体" w:hAnsi="宋体" w:cs="宋体"/>
                <w:color w:val="000000"/>
                <w:sz w:val="21"/>
                <w:szCs w:val="21"/>
              </w:rPr>
              <w:t>0.8%</w:t>
            </w:r>
          </w:p>
        </w:tc>
        <w:tc>
          <w:tcPr>
            <w:tcW w:w="2273" w:type="dxa"/>
            <w:vAlign w:val="center"/>
          </w:tcPr>
          <w:p w14:paraId="15F09991">
            <w:pPr>
              <w:spacing w:line="240" w:lineRule="atLeast"/>
              <w:jc w:val="center"/>
              <w:rPr>
                <w:rFonts w:ascii="宋体" w:hAnsi="宋体" w:cs="宋体"/>
                <w:color w:val="000000"/>
                <w:sz w:val="21"/>
                <w:szCs w:val="21"/>
              </w:rPr>
            </w:pPr>
            <w:r>
              <w:rPr>
                <w:rFonts w:hint="eastAsia" w:ascii="宋体" w:hAnsi="宋体" w:cs="宋体"/>
                <w:color w:val="000000"/>
                <w:sz w:val="21"/>
                <w:szCs w:val="21"/>
              </w:rPr>
              <w:t>0.45%</w:t>
            </w:r>
          </w:p>
        </w:tc>
        <w:tc>
          <w:tcPr>
            <w:tcW w:w="2272" w:type="dxa"/>
            <w:vAlign w:val="center"/>
          </w:tcPr>
          <w:p w14:paraId="545BEBBC">
            <w:pPr>
              <w:spacing w:line="240" w:lineRule="atLeast"/>
              <w:jc w:val="center"/>
              <w:rPr>
                <w:rFonts w:ascii="宋体" w:hAnsi="宋体" w:cs="宋体"/>
                <w:color w:val="000000"/>
                <w:sz w:val="21"/>
                <w:szCs w:val="21"/>
              </w:rPr>
            </w:pPr>
            <w:r>
              <w:rPr>
                <w:rFonts w:hint="eastAsia" w:ascii="宋体" w:hAnsi="宋体" w:cs="宋体"/>
                <w:color w:val="000000"/>
                <w:sz w:val="21"/>
                <w:szCs w:val="21"/>
              </w:rPr>
              <w:t>0.55%</w:t>
            </w:r>
          </w:p>
        </w:tc>
      </w:tr>
    </w:tbl>
    <w:p w14:paraId="1E84494B">
      <w:pPr>
        <w:pStyle w:val="4"/>
        <w:spacing w:before="0" w:after="0" w:line="360" w:lineRule="auto"/>
        <w:ind w:firstLine="482" w:firstLineChars="200"/>
        <w:rPr>
          <w:rFonts w:ascii="宋体" w:hAnsi="宋体" w:cs="宋体"/>
          <w:sz w:val="24"/>
          <w:szCs w:val="24"/>
        </w:rPr>
      </w:pPr>
      <w:bookmarkStart w:id="142" w:name="_Toc102227322"/>
      <w:bookmarkStart w:id="143" w:name="_Toc142570705"/>
      <w:bookmarkStart w:id="144" w:name="_Toc342913396"/>
      <w:bookmarkStart w:id="145" w:name="_Toc11641055"/>
      <w:bookmarkStart w:id="146" w:name="_Toc12789059"/>
    </w:p>
    <w:p w14:paraId="70A6B849">
      <w:pPr>
        <w:pStyle w:val="4"/>
        <w:spacing w:before="0" w:after="0" w:line="360" w:lineRule="auto"/>
        <w:ind w:firstLine="482" w:firstLineChars="200"/>
        <w:rPr>
          <w:rFonts w:ascii="宋体" w:hAnsi="宋体" w:cs="宋体"/>
          <w:sz w:val="24"/>
          <w:szCs w:val="24"/>
        </w:rPr>
      </w:pPr>
      <w:bookmarkStart w:id="147" w:name="_Toc18089"/>
      <w:r>
        <w:rPr>
          <w:rFonts w:hint="eastAsia" w:ascii="宋体" w:hAnsi="宋体" w:cs="宋体"/>
          <w:sz w:val="24"/>
          <w:szCs w:val="24"/>
        </w:rPr>
        <w:t>八、签订</w:t>
      </w:r>
      <w:bookmarkEnd w:id="142"/>
      <w:r>
        <w:rPr>
          <w:rFonts w:hint="eastAsia" w:ascii="宋体" w:hAnsi="宋体" w:cs="宋体"/>
          <w:sz w:val="24"/>
          <w:szCs w:val="24"/>
        </w:rPr>
        <w:t>合同</w:t>
      </w:r>
      <w:bookmarkEnd w:id="143"/>
      <w:bookmarkEnd w:id="144"/>
      <w:bookmarkEnd w:id="147"/>
    </w:p>
    <w:p w14:paraId="7CEC0249">
      <w:pPr>
        <w:spacing w:line="360" w:lineRule="auto"/>
        <w:ind w:firstLine="480" w:firstLineChars="200"/>
        <w:rPr>
          <w:rFonts w:ascii="宋体" w:hAnsi="宋体" w:cs="宋体"/>
          <w:sz w:val="24"/>
          <w:szCs w:val="24"/>
        </w:rPr>
      </w:pPr>
      <w:r>
        <w:rPr>
          <w:rFonts w:hint="eastAsia" w:ascii="宋体" w:hAnsi="宋体" w:cs="宋体"/>
          <w:sz w:val="24"/>
          <w:szCs w:val="24"/>
        </w:rPr>
        <w:t>（一）采购人与成交供应商应当在成交通知书发出之日起10日内，按照比选文件确定的合同文本以及技术和服务要求等事项签订政府采购合同。</w:t>
      </w:r>
    </w:p>
    <w:p w14:paraId="1C8B464A">
      <w:pPr>
        <w:spacing w:line="360" w:lineRule="auto"/>
        <w:ind w:firstLine="480" w:firstLineChars="200"/>
        <w:rPr>
          <w:rFonts w:ascii="宋体" w:hAnsi="宋体" w:cs="宋体"/>
          <w:sz w:val="24"/>
          <w:szCs w:val="24"/>
        </w:rPr>
      </w:pPr>
      <w:r>
        <w:rPr>
          <w:rFonts w:hint="eastAsia" w:ascii="宋体" w:hAnsi="宋体" w:cs="宋体"/>
          <w:sz w:val="24"/>
          <w:szCs w:val="24"/>
        </w:rPr>
        <w:t>（二）竞争性比选文件、成交供应商的响应文件及有效承诺文件等，均为签订合同的依据。</w:t>
      </w:r>
    </w:p>
    <w:p w14:paraId="5B46BB04">
      <w:pPr>
        <w:spacing w:line="360" w:lineRule="auto"/>
        <w:ind w:firstLine="480" w:firstLineChars="200"/>
        <w:rPr>
          <w:rFonts w:ascii="宋体" w:hAnsi="宋体" w:cs="宋体"/>
          <w:sz w:val="24"/>
          <w:szCs w:val="24"/>
        </w:rPr>
      </w:pPr>
      <w:r>
        <w:rPr>
          <w:rFonts w:hint="eastAsia" w:ascii="宋体" w:hAnsi="宋体" w:cs="宋体"/>
          <w:sz w:val="24"/>
          <w:szCs w:val="24"/>
        </w:rPr>
        <w:t>（三）如成交供应商放弃成交项目或在签订合同时擅自改变成交状态的，采购人将按照相关法律法规处理。</w:t>
      </w:r>
    </w:p>
    <w:p w14:paraId="08F6043E">
      <w:pPr>
        <w:spacing w:line="360" w:lineRule="auto"/>
        <w:ind w:firstLine="480" w:firstLineChars="200"/>
        <w:rPr>
          <w:rFonts w:ascii="宋体" w:hAnsi="宋体" w:cs="宋体"/>
          <w:sz w:val="24"/>
          <w:szCs w:val="24"/>
        </w:rPr>
      </w:pPr>
      <w:r>
        <w:rPr>
          <w:rFonts w:hint="eastAsia" w:ascii="宋体" w:hAnsi="宋体" w:cs="宋体"/>
          <w:sz w:val="24"/>
          <w:szCs w:val="24"/>
        </w:rPr>
        <w:t>（四）采购人不得向成交供应商提出超出竞争性比选文件以外的任何要求作为签订合同的条件。</w:t>
      </w:r>
    </w:p>
    <w:p w14:paraId="3835C090">
      <w:pPr>
        <w:spacing w:line="360" w:lineRule="auto"/>
        <w:ind w:firstLine="480" w:firstLineChars="200"/>
        <w:rPr>
          <w:rFonts w:ascii="宋体" w:hAnsi="宋体" w:cs="宋体"/>
          <w:sz w:val="24"/>
          <w:szCs w:val="24"/>
        </w:rPr>
      </w:pPr>
      <w:r>
        <w:rPr>
          <w:rFonts w:hint="eastAsia" w:ascii="宋体" w:hAnsi="宋体" w:cs="宋体"/>
          <w:sz w:val="24"/>
          <w:szCs w:val="24"/>
        </w:rPr>
        <w:t>（五）除不可抗力等因素外，成交通知书发出后，采购人改变成交结果，或者成交供应商拒绝签订政府采购合同的，应当承担相应的法律责任。</w:t>
      </w:r>
    </w:p>
    <w:p w14:paraId="281F7A6D">
      <w:pPr>
        <w:pStyle w:val="3"/>
        <w:pageBreakBefore/>
        <w:spacing w:line="360" w:lineRule="auto"/>
        <w:jc w:val="center"/>
        <w:rPr>
          <w:rFonts w:ascii="宋体" w:hAnsi="宋体" w:eastAsia="宋体" w:cs="宋体"/>
          <w:color w:val="000000"/>
          <w:sz w:val="36"/>
          <w:szCs w:val="30"/>
        </w:rPr>
      </w:pPr>
      <w:bookmarkStart w:id="148" w:name="_Toc15290"/>
      <w:r>
        <w:rPr>
          <w:rFonts w:hint="eastAsia" w:ascii="宋体" w:hAnsi="宋体" w:eastAsia="宋体" w:cs="宋体"/>
          <w:color w:val="000000"/>
          <w:sz w:val="36"/>
          <w:szCs w:val="30"/>
        </w:rPr>
        <w:t xml:space="preserve">第六篇  </w:t>
      </w:r>
      <w:bookmarkEnd w:id="145"/>
      <w:bookmarkEnd w:id="146"/>
      <w:r>
        <w:rPr>
          <w:rFonts w:hint="eastAsia" w:ascii="宋体" w:hAnsi="宋体" w:eastAsia="宋体" w:cs="宋体"/>
          <w:color w:val="000000"/>
          <w:sz w:val="36"/>
          <w:szCs w:val="30"/>
        </w:rPr>
        <w:t>合同草案条款</w:t>
      </w:r>
      <w:bookmarkEnd w:id="148"/>
    </w:p>
    <w:p w14:paraId="72476C65">
      <w:pPr>
        <w:spacing w:line="360" w:lineRule="auto"/>
        <w:jc w:val="center"/>
        <w:rPr>
          <w:rFonts w:ascii="宋体" w:hAnsi="宋体" w:cs="宋体"/>
          <w:b/>
          <w:color w:val="000000"/>
          <w:sz w:val="44"/>
        </w:rPr>
      </w:pPr>
      <w:bookmarkStart w:id="149" w:name="_Hlt41879464"/>
      <w:bookmarkEnd w:id="149"/>
      <w:bookmarkStart w:id="150" w:name="_Toc23764521"/>
      <w:r>
        <w:rPr>
          <w:rFonts w:hint="eastAsia" w:ascii="宋体" w:hAnsi="宋体" w:cs="宋体"/>
          <w:b/>
          <w:color w:val="000000"/>
          <w:sz w:val="44"/>
        </w:rPr>
        <w:t>采购合同</w:t>
      </w:r>
    </w:p>
    <w:p w14:paraId="6D6CCE44">
      <w:pPr>
        <w:spacing w:line="360" w:lineRule="auto"/>
        <w:jc w:val="center"/>
        <w:rPr>
          <w:rFonts w:ascii="宋体" w:hAnsi="宋体" w:cs="宋体"/>
          <w:color w:val="000000"/>
        </w:rPr>
      </w:pPr>
      <w:r>
        <w:rPr>
          <w:rFonts w:hint="eastAsia" w:ascii="宋体" w:hAnsi="宋体" w:cs="宋体"/>
          <w:color w:val="000000"/>
        </w:rPr>
        <w:t>（项目编号：     ）</w:t>
      </w:r>
    </w:p>
    <w:p w14:paraId="197E45E2">
      <w:pPr>
        <w:spacing w:line="360" w:lineRule="auto"/>
        <w:rPr>
          <w:rFonts w:ascii="宋体" w:hAnsi="宋体" w:cs="宋体"/>
          <w:color w:val="000000"/>
          <w:sz w:val="24"/>
        </w:rPr>
      </w:pPr>
      <w:r>
        <w:rPr>
          <w:rFonts w:hint="eastAsia" w:ascii="宋体" w:hAnsi="宋体" w:cs="宋体"/>
          <w:color w:val="000000"/>
          <w:sz w:val="24"/>
        </w:rPr>
        <w:t>甲方（需方）：___________________________      计价单位：____________</w:t>
      </w:r>
    </w:p>
    <w:p w14:paraId="035FBE24">
      <w:pPr>
        <w:spacing w:line="360" w:lineRule="auto"/>
        <w:rPr>
          <w:rFonts w:ascii="宋体" w:hAnsi="宋体" w:cs="宋体"/>
          <w:color w:val="000000"/>
          <w:sz w:val="24"/>
        </w:rPr>
      </w:pPr>
      <w:r>
        <w:rPr>
          <w:rFonts w:hint="eastAsia" w:ascii="宋体" w:hAnsi="宋体" w:cs="宋体"/>
          <w:color w:val="000000"/>
          <w:sz w:val="24"/>
        </w:rPr>
        <w:t>乙方（供方）：___________________________      计量单位：_____________</w:t>
      </w:r>
    </w:p>
    <w:p w14:paraId="64D2A1FB">
      <w:pPr>
        <w:spacing w:line="360" w:lineRule="auto"/>
        <w:rPr>
          <w:rFonts w:ascii="宋体" w:hAnsi="宋体" w:cs="宋体"/>
          <w:color w:val="000000"/>
          <w:sz w:val="24"/>
        </w:rPr>
      </w:pPr>
    </w:p>
    <w:p w14:paraId="678948F2">
      <w:pPr>
        <w:spacing w:line="360" w:lineRule="auto"/>
        <w:rPr>
          <w:rFonts w:hint="eastAsia" w:ascii="宋体" w:hAnsi="宋体" w:cs="宋体"/>
          <w:color w:val="000000"/>
          <w:sz w:val="24"/>
        </w:rPr>
      </w:pPr>
      <w:r>
        <w:rPr>
          <w:rFonts w:hint="eastAsia" w:ascii="宋体" w:hAnsi="宋体" w:cs="宋体"/>
          <w:color w:val="000000"/>
          <w:sz w:val="24"/>
        </w:rPr>
        <w:t>经双方协商一致，达成以下购销合同：</w:t>
      </w:r>
    </w:p>
    <w:tbl>
      <w:tblPr>
        <w:tblStyle w:val="5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0"/>
        <w:gridCol w:w="1741"/>
        <w:gridCol w:w="984"/>
        <w:gridCol w:w="448"/>
        <w:gridCol w:w="850"/>
        <w:gridCol w:w="1475"/>
        <w:gridCol w:w="1218"/>
        <w:gridCol w:w="1582"/>
      </w:tblGrid>
      <w:tr w14:paraId="687D5F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330" w:type="dxa"/>
            <w:vAlign w:val="center"/>
          </w:tcPr>
          <w:p w14:paraId="1305E31B">
            <w:pPr>
              <w:suppressAutoHyphens/>
              <w:spacing w:line="240" w:lineRule="atLeast"/>
              <w:jc w:val="center"/>
              <w:rPr>
                <w:rFonts w:ascii="宋体" w:hAnsi="宋体" w:cs="宋体"/>
                <w:color w:val="auto"/>
                <w:sz w:val="21"/>
                <w:szCs w:val="21"/>
              </w:rPr>
            </w:pPr>
            <w:r>
              <w:rPr>
                <w:rFonts w:hint="eastAsia" w:ascii="宋体" w:hAnsi="宋体" w:cs="宋体"/>
                <w:color w:val="auto"/>
                <w:sz w:val="21"/>
                <w:szCs w:val="21"/>
              </w:rPr>
              <w:t>产品名称</w:t>
            </w:r>
          </w:p>
        </w:tc>
        <w:tc>
          <w:tcPr>
            <w:tcW w:w="1741" w:type="dxa"/>
            <w:vAlign w:val="center"/>
          </w:tcPr>
          <w:p w14:paraId="16CEC859">
            <w:pPr>
              <w:suppressAutoHyphens/>
              <w:spacing w:line="240" w:lineRule="atLeast"/>
              <w:jc w:val="center"/>
              <w:rPr>
                <w:rFonts w:ascii="宋体" w:hAnsi="宋体" w:cs="宋体"/>
                <w:color w:val="auto"/>
                <w:sz w:val="21"/>
                <w:szCs w:val="21"/>
              </w:rPr>
            </w:pPr>
            <w:r>
              <w:rPr>
                <w:rFonts w:hint="eastAsia" w:ascii="宋体" w:hAnsi="宋体" w:cs="宋体"/>
                <w:color w:val="auto"/>
                <w:sz w:val="21"/>
                <w:szCs w:val="21"/>
              </w:rPr>
              <w:t>规格型号</w:t>
            </w:r>
          </w:p>
        </w:tc>
        <w:tc>
          <w:tcPr>
            <w:tcW w:w="984" w:type="dxa"/>
            <w:vAlign w:val="center"/>
          </w:tcPr>
          <w:p w14:paraId="0C216855">
            <w:pPr>
              <w:suppressAutoHyphens/>
              <w:spacing w:line="240" w:lineRule="atLeast"/>
              <w:jc w:val="center"/>
              <w:rPr>
                <w:rFonts w:ascii="宋体" w:hAnsi="宋体" w:cs="宋体"/>
                <w:color w:val="auto"/>
                <w:sz w:val="21"/>
                <w:szCs w:val="21"/>
              </w:rPr>
            </w:pPr>
            <w:r>
              <w:rPr>
                <w:rFonts w:hint="eastAsia" w:ascii="宋体" w:hAnsi="宋体" w:cs="宋体"/>
                <w:color w:val="auto"/>
                <w:sz w:val="21"/>
                <w:szCs w:val="21"/>
              </w:rPr>
              <w:t>数量</w:t>
            </w:r>
          </w:p>
        </w:tc>
        <w:tc>
          <w:tcPr>
            <w:tcW w:w="1298" w:type="dxa"/>
            <w:gridSpan w:val="2"/>
            <w:vAlign w:val="center"/>
          </w:tcPr>
          <w:p w14:paraId="41A70644">
            <w:pPr>
              <w:suppressAutoHyphens/>
              <w:spacing w:line="240" w:lineRule="atLeast"/>
              <w:jc w:val="center"/>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单位</w:t>
            </w:r>
          </w:p>
        </w:tc>
        <w:tc>
          <w:tcPr>
            <w:tcW w:w="1475" w:type="dxa"/>
            <w:vAlign w:val="center"/>
          </w:tcPr>
          <w:p w14:paraId="041CF280">
            <w:pPr>
              <w:suppressAutoHyphens/>
              <w:spacing w:line="240" w:lineRule="atLeast"/>
              <w:jc w:val="center"/>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单价（元）</w:t>
            </w:r>
          </w:p>
        </w:tc>
        <w:tc>
          <w:tcPr>
            <w:tcW w:w="1218" w:type="dxa"/>
            <w:vAlign w:val="center"/>
          </w:tcPr>
          <w:p w14:paraId="250F633B">
            <w:pPr>
              <w:suppressAutoHyphens/>
              <w:spacing w:line="240" w:lineRule="atLeast"/>
              <w:jc w:val="center"/>
              <w:rPr>
                <w:rFonts w:ascii="宋体" w:hAnsi="宋体" w:cs="宋体"/>
                <w:color w:val="auto"/>
                <w:sz w:val="21"/>
                <w:szCs w:val="21"/>
              </w:rPr>
            </w:pPr>
            <w:r>
              <w:rPr>
                <w:rFonts w:hint="eastAsia" w:ascii="宋体" w:hAnsi="宋体" w:cs="宋体"/>
                <w:color w:val="auto"/>
                <w:sz w:val="21"/>
                <w:szCs w:val="21"/>
              </w:rPr>
              <w:t>交货时间</w:t>
            </w:r>
          </w:p>
        </w:tc>
        <w:tc>
          <w:tcPr>
            <w:tcW w:w="1582" w:type="dxa"/>
            <w:vAlign w:val="center"/>
          </w:tcPr>
          <w:p w14:paraId="3F4EB520">
            <w:pPr>
              <w:suppressAutoHyphens/>
              <w:spacing w:line="240" w:lineRule="atLeast"/>
              <w:jc w:val="center"/>
              <w:rPr>
                <w:rFonts w:ascii="宋体" w:hAnsi="宋体" w:cs="宋体"/>
                <w:color w:val="auto"/>
                <w:sz w:val="21"/>
                <w:szCs w:val="21"/>
              </w:rPr>
            </w:pPr>
            <w:r>
              <w:rPr>
                <w:rFonts w:hint="eastAsia" w:ascii="宋体" w:hAnsi="宋体" w:cs="宋体"/>
                <w:color w:val="auto"/>
                <w:sz w:val="21"/>
                <w:szCs w:val="21"/>
              </w:rPr>
              <w:t>交货地点</w:t>
            </w:r>
          </w:p>
        </w:tc>
      </w:tr>
      <w:tr w14:paraId="7D3A21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0" w:type="dxa"/>
            <w:vAlign w:val="center"/>
          </w:tcPr>
          <w:p w14:paraId="2A822B92">
            <w:pPr>
              <w:suppressAutoHyphens/>
              <w:spacing w:line="240" w:lineRule="atLeast"/>
              <w:jc w:val="center"/>
              <w:rPr>
                <w:rFonts w:ascii="宋体" w:hAnsi="宋体" w:cs="宋体"/>
                <w:color w:val="auto"/>
                <w:sz w:val="21"/>
                <w:szCs w:val="21"/>
              </w:rPr>
            </w:pPr>
          </w:p>
        </w:tc>
        <w:tc>
          <w:tcPr>
            <w:tcW w:w="1741" w:type="dxa"/>
            <w:vAlign w:val="center"/>
          </w:tcPr>
          <w:p w14:paraId="5BBF18DD">
            <w:pPr>
              <w:suppressAutoHyphens/>
              <w:spacing w:line="240" w:lineRule="atLeast"/>
              <w:jc w:val="center"/>
              <w:rPr>
                <w:rFonts w:ascii="宋体" w:hAnsi="宋体" w:cs="宋体"/>
                <w:color w:val="auto"/>
                <w:sz w:val="21"/>
                <w:szCs w:val="21"/>
              </w:rPr>
            </w:pPr>
          </w:p>
        </w:tc>
        <w:tc>
          <w:tcPr>
            <w:tcW w:w="984" w:type="dxa"/>
            <w:vAlign w:val="center"/>
          </w:tcPr>
          <w:p w14:paraId="44D35C4A">
            <w:pPr>
              <w:suppressAutoHyphens/>
              <w:spacing w:line="240" w:lineRule="atLeast"/>
              <w:jc w:val="center"/>
              <w:rPr>
                <w:rFonts w:ascii="宋体" w:hAnsi="宋体" w:cs="宋体"/>
                <w:color w:val="auto"/>
                <w:sz w:val="21"/>
                <w:szCs w:val="21"/>
              </w:rPr>
            </w:pPr>
          </w:p>
        </w:tc>
        <w:tc>
          <w:tcPr>
            <w:tcW w:w="1298" w:type="dxa"/>
            <w:gridSpan w:val="2"/>
            <w:vAlign w:val="center"/>
          </w:tcPr>
          <w:p w14:paraId="2B9624CA">
            <w:pPr>
              <w:suppressAutoHyphens/>
              <w:spacing w:line="240" w:lineRule="atLeast"/>
              <w:jc w:val="center"/>
              <w:rPr>
                <w:rFonts w:ascii="宋体" w:hAnsi="宋体" w:cs="宋体"/>
                <w:color w:val="auto"/>
                <w:sz w:val="21"/>
                <w:szCs w:val="21"/>
              </w:rPr>
            </w:pPr>
          </w:p>
        </w:tc>
        <w:tc>
          <w:tcPr>
            <w:tcW w:w="1475" w:type="dxa"/>
            <w:vAlign w:val="center"/>
          </w:tcPr>
          <w:p w14:paraId="7526A154">
            <w:pPr>
              <w:suppressAutoHyphens/>
              <w:spacing w:line="240" w:lineRule="atLeast"/>
              <w:jc w:val="center"/>
              <w:rPr>
                <w:rFonts w:ascii="宋体" w:hAnsi="宋体" w:cs="宋体"/>
                <w:color w:val="auto"/>
                <w:sz w:val="21"/>
                <w:szCs w:val="21"/>
              </w:rPr>
            </w:pPr>
          </w:p>
        </w:tc>
        <w:tc>
          <w:tcPr>
            <w:tcW w:w="1218" w:type="dxa"/>
            <w:vAlign w:val="center"/>
          </w:tcPr>
          <w:p w14:paraId="4EE863C3">
            <w:pPr>
              <w:suppressAutoHyphens/>
              <w:spacing w:line="240" w:lineRule="atLeast"/>
              <w:jc w:val="center"/>
              <w:rPr>
                <w:rFonts w:ascii="宋体" w:hAnsi="宋体" w:cs="宋体"/>
                <w:color w:val="auto"/>
                <w:sz w:val="21"/>
                <w:szCs w:val="21"/>
              </w:rPr>
            </w:pPr>
          </w:p>
        </w:tc>
        <w:tc>
          <w:tcPr>
            <w:tcW w:w="1582" w:type="dxa"/>
            <w:vAlign w:val="center"/>
          </w:tcPr>
          <w:p w14:paraId="4903DD95">
            <w:pPr>
              <w:suppressAutoHyphens/>
              <w:spacing w:line="240" w:lineRule="atLeast"/>
              <w:jc w:val="center"/>
              <w:rPr>
                <w:rFonts w:ascii="宋体" w:hAnsi="宋体" w:cs="宋体"/>
                <w:color w:val="auto"/>
                <w:sz w:val="21"/>
                <w:szCs w:val="21"/>
              </w:rPr>
            </w:pPr>
          </w:p>
        </w:tc>
      </w:tr>
      <w:tr w14:paraId="6928E3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0" w:type="dxa"/>
            <w:vAlign w:val="center"/>
          </w:tcPr>
          <w:p w14:paraId="6C11645E">
            <w:pPr>
              <w:suppressAutoHyphens/>
              <w:spacing w:line="240" w:lineRule="atLeast"/>
              <w:jc w:val="center"/>
              <w:rPr>
                <w:rFonts w:ascii="宋体" w:hAnsi="宋体" w:cs="宋体"/>
                <w:color w:val="auto"/>
                <w:sz w:val="21"/>
                <w:szCs w:val="21"/>
              </w:rPr>
            </w:pPr>
          </w:p>
        </w:tc>
        <w:tc>
          <w:tcPr>
            <w:tcW w:w="1741" w:type="dxa"/>
            <w:vAlign w:val="center"/>
          </w:tcPr>
          <w:p w14:paraId="12BE962B">
            <w:pPr>
              <w:suppressAutoHyphens/>
              <w:spacing w:line="240" w:lineRule="atLeast"/>
              <w:jc w:val="center"/>
              <w:rPr>
                <w:rFonts w:ascii="宋体" w:hAnsi="宋体" w:cs="宋体"/>
                <w:color w:val="auto"/>
                <w:sz w:val="21"/>
                <w:szCs w:val="21"/>
              </w:rPr>
            </w:pPr>
          </w:p>
        </w:tc>
        <w:tc>
          <w:tcPr>
            <w:tcW w:w="984" w:type="dxa"/>
            <w:vAlign w:val="center"/>
          </w:tcPr>
          <w:p w14:paraId="7DD8FA06">
            <w:pPr>
              <w:suppressAutoHyphens/>
              <w:spacing w:line="240" w:lineRule="atLeast"/>
              <w:jc w:val="center"/>
              <w:rPr>
                <w:rFonts w:ascii="宋体" w:hAnsi="宋体" w:cs="宋体"/>
                <w:color w:val="auto"/>
                <w:sz w:val="21"/>
                <w:szCs w:val="21"/>
              </w:rPr>
            </w:pPr>
          </w:p>
        </w:tc>
        <w:tc>
          <w:tcPr>
            <w:tcW w:w="1298" w:type="dxa"/>
            <w:gridSpan w:val="2"/>
            <w:vAlign w:val="center"/>
          </w:tcPr>
          <w:p w14:paraId="135B9021">
            <w:pPr>
              <w:suppressAutoHyphens/>
              <w:spacing w:line="240" w:lineRule="atLeast"/>
              <w:jc w:val="center"/>
              <w:rPr>
                <w:rFonts w:ascii="宋体" w:hAnsi="宋体" w:cs="宋体"/>
                <w:color w:val="auto"/>
                <w:sz w:val="21"/>
                <w:szCs w:val="21"/>
              </w:rPr>
            </w:pPr>
          </w:p>
        </w:tc>
        <w:tc>
          <w:tcPr>
            <w:tcW w:w="1475" w:type="dxa"/>
            <w:vAlign w:val="center"/>
          </w:tcPr>
          <w:p w14:paraId="69B8D966">
            <w:pPr>
              <w:suppressAutoHyphens/>
              <w:spacing w:line="240" w:lineRule="atLeast"/>
              <w:jc w:val="center"/>
              <w:rPr>
                <w:rFonts w:ascii="宋体" w:hAnsi="宋体" w:cs="宋体"/>
                <w:color w:val="auto"/>
                <w:sz w:val="21"/>
                <w:szCs w:val="21"/>
              </w:rPr>
            </w:pPr>
          </w:p>
        </w:tc>
        <w:tc>
          <w:tcPr>
            <w:tcW w:w="1218" w:type="dxa"/>
            <w:vAlign w:val="center"/>
          </w:tcPr>
          <w:p w14:paraId="005A16D6">
            <w:pPr>
              <w:suppressAutoHyphens/>
              <w:spacing w:line="240" w:lineRule="atLeast"/>
              <w:jc w:val="center"/>
              <w:rPr>
                <w:rFonts w:ascii="宋体" w:hAnsi="宋体" w:cs="宋体"/>
                <w:color w:val="auto"/>
                <w:sz w:val="21"/>
                <w:szCs w:val="21"/>
              </w:rPr>
            </w:pPr>
          </w:p>
        </w:tc>
        <w:tc>
          <w:tcPr>
            <w:tcW w:w="1582" w:type="dxa"/>
            <w:vAlign w:val="center"/>
          </w:tcPr>
          <w:p w14:paraId="57D0B4D1">
            <w:pPr>
              <w:suppressAutoHyphens/>
              <w:spacing w:line="240" w:lineRule="atLeast"/>
              <w:jc w:val="center"/>
              <w:rPr>
                <w:rFonts w:ascii="宋体" w:hAnsi="宋体" w:cs="宋体"/>
                <w:color w:val="auto"/>
                <w:sz w:val="21"/>
                <w:szCs w:val="21"/>
              </w:rPr>
            </w:pPr>
          </w:p>
        </w:tc>
      </w:tr>
      <w:tr w14:paraId="38DBE1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0" w:type="dxa"/>
            <w:vAlign w:val="center"/>
          </w:tcPr>
          <w:p w14:paraId="09124975">
            <w:pPr>
              <w:suppressAutoHyphens/>
              <w:spacing w:line="240" w:lineRule="atLeast"/>
              <w:jc w:val="center"/>
              <w:rPr>
                <w:rFonts w:ascii="宋体" w:hAnsi="宋体" w:cs="宋体"/>
                <w:color w:val="auto"/>
                <w:sz w:val="21"/>
                <w:szCs w:val="21"/>
              </w:rPr>
            </w:pPr>
          </w:p>
        </w:tc>
        <w:tc>
          <w:tcPr>
            <w:tcW w:w="1741" w:type="dxa"/>
            <w:vAlign w:val="center"/>
          </w:tcPr>
          <w:p w14:paraId="06C62BF6">
            <w:pPr>
              <w:suppressAutoHyphens/>
              <w:spacing w:line="240" w:lineRule="atLeast"/>
              <w:jc w:val="center"/>
              <w:rPr>
                <w:rFonts w:ascii="宋体" w:hAnsi="宋体" w:cs="宋体"/>
                <w:color w:val="auto"/>
                <w:sz w:val="21"/>
                <w:szCs w:val="21"/>
              </w:rPr>
            </w:pPr>
          </w:p>
        </w:tc>
        <w:tc>
          <w:tcPr>
            <w:tcW w:w="984" w:type="dxa"/>
            <w:vAlign w:val="center"/>
          </w:tcPr>
          <w:p w14:paraId="7CB3A161">
            <w:pPr>
              <w:suppressAutoHyphens/>
              <w:spacing w:line="240" w:lineRule="atLeast"/>
              <w:jc w:val="center"/>
              <w:rPr>
                <w:rFonts w:ascii="宋体" w:hAnsi="宋体" w:cs="宋体"/>
                <w:color w:val="auto"/>
                <w:sz w:val="21"/>
                <w:szCs w:val="21"/>
              </w:rPr>
            </w:pPr>
          </w:p>
        </w:tc>
        <w:tc>
          <w:tcPr>
            <w:tcW w:w="1298" w:type="dxa"/>
            <w:gridSpan w:val="2"/>
            <w:vAlign w:val="center"/>
          </w:tcPr>
          <w:p w14:paraId="1B486312">
            <w:pPr>
              <w:suppressAutoHyphens/>
              <w:spacing w:line="240" w:lineRule="atLeast"/>
              <w:jc w:val="center"/>
              <w:rPr>
                <w:rFonts w:ascii="宋体" w:hAnsi="宋体" w:cs="宋体"/>
                <w:color w:val="auto"/>
                <w:sz w:val="21"/>
                <w:szCs w:val="21"/>
              </w:rPr>
            </w:pPr>
          </w:p>
        </w:tc>
        <w:tc>
          <w:tcPr>
            <w:tcW w:w="1475" w:type="dxa"/>
            <w:vAlign w:val="center"/>
          </w:tcPr>
          <w:p w14:paraId="4A31B181">
            <w:pPr>
              <w:suppressAutoHyphens/>
              <w:spacing w:line="240" w:lineRule="atLeast"/>
              <w:jc w:val="center"/>
              <w:rPr>
                <w:rFonts w:ascii="宋体" w:hAnsi="宋体" w:cs="宋体"/>
                <w:color w:val="auto"/>
                <w:sz w:val="21"/>
                <w:szCs w:val="21"/>
              </w:rPr>
            </w:pPr>
          </w:p>
        </w:tc>
        <w:tc>
          <w:tcPr>
            <w:tcW w:w="1218" w:type="dxa"/>
            <w:vAlign w:val="center"/>
          </w:tcPr>
          <w:p w14:paraId="70538DDD">
            <w:pPr>
              <w:suppressAutoHyphens/>
              <w:spacing w:line="240" w:lineRule="atLeast"/>
              <w:jc w:val="center"/>
              <w:rPr>
                <w:rFonts w:ascii="宋体" w:hAnsi="宋体" w:cs="宋体"/>
                <w:color w:val="auto"/>
                <w:sz w:val="21"/>
                <w:szCs w:val="21"/>
              </w:rPr>
            </w:pPr>
          </w:p>
        </w:tc>
        <w:tc>
          <w:tcPr>
            <w:tcW w:w="1582" w:type="dxa"/>
            <w:vAlign w:val="center"/>
          </w:tcPr>
          <w:p w14:paraId="4F37E628">
            <w:pPr>
              <w:suppressAutoHyphens/>
              <w:spacing w:line="240" w:lineRule="atLeast"/>
              <w:jc w:val="center"/>
              <w:rPr>
                <w:rFonts w:ascii="宋体" w:hAnsi="宋体" w:cs="宋体"/>
                <w:color w:val="auto"/>
                <w:sz w:val="21"/>
                <w:szCs w:val="21"/>
              </w:rPr>
            </w:pPr>
          </w:p>
        </w:tc>
      </w:tr>
      <w:tr w14:paraId="03ACB8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0" w:type="dxa"/>
            <w:vAlign w:val="center"/>
          </w:tcPr>
          <w:p w14:paraId="693510D0">
            <w:pPr>
              <w:suppressAutoHyphens/>
              <w:spacing w:line="240" w:lineRule="atLeast"/>
              <w:jc w:val="center"/>
              <w:rPr>
                <w:rFonts w:ascii="宋体" w:hAnsi="宋体" w:cs="宋体"/>
                <w:color w:val="auto"/>
                <w:sz w:val="21"/>
                <w:szCs w:val="21"/>
              </w:rPr>
            </w:pPr>
          </w:p>
        </w:tc>
        <w:tc>
          <w:tcPr>
            <w:tcW w:w="1741" w:type="dxa"/>
            <w:vAlign w:val="center"/>
          </w:tcPr>
          <w:p w14:paraId="13B835A3">
            <w:pPr>
              <w:suppressAutoHyphens/>
              <w:spacing w:line="240" w:lineRule="atLeast"/>
              <w:jc w:val="center"/>
              <w:rPr>
                <w:rFonts w:ascii="宋体" w:hAnsi="宋体" w:cs="宋体"/>
                <w:color w:val="auto"/>
                <w:sz w:val="21"/>
                <w:szCs w:val="21"/>
              </w:rPr>
            </w:pPr>
          </w:p>
        </w:tc>
        <w:tc>
          <w:tcPr>
            <w:tcW w:w="984" w:type="dxa"/>
            <w:vAlign w:val="center"/>
          </w:tcPr>
          <w:p w14:paraId="36ADC022">
            <w:pPr>
              <w:suppressAutoHyphens/>
              <w:spacing w:line="240" w:lineRule="atLeast"/>
              <w:jc w:val="center"/>
              <w:rPr>
                <w:rFonts w:ascii="宋体" w:hAnsi="宋体" w:cs="宋体"/>
                <w:color w:val="auto"/>
                <w:sz w:val="21"/>
                <w:szCs w:val="21"/>
              </w:rPr>
            </w:pPr>
          </w:p>
        </w:tc>
        <w:tc>
          <w:tcPr>
            <w:tcW w:w="1298" w:type="dxa"/>
            <w:gridSpan w:val="2"/>
            <w:vAlign w:val="center"/>
          </w:tcPr>
          <w:p w14:paraId="79240AE2">
            <w:pPr>
              <w:suppressAutoHyphens/>
              <w:spacing w:line="240" w:lineRule="atLeast"/>
              <w:jc w:val="center"/>
              <w:rPr>
                <w:rFonts w:ascii="宋体" w:hAnsi="宋体" w:cs="宋体"/>
                <w:color w:val="auto"/>
                <w:sz w:val="21"/>
                <w:szCs w:val="21"/>
              </w:rPr>
            </w:pPr>
          </w:p>
        </w:tc>
        <w:tc>
          <w:tcPr>
            <w:tcW w:w="1475" w:type="dxa"/>
            <w:vAlign w:val="center"/>
          </w:tcPr>
          <w:p w14:paraId="7BA6A927">
            <w:pPr>
              <w:suppressAutoHyphens/>
              <w:spacing w:line="240" w:lineRule="atLeast"/>
              <w:jc w:val="center"/>
              <w:rPr>
                <w:rFonts w:ascii="宋体" w:hAnsi="宋体" w:cs="宋体"/>
                <w:color w:val="auto"/>
                <w:sz w:val="21"/>
                <w:szCs w:val="21"/>
              </w:rPr>
            </w:pPr>
          </w:p>
        </w:tc>
        <w:tc>
          <w:tcPr>
            <w:tcW w:w="1218" w:type="dxa"/>
            <w:vAlign w:val="center"/>
          </w:tcPr>
          <w:p w14:paraId="7C084816">
            <w:pPr>
              <w:suppressAutoHyphens/>
              <w:spacing w:line="240" w:lineRule="atLeast"/>
              <w:jc w:val="center"/>
              <w:rPr>
                <w:rFonts w:ascii="宋体" w:hAnsi="宋体" w:cs="宋体"/>
                <w:color w:val="auto"/>
                <w:sz w:val="21"/>
                <w:szCs w:val="21"/>
              </w:rPr>
            </w:pPr>
          </w:p>
        </w:tc>
        <w:tc>
          <w:tcPr>
            <w:tcW w:w="1582" w:type="dxa"/>
            <w:vAlign w:val="center"/>
          </w:tcPr>
          <w:p w14:paraId="7E085A7C">
            <w:pPr>
              <w:suppressAutoHyphens/>
              <w:spacing w:line="240" w:lineRule="atLeast"/>
              <w:jc w:val="center"/>
              <w:rPr>
                <w:rFonts w:ascii="宋体" w:hAnsi="宋体" w:cs="宋体"/>
                <w:color w:val="auto"/>
                <w:sz w:val="21"/>
                <w:szCs w:val="21"/>
              </w:rPr>
            </w:pPr>
          </w:p>
        </w:tc>
      </w:tr>
      <w:tr w14:paraId="4F84FD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0" w:type="dxa"/>
            <w:vAlign w:val="center"/>
          </w:tcPr>
          <w:p w14:paraId="6276A506">
            <w:pPr>
              <w:suppressAutoHyphens/>
              <w:spacing w:line="240" w:lineRule="atLeast"/>
              <w:jc w:val="center"/>
              <w:rPr>
                <w:rFonts w:ascii="宋体" w:hAnsi="宋体" w:cs="宋体"/>
                <w:color w:val="auto"/>
                <w:sz w:val="21"/>
                <w:szCs w:val="21"/>
              </w:rPr>
            </w:pPr>
          </w:p>
        </w:tc>
        <w:tc>
          <w:tcPr>
            <w:tcW w:w="1741" w:type="dxa"/>
            <w:vAlign w:val="center"/>
          </w:tcPr>
          <w:p w14:paraId="703F1D03">
            <w:pPr>
              <w:suppressAutoHyphens/>
              <w:spacing w:line="240" w:lineRule="atLeast"/>
              <w:jc w:val="center"/>
              <w:rPr>
                <w:rFonts w:ascii="宋体" w:hAnsi="宋体" w:cs="宋体"/>
                <w:color w:val="auto"/>
                <w:sz w:val="21"/>
                <w:szCs w:val="21"/>
              </w:rPr>
            </w:pPr>
          </w:p>
        </w:tc>
        <w:tc>
          <w:tcPr>
            <w:tcW w:w="984" w:type="dxa"/>
            <w:vAlign w:val="center"/>
          </w:tcPr>
          <w:p w14:paraId="3DB827F8">
            <w:pPr>
              <w:suppressAutoHyphens/>
              <w:spacing w:line="240" w:lineRule="atLeast"/>
              <w:jc w:val="center"/>
              <w:rPr>
                <w:rFonts w:ascii="宋体" w:hAnsi="宋体" w:cs="宋体"/>
                <w:color w:val="auto"/>
                <w:sz w:val="21"/>
                <w:szCs w:val="21"/>
              </w:rPr>
            </w:pPr>
          </w:p>
        </w:tc>
        <w:tc>
          <w:tcPr>
            <w:tcW w:w="1298" w:type="dxa"/>
            <w:gridSpan w:val="2"/>
            <w:vAlign w:val="center"/>
          </w:tcPr>
          <w:p w14:paraId="65ABBA61">
            <w:pPr>
              <w:suppressAutoHyphens/>
              <w:spacing w:line="240" w:lineRule="atLeast"/>
              <w:jc w:val="center"/>
              <w:rPr>
                <w:rFonts w:ascii="宋体" w:hAnsi="宋体" w:cs="宋体"/>
                <w:color w:val="auto"/>
                <w:sz w:val="21"/>
                <w:szCs w:val="21"/>
              </w:rPr>
            </w:pPr>
          </w:p>
        </w:tc>
        <w:tc>
          <w:tcPr>
            <w:tcW w:w="1475" w:type="dxa"/>
            <w:vAlign w:val="center"/>
          </w:tcPr>
          <w:p w14:paraId="74AADB7B">
            <w:pPr>
              <w:suppressAutoHyphens/>
              <w:spacing w:line="240" w:lineRule="atLeast"/>
              <w:jc w:val="center"/>
              <w:rPr>
                <w:rFonts w:ascii="宋体" w:hAnsi="宋体" w:cs="宋体"/>
                <w:color w:val="auto"/>
                <w:sz w:val="21"/>
                <w:szCs w:val="21"/>
              </w:rPr>
            </w:pPr>
          </w:p>
        </w:tc>
        <w:tc>
          <w:tcPr>
            <w:tcW w:w="1218" w:type="dxa"/>
            <w:vAlign w:val="center"/>
          </w:tcPr>
          <w:p w14:paraId="3A7995CF">
            <w:pPr>
              <w:suppressAutoHyphens/>
              <w:spacing w:line="240" w:lineRule="atLeast"/>
              <w:jc w:val="center"/>
              <w:rPr>
                <w:rFonts w:ascii="宋体" w:hAnsi="宋体" w:cs="宋体"/>
                <w:color w:val="auto"/>
                <w:sz w:val="21"/>
                <w:szCs w:val="21"/>
              </w:rPr>
            </w:pPr>
          </w:p>
        </w:tc>
        <w:tc>
          <w:tcPr>
            <w:tcW w:w="1582" w:type="dxa"/>
            <w:vAlign w:val="center"/>
          </w:tcPr>
          <w:p w14:paraId="4FC95CED">
            <w:pPr>
              <w:suppressAutoHyphens/>
              <w:spacing w:line="240" w:lineRule="atLeast"/>
              <w:jc w:val="center"/>
              <w:rPr>
                <w:rFonts w:ascii="宋体" w:hAnsi="宋体" w:cs="宋体"/>
                <w:color w:val="auto"/>
                <w:sz w:val="21"/>
                <w:szCs w:val="21"/>
              </w:rPr>
            </w:pPr>
          </w:p>
        </w:tc>
      </w:tr>
      <w:tr w14:paraId="6FCC19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0" w:type="dxa"/>
            <w:vAlign w:val="center"/>
          </w:tcPr>
          <w:p w14:paraId="52A93801">
            <w:pPr>
              <w:suppressAutoHyphens/>
              <w:spacing w:line="240" w:lineRule="atLeast"/>
              <w:jc w:val="center"/>
              <w:rPr>
                <w:rFonts w:ascii="宋体" w:hAnsi="宋体" w:cs="宋体"/>
                <w:color w:val="auto"/>
                <w:sz w:val="21"/>
                <w:szCs w:val="21"/>
              </w:rPr>
            </w:pPr>
          </w:p>
        </w:tc>
        <w:tc>
          <w:tcPr>
            <w:tcW w:w="1741" w:type="dxa"/>
            <w:vAlign w:val="center"/>
          </w:tcPr>
          <w:p w14:paraId="13B3C7E0">
            <w:pPr>
              <w:suppressAutoHyphens/>
              <w:spacing w:line="240" w:lineRule="atLeast"/>
              <w:jc w:val="center"/>
              <w:rPr>
                <w:rFonts w:ascii="宋体" w:hAnsi="宋体" w:cs="宋体"/>
                <w:color w:val="auto"/>
                <w:sz w:val="21"/>
                <w:szCs w:val="21"/>
              </w:rPr>
            </w:pPr>
          </w:p>
        </w:tc>
        <w:tc>
          <w:tcPr>
            <w:tcW w:w="984" w:type="dxa"/>
            <w:vAlign w:val="center"/>
          </w:tcPr>
          <w:p w14:paraId="55D9336B">
            <w:pPr>
              <w:suppressAutoHyphens/>
              <w:spacing w:line="240" w:lineRule="atLeast"/>
              <w:jc w:val="center"/>
              <w:rPr>
                <w:rFonts w:ascii="宋体" w:hAnsi="宋体" w:cs="宋体"/>
                <w:color w:val="auto"/>
                <w:sz w:val="21"/>
                <w:szCs w:val="21"/>
              </w:rPr>
            </w:pPr>
          </w:p>
        </w:tc>
        <w:tc>
          <w:tcPr>
            <w:tcW w:w="1298" w:type="dxa"/>
            <w:gridSpan w:val="2"/>
            <w:vAlign w:val="center"/>
          </w:tcPr>
          <w:p w14:paraId="6D38A585">
            <w:pPr>
              <w:suppressAutoHyphens/>
              <w:spacing w:line="240" w:lineRule="atLeast"/>
              <w:jc w:val="center"/>
              <w:rPr>
                <w:rFonts w:ascii="宋体" w:hAnsi="宋体" w:cs="宋体"/>
                <w:color w:val="auto"/>
                <w:sz w:val="21"/>
                <w:szCs w:val="21"/>
              </w:rPr>
            </w:pPr>
          </w:p>
        </w:tc>
        <w:tc>
          <w:tcPr>
            <w:tcW w:w="1475" w:type="dxa"/>
            <w:vAlign w:val="center"/>
          </w:tcPr>
          <w:p w14:paraId="5F0AB284">
            <w:pPr>
              <w:suppressAutoHyphens/>
              <w:spacing w:line="240" w:lineRule="atLeast"/>
              <w:jc w:val="center"/>
              <w:rPr>
                <w:rFonts w:ascii="宋体" w:hAnsi="宋体" w:cs="宋体"/>
                <w:color w:val="auto"/>
                <w:sz w:val="21"/>
                <w:szCs w:val="21"/>
              </w:rPr>
            </w:pPr>
          </w:p>
        </w:tc>
        <w:tc>
          <w:tcPr>
            <w:tcW w:w="1218" w:type="dxa"/>
            <w:vAlign w:val="center"/>
          </w:tcPr>
          <w:p w14:paraId="378B544A">
            <w:pPr>
              <w:suppressAutoHyphens/>
              <w:spacing w:line="240" w:lineRule="atLeast"/>
              <w:jc w:val="center"/>
              <w:rPr>
                <w:rFonts w:ascii="宋体" w:hAnsi="宋体" w:cs="宋体"/>
                <w:color w:val="auto"/>
                <w:sz w:val="21"/>
                <w:szCs w:val="21"/>
              </w:rPr>
            </w:pPr>
          </w:p>
        </w:tc>
        <w:tc>
          <w:tcPr>
            <w:tcW w:w="1582" w:type="dxa"/>
            <w:vAlign w:val="center"/>
          </w:tcPr>
          <w:p w14:paraId="4D7C1747">
            <w:pPr>
              <w:suppressAutoHyphens/>
              <w:spacing w:line="240" w:lineRule="atLeast"/>
              <w:jc w:val="center"/>
              <w:rPr>
                <w:rFonts w:ascii="宋体" w:hAnsi="宋体" w:cs="宋体"/>
                <w:color w:val="auto"/>
                <w:sz w:val="21"/>
                <w:szCs w:val="21"/>
              </w:rPr>
            </w:pPr>
          </w:p>
        </w:tc>
      </w:tr>
      <w:tr w14:paraId="2407F8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0" w:type="dxa"/>
            <w:vAlign w:val="center"/>
          </w:tcPr>
          <w:p w14:paraId="59BA9174">
            <w:pPr>
              <w:suppressAutoHyphens/>
              <w:spacing w:line="240" w:lineRule="atLeast"/>
              <w:jc w:val="center"/>
              <w:rPr>
                <w:rFonts w:ascii="宋体" w:hAnsi="宋体" w:cs="宋体"/>
                <w:color w:val="auto"/>
                <w:sz w:val="21"/>
                <w:szCs w:val="21"/>
              </w:rPr>
            </w:pPr>
          </w:p>
        </w:tc>
        <w:tc>
          <w:tcPr>
            <w:tcW w:w="1741" w:type="dxa"/>
            <w:vAlign w:val="center"/>
          </w:tcPr>
          <w:p w14:paraId="209149B8">
            <w:pPr>
              <w:suppressAutoHyphens/>
              <w:spacing w:line="240" w:lineRule="atLeast"/>
              <w:jc w:val="center"/>
              <w:rPr>
                <w:rFonts w:ascii="宋体" w:hAnsi="宋体" w:cs="宋体"/>
                <w:color w:val="auto"/>
                <w:sz w:val="21"/>
                <w:szCs w:val="21"/>
              </w:rPr>
            </w:pPr>
          </w:p>
        </w:tc>
        <w:tc>
          <w:tcPr>
            <w:tcW w:w="984" w:type="dxa"/>
            <w:vAlign w:val="center"/>
          </w:tcPr>
          <w:p w14:paraId="4759D3CE">
            <w:pPr>
              <w:suppressAutoHyphens/>
              <w:spacing w:line="240" w:lineRule="atLeast"/>
              <w:jc w:val="center"/>
              <w:rPr>
                <w:rFonts w:ascii="宋体" w:hAnsi="宋体" w:cs="宋体"/>
                <w:color w:val="auto"/>
                <w:sz w:val="21"/>
                <w:szCs w:val="21"/>
              </w:rPr>
            </w:pPr>
          </w:p>
        </w:tc>
        <w:tc>
          <w:tcPr>
            <w:tcW w:w="1298" w:type="dxa"/>
            <w:gridSpan w:val="2"/>
            <w:vAlign w:val="center"/>
          </w:tcPr>
          <w:p w14:paraId="7F2E755D">
            <w:pPr>
              <w:suppressAutoHyphens/>
              <w:spacing w:line="240" w:lineRule="atLeast"/>
              <w:jc w:val="center"/>
              <w:rPr>
                <w:rFonts w:ascii="宋体" w:hAnsi="宋体" w:cs="宋体"/>
                <w:color w:val="auto"/>
                <w:sz w:val="21"/>
                <w:szCs w:val="21"/>
              </w:rPr>
            </w:pPr>
          </w:p>
        </w:tc>
        <w:tc>
          <w:tcPr>
            <w:tcW w:w="1475" w:type="dxa"/>
            <w:vAlign w:val="center"/>
          </w:tcPr>
          <w:p w14:paraId="5E1239EC">
            <w:pPr>
              <w:suppressAutoHyphens/>
              <w:spacing w:line="240" w:lineRule="atLeast"/>
              <w:jc w:val="center"/>
              <w:rPr>
                <w:rFonts w:ascii="宋体" w:hAnsi="宋体" w:cs="宋体"/>
                <w:color w:val="auto"/>
                <w:sz w:val="21"/>
                <w:szCs w:val="21"/>
              </w:rPr>
            </w:pPr>
          </w:p>
        </w:tc>
        <w:tc>
          <w:tcPr>
            <w:tcW w:w="1218" w:type="dxa"/>
            <w:vAlign w:val="center"/>
          </w:tcPr>
          <w:p w14:paraId="02D5681C">
            <w:pPr>
              <w:suppressAutoHyphens/>
              <w:spacing w:line="240" w:lineRule="atLeast"/>
              <w:jc w:val="center"/>
              <w:rPr>
                <w:rFonts w:ascii="宋体" w:hAnsi="宋体" w:cs="宋体"/>
                <w:color w:val="auto"/>
                <w:sz w:val="21"/>
                <w:szCs w:val="21"/>
              </w:rPr>
            </w:pPr>
          </w:p>
        </w:tc>
        <w:tc>
          <w:tcPr>
            <w:tcW w:w="1582" w:type="dxa"/>
            <w:vAlign w:val="center"/>
          </w:tcPr>
          <w:p w14:paraId="79305014">
            <w:pPr>
              <w:suppressAutoHyphens/>
              <w:spacing w:line="240" w:lineRule="atLeast"/>
              <w:jc w:val="center"/>
              <w:rPr>
                <w:rFonts w:ascii="宋体" w:hAnsi="宋体" w:cs="宋体"/>
                <w:color w:val="auto"/>
                <w:sz w:val="21"/>
                <w:szCs w:val="21"/>
              </w:rPr>
            </w:pPr>
          </w:p>
        </w:tc>
      </w:tr>
      <w:tr w14:paraId="783133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0" w:type="dxa"/>
            <w:vAlign w:val="center"/>
          </w:tcPr>
          <w:p w14:paraId="169081FC">
            <w:pPr>
              <w:suppressAutoHyphens/>
              <w:spacing w:line="240" w:lineRule="atLeast"/>
              <w:jc w:val="center"/>
              <w:rPr>
                <w:rFonts w:ascii="宋体" w:hAnsi="宋体" w:cs="宋体"/>
                <w:color w:val="auto"/>
                <w:sz w:val="21"/>
                <w:szCs w:val="21"/>
              </w:rPr>
            </w:pPr>
          </w:p>
        </w:tc>
        <w:tc>
          <w:tcPr>
            <w:tcW w:w="1741" w:type="dxa"/>
            <w:vAlign w:val="center"/>
          </w:tcPr>
          <w:p w14:paraId="38EC8008">
            <w:pPr>
              <w:suppressAutoHyphens/>
              <w:spacing w:line="240" w:lineRule="atLeast"/>
              <w:jc w:val="center"/>
              <w:rPr>
                <w:rFonts w:ascii="宋体" w:hAnsi="宋体" w:cs="宋体"/>
                <w:color w:val="auto"/>
                <w:sz w:val="21"/>
                <w:szCs w:val="21"/>
              </w:rPr>
            </w:pPr>
          </w:p>
        </w:tc>
        <w:tc>
          <w:tcPr>
            <w:tcW w:w="984" w:type="dxa"/>
            <w:vAlign w:val="center"/>
          </w:tcPr>
          <w:p w14:paraId="716E6201">
            <w:pPr>
              <w:suppressAutoHyphens/>
              <w:spacing w:line="240" w:lineRule="atLeast"/>
              <w:jc w:val="center"/>
              <w:rPr>
                <w:rFonts w:ascii="宋体" w:hAnsi="宋体" w:cs="宋体"/>
                <w:color w:val="auto"/>
                <w:sz w:val="21"/>
                <w:szCs w:val="21"/>
              </w:rPr>
            </w:pPr>
          </w:p>
        </w:tc>
        <w:tc>
          <w:tcPr>
            <w:tcW w:w="1298" w:type="dxa"/>
            <w:gridSpan w:val="2"/>
            <w:vAlign w:val="center"/>
          </w:tcPr>
          <w:p w14:paraId="33DE8F47">
            <w:pPr>
              <w:suppressAutoHyphens/>
              <w:spacing w:line="240" w:lineRule="atLeast"/>
              <w:jc w:val="center"/>
              <w:rPr>
                <w:rFonts w:ascii="宋体" w:hAnsi="宋体" w:cs="宋体"/>
                <w:color w:val="auto"/>
                <w:sz w:val="21"/>
                <w:szCs w:val="21"/>
              </w:rPr>
            </w:pPr>
          </w:p>
        </w:tc>
        <w:tc>
          <w:tcPr>
            <w:tcW w:w="1475" w:type="dxa"/>
            <w:vAlign w:val="center"/>
          </w:tcPr>
          <w:p w14:paraId="032E5A17">
            <w:pPr>
              <w:suppressAutoHyphens/>
              <w:spacing w:line="240" w:lineRule="atLeast"/>
              <w:jc w:val="center"/>
              <w:rPr>
                <w:rFonts w:ascii="宋体" w:hAnsi="宋体" w:cs="宋体"/>
                <w:color w:val="auto"/>
                <w:sz w:val="21"/>
                <w:szCs w:val="21"/>
              </w:rPr>
            </w:pPr>
          </w:p>
        </w:tc>
        <w:tc>
          <w:tcPr>
            <w:tcW w:w="1218" w:type="dxa"/>
            <w:vAlign w:val="center"/>
          </w:tcPr>
          <w:p w14:paraId="2B8C1016">
            <w:pPr>
              <w:suppressAutoHyphens/>
              <w:spacing w:line="240" w:lineRule="atLeast"/>
              <w:jc w:val="center"/>
              <w:rPr>
                <w:rFonts w:ascii="宋体" w:hAnsi="宋体" w:cs="宋体"/>
                <w:color w:val="auto"/>
                <w:sz w:val="21"/>
                <w:szCs w:val="21"/>
              </w:rPr>
            </w:pPr>
          </w:p>
        </w:tc>
        <w:tc>
          <w:tcPr>
            <w:tcW w:w="1582" w:type="dxa"/>
            <w:vAlign w:val="center"/>
          </w:tcPr>
          <w:p w14:paraId="025BB449">
            <w:pPr>
              <w:suppressAutoHyphens/>
              <w:spacing w:line="240" w:lineRule="atLeast"/>
              <w:jc w:val="center"/>
              <w:rPr>
                <w:rFonts w:ascii="宋体" w:hAnsi="宋体" w:cs="宋体"/>
                <w:color w:val="auto"/>
                <w:sz w:val="21"/>
                <w:szCs w:val="21"/>
              </w:rPr>
            </w:pPr>
          </w:p>
        </w:tc>
      </w:tr>
      <w:tr w14:paraId="5A5CE8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628" w:type="dxa"/>
            <w:gridSpan w:val="8"/>
            <w:vAlign w:val="center"/>
          </w:tcPr>
          <w:p w14:paraId="69492019">
            <w:pPr>
              <w:suppressAutoHyphens/>
              <w:spacing w:line="240" w:lineRule="atLeast"/>
              <w:rPr>
                <w:rFonts w:ascii="宋体" w:hAnsi="宋体" w:cs="宋体"/>
                <w:color w:val="auto"/>
                <w:sz w:val="21"/>
                <w:szCs w:val="21"/>
              </w:rPr>
            </w:pPr>
            <w:r>
              <w:rPr>
                <w:rFonts w:hint="eastAsia" w:ascii="宋体" w:hAnsi="宋体" w:cs="宋体"/>
                <w:color w:val="auto"/>
                <w:sz w:val="21"/>
                <w:szCs w:val="21"/>
              </w:rPr>
              <w:t>合计人民币（小写）：</w:t>
            </w:r>
          </w:p>
        </w:tc>
      </w:tr>
      <w:tr w14:paraId="58D98B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628" w:type="dxa"/>
            <w:gridSpan w:val="8"/>
            <w:vAlign w:val="center"/>
          </w:tcPr>
          <w:p w14:paraId="45BC4740">
            <w:pPr>
              <w:suppressAutoHyphens/>
              <w:spacing w:line="240" w:lineRule="atLeast"/>
              <w:rPr>
                <w:rFonts w:ascii="宋体" w:hAnsi="宋体" w:cs="宋体"/>
                <w:sz w:val="21"/>
                <w:szCs w:val="21"/>
              </w:rPr>
            </w:pPr>
            <w:r>
              <w:rPr>
                <w:rFonts w:hint="eastAsia" w:ascii="宋体" w:hAnsi="宋体" w:cs="宋体"/>
                <w:sz w:val="21"/>
                <w:szCs w:val="21"/>
              </w:rPr>
              <w:t>合计人民币（大写）：</w:t>
            </w:r>
          </w:p>
        </w:tc>
      </w:tr>
      <w:tr w14:paraId="072316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52" w:hRule="atLeast"/>
        </w:trPr>
        <w:tc>
          <w:tcPr>
            <w:tcW w:w="9628" w:type="dxa"/>
            <w:gridSpan w:val="8"/>
          </w:tcPr>
          <w:p w14:paraId="243D0915">
            <w:pPr>
              <w:suppressAutoHyphens/>
              <w:spacing w:line="240" w:lineRule="atLeast"/>
              <w:rPr>
                <w:rFonts w:ascii="宋体" w:hAnsi="宋体" w:cs="宋体"/>
                <w:sz w:val="21"/>
                <w:szCs w:val="21"/>
              </w:rPr>
            </w:pPr>
            <w:r>
              <w:rPr>
                <w:rFonts w:hint="eastAsia" w:ascii="宋体" w:hAnsi="宋体" w:cs="宋体"/>
                <w:sz w:val="21"/>
                <w:szCs w:val="21"/>
              </w:rPr>
              <w:t>一、质量要求和技术标准。供方提供的商品必须是全新的，完全符合国家有关技术标准，供方的质量保证及售后服务承诺如下：</w:t>
            </w:r>
          </w:p>
          <w:p w14:paraId="6C7C452E">
            <w:pPr>
              <w:suppressAutoHyphens/>
              <w:spacing w:line="240" w:lineRule="atLeast"/>
              <w:rPr>
                <w:rFonts w:ascii="宋体" w:hAnsi="宋体" w:cs="宋体"/>
                <w:sz w:val="21"/>
                <w:szCs w:val="21"/>
              </w:rPr>
            </w:pPr>
            <w:r>
              <w:rPr>
                <w:rFonts w:hint="eastAsia" w:ascii="宋体" w:hAnsi="宋体" w:cs="宋体"/>
                <w:sz w:val="21"/>
                <w:szCs w:val="21"/>
              </w:rPr>
              <w:t>1、质保期限：</w:t>
            </w:r>
          </w:p>
          <w:p w14:paraId="37C3CD2C">
            <w:pPr>
              <w:suppressAutoHyphens/>
              <w:spacing w:line="240" w:lineRule="atLeast"/>
              <w:rPr>
                <w:rFonts w:ascii="宋体" w:hAnsi="宋体" w:cs="宋体"/>
                <w:sz w:val="21"/>
                <w:szCs w:val="21"/>
              </w:rPr>
            </w:pPr>
            <w:r>
              <w:rPr>
                <w:rFonts w:hint="eastAsia" w:ascii="宋体" w:hAnsi="宋体" w:cs="宋体"/>
                <w:sz w:val="21"/>
                <w:szCs w:val="21"/>
              </w:rPr>
              <w:t>2、保修范围：</w:t>
            </w:r>
          </w:p>
          <w:p w14:paraId="106D1E57">
            <w:pPr>
              <w:suppressAutoHyphens/>
              <w:spacing w:line="240" w:lineRule="atLeast"/>
              <w:rPr>
                <w:rFonts w:ascii="宋体" w:hAnsi="宋体" w:cs="宋体"/>
                <w:sz w:val="21"/>
                <w:szCs w:val="21"/>
              </w:rPr>
            </w:pPr>
            <w:r>
              <w:rPr>
                <w:rFonts w:hint="eastAsia" w:ascii="宋体" w:hAnsi="宋体" w:cs="宋体"/>
                <w:sz w:val="21"/>
                <w:szCs w:val="21"/>
              </w:rPr>
              <w:t>3、服务措施：</w:t>
            </w:r>
          </w:p>
          <w:p w14:paraId="13A29E03">
            <w:pPr>
              <w:suppressAutoHyphens/>
              <w:spacing w:line="240" w:lineRule="atLeast"/>
              <w:rPr>
                <w:rFonts w:ascii="宋体" w:hAnsi="宋体" w:cs="宋体"/>
                <w:sz w:val="21"/>
                <w:szCs w:val="21"/>
              </w:rPr>
            </w:pPr>
            <w:r>
              <w:rPr>
                <w:rFonts w:hint="eastAsia" w:ascii="宋体" w:hAnsi="宋体" w:cs="宋体"/>
                <w:sz w:val="21"/>
                <w:szCs w:val="21"/>
              </w:rPr>
              <w:t>4、质保期后服务：</w:t>
            </w:r>
          </w:p>
        </w:tc>
      </w:tr>
      <w:tr w14:paraId="5C400D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3" w:hRule="atLeast"/>
        </w:trPr>
        <w:tc>
          <w:tcPr>
            <w:tcW w:w="9628" w:type="dxa"/>
            <w:gridSpan w:val="8"/>
          </w:tcPr>
          <w:p w14:paraId="238320EE">
            <w:pPr>
              <w:suppressAutoHyphens/>
              <w:spacing w:line="240" w:lineRule="atLeast"/>
              <w:rPr>
                <w:rFonts w:ascii="宋体" w:hAnsi="宋体" w:cs="宋体"/>
                <w:sz w:val="21"/>
                <w:szCs w:val="21"/>
              </w:rPr>
            </w:pPr>
            <w:r>
              <w:rPr>
                <w:rFonts w:hint="eastAsia" w:ascii="宋体" w:hAnsi="宋体" w:cs="宋体"/>
                <w:sz w:val="21"/>
                <w:szCs w:val="21"/>
              </w:rPr>
              <w:t>二、随机备品、附件、工具数量及供应方法：</w:t>
            </w:r>
          </w:p>
        </w:tc>
      </w:tr>
      <w:tr w14:paraId="757C80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1" w:hRule="atLeast"/>
        </w:trPr>
        <w:tc>
          <w:tcPr>
            <w:tcW w:w="9628" w:type="dxa"/>
            <w:gridSpan w:val="8"/>
          </w:tcPr>
          <w:p w14:paraId="24F4238B">
            <w:pPr>
              <w:suppressAutoHyphens/>
              <w:spacing w:line="240" w:lineRule="atLeast"/>
              <w:rPr>
                <w:rFonts w:ascii="宋体" w:hAnsi="宋体" w:cs="宋体"/>
                <w:sz w:val="21"/>
                <w:szCs w:val="21"/>
              </w:rPr>
            </w:pPr>
            <w:r>
              <w:rPr>
                <w:rFonts w:hint="eastAsia" w:ascii="宋体" w:hAnsi="宋体" w:cs="宋体"/>
                <w:sz w:val="21"/>
                <w:szCs w:val="21"/>
              </w:rPr>
              <w:t>三、交货方式：</w:t>
            </w:r>
          </w:p>
        </w:tc>
      </w:tr>
      <w:tr w14:paraId="46468E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trPr>
        <w:tc>
          <w:tcPr>
            <w:tcW w:w="9628" w:type="dxa"/>
            <w:gridSpan w:val="8"/>
          </w:tcPr>
          <w:p w14:paraId="3CA6746D">
            <w:pPr>
              <w:suppressAutoHyphens/>
              <w:spacing w:line="240" w:lineRule="atLeast"/>
              <w:rPr>
                <w:rFonts w:ascii="宋体" w:hAnsi="宋体" w:cs="宋体"/>
                <w:sz w:val="21"/>
                <w:szCs w:val="21"/>
              </w:rPr>
            </w:pPr>
            <w:r>
              <w:rPr>
                <w:rFonts w:hint="eastAsia" w:ascii="宋体" w:hAnsi="宋体" w:cs="宋体"/>
                <w:sz w:val="21"/>
                <w:szCs w:val="21"/>
              </w:rPr>
              <w:t>四、验收标准、方法：</w:t>
            </w:r>
          </w:p>
          <w:p w14:paraId="63B094A7">
            <w:pPr>
              <w:suppressAutoHyphens/>
              <w:spacing w:line="240" w:lineRule="atLeast"/>
              <w:rPr>
                <w:rFonts w:ascii="宋体" w:hAnsi="宋体" w:cs="宋体"/>
                <w:sz w:val="21"/>
                <w:szCs w:val="21"/>
              </w:rPr>
            </w:pPr>
            <w:r>
              <w:rPr>
                <w:rFonts w:hint="eastAsia" w:ascii="宋体" w:hAnsi="宋体" w:cs="宋体"/>
                <w:sz w:val="21"/>
                <w:szCs w:val="21"/>
              </w:rPr>
              <w:t>如有异议，请于      日内提出。</w:t>
            </w:r>
          </w:p>
        </w:tc>
      </w:tr>
      <w:tr w14:paraId="630257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9628" w:type="dxa"/>
            <w:gridSpan w:val="8"/>
          </w:tcPr>
          <w:p w14:paraId="768092B3">
            <w:pPr>
              <w:suppressAutoHyphens/>
              <w:spacing w:line="240" w:lineRule="atLeast"/>
              <w:rPr>
                <w:rFonts w:ascii="宋体" w:hAnsi="宋体" w:cs="宋体"/>
                <w:color w:val="auto"/>
                <w:sz w:val="21"/>
                <w:szCs w:val="21"/>
              </w:rPr>
            </w:pPr>
            <w:r>
              <w:rPr>
                <w:rFonts w:hint="eastAsia" w:ascii="宋体" w:hAnsi="宋体" w:cs="宋体"/>
                <w:color w:val="auto"/>
                <w:sz w:val="21"/>
                <w:szCs w:val="21"/>
                <w:lang w:val="en-US" w:eastAsia="zh-CN"/>
              </w:rPr>
              <w:t>五</w:t>
            </w:r>
            <w:r>
              <w:rPr>
                <w:rFonts w:hint="eastAsia" w:ascii="宋体" w:hAnsi="宋体" w:cs="宋体"/>
                <w:color w:val="auto"/>
                <w:sz w:val="21"/>
                <w:szCs w:val="21"/>
              </w:rPr>
              <w:t>、付款方式：</w:t>
            </w:r>
          </w:p>
          <w:p w14:paraId="73E7FC89">
            <w:pPr>
              <w:suppressAutoHyphens/>
              <w:spacing w:line="240" w:lineRule="atLeast"/>
              <w:rPr>
                <w:rFonts w:ascii="宋体" w:hAnsi="宋体" w:cs="宋体"/>
                <w:color w:val="auto"/>
                <w:sz w:val="21"/>
                <w:szCs w:val="21"/>
              </w:rPr>
            </w:pPr>
          </w:p>
        </w:tc>
      </w:tr>
      <w:tr w14:paraId="3FCDB9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2" w:hRule="atLeast"/>
        </w:trPr>
        <w:tc>
          <w:tcPr>
            <w:tcW w:w="9628" w:type="dxa"/>
            <w:gridSpan w:val="8"/>
          </w:tcPr>
          <w:p w14:paraId="6729AE5E">
            <w:pPr>
              <w:suppressAutoHyphens/>
              <w:spacing w:line="240" w:lineRule="atLeast"/>
              <w:rPr>
                <w:rFonts w:hint="eastAsia" w:ascii="宋体" w:hAnsi="宋体" w:cs="宋体"/>
                <w:color w:val="auto"/>
                <w:sz w:val="24"/>
                <w:szCs w:val="24"/>
              </w:rPr>
            </w:pPr>
            <w:r>
              <w:rPr>
                <w:rFonts w:hint="eastAsia" w:ascii="宋体" w:hAnsi="宋体" w:cs="宋体"/>
                <w:color w:val="auto"/>
                <w:sz w:val="24"/>
                <w:szCs w:val="24"/>
                <w:lang w:val="en-US" w:eastAsia="zh-CN"/>
              </w:rPr>
              <w:t>六、结算方式：</w:t>
            </w:r>
          </w:p>
          <w:p w14:paraId="25D9442E">
            <w:pPr>
              <w:suppressAutoHyphens/>
              <w:spacing w:line="240" w:lineRule="atLeast"/>
              <w:rPr>
                <w:rFonts w:hint="eastAsia" w:ascii="宋体" w:hAnsi="宋体" w:eastAsia="宋体" w:cs="宋体"/>
                <w:color w:val="auto"/>
                <w:sz w:val="21"/>
                <w:szCs w:val="21"/>
                <w:lang w:eastAsia="zh-CN"/>
              </w:rPr>
            </w:pPr>
            <w:r>
              <w:rPr>
                <w:rFonts w:hint="eastAsia" w:ascii="宋体" w:hAnsi="宋体" w:cs="宋体"/>
                <w:color w:val="auto"/>
                <w:sz w:val="24"/>
                <w:szCs w:val="24"/>
                <w:lang w:val="en-US" w:eastAsia="zh-CN"/>
              </w:rPr>
              <w:t xml:space="preserve"> </w:t>
            </w:r>
          </w:p>
        </w:tc>
      </w:tr>
      <w:tr w14:paraId="611542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9628" w:type="dxa"/>
            <w:gridSpan w:val="8"/>
          </w:tcPr>
          <w:p w14:paraId="30355D5F">
            <w:pPr>
              <w:suppressAutoHyphens/>
              <w:spacing w:line="240" w:lineRule="atLeast"/>
              <w:rPr>
                <w:rFonts w:ascii="宋体" w:hAnsi="宋体" w:cs="宋体"/>
                <w:color w:val="auto"/>
                <w:sz w:val="21"/>
                <w:szCs w:val="21"/>
              </w:rPr>
            </w:pPr>
            <w:r>
              <w:rPr>
                <w:rFonts w:hint="eastAsia" w:ascii="宋体" w:hAnsi="宋体" w:cs="宋体"/>
                <w:color w:val="auto"/>
                <w:sz w:val="21"/>
                <w:szCs w:val="21"/>
                <w:lang w:val="en-US" w:eastAsia="zh-CN"/>
              </w:rPr>
              <w:t>七</w:t>
            </w:r>
            <w:r>
              <w:rPr>
                <w:rFonts w:hint="eastAsia" w:ascii="宋体" w:hAnsi="宋体" w:cs="宋体"/>
                <w:color w:val="auto"/>
                <w:sz w:val="21"/>
                <w:szCs w:val="21"/>
              </w:rPr>
              <w:t>、违约责任：</w:t>
            </w:r>
          </w:p>
          <w:p w14:paraId="57631234">
            <w:pPr>
              <w:suppressAutoHyphens/>
              <w:spacing w:line="240" w:lineRule="atLeast"/>
              <w:rPr>
                <w:rFonts w:ascii="宋体" w:hAnsi="宋体" w:cs="宋体"/>
                <w:color w:val="auto"/>
                <w:sz w:val="21"/>
                <w:szCs w:val="21"/>
              </w:rPr>
            </w:pPr>
            <w:r>
              <w:rPr>
                <w:rFonts w:hint="eastAsia" w:ascii="宋体" w:hAnsi="宋体" w:cs="宋体"/>
                <w:color w:val="auto"/>
                <w:sz w:val="21"/>
                <w:szCs w:val="21"/>
              </w:rPr>
              <w:t>按《中华人民共和国民法典》、《中华人民共和国政府采购法》执行，或按双方约定。（采购人应按项目实际情况完整填写）</w:t>
            </w:r>
          </w:p>
        </w:tc>
      </w:tr>
      <w:tr w14:paraId="0218EB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trPr>
        <w:tc>
          <w:tcPr>
            <w:tcW w:w="9628" w:type="dxa"/>
            <w:gridSpan w:val="8"/>
          </w:tcPr>
          <w:p w14:paraId="3EA38A7E">
            <w:pPr>
              <w:suppressAutoHyphens/>
              <w:spacing w:line="240" w:lineRule="atLeast"/>
              <w:rPr>
                <w:rFonts w:ascii="宋体" w:hAnsi="宋体" w:cs="宋体"/>
                <w:color w:val="auto"/>
                <w:sz w:val="21"/>
                <w:szCs w:val="21"/>
              </w:rPr>
            </w:pPr>
            <w:r>
              <w:rPr>
                <w:rFonts w:hint="eastAsia" w:ascii="宋体" w:hAnsi="宋体" w:cs="宋体"/>
                <w:color w:val="auto"/>
                <w:sz w:val="21"/>
                <w:szCs w:val="21"/>
                <w:lang w:val="en-US" w:eastAsia="zh-CN"/>
              </w:rPr>
              <w:t>九</w:t>
            </w:r>
            <w:r>
              <w:rPr>
                <w:rFonts w:hint="eastAsia" w:ascii="宋体" w:hAnsi="宋体" w:cs="宋体"/>
                <w:color w:val="auto"/>
                <w:sz w:val="21"/>
                <w:szCs w:val="21"/>
              </w:rPr>
              <w:t>、其他约定事项：</w:t>
            </w:r>
          </w:p>
          <w:p w14:paraId="0BA077A4">
            <w:pPr>
              <w:suppressAutoHyphens/>
              <w:spacing w:line="240" w:lineRule="atLeast"/>
              <w:rPr>
                <w:rFonts w:hint="eastAsia" w:ascii="宋体" w:hAnsi="宋体" w:eastAsia="宋体" w:cs="宋体"/>
                <w:color w:val="auto"/>
                <w:sz w:val="21"/>
                <w:szCs w:val="21"/>
                <w:lang w:eastAsia="zh-CN"/>
              </w:rPr>
            </w:pPr>
            <w:r>
              <w:rPr>
                <w:rFonts w:hint="eastAsia" w:ascii="宋体" w:hAnsi="宋体" w:cs="宋体"/>
                <w:color w:val="auto"/>
                <w:sz w:val="21"/>
                <w:szCs w:val="21"/>
                <w:lang w:val="en-US" w:eastAsia="zh-CN"/>
              </w:rPr>
              <w:t xml:space="preserve"> </w:t>
            </w:r>
          </w:p>
        </w:tc>
      </w:tr>
      <w:tr w14:paraId="0BF991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8" w:hRule="atLeast"/>
        </w:trPr>
        <w:tc>
          <w:tcPr>
            <w:tcW w:w="4503" w:type="dxa"/>
            <w:gridSpan w:val="4"/>
          </w:tcPr>
          <w:p w14:paraId="4E443511">
            <w:pPr>
              <w:suppressAutoHyphens/>
              <w:spacing w:line="240" w:lineRule="atLeast"/>
              <w:rPr>
                <w:rFonts w:ascii="宋体" w:hAnsi="宋体" w:cs="宋体"/>
                <w:color w:val="auto"/>
                <w:sz w:val="21"/>
                <w:szCs w:val="21"/>
              </w:rPr>
            </w:pPr>
            <w:r>
              <w:rPr>
                <w:rFonts w:hint="eastAsia" w:ascii="宋体" w:hAnsi="宋体" w:cs="宋体"/>
                <w:color w:val="auto"/>
                <w:sz w:val="21"/>
                <w:szCs w:val="21"/>
              </w:rPr>
              <w:t>需方：</w:t>
            </w:r>
          </w:p>
          <w:p w14:paraId="36BCA0D3">
            <w:pPr>
              <w:suppressAutoHyphens/>
              <w:spacing w:line="240" w:lineRule="atLeast"/>
              <w:rPr>
                <w:rFonts w:ascii="宋体" w:hAnsi="宋体" w:cs="宋体"/>
                <w:color w:val="auto"/>
                <w:sz w:val="21"/>
                <w:szCs w:val="21"/>
              </w:rPr>
            </w:pPr>
            <w:r>
              <w:rPr>
                <w:rFonts w:hint="eastAsia" w:ascii="宋体" w:hAnsi="宋体" w:cs="宋体"/>
                <w:color w:val="auto"/>
                <w:sz w:val="21"/>
                <w:szCs w:val="21"/>
              </w:rPr>
              <w:t>地址：</w:t>
            </w:r>
          </w:p>
          <w:p w14:paraId="6A2B1B45">
            <w:pPr>
              <w:suppressAutoHyphens/>
              <w:spacing w:line="240" w:lineRule="atLeast"/>
              <w:rPr>
                <w:rFonts w:ascii="宋体" w:hAnsi="宋体" w:cs="宋体"/>
                <w:color w:val="auto"/>
                <w:sz w:val="21"/>
                <w:szCs w:val="21"/>
              </w:rPr>
            </w:pPr>
            <w:r>
              <w:rPr>
                <w:rFonts w:hint="eastAsia" w:ascii="宋体" w:hAnsi="宋体" w:cs="宋体"/>
                <w:color w:val="auto"/>
                <w:sz w:val="21"/>
                <w:szCs w:val="21"/>
              </w:rPr>
              <w:t>联系电话：</w:t>
            </w:r>
          </w:p>
          <w:p w14:paraId="10C5DE1C">
            <w:pPr>
              <w:suppressAutoHyphens/>
              <w:spacing w:line="240" w:lineRule="atLeast"/>
              <w:rPr>
                <w:rFonts w:ascii="宋体" w:hAnsi="宋体" w:cs="宋体"/>
                <w:color w:val="auto"/>
                <w:sz w:val="21"/>
                <w:szCs w:val="21"/>
              </w:rPr>
            </w:pPr>
            <w:r>
              <w:rPr>
                <w:rFonts w:hint="eastAsia" w:ascii="宋体" w:hAnsi="宋体" w:cs="宋体"/>
                <w:color w:val="auto"/>
                <w:sz w:val="21"/>
                <w:szCs w:val="21"/>
              </w:rPr>
              <w:t>授权代表：</w:t>
            </w:r>
          </w:p>
        </w:tc>
        <w:tc>
          <w:tcPr>
            <w:tcW w:w="5125" w:type="dxa"/>
            <w:gridSpan w:val="4"/>
          </w:tcPr>
          <w:p w14:paraId="6CB97E69">
            <w:pPr>
              <w:suppressAutoHyphens/>
              <w:spacing w:line="240" w:lineRule="atLeast"/>
              <w:rPr>
                <w:rFonts w:ascii="宋体" w:hAnsi="宋体" w:cs="宋体"/>
                <w:color w:val="auto"/>
                <w:sz w:val="21"/>
                <w:szCs w:val="21"/>
              </w:rPr>
            </w:pPr>
            <w:r>
              <w:rPr>
                <w:rFonts w:hint="eastAsia" w:ascii="宋体" w:hAnsi="宋体" w:cs="宋体"/>
                <w:color w:val="auto"/>
                <w:sz w:val="21"/>
                <w:szCs w:val="21"/>
              </w:rPr>
              <w:t>供方：</w:t>
            </w:r>
          </w:p>
          <w:p w14:paraId="388B7FA0">
            <w:pPr>
              <w:suppressAutoHyphens/>
              <w:spacing w:line="240" w:lineRule="atLeast"/>
              <w:rPr>
                <w:rFonts w:ascii="宋体" w:hAnsi="宋体" w:cs="宋体"/>
                <w:color w:val="auto"/>
                <w:sz w:val="21"/>
                <w:szCs w:val="21"/>
              </w:rPr>
            </w:pPr>
            <w:r>
              <w:rPr>
                <w:rFonts w:hint="eastAsia" w:ascii="宋体" w:hAnsi="宋体" w:cs="宋体"/>
                <w:color w:val="auto"/>
                <w:sz w:val="21"/>
                <w:szCs w:val="21"/>
              </w:rPr>
              <w:t>地址：</w:t>
            </w:r>
          </w:p>
          <w:p w14:paraId="63EBD0DE">
            <w:pPr>
              <w:suppressAutoHyphens/>
              <w:spacing w:line="240" w:lineRule="atLeast"/>
              <w:rPr>
                <w:rFonts w:ascii="宋体" w:hAnsi="宋体" w:cs="宋体"/>
                <w:color w:val="auto"/>
                <w:sz w:val="21"/>
                <w:szCs w:val="21"/>
              </w:rPr>
            </w:pPr>
            <w:r>
              <w:rPr>
                <w:rFonts w:hint="eastAsia" w:ascii="宋体" w:hAnsi="宋体" w:cs="宋体"/>
                <w:color w:val="auto"/>
                <w:sz w:val="21"/>
                <w:szCs w:val="21"/>
              </w:rPr>
              <w:t>电话：</w:t>
            </w:r>
          </w:p>
          <w:p w14:paraId="294C53C2">
            <w:pPr>
              <w:suppressAutoHyphens/>
              <w:spacing w:line="240" w:lineRule="atLeast"/>
              <w:rPr>
                <w:rFonts w:ascii="宋体" w:hAnsi="宋体" w:cs="宋体"/>
                <w:color w:val="auto"/>
                <w:sz w:val="21"/>
                <w:szCs w:val="21"/>
              </w:rPr>
            </w:pPr>
            <w:r>
              <w:rPr>
                <w:rFonts w:hint="eastAsia" w:ascii="宋体" w:hAnsi="宋体" w:cs="宋体"/>
                <w:color w:val="auto"/>
                <w:sz w:val="21"/>
                <w:szCs w:val="21"/>
              </w:rPr>
              <w:t>传真：</w:t>
            </w:r>
          </w:p>
          <w:p w14:paraId="63382BE1">
            <w:pPr>
              <w:suppressAutoHyphens/>
              <w:spacing w:line="240" w:lineRule="atLeast"/>
              <w:rPr>
                <w:rFonts w:ascii="宋体" w:hAnsi="宋体" w:cs="宋体"/>
                <w:color w:val="auto"/>
                <w:sz w:val="21"/>
                <w:szCs w:val="21"/>
              </w:rPr>
            </w:pPr>
            <w:r>
              <w:rPr>
                <w:rFonts w:hint="eastAsia" w:ascii="宋体" w:hAnsi="宋体" w:cs="宋体"/>
                <w:color w:val="auto"/>
                <w:sz w:val="21"/>
                <w:szCs w:val="21"/>
              </w:rPr>
              <w:t>开户银行：</w:t>
            </w:r>
          </w:p>
          <w:p w14:paraId="39B5BC97">
            <w:pPr>
              <w:suppressAutoHyphens/>
              <w:spacing w:line="240" w:lineRule="atLeast"/>
              <w:rPr>
                <w:rFonts w:ascii="宋体" w:hAnsi="宋体" w:cs="宋体"/>
                <w:color w:val="auto"/>
                <w:sz w:val="21"/>
                <w:szCs w:val="21"/>
              </w:rPr>
            </w:pPr>
            <w:r>
              <w:rPr>
                <w:rFonts w:hint="eastAsia" w:ascii="宋体" w:hAnsi="宋体" w:cs="宋体"/>
                <w:color w:val="auto"/>
                <w:sz w:val="21"/>
                <w:szCs w:val="21"/>
              </w:rPr>
              <w:t>账号：</w:t>
            </w:r>
          </w:p>
          <w:p w14:paraId="72BD4ADE">
            <w:pPr>
              <w:suppressAutoHyphens/>
              <w:spacing w:line="240" w:lineRule="atLeast"/>
              <w:rPr>
                <w:rFonts w:ascii="宋体" w:hAnsi="宋体" w:cs="宋体"/>
                <w:color w:val="auto"/>
                <w:sz w:val="21"/>
                <w:szCs w:val="21"/>
              </w:rPr>
            </w:pPr>
            <w:r>
              <w:rPr>
                <w:rFonts w:hint="eastAsia" w:ascii="宋体" w:hAnsi="宋体" w:cs="宋体"/>
                <w:color w:val="auto"/>
                <w:sz w:val="21"/>
                <w:szCs w:val="21"/>
              </w:rPr>
              <w:t>授权代表：</w:t>
            </w:r>
          </w:p>
          <w:p w14:paraId="67EBC381">
            <w:pPr>
              <w:widowControl/>
              <w:suppressAutoHyphens/>
              <w:spacing w:line="240" w:lineRule="atLeast"/>
              <w:jc w:val="left"/>
              <w:rPr>
                <w:rFonts w:ascii="宋体" w:hAnsi="宋体" w:cs="宋体"/>
                <w:color w:val="auto"/>
                <w:sz w:val="21"/>
                <w:szCs w:val="21"/>
              </w:rPr>
            </w:pPr>
            <w:r>
              <w:rPr>
                <w:rFonts w:hint="eastAsia" w:ascii="宋体" w:hAnsi="宋体" w:cs="宋体"/>
                <w:color w:val="auto"/>
                <w:sz w:val="21"/>
                <w:szCs w:val="21"/>
              </w:rPr>
              <w:t>（本栏请用计算机打印以便于准确付款）</w:t>
            </w:r>
          </w:p>
        </w:tc>
      </w:tr>
      <w:tr w14:paraId="254D6E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9628" w:type="dxa"/>
            <w:gridSpan w:val="8"/>
          </w:tcPr>
          <w:p w14:paraId="2D2EC341">
            <w:pPr>
              <w:suppressAutoHyphens/>
              <w:spacing w:line="240" w:lineRule="atLeast"/>
              <w:rPr>
                <w:rFonts w:ascii="宋体" w:hAnsi="宋体" w:cs="宋体"/>
                <w:sz w:val="21"/>
                <w:szCs w:val="21"/>
              </w:rPr>
            </w:pPr>
            <w:r>
              <w:rPr>
                <w:rFonts w:hint="eastAsia" w:ascii="宋体" w:hAnsi="宋体" w:cs="宋体"/>
                <w:sz w:val="21"/>
                <w:szCs w:val="21"/>
              </w:rPr>
              <w:t>备注：</w:t>
            </w:r>
          </w:p>
          <w:p w14:paraId="5DEA0A7A">
            <w:pPr>
              <w:suppressAutoHyphens/>
              <w:spacing w:line="240" w:lineRule="atLeast"/>
              <w:rPr>
                <w:rFonts w:ascii="宋体" w:hAnsi="宋体" w:cs="宋体"/>
                <w:sz w:val="21"/>
                <w:szCs w:val="21"/>
              </w:rPr>
            </w:pPr>
          </w:p>
          <w:p w14:paraId="4599963A">
            <w:pPr>
              <w:suppressAutoHyphens/>
              <w:spacing w:line="240" w:lineRule="atLeast"/>
              <w:rPr>
                <w:rFonts w:ascii="宋体" w:hAnsi="宋体" w:cs="宋体"/>
                <w:sz w:val="21"/>
                <w:szCs w:val="21"/>
              </w:rPr>
            </w:pPr>
          </w:p>
        </w:tc>
      </w:tr>
    </w:tbl>
    <w:p w14:paraId="38269048">
      <w:pPr>
        <w:spacing w:line="360" w:lineRule="auto"/>
        <w:ind w:firstLine="480" w:firstLineChars="200"/>
        <w:rPr>
          <w:rFonts w:ascii="宋体" w:hAnsi="宋体" w:cs="宋体"/>
          <w:color w:val="000000"/>
          <w:sz w:val="24"/>
        </w:rPr>
      </w:pPr>
      <w:r>
        <w:rPr>
          <w:rFonts w:hint="eastAsia" w:ascii="宋体" w:hAnsi="宋体" w:cs="宋体"/>
          <w:color w:val="000000"/>
          <w:sz w:val="24"/>
        </w:rPr>
        <w:t>签约时间：           年   月   日      签约地点：</w:t>
      </w:r>
    </w:p>
    <w:p w14:paraId="3C9C17D5">
      <w:pPr>
        <w:spacing w:line="500" w:lineRule="exact"/>
        <w:ind w:firstLine="480" w:firstLineChars="200"/>
        <w:rPr>
          <w:rFonts w:ascii="宋体" w:hAnsi="宋体" w:cs="宋体"/>
          <w:color w:val="000000"/>
          <w:sz w:val="24"/>
        </w:rPr>
        <w:sectPr>
          <w:headerReference r:id="rId8" w:type="default"/>
          <w:pgSz w:w="11907" w:h="16840"/>
          <w:pgMar w:top="1134" w:right="1191" w:bottom="1134" w:left="1191" w:header="851" w:footer="992" w:gutter="0"/>
          <w:pgNumType w:fmt="numberInDash"/>
          <w:cols w:space="720" w:num="1"/>
          <w:docGrid w:linePitch="381" w:charSpace="-5735"/>
        </w:sectPr>
      </w:pPr>
    </w:p>
    <w:bookmarkEnd w:id="150"/>
    <w:p w14:paraId="0CFA02B9">
      <w:pPr>
        <w:pStyle w:val="3"/>
        <w:spacing w:line="360" w:lineRule="auto"/>
        <w:jc w:val="center"/>
        <w:rPr>
          <w:rFonts w:ascii="宋体" w:hAnsi="宋体" w:eastAsia="宋体" w:cs="宋体"/>
          <w:sz w:val="36"/>
          <w:szCs w:val="30"/>
        </w:rPr>
      </w:pPr>
      <w:bookmarkStart w:id="151" w:name="_Toc89693272"/>
      <w:bookmarkStart w:id="152" w:name="_Toc32590"/>
      <w:r>
        <w:rPr>
          <w:rFonts w:hint="eastAsia" w:ascii="宋体" w:hAnsi="宋体" w:eastAsia="宋体" w:cs="宋体"/>
          <w:sz w:val="36"/>
          <w:szCs w:val="30"/>
        </w:rPr>
        <w:t>第七篇  响应文件编制要求</w:t>
      </w:r>
      <w:bookmarkEnd w:id="151"/>
      <w:bookmarkEnd w:id="152"/>
    </w:p>
    <w:p w14:paraId="1CCB9279">
      <w:pPr>
        <w:pStyle w:val="4"/>
        <w:spacing w:before="0" w:after="0" w:line="360" w:lineRule="auto"/>
        <w:ind w:firstLine="482" w:firstLineChars="200"/>
        <w:rPr>
          <w:rFonts w:ascii="宋体" w:hAnsi="宋体" w:cs="宋体"/>
          <w:sz w:val="24"/>
          <w:szCs w:val="24"/>
        </w:rPr>
      </w:pPr>
      <w:bookmarkStart w:id="153" w:name="_Toc89693273"/>
      <w:bookmarkStart w:id="154" w:name="_Toc27693"/>
      <w:r>
        <w:rPr>
          <w:rFonts w:hint="eastAsia" w:ascii="宋体" w:hAnsi="宋体" w:cs="宋体"/>
          <w:sz w:val="24"/>
          <w:szCs w:val="24"/>
        </w:rPr>
        <w:t>一、经济部分</w:t>
      </w:r>
      <w:bookmarkEnd w:id="153"/>
      <w:bookmarkEnd w:id="154"/>
    </w:p>
    <w:p w14:paraId="1AC07DED">
      <w:pPr>
        <w:snapToGrid w:val="0"/>
        <w:spacing w:line="360" w:lineRule="auto"/>
        <w:ind w:firstLine="480" w:firstLineChars="200"/>
        <w:rPr>
          <w:rFonts w:ascii="宋体" w:hAnsi="宋体" w:cs="宋体"/>
          <w:sz w:val="24"/>
          <w:szCs w:val="24"/>
        </w:rPr>
      </w:pPr>
      <w:r>
        <w:rPr>
          <w:rFonts w:hint="eastAsia" w:ascii="宋体" w:hAnsi="宋体" w:cs="宋体"/>
          <w:sz w:val="24"/>
          <w:szCs w:val="24"/>
        </w:rPr>
        <w:t>（一）竞争性比选报价函</w:t>
      </w:r>
    </w:p>
    <w:p w14:paraId="59F0D42D">
      <w:pPr>
        <w:pStyle w:val="4"/>
        <w:spacing w:before="0" w:after="0" w:line="360" w:lineRule="auto"/>
        <w:ind w:firstLine="482" w:firstLineChars="200"/>
        <w:rPr>
          <w:rFonts w:ascii="宋体" w:hAnsi="宋体" w:cs="宋体"/>
          <w:sz w:val="24"/>
          <w:szCs w:val="24"/>
        </w:rPr>
      </w:pPr>
      <w:bookmarkStart w:id="155" w:name="_Toc89693274"/>
      <w:bookmarkStart w:id="156" w:name="_Toc24304"/>
      <w:bookmarkStart w:id="157" w:name="_Toc78194469"/>
      <w:r>
        <w:rPr>
          <w:rFonts w:hint="eastAsia" w:ascii="宋体" w:hAnsi="宋体" w:cs="宋体"/>
          <w:sz w:val="24"/>
          <w:szCs w:val="24"/>
        </w:rPr>
        <w:t>二、技术部分</w:t>
      </w:r>
      <w:bookmarkEnd w:id="155"/>
      <w:bookmarkEnd w:id="156"/>
      <w:bookmarkEnd w:id="157"/>
    </w:p>
    <w:p w14:paraId="3149A1AA">
      <w:pPr>
        <w:snapToGrid w:val="0"/>
        <w:spacing w:line="360" w:lineRule="auto"/>
        <w:ind w:firstLine="480" w:firstLineChars="200"/>
        <w:rPr>
          <w:rFonts w:ascii="宋体" w:hAnsi="宋体" w:cs="宋体"/>
          <w:sz w:val="24"/>
          <w:szCs w:val="24"/>
        </w:rPr>
      </w:pPr>
      <w:r>
        <w:rPr>
          <w:rFonts w:hint="eastAsia" w:ascii="宋体" w:hAnsi="宋体" w:cs="宋体"/>
          <w:sz w:val="24"/>
          <w:szCs w:val="24"/>
        </w:rPr>
        <w:t>（一）技术部分</w:t>
      </w:r>
    </w:p>
    <w:p w14:paraId="6E00D095">
      <w:pPr>
        <w:snapToGrid w:val="0"/>
        <w:spacing w:line="360" w:lineRule="auto"/>
        <w:ind w:firstLine="480" w:firstLineChars="200"/>
        <w:rPr>
          <w:rFonts w:ascii="宋体" w:hAnsi="宋体" w:cs="宋体"/>
          <w:sz w:val="24"/>
          <w:szCs w:val="24"/>
        </w:rPr>
      </w:pPr>
      <w:r>
        <w:rPr>
          <w:rFonts w:hint="eastAsia" w:ascii="宋体" w:hAnsi="宋体" w:cs="宋体"/>
          <w:sz w:val="24"/>
          <w:szCs w:val="24"/>
        </w:rPr>
        <w:t>（二）技术响应偏离表</w:t>
      </w:r>
    </w:p>
    <w:p w14:paraId="67B53339">
      <w:pPr>
        <w:pStyle w:val="4"/>
        <w:spacing w:before="0" w:after="0" w:line="360" w:lineRule="auto"/>
        <w:ind w:firstLine="482" w:firstLineChars="200"/>
        <w:rPr>
          <w:rFonts w:ascii="宋体" w:hAnsi="宋体" w:cs="宋体"/>
          <w:sz w:val="24"/>
          <w:szCs w:val="24"/>
        </w:rPr>
      </w:pPr>
      <w:bookmarkStart w:id="158" w:name="_Toc31219"/>
      <w:bookmarkStart w:id="159" w:name="_Toc89693275"/>
      <w:r>
        <w:rPr>
          <w:rFonts w:hint="eastAsia" w:ascii="宋体" w:hAnsi="宋体" w:cs="宋体"/>
          <w:sz w:val="24"/>
          <w:szCs w:val="24"/>
        </w:rPr>
        <w:t>三、商务部分</w:t>
      </w:r>
      <w:bookmarkEnd w:id="158"/>
      <w:bookmarkEnd w:id="159"/>
    </w:p>
    <w:p w14:paraId="457374AF">
      <w:pPr>
        <w:snapToGrid w:val="0"/>
        <w:spacing w:line="360" w:lineRule="auto"/>
        <w:ind w:firstLine="480" w:firstLineChars="200"/>
        <w:rPr>
          <w:rFonts w:ascii="宋体" w:hAnsi="宋体" w:cs="宋体"/>
          <w:sz w:val="24"/>
          <w:szCs w:val="24"/>
        </w:rPr>
      </w:pPr>
      <w:r>
        <w:rPr>
          <w:rFonts w:hint="eastAsia" w:ascii="宋体" w:hAnsi="宋体" w:cs="宋体"/>
          <w:sz w:val="24"/>
          <w:szCs w:val="24"/>
        </w:rPr>
        <w:t>（一）商务响应偏离表</w:t>
      </w:r>
    </w:p>
    <w:p w14:paraId="6B72080A">
      <w:pPr>
        <w:pStyle w:val="4"/>
        <w:spacing w:before="0" w:after="0" w:line="360" w:lineRule="auto"/>
        <w:ind w:firstLine="482" w:firstLineChars="200"/>
        <w:rPr>
          <w:rFonts w:ascii="宋体" w:hAnsi="宋体" w:cs="宋体"/>
          <w:sz w:val="24"/>
          <w:szCs w:val="24"/>
        </w:rPr>
      </w:pPr>
      <w:bookmarkStart w:id="160" w:name="_Toc89693276"/>
      <w:bookmarkStart w:id="161" w:name="_Toc12468"/>
      <w:r>
        <w:rPr>
          <w:rFonts w:hint="eastAsia" w:ascii="宋体" w:hAnsi="宋体" w:cs="宋体"/>
          <w:sz w:val="24"/>
          <w:szCs w:val="24"/>
        </w:rPr>
        <w:t>四、资格条件及其他</w:t>
      </w:r>
      <w:bookmarkEnd w:id="160"/>
      <w:bookmarkEnd w:id="161"/>
    </w:p>
    <w:p w14:paraId="7C6F8C92">
      <w:pPr>
        <w:snapToGrid w:val="0"/>
        <w:spacing w:line="360" w:lineRule="auto"/>
        <w:ind w:firstLine="480" w:firstLineChars="200"/>
        <w:rPr>
          <w:rFonts w:ascii="宋体" w:hAnsi="宋体" w:cs="宋体"/>
          <w:sz w:val="24"/>
          <w:szCs w:val="24"/>
        </w:rPr>
      </w:pPr>
      <w:r>
        <w:rPr>
          <w:rFonts w:hint="eastAsia" w:ascii="宋体" w:hAnsi="宋体" w:cs="宋体"/>
          <w:sz w:val="24"/>
          <w:szCs w:val="24"/>
        </w:rPr>
        <w:t>（一）法人营业执照（副本）或社会团体法人登记证书（副本）或民办非企业单位法人登记证书（副本）或事业单位法人证书（副本）或个体工商户营业执照（二）法定代表人身份证明书（格式）</w:t>
      </w:r>
    </w:p>
    <w:p w14:paraId="5A1470D9">
      <w:pPr>
        <w:snapToGrid w:val="0"/>
        <w:spacing w:line="360" w:lineRule="auto"/>
        <w:ind w:firstLine="480" w:firstLineChars="200"/>
        <w:rPr>
          <w:rFonts w:ascii="宋体" w:hAnsi="宋体" w:cs="宋体"/>
          <w:sz w:val="24"/>
          <w:szCs w:val="24"/>
        </w:rPr>
      </w:pPr>
      <w:r>
        <w:rPr>
          <w:rFonts w:hint="eastAsia" w:ascii="宋体" w:hAnsi="宋体" w:cs="宋体"/>
          <w:sz w:val="24"/>
          <w:szCs w:val="24"/>
        </w:rPr>
        <w:t>（三）法定代表人授权委托书（格式）</w:t>
      </w:r>
    </w:p>
    <w:p w14:paraId="28EBF404">
      <w:pPr>
        <w:snapToGrid w:val="0"/>
        <w:spacing w:line="360" w:lineRule="auto"/>
        <w:ind w:firstLine="480" w:firstLineChars="200"/>
        <w:rPr>
          <w:rFonts w:ascii="宋体" w:hAnsi="宋体" w:cs="宋体"/>
          <w:sz w:val="24"/>
          <w:szCs w:val="24"/>
        </w:rPr>
      </w:pPr>
      <w:r>
        <w:rPr>
          <w:rFonts w:hint="eastAsia" w:ascii="宋体" w:hAnsi="宋体" w:cs="宋体"/>
          <w:sz w:val="24"/>
          <w:szCs w:val="24"/>
        </w:rPr>
        <w:t>（四）基本资格条件承诺函（格式）</w:t>
      </w:r>
    </w:p>
    <w:p w14:paraId="06ADFA19">
      <w:pPr>
        <w:snapToGrid w:val="0"/>
        <w:spacing w:line="360" w:lineRule="auto"/>
        <w:ind w:firstLine="480" w:firstLineChars="200"/>
        <w:rPr>
          <w:rFonts w:ascii="宋体" w:hAnsi="宋体" w:cs="宋体"/>
          <w:sz w:val="24"/>
          <w:szCs w:val="24"/>
        </w:rPr>
      </w:pPr>
      <w:r>
        <w:rPr>
          <w:rFonts w:hint="eastAsia" w:ascii="宋体" w:hAnsi="宋体" w:cs="宋体"/>
          <w:sz w:val="24"/>
          <w:szCs w:val="24"/>
        </w:rPr>
        <w:t>（五）特定资格条件证书或证明文件</w:t>
      </w:r>
    </w:p>
    <w:p w14:paraId="6823B94C">
      <w:pPr>
        <w:snapToGrid w:val="0"/>
        <w:spacing w:line="360" w:lineRule="auto"/>
        <w:ind w:firstLine="480" w:firstLineChars="200"/>
        <w:rPr>
          <w:rFonts w:ascii="宋体" w:hAnsi="宋体" w:cs="宋体"/>
          <w:sz w:val="24"/>
          <w:szCs w:val="24"/>
        </w:rPr>
      </w:pPr>
      <w:r>
        <w:rPr>
          <w:rFonts w:hint="eastAsia" w:ascii="宋体" w:hAnsi="宋体" w:cs="宋体"/>
          <w:sz w:val="24"/>
          <w:szCs w:val="24"/>
        </w:rPr>
        <w:t>（六）其他应提供的资料</w:t>
      </w:r>
    </w:p>
    <w:p w14:paraId="6627DE8F">
      <w:pPr>
        <w:snapToGrid w:val="0"/>
        <w:spacing w:line="360" w:lineRule="auto"/>
        <w:ind w:firstLine="480" w:firstLineChars="200"/>
        <w:rPr>
          <w:rFonts w:ascii="宋体" w:hAnsi="宋体" w:cs="宋体"/>
          <w:sz w:val="24"/>
          <w:szCs w:val="24"/>
        </w:rPr>
      </w:pPr>
      <w:r>
        <w:rPr>
          <w:rFonts w:hint="eastAsia" w:ascii="宋体" w:hAnsi="宋体" w:cs="宋体"/>
          <w:sz w:val="24"/>
          <w:szCs w:val="24"/>
          <w:lang w:eastAsia="zh-CN"/>
        </w:rPr>
        <w:t>（</w:t>
      </w:r>
      <w:r>
        <w:rPr>
          <w:rFonts w:hint="eastAsia" w:ascii="宋体" w:hAnsi="宋体" w:cs="宋体"/>
          <w:sz w:val="24"/>
          <w:szCs w:val="24"/>
          <w:lang w:val="en-US" w:eastAsia="zh-CN"/>
        </w:rPr>
        <w:t>七</w:t>
      </w:r>
      <w:r>
        <w:rPr>
          <w:rFonts w:hint="eastAsia" w:ascii="宋体" w:hAnsi="宋体" w:cs="宋体"/>
          <w:sz w:val="24"/>
          <w:szCs w:val="24"/>
          <w:lang w:eastAsia="zh-CN"/>
        </w:rPr>
        <w:t>）</w:t>
      </w:r>
      <w:r>
        <w:rPr>
          <w:rFonts w:hint="eastAsia" w:ascii="宋体" w:hAnsi="宋体" w:cs="宋体"/>
          <w:sz w:val="24"/>
          <w:szCs w:val="24"/>
        </w:rPr>
        <w:t>其他与项目有关的资料（自附）</w:t>
      </w:r>
    </w:p>
    <w:p w14:paraId="5781EB0C">
      <w:pPr>
        <w:spacing w:line="440" w:lineRule="exact"/>
        <w:ind w:firstLine="480" w:firstLineChars="200"/>
        <w:rPr>
          <w:rFonts w:ascii="宋体" w:hAnsi="宋体" w:cs="宋体"/>
          <w:sz w:val="24"/>
          <w:szCs w:val="24"/>
        </w:rPr>
        <w:sectPr>
          <w:headerReference r:id="rId9" w:type="default"/>
          <w:pgSz w:w="11907" w:h="16840"/>
          <w:pgMar w:top="1134" w:right="1191" w:bottom="1134" w:left="1191" w:header="851" w:footer="992" w:gutter="0"/>
          <w:pgNumType w:fmt="numberInDash"/>
          <w:cols w:space="720" w:num="1"/>
          <w:docGrid w:linePitch="381" w:charSpace="-5735"/>
        </w:sectPr>
      </w:pPr>
    </w:p>
    <w:p w14:paraId="440A7190">
      <w:pPr>
        <w:pageBreakBefore/>
        <w:tabs>
          <w:tab w:val="left" w:pos="6300"/>
        </w:tabs>
        <w:snapToGrid w:val="0"/>
        <w:spacing w:line="360" w:lineRule="auto"/>
        <w:rPr>
          <w:rFonts w:ascii="宋体" w:hAnsi="宋体" w:cs="宋体"/>
          <w:b/>
          <w:sz w:val="24"/>
          <w:szCs w:val="24"/>
        </w:rPr>
      </w:pPr>
      <w:bookmarkStart w:id="162" w:name="_Toc23764522"/>
      <w:bookmarkStart w:id="163" w:name="_Toc342913419"/>
      <w:bookmarkStart w:id="164" w:name="_Toc313008356"/>
      <w:bookmarkStart w:id="165" w:name="_Toc313888360"/>
      <w:bookmarkStart w:id="166" w:name="_Toc12789073"/>
      <w:bookmarkStart w:id="167" w:name="_Toc283382454"/>
      <w:r>
        <w:rPr>
          <w:rFonts w:hint="eastAsia" w:ascii="宋体" w:hAnsi="宋体" w:cs="宋体"/>
          <w:b/>
          <w:sz w:val="24"/>
          <w:szCs w:val="24"/>
        </w:rPr>
        <w:t xml:space="preserve">    一、经济部分</w:t>
      </w:r>
      <w:bookmarkEnd w:id="162"/>
      <w:bookmarkEnd w:id="163"/>
      <w:bookmarkEnd w:id="164"/>
      <w:bookmarkEnd w:id="165"/>
    </w:p>
    <w:bookmarkEnd w:id="166"/>
    <w:bookmarkEnd w:id="167"/>
    <w:p w14:paraId="3D854535">
      <w:pPr>
        <w:tabs>
          <w:tab w:val="left" w:pos="6300"/>
        </w:tabs>
        <w:snapToGrid w:val="0"/>
        <w:spacing w:line="520" w:lineRule="exact"/>
        <w:ind w:firstLine="480" w:firstLineChars="200"/>
        <w:rPr>
          <w:rFonts w:ascii="宋体" w:hAnsi="宋体" w:cs="宋体"/>
          <w:sz w:val="24"/>
          <w:szCs w:val="24"/>
        </w:rPr>
      </w:pPr>
      <w:r>
        <w:rPr>
          <w:rFonts w:hint="eastAsia" w:ascii="宋体" w:hAnsi="宋体" w:cs="宋体"/>
          <w:sz w:val="24"/>
          <w:szCs w:val="24"/>
        </w:rPr>
        <w:t>（一）竞争性比选报价函</w:t>
      </w:r>
    </w:p>
    <w:p w14:paraId="64911E88">
      <w:pPr>
        <w:tabs>
          <w:tab w:val="left" w:pos="6300"/>
        </w:tabs>
        <w:snapToGrid w:val="0"/>
        <w:spacing w:line="520" w:lineRule="exact"/>
        <w:jc w:val="center"/>
        <w:outlineLvl w:val="0"/>
        <w:rPr>
          <w:rFonts w:ascii="宋体" w:hAnsi="宋体" w:cs="宋体"/>
          <w:b/>
          <w:szCs w:val="28"/>
        </w:rPr>
      </w:pPr>
      <w:r>
        <w:rPr>
          <w:rFonts w:hint="eastAsia" w:ascii="宋体" w:hAnsi="宋体" w:cs="宋体"/>
          <w:b/>
          <w:szCs w:val="28"/>
        </w:rPr>
        <w:t>竞争性比选报价函</w:t>
      </w:r>
    </w:p>
    <w:p w14:paraId="1FA8EB1B">
      <w:pPr>
        <w:tabs>
          <w:tab w:val="left" w:pos="6300"/>
        </w:tabs>
        <w:snapToGrid w:val="0"/>
        <w:spacing w:line="520" w:lineRule="exact"/>
        <w:rPr>
          <w:rFonts w:ascii="宋体" w:hAnsi="宋体" w:cs="宋体"/>
          <w:sz w:val="24"/>
          <w:szCs w:val="24"/>
        </w:rPr>
      </w:pPr>
      <w:r>
        <w:rPr>
          <w:rFonts w:hint="eastAsia" w:ascii="宋体" w:hAnsi="宋体" w:cs="宋体"/>
          <w:sz w:val="24"/>
          <w:szCs w:val="24"/>
          <w:u w:val="single"/>
        </w:rPr>
        <w:t>（采购人名称）</w:t>
      </w:r>
      <w:r>
        <w:rPr>
          <w:rFonts w:hint="eastAsia" w:ascii="宋体" w:hAnsi="宋体" w:cs="宋体"/>
          <w:sz w:val="24"/>
          <w:szCs w:val="24"/>
        </w:rPr>
        <w:t>：</w:t>
      </w:r>
    </w:p>
    <w:p w14:paraId="61A0BD8F">
      <w:pPr>
        <w:tabs>
          <w:tab w:val="left" w:pos="6300"/>
        </w:tabs>
        <w:snapToGrid w:val="0"/>
        <w:spacing w:line="520" w:lineRule="exact"/>
        <w:ind w:firstLine="480" w:firstLineChars="200"/>
        <w:rPr>
          <w:rFonts w:ascii="宋体" w:hAnsi="宋体" w:cs="宋体"/>
          <w:sz w:val="24"/>
          <w:szCs w:val="24"/>
        </w:rPr>
      </w:pPr>
      <w:r>
        <w:rPr>
          <w:rFonts w:hint="eastAsia" w:ascii="宋体" w:hAnsi="宋体" w:cs="宋体"/>
          <w:sz w:val="24"/>
          <w:szCs w:val="24"/>
        </w:rPr>
        <w:t>我方收到____________________________（项目名称）的竞争性比选文件，经详细研究，决定参加该项目的比选。</w:t>
      </w:r>
    </w:p>
    <w:p w14:paraId="7E40F49C">
      <w:pPr>
        <w:tabs>
          <w:tab w:val="left" w:pos="6300"/>
        </w:tabs>
        <w:snapToGrid w:val="0"/>
        <w:spacing w:line="520" w:lineRule="exact"/>
        <w:ind w:firstLine="480" w:firstLineChars="200"/>
        <w:rPr>
          <w:rFonts w:ascii="宋体" w:hAnsi="宋体" w:cs="宋体"/>
          <w:sz w:val="24"/>
          <w:szCs w:val="24"/>
        </w:rPr>
      </w:pPr>
      <w:r>
        <w:rPr>
          <w:rFonts w:hint="eastAsia" w:ascii="宋体" w:hAnsi="宋体" w:cs="宋体"/>
          <w:sz w:val="24"/>
          <w:szCs w:val="24"/>
        </w:rPr>
        <w:t>1.愿意按照竞争性比选文件中的一切要求，提供本项目的供货及服务，愿意以小写：</w:t>
      </w:r>
      <w:r>
        <w:rPr>
          <w:rFonts w:hint="eastAsia" w:ascii="宋体" w:hAnsi="宋体" w:cs="宋体"/>
          <w:sz w:val="24"/>
          <w:szCs w:val="24"/>
          <w:u w:val="single"/>
          <w:lang w:val="en-US" w:eastAsia="zh-CN"/>
        </w:rPr>
        <w:t xml:space="preserve">  元 </w:t>
      </w:r>
      <w:r>
        <w:rPr>
          <w:rFonts w:hint="eastAsia" w:ascii="宋体" w:hAnsi="宋体" w:cs="宋体"/>
          <w:sz w:val="24"/>
          <w:szCs w:val="24"/>
          <w:u w:val="none"/>
        </w:rPr>
        <w:t xml:space="preserve"> </w:t>
      </w:r>
      <w:r>
        <w:rPr>
          <w:rFonts w:hint="eastAsia" w:ascii="宋体" w:hAnsi="宋体" w:cs="宋体"/>
          <w:sz w:val="24"/>
          <w:szCs w:val="24"/>
          <w:u w:val="single"/>
        </w:rPr>
        <w:t xml:space="preserve">  </w:t>
      </w:r>
      <w:r>
        <w:rPr>
          <w:rFonts w:hint="eastAsia" w:ascii="宋体" w:hAnsi="宋体" w:cs="宋体"/>
          <w:sz w:val="24"/>
          <w:szCs w:val="24"/>
        </w:rPr>
        <w:t xml:space="preserve">               （大写：</w:t>
      </w:r>
      <w:r>
        <w:rPr>
          <w:rFonts w:hint="eastAsia" w:ascii="宋体" w:hAnsi="宋体" w:cs="宋体"/>
          <w:sz w:val="24"/>
          <w:szCs w:val="24"/>
          <w:u w:val="single"/>
          <w:lang w:val="en-US" w:eastAsia="zh-CN"/>
        </w:rPr>
        <w:t xml:space="preserve">    </w:t>
      </w:r>
      <w:r>
        <w:rPr>
          <w:rFonts w:hint="eastAsia" w:ascii="宋体" w:hAnsi="宋体" w:cs="宋体"/>
          <w:sz w:val="24"/>
          <w:szCs w:val="24"/>
        </w:rPr>
        <w:t>）作为本项目的投标报价</w:t>
      </w:r>
      <w:r>
        <w:rPr>
          <w:rFonts w:hint="eastAsia" w:ascii="宋体" w:hAnsi="宋体" w:cs="宋体"/>
          <w:sz w:val="24"/>
          <w:szCs w:val="24"/>
          <w:lang w:val="en-US" w:eastAsia="zh-CN"/>
        </w:rPr>
        <w:t xml:space="preserve"> </w:t>
      </w:r>
      <w:r>
        <w:rPr>
          <w:rFonts w:hint="eastAsia" w:ascii="宋体" w:hAnsi="宋体" w:cs="宋体"/>
          <w:sz w:val="24"/>
          <w:szCs w:val="24"/>
        </w:rPr>
        <w:t>。</w:t>
      </w:r>
    </w:p>
    <w:p w14:paraId="10D3DA0E">
      <w:pPr>
        <w:tabs>
          <w:tab w:val="left" w:pos="6300"/>
        </w:tabs>
        <w:snapToGrid w:val="0"/>
        <w:spacing w:line="520" w:lineRule="exact"/>
        <w:ind w:firstLine="480" w:firstLineChars="200"/>
        <w:rPr>
          <w:rFonts w:ascii="宋体" w:hAnsi="宋体" w:cs="宋体"/>
          <w:sz w:val="24"/>
          <w:szCs w:val="24"/>
        </w:rPr>
      </w:pPr>
      <w:r>
        <w:rPr>
          <w:rFonts w:hint="eastAsia" w:ascii="宋体" w:hAnsi="宋体" w:cs="宋体"/>
          <w:sz w:val="24"/>
          <w:szCs w:val="24"/>
        </w:rPr>
        <w:t>2.我方现提交的响应文件为：响应文件正本</w:t>
      </w:r>
      <w:r>
        <w:rPr>
          <w:rFonts w:hint="eastAsia" w:ascii="宋体" w:hAnsi="宋体" w:cs="宋体"/>
          <w:sz w:val="24"/>
          <w:szCs w:val="24"/>
          <w:u w:val="single"/>
        </w:rPr>
        <w:t xml:space="preserve">   </w:t>
      </w:r>
      <w:r>
        <w:rPr>
          <w:rFonts w:hint="eastAsia" w:ascii="宋体" w:hAnsi="宋体" w:cs="宋体"/>
          <w:sz w:val="24"/>
          <w:szCs w:val="24"/>
        </w:rPr>
        <w:t>份，副本</w:t>
      </w:r>
      <w:r>
        <w:rPr>
          <w:rFonts w:hint="eastAsia" w:ascii="宋体" w:hAnsi="宋体" w:cs="宋体"/>
          <w:sz w:val="24"/>
          <w:szCs w:val="24"/>
          <w:u w:val="single"/>
        </w:rPr>
        <w:t xml:space="preserve">   </w:t>
      </w:r>
      <w:r>
        <w:rPr>
          <w:rFonts w:hint="eastAsia" w:ascii="宋体" w:hAnsi="宋体" w:cs="宋体"/>
          <w:sz w:val="24"/>
          <w:szCs w:val="24"/>
        </w:rPr>
        <w:t>份，电子文档</w:t>
      </w:r>
      <w:r>
        <w:rPr>
          <w:rFonts w:hint="eastAsia" w:ascii="宋体" w:hAnsi="宋体" w:cs="宋体"/>
          <w:sz w:val="24"/>
          <w:szCs w:val="24"/>
          <w:u w:val="single"/>
        </w:rPr>
        <w:t xml:space="preserve">   </w:t>
      </w:r>
      <w:r>
        <w:rPr>
          <w:rFonts w:hint="eastAsia" w:ascii="宋体" w:hAnsi="宋体" w:cs="宋体"/>
          <w:sz w:val="24"/>
          <w:szCs w:val="24"/>
        </w:rPr>
        <w:t>份。</w:t>
      </w:r>
    </w:p>
    <w:p w14:paraId="6382C818">
      <w:pPr>
        <w:tabs>
          <w:tab w:val="left" w:pos="6300"/>
        </w:tabs>
        <w:snapToGrid w:val="0"/>
        <w:spacing w:line="520" w:lineRule="exact"/>
        <w:ind w:firstLine="480" w:firstLineChars="200"/>
        <w:rPr>
          <w:rFonts w:ascii="宋体" w:hAnsi="宋体" w:cs="宋体"/>
          <w:sz w:val="24"/>
          <w:szCs w:val="24"/>
        </w:rPr>
      </w:pPr>
      <w:r>
        <w:rPr>
          <w:rFonts w:hint="eastAsia" w:ascii="宋体" w:hAnsi="宋体" w:cs="宋体"/>
          <w:sz w:val="24"/>
          <w:szCs w:val="24"/>
        </w:rPr>
        <w:t>3.我方承诺：本次比选的有效期为90天。</w:t>
      </w:r>
    </w:p>
    <w:p w14:paraId="6BDADF32">
      <w:pPr>
        <w:tabs>
          <w:tab w:val="left" w:pos="6300"/>
        </w:tabs>
        <w:snapToGrid w:val="0"/>
        <w:spacing w:line="520" w:lineRule="exact"/>
        <w:ind w:firstLine="480" w:firstLineChars="200"/>
        <w:rPr>
          <w:rFonts w:ascii="宋体" w:hAnsi="宋体" w:cs="宋体"/>
          <w:sz w:val="24"/>
          <w:szCs w:val="24"/>
        </w:rPr>
      </w:pPr>
      <w:r>
        <w:rPr>
          <w:rFonts w:hint="eastAsia" w:ascii="宋体" w:hAnsi="宋体" w:cs="宋体"/>
          <w:sz w:val="24"/>
          <w:szCs w:val="24"/>
        </w:rPr>
        <w:t>4.我方完全理解和接受贵方竞争性比选文件的一切规定和要求及评审办法。</w:t>
      </w:r>
    </w:p>
    <w:p w14:paraId="49B77D59">
      <w:pPr>
        <w:tabs>
          <w:tab w:val="left" w:pos="6300"/>
        </w:tabs>
        <w:snapToGrid w:val="0"/>
        <w:spacing w:line="520" w:lineRule="exact"/>
        <w:ind w:firstLine="480" w:firstLineChars="200"/>
        <w:rPr>
          <w:rFonts w:ascii="宋体" w:hAnsi="宋体" w:cs="宋体"/>
          <w:sz w:val="24"/>
          <w:szCs w:val="24"/>
        </w:rPr>
      </w:pPr>
      <w:r>
        <w:rPr>
          <w:rFonts w:hint="eastAsia" w:ascii="宋体" w:hAnsi="宋体" w:cs="宋体"/>
          <w:sz w:val="24"/>
          <w:szCs w:val="24"/>
        </w:rPr>
        <w:t>5.在整个竞争性比选过程中，我方若有违规行为，接受按照《中华人民共和国政府采购法》和《竞争性比选文件》之规定给予惩罚。</w:t>
      </w:r>
    </w:p>
    <w:p w14:paraId="2ED554F9">
      <w:pPr>
        <w:tabs>
          <w:tab w:val="left" w:pos="6300"/>
        </w:tabs>
        <w:snapToGrid w:val="0"/>
        <w:spacing w:line="520" w:lineRule="exact"/>
        <w:ind w:firstLine="480" w:firstLineChars="200"/>
        <w:rPr>
          <w:rFonts w:ascii="宋体" w:hAnsi="宋体" w:cs="宋体"/>
          <w:sz w:val="24"/>
          <w:szCs w:val="24"/>
        </w:rPr>
      </w:pPr>
      <w:r>
        <w:rPr>
          <w:rFonts w:hint="eastAsia" w:ascii="宋体" w:hAnsi="宋体" w:cs="宋体"/>
          <w:sz w:val="24"/>
          <w:szCs w:val="24"/>
        </w:rPr>
        <w:t>6.我方若成为成交供应商，将按照最终比选结果签订合同，并且严格履行合同义务。本承诺函将成为合同不可分割的一部分，与合同具有同等的法律效力。</w:t>
      </w:r>
    </w:p>
    <w:p w14:paraId="6E2B97FA">
      <w:pPr>
        <w:tabs>
          <w:tab w:val="left" w:pos="6300"/>
        </w:tabs>
        <w:snapToGrid w:val="0"/>
        <w:spacing w:line="520" w:lineRule="exact"/>
        <w:ind w:firstLine="480" w:firstLineChars="200"/>
        <w:rPr>
          <w:rFonts w:ascii="宋体" w:hAnsi="宋体" w:cs="宋体"/>
          <w:sz w:val="24"/>
          <w:szCs w:val="24"/>
        </w:rPr>
      </w:pPr>
      <w:r>
        <w:rPr>
          <w:rFonts w:hint="eastAsia" w:ascii="宋体" w:hAnsi="宋体" w:cs="宋体"/>
          <w:sz w:val="24"/>
          <w:szCs w:val="24"/>
        </w:rPr>
        <w:t>7. 我方同意按竞争性比选文件规定，交纳竞争性比选文件要求的比选保证金。如果我方成为成交供应商，保证在接到成交通知书后，按竞争性比选文件规定缴纳采购代理服务费。</w:t>
      </w:r>
    </w:p>
    <w:p w14:paraId="44B48262">
      <w:pPr>
        <w:tabs>
          <w:tab w:val="left" w:pos="6300"/>
        </w:tabs>
        <w:snapToGrid w:val="0"/>
        <w:spacing w:line="520" w:lineRule="exact"/>
        <w:ind w:firstLine="480" w:firstLineChars="200"/>
        <w:rPr>
          <w:rFonts w:ascii="宋体" w:hAnsi="宋体" w:cs="宋体"/>
          <w:sz w:val="24"/>
          <w:szCs w:val="24"/>
        </w:rPr>
      </w:pPr>
      <w:r>
        <w:rPr>
          <w:rFonts w:hint="eastAsia" w:ascii="宋体" w:hAnsi="宋体" w:cs="宋体"/>
          <w:sz w:val="24"/>
          <w:szCs w:val="24"/>
        </w:rPr>
        <w:t>8.</w:t>
      </w:r>
      <w:r>
        <w:rPr>
          <w:rFonts w:hint="eastAsia" w:ascii="宋体" w:hAnsi="宋体" w:cs="宋体"/>
          <w:sz w:val="24"/>
          <w:szCs w:val="28"/>
        </w:rPr>
        <w:t>我方未</w:t>
      </w:r>
      <w:r>
        <w:rPr>
          <w:rFonts w:hint="eastAsia" w:ascii="宋体" w:hAnsi="宋体" w:cs="宋体"/>
          <w:sz w:val="24"/>
          <w:szCs w:val="24"/>
        </w:rPr>
        <w:t>为采购项目提供整体设计、规范编制或者项目管理、监理、检测等服务。</w:t>
      </w:r>
    </w:p>
    <w:p w14:paraId="78C9E427">
      <w:pPr>
        <w:tabs>
          <w:tab w:val="left" w:pos="6300"/>
        </w:tabs>
        <w:snapToGrid w:val="0"/>
        <w:spacing w:line="520" w:lineRule="exact"/>
        <w:ind w:firstLine="570"/>
        <w:rPr>
          <w:rFonts w:ascii="宋体" w:hAnsi="宋体" w:cs="宋体"/>
          <w:sz w:val="24"/>
          <w:szCs w:val="24"/>
        </w:rPr>
      </w:pPr>
      <w:r>
        <w:rPr>
          <w:rFonts w:hint="eastAsia" w:ascii="宋体" w:hAnsi="宋体" w:cs="宋体"/>
          <w:sz w:val="24"/>
          <w:szCs w:val="24"/>
        </w:rPr>
        <w:t>供应商（公章）：</w:t>
      </w:r>
    </w:p>
    <w:p w14:paraId="55F09999">
      <w:pPr>
        <w:tabs>
          <w:tab w:val="left" w:pos="6300"/>
        </w:tabs>
        <w:snapToGrid w:val="0"/>
        <w:spacing w:line="520" w:lineRule="exact"/>
        <w:ind w:firstLine="570"/>
        <w:rPr>
          <w:rFonts w:ascii="宋体" w:hAnsi="宋体" w:cs="宋体"/>
          <w:sz w:val="24"/>
          <w:szCs w:val="24"/>
        </w:rPr>
      </w:pPr>
      <w:r>
        <w:rPr>
          <w:rFonts w:hint="eastAsia" w:ascii="宋体" w:hAnsi="宋体" w:cs="宋体"/>
          <w:sz w:val="24"/>
          <w:szCs w:val="24"/>
        </w:rPr>
        <w:t>法定代表人签字及盖章：</w:t>
      </w:r>
    </w:p>
    <w:p w14:paraId="3A666FC1">
      <w:pPr>
        <w:tabs>
          <w:tab w:val="left" w:pos="6300"/>
        </w:tabs>
        <w:snapToGrid w:val="0"/>
        <w:spacing w:line="520" w:lineRule="exact"/>
        <w:ind w:firstLine="570"/>
        <w:rPr>
          <w:rFonts w:ascii="宋体" w:hAnsi="宋体" w:cs="宋体"/>
          <w:sz w:val="24"/>
          <w:szCs w:val="24"/>
        </w:rPr>
      </w:pPr>
      <w:r>
        <w:rPr>
          <w:rFonts w:hint="eastAsia" w:ascii="宋体" w:hAnsi="宋体" w:cs="宋体"/>
          <w:sz w:val="24"/>
          <w:szCs w:val="24"/>
        </w:rPr>
        <w:t xml:space="preserve">地址：  </w:t>
      </w:r>
    </w:p>
    <w:p w14:paraId="25F88FFB">
      <w:pPr>
        <w:tabs>
          <w:tab w:val="left" w:pos="6300"/>
        </w:tabs>
        <w:snapToGrid w:val="0"/>
        <w:spacing w:line="520" w:lineRule="exact"/>
        <w:ind w:firstLine="570"/>
        <w:rPr>
          <w:rFonts w:ascii="宋体" w:hAnsi="宋体" w:cs="宋体"/>
          <w:sz w:val="24"/>
          <w:szCs w:val="24"/>
        </w:rPr>
      </w:pPr>
      <w:r>
        <w:rPr>
          <w:rFonts w:hint="eastAsia" w:ascii="宋体" w:hAnsi="宋体" w:cs="宋体"/>
          <w:sz w:val="24"/>
          <w:szCs w:val="24"/>
        </w:rPr>
        <w:t>电话：                                             传真：</w:t>
      </w:r>
    </w:p>
    <w:p w14:paraId="13C2C632">
      <w:pPr>
        <w:tabs>
          <w:tab w:val="left" w:pos="6300"/>
        </w:tabs>
        <w:snapToGrid w:val="0"/>
        <w:spacing w:line="520" w:lineRule="exact"/>
        <w:ind w:firstLine="570"/>
        <w:rPr>
          <w:rFonts w:ascii="宋体" w:hAnsi="宋体" w:cs="宋体"/>
          <w:sz w:val="24"/>
          <w:szCs w:val="24"/>
        </w:rPr>
      </w:pPr>
      <w:r>
        <w:rPr>
          <w:rFonts w:hint="eastAsia" w:ascii="宋体" w:hAnsi="宋体" w:cs="宋体"/>
          <w:sz w:val="24"/>
          <w:szCs w:val="24"/>
        </w:rPr>
        <w:t>网址：                                             邮编：</w:t>
      </w:r>
    </w:p>
    <w:p w14:paraId="1E62A2B7">
      <w:pPr>
        <w:tabs>
          <w:tab w:val="left" w:pos="6300"/>
        </w:tabs>
        <w:snapToGrid w:val="0"/>
        <w:spacing w:line="520" w:lineRule="exact"/>
        <w:ind w:firstLine="570"/>
        <w:rPr>
          <w:rFonts w:ascii="宋体" w:hAnsi="宋体" w:cs="宋体"/>
          <w:sz w:val="24"/>
          <w:szCs w:val="24"/>
        </w:rPr>
      </w:pPr>
      <w:r>
        <w:rPr>
          <w:rFonts w:hint="eastAsia" w:ascii="宋体" w:hAnsi="宋体" w:cs="宋体"/>
          <w:sz w:val="24"/>
          <w:szCs w:val="24"/>
        </w:rPr>
        <w:t>联系人：</w:t>
      </w:r>
    </w:p>
    <w:p w14:paraId="2A3ED685">
      <w:pPr>
        <w:tabs>
          <w:tab w:val="left" w:pos="6300"/>
        </w:tabs>
        <w:snapToGrid w:val="0"/>
        <w:spacing w:line="520" w:lineRule="exact"/>
        <w:ind w:firstLine="570"/>
        <w:rPr>
          <w:rFonts w:ascii="宋体" w:hAnsi="宋体" w:cs="宋体"/>
          <w:sz w:val="24"/>
          <w:szCs w:val="24"/>
        </w:rPr>
      </w:pPr>
    </w:p>
    <w:p w14:paraId="5DF01AFC">
      <w:pPr>
        <w:snapToGrid w:val="0"/>
        <w:spacing w:line="520" w:lineRule="exact"/>
        <w:ind w:firstLine="480" w:firstLineChars="200"/>
        <w:rPr>
          <w:rFonts w:hint="eastAsia" w:ascii="宋体" w:hAnsi="宋体" w:cs="宋体"/>
          <w:sz w:val="24"/>
          <w:szCs w:val="24"/>
        </w:rPr>
      </w:pPr>
      <w:r>
        <w:rPr>
          <w:rFonts w:hint="eastAsia" w:ascii="宋体" w:hAnsi="宋体" w:cs="宋体"/>
          <w:sz w:val="24"/>
          <w:szCs w:val="24"/>
        </w:rPr>
        <w:t xml:space="preserve">                                                  年   月   日</w:t>
      </w:r>
    </w:p>
    <w:p w14:paraId="6084A553">
      <w:pPr>
        <w:snapToGrid w:val="0"/>
        <w:spacing w:line="520" w:lineRule="exact"/>
        <w:rPr>
          <w:rFonts w:hint="eastAsia" w:ascii="宋体" w:hAnsi="宋体" w:cs="宋体"/>
          <w:sz w:val="24"/>
          <w:szCs w:val="24"/>
        </w:rPr>
      </w:pPr>
    </w:p>
    <w:p w14:paraId="6EC3F7DD">
      <w:pPr>
        <w:pStyle w:val="4"/>
        <w:spacing w:before="0" w:after="0" w:line="360" w:lineRule="auto"/>
        <w:jc w:val="center"/>
        <w:rPr>
          <w:rFonts w:hint="eastAsia" w:ascii="宋体" w:hAnsi="宋体" w:cs="宋体"/>
          <w:b w:val="0"/>
          <w:bCs/>
          <w:color w:val="000000"/>
          <w:sz w:val="24"/>
          <w:szCs w:val="24"/>
          <w:lang w:val="en-US" w:eastAsia="zh-CN"/>
        </w:rPr>
      </w:pPr>
    </w:p>
    <w:p w14:paraId="69C8E0B9">
      <w:pPr>
        <w:pStyle w:val="4"/>
        <w:spacing w:before="0" w:after="0" w:line="360" w:lineRule="auto"/>
        <w:jc w:val="center"/>
        <w:rPr>
          <w:rFonts w:hint="default" w:ascii="宋体" w:hAnsi="宋体" w:eastAsia="宋体" w:cs="宋体"/>
          <w:b w:val="0"/>
          <w:bCs/>
          <w:color w:val="000000"/>
          <w:sz w:val="24"/>
          <w:szCs w:val="24"/>
          <w:lang w:val="en-US" w:eastAsia="zh-CN"/>
        </w:rPr>
      </w:pPr>
      <w:r>
        <w:rPr>
          <w:rFonts w:hint="eastAsia" w:ascii="宋体" w:hAnsi="宋体" w:cs="宋体"/>
          <w:b w:val="0"/>
          <w:bCs/>
          <w:color w:val="000000"/>
          <w:sz w:val="24"/>
          <w:szCs w:val="24"/>
          <w:lang w:val="en-US" w:eastAsia="zh-CN"/>
        </w:rPr>
        <w:t>报价明细表</w:t>
      </w:r>
    </w:p>
    <w:p w14:paraId="7DBD79DF">
      <w:pPr>
        <w:pageBreakBefore/>
        <w:tabs>
          <w:tab w:val="left" w:pos="6300"/>
        </w:tabs>
        <w:snapToGrid w:val="0"/>
        <w:spacing w:line="360" w:lineRule="auto"/>
        <w:rPr>
          <w:rFonts w:ascii="宋体" w:hAnsi="宋体" w:cs="宋体"/>
          <w:b/>
          <w:sz w:val="24"/>
          <w:szCs w:val="24"/>
        </w:rPr>
      </w:pPr>
      <w:bookmarkStart w:id="168" w:name="_Toc313008357"/>
      <w:bookmarkStart w:id="169" w:name="_Toc313888361"/>
      <w:bookmarkStart w:id="170" w:name="_Toc23764523"/>
      <w:bookmarkStart w:id="171" w:name="_Toc342913420"/>
      <w:r>
        <w:rPr>
          <w:rFonts w:hint="eastAsia" w:ascii="宋体" w:hAnsi="宋体" w:cs="宋体"/>
          <w:b/>
          <w:sz w:val="24"/>
          <w:szCs w:val="24"/>
        </w:rPr>
        <w:t xml:space="preserve">  二、技术部分</w:t>
      </w:r>
      <w:bookmarkEnd w:id="168"/>
      <w:bookmarkEnd w:id="169"/>
      <w:bookmarkEnd w:id="170"/>
      <w:bookmarkEnd w:id="171"/>
    </w:p>
    <w:p w14:paraId="16364B62">
      <w:pPr>
        <w:snapToGrid w:val="0"/>
        <w:spacing w:line="360" w:lineRule="auto"/>
        <w:rPr>
          <w:rFonts w:ascii="宋体" w:hAnsi="宋体" w:cs="宋体"/>
          <w:sz w:val="24"/>
          <w:szCs w:val="24"/>
        </w:rPr>
      </w:pPr>
      <w:r>
        <w:rPr>
          <w:rFonts w:hint="eastAsia" w:ascii="宋体" w:hAnsi="宋体" w:cs="宋体"/>
          <w:sz w:val="24"/>
          <w:szCs w:val="24"/>
        </w:rPr>
        <w:t xml:space="preserve">    （一）技术部分（由供应商自行提供技术方案，格式自拟）</w:t>
      </w:r>
    </w:p>
    <w:p w14:paraId="54A5D22B">
      <w:pPr>
        <w:snapToGrid w:val="0"/>
        <w:spacing w:line="360" w:lineRule="auto"/>
        <w:rPr>
          <w:rFonts w:ascii="宋体" w:hAnsi="宋体" w:cs="宋体"/>
          <w:sz w:val="24"/>
          <w:szCs w:val="24"/>
        </w:rPr>
      </w:pPr>
      <w:r>
        <w:rPr>
          <w:rFonts w:hint="eastAsia" w:ascii="宋体" w:hAnsi="宋体" w:cs="宋体"/>
          <w:sz w:val="24"/>
          <w:szCs w:val="24"/>
        </w:rPr>
        <w:t xml:space="preserve">    </w:t>
      </w:r>
    </w:p>
    <w:p w14:paraId="786F3DAE">
      <w:pPr>
        <w:snapToGrid w:val="0"/>
        <w:spacing w:line="360" w:lineRule="auto"/>
        <w:rPr>
          <w:rFonts w:ascii="宋体" w:hAnsi="宋体" w:cs="宋体"/>
          <w:sz w:val="24"/>
          <w:szCs w:val="24"/>
        </w:rPr>
      </w:pPr>
    </w:p>
    <w:p w14:paraId="26A50791">
      <w:pPr>
        <w:snapToGrid w:val="0"/>
        <w:spacing w:line="360" w:lineRule="auto"/>
        <w:rPr>
          <w:rFonts w:ascii="宋体" w:hAnsi="宋体" w:cs="宋体"/>
          <w:sz w:val="24"/>
          <w:szCs w:val="24"/>
        </w:rPr>
      </w:pPr>
    </w:p>
    <w:p w14:paraId="675A13A6">
      <w:pPr>
        <w:snapToGrid w:val="0"/>
        <w:spacing w:line="360" w:lineRule="auto"/>
        <w:rPr>
          <w:rFonts w:ascii="宋体" w:hAnsi="宋体" w:cs="宋体"/>
          <w:sz w:val="24"/>
          <w:szCs w:val="24"/>
        </w:rPr>
      </w:pPr>
    </w:p>
    <w:p w14:paraId="7B094720">
      <w:pPr>
        <w:snapToGrid w:val="0"/>
        <w:spacing w:line="360" w:lineRule="auto"/>
        <w:rPr>
          <w:rFonts w:ascii="宋体" w:hAnsi="宋体" w:cs="宋体"/>
          <w:sz w:val="24"/>
          <w:szCs w:val="24"/>
        </w:rPr>
      </w:pPr>
    </w:p>
    <w:p w14:paraId="0586F03C">
      <w:pPr>
        <w:snapToGrid w:val="0"/>
        <w:spacing w:line="360" w:lineRule="auto"/>
        <w:rPr>
          <w:rFonts w:ascii="宋体" w:hAnsi="宋体" w:cs="宋体"/>
          <w:sz w:val="24"/>
          <w:szCs w:val="24"/>
        </w:rPr>
      </w:pPr>
    </w:p>
    <w:p w14:paraId="77338B04">
      <w:pPr>
        <w:snapToGrid w:val="0"/>
        <w:spacing w:line="360" w:lineRule="auto"/>
        <w:rPr>
          <w:rFonts w:ascii="宋体" w:hAnsi="宋体" w:cs="宋体"/>
          <w:sz w:val="24"/>
          <w:szCs w:val="24"/>
        </w:rPr>
      </w:pPr>
    </w:p>
    <w:p w14:paraId="1C654B71">
      <w:pPr>
        <w:snapToGrid w:val="0"/>
        <w:spacing w:line="360" w:lineRule="auto"/>
        <w:rPr>
          <w:rFonts w:ascii="宋体" w:hAnsi="宋体" w:cs="宋体"/>
          <w:sz w:val="24"/>
          <w:szCs w:val="24"/>
        </w:rPr>
      </w:pPr>
    </w:p>
    <w:p w14:paraId="07DBC142">
      <w:pPr>
        <w:snapToGrid w:val="0"/>
        <w:spacing w:line="360" w:lineRule="auto"/>
        <w:rPr>
          <w:rFonts w:ascii="宋体" w:hAnsi="宋体" w:cs="宋体"/>
          <w:sz w:val="24"/>
          <w:szCs w:val="24"/>
        </w:rPr>
      </w:pPr>
    </w:p>
    <w:p w14:paraId="174C6BF5">
      <w:pPr>
        <w:snapToGrid w:val="0"/>
        <w:spacing w:line="360" w:lineRule="auto"/>
        <w:rPr>
          <w:rFonts w:ascii="宋体" w:hAnsi="宋体" w:cs="宋体"/>
          <w:sz w:val="24"/>
          <w:szCs w:val="24"/>
        </w:rPr>
      </w:pPr>
    </w:p>
    <w:p w14:paraId="12A4F8A5">
      <w:pPr>
        <w:snapToGrid w:val="0"/>
        <w:spacing w:line="360" w:lineRule="auto"/>
        <w:rPr>
          <w:rFonts w:ascii="宋体" w:hAnsi="宋体" w:cs="宋体"/>
          <w:sz w:val="24"/>
          <w:szCs w:val="24"/>
        </w:rPr>
      </w:pPr>
    </w:p>
    <w:p w14:paraId="1B5F6F55">
      <w:pPr>
        <w:snapToGrid w:val="0"/>
        <w:spacing w:line="360" w:lineRule="auto"/>
        <w:rPr>
          <w:rFonts w:ascii="宋体" w:hAnsi="宋体" w:cs="宋体"/>
          <w:sz w:val="24"/>
          <w:szCs w:val="24"/>
        </w:rPr>
      </w:pPr>
    </w:p>
    <w:p w14:paraId="4BE72022">
      <w:pPr>
        <w:snapToGrid w:val="0"/>
        <w:spacing w:line="360" w:lineRule="auto"/>
        <w:rPr>
          <w:rFonts w:ascii="宋体" w:hAnsi="宋体" w:cs="宋体"/>
          <w:sz w:val="24"/>
          <w:szCs w:val="24"/>
        </w:rPr>
      </w:pPr>
    </w:p>
    <w:p w14:paraId="78AF10EE">
      <w:pPr>
        <w:snapToGrid w:val="0"/>
        <w:spacing w:line="360" w:lineRule="auto"/>
        <w:rPr>
          <w:rFonts w:ascii="宋体" w:hAnsi="宋体" w:cs="宋体"/>
          <w:sz w:val="24"/>
          <w:szCs w:val="24"/>
        </w:rPr>
      </w:pPr>
    </w:p>
    <w:p w14:paraId="302D9737">
      <w:pPr>
        <w:snapToGrid w:val="0"/>
        <w:spacing w:line="360" w:lineRule="auto"/>
        <w:rPr>
          <w:rFonts w:ascii="宋体" w:hAnsi="宋体" w:cs="宋体"/>
          <w:sz w:val="24"/>
          <w:szCs w:val="24"/>
        </w:rPr>
      </w:pPr>
    </w:p>
    <w:p w14:paraId="66C6E28E">
      <w:pPr>
        <w:snapToGrid w:val="0"/>
        <w:spacing w:line="360" w:lineRule="auto"/>
        <w:rPr>
          <w:rFonts w:ascii="宋体" w:hAnsi="宋体" w:cs="宋体"/>
          <w:sz w:val="24"/>
          <w:szCs w:val="24"/>
        </w:rPr>
      </w:pPr>
    </w:p>
    <w:p w14:paraId="42A6DF24">
      <w:pPr>
        <w:snapToGrid w:val="0"/>
        <w:spacing w:line="360" w:lineRule="auto"/>
        <w:rPr>
          <w:rFonts w:ascii="宋体" w:hAnsi="宋体" w:cs="宋体"/>
          <w:sz w:val="24"/>
          <w:szCs w:val="24"/>
        </w:rPr>
      </w:pPr>
    </w:p>
    <w:p w14:paraId="51080F05">
      <w:pPr>
        <w:snapToGrid w:val="0"/>
        <w:spacing w:line="360" w:lineRule="auto"/>
        <w:rPr>
          <w:rFonts w:ascii="宋体" w:hAnsi="宋体" w:cs="宋体"/>
          <w:sz w:val="24"/>
          <w:szCs w:val="24"/>
        </w:rPr>
      </w:pPr>
    </w:p>
    <w:p w14:paraId="4BD15957">
      <w:pPr>
        <w:snapToGrid w:val="0"/>
        <w:spacing w:line="360" w:lineRule="auto"/>
        <w:rPr>
          <w:rFonts w:ascii="宋体" w:hAnsi="宋体" w:cs="宋体"/>
          <w:sz w:val="24"/>
          <w:szCs w:val="24"/>
        </w:rPr>
      </w:pPr>
    </w:p>
    <w:p w14:paraId="41ED9FCF">
      <w:pPr>
        <w:snapToGrid w:val="0"/>
        <w:spacing w:line="360" w:lineRule="auto"/>
        <w:rPr>
          <w:rFonts w:ascii="宋体" w:hAnsi="宋体" w:cs="宋体"/>
          <w:sz w:val="24"/>
          <w:szCs w:val="24"/>
        </w:rPr>
      </w:pPr>
    </w:p>
    <w:p w14:paraId="6395708C">
      <w:pPr>
        <w:snapToGrid w:val="0"/>
        <w:spacing w:line="360" w:lineRule="auto"/>
        <w:rPr>
          <w:rFonts w:ascii="宋体" w:hAnsi="宋体" w:cs="宋体"/>
          <w:sz w:val="24"/>
          <w:szCs w:val="24"/>
        </w:rPr>
      </w:pPr>
    </w:p>
    <w:p w14:paraId="526EBE1F">
      <w:pPr>
        <w:snapToGrid w:val="0"/>
        <w:spacing w:line="360" w:lineRule="auto"/>
        <w:rPr>
          <w:rFonts w:ascii="宋体" w:hAnsi="宋体" w:cs="宋体"/>
          <w:sz w:val="24"/>
          <w:szCs w:val="24"/>
        </w:rPr>
      </w:pPr>
    </w:p>
    <w:p w14:paraId="6B018BDA">
      <w:pPr>
        <w:snapToGrid w:val="0"/>
        <w:spacing w:line="360" w:lineRule="auto"/>
        <w:rPr>
          <w:rFonts w:ascii="宋体" w:hAnsi="宋体" w:cs="宋体"/>
          <w:sz w:val="24"/>
          <w:szCs w:val="24"/>
        </w:rPr>
      </w:pPr>
    </w:p>
    <w:p w14:paraId="73FDE316">
      <w:pPr>
        <w:snapToGrid w:val="0"/>
        <w:spacing w:line="360" w:lineRule="auto"/>
        <w:rPr>
          <w:rFonts w:ascii="宋体" w:hAnsi="宋体" w:cs="宋体"/>
          <w:sz w:val="24"/>
          <w:szCs w:val="24"/>
        </w:rPr>
      </w:pPr>
    </w:p>
    <w:p w14:paraId="4D9E14A7">
      <w:pPr>
        <w:snapToGrid w:val="0"/>
        <w:spacing w:line="360" w:lineRule="auto"/>
        <w:rPr>
          <w:rFonts w:ascii="宋体" w:hAnsi="宋体" w:cs="宋体"/>
          <w:sz w:val="24"/>
          <w:szCs w:val="24"/>
        </w:rPr>
      </w:pPr>
    </w:p>
    <w:p w14:paraId="29BD2720">
      <w:pPr>
        <w:snapToGrid w:val="0"/>
        <w:spacing w:line="360" w:lineRule="auto"/>
        <w:rPr>
          <w:rFonts w:ascii="宋体" w:hAnsi="宋体" w:cs="宋体"/>
          <w:sz w:val="24"/>
          <w:szCs w:val="24"/>
        </w:rPr>
      </w:pPr>
    </w:p>
    <w:p w14:paraId="7126569C">
      <w:pPr>
        <w:snapToGrid w:val="0"/>
        <w:spacing w:line="360" w:lineRule="auto"/>
        <w:rPr>
          <w:rFonts w:ascii="宋体" w:hAnsi="宋体" w:cs="宋体"/>
          <w:sz w:val="24"/>
          <w:szCs w:val="24"/>
        </w:rPr>
      </w:pPr>
    </w:p>
    <w:p w14:paraId="5BF23C8B">
      <w:pPr>
        <w:snapToGrid w:val="0"/>
        <w:spacing w:line="360" w:lineRule="auto"/>
        <w:rPr>
          <w:rFonts w:ascii="宋体" w:hAnsi="宋体" w:cs="宋体"/>
          <w:sz w:val="24"/>
          <w:szCs w:val="24"/>
        </w:rPr>
      </w:pPr>
    </w:p>
    <w:p w14:paraId="60327006">
      <w:pPr>
        <w:snapToGrid w:val="0"/>
        <w:spacing w:line="360" w:lineRule="auto"/>
        <w:rPr>
          <w:rFonts w:ascii="宋体" w:hAnsi="宋体" w:cs="宋体"/>
          <w:sz w:val="24"/>
          <w:szCs w:val="24"/>
        </w:rPr>
      </w:pPr>
    </w:p>
    <w:p w14:paraId="0F7FBB8A">
      <w:pPr>
        <w:snapToGrid w:val="0"/>
        <w:spacing w:line="360" w:lineRule="auto"/>
        <w:rPr>
          <w:rFonts w:ascii="宋体" w:hAnsi="宋体" w:cs="宋体"/>
          <w:sz w:val="24"/>
          <w:szCs w:val="24"/>
        </w:rPr>
      </w:pPr>
      <w:r>
        <w:rPr>
          <w:rFonts w:hint="eastAsia" w:ascii="宋体" w:hAnsi="宋体" w:cs="宋体"/>
          <w:sz w:val="24"/>
          <w:szCs w:val="24"/>
        </w:rPr>
        <w:t>（二）技术响应偏离表</w:t>
      </w:r>
    </w:p>
    <w:p w14:paraId="6A4EC3D6">
      <w:pPr>
        <w:tabs>
          <w:tab w:val="left" w:pos="6300"/>
        </w:tabs>
        <w:snapToGrid w:val="0"/>
        <w:spacing w:line="360" w:lineRule="auto"/>
        <w:jc w:val="center"/>
        <w:rPr>
          <w:rFonts w:ascii="宋体" w:hAnsi="宋体" w:cs="宋体"/>
          <w:szCs w:val="24"/>
        </w:rPr>
      </w:pPr>
      <w:r>
        <w:rPr>
          <w:rFonts w:hint="eastAsia" w:ascii="宋体" w:hAnsi="宋体" w:cs="宋体"/>
          <w:szCs w:val="24"/>
        </w:rPr>
        <w:t>技术响应偏离表</w:t>
      </w:r>
    </w:p>
    <w:p w14:paraId="296527AC">
      <w:pPr>
        <w:pStyle w:val="32"/>
        <w:tabs>
          <w:tab w:val="left" w:pos="6300"/>
        </w:tabs>
        <w:snapToGrid w:val="0"/>
        <w:spacing w:line="360" w:lineRule="auto"/>
        <w:ind w:firstLine="480" w:firstLineChars="200"/>
        <w:outlineLvl w:val="0"/>
        <w:rPr>
          <w:rFonts w:ascii="宋体" w:hAnsi="宋体" w:cs="宋体"/>
          <w:sz w:val="24"/>
        </w:rPr>
      </w:pPr>
      <w:r>
        <w:rPr>
          <w:rFonts w:hint="eastAsia" w:ascii="宋体" w:hAnsi="宋体" w:cs="宋体"/>
          <w:sz w:val="24"/>
        </w:rPr>
        <w:t>项目号：</w:t>
      </w:r>
    </w:p>
    <w:p w14:paraId="5C5DCCBF">
      <w:pPr>
        <w:pStyle w:val="32"/>
        <w:tabs>
          <w:tab w:val="left" w:pos="6300"/>
        </w:tabs>
        <w:snapToGrid w:val="0"/>
        <w:spacing w:line="360" w:lineRule="auto"/>
        <w:ind w:firstLine="480" w:firstLineChars="200"/>
        <w:outlineLvl w:val="0"/>
        <w:rPr>
          <w:rFonts w:ascii="宋体" w:hAnsi="宋体" w:cs="宋体"/>
          <w:sz w:val="24"/>
        </w:rPr>
      </w:pPr>
      <w:r>
        <w:rPr>
          <w:rFonts w:hint="eastAsia" w:ascii="宋体" w:hAnsi="宋体" w:cs="宋体"/>
          <w:sz w:val="24"/>
        </w:rPr>
        <w:t>项目名称：</w:t>
      </w:r>
    </w:p>
    <w:tbl>
      <w:tblPr>
        <w:tblStyle w:val="5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8"/>
        <w:gridCol w:w="2658"/>
        <w:gridCol w:w="2759"/>
        <w:gridCol w:w="2633"/>
      </w:tblGrid>
      <w:tr w14:paraId="365092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138" w:type="dxa"/>
            <w:vAlign w:val="center"/>
          </w:tcPr>
          <w:p w14:paraId="59F6E18A">
            <w:pPr>
              <w:tabs>
                <w:tab w:val="left" w:pos="6300"/>
              </w:tabs>
              <w:snapToGrid w:val="0"/>
              <w:jc w:val="center"/>
              <w:outlineLvl w:val="0"/>
              <w:rPr>
                <w:rFonts w:ascii="宋体" w:hAnsi="宋体" w:cs="宋体"/>
                <w:sz w:val="21"/>
                <w:szCs w:val="21"/>
              </w:rPr>
            </w:pPr>
            <w:r>
              <w:rPr>
                <w:rFonts w:hint="eastAsia" w:ascii="宋体" w:hAnsi="宋体" w:cs="宋体"/>
                <w:sz w:val="21"/>
                <w:szCs w:val="21"/>
              </w:rPr>
              <w:t>序号</w:t>
            </w:r>
          </w:p>
        </w:tc>
        <w:tc>
          <w:tcPr>
            <w:tcW w:w="2658" w:type="dxa"/>
            <w:vAlign w:val="center"/>
          </w:tcPr>
          <w:p w14:paraId="34868E7E">
            <w:pPr>
              <w:tabs>
                <w:tab w:val="left" w:pos="6300"/>
              </w:tabs>
              <w:snapToGrid w:val="0"/>
              <w:jc w:val="center"/>
              <w:outlineLvl w:val="0"/>
              <w:rPr>
                <w:rFonts w:ascii="宋体" w:hAnsi="宋体" w:cs="宋体"/>
                <w:sz w:val="21"/>
                <w:szCs w:val="21"/>
              </w:rPr>
            </w:pPr>
            <w:r>
              <w:rPr>
                <w:rFonts w:hint="eastAsia" w:ascii="宋体" w:hAnsi="宋体" w:cs="宋体"/>
                <w:sz w:val="21"/>
                <w:szCs w:val="21"/>
              </w:rPr>
              <w:t>采购需求</w:t>
            </w:r>
          </w:p>
        </w:tc>
        <w:tc>
          <w:tcPr>
            <w:tcW w:w="2759" w:type="dxa"/>
            <w:vAlign w:val="center"/>
          </w:tcPr>
          <w:p w14:paraId="037CFFF9">
            <w:pPr>
              <w:tabs>
                <w:tab w:val="left" w:pos="6300"/>
              </w:tabs>
              <w:snapToGrid w:val="0"/>
              <w:jc w:val="center"/>
              <w:outlineLvl w:val="0"/>
              <w:rPr>
                <w:rFonts w:ascii="宋体" w:hAnsi="宋体" w:cs="宋体"/>
                <w:sz w:val="21"/>
                <w:szCs w:val="21"/>
              </w:rPr>
            </w:pPr>
            <w:r>
              <w:rPr>
                <w:rFonts w:hint="eastAsia" w:ascii="宋体" w:hAnsi="宋体" w:cs="宋体"/>
                <w:sz w:val="21"/>
                <w:szCs w:val="21"/>
              </w:rPr>
              <w:t>响应情况</w:t>
            </w:r>
          </w:p>
        </w:tc>
        <w:tc>
          <w:tcPr>
            <w:tcW w:w="2633" w:type="dxa"/>
            <w:vAlign w:val="center"/>
          </w:tcPr>
          <w:p w14:paraId="3322A98A">
            <w:pPr>
              <w:tabs>
                <w:tab w:val="left" w:pos="6300"/>
              </w:tabs>
              <w:snapToGrid w:val="0"/>
              <w:jc w:val="center"/>
              <w:outlineLvl w:val="0"/>
              <w:rPr>
                <w:rFonts w:ascii="宋体" w:hAnsi="宋体" w:cs="宋体"/>
                <w:sz w:val="21"/>
                <w:szCs w:val="21"/>
              </w:rPr>
            </w:pPr>
            <w:r>
              <w:rPr>
                <w:rFonts w:hint="eastAsia" w:ascii="宋体" w:hAnsi="宋体" w:cs="宋体"/>
                <w:sz w:val="21"/>
                <w:szCs w:val="21"/>
              </w:rPr>
              <w:t>差异说明</w:t>
            </w:r>
          </w:p>
        </w:tc>
      </w:tr>
      <w:tr w14:paraId="727731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0AB77552">
            <w:pPr>
              <w:tabs>
                <w:tab w:val="left" w:pos="6300"/>
              </w:tabs>
              <w:snapToGrid w:val="0"/>
              <w:jc w:val="center"/>
              <w:outlineLvl w:val="0"/>
              <w:rPr>
                <w:rFonts w:ascii="宋体" w:hAnsi="宋体" w:cs="宋体"/>
                <w:sz w:val="21"/>
                <w:szCs w:val="21"/>
              </w:rPr>
            </w:pPr>
          </w:p>
        </w:tc>
        <w:tc>
          <w:tcPr>
            <w:tcW w:w="2658" w:type="dxa"/>
            <w:vAlign w:val="center"/>
          </w:tcPr>
          <w:p w14:paraId="33166DFE">
            <w:pPr>
              <w:tabs>
                <w:tab w:val="left" w:pos="6300"/>
              </w:tabs>
              <w:snapToGrid w:val="0"/>
              <w:jc w:val="center"/>
              <w:outlineLvl w:val="0"/>
              <w:rPr>
                <w:rFonts w:ascii="宋体" w:hAnsi="宋体" w:cs="宋体"/>
                <w:sz w:val="21"/>
                <w:szCs w:val="21"/>
              </w:rPr>
            </w:pPr>
          </w:p>
        </w:tc>
        <w:tc>
          <w:tcPr>
            <w:tcW w:w="2759" w:type="dxa"/>
            <w:vAlign w:val="center"/>
          </w:tcPr>
          <w:p w14:paraId="587E6C97">
            <w:pPr>
              <w:tabs>
                <w:tab w:val="left" w:pos="6300"/>
              </w:tabs>
              <w:snapToGrid w:val="0"/>
              <w:jc w:val="center"/>
              <w:outlineLvl w:val="0"/>
              <w:rPr>
                <w:rFonts w:ascii="宋体" w:hAnsi="宋体" w:cs="宋体"/>
                <w:sz w:val="21"/>
                <w:szCs w:val="21"/>
              </w:rPr>
            </w:pPr>
          </w:p>
        </w:tc>
        <w:tc>
          <w:tcPr>
            <w:tcW w:w="2633" w:type="dxa"/>
            <w:vAlign w:val="center"/>
          </w:tcPr>
          <w:p w14:paraId="1A262469">
            <w:pPr>
              <w:tabs>
                <w:tab w:val="left" w:pos="6300"/>
              </w:tabs>
              <w:snapToGrid w:val="0"/>
              <w:jc w:val="center"/>
              <w:outlineLvl w:val="0"/>
              <w:rPr>
                <w:rFonts w:ascii="宋体" w:hAnsi="宋体" w:cs="宋体"/>
                <w:sz w:val="21"/>
                <w:szCs w:val="21"/>
              </w:rPr>
            </w:pPr>
          </w:p>
        </w:tc>
      </w:tr>
      <w:tr w14:paraId="18AB63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3757D8BC">
            <w:pPr>
              <w:tabs>
                <w:tab w:val="left" w:pos="6300"/>
              </w:tabs>
              <w:snapToGrid w:val="0"/>
              <w:jc w:val="center"/>
              <w:outlineLvl w:val="0"/>
              <w:rPr>
                <w:rFonts w:ascii="宋体" w:hAnsi="宋体" w:cs="宋体"/>
                <w:sz w:val="21"/>
                <w:szCs w:val="21"/>
              </w:rPr>
            </w:pPr>
          </w:p>
        </w:tc>
        <w:tc>
          <w:tcPr>
            <w:tcW w:w="2658" w:type="dxa"/>
            <w:vAlign w:val="center"/>
          </w:tcPr>
          <w:p w14:paraId="3CCB94FD">
            <w:pPr>
              <w:tabs>
                <w:tab w:val="left" w:pos="6300"/>
              </w:tabs>
              <w:snapToGrid w:val="0"/>
              <w:jc w:val="center"/>
              <w:outlineLvl w:val="0"/>
              <w:rPr>
                <w:rFonts w:ascii="宋体" w:hAnsi="宋体" w:cs="宋体"/>
                <w:sz w:val="21"/>
                <w:szCs w:val="21"/>
              </w:rPr>
            </w:pPr>
          </w:p>
        </w:tc>
        <w:tc>
          <w:tcPr>
            <w:tcW w:w="2759" w:type="dxa"/>
            <w:vAlign w:val="center"/>
          </w:tcPr>
          <w:p w14:paraId="572187B4">
            <w:pPr>
              <w:tabs>
                <w:tab w:val="left" w:pos="6300"/>
              </w:tabs>
              <w:snapToGrid w:val="0"/>
              <w:jc w:val="center"/>
              <w:outlineLvl w:val="0"/>
              <w:rPr>
                <w:rFonts w:ascii="宋体" w:hAnsi="宋体" w:cs="宋体"/>
                <w:sz w:val="21"/>
                <w:szCs w:val="21"/>
              </w:rPr>
            </w:pPr>
          </w:p>
        </w:tc>
        <w:tc>
          <w:tcPr>
            <w:tcW w:w="2633" w:type="dxa"/>
            <w:vAlign w:val="center"/>
          </w:tcPr>
          <w:p w14:paraId="284E995E">
            <w:pPr>
              <w:tabs>
                <w:tab w:val="left" w:pos="6300"/>
              </w:tabs>
              <w:snapToGrid w:val="0"/>
              <w:jc w:val="center"/>
              <w:outlineLvl w:val="0"/>
              <w:rPr>
                <w:rFonts w:ascii="宋体" w:hAnsi="宋体" w:cs="宋体"/>
                <w:sz w:val="21"/>
                <w:szCs w:val="21"/>
              </w:rPr>
            </w:pPr>
          </w:p>
        </w:tc>
      </w:tr>
      <w:tr w14:paraId="78D32F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0C8448DB">
            <w:pPr>
              <w:tabs>
                <w:tab w:val="left" w:pos="6300"/>
              </w:tabs>
              <w:snapToGrid w:val="0"/>
              <w:jc w:val="center"/>
              <w:outlineLvl w:val="0"/>
              <w:rPr>
                <w:rFonts w:ascii="宋体" w:hAnsi="宋体" w:cs="宋体"/>
                <w:sz w:val="21"/>
                <w:szCs w:val="21"/>
              </w:rPr>
            </w:pPr>
          </w:p>
        </w:tc>
        <w:tc>
          <w:tcPr>
            <w:tcW w:w="2658" w:type="dxa"/>
            <w:vAlign w:val="center"/>
          </w:tcPr>
          <w:p w14:paraId="57D821BA">
            <w:pPr>
              <w:tabs>
                <w:tab w:val="left" w:pos="6300"/>
              </w:tabs>
              <w:snapToGrid w:val="0"/>
              <w:jc w:val="center"/>
              <w:outlineLvl w:val="0"/>
              <w:rPr>
                <w:rFonts w:ascii="宋体" w:hAnsi="宋体" w:cs="宋体"/>
                <w:sz w:val="21"/>
                <w:szCs w:val="21"/>
              </w:rPr>
            </w:pPr>
          </w:p>
        </w:tc>
        <w:tc>
          <w:tcPr>
            <w:tcW w:w="2759" w:type="dxa"/>
            <w:vAlign w:val="center"/>
          </w:tcPr>
          <w:p w14:paraId="4315BA9E">
            <w:pPr>
              <w:tabs>
                <w:tab w:val="left" w:pos="6300"/>
              </w:tabs>
              <w:snapToGrid w:val="0"/>
              <w:jc w:val="center"/>
              <w:outlineLvl w:val="0"/>
              <w:rPr>
                <w:rFonts w:ascii="宋体" w:hAnsi="宋体" w:cs="宋体"/>
                <w:sz w:val="21"/>
                <w:szCs w:val="21"/>
              </w:rPr>
            </w:pPr>
          </w:p>
        </w:tc>
        <w:tc>
          <w:tcPr>
            <w:tcW w:w="2633" w:type="dxa"/>
            <w:vAlign w:val="center"/>
          </w:tcPr>
          <w:p w14:paraId="43E22CC2">
            <w:pPr>
              <w:tabs>
                <w:tab w:val="left" w:pos="6300"/>
              </w:tabs>
              <w:snapToGrid w:val="0"/>
              <w:jc w:val="center"/>
              <w:outlineLvl w:val="0"/>
              <w:rPr>
                <w:rFonts w:ascii="宋体" w:hAnsi="宋体" w:cs="宋体"/>
                <w:sz w:val="21"/>
                <w:szCs w:val="21"/>
              </w:rPr>
            </w:pPr>
          </w:p>
        </w:tc>
      </w:tr>
      <w:tr w14:paraId="23CF7F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7983756D">
            <w:pPr>
              <w:tabs>
                <w:tab w:val="left" w:pos="6300"/>
              </w:tabs>
              <w:snapToGrid w:val="0"/>
              <w:jc w:val="center"/>
              <w:outlineLvl w:val="0"/>
              <w:rPr>
                <w:rFonts w:ascii="宋体" w:hAnsi="宋体" w:cs="宋体"/>
                <w:sz w:val="21"/>
                <w:szCs w:val="21"/>
              </w:rPr>
            </w:pPr>
          </w:p>
        </w:tc>
        <w:tc>
          <w:tcPr>
            <w:tcW w:w="2658" w:type="dxa"/>
            <w:vAlign w:val="center"/>
          </w:tcPr>
          <w:p w14:paraId="23C9D28E">
            <w:pPr>
              <w:tabs>
                <w:tab w:val="left" w:pos="6300"/>
              </w:tabs>
              <w:snapToGrid w:val="0"/>
              <w:jc w:val="center"/>
              <w:outlineLvl w:val="0"/>
              <w:rPr>
                <w:rFonts w:ascii="宋体" w:hAnsi="宋体" w:cs="宋体"/>
                <w:sz w:val="21"/>
                <w:szCs w:val="21"/>
              </w:rPr>
            </w:pPr>
          </w:p>
        </w:tc>
        <w:tc>
          <w:tcPr>
            <w:tcW w:w="2759" w:type="dxa"/>
            <w:vAlign w:val="center"/>
          </w:tcPr>
          <w:p w14:paraId="7038FDB5">
            <w:pPr>
              <w:tabs>
                <w:tab w:val="left" w:pos="6300"/>
              </w:tabs>
              <w:snapToGrid w:val="0"/>
              <w:jc w:val="center"/>
              <w:outlineLvl w:val="0"/>
              <w:rPr>
                <w:rFonts w:ascii="宋体" w:hAnsi="宋体" w:cs="宋体"/>
                <w:sz w:val="21"/>
                <w:szCs w:val="21"/>
              </w:rPr>
            </w:pPr>
          </w:p>
        </w:tc>
        <w:tc>
          <w:tcPr>
            <w:tcW w:w="2633" w:type="dxa"/>
            <w:vAlign w:val="center"/>
          </w:tcPr>
          <w:p w14:paraId="52690BDC">
            <w:pPr>
              <w:tabs>
                <w:tab w:val="left" w:pos="6300"/>
              </w:tabs>
              <w:snapToGrid w:val="0"/>
              <w:jc w:val="center"/>
              <w:outlineLvl w:val="0"/>
              <w:rPr>
                <w:rFonts w:ascii="宋体" w:hAnsi="宋体" w:cs="宋体"/>
                <w:sz w:val="21"/>
                <w:szCs w:val="21"/>
              </w:rPr>
            </w:pPr>
          </w:p>
        </w:tc>
      </w:tr>
      <w:tr w14:paraId="485592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29F8FF49">
            <w:pPr>
              <w:tabs>
                <w:tab w:val="left" w:pos="6300"/>
              </w:tabs>
              <w:snapToGrid w:val="0"/>
              <w:jc w:val="center"/>
              <w:outlineLvl w:val="0"/>
              <w:rPr>
                <w:rFonts w:ascii="宋体" w:hAnsi="宋体" w:cs="宋体"/>
                <w:sz w:val="21"/>
                <w:szCs w:val="21"/>
              </w:rPr>
            </w:pPr>
          </w:p>
        </w:tc>
        <w:tc>
          <w:tcPr>
            <w:tcW w:w="2658" w:type="dxa"/>
            <w:vAlign w:val="center"/>
          </w:tcPr>
          <w:p w14:paraId="2D52C9BB">
            <w:pPr>
              <w:tabs>
                <w:tab w:val="left" w:pos="6300"/>
              </w:tabs>
              <w:snapToGrid w:val="0"/>
              <w:jc w:val="center"/>
              <w:outlineLvl w:val="0"/>
              <w:rPr>
                <w:rFonts w:ascii="宋体" w:hAnsi="宋体" w:cs="宋体"/>
                <w:sz w:val="21"/>
                <w:szCs w:val="21"/>
              </w:rPr>
            </w:pPr>
          </w:p>
        </w:tc>
        <w:tc>
          <w:tcPr>
            <w:tcW w:w="2759" w:type="dxa"/>
            <w:vAlign w:val="center"/>
          </w:tcPr>
          <w:p w14:paraId="0795BC90">
            <w:pPr>
              <w:tabs>
                <w:tab w:val="left" w:pos="6300"/>
              </w:tabs>
              <w:snapToGrid w:val="0"/>
              <w:jc w:val="center"/>
              <w:outlineLvl w:val="0"/>
              <w:rPr>
                <w:rFonts w:ascii="宋体" w:hAnsi="宋体" w:cs="宋体"/>
                <w:sz w:val="21"/>
                <w:szCs w:val="21"/>
              </w:rPr>
            </w:pPr>
          </w:p>
        </w:tc>
        <w:tc>
          <w:tcPr>
            <w:tcW w:w="2633" w:type="dxa"/>
            <w:vAlign w:val="center"/>
          </w:tcPr>
          <w:p w14:paraId="7A01AB8B">
            <w:pPr>
              <w:tabs>
                <w:tab w:val="left" w:pos="6300"/>
              </w:tabs>
              <w:snapToGrid w:val="0"/>
              <w:jc w:val="center"/>
              <w:outlineLvl w:val="0"/>
              <w:rPr>
                <w:rFonts w:ascii="宋体" w:hAnsi="宋体" w:cs="宋体"/>
                <w:sz w:val="21"/>
                <w:szCs w:val="21"/>
              </w:rPr>
            </w:pPr>
          </w:p>
        </w:tc>
      </w:tr>
      <w:tr w14:paraId="6B922A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775E20AA">
            <w:pPr>
              <w:tabs>
                <w:tab w:val="left" w:pos="6300"/>
              </w:tabs>
              <w:snapToGrid w:val="0"/>
              <w:jc w:val="center"/>
              <w:outlineLvl w:val="0"/>
              <w:rPr>
                <w:rFonts w:ascii="宋体" w:hAnsi="宋体" w:cs="宋体"/>
                <w:sz w:val="21"/>
                <w:szCs w:val="21"/>
              </w:rPr>
            </w:pPr>
          </w:p>
        </w:tc>
        <w:tc>
          <w:tcPr>
            <w:tcW w:w="2658" w:type="dxa"/>
            <w:vAlign w:val="center"/>
          </w:tcPr>
          <w:p w14:paraId="486C270E">
            <w:pPr>
              <w:tabs>
                <w:tab w:val="left" w:pos="6300"/>
              </w:tabs>
              <w:snapToGrid w:val="0"/>
              <w:jc w:val="center"/>
              <w:outlineLvl w:val="0"/>
              <w:rPr>
                <w:rFonts w:ascii="宋体" w:hAnsi="宋体" w:cs="宋体"/>
                <w:sz w:val="21"/>
                <w:szCs w:val="21"/>
              </w:rPr>
            </w:pPr>
          </w:p>
        </w:tc>
        <w:tc>
          <w:tcPr>
            <w:tcW w:w="2759" w:type="dxa"/>
            <w:vAlign w:val="center"/>
          </w:tcPr>
          <w:p w14:paraId="3E6E23CD">
            <w:pPr>
              <w:tabs>
                <w:tab w:val="left" w:pos="6300"/>
              </w:tabs>
              <w:snapToGrid w:val="0"/>
              <w:jc w:val="center"/>
              <w:outlineLvl w:val="0"/>
              <w:rPr>
                <w:rFonts w:ascii="宋体" w:hAnsi="宋体" w:cs="宋体"/>
                <w:sz w:val="21"/>
                <w:szCs w:val="21"/>
              </w:rPr>
            </w:pPr>
          </w:p>
        </w:tc>
        <w:tc>
          <w:tcPr>
            <w:tcW w:w="2633" w:type="dxa"/>
            <w:vAlign w:val="center"/>
          </w:tcPr>
          <w:p w14:paraId="19BEB881">
            <w:pPr>
              <w:tabs>
                <w:tab w:val="left" w:pos="6300"/>
              </w:tabs>
              <w:snapToGrid w:val="0"/>
              <w:jc w:val="center"/>
              <w:outlineLvl w:val="0"/>
              <w:rPr>
                <w:rFonts w:ascii="宋体" w:hAnsi="宋体" w:cs="宋体"/>
                <w:sz w:val="21"/>
                <w:szCs w:val="21"/>
              </w:rPr>
            </w:pPr>
          </w:p>
        </w:tc>
      </w:tr>
      <w:tr w14:paraId="347477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74AFBA8E">
            <w:pPr>
              <w:tabs>
                <w:tab w:val="left" w:pos="6300"/>
              </w:tabs>
              <w:snapToGrid w:val="0"/>
              <w:jc w:val="center"/>
              <w:outlineLvl w:val="0"/>
              <w:rPr>
                <w:rFonts w:ascii="宋体" w:hAnsi="宋体" w:cs="宋体"/>
                <w:sz w:val="21"/>
                <w:szCs w:val="21"/>
              </w:rPr>
            </w:pPr>
          </w:p>
        </w:tc>
        <w:tc>
          <w:tcPr>
            <w:tcW w:w="2658" w:type="dxa"/>
            <w:vAlign w:val="center"/>
          </w:tcPr>
          <w:p w14:paraId="6EC44A3B">
            <w:pPr>
              <w:tabs>
                <w:tab w:val="left" w:pos="6300"/>
              </w:tabs>
              <w:snapToGrid w:val="0"/>
              <w:jc w:val="center"/>
              <w:outlineLvl w:val="0"/>
              <w:rPr>
                <w:rFonts w:ascii="宋体" w:hAnsi="宋体" w:cs="宋体"/>
                <w:sz w:val="21"/>
                <w:szCs w:val="21"/>
              </w:rPr>
            </w:pPr>
          </w:p>
        </w:tc>
        <w:tc>
          <w:tcPr>
            <w:tcW w:w="2759" w:type="dxa"/>
            <w:vAlign w:val="center"/>
          </w:tcPr>
          <w:p w14:paraId="152310F7">
            <w:pPr>
              <w:tabs>
                <w:tab w:val="left" w:pos="6300"/>
              </w:tabs>
              <w:snapToGrid w:val="0"/>
              <w:jc w:val="center"/>
              <w:outlineLvl w:val="0"/>
              <w:rPr>
                <w:rFonts w:ascii="宋体" w:hAnsi="宋体" w:cs="宋体"/>
                <w:sz w:val="21"/>
                <w:szCs w:val="21"/>
              </w:rPr>
            </w:pPr>
          </w:p>
        </w:tc>
        <w:tc>
          <w:tcPr>
            <w:tcW w:w="2633" w:type="dxa"/>
            <w:vAlign w:val="center"/>
          </w:tcPr>
          <w:p w14:paraId="2815AF73">
            <w:pPr>
              <w:tabs>
                <w:tab w:val="left" w:pos="6300"/>
              </w:tabs>
              <w:snapToGrid w:val="0"/>
              <w:jc w:val="center"/>
              <w:outlineLvl w:val="0"/>
              <w:rPr>
                <w:rFonts w:ascii="宋体" w:hAnsi="宋体" w:cs="宋体"/>
                <w:sz w:val="21"/>
                <w:szCs w:val="21"/>
              </w:rPr>
            </w:pPr>
          </w:p>
        </w:tc>
      </w:tr>
    </w:tbl>
    <w:p w14:paraId="5BF403D8">
      <w:pPr>
        <w:spacing w:line="360" w:lineRule="auto"/>
        <w:ind w:firstLine="480" w:firstLineChars="200"/>
        <w:rPr>
          <w:rFonts w:ascii="宋体" w:hAnsi="宋体" w:cs="宋体"/>
          <w:sz w:val="24"/>
          <w:szCs w:val="28"/>
        </w:rPr>
      </w:pPr>
    </w:p>
    <w:p w14:paraId="5F77CAC8">
      <w:pPr>
        <w:spacing w:line="360" w:lineRule="auto"/>
        <w:ind w:firstLine="480" w:firstLineChars="200"/>
        <w:rPr>
          <w:rFonts w:ascii="宋体" w:hAnsi="宋体" w:cs="宋体"/>
          <w:sz w:val="24"/>
          <w:szCs w:val="28"/>
        </w:rPr>
      </w:pPr>
      <w:r>
        <w:rPr>
          <w:rFonts w:hint="eastAsia" w:ascii="宋体" w:hAnsi="宋体" w:cs="宋体"/>
          <w:sz w:val="24"/>
          <w:szCs w:val="28"/>
        </w:rPr>
        <w:t>供应商：             法定代表人（或法定代表人授权代表）：</w:t>
      </w:r>
    </w:p>
    <w:p w14:paraId="5561FE25">
      <w:pPr>
        <w:spacing w:line="360" w:lineRule="auto"/>
        <w:ind w:firstLine="600" w:firstLineChars="250"/>
        <w:rPr>
          <w:rFonts w:ascii="宋体" w:hAnsi="宋体" w:cs="宋体"/>
          <w:sz w:val="24"/>
          <w:szCs w:val="28"/>
        </w:rPr>
      </w:pPr>
    </w:p>
    <w:p w14:paraId="63CF0F20">
      <w:pPr>
        <w:spacing w:line="360" w:lineRule="auto"/>
        <w:rPr>
          <w:rFonts w:ascii="宋体" w:hAnsi="宋体" w:cs="宋体"/>
          <w:sz w:val="24"/>
          <w:szCs w:val="28"/>
        </w:rPr>
      </w:pPr>
      <w:r>
        <w:rPr>
          <w:rFonts w:hint="eastAsia" w:ascii="宋体" w:hAnsi="宋体" w:cs="宋体"/>
          <w:sz w:val="24"/>
          <w:szCs w:val="28"/>
        </w:rPr>
        <w:t xml:space="preserve">   （供应商公章）                               （签字及盖章）</w:t>
      </w:r>
    </w:p>
    <w:p w14:paraId="09471F24">
      <w:pPr>
        <w:tabs>
          <w:tab w:val="left" w:pos="6300"/>
        </w:tabs>
        <w:snapToGrid w:val="0"/>
        <w:spacing w:line="360" w:lineRule="auto"/>
        <w:ind w:firstLine="570"/>
        <w:rPr>
          <w:rFonts w:ascii="宋体" w:hAnsi="宋体" w:cs="宋体"/>
          <w:sz w:val="24"/>
        </w:rPr>
      </w:pPr>
      <w:r>
        <w:rPr>
          <w:rFonts w:hint="eastAsia" w:ascii="宋体" w:hAnsi="宋体" w:cs="宋体"/>
          <w:sz w:val="24"/>
          <w:szCs w:val="28"/>
        </w:rPr>
        <w:t xml:space="preserve">                                              年     月     日</w:t>
      </w:r>
    </w:p>
    <w:p w14:paraId="1083C5C1">
      <w:pPr>
        <w:tabs>
          <w:tab w:val="left" w:pos="6300"/>
        </w:tabs>
        <w:snapToGrid w:val="0"/>
        <w:spacing w:line="360" w:lineRule="auto"/>
        <w:ind w:firstLine="480" w:firstLineChars="200"/>
        <w:rPr>
          <w:rFonts w:ascii="宋体" w:hAnsi="宋体" w:cs="宋体"/>
          <w:sz w:val="24"/>
        </w:rPr>
      </w:pPr>
      <w:r>
        <w:rPr>
          <w:rFonts w:hint="eastAsia" w:ascii="宋体" w:hAnsi="宋体" w:cs="宋体"/>
          <w:sz w:val="24"/>
        </w:rPr>
        <w:t>注：</w:t>
      </w:r>
    </w:p>
    <w:p w14:paraId="20140BEB">
      <w:pPr>
        <w:tabs>
          <w:tab w:val="left" w:pos="6300"/>
        </w:tabs>
        <w:snapToGrid w:val="0"/>
        <w:spacing w:line="360" w:lineRule="auto"/>
        <w:ind w:firstLine="480" w:firstLineChars="200"/>
        <w:rPr>
          <w:rFonts w:ascii="宋体" w:hAnsi="宋体" w:cs="宋体"/>
          <w:sz w:val="24"/>
        </w:rPr>
      </w:pPr>
      <w:r>
        <w:rPr>
          <w:rFonts w:hint="eastAsia" w:ascii="宋体" w:hAnsi="宋体" w:cs="宋体"/>
          <w:sz w:val="24"/>
          <w:szCs w:val="24"/>
        </w:rPr>
        <w:t>1</w:t>
      </w:r>
      <w:r>
        <w:rPr>
          <w:rFonts w:hint="eastAsia" w:ascii="宋体" w:hAnsi="宋体" w:cs="宋体"/>
          <w:sz w:val="24"/>
        </w:rPr>
        <w:t xml:space="preserve">.本表即为对本项目“第二篇 </w:t>
      </w:r>
      <w:r>
        <w:rPr>
          <w:rFonts w:hint="eastAsia" w:ascii="宋体" w:hAnsi="宋体" w:eastAsia="宋体" w:cs="宋体"/>
          <w:sz w:val="24"/>
        </w:rPr>
        <w:t>项目技术需求</w:t>
      </w:r>
      <w:r>
        <w:rPr>
          <w:rFonts w:hint="eastAsia" w:ascii="宋体" w:hAnsi="宋体" w:cs="宋体"/>
          <w:sz w:val="24"/>
        </w:rPr>
        <w:t>”中所列技术要求进行比较和响应；</w:t>
      </w:r>
    </w:p>
    <w:p w14:paraId="27E30B68">
      <w:pPr>
        <w:tabs>
          <w:tab w:val="left" w:pos="6300"/>
        </w:tabs>
        <w:snapToGrid w:val="0"/>
        <w:spacing w:line="360" w:lineRule="auto"/>
        <w:ind w:firstLine="480" w:firstLineChars="200"/>
        <w:rPr>
          <w:rFonts w:ascii="宋体" w:hAnsi="宋体" w:cs="宋体"/>
          <w:sz w:val="24"/>
        </w:rPr>
      </w:pPr>
      <w:r>
        <w:rPr>
          <w:rFonts w:hint="eastAsia" w:ascii="宋体" w:hAnsi="宋体" w:cs="宋体"/>
          <w:sz w:val="24"/>
        </w:rPr>
        <w:t>2.该表必须按照招标要求逐条如实填写，根据响应情况在“差异说明”项填写正偏离或负偏离及原因，完全符合的填写“无差异”；</w:t>
      </w:r>
    </w:p>
    <w:p w14:paraId="510CE57C">
      <w:pPr>
        <w:tabs>
          <w:tab w:val="left" w:pos="6300"/>
        </w:tabs>
        <w:snapToGrid w:val="0"/>
        <w:spacing w:line="360" w:lineRule="auto"/>
        <w:ind w:firstLine="480" w:firstLineChars="200"/>
        <w:rPr>
          <w:rFonts w:ascii="宋体" w:hAnsi="宋体" w:cs="宋体"/>
          <w:sz w:val="24"/>
        </w:rPr>
      </w:pPr>
      <w:r>
        <w:rPr>
          <w:rFonts w:hint="eastAsia" w:ascii="宋体" w:hAnsi="宋体" w:cs="宋体"/>
          <w:sz w:val="24"/>
        </w:rPr>
        <w:t>3.该表可扩展；</w:t>
      </w:r>
    </w:p>
    <w:p w14:paraId="0CAA2879">
      <w:pPr>
        <w:pageBreakBefore/>
        <w:tabs>
          <w:tab w:val="left" w:pos="6300"/>
        </w:tabs>
        <w:snapToGrid w:val="0"/>
        <w:spacing w:line="360" w:lineRule="auto"/>
        <w:rPr>
          <w:rFonts w:ascii="宋体" w:hAnsi="宋体" w:cs="宋体"/>
          <w:b/>
          <w:sz w:val="24"/>
          <w:szCs w:val="24"/>
        </w:rPr>
      </w:pPr>
      <w:bookmarkStart w:id="172" w:name="_Toc313888362"/>
      <w:bookmarkStart w:id="173" w:name="_Toc23764524"/>
      <w:bookmarkStart w:id="174" w:name="_Toc313008358"/>
      <w:bookmarkStart w:id="175" w:name="_Toc342913421"/>
      <w:r>
        <w:rPr>
          <w:rFonts w:hint="eastAsia" w:ascii="宋体" w:hAnsi="宋体" w:cs="宋体"/>
          <w:sz w:val="24"/>
          <w:szCs w:val="24"/>
        </w:rPr>
        <w:t xml:space="preserve">   </w:t>
      </w:r>
      <w:r>
        <w:rPr>
          <w:rFonts w:hint="eastAsia" w:ascii="宋体" w:hAnsi="宋体" w:cs="宋体"/>
          <w:b/>
          <w:sz w:val="24"/>
          <w:szCs w:val="24"/>
        </w:rPr>
        <w:t xml:space="preserve"> 三、商务部分</w:t>
      </w:r>
      <w:bookmarkEnd w:id="172"/>
      <w:bookmarkEnd w:id="173"/>
      <w:bookmarkEnd w:id="174"/>
      <w:bookmarkEnd w:id="175"/>
    </w:p>
    <w:p w14:paraId="2AFE9CE9">
      <w:pPr>
        <w:tabs>
          <w:tab w:val="left" w:pos="6300"/>
        </w:tabs>
        <w:snapToGrid w:val="0"/>
        <w:spacing w:line="360" w:lineRule="auto"/>
        <w:rPr>
          <w:rFonts w:ascii="宋体" w:hAnsi="宋体" w:cs="宋体"/>
          <w:sz w:val="24"/>
          <w:szCs w:val="24"/>
        </w:rPr>
      </w:pPr>
      <w:r>
        <w:rPr>
          <w:rFonts w:hint="eastAsia" w:ascii="宋体" w:hAnsi="宋体" w:cs="宋体"/>
          <w:sz w:val="24"/>
          <w:szCs w:val="24"/>
        </w:rPr>
        <w:t xml:space="preserve">    （一）商务响应偏离表</w:t>
      </w:r>
    </w:p>
    <w:p w14:paraId="79E1F462">
      <w:pPr>
        <w:tabs>
          <w:tab w:val="left" w:pos="6300"/>
        </w:tabs>
        <w:snapToGrid w:val="0"/>
        <w:spacing w:line="360" w:lineRule="auto"/>
        <w:jc w:val="center"/>
        <w:rPr>
          <w:rFonts w:ascii="宋体" w:hAnsi="宋体" w:cs="宋体"/>
          <w:szCs w:val="28"/>
        </w:rPr>
      </w:pPr>
      <w:r>
        <w:rPr>
          <w:rFonts w:hint="eastAsia" w:ascii="宋体" w:hAnsi="宋体" w:cs="宋体"/>
          <w:szCs w:val="28"/>
        </w:rPr>
        <w:t>商务响应偏离表</w:t>
      </w:r>
    </w:p>
    <w:p w14:paraId="4D03914D">
      <w:pPr>
        <w:tabs>
          <w:tab w:val="left" w:pos="6300"/>
        </w:tabs>
        <w:snapToGrid w:val="0"/>
        <w:spacing w:line="360" w:lineRule="auto"/>
        <w:ind w:firstLine="480" w:firstLineChars="200"/>
        <w:rPr>
          <w:rFonts w:ascii="宋体" w:hAnsi="宋体" w:cs="宋体"/>
          <w:sz w:val="24"/>
          <w:szCs w:val="24"/>
        </w:rPr>
      </w:pPr>
      <w:r>
        <w:rPr>
          <w:rFonts w:hint="eastAsia" w:ascii="宋体" w:hAnsi="宋体" w:cs="宋体"/>
          <w:sz w:val="24"/>
          <w:szCs w:val="24"/>
        </w:rPr>
        <w:t>项目号：</w:t>
      </w:r>
    </w:p>
    <w:p w14:paraId="3720B1AE">
      <w:pPr>
        <w:tabs>
          <w:tab w:val="left" w:pos="6300"/>
        </w:tabs>
        <w:snapToGrid w:val="0"/>
        <w:spacing w:line="360" w:lineRule="auto"/>
        <w:ind w:firstLine="480" w:firstLineChars="200"/>
        <w:rPr>
          <w:rFonts w:ascii="宋体" w:hAnsi="宋体" w:cs="宋体"/>
          <w:sz w:val="24"/>
          <w:szCs w:val="24"/>
        </w:rPr>
      </w:pPr>
      <w:r>
        <w:rPr>
          <w:rFonts w:hint="eastAsia" w:ascii="宋体" w:hAnsi="宋体" w:cs="宋体"/>
          <w:sz w:val="24"/>
          <w:szCs w:val="24"/>
        </w:rPr>
        <w:t>项目名称：</w:t>
      </w:r>
    </w:p>
    <w:tbl>
      <w:tblPr>
        <w:tblStyle w:val="5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0"/>
        <w:gridCol w:w="2428"/>
        <w:gridCol w:w="2520"/>
        <w:gridCol w:w="2416"/>
      </w:tblGrid>
      <w:tr w14:paraId="03B8C5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580" w:type="dxa"/>
            <w:vAlign w:val="center"/>
          </w:tcPr>
          <w:p w14:paraId="58DA8398">
            <w:pPr>
              <w:tabs>
                <w:tab w:val="left" w:pos="6300"/>
              </w:tabs>
              <w:snapToGrid w:val="0"/>
              <w:jc w:val="center"/>
              <w:outlineLvl w:val="0"/>
              <w:rPr>
                <w:rFonts w:ascii="宋体" w:hAnsi="宋体" w:cs="宋体"/>
                <w:sz w:val="21"/>
                <w:szCs w:val="21"/>
              </w:rPr>
            </w:pPr>
            <w:r>
              <w:rPr>
                <w:rFonts w:hint="eastAsia" w:ascii="宋体" w:hAnsi="宋体" w:cs="宋体"/>
                <w:sz w:val="21"/>
                <w:szCs w:val="21"/>
              </w:rPr>
              <w:t>序号</w:t>
            </w:r>
          </w:p>
        </w:tc>
        <w:tc>
          <w:tcPr>
            <w:tcW w:w="2428" w:type="dxa"/>
            <w:vAlign w:val="center"/>
          </w:tcPr>
          <w:p w14:paraId="3FF4B899">
            <w:pPr>
              <w:tabs>
                <w:tab w:val="left" w:pos="6300"/>
              </w:tabs>
              <w:snapToGrid w:val="0"/>
              <w:jc w:val="center"/>
              <w:outlineLvl w:val="0"/>
              <w:rPr>
                <w:rFonts w:ascii="宋体" w:hAnsi="宋体" w:cs="宋体"/>
                <w:sz w:val="21"/>
                <w:szCs w:val="21"/>
              </w:rPr>
            </w:pPr>
            <w:r>
              <w:rPr>
                <w:rFonts w:hint="eastAsia" w:ascii="宋体" w:hAnsi="宋体" w:cs="宋体"/>
                <w:sz w:val="21"/>
                <w:szCs w:val="21"/>
              </w:rPr>
              <w:t>采购需求</w:t>
            </w:r>
          </w:p>
        </w:tc>
        <w:tc>
          <w:tcPr>
            <w:tcW w:w="2520" w:type="dxa"/>
            <w:vAlign w:val="center"/>
          </w:tcPr>
          <w:p w14:paraId="29FB11A2">
            <w:pPr>
              <w:tabs>
                <w:tab w:val="left" w:pos="6300"/>
              </w:tabs>
              <w:snapToGrid w:val="0"/>
              <w:jc w:val="center"/>
              <w:outlineLvl w:val="0"/>
              <w:rPr>
                <w:rFonts w:ascii="宋体" w:hAnsi="宋体" w:cs="宋体"/>
                <w:sz w:val="21"/>
                <w:szCs w:val="21"/>
              </w:rPr>
            </w:pPr>
            <w:r>
              <w:rPr>
                <w:rFonts w:hint="eastAsia" w:ascii="宋体" w:hAnsi="宋体" w:cs="宋体"/>
                <w:sz w:val="21"/>
                <w:szCs w:val="21"/>
              </w:rPr>
              <w:t>响应情况</w:t>
            </w:r>
          </w:p>
        </w:tc>
        <w:tc>
          <w:tcPr>
            <w:tcW w:w="2416" w:type="dxa"/>
            <w:vAlign w:val="center"/>
          </w:tcPr>
          <w:p w14:paraId="3CA7CE21">
            <w:pPr>
              <w:tabs>
                <w:tab w:val="left" w:pos="6300"/>
              </w:tabs>
              <w:snapToGrid w:val="0"/>
              <w:jc w:val="center"/>
              <w:outlineLvl w:val="0"/>
              <w:rPr>
                <w:rFonts w:ascii="宋体" w:hAnsi="宋体" w:cs="宋体"/>
                <w:sz w:val="21"/>
                <w:szCs w:val="21"/>
              </w:rPr>
            </w:pPr>
            <w:r>
              <w:rPr>
                <w:rFonts w:hint="eastAsia" w:ascii="宋体" w:hAnsi="宋体" w:cs="宋体"/>
                <w:sz w:val="21"/>
                <w:szCs w:val="21"/>
              </w:rPr>
              <w:t>差异说明</w:t>
            </w:r>
          </w:p>
        </w:tc>
      </w:tr>
      <w:tr w14:paraId="55316D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580" w:type="dxa"/>
            <w:vAlign w:val="center"/>
          </w:tcPr>
          <w:p w14:paraId="5F556009">
            <w:pPr>
              <w:tabs>
                <w:tab w:val="left" w:pos="6300"/>
              </w:tabs>
              <w:snapToGrid w:val="0"/>
              <w:ind w:firstLine="420" w:firstLineChars="200"/>
              <w:rPr>
                <w:rFonts w:ascii="宋体" w:hAnsi="宋体" w:cs="宋体"/>
                <w:sz w:val="21"/>
                <w:szCs w:val="21"/>
              </w:rPr>
            </w:pPr>
          </w:p>
        </w:tc>
        <w:tc>
          <w:tcPr>
            <w:tcW w:w="2428" w:type="dxa"/>
            <w:vAlign w:val="center"/>
          </w:tcPr>
          <w:p w14:paraId="66837CE0">
            <w:pPr>
              <w:tabs>
                <w:tab w:val="left" w:pos="6300"/>
              </w:tabs>
              <w:snapToGrid w:val="0"/>
              <w:ind w:firstLine="420" w:firstLineChars="200"/>
              <w:rPr>
                <w:rFonts w:ascii="宋体" w:hAnsi="宋体" w:cs="宋体"/>
                <w:sz w:val="21"/>
                <w:szCs w:val="21"/>
              </w:rPr>
            </w:pPr>
          </w:p>
        </w:tc>
        <w:tc>
          <w:tcPr>
            <w:tcW w:w="2520" w:type="dxa"/>
            <w:vAlign w:val="center"/>
          </w:tcPr>
          <w:p w14:paraId="60832213">
            <w:pPr>
              <w:tabs>
                <w:tab w:val="left" w:pos="6300"/>
              </w:tabs>
              <w:snapToGrid w:val="0"/>
              <w:ind w:firstLine="420" w:firstLineChars="200"/>
              <w:rPr>
                <w:rFonts w:ascii="宋体" w:hAnsi="宋体" w:cs="宋体"/>
                <w:sz w:val="21"/>
                <w:szCs w:val="21"/>
              </w:rPr>
            </w:pPr>
          </w:p>
        </w:tc>
        <w:tc>
          <w:tcPr>
            <w:tcW w:w="2416" w:type="dxa"/>
            <w:vAlign w:val="center"/>
          </w:tcPr>
          <w:p w14:paraId="49E332F3">
            <w:pPr>
              <w:tabs>
                <w:tab w:val="left" w:pos="6300"/>
              </w:tabs>
              <w:snapToGrid w:val="0"/>
              <w:ind w:firstLine="420" w:firstLineChars="200"/>
              <w:rPr>
                <w:rFonts w:ascii="宋体" w:hAnsi="宋体" w:cs="宋体"/>
                <w:sz w:val="21"/>
                <w:szCs w:val="21"/>
              </w:rPr>
            </w:pPr>
          </w:p>
        </w:tc>
      </w:tr>
      <w:tr w14:paraId="4F6F81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580" w:type="dxa"/>
            <w:vAlign w:val="center"/>
          </w:tcPr>
          <w:p w14:paraId="2AA4F30A">
            <w:pPr>
              <w:tabs>
                <w:tab w:val="left" w:pos="6300"/>
              </w:tabs>
              <w:snapToGrid w:val="0"/>
              <w:ind w:firstLine="420" w:firstLineChars="200"/>
              <w:rPr>
                <w:rFonts w:ascii="宋体" w:hAnsi="宋体" w:cs="宋体"/>
                <w:sz w:val="21"/>
                <w:szCs w:val="21"/>
              </w:rPr>
            </w:pPr>
          </w:p>
        </w:tc>
        <w:tc>
          <w:tcPr>
            <w:tcW w:w="2428" w:type="dxa"/>
            <w:vAlign w:val="center"/>
          </w:tcPr>
          <w:p w14:paraId="3DAE2EBC">
            <w:pPr>
              <w:tabs>
                <w:tab w:val="left" w:pos="6300"/>
              </w:tabs>
              <w:snapToGrid w:val="0"/>
              <w:ind w:firstLine="420" w:firstLineChars="200"/>
              <w:rPr>
                <w:rFonts w:ascii="宋体" w:hAnsi="宋体" w:cs="宋体"/>
                <w:sz w:val="21"/>
                <w:szCs w:val="21"/>
              </w:rPr>
            </w:pPr>
          </w:p>
        </w:tc>
        <w:tc>
          <w:tcPr>
            <w:tcW w:w="2520" w:type="dxa"/>
            <w:vAlign w:val="center"/>
          </w:tcPr>
          <w:p w14:paraId="0CE71F63">
            <w:pPr>
              <w:tabs>
                <w:tab w:val="left" w:pos="6300"/>
              </w:tabs>
              <w:snapToGrid w:val="0"/>
              <w:ind w:firstLine="420" w:firstLineChars="200"/>
              <w:rPr>
                <w:rFonts w:ascii="宋体" w:hAnsi="宋体" w:cs="宋体"/>
                <w:sz w:val="21"/>
                <w:szCs w:val="21"/>
              </w:rPr>
            </w:pPr>
          </w:p>
        </w:tc>
        <w:tc>
          <w:tcPr>
            <w:tcW w:w="2416" w:type="dxa"/>
            <w:vAlign w:val="center"/>
          </w:tcPr>
          <w:p w14:paraId="111C6512">
            <w:pPr>
              <w:tabs>
                <w:tab w:val="left" w:pos="6300"/>
              </w:tabs>
              <w:snapToGrid w:val="0"/>
              <w:ind w:firstLine="420" w:firstLineChars="200"/>
              <w:rPr>
                <w:rFonts w:ascii="宋体" w:hAnsi="宋体" w:cs="宋体"/>
                <w:sz w:val="21"/>
                <w:szCs w:val="21"/>
              </w:rPr>
            </w:pPr>
          </w:p>
        </w:tc>
      </w:tr>
      <w:tr w14:paraId="1D5A2D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580" w:type="dxa"/>
            <w:vAlign w:val="center"/>
          </w:tcPr>
          <w:p w14:paraId="2B8F776E">
            <w:pPr>
              <w:tabs>
                <w:tab w:val="left" w:pos="6300"/>
              </w:tabs>
              <w:snapToGrid w:val="0"/>
              <w:ind w:firstLine="420" w:firstLineChars="200"/>
              <w:rPr>
                <w:rFonts w:ascii="宋体" w:hAnsi="宋体" w:cs="宋体"/>
                <w:sz w:val="21"/>
                <w:szCs w:val="21"/>
              </w:rPr>
            </w:pPr>
          </w:p>
        </w:tc>
        <w:tc>
          <w:tcPr>
            <w:tcW w:w="2428" w:type="dxa"/>
            <w:vAlign w:val="center"/>
          </w:tcPr>
          <w:p w14:paraId="76FA32A8">
            <w:pPr>
              <w:tabs>
                <w:tab w:val="left" w:pos="6300"/>
              </w:tabs>
              <w:snapToGrid w:val="0"/>
              <w:ind w:firstLine="420" w:firstLineChars="200"/>
              <w:rPr>
                <w:rFonts w:ascii="宋体" w:hAnsi="宋体" w:cs="宋体"/>
                <w:sz w:val="21"/>
                <w:szCs w:val="21"/>
              </w:rPr>
            </w:pPr>
          </w:p>
        </w:tc>
        <w:tc>
          <w:tcPr>
            <w:tcW w:w="2520" w:type="dxa"/>
            <w:vAlign w:val="center"/>
          </w:tcPr>
          <w:p w14:paraId="466640B2">
            <w:pPr>
              <w:tabs>
                <w:tab w:val="left" w:pos="6300"/>
              </w:tabs>
              <w:snapToGrid w:val="0"/>
              <w:ind w:firstLine="420" w:firstLineChars="200"/>
              <w:rPr>
                <w:rFonts w:ascii="宋体" w:hAnsi="宋体" w:cs="宋体"/>
                <w:sz w:val="21"/>
                <w:szCs w:val="21"/>
              </w:rPr>
            </w:pPr>
          </w:p>
        </w:tc>
        <w:tc>
          <w:tcPr>
            <w:tcW w:w="2416" w:type="dxa"/>
            <w:vAlign w:val="center"/>
          </w:tcPr>
          <w:p w14:paraId="295B756C">
            <w:pPr>
              <w:tabs>
                <w:tab w:val="left" w:pos="6300"/>
              </w:tabs>
              <w:snapToGrid w:val="0"/>
              <w:ind w:firstLine="420" w:firstLineChars="200"/>
              <w:rPr>
                <w:rFonts w:ascii="宋体" w:hAnsi="宋体" w:cs="宋体"/>
                <w:sz w:val="21"/>
                <w:szCs w:val="21"/>
              </w:rPr>
            </w:pPr>
          </w:p>
        </w:tc>
      </w:tr>
      <w:tr w14:paraId="4393FE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580" w:type="dxa"/>
            <w:vAlign w:val="center"/>
          </w:tcPr>
          <w:p w14:paraId="73F4C847">
            <w:pPr>
              <w:tabs>
                <w:tab w:val="left" w:pos="6300"/>
              </w:tabs>
              <w:snapToGrid w:val="0"/>
              <w:ind w:firstLine="420" w:firstLineChars="200"/>
              <w:rPr>
                <w:rFonts w:ascii="宋体" w:hAnsi="宋体" w:cs="宋体"/>
                <w:sz w:val="21"/>
                <w:szCs w:val="21"/>
              </w:rPr>
            </w:pPr>
          </w:p>
        </w:tc>
        <w:tc>
          <w:tcPr>
            <w:tcW w:w="2428" w:type="dxa"/>
            <w:vAlign w:val="center"/>
          </w:tcPr>
          <w:p w14:paraId="4961035B">
            <w:pPr>
              <w:tabs>
                <w:tab w:val="left" w:pos="6300"/>
              </w:tabs>
              <w:snapToGrid w:val="0"/>
              <w:ind w:firstLine="420" w:firstLineChars="200"/>
              <w:rPr>
                <w:rFonts w:ascii="宋体" w:hAnsi="宋体" w:cs="宋体"/>
                <w:sz w:val="21"/>
                <w:szCs w:val="21"/>
              </w:rPr>
            </w:pPr>
          </w:p>
        </w:tc>
        <w:tc>
          <w:tcPr>
            <w:tcW w:w="2520" w:type="dxa"/>
            <w:vAlign w:val="center"/>
          </w:tcPr>
          <w:p w14:paraId="68461A38">
            <w:pPr>
              <w:tabs>
                <w:tab w:val="left" w:pos="6300"/>
              </w:tabs>
              <w:snapToGrid w:val="0"/>
              <w:ind w:firstLine="420" w:firstLineChars="200"/>
              <w:rPr>
                <w:rFonts w:ascii="宋体" w:hAnsi="宋体" w:cs="宋体"/>
                <w:sz w:val="21"/>
                <w:szCs w:val="21"/>
              </w:rPr>
            </w:pPr>
          </w:p>
        </w:tc>
        <w:tc>
          <w:tcPr>
            <w:tcW w:w="2416" w:type="dxa"/>
            <w:vAlign w:val="center"/>
          </w:tcPr>
          <w:p w14:paraId="0D6D5FAB">
            <w:pPr>
              <w:tabs>
                <w:tab w:val="left" w:pos="6300"/>
              </w:tabs>
              <w:snapToGrid w:val="0"/>
              <w:ind w:firstLine="420" w:firstLineChars="200"/>
              <w:rPr>
                <w:rFonts w:ascii="宋体" w:hAnsi="宋体" w:cs="宋体"/>
                <w:sz w:val="21"/>
                <w:szCs w:val="21"/>
              </w:rPr>
            </w:pPr>
          </w:p>
        </w:tc>
      </w:tr>
      <w:tr w14:paraId="083446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580" w:type="dxa"/>
            <w:vAlign w:val="center"/>
          </w:tcPr>
          <w:p w14:paraId="1ACFEF04">
            <w:pPr>
              <w:tabs>
                <w:tab w:val="left" w:pos="6300"/>
              </w:tabs>
              <w:snapToGrid w:val="0"/>
              <w:ind w:firstLine="420" w:firstLineChars="200"/>
              <w:rPr>
                <w:rFonts w:ascii="宋体" w:hAnsi="宋体" w:cs="宋体"/>
                <w:sz w:val="21"/>
                <w:szCs w:val="21"/>
              </w:rPr>
            </w:pPr>
          </w:p>
        </w:tc>
        <w:tc>
          <w:tcPr>
            <w:tcW w:w="2428" w:type="dxa"/>
            <w:vAlign w:val="center"/>
          </w:tcPr>
          <w:p w14:paraId="628FEEE1">
            <w:pPr>
              <w:tabs>
                <w:tab w:val="left" w:pos="6300"/>
              </w:tabs>
              <w:snapToGrid w:val="0"/>
              <w:ind w:firstLine="420" w:firstLineChars="200"/>
              <w:rPr>
                <w:rFonts w:ascii="宋体" w:hAnsi="宋体" w:cs="宋体"/>
                <w:sz w:val="21"/>
                <w:szCs w:val="21"/>
              </w:rPr>
            </w:pPr>
          </w:p>
        </w:tc>
        <w:tc>
          <w:tcPr>
            <w:tcW w:w="2520" w:type="dxa"/>
            <w:vAlign w:val="center"/>
          </w:tcPr>
          <w:p w14:paraId="57CDBF9B">
            <w:pPr>
              <w:tabs>
                <w:tab w:val="left" w:pos="6300"/>
              </w:tabs>
              <w:snapToGrid w:val="0"/>
              <w:ind w:firstLine="420" w:firstLineChars="200"/>
              <w:rPr>
                <w:rFonts w:ascii="宋体" w:hAnsi="宋体" w:cs="宋体"/>
                <w:sz w:val="21"/>
                <w:szCs w:val="21"/>
              </w:rPr>
            </w:pPr>
          </w:p>
        </w:tc>
        <w:tc>
          <w:tcPr>
            <w:tcW w:w="2416" w:type="dxa"/>
            <w:vAlign w:val="center"/>
          </w:tcPr>
          <w:p w14:paraId="679B5978">
            <w:pPr>
              <w:tabs>
                <w:tab w:val="left" w:pos="6300"/>
              </w:tabs>
              <w:snapToGrid w:val="0"/>
              <w:ind w:firstLine="420" w:firstLineChars="200"/>
              <w:rPr>
                <w:rFonts w:ascii="宋体" w:hAnsi="宋体" w:cs="宋体"/>
                <w:sz w:val="21"/>
                <w:szCs w:val="21"/>
              </w:rPr>
            </w:pPr>
          </w:p>
        </w:tc>
      </w:tr>
      <w:tr w14:paraId="698437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580" w:type="dxa"/>
            <w:vAlign w:val="center"/>
          </w:tcPr>
          <w:p w14:paraId="339F9DCC">
            <w:pPr>
              <w:tabs>
                <w:tab w:val="left" w:pos="6300"/>
              </w:tabs>
              <w:snapToGrid w:val="0"/>
              <w:ind w:firstLine="420" w:firstLineChars="200"/>
              <w:rPr>
                <w:rFonts w:ascii="宋体" w:hAnsi="宋体" w:cs="宋体"/>
                <w:sz w:val="21"/>
                <w:szCs w:val="21"/>
              </w:rPr>
            </w:pPr>
          </w:p>
        </w:tc>
        <w:tc>
          <w:tcPr>
            <w:tcW w:w="2428" w:type="dxa"/>
            <w:vAlign w:val="center"/>
          </w:tcPr>
          <w:p w14:paraId="17954EA6">
            <w:pPr>
              <w:tabs>
                <w:tab w:val="left" w:pos="6300"/>
              </w:tabs>
              <w:snapToGrid w:val="0"/>
              <w:ind w:firstLine="420" w:firstLineChars="200"/>
              <w:rPr>
                <w:rFonts w:ascii="宋体" w:hAnsi="宋体" w:cs="宋体"/>
                <w:sz w:val="21"/>
                <w:szCs w:val="21"/>
              </w:rPr>
            </w:pPr>
          </w:p>
        </w:tc>
        <w:tc>
          <w:tcPr>
            <w:tcW w:w="2520" w:type="dxa"/>
            <w:vAlign w:val="center"/>
          </w:tcPr>
          <w:p w14:paraId="55F05CB6">
            <w:pPr>
              <w:tabs>
                <w:tab w:val="left" w:pos="6300"/>
              </w:tabs>
              <w:snapToGrid w:val="0"/>
              <w:ind w:firstLine="420" w:firstLineChars="200"/>
              <w:rPr>
                <w:rFonts w:ascii="宋体" w:hAnsi="宋体" w:cs="宋体"/>
                <w:sz w:val="21"/>
                <w:szCs w:val="21"/>
              </w:rPr>
            </w:pPr>
          </w:p>
        </w:tc>
        <w:tc>
          <w:tcPr>
            <w:tcW w:w="2416" w:type="dxa"/>
            <w:vAlign w:val="center"/>
          </w:tcPr>
          <w:p w14:paraId="423D3964">
            <w:pPr>
              <w:tabs>
                <w:tab w:val="left" w:pos="6300"/>
              </w:tabs>
              <w:snapToGrid w:val="0"/>
              <w:ind w:firstLine="420" w:firstLineChars="200"/>
              <w:rPr>
                <w:rFonts w:ascii="宋体" w:hAnsi="宋体" w:cs="宋体"/>
                <w:sz w:val="21"/>
                <w:szCs w:val="21"/>
              </w:rPr>
            </w:pPr>
          </w:p>
        </w:tc>
      </w:tr>
      <w:tr w14:paraId="56128C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580" w:type="dxa"/>
            <w:vAlign w:val="center"/>
          </w:tcPr>
          <w:p w14:paraId="503310D7">
            <w:pPr>
              <w:tabs>
                <w:tab w:val="left" w:pos="6300"/>
              </w:tabs>
              <w:snapToGrid w:val="0"/>
              <w:ind w:firstLine="420" w:firstLineChars="200"/>
              <w:rPr>
                <w:rFonts w:ascii="宋体" w:hAnsi="宋体" w:cs="宋体"/>
                <w:sz w:val="21"/>
                <w:szCs w:val="21"/>
              </w:rPr>
            </w:pPr>
          </w:p>
        </w:tc>
        <w:tc>
          <w:tcPr>
            <w:tcW w:w="2428" w:type="dxa"/>
            <w:vAlign w:val="center"/>
          </w:tcPr>
          <w:p w14:paraId="297E5681">
            <w:pPr>
              <w:tabs>
                <w:tab w:val="left" w:pos="6300"/>
              </w:tabs>
              <w:snapToGrid w:val="0"/>
              <w:ind w:firstLine="420" w:firstLineChars="200"/>
              <w:rPr>
                <w:rFonts w:ascii="宋体" w:hAnsi="宋体" w:cs="宋体"/>
                <w:sz w:val="21"/>
                <w:szCs w:val="21"/>
              </w:rPr>
            </w:pPr>
          </w:p>
        </w:tc>
        <w:tc>
          <w:tcPr>
            <w:tcW w:w="2520" w:type="dxa"/>
            <w:vAlign w:val="center"/>
          </w:tcPr>
          <w:p w14:paraId="0FF9CA6D">
            <w:pPr>
              <w:tabs>
                <w:tab w:val="left" w:pos="6300"/>
              </w:tabs>
              <w:snapToGrid w:val="0"/>
              <w:ind w:firstLine="420" w:firstLineChars="200"/>
              <w:rPr>
                <w:rFonts w:ascii="宋体" w:hAnsi="宋体" w:cs="宋体"/>
                <w:sz w:val="21"/>
                <w:szCs w:val="21"/>
              </w:rPr>
            </w:pPr>
          </w:p>
        </w:tc>
        <w:tc>
          <w:tcPr>
            <w:tcW w:w="2416" w:type="dxa"/>
            <w:vAlign w:val="center"/>
          </w:tcPr>
          <w:p w14:paraId="7CF24B73">
            <w:pPr>
              <w:tabs>
                <w:tab w:val="left" w:pos="6300"/>
              </w:tabs>
              <w:snapToGrid w:val="0"/>
              <w:ind w:firstLine="420" w:firstLineChars="200"/>
              <w:rPr>
                <w:rFonts w:ascii="宋体" w:hAnsi="宋体" w:cs="宋体"/>
                <w:sz w:val="21"/>
                <w:szCs w:val="21"/>
              </w:rPr>
            </w:pPr>
          </w:p>
        </w:tc>
      </w:tr>
      <w:tr w14:paraId="3CE662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580" w:type="dxa"/>
            <w:vAlign w:val="center"/>
          </w:tcPr>
          <w:p w14:paraId="4B336A34">
            <w:pPr>
              <w:tabs>
                <w:tab w:val="left" w:pos="6300"/>
              </w:tabs>
              <w:snapToGrid w:val="0"/>
              <w:ind w:firstLine="420" w:firstLineChars="200"/>
              <w:rPr>
                <w:rFonts w:ascii="宋体" w:hAnsi="宋体" w:cs="宋体"/>
                <w:sz w:val="21"/>
                <w:szCs w:val="21"/>
              </w:rPr>
            </w:pPr>
          </w:p>
        </w:tc>
        <w:tc>
          <w:tcPr>
            <w:tcW w:w="2428" w:type="dxa"/>
            <w:vAlign w:val="center"/>
          </w:tcPr>
          <w:p w14:paraId="7531EDF7">
            <w:pPr>
              <w:tabs>
                <w:tab w:val="left" w:pos="6300"/>
              </w:tabs>
              <w:snapToGrid w:val="0"/>
              <w:ind w:firstLine="420" w:firstLineChars="200"/>
              <w:rPr>
                <w:rFonts w:ascii="宋体" w:hAnsi="宋体" w:cs="宋体"/>
                <w:sz w:val="21"/>
                <w:szCs w:val="21"/>
              </w:rPr>
            </w:pPr>
          </w:p>
        </w:tc>
        <w:tc>
          <w:tcPr>
            <w:tcW w:w="2520" w:type="dxa"/>
            <w:vAlign w:val="center"/>
          </w:tcPr>
          <w:p w14:paraId="7512E209">
            <w:pPr>
              <w:tabs>
                <w:tab w:val="left" w:pos="6300"/>
              </w:tabs>
              <w:snapToGrid w:val="0"/>
              <w:ind w:firstLine="420" w:firstLineChars="200"/>
              <w:rPr>
                <w:rFonts w:ascii="宋体" w:hAnsi="宋体" w:cs="宋体"/>
                <w:sz w:val="21"/>
                <w:szCs w:val="21"/>
              </w:rPr>
            </w:pPr>
          </w:p>
        </w:tc>
        <w:tc>
          <w:tcPr>
            <w:tcW w:w="2416" w:type="dxa"/>
            <w:vAlign w:val="center"/>
          </w:tcPr>
          <w:p w14:paraId="03C2F969">
            <w:pPr>
              <w:tabs>
                <w:tab w:val="left" w:pos="6300"/>
              </w:tabs>
              <w:snapToGrid w:val="0"/>
              <w:ind w:firstLine="420" w:firstLineChars="200"/>
              <w:rPr>
                <w:rFonts w:ascii="宋体" w:hAnsi="宋体" w:cs="宋体"/>
                <w:sz w:val="21"/>
                <w:szCs w:val="21"/>
              </w:rPr>
            </w:pPr>
          </w:p>
        </w:tc>
      </w:tr>
      <w:tr w14:paraId="23B9BC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580" w:type="dxa"/>
            <w:vAlign w:val="center"/>
          </w:tcPr>
          <w:p w14:paraId="56F29CAA">
            <w:pPr>
              <w:tabs>
                <w:tab w:val="left" w:pos="6300"/>
              </w:tabs>
              <w:snapToGrid w:val="0"/>
              <w:ind w:firstLine="420" w:firstLineChars="200"/>
              <w:rPr>
                <w:rFonts w:ascii="宋体" w:hAnsi="宋体" w:cs="宋体"/>
                <w:sz w:val="21"/>
                <w:szCs w:val="21"/>
              </w:rPr>
            </w:pPr>
          </w:p>
        </w:tc>
        <w:tc>
          <w:tcPr>
            <w:tcW w:w="2428" w:type="dxa"/>
            <w:vAlign w:val="center"/>
          </w:tcPr>
          <w:p w14:paraId="7D64F57D">
            <w:pPr>
              <w:tabs>
                <w:tab w:val="left" w:pos="6300"/>
              </w:tabs>
              <w:snapToGrid w:val="0"/>
              <w:ind w:firstLine="420" w:firstLineChars="200"/>
              <w:rPr>
                <w:rFonts w:ascii="宋体" w:hAnsi="宋体" w:cs="宋体"/>
                <w:sz w:val="21"/>
                <w:szCs w:val="21"/>
              </w:rPr>
            </w:pPr>
          </w:p>
        </w:tc>
        <w:tc>
          <w:tcPr>
            <w:tcW w:w="2520" w:type="dxa"/>
            <w:vAlign w:val="center"/>
          </w:tcPr>
          <w:p w14:paraId="41348BA8">
            <w:pPr>
              <w:tabs>
                <w:tab w:val="left" w:pos="6300"/>
              </w:tabs>
              <w:snapToGrid w:val="0"/>
              <w:ind w:firstLine="420" w:firstLineChars="200"/>
              <w:rPr>
                <w:rFonts w:ascii="宋体" w:hAnsi="宋体" w:cs="宋体"/>
                <w:sz w:val="21"/>
                <w:szCs w:val="21"/>
              </w:rPr>
            </w:pPr>
          </w:p>
        </w:tc>
        <w:tc>
          <w:tcPr>
            <w:tcW w:w="2416" w:type="dxa"/>
            <w:vAlign w:val="center"/>
          </w:tcPr>
          <w:p w14:paraId="09FE2DBC">
            <w:pPr>
              <w:tabs>
                <w:tab w:val="left" w:pos="6300"/>
              </w:tabs>
              <w:snapToGrid w:val="0"/>
              <w:ind w:firstLine="420" w:firstLineChars="200"/>
              <w:rPr>
                <w:rFonts w:ascii="宋体" w:hAnsi="宋体" w:cs="宋体"/>
                <w:sz w:val="21"/>
                <w:szCs w:val="21"/>
              </w:rPr>
            </w:pPr>
          </w:p>
        </w:tc>
      </w:tr>
    </w:tbl>
    <w:p w14:paraId="46F5D4DF">
      <w:pPr>
        <w:spacing w:line="360" w:lineRule="auto"/>
        <w:ind w:firstLine="480" w:firstLineChars="200"/>
        <w:rPr>
          <w:rFonts w:ascii="宋体" w:hAnsi="宋体" w:cs="宋体"/>
          <w:sz w:val="24"/>
          <w:szCs w:val="28"/>
        </w:rPr>
      </w:pPr>
      <w:r>
        <w:rPr>
          <w:rFonts w:hint="eastAsia" w:ascii="宋体" w:hAnsi="宋体" w:cs="宋体"/>
          <w:sz w:val="24"/>
          <w:szCs w:val="28"/>
        </w:rPr>
        <w:t>供应商：                          法定代表人（或法定代表人授权代表）：</w:t>
      </w:r>
    </w:p>
    <w:p w14:paraId="190CBC9B">
      <w:pPr>
        <w:tabs>
          <w:tab w:val="left" w:pos="6300"/>
        </w:tabs>
        <w:snapToGrid w:val="0"/>
        <w:spacing w:line="360" w:lineRule="auto"/>
        <w:ind w:firstLine="480" w:firstLineChars="200"/>
        <w:rPr>
          <w:rFonts w:ascii="宋体" w:hAnsi="宋体" w:cs="宋体"/>
          <w:sz w:val="24"/>
          <w:szCs w:val="24"/>
        </w:rPr>
      </w:pPr>
      <w:r>
        <w:rPr>
          <w:rFonts w:hint="eastAsia" w:ascii="宋体" w:hAnsi="宋体" w:cs="宋体"/>
          <w:sz w:val="24"/>
          <w:szCs w:val="24"/>
        </w:rPr>
        <w:t xml:space="preserve">    （供应商公章）                          （签字及盖章）</w:t>
      </w:r>
    </w:p>
    <w:p w14:paraId="39B9F840">
      <w:pPr>
        <w:tabs>
          <w:tab w:val="left" w:pos="6300"/>
        </w:tabs>
        <w:snapToGrid w:val="0"/>
        <w:spacing w:line="360" w:lineRule="auto"/>
        <w:ind w:firstLine="480" w:firstLineChars="200"/>
        <w:rPr>
          <w:rFonts w:ascii="宋体" w:hAnsi="宋体" w:cs="宋体"/>
          <w:sz w:val="24"/>
          <w:szCs w:val="24"/>
        </w:rPr>
      </w:pPr>
      <w:r>
        <w:rPr>
          <w:rFonts w:hint="eastAsia" w:ascii="宋体" w:hAnsi="宋体" w:cs="宋体"/>
          <w:sz w:val="24"/>
          <w:szCs w:val="24"/>
        </w:rPr>
        <w:t xml:space="preserve">                                            年     月     日</w:t>
      </w:r>
    </w:p>
    <w:p w14:paraId="68A86824">
      <w:pPr>
        <w:tabs>
          <w:tab w:val="left" w:pos="6300"/>
        </w:tabs>
        <w:snapToGrid w:val="0"/>
        <w:spacing w:line="360" w:lineRule="auto"/>
        <w:ind w:firstLine="480" w:firstLineChars="200"/>
        <w:rPr>
          <w:rFonts w:ascii="宋体" w:hAnsi="宋体" w:cs="宋体"/>
          <w:sz w:val="24"/>
          <w:szCs w:val="24"/>
        </w:rPr>
      </w:pPr>
      <w:r>
        <w:rPr>
          <w:rFonts w:hint="eastAsia" w:ascii="宋体" w:hAnsi="宋体" w:cs="宋体"/>
          <w:sz w:val="24"/>
          <w:szCs w:val="24"/>
        </w:rPr>
        <w:t>注：1.本表即为对本项目“第三篇 项目商务要求”中所列商务条款进行比较和响应；</w:t>
      </w:r>
    </w:p>
    <w:p w14:paraId="2640969F">
      <w:pPr>
        <w:tabs>
          <w:tab w:val="left" w:pos="6300"/>
        </w:tabs>
        <w:snapToGrid w:val="0"/>
        <w:spacing w:line="360" w:lineRule="auto"/>
        <w:ind w:firstLine="480" w:firstLineChars="200"/>
        <w:rPr>
          <w:rFonts w:ascii="宋体" w:hAnsi="宋体" w:cs="宋体"/>
          <w:sz w:val="24"/>
          <w:szCs w:val="24"/>
        </w:rPr>
      </w:pPr>
      <w:r>
        <w:rPr>
          <w:rFonts w:hint="eastAsia" w:ascii="宋体" w:hAnsi="宋体" w:cs="宋体"/>
          <w:sz w:val="24"/>
          <w:szCs w:val="24"/>
        </w:rPr>
        <w:t>2.该表必须按照采购文件要求逐条如实填写，根据投标情况在“差异说明”项填写正偏离或负偏离及原因，完全符合的填写“无差异”。</w:t>
      </w:r>
    </w:p>
    <w:p w14:paraId="2D16237C">
      <w:pPr>
        <w:tabs>
          <w:tab w:val="left" w:pos="6300"/>
        </w:tabs>
        <w:snapToGrid w:val="0"/>
        <w:spacing w:line="360" w:lineRule="auto"/>
        <w:ind w:firstLine="480" w:firstLineChars="200"/>
        <w:rPr>
          <w:rFonts w:ascii="宋体" w:hAnsi="宋体" w:cs="宋体"/>
          <w:sz w:val="24"/>
          <w:szCs w:val="24"/>
        </w:rPr>
      </w:pPr>
      <w:r>
        <w:rPr>
          <w:rFonts w:hint="eastAsia" w:ascii="宋体" w:hAnsi="宋体" w:cs="宋体"/>
          <w:sz w:val="24"/>
          <w:szCs w:val="24"/>
        </w:rPr>
        <w:t>3.该表可扩展。</w:t>
      </w:r>
    </w:p>
    <w:p w14:paraId="05E4B895">
      <w:pPr>
        <w:tabs>
          <w:tab w:val="left" w:pos="6300"/>
        </w:tabs>
        <w:snapToGrid w:val="0"/>
        <w:spacing w:line="360" w:lineRule="auto"/>
        <w:ind w:firstLine="480" w:firstLineChars="200"/>
        <w:rPr>
          <w:rFonts w:ascii="宋体" w:hAnsi="宋体" w:cs="宋体"/>
          <w:sz w:val="24"/>
          <w:szCs w:val="24"/>
        </w:rPr>
      </w:pPr>
    </w:p>
    <w:p w14:paraId="5BB59D97">
      <w:pPr>
        <w:tabs>
          <w:tab w:val="left" w:pos="6300"/>
        </w:tabs>
        <w:snapToGrid w:val="0"/>
        <w:spacing w:line="500" w:lineRule="exact"/>
        <w:ind w:firstLine="480" w:firstLineChars="200"/>
        <w:rPr>
          <w:rFonts w:ascii="宋体" w:hAnsi="宋体" w:cs="宋体"/>
          <w:sz w:val="24"/>
          <w:szCs w:val="24"/>
        </w:rPr>
      </w:pPr>
    </w:p>
    <w:p w14:paraId="571DBAB0">
      <w:pPr>
        <w:tabs>
          <w:tab w:val="left" w:pos="6300"/>
        </w:tabs>
        <w:snapToGrid w:val="0"/>
        <w:spacing w:line="500" w:lineRule="exact"/>
        <w:ind w:firstLine="480" w:firstLineChars="200"/>
        <w:rPr>
          <w:rFonts w:ascii="宋体" w:hAnsi="宋体" w:cs="宋体"/>
          <w:sz w:val="24"/>
          <w:szCs w:val="24"/>
        </w:rPr>
      </w:pPr>
    </w:p>
    <w:p w14:paraId="0A11D6DD">
      <w:pPr>
        <w:tabs>
          <w:tab w:val="left" w:pos="6300"/>
        </w:tabs>
        <w:snapToGrid w:val="0"/>
        <w:spacing w:line="500" w:lineRule="exact"/>
        <w:ind w:firstLine="480" w:firstLineChars="200"/>
        <w:rPr>
          <w:rFonts w:ascii="宋体" w:hAnsi="宋体" w:cs="宋体"/>
          <w:sz w:val="24"/>
          <w:szCs w:val="24"/>
        </w:rPr>
      </w:pPr>
    </w:p>
    <w:p w14:paraId="24A0FA97">
      <w:pPr>
        <w:tabs>
          <w:tab w:val="left" w:pos="6300"/>
        </w:tabs>
        <w:snapToGrid w:val="0"/>
        <w:spacing w:line="500" w:lineRule="exact"/>
        <w:ind w:firstLine="480" w:firstLineChars="200"/>
        <w:rPr>
          <w:rFonts w:ascii="宋体" w:hAnsi="宋体" w:cs="宋体"/>
          <w:sz w:val="24"/>
          <w:szCs w:val="24"/>
        </w:rPr>
      </w:pPr>
    </w:p>
    <w:p w14:paraId="436CC17A">
      <w:pPr>
        <w:pageBreakBefore/>
        <w:tabs>
          <w:tab w:val="left" w:pos="6300"/>
        </w:tabs>
        <w:snapToGrid w:val="0"/>
        <w:spacing w:line="360" w:lineRule="auto"/>
        <w:rPr>
          <w:rFonts w:ascii="宋体" w:hAnsi="宋体" w:cs="宋体"/>
          <w:b/>
          <w:sz w:val="24"/>
          <w:szCs w:val="24"/>
        </w:rPr>
      </w:pPr>
      <w:bookmarkStart w:id="176" w:name="_Toc23764525"/>
      <w:bookmarkStart w:id="177" w:name="_Toc342913422"/>
      <w:bookmarkStart w:id="178" w:name="_Toc313008359"/>
      <w:bookmarkStart w:id="179" w:name="_Toc313888363"/>
      <w:r>
        <w:rPr>
          <w:rFonts w:hint="eastAsia" w:ascii="宋体" w:hAnsi="宋体" w:cs="宋体"/>
          <w:b/>
          <w:sz w:val="24"/>
          <w:szCs w:val="24"/>
        </w:rPr>
        <w:t xml:space="preserve">    四、资格条件及其他</w:t>
      </w:r>
      <w:bookmarkEnd w:id="176"/>
      <w:bookmarkEnd w:id="177"/>
      <w:bookmarkEnd w:id="178"/>
      <w:bookmarkEnd w:id="179"/>
    </w:p>
    <w:p w14:paraId="0F37BD73">
      <w:pPr>
        <w:tabs>
          <w:tab w:val="left" w:pos="6300"/>
        </w:tabs>
        <w:snapToGrid w:val="0"/>
        <w:spacing w:line="360" w:lineRule="auto"/>
        <w:ind w:firstLine="570"/>
        <w:rPr>
          <w:rFonts w:ascii="宋体" w:hAnsi="宋体" w:cs="宋体"/>
          <w:sz w:val="24"/>
          <w:szCs w:val="24"/>
        </w:rPr>
      </w:pPr>
      <w:r>
        <w:rPr>
          <w:rFonts w:hint="eastAsia" w:ascii="宋体" w:hAnsi="宋体" w:cs="宋体"/>
          <w:sz w:val="24"/>
          <w:szCs w:val="24"/>
        </w:rPr>
        <w:t>（一）法人营业执照（副本）或事业单位法人证书（副本）或个体工商户营业执照或社会团体法人登记证书复印件</w:t>
      </w:r>
    </w:p>
    <w:p w14:paraId="363CB5A4">
      <w:pPr>
        <w:tabs>
          <w:tab w:val="left" w:pos="6300"/>
        </w:tabs>
        <w:snapToGrid w:val="0"/>
        <w:spacing w:line="360" w:lineRule="auto"/>
        <w:rPr>
          <w:rFonts w:ascii="宋体" w:hAnsi="宋体" w:cs="宋体"/>
          <w:sz w:val="24"/>
          <w:szCs w:val="24"/>
        </w:rPr>
      </w:pPr>
    </w:p>
    <w:p w14:paraId="523378B2">
      <w:pPr>
        <w:widowControl/>
        <w:snapToGrid w:val="0"/>
        <w:spacing w:line="360" w:lineRule="auto"/>
        <w:ind w:firstLine="600" w:firstLineChars="250"/>
        <w:jc w:val="left"/>
        <w:rPr>
          <w:rFonts w:ascii="宋体" w:hAnsi="宋体" w:cs="宋体"/>
          <w:sz w:val="24"/>
          <w:szCs w:val="24"/>
        </w:rPr>
      </w:pPr>
    </w:p>
    <w:p w14:paraId="12534018">
      <w:pPr>
        <w:widowControl/>
        <w:snapToGrid w:val="0"/>
        <w:spacing w:line="360" w:lineRule="auto"/>
        <w:ind w:firstLine="600" w:firstLineChars="250"/>
        <w:jc w:val="left"/>
        <w:rPr>
          <w:rFonts w:ascii="宋体" w:hAnsi="宋体" w:cs="宋体"/>
          <w:sz w:val="24"/>
          <w:szCs w:val="24"/>
        </w:rPr>
      </w:pPr>
    </w:p>
    <w:p w14:paraId="54E6C572">
      <w:pPr>
        <w:widowControl/>
        <w:snapToGrid w:val="0"/>
        <w:spacing w:line="360" w:lineRule="auto"/>
        <w:ind w:firstLine="600" w:firstLineChars="250"/>
        <w:jc w:val="left"/>
        <w:rPr>
          <w:rFonts w:ascii="宋体" w:hAnsi="宋体" w:cs="宋体"/>
          <w:sz w:val="24"/>
          <w:szCs w:val="24"/>
        </w:rPr>
      </w:pPr>
    </w:p>
    <w:p w14:paraId="34B52C04">
      <w:pPr>
        <w:widowControl/>
        <w:snapToGrid w:val="0"/>
        <w:spacing w:line="360" w:lineRule="auto"/>
        <w:ind w:firstLine="600" w:firstLineChars="250"/>
        <w:jc w:val="left"/>
        <w:rPr>
          <w:rFonts w:ascii="宋体" w:hAnsi="宋体" w:cs="宋体"/>
          <w:sz w:val="24"/>
          <w:szCs w:val="24"/>
        </w:rPr>
      </w:pPr>
    </w:p>
    <w:p w14:paraId="23E521C2">
      <w:pPr>
        <w:widowControl/>
        <w:snapToGrid w:val="0"/>
        <w:spacing w:line="360" w:lineRule="auto"/>
        <w:ind w:firstLine="600" w:firstLineChars="250"/>
        <w:jc w:val="left"/>
        <w:rPr>
          <w:rFonts w:ascii="宋体" w:hAnsi="宋体" w:cs="宋体"/>
          <w:sz w:val="24"/>
          <w:szCs w:val="24"/>
        </w:rPr>
      </w:pPr>
    </w:p>
    <w:p w14:paraId="75913CE6">
      <w:pPr>
        <w:widowControl/>
        <w:snapToGrid w:val="0"/>
        <w:spacing w:line="360" w:lineRule="auto"/>
        <w:ind w:firstLine="600" w:firstLineChars="250"/>
        <w:jc w:val="left"/>
        <w:rPr>
          <w:rFonts w:ascii="宋体" w:hAnsi="宋体" w:cs="宋体"/>
          <w:sz w:val="24"/>
          <w:szCs w:val="24"/>
        </w:rPr>
      </w:pPr>
    </w:p>
    <w:p w14:paraId="5E0B1EA9">
      <w:pPr>
        <w:widowControl/>
        <w:snapToGrid w:val="0"/>
        <w:spacing w:line="360" w:lineRule="auto"/>
        <w:ind w:firstLine="600" w:firstLineChars="250"/>
        <w:jc w:val="left"/>
        <w:rPr>
          <w:rFonts w:ascii="宋体" w:hAnsi="宋体" w:cs="宋体"/>
          <w:sz w:val="24"/>
          <w:szCs w:val="24"/>
        </w:rPr>
      </w:pPr>
    </w:p>
    <w:p w14:paraId="58B5FA75">
      <w:pPr>
        <w:widowControl/>
        <w:snapToGrid w:val="0"/>
        <w:spacing w:line="360" w:lineRule="auto"/>
        <w:ind w:firstLine="600" w:firstLineChars="250"/>
        <w:jc w:val="left"/>
        <w:rPr>
          <w:rFonts w:ascii="宋体" w:hAnsi="宋体" w:cs="宋体"/>
          <w:sz w:val="24"/>
          <w:szCs w:val="24"/>
        </w:rPr>
      </w:pPr>
    </w:p>
    <w:p w14:paraId="4CE49C09">
      <w:pPr>
        <w:widowControl/>
        <w:snapToGrid w:val="0"/>
        <w:spacing w:line="360" w:lineRule="auto"/>
        <w:ind w:firstLine="600" w:firstLineChars="250"/>
        <w:jc w:val="left"/>
        <w:rPr>
          <w:rFonts w:ascii="宋体" w:hAnsi="宋体" w:cs="宋体"/>
          <w:sz w:val="24"/>
          <w:szCs w:val="24"/>
        </w:rPr>
      </w:pPr>
    </w:p>
    <w:p w14:paraId="2F9DE5B9">
      <w:pPr>
        <w:widowControl/>
        <w:snapToGrid w:val="0"/>
        <w:spacing w:line="360" w:lineRule="auto"/>
        <w:ind w:firstLine="600" w:firstLineChars="250"/>
        <w:jc w:val="left"/>
        <w:rPr>
          <w:rFonts w:ascii="宋体" w:hAnsi="宋体" w:cs="宋体"/>
          <w:sz w:val="24"/>
          <w:szCs w:val="24"/>
        </w:rPr>
      </w:pPr>
    </w:p>
    <w:p w14:paraId="241E2DCD">
      <w:pPr>
        <w:widowControl/>
        <w:snapToGrid w:val="0"/>
        <w:spacing w:line="360" w:lineRule="auto"/>
        <w:ind w:firstLine="600" w:firstLineChars="250"/>
        <w:jc w:val="left"/>
        <w:rPr>
          <w:rFonts w:ascii="宋体" w:hAnsi="宋体" w:cs="宋体"/>
          <w:sz w:val="24"/>
          <w:szCs w:val="24"/>
        </w:rPr>
      </w:pPr>
    </w:p>
    <w:p w14:paraId="15E4448D">
      <w:pPr>
        <w:widowControl/>
        <w:snapToGrid w:val="0"/>
        <w:spacing w:line="360" w:lineRule="auto"/>
        <w:ind w:firstLine="600" w:firstLineChars="250"/>
        <w:jc w:val="left"/>
        <w:rPr>
          <w:rFonts w:ascii="宋体" w:hAnsi="宋体" w:cs="宋体"/>
          <w:sz w:val="24"/>
          <w:szCs w:val="24"/>
        </w:rPr>
      </w:pPr>
    </w:p>
    <w:p w14:paraId="0F887C29">
      <w:pPr>
        <w:widowControl/>
        <w:snapToGrid w:val="0"/>
        <w:spacing w:line="360" w:lineRule="auto"/>
        <w:ind w:firstLine="600" w:firstLineChars="250"/>
        <w:jc w:val="left"/>
        <w:rPr>
          <w:rFonts w:ascii="宋体" w:hAnsi="宋体" w:cs="宋体"/>
          <w:sz w:val="24"/>
          <w:szCs w:val="24"/>
        </w:rPr>
      </w:pPr>
    </w:p>
    <w:p w14:paraId="52AF568D">
      <w:pPr>
        <w:widowControl/>
        <w:snapToGrid w:val="0"/>
        <w:spacing w:line="360" w:lineRule="auto"/>
        <w:ind w:firstLine="600" w:firstLineChars="250"/>
        <w:jc w:val="left"/>
        <w:rPr>
          <w:rFonts w:ascii="宋体" w:hAnsi="宋体" w:cs="宋体"/>
          <w:sz w:val="24"/>
          <w:szCs w:val="24"/>
        </w:rPr>
      </w:pPr>
    </w:p>
    <w:p w14:paraId="795425B1">
      <w:pPr>
        <w:widowControl/>
        <w:snapToGrid w:val="0"/>
        <w:spacing w:line="360" w:lineRule="auto"/>
        <w:ind w:firstLine="600" w:firstLineChars="250"/>
        <w:jc w:val="left"/>
        <w:rPr>
          <w:rFonts w:ascii="宋体" w:hAnsi="宋体" w:cs="宋体"/>
          <w:sz w:val="24"/>
          <w:szCs w:val="24"/>
        </w:rPr>
      </w:pPr>
    </w:p>
    <w:p w14:paraId="01C83902">
      <w:pPr>
        <w:widowControl/>
        <w:snapToGrid w:val="0"/>
        <w:spacing w:line="360" w:lineRule="auto"/>
        <w:ind w:firstLine="600" w:firstLineChars="250"/>
        <w:jc w:val="left"/>
        <w:rPr>
          <w:rFonts w:ascii="宋体" w:hAnsi="宋体" w:cs="宋体"/>
          <w:sz w:val="24"/>
          <w:szCs w:val="24"/>
        </w:rPr>
      </w:pPr>
    </w:p>
    <w:p w14:paraId="30B355F2">
      <w:pPr>
        <w:widowControl/>
        <w:snapToGrid w:val="0"/>
        <w:spacing w:line="360" w:lineRule="auto"/>
        <w:ind w:firstLine="600" w:firstLineChars="250"/>
        <w:jc w:val="left"/>
        <w:rPr>
          <w:rFonts w:ascii="宋体" w:hAnsi="宋体" w:cs="宋体"/>
          <w:sz w:val="24"/>
          <w:szCs w:val="24"/>
        </w:rPr>
      </w:pPr>
    </w:p>
    <w:p w14:paraId="15D0A902">
      <w:pPr>
        <w:widowControl/>
        <w:snapToGrid w:val="0"/>
        <w:spacing w:line="360" w:lineRule="auto"/>
        <w:ind w:firstLine="600" w:firstLineChars="250"/>
        <w:jc w:val="left"/>
        <w:rPr>
          <w:rFonts w:ascii="宋体" w:hAnsi="宋体" w:cs="宋体"/>
          <w:sz w:val="24"/>
          <w:szCs w:val="24"/>
        </w:rPr>
      </w:pPr>
    </w:p>
    <w:p w14:paraId="3D3CCD4E">
      <w:pPr>
        <w:widowControl/>
        <w:snapToGrid w:val="0"/>
        <w:spacing w:line="360" w:lineRule="auto"/>
        <w:ind w:firstLine="600" w:firstLineChars="250"/>
        <w:jc w:val="left"/>
        <w:rPr>
          <w:rFonts w:ascii="宋体" w:hAnsi="宋体" w:cs="宋体"/>
          <w:sz w:val="24"/>
          <w:szCs w:val="24"/>
        </w:rPr>
      </w:pPr>
    </w:p>
    <w:p w14:paraId="2A392255">
      <w:pPr>
        <w:widowControl/>
        <w:snapToGrid w:val="0"/>
        <w:spacing w:line="360" w:lineRule="auto"/>
        <w:ind w:firstLine="600" w:firstLineChars="250"/>
        <w:jc w:val="left"/>
        <w:rPr>
          <w:rFonts w:ascii="宋体" w:hAnsi="宋体" w:cs="宋体"/>
          <w:sz w:val="24"/>
          <w:szCs w:val="24"/>
        </w:rPr>
      </w:pPr>
    </w:p>
    <w:p w14:paraId="33D9F879">
      <w:pPr>
        <w:widowControl/>
        <w:snapToGrid w:val="0"/>
        <w:spacing w:line="360" w:lineRule="auto"/>
        <w:ind w:firstLine="600" w:firstLineChars="250"/>
        <w:jc w:val="left"/>
        <w:rPr>
          <w:rFonts w:ascii="宋体" w:hAnsi="宋体" w:cs="宋体"/>
          <w:sz w:val="24"/>
          <w:szCs w:val="24"/>
        </w:rPr>
      </w:pPr>
    </w:p>
    <w:p w14:paraId="78CD4E6A">
      <w:pPr>
        <w:widowControl/>
        <w:snapToGrid w:val="0"/>
        <w:spacing w:line="360" w:lineRule="auto"/>
        <w:ind w:firstLine="600" w:firstLineChars="250"/>
        <w:jc w:val="left"/>
        <w:rPr>
          <w:rFonts w:ascii="宋体" w:hAnsi="宋体" w:cs="宋体"/>
          <w:sz w:val="24"/>
          <w:szCs w:val="24"/>
        </w:rPr>
      </w:pPr>
    </w:p>
    <w:p w14:paraId="4F7DE7FE">
      <w:pPr>
        <w:widowControl/>
        <w:snapToGrid w:val="0"/>
        <w:spacing w:line="360" w:lineRule="auto"/>
        <w:ind w:firstLine="600" w:firstLineChars="250"/>
        <w:jc w:val="left"/>
        <w:rPr>
          <w:rFonts w:ascii="宋体" w:hAnsi="宋体" w:cs="宋体"/>
          <w:sz w:val="24"/>
          <w:szCs w:val="24"/>
        </w:rPr>
      </w:pPr>
    </w:p>
    <w:p w14:paraId="1071B0FB">
      <w:pPr>
        <w:widowControl/>
        <w:snapToGrid w:val="0"/>
        <w:spacing w:line="360" w:lineRule="auto"/>
        <w:ind w:firstLine="600" w:firstLineChars="250"/>
        <w:jc w:val="left"/>
        <w:rPr>
          <w:rFonts w:ascii="宋体" w:hAnsi="宋体" w:cs="宋体"/>
          <w:sz w:val="24"/>
          <w:szCs w:val="24"/>
        </w:rPr>
      </w:pPr>
    </w:p>
    <w:p w14:paraId="56B3F660">
      <w:pPr>
        <w:widowControl/>
        <w:snapToGrid w:val="0"/>
        <w:spacing w:line="360" w:lineRule="auto"/>
        <w:ind w:firstLine="600" w:firstLineChars="250"/>
        <w:jc w:val="left"/>
        <w:rPr>
          <w:rFonts w:ascii="宋体" w:hAnsi="宋体" w:cs="宋体"/>
          <w:sz w:val="24"/>
          <w:szCs w:val="24"/>
        </w:rPr>
      </w:pPr>
    </w:p>
    <w:p w14:paraId="4F63B987">
      <w:pPr>
        <w:widowControl/>
        <w:snapToGrid w:val="0"/>
        <w:spacing w:line="360" w:lineRule="auto"/>
        <w:ind w:firstLine="600" w:firstLineChars="250"/>
        <w:jc w:val="left"/>
        <w:rPr>
          <w:rFonts w:ascii="宋体" w:hAnsi="宋体" w:cs="宋体"/>
          <w:sz w:val="24"/>
          <w:szCs w:val="24"/>
        </w:rPr>
      </w:pPr>
    </w:p>
    <w:p w14:paraId="02DA6B5F">
      <w:pPr>
        <w:widowControl/>
        <w:snapToGrid w:val="0"/>
        <w:spacing w:line="360" w:lineRule="auto"/>
        <w:ind w:firstLine="600" w:firstLineChars="250"/>
        <w:jc w:val="left"/>
        <w:rPr>
          <w:rFonts w:ascii="宋体" w:hAnsi="宋体" w:cs="宋体"/>
          <w:sz w:val="24"/>
          <w:szCs w:val="24"/>
        </w:rPr>
      </w:pPr>
    </w:p>
    <w:p w14:paraId="66E4AD92">
      <w:pPr>
        <w:widowControl/>
        <w:snapToGrid w:val="0"/>
        <w:spacing w:line="360" w:lineRule="auto"/>
        <w:ind w:firstLine="600" w:firstLineChars="250"/>
        <w:jc w:val="left"/>
        <w:rPr>
          <w:rFonts w:ascii="宋体" w:hAnsi="宋体" w:cs="宋体"/>
          <w:sz w:val="24"/>
          <w:szCs w:val="24"/>
        </w:rPr>
      </w:pPr>
      <w:r>
        <w:rPr>
          <w:rFonts w:hint="eastAsia" w:ascii="宋体" w:hAnsi="宋体" w:cs="宋体"/>
          <w:sz w:val="24"/>
          <w:szCs w:val="24"/>
        </w:rPr>
        <w:t>（二）法定代表人身份证明书（格式）</w:t>
      </w:r>
    </w:p>
    <w:p w14:paraId="0007B7AF">
      <w:pPr>
        <w:tabs>
          <w:tab w:val="left" w:pos="6300"/>
        </w:tabs>
        <w:snapToGrid w:val="0"/>
        <w:spacing w:line="500" w:lineRule="exact"/>
        <w:jc w:val="center"/>
        <w:rPr>
          <w:rFonts w:ascii="宋体" w:hAnsi="宋体" w:cs="宋体"/>
        </w:rPr>
      </w:pPr>
      <w:r>
        <w:rPr>
          <w:rFonts w:hint="eastAsia" w:ascii="宋体" w:hAnsi="宋体" w:cs="宋体"/>
        </w:rPr>
        <w:t>法定代表人身份证明书</w:t>
      </w:r>
    </w:p>
    <w:p w14:paraId="2C1382B2">
      <w:pPr>
        <w:tabs>
          <w:tab w:val="left" w:pos="6300"/>
        </w:tabs>
        <w:snapToGrid w:val="0"/>
        <w:spacing w:line="500" w:lineRule="exact"/>
        <w:jc w:val="center"/>
        <w:rPr>
          <w:rFonts w:ascii="宋体" w:hAnsi="宋体" w:cs="宋体"/>
          <w:sz w:val="24"/>
          <w:szCs w:val="24"/>
        </w:rPr>
      </w:pPr>
    </w:p>
    <w:p w14:paraId="5BA5AD09">
      <w:pPr>
        <w:tabs>
          <w:tab w:val="left" w:pos="6300"/>
        </w:tabs>
        <w:snapToGrid w:val="0"/>
        <w:spacing w:line="500" w:lineRule="exact"/>
        <w:ind w:firstLine="570"/>
        <w:rPr>
          <w:rFonts w:ascii="宋体" w:hAnsi="宋体" w:cs="宋体"/>
          <w:sz w:val="24"/>
          <w:szCs w:val="24"/>
        </w:rPr>
      </w:pPr>
      <w:r>
        <w:rPr>
          <w:rFonts w:hint="eastAsia" w:ascii="宋体" w:hAnsi="宋体" w:cs="宋体"/>
          <w:sz w:val="24"/>
          <w:szCs w:val="24"/>
        </w:rPr>
        <w:t>项目名称：</w:t>
      </w:r>
      <w:r>
        <w:rPr>
          <w:rFonts w:hint="eastAsia" w:ascii="宋体" w:hAnsi="宋体" w:cs="宋体"/>
          <w:sz w:val="24"/>
          <w:szCs w:val="24"/>
          <w:u w:val="single"/>
        </w:rPr>
        <w:t xml:space="preserve">                                                </w:t>
      </w:r>
    </w:p>
    <w:p w14:paraId="372A2098">
      <w:pPr>
        <w:tabs>
          <w:tab w:val="left" w:pos="6300"/>
        </w:tabs>
        <w:snapToGrid w:val="0"/>
        <w:spacing w:line="500" w:lineRule="exact"/>
        <w:ind w:firstLine="570"/>
        <w:rPr>
          <w:rFonts w:ascii="宋体" w:hAnsi="宋体" w:cs="宋体"/>
          <w:sz w:val="24"/>
          <w:szCs w:val="24"/>
        </w:rPr>
      </w:pPr>
    </w:p>
    <w:p w14:paraId="7E1A7A87">
      <w:pPr>
        <w:tabs>
          <w:tab w:val="left" w:pos="6300"/>
        </w:tabs>
        <w:snapToGrid w:val="0"/>
        <w:spacing w:line="500" w:lineRule="exact"/>
        <w:ind w:firstLine="570"/>
        <w:rPr>
          <w:rFonts w:ascii="宋体" w:hAnsi="宋体" w:cs="宋体"/>
          <w:sz w:val="24"/>
          <w:szCs w:val="24"/>
        </w:rPr>
      </w:pPr>
      <w:r>
        <w:rPr>
          <w:rFonts w:hint="eastAsia" w:ascii="宋体" w:hAnsi="宋体" w:cs="宋体"/>
          <w:sz w:val="24"/>
          <w:szCs w:val="24"/>
        </w:rPr>
        <w:t>致：</w:t>
      </w:r>
      <w:r>
        <w:rPr>
          <w:rFonts w:hint="eastAsia" w:ascii="宋体" w:hAnsi="宋体" w:cs="宋体"/>
          <w:sz w:val="24"/>
          <w:szCs w:val="24"/>
          <w:u w:val="single"/>
        </w:rPr>
        <w:t xml:space="preserve">                     </w:t>
      </w:r>
      <w:r>
        <w:rPr>
          <w:rFonts w:hint="eastAsia" w:ascii="宋体" w:hAnsi="宋体" w:cs="宋体"/>
          <w:sz w:val="24"/>
          <w:szCs w:val="24"/>
        </w:rPr>
        <w:t>（采购代理机构名称）：</w:t>
      </w:r>
    </w:p>
    <w:p w14:paraId="47DD756D">
      <w:pPr>
        <w:tabs>
          <w:tab w:val="left" w:pos="6300"/>
        </w:tabs>
        <w:snapToGrid w:val="0"/>
        <w:spacing w:line="500" w:lineRule="exact"/>
        <w:ind w:firstLine="570"/>
        <w:rPr>
          <w:rFonts w:ascii="宋体" w:hAnsi="宋体" w:cs="宋体"/>
          <w:sz w:val="24"/>
          <w:szCs w:val="24"/>
        </w:rPr>
      </w:pPr>
      <w:r>
        <w:rPr>
          <w:rFonts w:hint="eastAsia" w:ascii="宋体" w:hAnsi="宋体" w:cs="宋体"/>
          <w:sz w:val="24"/>
          <w:szCs w:val="24"/>
          <w:u w:val="single"/>
        </w:rPr>
        <w:t xml:space="preserve">        </w:t>
      </w:r>
      <w:r>
        <w:rPr>
          <w:rFonts w:hint="eastAsia" w:ascii="宋体" w:hAnsi="宋体" w:cs="宋体"/>
          <w:sz w:val="24"/>
          <w:szCs w:val="24"/>
        </w:rPr>
        <w:t>（法定代表人姓名）在</w:t>
      </w:r>
      <w:r>
        <w:rPr>
          <w:rFonts w:hint="eastAsia" w:ascii="宋体" w:hAnsi="宋体" w:cs="宋体"/>
          <w:sz w:val="24"/>
          <w:szCs w:val="24"/>
          <w:u w:val="single"/>
        </w:rPr>
        <w:t xml:space="preserve">                       </w:t>
      </w:r>
      <w:r>
        <w:rPr>
          <w:rFonts w:hint="eastAsia" w:ascii="宋体" w:hAnsi="宋体" w:cs="宋体"/>
          <w:sz w:val="24"/>
          <w:szCs w:val="24"/>
        </w:rPr>
        <w:t>（供应商名称）任</w:t>
      </w:r>
      <w:r>
        <w:rPr>
          <w:rFonts w:hint="eastAsia" w:ascii="宋体" w:hAnsi="宋体" w:cs="宋体"/>
          <w:sz w:val="24"/>
          <w:szCs w:val="24"/>
          <w:u w:val="single"/>
        </w:rPr>
        <w:t xml:space="preserve">    </w:t>
      </w:r>
      <w:r>
        <w:rPr>
          <w:rFonts w:hint="eastAsia" w:ascii="宋体" w:hAnsi="宋体" w:cs="宋体"/>
          <w:sz w:val="24"/>
          <w:szCs w:val="24"/>
        </w:rPr>
        <w:t>（职务名称）职务，是（供应商名称）</w:t>
      </w:r>
      <w:r>
        <w:rPr>
          <w:rFonts w:hint="eastAsia" w:ascii="宋体" w:hAnsi="宋体" w:cs="宋体"/>
          <w:sz w:val="24"/>
          <w:szCs w:val="24"/>
          <w:u w:val="single"/>
        </w:rPr>
        <w:t xml:space="preserve">              </w:t>
      </w:r>
      <w:r>
        <w:rPr>
          <w:rFonts w:hint="eastAsia" w:ascii="宋体" w:hAnsi="宋体" w:cs="宋体"/>
          <w:sz w:val="24"/>
          <w:szCs w:val="24"/>
        </w:rPr>
        <w:t>的法定代表人。</w:t>
      </w:r>
    </w:p>
    <w:p w14:paraId="3B3F687E">
      <w:pPr>
        <w:tabs>
          <w:tab w:val="left" w:pos="6300"/>
        </w:tabs>
        <w:snapToGrid w:val="0"/>
        <w:spacing w:line="500" w:lineRule="exact"/>
        <w:ind w:firstLine="570"/>
        <w:rPr>
          <w:rFonts w:ascii="宋体" w:hAnsi="宋体" w:cs="宋体"/>
          <w:sz w:val="24"/>
          <w:szCs w:val="24"/>
        </w:rPr>
      </w:pPr>
    </w:p>
    <w:p w14:paraId="059F7A20">
      <w:pPr>
        <w:tabs>
          <w:tab w:val="left" w:pos="6300"/>
        </w:tabs>
        <w:snapToGrid w:val="0"/>
        <w:spacing w:line="500" w:lineRule="exact"/>
        <w:ind w:firstLine="570"/>
        <w:rPr>
          <w:rFonts w:ascii="宋体" w:hAnsi="宋体" w:cs="宋体"/>
          <w:sz w:val="24"/>
          <w:szCs w:val="24"/>
        </w:rPr>
      </w:pPr>
      <w:r>
        <w:rPr>
          <w:rFonts w:hint="eastAsia" w:ascii="宋体" w:hAnsi="宋体" w:cs="宋体"/>
          <w:sz w:val="24"/>
          <w:szCs w:val="24"/>
        </w:rPr>
        <w:t>特此证明。</w:t>
      </w:r>
    </w:p>
    <w:p w14:paraId="314C61A8">
      <w:pPr>
        <w:tabs>
          <w:tab w:val="left" w:pos="6300"/>
        </w:tabs>
        <w:snapToGrid w:val="0"/>
        <w:spacing w:line="500" w:lineRule="exact"/>
        <w:ind w:firstLine="570"/>
        <w:rPr>
          <w:rFonts w:ascii="宋体" w:hAnsi="宋体" w:cs="宋体"/>
          <w:sz w:val="24"/>
          <w:szCs w:val="24"/>
        </w:rPr>
      </w:pPr>
    </w:p>
    <w:p w14:paraId="19BB35E5">
      <w:pPr>
        <w:tabs>
          <w:tab w:val="left" w:pos="6300"/>
        </w:tabs>
        <w:snapToGrid w:val="0"/>
        <w:spacing w:line="500" w:lineRule="exact"/>
        <w:ind w:firstLine="570"/>
        <w:rPr>
          <w:rFonts w:ascii="宋体" w:hAnsi="宋体" w:cs="宋体"/>
          <w:sz w:val="24"/>
          <w:szCs w:val="24"/>
        </w:rPr>
      </w:pPr>
    </w:p>
    <w:p w14:paraId="1EF6B086">
      <w:pPr>
        <w:tabs>
          <w:tab w:val="left" w:pos="6300"/>
        </w:tabs>
        <w:snapToGrid w:val="0"/>
        <w:spacing w:line="500" w:lineRule="exact"/>
        <w:ind w:firstLine="570"/>
        <w:rPr>
          <w:rFonts w:ascii="宋体" w:hAnsi="宋体" w:cs="宋体"/>
          <w:sz w:val="24"/>
          <w:szCs w:val="24"/>
        </w:rPr>
      </w:pPr>
    </w:p>
    <w:p w14:paraId="3B3610F0">
      <w:pPr>
        <w:tabs>
          <w:tab w:val="left" w:pos="6300"/>
        </w:tabs>
        <w:snapToGrid w:val="0"/>
        <w:spacing w:line="500" w:lineRule="exact"/>
        <w:ind w:firstLine="570"/>
        <w:rPr>
          <w:rFonts w:ascii="宋体" w:hAnsi="宋体" w:cs="宋体"/>
          <w:sz w:val="24"/>
          <w:szCs w:val="24"/>
        </w:rPr>
      </w:pPr>
      <w:r>
        <w:rPr>
          <w:rFonts w:hint="eastAsia" w:ascii="宋体" w:hAnsi="宋体" w:cs="宋体"/>
          <w:sz w:val="24"/>
          <w:szCs w:val="24"/>
        </w:rPr>
        <w:t xml:space="preserve">                                             （供应商公章）</w:t>
      </w:r>
    </w:p>
    <w:p w14:paraId="4E47C591">
      <w:pPr>
        <w:tabs>
          <w:tab w:val="left" w:pos="6300"/>
        </w:tabs>
        <w:snapToGrid w:val="0"/>
        <w:spacing w:line="500" w:lineRule="exact"/>
        <w:ind w:firstLine="570"/>
        <w:rPr>
          <w:rFonts w:ascii="宋体" w:hAnsi="宋体" w:cs="宋体"/>
          <w:sz w:val="24"/>
          <w:szCs w:val="24"/>
        </w:rPr>
      </w:pPr>
    </w:p>
    <w:p w14:paraId="155BA689">
      <w:pPr>
        <w:tabs>
          <w:tab w:val="left" w:pos="6300"/>
        </w:tabs>
        <w:snapToGrid w:val="0"/>
        <w:spacing w:line="500" w:lineRule="exact"/>
        <w:ind w:firstLine="570"/>
        <w:rPr>
          <w:rFonts w:ascii="宋体" w:hAnsi="宋体" w:cs="宋体"/>
          <w:sz w:val="24"/>
          <w:szCs w:val="24"/>
        </w:rPr>
      </w:pPr>
      <w:r>
        <w:rPr>
          <w:rFonts w:hint="eastAsia" w:ascii="宋体" w:hAnsi="宋体" w:cs="宋体"/>
          <w:sz w:val="24"/>
          <w:szCs w:val="24"/>
        </w:rPr>
        <w:t xml:space="preserve">                                             年   月   日</w:t>
      </w:r>
    </w:p>
    <w:p w14:paraId="0C2531A1">
      <w:pPr>
        <w:tabs>
          <w:tab w:val="left" w:pos="6300"/>
        </w:tabs>
        <w:snapToGrid w:val="0"/>
        <w:spacing w:line="500" w:lineRule="exact"/>
        <w:ind w:firstLine="570"/>
        <w:rPr>
          <w:rFonts w:ascii="宋体" w:hAnsi="宋体" w:cs="宋体"/>
          <w:sz w:val="24"/>
          <w:szCs w:val="24"/>
        </w:rPr>
      </w:pPr>
    </w:p>
    <w:p w14:paraId="53E9BCD8">
      <w:pPr>
        <w:tabs>
          <w:tab w:val="left" w:pos="6300"/>
        </w:tabs>
        <w:snapToGrid w:val="0"/>
        <w:spacing w:line="500" w:lineRule="exact"/>
        <w:ind w:firstLine="570"/>
        <w:rPr>
          <w:rFonts w:ascii="宋体" w:hAnsi="宋体" w:cs="宋体"/>
          <w:sz w:val="24"/>
          <w:szCs w:val="24"/>
        </w:rPr>
      </w:pPr>
      <w:r>
        <w:rPr>
          <w:rFonts w:hint="eastAsia" w:ascii="宋体" w:hAnsi="宋体" w:cs="宋体"/>
          <w:sz w:val="24"/>
          <w:szCs w:val="24"/>
        </w:rPr>
        <w:t>（附：法定代表人身份证正反面复印件）</w:t>
      </w:r>
    </w:p>
    <w:p w14:paraId="1402A6A3">
      <w:pPr>
        <w:tabs>
          <w:tab w:val="left" w:pos="6300"/>
        </w:tabs>
        <w:snapToGrid w:val="0"/>
        <w:spacing w:line="500" w:lineRule="exact"/>
        <w:ind w:firstLine="570"/>
        <w:rPr>
          <w:rFonts w:ascii="宋体" w:hAnsi="宋体" w:cs="宋体"/>
          <w:sz w:val="24"/>
          <w:szCs w:val="24"/>
        </w:rPr>
      </w:pPr>
    </w:p>
    <w:p w14:paraId="3EFE6232">
      <w:pPr>
        <w:tabs>
          <w:tab w:val="left" w:pos="6300"/>
        </w:tabs>
        <w:snapToGrid w:val="0"/>
        <w:spacing w:line="500" w:lineRule="exact"/>
        <w:ind w:firstLine="570"/>
        <w:rPr>
          <w:rFonts w:ascii="宋体" w:hAnsi="宋体" w:cs="宋体"/>
          <w:sz w:val="24"/>
          <w:szCs w:val="24"/>
        </w:rPr>
      </w:pPr>
    </w:p>
    <w:p w14:paraId="4F91EA14">
      <w:pPr>
        <w:tabs>
          <w:tab w:val="left" w:pos="6300"/>
        </w:tabs>
        <w:snapToGrid w:val="0"/>
        <w:spacing w:line="500" w:lineRule="exact"/>
        <w:ind w:firstLine="570"/>
        <w:rPr>
          <w:rFonts w:ascii="宋体" w:hAnsi="宋体" w:cs="宋体"/>
          <w:sz w:val="24"/>
        </w:rPr>
      </w:pPr>
    </w:p>
    <w:p w14:paraId="40338E5C">
      <w:pPr>
        <w:tabs>
          <w:tab w:val="left" w:pos="6300"/>
        </w:tabs>
        <w:snapToGrid w:val="0"/>
        <w:spacing w:line="500" w:lineRule="exact"/>
        <w:ind w:firstLine="570"/>
        <w:rPr>
          <w:rFonts w:ascii="宋体" w:hAnsi="宋体" w:cs="宋体"/>
          <w:sz w:val="24"/>
        </w:rPr>
      </w:pPr>
    </w:p>
    <w:p w14:paraId="20F4A249">
      <w:pPr>
        <w:tabs>
          <w:tab w:val="left" w:pos="6300"/>
        </w:tabs>
        <w:snapToGrid w:val="0"/>
        <w:spacing w:line="500" w:lineRule="exact"/>
        <w:ind w:firstLine="570"/>
        <w:rPr>
          <w:rFonts w:ascii="宋体" w:hAnsi="宋体" w:cs="宋体"/>
          <w:sz w:val="24"/>
        </w:rPr>
      </w:pPr>
    </w:p>
    <w:p w14:paraId="16527A44">
      <w:pPr>
        <w:tabs>
          <w:tab w:val="left" w:pos="6300"/>
        </w:tabs>
        <w:snapToGrid w:val="0"/>
        <w:spacing w:line="500" w:lineRule="exact"/>
        <w:ind w:firstLine="480" w:firstLineChars="200"/>
        <w:rPr>
          <w:rFonts w:ascii="宋体" w:hAnsi="宋体" w:cs="宋体"/>
          <w:sz w:val="24"/>
          <w:szCs w:val="24"/>
        </w:rPr>
      </w:pPr>
    </w:p>
    <w:p w14:paraId="6FF0381D">
      <w:pPr>
        <w:pageBreakBefore/>
        <w:tabs>
          <w:tab w:val="left" w:pos="6300"/>
        </w:tabs>
        <w:snapToGrid w:val="0"/>
        <w:spacing w:line="360" w:lineRule="auto"/>
        <w:ind w:firstLine="480" w:firstLineChars="200"/>
        <w:rPr>
          <w:rFonts w:ascii="宋体" w:hAnsi="宋体" w:cs="宋体"/>
          <w:sz w:val="24"/>
          <w:szCs w:val="24"/>
        </w:rPr>
      </w:pPr>
      <w:r>
        <w:rPr>
          <w:rFonts w:hint="eastAsia" w:ascii="宋体" w:hAnsi="宋体" w:cs="宋体"/>
          <w:sz w:val="24"/>
          <w:szCs w:val="24"/>
        </w:rPr>
        <w:t>（三）法定代表人授权委托书（格式）</w:t>
      </w:r>
    </w:p>
    <w:p w14:paraId="504A4E39">
      <w:pPr>
        <w:tabs>
          <w:tab w:val="left" w:pos="6300"/>
        </w:tabs>
        <w:snapToGrid w:val="0"/>
        <w:spacing w:line="500" w:lineRule="exact"/>
        <w:jc w:val="center"/>
        <w:rPr>
          <w:rFonts w:ascii="宋体" w:hAnsi="宋体" w:cs="宋体"/>
        </w:rPr>
      </w:pPr>
      <w:r>
        <w:rPr>
          <w:rFonts w:hint="eastAsia" w:ascii="宋体" w:hAnsi="宋体" w:cs="宋体"/>
        </w:rPr>
        <w:t>法定代表人授权委托书</w:t>
      </w:r>
    </w:p>
    <w:p w14:paraId="73BFFA1F">
      <w:pPr>
        <w:tabs>
          <w:tab w:val="left" w:pos="6300"/>
        </w:tabs>
        <w:snapToGrid w:val="0"/>
        <w:spacing w:line="500" w:lineRule="exact"/>
        <w:jc w:val="center"/>
        <w:rPr>
          <w:rFonts w:ascii="宋体" w:hAnsi="宋体" w:cs="宋体"/>
          <w:sz w:val="24"/>
          <w:szCs w:val="24"/>
        </w:rPr>
      </w:pPr>
    </w:p>
    <w:p w14:paraId="738A52CA">
      <w:pPr>
        <w:tabs>
          <w:tab w:val="left" w:pos="6300"/>
        </w:tabs>
        <w:snapToGrid w:val="0"/>
        <w:spacing w:line="500" w:lineRule="exact"/>
        <w:ind w:firstLine="480" w:firstLineChars="200"/>
        <w:rPr>
          <w:rFonts w:ascii="宋体" w:hAnsi="宋体" w:cs="宋体"/>
          <w:sz w:val="24"/>
          <w:szCs w:val="24"/>
        </w:rPr>
      </w:pPr>
      <w:r>
        <w:rPr>
          <w:rFonts w:hint="eastAsia" w:ascii="宋体" w:hAnsi="宋体" w:cs="宋体"/>
          <w:sz w:val="24"/>
          <w:szCs w:val="24"/>
        </w:rPr>
        <w:t>项目名称：</w:t>
      </w:r>
      <w:r>
        <w:rPr>
          <w:rFonts w:hint="eastAsia" w:ascii="宋体" w:hAnsi="宋体" w:cs="宋体"/>
          <w:sz w:val="24"/>
          <w:szCs w:val="24"/>
          <w:u w:val="single"/>
        </w:rPr>
        <w:t xml:space="preserve">                                                </w:t>
      </w:r>
    </w:p>
    <w:p w14:paraId="20D50B22">
      <w:pPr>
        <w:tabs>
          <w:tab w:val="left" w:pos="6300"/>
        </w:tabs>
        <w:snapToGrid w:val="0"/>
        <w:spacing w:line="500" w:lineRule="exact"/>
        <w:ind w:firstLine="570"/>
        <w:rPr>
          <w:rFonts w:ascii="宋体" w:hAnsi="宋体" w:cs="宋体"/>
          <w:sz w:val="24"/>
          <w:szCs w:val="24"/>
        </w:rPr>
      </w:pPr>
    </w:p>
    <w:p w14:paraId="1DA21598">
      <w:pPr>
        <w:tabs>
          <w:tab w:val="left" w:pos="6300"/>
        </w:tabs>
        <w:snapToGrid w:val="0"/>
        <w:spacing w:line="500" w:lineRule="exact"/>
        <w:ind w:firstLine="480" w:firstLineChars="200"/>
        <w:rPr>
          <w:rFonts w:ascii="宋体" w:hAnsi="宋体" w:cs="宋体"/>
          <w:sz w:val="24"/>
          <w:szCs w:val="24"/>
        </w:rPr>
      </w:pPr>
      <w:r>
        <w:rPr>
          <w:rFonts w:hint="eastAsia" w:ascii="宋体" w:hAnsi="宋体" w:cs="宋体"/>
          <w:sz w:val="24"/>
          <w:szCs w:val="24"/>
        </w:rPr>
        <w:t>致：</w:t>
      </w:r>
      <w:r>
        <w:rPr>
          <w:rFonts w:hint="eastAsia" w:ascii="宋体" w:hAnsi="宋体" w:cs="宋体"/>
          <w:sz w:val="24"/>
          <w:szCs w:val="24"/>
          <w:u w:val="single"/>
        </w:rPr>
        <w:t xml:space="preserve">                     </w:t>
      </w:r>
      <w:r>
        <w:rPr>
          <w:rFonts w:hint="eastAsia" w:ascii="宋体" w:hAnsi="宋体" w:cs="宋体"/>
          <w:sz w:val="24"/>
          <w:szCs w:val="24"/>
        </w:rPr>
        <w:t>（采购代理机构名称）：</w:t>
      </w:r>
    </w:p>
    <w:p w14:paraId="1E8964C0">
      <w:pPr>
        <w:tabs>
          <w:tab w:val="left" w:pos="6300"/>
        </w:tabs>
        <w:snapToGrid w:val="0"/>
        <w:spacing w:line="500" w:lineRule="exact"/>
        <w:ind w:firstLine="480" w:firstLineChars="200"/>
        <w:rPr>
          <w:rFonts w:ascii="宋体" w:hAnsi="宋体" w:cs="宋体"/>
          <w:sz w:val="24"/>
          <w:szCs w:val="24"/>
        </w:rPr>
      </w:pPr>
      <w:r>
        <w:rPr>
          <w:rFonts w:hint="eastAsia" w:ascii="宋体" w:hAnsi="宋体" w:cs="宋体"/>
          <w:sz w:val="24"/>
          <w:szCs w:val="24"/>
          <w:u w:val="single"/>
        </w:rPr>
        <w:t xml:space="preserve">            </w:t>
      </w:r>
      <w:r>
        <w:rPr>
          <w:rFonts w:hint="eastAsia" w:ascii="宋体" w:hAnsi="宋体" w:cs="宋体"/>
          <w:sz w:val="24"/>
          <w:szCs w:val="24"/>
        </w:rPr>
        <w:t>（供应商法定代表人名称）是</w:t>
      </w:r>
      <w:r>
        <w:rPr>
          <w:rFonts w:hint="eastAsia" w:ascii="宋体" w:hAnsi="宋体" w:cs="宋体"/>
          <w:sz w:val="24"/>
          <w:szCs w:val="24"/>
          <w:u w:val="single"/>
        </w:rPr>
        <w:t xml:space="preserve">                    </w:t>
      </w:r>
      <w:r>
        <w:rPr>
          <w:rFonts w:hint="eastAsia" w:ascii="宋体" w:hAnsi="宋体" w:cs="宋体"/>
          <w:sz w:val="24"/>
          <w:szCs w:val="24"/>
        </w:rPr>
        <w:t>（供应商名称）的法定代表人，特授权</w:t>
      </w:r>
      <w:r>
        <w:rPr>
          <w:rFonts w:hint="eastAsia" w:ascii="宋体" w:hAnsi="宋体" w:cs="宋体"/>
          <w:sz w:val="24"/>
          <w:szCs w:val="24"/>
          <w:u w:val="single"/>
        </w:rPr>
        <w:t xml:space="preserve">          </w:t>
      </w:r>
      <w:r>
        <w:rPr>
          <w:rFonts w:hint="eastAsia" w:ascii="宋体" w:hAnsi="宋体" w:cs="宋体"/>
          <w:sz w:val="24"/>
          <w:szCs w:val="24"/>
        </w:rPr>
        <w:t>（被授权人姓名及身份证代码）代表我单位全权办理上述项目的投标、谈判、签约等具体工作，并签署全部有关文件、协议及合同。</w:t>
      </w:r>
    </w:p>
    <w:p w14:paraId="61FB6B37">
      <w:pPr>
        <w:tabs>
          <w:tab w:val="left" w:pos="6300"/>
        </w:tabs>
        <w:snapToGrid w:val="0"/>
        <w:spacing w:line="500" w:lineRule="exact"/>
        <w:ind w:firstLine="480" w:firstLineChars="200"/>
        <w:rPr>
          <w:rFonts w:ascii="宋体" w:hAnsi="宋体" w:cs="宋体"/>
          <w:sz w:val="24"/>
          <w:szCs w:val="24"/>
        </w:rPr>
      </w:pPr>
      <w:r>
        <w:rPr>
          <w:rFonts w:hint="eastAsia" w:ascii="宋体" w:hAnsi="宋体" w:cs="宋体"/>
          <w:sz w:val="24"/>
          <w:szCs w:val="24"/>
        </w:rPr>
        <w:t>我单位对被授权人的签字负全部责任。</w:t>
      </w:r>
    </w:p>
    <w:p w14:paraId="1BE7505C">
      <w:pPr>
        <w:tabs>
          <w:tab w:val="left" w:pos="6300"/>
        </w:tabs>
        <w:snapToGrid w:val="0"/>
        <w:spacing w:line="500" w:lineRule="exact"/>
        <w:ind w:firstLine="480" w:firstLineChars="200"/>
        <w:rPr>
          <w:rFonts w:ascii="宋体" w:hAnsi="宋体" w:cs="宋体"/>
          <w:sz w:val="24"/>
          <w:szCs w:val="24"/>
        </w:rPr>
      </w:pPr>
      <w:r>
        <w:rPr>
          <w:rFonts w:hint="eastAsia" w:ascii="宋体" w:hAnsi="宋体" w:cs="宋体"/>
          <w:sz w:val="24"/>
          <w:szCs w:val="24"/>
        </w:rPr>
        <w:t>在撤消授权的书面通知以前，本授权书一直有效。被授权人在授权书有效期内签署的所有文件不因授权的撤消而失效。</w:t>
      </w:r>
    </w:p>
    <w:p w14:paraId="011F2D17">
      <w:pPr>
        <w:tabs>
          <w:tab w:val="left" w:pos="6300"/>
        </w:tabs>
        <w:snapToGrid w:val="0"/>
        <w:spacing w:line="500" w:lineRule="exact"/>
        <w:ind w:firstLine="570"/>
        <w:rPr>
          <w:rFonts w:ascii="宋体" w:hAnsi="宋体" w:cs="宋体"/>
          <w:sz w:val="24"/>
          <w:szCs w:val="24"/>
        </w:rPr>
      </w:pPr>
    </w:p>
    <w:p w14:paraId="79913972">
      <w:pPr>
        <w:tabs>
          <w:tab w:val="left" w:pos="6300"/>
        </w:tabs>
        <w:snapToGrid w:val="0"/>
        <w:spacing w:line="500" w:lineRule="exact"/>
        <w:ind w:firstLine="570"/>
        <w:rPr>
          <w:rFonts w:ascii="宋体" w:hAnsi="宋体" w:cs="宋体"/>
          <w:sz w:val="24"/>
          <w:szCs w:val="24"/>
        </w:rPr>
      </w:pPr>
    </w:p>
    <w:p w14:paraId="58936299">
      <w:pPr>
        <w:tabs>
          <w:tab w:val="left" w:pos="6300"/>
        </w:tabs>
        <w:snapToGrid w:val="0"/>
        <w:spacing w:line="500" w:lineRule="exact"/>
        <w:ind w:firstLine="570"/>
        <w:rPr>
          <w:rFonts w:ascii="宋体" w:hAnsi="宋体" w:cs="宋体"/>
          <w:sz w:val="24"/>
          <w:szCs w:val="24"/>
        </w:rPr>
      </w:pPr>
      <w:r>
        <w:rPr>
          <w:rFonts w:hint="eastAsia" w:ascii="宋体" w:hAnsi="宋体" w:cs="宋体"/>
          <w:sz w:val="24"/>
          <w:szCs w:val="24"/>
        </w:rPr>
        <w:t>被授权人：                                 供应商法定代表人：</w:t>
      </w:r>
    </w:p>
    <w:p w14:paraId="20E9FD0A">
      <w:pPr>
        <w:tabs>
          <w:tab w:val="left" w:pos="6300"/>
        </w:tabs>
        <w:snapToGrid w:val="0"/>
        <w:spacing w:line="500" w:lineRule="exact"/>
        <w:ind w:firstLine="570"/>
        <w:rPr>
          <w:rFonts w:ascii="宋体" w:hAnsi="宋体" w:cs="宋体"/>
          <w:sz w:val="24"/>
          <w:szCs w:val="24"/>
        </w:rPr>
      </w:pPr>
      <w:r>
        <w:rPr>
          <w:rFonts w:hint="eastAsia" w:ascii="宋体" w:hAnsi="宋体" w:cs="宋体"/>
          <w:sz w:val="24"/>
          <w:szCs w:val="24"/>
        </w:rPr>
        <w:t>（签字或盖章）                                （签字及盖章）</w:t>
      </w:r>
    </w:p>
    <w:p w14:paraId="4615F5AF">
      <w:pPr>
        <w:tabs>
          <w:tab w:val="left" w:pos="6300"/>
        </w:tabs>
        <w:snapToGrid w:val="0"/>
        <w:spacing w:line="500" w:lineRule="exact"/>
        <w:ind w:firstLine="570"/>
        <w:rPr>
          <w:rFonts w:ascii="宋体" w:hAnsi="宋体" w:cs="宋体"/>
          <w:sz w:val="24"/>
          <w:szCs w:val="24"/>
        </w:rPr>
      </w:pPr>
    </w:p>
    <w:p w14:paraId="63A177D1">
      <w:pPr>
        <w:tabs>
          <w:tab w:val="left" w:pos="6300"/>
        </w:tabs>
        <w:snapToGrid w:val="0"/>
        <w:spacing w:line="500" w:lineRule="exact"/>
        <w:ind w:firstLine="570"/>
        <w:rPr>
          <w:rFonts w:ascii="宋体" w:hAnsi="宋体" w:cs="宋体"/>
          <w:sz w:val="24"/>
          <w:szCs w:val="24"/>
        </w:rPr>
      </w:pPr>
    </w:p>
    <w:p w14:paraId="2477C349">
      <w:pPr>
        <w:tabs>
          <w:tab w:val="left" w:pos="6300"/>
        </w:tabs>
        <w:snapToGrid w:val="0"/>
        <w:spacing w:line="500" w:lineRule="exact"/>
        <w:ind w:firstLine="570"/>
        <w:rPr>
          <w:rFonts w:ascii="宋体" w:hAnsi="宋体" w:cs="宋体"/>
          <w:sz w:val="24"/>
          <w:szCs w:val="24"/>
        </w:rPr>
      </w:pPr>
      <w:r>
        <w:rPr>
          <w:rFonts w:hint="eastAsia" w:ascii="宋体" w:hAnsi="宋体" w:cs="宋体"/>
          <w:sz w:val="24"/>
          <w:szCs w:val="24"/>
        </w:rPr>
        <w:t>（附：被授权人身份证正反面复印件）</w:t>
      </w:r>
    </w:p>
    <w:p w14:paraId="6A49854A">
      <w:pPr>
        <w:tabs>
          <w:tab w:val="left" w:pos="6300"/>
        </w:tabs>
        <w:snapToGrid w:val="0"/>
        <w:spacing w:line="500" w:lineRule="exact"/>
        <w:ind w:firstLine="570"/>
        <w:rPr>
          <w:rFonts w:ascii="宋体" w:hAnsi="宋体" w:cs="宋体"/>
          <w:sz w:val="24"/>
          <w:szCs w:val="24"/>
        </w:rPr>
      </w:pPr>
      <w:r>
        <w:rPr>
          <w:rFonts w:hint="eastAsia" w:ascii="宋体" w:hAnsi="宋体" w:cs="宋体"/>
          <w:sz w:val="24"/>
          <w:szCs w:val="24"/>
        </w:rPr>
        <w:t xml:space="preserve">                                          </w:t>
      </w:r>
    </w:p>
    <w:p w14:paraId="251580B2">
      <w:pPr>
        <w:tabs>
          <w:tab w:val="left" w:pos="6300"/>
        </w:tabs>
        <w:snapToGrid w:val="0"/>
        <w:spacing w:line="500" w:lineRule="exact"/>
        <w:ind w:firstLine="570"/>
        <w:rPr>
          <w:rFonts w:ascii="宋体" w:hAnsi="宋体" w:cs="宋体"/>
          <w:sz w:val="24"/>
          <w:szCs w:val="24"/>
        </w:rPr>
      </w:pPr>
    </w:p>
    <w:p w14:paraId="305D9C59">
      <w:pPr>
        <w:tabs>
          <w:tab w:val="left" w:pos="6300"/>
        </w:tabs>
        <w:snapToGrid w:val="0"/>
        <w:spacing w:line="500" w:lineRule="exact"/>
        <w:ind w:firstLine="570"/>
        <w:rPr>
          <w:rFonts w:ascii="宋体" w:hAnsi="宋体" w:cs="宋体"/>
          <w:sz w:val="24"/>
          <w:szCs w:val="24"/>
        </w:rPr>
      </w:pPr>
    </w:p>
    <w:p w14:paraId="45044191">
      <w:pPr>
        <w:tabs>
          <w:tab w:val="left" w:pos="6300"/>
        </w:tabs>
        <w:snapToGrid w:val="0"/>
        <w:spacing w:line="500" w:lineRule="exact"/>
        <w:ind w:right="480" w:firstLine="570"/>
        <w:jc w:val="right"/>
        <w:rPr>
          <w:rFonts w:ascii="宋体" w:hAnsi="宋体" w:cs="宋体"/>
          <w:sz w:val="24"/>
          <w:szCs w:val="24"/>
        </w:rPr>
      </w:pPr>
      <w:r>
        <w:rPr>
          <w:rFonts w:hint="eastAsia" w:ascii="宋体" w:hAnsi="宋体" w:cs="宋体"/>
          <w:sz w:val="24"/>
          <w:szCs w:val="24"/>
        </w:rPr>
        <w:t>（供应商公章）</w:t>
      </w:r>
    </w:p>
    <w:p w14:paraId="2D2DE40C">
      <w:pPr>
        <w:tabs>
          <w:tab w:val="left" w:pos="6300"/>
        </w:tabs>
        <w:snapToGrid w:val="0"/>
        <w:spacing w:line="500" w:lineRule="exact"/>
        <w:ind w:right="480" w:firstLine="570"/>
        <w:jc w:val="right"/>
        <w:rPr>
          <w:rFonts w:ascii="宋体" w:hAnsi="宋体" w:cs="宋体"/>
          <w:sz w:val="24"/>
          <w:szCs w:val="24"/>
        </w:rPr>
      </w:pPr>
      <w:r>
        <w:rPr>
          <w:rFonts w:hint="eastAsia" w:ascii="宋体" w:hAnsi="宋体" w:cs="宋体"/>
          <w:sz w:val="24"/>
          <w:szCs w:val="24"/>
        </w:rPr>
        <w:t>年   月   日</w:t>
      </w:r>
    </w:p>
    <w:p w14:paraId="60717CC5">
      <w:pPr>
        <w:tabs>
          <w:tab w:val="left" w:pos="6300"/>
        </w:tabs>
        <w:snapToGrid w:val="0"/>
        <w:spacing w:line="500" w:lineRule="exact"/>
        <w:ind w:right="480" w:firstLine="570"/>
        <w:jc w:val="right"/>
        <w:rPr>
          <w:rFonts w:ascii="宋体" w:hAnsi="宋体" w:cs="宋体"/>
          <w:sz w:val="24"/>
          <w:szCs w:val="24"/>
        </w:rPr>
      </w:pPr>
    </w:p>
    <w:p w14:paraId="175F0B3C">
      <w:pPr>
        <w:tabs>
          <w:tab w:val="left" w:pos="6300"/>
        </w:tabs>
        <w:snapToGrid w:val="0"/>
        <w:spacing w:line="500" w:lineRule="exact"/>
        <w:ind w:right="480" w:firstLine="570"/>
        <w:jc w:val="left"/>
        <w:rPr>
          <w:rFonts w:ascii="宋体" w:hAnsi="宋体" w:cs="宋体"/>
          <w:sz w:val="24"/>
          <w:szCs w:val="24"/>
        </w:rPr>
      </w:pPr>
      <w:r>
        <w:rPr>
          <w:rFonts w:hint="eastAsia" w:ascii="宋体" w:hAnsi="宋体" w:cs="宋体"/>
          <w:sz w:val="24"/>
          <w:szCs w:val="24"/>
        </w:rPr>
        <w:t>注：若为法定代表人办理并签署响应文件的，不提供此文件。</w:t>
      </w:r>
    </w:p>
    <w:p w14:paraId="4341F029">
      <w:pPr>
        <w:tabs>
          <w:tab w:val="left" w:pos="6300"/>
        </w:tabs>
        <w:snapToGrid w:val="0"/>
        <w:spacing w:line="360" w:lineRule="auto"/>
        <w:ind w:firstLine="560" w:firstLineChars="200"/>
        <w:rPr>
          <w:rFonts w:ascii="宋体" w:hAnsi="宋体" w:cs="宋体"/>
          <w:color w:val="000000"/>
          <w:sz w:val="24"/>
        </w:rPr>
      </w:pPr>
      <w:r>
        <w:rPr>
          <w:rFonts w:hint="eastAsia" w:ascii="宋体" w:hAnsi="宋体" w:cs="宋体"/>
        </w:rPr>
        <w:br w:type="column"/>
      </w:r>
      <w:r>
        <w:rPr>
          <w:rFonts w:hint="eastAsia" w:ascii="宋体" w:hAnsi="宋体" w:cs="宋体"/>
          <w:color w:val="000000"/>
          <w:sz w:val="24"/>
        </w:rPr>
        <w:t>（四）基本资格条件承诺函（格式）</w:t>
      </w:r>
    </w:p>
    <w:p w14:paraId="1E9781E5">
      <w:pPr>
        <w:tabs>
          <w:tab w:val="left" w:pos="6300"/>
        </w:tabs>
        <w:snapToGrid w:val="0"/>
        <w:spacing w:line="360" w:lineRule="auto"/>
        <w:jc w:val="center"/>
        <w:rPr>
          <w:rFonts w:ascii="宋体" w:hAnsi="宋体" w:cs="宋体"/>
          <w:sz w:val="36"/>
          <w:szCs w:val="36"/>
        </w:rPr>
      </w:pPr>
      <w:r>
        <w:rPr>
          <w:rFonts w:hint="eastAsia" w:ascii="宋体" w:hAnsi="宋体" w:cs="宋体"/>
          <w:sz w:val="36"/>
          <w:szCs w:val="36"/>
        </w:rPr>
        <w:t>基本资格条件承诺函</w:t>
      </w:r>
    </w:p>
    <w:p w14:paraId="326384ED">
      <w:pPr>
        <w:tabs>
          <w:tab w:val="left" w:pos="6300"/>
        </w:tabs>
        <w:snapToGrid w:val="0"/>
        <w:spacing w:line="360" w:lineRule="auto"/>
        <w:rPr>
          <w:rFonts w:ascii="宋体" w:hAnsi="宋体" w:cs="宋体"/>
          <w:sz w:val="24"/>
          <w:szCs w:val="24"/>
        </w:rPr>
      </w:pPr>
    </w:p>
    <w:p w14:paraId="7FE147CC">
      <w:pPr>
        <w:tabs>
          <w:tab w:val="left" w:pos="6300"/>
        </w:tabs>
        <w:snapToGrid w:val="0"/>
        <w:spacing w:line="360" w:lineRule="auto"/>
        <w:rPr>
          <w:rFonts w:ascii="宋体" w:hAnsi="宋体" w:cs="宋体"/>
          <w:sz w:val="24"/>
          <w:szCs w:val="24"/>
        </w:rPr>
      </w:pPr>
      <w:r>
        <w:rPr>
          <w:rFonts w:hint="eastAsia" w:ascii="宋体" w:hAnsi="宋体" w:cs="宋体"/>
          <w:sz w:val="24"/>
          <w:szCs w:val="24"/>
        </w:rPr>
        <w:t>致</w:t>
      </w:r>
      <w:r>
        <w:rPr>
          <w:rFonts w:hint="eastAsia" w:ascii="宋体" w:hAnsi="宋体" w:cs="宋体"/>
          <w:sz w:val="24"/>
          <w:szCs w:val="24"/>
          <w:u w:val="single"/>
        </w:rPr>
        <w:t xml:space="preserve">                   </w:t>
      </w:r>
      <w:r>
        <w:rPr>
          <w:rFonts w:hint="eastAsia" w:ascii="宋体" w:hAnsi="宋体" w:cs="宋体"/>
          <w:sz w:val="24"/>
          <w:szCs w:val="24"/>
        </w:rPr>
        <w:t>（采购人名称）：</w:t>
      </w:r>
    </w:p>
    <w:p w14:paraId="3CBDF13A">
      <w:pPr>
        <w:tabs>
          <w:tab w:val="left" w:pos="6300"/>
        </w:tabs>
        <w:snapToGrid w:val="0"/>
        <w:spacing w:line="360" w:lineRule="auto"/>
        <w:ind w:firstLine="480" w:firstLineChars="200"/>
        <w:rPr>
          <w:rFonts w:ascii="宋体" w:hAnsi="宋体" w:cs="宋体"/>
          <w:sz w:val="24"/>
          <w:szCs w:val="24"/>
        </w:rPr>
      </w:pPr>
      <w:r>
        <w:rPr>
          <w:rFonts w:hint="eastAsia" w:ascii="宋体" w:hAnsi="宋体" w:cs="宋体"/>
          <w:sz w:val="24"/>
          <w:szCs w:val="24"/>
          <w:u w:val="single"/>
        </w:rPr>
        <w:t xml:space="preserve">                      </w:t>
      </w:r>
      <w:r>
        <w:rPr>
          <w:rFonts w:hint="eastAsia" w:ascii="宋体" w:hAnsi="宋体" w:cs="宋体"/>
          <w:sz w:val="24"/>
          <w:szCs w:val="24"/>
        </w:rPr>
        <w:t>（供应商名称）郑重承诺：</w:t>
      </w:r>
    </w:p>
    <w:p w14:paraId="7B389365">
      <w:pPr>
        <w:spacing w:line="360" w:lineRule="auto"/>
        <w:ind w:firstLine="480" w:firstLineChars="200"/>
        <w:rPr>
          <w:rFonts w:ascii="宋体" w:hAnsi="宋体" w:cs="宋体"/>
          <w:sz w:val="24"/>
          <w:szCs w:val="24"/>
        </w:rPr>
      </w:pPr>
      <w:r>
        <w:rPr>
          <w:rFonts w:hint="eastAsia" w:ascii="宋体" w:hAnsi="宋体" w:cs="宋体"/>
          <w:sz w:val="24"/>
          <w:szCs w:val="24"/>
        </w:rPr>
        <w:t>1.我方具有良好的商业信誉和健全的财务会计制度，具有履行合同所必需的设备和专业技术能力</w:t>
      </w:r>
      <w:r>
        <w:rPr>
          <w:rFonts w:hint="eastAsia" w:ascii="宋体" w:hAnsi="宋体" w:cs="宋体"/>
          <w:color w:val="000000" w:themeColor="text1"/>
          <w:sz w:val="24"/>
          <w:szCs w:val="24"/>
          <w14:textFill>
            <w14:solidFill>
              <w14:schemeClr w14:val="tx1"/>
            </w14:solidFill>
          </w14:textFill>
        </w:rPr>
        <w:t>，具</w:t>
      </w:r>
      <w:r>
        <w:rPr>
          <w:rFonts w:hint="eastAsia" w:ascii="宋体" w:hAnsi="宋体" w:cs="宋体"/>
          <w:color w:val="000000" w:themeColor="text1"/>
          <w:sz w:val="24"/>
          <w:szCs w:val="24"/>
          <w:lang w:val="zh-CN"/>
          <w14:textFill>
            <w14:solidFill>
              <w14:schemeClr w14:val="tx1"/>
            </w14:solidFill>
          </w14:textFill>
        </w:rPr>
        <w:t>有依法缴纳税收</w:t>
      </w:r>
      <w:r>
        <w:rPr>
          <w:rFonts w:hint="eastAsia" w:ascii="宋体" w:hAnsi="宋体" w:cs="宋体"/>
          <w:color w:val="000000" w:themeColor="text1"/>
          <w:sz w:val="24"/>
          <w:szCs w:val="24"/>
          <w:lang w:val="en-US" w:eastAsia="zh-CN"/>
          <w14:textFill>
            <w14:solidFill>
              <w14:schemeClr w14:val="tx1"/>
            </w14:solidFill>
          </w14:textFill>
        </w:rPr>
        <w:t>或</w:t>
      </w:r>
      <w:r>
        <w:rPr>
          <w:rFonts w:hint="eastAsia" w:ascii="宋体" w:hAnsi="宋体" w:cs="宋体"/>
          <w:color w:val="000000" w:themeColor="text1"/>
          <w:sz w:val="24"/>
          <w:szCs w:val="24"/>
          <w:lang w:val="zh-CN"/>
          <w14:textFill>
            <w14:solidFill>
              <w14:schemeClr w14:val="tx1"/>
            </w14:solidFill>
          </w14:textFill>
        </w:rPr>
        <w:t>社会保障金的良好记录</w:t>
      </w:r>
      <w:r>
        <w:rPr>
          <w:rFonts w:hint="eastAsia" w:ascii="宋体" w:hAnsi="宋体" w:cs="宋体"/>
          <w:color w:val="000000" w:themeColor="text1"/>
          <w:sz w:val="24"/>
          <w:szCs w:val="24"/>
          <w14:textFill>
            <w14:solidFill>
              <w14:schemeClr w14:val="tx1"/>
            </w14:solidFill>
          </w14:textFill>
        </w:rPr>
        <w:t>，参</w:t>
      </w:r>
      <w:r>
        <w:rPr>
          <w:rFonts w:hint="eastAsia" w:ascii="宋体" w:hAnsi="宋体" w:cs="宋体"/>
          <w:sz w:val="24"/>
          <w:szCs w:val="24"/>
        </w:rPr>
        <w:t>加本项目采购活动前三年内无重大违法活动记录。</w:t>
      </w:r>
    </w:p>
    <w:p w14:paraId="28B85E1D">
      <w:pPr>
        <w:spacing w:line="360" w:lineRule="auto"/>
        <w:ind w:firstLine="480" w:firstLineChars="200"/>
        <w:rPr>
          <w:rFonts w:ascii="宋体" w:hAnsi="宋体" w:cs="宋体"/>
          <w:sz w:val="24"/>
          <w:szCs w:val="24"/>
        </w:rPr>
      </w:pPr>
      <w:r>
        <w:rPr>
          <w:rFonts w:hint="eastAsia" w:ascii="宋体" w:hAnsi="宋体" w:cs="宋体"/>
          <w:sz w:val="24"/>
          <w:szCs w:val="24"/>
        </w:rPr>
        <w:t>2.我方未列入在信用中国网站（www.creditchina.gov.cn）“失信被执行人”、“重大税收违法案件当事人名单”中，也未列入中国政府采购网（www.ccgp.gov.cn）“政府采购严重违法失信行为记录名单”中。</w:t>
      </w:r>
    </w:p>
    <w:p w14:paraId="371804C8">
      <w:pPr>
        <w:spacing w:line="360" w:lineRule="auto"/>
        <w:ind w:firstLine="480" w:firstLineChars="200"/>
        <w:rPr>
          <w:rFonts w:ascii="宋体" w:hAnsi="宋体" w:cs="宋体"/>
          <w:sz w:val="24"/>
          <w:szCs w:val="24"/>
        </w:rPr>
      </w:pPr>
      <w:r>
        <w:rPr>
          <w:rFonts w:hint="eastAsia" w:ascii="宋体" w:hAnsi="宋体" w:cs="宋体"/>
          <w:sz w:val="24"/>
          <w:szCs w:val="24"/>
        </w:rPr>
        <w:t>3.我方在采购项目评审（评标）环节结束后，随时接受采购人、采购代理机构的检查验证，配合提供相关证明材料，证明符合《中华人民共和国政府采购法》规定的供应商基本资格条件。</w:t>
      </w:r>
    </w:p>
    <w:p w14:paraId="0A260426">
      <w:pPr>
        <w:tabs>
          <w:tab w:val="left" w:pos="6300"/>
        </w:tabs>
        <w:snapToGrid w:val="0"/>
        <w:spacing w:line="360" w:lineRule="auto"/>
        <w:ind w:firstLine="480" w:firstLineChars="200"/>
        <w:rPr>
          <w:rFonts w:ascii="宋体" w:hAnsi="宋体" w:cs="宋体"/>
          <w:sz w:val="24"/>
          <w:szCs w:val="24"/>
        </w:rPr>
      </w:pPr>
      <w:r>
        <w:rPr>
          <w:rFonts w:hint="eastAsia" w:ascii="宋体" w:hAnsi="宋体" w:cs="宋体"/>
          <w:sz w:val="24"/>
          <w:szCs w:val="24"/>
        </w:rPr>
        <w:t>我方对以上承诺负全部法律责任。</w:t>
      </w:r>
    </w:p>
    <w:p w14:paraId="02EB1977">
      <w:pPr>
        <w:tabs>
          <w:tab w:val="left" w:pos="6300"/>
        </w:tabs>
        <w:snapToGrid w:val="0"/>
        <w:spacing w:line="360" w:lineRule="auto"/>
        <w:ind w:firstLine="480" w:firstLineChars="200"/>
        <w:rPr>
          <w:rFonts w:ascii="宋体" w:hAnsi="宋体" w:cs="宋体"/>
          <w:sz w:val="24"/>
          <w:szCs w:val="24"/>
        </w:rPr>
      </w:pPr>
      <w:r>
        <w:rPr>
          <w:rFonts w:hint="eastAsia" w:ascii="宋体" w:hAnsi="宋体" w:cs="宋体"/>
          <w:sz w:val="24"/>
          <w:szCs w:val="24"/>
        </w:rPr>
        <w:t>特此承诺。</w:t>
      </w:r>
    </w:p>
    <w:p w14:paraId="6316A869">
      <w:pPr>
        <w:tabs>
          <w:tab w:val="left" w:pos="6300"/>
        </w:tabs>
        <w:snapToGrid w:val="0"/>
        <w:spacing w:line="360" w:lineRule="auto"/>
        <w:rPr>
          <w:rFonts w:ascii="宋体" w:hAnsi="宋体" w:cs="宋体"/>
          <w:sz w:val="24"/>
          <w:szCs w:val="24"/>
        </w:rPr>
      </w:pPr>
    </w:p>
    <w:p w14:paraId="3B936D3D">
      <w:pPr>
        <w:tabs>
          <w:tab w:val="left" w:pos="6300"/>
        </w:tabs>
        <w:snapToGrid w:val="0"/>
        <w:spacing w:line="360" w:lineRule="auto"/>
        <w:ind w:right="424" w:firstLine="570"/>
        <w:jc w:val="right"/>
        <w:rPr>
          <w:rFonts w:ascii="宋体" w:hAnsi="宋体" w:cs="宋体"/>
          <w:sz w:val="24"/>
          <w:szCs w:val="24"/>
        </w:rPr>
      </w:pPr>
      <w:r>
        <w:rPr>
          <w:rFonts w:hint="eastAsia" w:ascii="宋体" w:hAnsi="宋体" w:cs="宋体"/>
          <w:sz w:val="24"/>
          <w:szCs w:val="24"/>
        </w:rPr>
        <w:t>（供应商公章）</w:t>
      </w:r>
    </w:p>
    <w:p w14:paraId="27D8A306">
      <w:pPr>
        <w:tabs>
          <w:tab w:val="left" w:pos="6300"/>
        </w:tabs>
        <w:snapToGrid w:val="0"/>
        <w:spacing w:line="360" w:lineRule="auto"/>
        <w:ind w:right="480" w:firstLine="570"/>
        <w:jc w:val="right"/>
        <w:rPr>
          <w:rFonts w:ascii="宋体" w:hAnsi="宋体" w:cs="宋体"/>
          <w:sz w:val="24"/>
          <w:szCs w:val="24"/>
        </w:rPr>
      </w:pPr>
      <w:r>
        <w:rPr>
          <w:rFonts w:hint="eastAsia" w:ascii="宋体" w:hAnsi="宋体" w:cs="宋体"/>
          <w:sz w:val="24"/>
          <w:szCs w:val="24"/>
        </w:rPr>
        <w:t>年   月   日</w:t>
      </w:r>
    </w:p>
    <w:p w14:paraId="7C8A0728">
      <w:pPr>
        <w:spacing w:line="360" w:lineRule="auto"/>
        <w:rPr>
          <w:rFonts w:ascii="宋体" w:hAnsi="宋体" w:cs="宋体"/>
        </w:rPr>
      </w:pPr>
    </w:p>
    <w:p w14:paraId="525AEB45">
      <w:pPr>
        <w:tabs>
          <w:tab w:val="left" w:pos="6300"/>
        </w:tabs>
        <w:snapToGrid w:val="0"/>
        <w:spacing w:line="360" w:lineRule="auto"/>
        <w:ind w:firstLine="480" w:firstLineChars="200"/>
        <w:rPr>
          <w:rFonts w:ascii="宋体" w:hAnsi="宋体" w:cs="宋体"/>
          <w:color w:val="000000"/>
          <w:sz w:val="24"/>
        </w:rPr>
      </w:pPr>
    </w:p>
    <w:p w14:paraId="1B6FB08A">
      <w:pPr>
        <w:tabs>
          <w:tab w:val="left" w:pos="6300"/>
        </w:tabs>
        <w:snapToGrid w:val="0"/>
        <w:spacing w:line="360" w:lineRule="auto"/>
        <w:ind w:firstLine="480" w:firstLineChars="200"/>
        <w:rPr>
          <w:rFonts w:ascii="宋体" w:hAnsi="宋体" w:cs="宋体"/>
          <w:color w:val="000000"/>
          <w:sz w:val="24"/>
        </w:rPr>
      </w:pPr>
    </w:p>
    <w:p w14:paraId="2CAD889A">
      <w:pPr>
        <w:tabs>
          <w:tab w:val="left" w:pos="6300"/>
        </w:tabs>
        <w:snapToGrid w:val="0"/>
        <w:spacing w:line="360" w:lineRule="auto"/>
        <w:ind w:firstLine="480" w:firstLineChars="200"/>
        <w:rPr>
          <w:rFonts w:ascii="宋体" w:hAnsi="宋体" w:cs="宋体"/>
          <w:color w:val="000000"/>
          <w:sz w:val="24"/>
        </w:rPr>
      </w:pPr>
    </w:p>
    <w:p w14:paraId="329D9B34">
      <w:pPr>
        <w:tabs>
          <w:tab w:val="left" w:pos="6300"/>
        </w:tabs>
        <w:snapToGrid w:val="0"/>
        <w:spacing w:line="360" w:lineRule="auto"/>
        <w:ind w:firstLine="480" w:firstLineChars="200"/>
        <w:rPr>
          <w:rFonts w:ascii="宋体" w:hAnsi="宋体" w:cs="宋体"/>
          <w:color w:val="000000"/>
          <w:sz w:val="24"/>
        </w:rPr>
      </w:pPr>
    </w:p>
    <w:p w14:paraId="6614124C">
      <w:pPr>
        <w:tabs>
          <w:tab w:val="left" w:pos="6300"/>
        </w:tabs>
        <w:snapToGrid w:val="0"/>
        <w:spacing w:line="360" w:lineRule="auto"/>
        <w:ind w:firstLine="480" w:firstLineChars="200"/>
        <w:rPr>
          <w:rFonts w:ascii="宋体" w:hAnsi="宋体" w:cs="宋体"/>
          <w:color w:val="000000"/>
          <w:sz w:val="24"/>
        </w:rPr>
      </w:pPr>
    </w:p>
    <w:p w14:paraId="50D6E869">
      <w:pPr>
        <w:tabs>
          <w:tab w:val="left" w:pos="6300"/>
        </w:tabs>
        <w:snapToGrid w:val="0"/>
        <w:spacing w:line="360" w:lineRule="auto"/>
        <w:ind w:firstLine="480" w:firstLineChars="200"/>
        <w:rPr>
          <w:rFonts w:ascii="宋体" w:hAnsi="宋体" w:cs="宋体"/>
          <w:color w:val="000000"/>
          <w:sz w:val="24"/>
        </w:rPr>
      </w:pPr>
    </w:p>
    <w:p w14:paraId="22E9AB8C">
      <w:pPr>
        <w:tabs>
          <w:tab w:val="left" w:pos="6300"/>
        </w:tabs>
        <w:snapToGrid w:val="0"/>
        <w:spacing w:line="360" w:lineRule="auto"/>
        <w:ind w:firstLine="480" w:firstLineChars="200"/>
        <w:rPr>
          <w:rFonts w:ascii="宋体" w:hAnsi="宋体" w:cs="宋体"/>
          <w:color w:val="000000"/>
          <w:sz w:val="24"/>
        </w:rPr>
      </w:pPr>
    </w:p>
    <w:p w14:paraId="6ABA629A">
      <w:pPr>
        <w:tabs>
          <w:tab w:val="left" w:pos="6300"/>
        </w:tabs>
        <w:snapToGrid w:val="0"/>
        <w:spacing w:line="360" w:lineRule="auto"/>
        <w:ind w:firstLine="480" w:firstLineChars="200"/>
        <w:rPr>
          <w:rFonts w:ascii="宋体" w:hAnsi="宋体" w:cs="宋体"/>
          <w:color w:val="000000"/>
          <w:sz w:val="24"/>
        </w:rPr>
      </w:pPr>
    </w:p>
    <w:p w14:paraId="2833E956">
      <w:pPr>
        <w:tabs>
          <w:tab w:val="left" w:pos="6300"/>
        </w:tabs>
        <w:snapToGrid w:val="0"/>
        <w:spacing w:line="360" w:lineRule="auto"/>
        <w:ind w:firstLine="480" w:firstLineChars="200"/>
        <w:rPr>
          <w:rFonts w:ascii="宋体" w:hAnsi="宋体" w:cs="宋体"/>
          <w:color w:val="000000"/>
          <w:sz w:val="24"/>
        </w:rPr>
      </w:pPr>
    </w:p>
    <w:p w14:paraId="2AC30347">
      <w:pPr>
        <w:tabs>
          <w:tab w:val="left" w:pos="6300"/>
        </w:tabs>
        <w:snapToGrid w:val="0"/>
        <w:spacing w:line="360" w:lineRule="auto"/>
        <w:ind w:firstLine="480" w:firstLineChars="200"/>
        <w:rPr>
          <w:rFonts w:ascii="宋体" w:hAnsi="宋体" w:cs="宋体"/>
          <w:color w:val="000000"/>
          <w:sz w:val="24"/>
        </w:rPr>
      </w:pPr>
    </w:p>
    <w:p w14:paraId="42C8C416">
      <w:pPr>
        <w:tabs>
          <w:tab w:val="left" w:pos="6300"/>
        </w:tabs>
        <w:snapToGrid w:val="0"/>
        <w:spacing w:line="360" w:lineRule="auto"/>
        <w:ind w:firstLine="480" w:firstLineChars="200"/>
        <w:rPr>
          <w:rFonts w:ascii="宋体" w:hAnsi="宋体" w:cs="宋体"/>
          <w:color w:val="000000"/>
          <w:sz w:val="24"/>
        </w:rPr>
      </w:pPr>
      <w:r>
        <w:rPr>
          <w:rFonts w:hint="eastAsia" w:ascii="宋体" w:hAnsi="宋体" w:cs="宋体"/>
          <w:color w:val="000000"/>
          <w:sz w:val="24"/>
        </w:rPr>
        <w:t>（五）特定资格条件证书或证明文件</w:t>
      </w:r>
    </w:p>
    <w:p w14:paraId="57A0D833">
      <w:pPr>
        <w:tabs>
          <w:tab w:val="left" w:pos="6300"/>
        </w:tabs>
        <w:snapToGrid w:val="0"/>
        <w:spacing w:line="360" w:lineRule="auto"/>
        <w:ind w:firstLine="573"/>
        <w:rPr>
          <w:rFonts w:ascii="宋体" w:hAnsi="宋体" w:cs="宋体"/>
          <w:sz w:val="24"/>
          <w:szCs w:val="24"/>
        </w:rPr>
      </w:pPr>
      <w:r>
        <w:rPr>
          <w:rFonts w:hint="eastAsia" w:ascii="宋体" w:hAnsi="宋体" w:cs="宋体"/>
          <w:sz w:val="24"/>
          <w:szCs w:val="24"/>
        </w:rPr>
        <w:t xml:space="preserve">    </w:t>
      </w:r>
    </w:p>
    <w:p w14:paraId="4DBB2E27">
      <w:pPr>
        <w:tabs>
          <w:tab w:val="left" w:pos="6300"/>
        </w:tabs>
        <w:snapToGrid w:val="0"/>
        <w:spacing w:line="360" w:lineRule="auto"/>
        <w:ind w:firstLine="560" w:firstLineChars="200"/>
        <w:rPr>
          <w:rFonts w:ascii="宋体" w:hAnsi="宋体" w:cs="宋体"/>
        </w:rPr>
      </w:pPr>
      <w:r>
        <w:rPr>
          <w:rFonts w:hint="eastAsia" w:ascii="宋体" w:hAnsi="宋体" w:cs="宋体"/>
        </w:rPr>
        <w:br w:type="page"/>
      </w:r>
    </w:p>
    <w:p w14:paraId="338F71A2">
      <w:pPr>
        <w:tabs>
          <w:tab w:val="left" w:pos="6300"/>
        </w:tabs>
        <w:snapToGrid w:val="0"/>
        <w:spacing w:line="360" w:lineRule="auto"/>
        <w:ind w:firstLine="480" w:firstLineChars="200"/>
        <w:rPr>
          <w:rFonts w:ascii="宋体" w:hAnsi="宋体" w:cs="宋体"/>
          <w:color w:val="000000"/>
          <w:sz w:val="24"/>
        </w:rPr>
      </w:pPr>
      <w:r>
        <w:rPr>
          <w:rFonts w:hint="eastAsia" w:ascii="宋体" w:hAnsi="宋体" w:cs="宋体"/>
          <w:color w:val="000000"/>
          <w:sz w:val="24"/>
        </w:rPr>
        <w:t>（六）投标保证金缴纳证明相关材料</w:t>
      </w:r>
    </w:p>
    <w:p w14:paraId="6DF1639C">
      <w:pPr>
        <w:tabs>
          <w:tab w:val="left" w:pos="6300"/>
        </w:tabs>
        <w:snapToGrid w:val="0"/>
        <w:spacing w:line="360" w:lineRule="auto"/>
        <w:ind w:firstLine="560" w:firstLineChars="200"/>
        <w:rPr>
          <w:rFonts w:ascii="宋体" w:hAnsi="宋体" w:cs="宋体"/>
        </w:rPr>
      </w:pPr>
    </w:p>
    <w:p w14:paraId="2C00B11B">
      <w:pPr>
        <w:tabs>
          <w:tab w:val="left" w:pos="6300"/>
        </w:tabs>
        <w:snapToGrid w:val="0"/>
        <w:spacing w:line="360" w:lineRule="auto"/>
        <w:ind w:firstLine="560" w:firstLineChars="200"/>
        <w:rPr>
          <w:rFonts w:ascii="宋体" w:hAnsi="宋体" w:cs="宋体"/>
        </w:rPr>
      </w:pPr>
    </w:p>
    <w:p w14:paraId="28F79B6D">
      <w:pPr>
        <w:tabs>
          <w:tab w:val="left" w:pos="6300"/>
        </w:tabs>
        <w:snapToGrid w:val="0"/>
        <w:spacing w:line="360" w:lineRule="auto"/>
        <w:ind w:firstLine="560" w:firstLineChars="200"/>
        <w:rPr>
          <w:rFonts w:ascii="宋体" w:hAnsi="宋体" w:cs="宋体"/>
        </w:rPr>
      </w:pPr>
    </w:p>
    <w:p w14:paraId="42ED7AB0">
      <w:pPr>
        <w:tabs>
          <w:tab w:val="left" w:pos="6300"/>
        </w:tabs>
        <w:snapToGrid w:val="0"/>
        <w:spacing w:line="360" w:lineRule="auto"/>
        <w:ind w:firstLine="560" w:firstLineChars="200"/>
        <w:rPr>
          <w:rFonts w:ascii="宋体" w:hAnsi="宋体" w:cs="宋体"/>
        </w:rPr>
      </w:pPr>
    </w:p>
    <w:p w14:paraId="0F52163D">
      <w:pPr>
        <w:tabs>
          <w:tab w:val="left" w:pos="6300"/>
        </w:tabs>
        <w:snapToGrid w:val="0"/>
        <w:spacing w:line="360" w:lineRule="auto"/>
        <w:ind w:firstLine="560" w:firstLineChars="200"/>
        <w:rPr>
          <w:rFonts w:ascii="宋体" w:hAnsi="宋体" w:cs="宋体"/>
        </w:rPr>
      </w:pPr>
    </w:p>
    <w:p w14:paraId="13DC68A4">
      <w:pPr>
        <w:tabs>
          <w:tab w:val="left" w:pos="6300"/>
        </w:tabs>
        <w:snapToGrid w:val="0"/>
        <w:spacing w:line="360" w:lineRule="auto"/>
        <w:ind w:firstLine="560" w:firstLineChars="200"/>
        <w:rPr>
          <w:rFonts w:ascii="宋体" w:hAnsi="宋体" w:cs="宋体"/>
        </w:rPr>
      </w:pPr>
    </w:p>
    <w:p w14:paraId="31CADDE5">
      <w:pPr>
        <w:tabs>
          <w:tab w:val="left" w:pos="6300"/>
        </w:tabs>
        <w:snapToGrid w:val="0"/>
        <w:spacing w:line="360" w:lineRule="auto"/>
        <w:ind w:firstLine="560" w:firstLineChars="200"/>
        <w:rPr>
          <w:rFonts w:ascii="宋体" w:hAnsi="宋体" w:cs="宋体"/>
        </w:rPr>
      </w:pPr>
    </w:p>
    <w:p w14:paraId="31F430C0">
      <w:pPr>
        <w:tabs>
          <w:tab w:val="left" w:pos="6300"/>
        </w:tabs>
        <w:snapToGrid w:val="0"/>
        <w:spacing w:line="360" w:lineRule="auto"/>
        <w:ind w:firstLine="560" w:firstLineChars="200"/>
        <w:rPr>
          <w:rFonts w:ascii="宋体" w:hAnsi="宋体" w:cs="宋体"/>
        </w:rPr>
      </w:pPr>
    </w:p>
    <w:p w14:paraId="1148D102">
      <w:pPr>
        <w:tabs>
          <w:tab w:val="left" w:pos="6300"/>
        </w:tabs>
        <w:snapToGrid w:val="0"/>
        <w:spacing w:line="360" w:lineRule="auto"/>
        <w:ind w:firstLine="560" w:firstLineChars="200"/>
        <w:rPr>
          <w:rFonts w:ascii="宋体" w:hAnsi="宋体" w:cs="宋体"/>
        </w:rPr>
      </w:pPr>
    </w:p>
    <w:p w14:paraId="1FDA6BF5">
      <w:pPr>
        <w:tabs>
          <w:tab w:val="left" w:pos="6300"/>
        </w:tabs>
        <w:snapToGrid w:val="0"/>
        <w:spacing w:line="360" w:lineRule="auto"/>
        <w:ind w:firstLine="560" w:firstLineChars="200"/>
        <w:rPr>
          <w:rFonts w:ascii="宋体" w:hAnsi="宋体" w:cs="宋体"/>
        </w:rPr>
      </w:pPr>
    </w:p>
    <w:p w14:paraId="5EEB0E1D">
      <w:pPr>
        <w:tabs>
          <w:tab w:val="left" w:pos="6300"/>
        </w:tabs>
        <w:snapToGrid w:val="0"/>
        <w:spacing w:line="360" w:lineRule="auto"/>
        <w:ind w:firstLine="560" w:firstLineChars="200"/>
        <w:rPr>
          <w:rFonts w:ascii="宋体" w:hAnsi="宋体" w:cs="宋体"/>
        </w:rPr>
      </w:pPr>
    </w:p>
    <w:p w14:paraId="453F4EB0">
      <w:pPr>
        <w:tabs>
          <w:tab w:val="left" w:pos="6300"/>
        </w:tabs>
        <w:snapToGrid w:val="0"/>
        <w:spacing w:line="360" w:lineRule="auto"/>
        <w:ind w:firstLine="560" w:firstLineChars="200"/>
        <w:rPr>
          <w:rFonts w:ascii="宋体" w:hAnsi="宋体" w:cs="宋体"/>
        </w:rPr>
      </w:pPr>
    </w:p>
    <w:p w14:paraId="0C74AF37">
      <w:pPr>
        <w:tabs>
          <w:tab w:val="left" w:pos="6300"/>
        </w:tabs>
        <w:snapToGrid w:val="0"/>
        <w:spacing w:line="360" w:lineRule="auto"/>
        <w:ind w:firstLine="560" w:firstLineChars="200"/>
        <w:rPr>
          <w:rFonts w:ascii="宋体" w:hAnsi="宋体" w:cs="宋体"/>
        </w:rPr>
      </w:pPr>
    </w:p>
    <w:p w14:paraId="3B9EA94C">
      <w:pPr>
        <w:tabs>
          <w:tab w:val="left" w:pos="6300"/>
        </w:tabs>
        <w:snapToGrid w:val="0"/>
        <w:spacing w:line="360" w:lineRule="auto"/>
        <w:ind w:firstLine="560" w:firstLineChars="200"/>
        <w:rPr>
          <w:rFonts w:ascii="宋体" w:hAnsi="宋体" w:cs="宋体"/>
        </w:rPr>
      </w:pPr>
    </w:p>
    <w:p w14:paraId="71FBBE22">
      <w:pPr>
        <w:tabs>
          <w:tab w:val="left" w:pos="6300"/>
        </w:tabs>
        <w:snapToGrid w:val="0"/>
        <w:spacing w:line="360" w:lineRule="auto"/>
        <w:ind w:firstLine="560" w:firstLineChars="200"/>
        <w:rPr>
          <w:rFonts w:ascii="宋体" w:hAnsi="宋体" w:cs="宋体"/>
        </w:rPr>
      </w:pPr>
    </w:p>
    <w:p w14:paraId="3F9D5C49">
      <w:pPr>
        <w:tabs>
          <w:tab w:val="left" w:pos="6300"/>
        </w:tabs>
        <w:snapToGrid w:val="0"/>
        <w:spacing w:line="360" w:lineRule="auto"/>
        <w:ind w:firstLine="560" w:firstLineChars="200"/>
        <w:rPr>
          <w:rFonts w:ascii="宋体" w:hAnsi="宋体" w:cs="宋体"/>
        </w:rPr>
      </w:pPr>
    </w:p>
    <w:p w14:paraId="368521B6">
      <w:pPr>
        <w:tabs>
          <w:tab w:val="left" w:pos="6300"/>
        </w:tabs>
        <w:snapToGrid w:val="0"/>
        <w:spacing w:line="360" w:lineRule="auto"/>
        <w:ind w:firstLine="560" w:firstLineChars="200"/>
        <w:rPr>
          <w:rFonts w:ascii="宋体" w:hAnsi="宋体" w:cs="宋体"/>
        </w:rPr>
      </w:pPr>
    </w:p>
    <w:p w14:paraId="3FE81065">
      <w:pPr>
        <w:tabs>
          <w:tab w:val="left" w:pos="6300"/>
        </w:tabs>
        <w:snapToGrid w:val="0"/>
        <w:spacing w:line="360" w:lineRule="auto"/>
        <w:ind w:firstLine="560" w:firstLineChars="200"/>
        <w:rPr>
          <w:rFonts w:ascii="宋体" w:hAnsi="宋体" w:cs="宋体"/>
        </w:rPr>
      </w:pPr>
    </w:p>
    <w:p w14:paraId="12444591">
      <w:pPr>
        <w:tabs>
          <w:tab w:val="left" w:pos="6300"/>
        </w:tabs>
        <w:snapToGrid w:val="0"/>
        <w:spacing w:line="360" w:lineRule="auto"/>
        <w:ind w:firstLine="560" w:firstLineChars="200"/>
        <w:rPr>
          <w:rFonts w:ascii="宋体" w:hAnsi="宋体" w:cs="宋体"/>
        </w:rPr>
      </w:pPr>
    </w:p>
    <w:p w14:paraId="5FB3BDFC">
      <w:pPr>
        <w:tabs>
          <w:tab w:val="left" w:pos="6300"/>
        </w:tabs>
        <w:snapToGrid w:val="0"/>
        <w:spacing w:line="360" w:lineRule="auto"/>
        <w:ind w:firstLine="560" w:firstLineChars="200"/>
        <w:rPr>
          <w:rFonts w:ascii="宋体" w:hAnsi="宋体" w:cs="宋体"/>
        </w:rPr>
      </w:pPr>
    </w:p>
    <w:p w14:paraId="566DAD7A">
      <w:pPr>
        <w:tabs>
          <w:tab w:val="left" w:pos="6300"/>
        </w:tabs>
        <w:snapToGrid w:val="0"/>
        <w:spacing w:line="360" w:lineRule="auto"/>
        <w:ind w:firstLine="560" w:firstLineChars="200"/>
        <w:rPr>
          <w:rFonts w:ascii="宋体" w:hAnsi="宋体" w:cs="宋体"/>
        </w:rPr>
      </w:pPr>
    </w:p>
    <w:p w14:paraId="1DE4A088">
      <w:pPr>
        <w:tabs>
          <w:tab w:val="left" w:pos="6300"/>
        </w:tabs>
        <w:snapToGrid w:val="0"/>
        <w:spacing w:line="360" w:lineRule="auto"/>
        <w:ind w:firstLine="560" w:firstLineChars="200"/>
        <w:rPr>
          <w:rFonts w:ascii="宋体" w:hAnsi="宋体" w:cs="宋体"/>
        </w:rPr>
      </w:pPr>
    </w:p>
    <w:p w14:paraId="78F44414">
      <w:pPr>
        <w:tabs>
          <w:tab w:val="left" w:pos="6300"/>
        </w:tabs>
        <w:snapToGrid w:val="0"/>
        <w:spacing w:line="360" w:lineRule="auto"/>
        <w:ind w:firstLine="560" w:firstLineChars="200"/>
        <w:rPr>
          <w:rFonts w:ascii="宋体" w:hAnsi="宋体" w:cs="宋体"/>
        </w:rPr>
      </w:pPr>
    </w:p>
    <w:p w14:paraId="64CA5BCB">
      <w:pPr>
        <w:tabs>
          <w:tab w:val="left" w:pos="6300"/>
        </w:tabs>
        <w:snapToGrid w:val="0"/>
        <w:spacing w:line="360" w:lineRule="auto"/>
        <w:ind w:firstLine="560" w:firstLineChars="200"/>
        <w:rPr>
          <w:rFonts w:ascii="宋体" w:hAnsi="宋体" w:cs="宋体"/>
        </w:rPr>
      </w:pPr>
    </w:p>
    <w:p w14:paraId="02DE6796">
      <w:pPr>
        <w:tabs>
          <w:tab w:val="left" w:pos="6300"/>
        </w:tabs>
        <w:snapToGrid w:val="0"/>
        <w:spacing w:line="360" w:lineRule="auto"/>
        <w:ind w:firstLine="560" w:firstLineChars="200"/>
        <w:rPr>
          <w:rFonts w:ascii="宋体" w:hAnsi="宋体" w:cs="宋体"/>
        </w:rPr>
      </w:pPr>
    </w:p>
    <w:p w14:paraId="558D8966">
      <w:pPr>
        <w:tabs>
          <w:tab w:val="left" w:pos="6300"/>
        </w:tabs>
        <w:snapToGrid w:val="0"/>
        <w:spacing w:line="360" w:lineRule="auto"/>
        <w:ind w:firstLine="480" w:firstLineChars="200"/>
        <w:rPr>
          <w:rFonts w:ascii="宋体" w:hAnsi="宋体" w:cs="宋体"/>
          <w:color w:val="000000"/>
          <w:sz w:val="24"/>
        </w:rPr>
      </w:pPr>
    </w:p>
    <w:p w14:paraId="32293F15">
      <w:pPr>
        <w:tabs>
          <w:tab w:val="left" w:pos="6300"/>
        </w:tabs>
        <w:snapToGrid w:val="0"/>
        <w:spacing w:line="360" w:lineRule="auto"/>
        <w:ind w:firstLine="480" w:firstLineChars="200"/>
        <w:rPr>
          <w:rFonts w:ascii="宋体" w:hAnsi="宋体" w:cs="宋体"/>
          <w:sz w:val="24"/>
          <w:szCs w:val="24"/>
        </w:rPr>
      </w:pPr>
      <w:r>
        <w:rPr>
          <w:rFonts w:hint="eastAsia" w:ascii="宋体" w:hAnsi="宋体" w:cs="宋体"/>
          <w:color w:val="000000"/>
          <w:sz w:val="24"/>
        </w:rPr>
        <w:t>（七）其他应提供的资料</w:t>
      </w:r>
      <w:r>
        <w:rPr>
          <w:rFonts w:hint="eastAsia" w:ascii="宋体" w:hAnsi="宋体" w:cs="宋体"/>
          <w:sz w:val="24"/>
          <w:szCs w:val="24"/>
        </w:rPr>
        <w:t>（自附）</w:t>
      </w:r>
    </w:p>
    <w:p w14:paraId="2FEE7EC9">
      <w:pPr>
        <w:ind w:firstLine="480" w:firstLineChars="200"/>
        <w:jc w:val="left"/>
        <w:rPr>
          <w:rFonts w:ascii="宋体" w:hAnsi="宋体" w:cs="宋体"/>
          <w:sz w:val="24"/>
          <w:szCs w:val="24"/>
        </w:rPr>
      </w:pPr>
    </w:p>
    <w:p w14:paraId="2FD9CF7D">
      <w:pPr>
        <w:ind w:firstLine="480" w:firstLineChars="200"/>
        <w:jc w:val="left"/>
        <w:rPr>
          <w:rFonts w:ascii="宋体" w:hAnsi="宋体" w:cs="宋体"/>
          <w:sz w:val="24"/>
          <w:szCs w:val="24"/>
        </w:rPr>
      </w:pPr>
    </w:p>
    <w:p w14:paraId="26F6D975">
      <w:pPr>
        <w:ind w:firstLine="480" w:firstLineChars="200"/>
        <w:jc w:val="left"/>
        <w:rPr>
          <w:rFonts w:ascii="宋体" w:hAnsi="宋体" w:cs="宋体"/>
          <w:sz w:val="24"/>
          <w:szCs w:val="24"/>
        </w:rPr>
      </w:pPr>
    </w:p>
    <w:p w14:paraId="77864C93">
      <w:pPr>
        <w:ind w:firstLine="480" w:firstLineChars="200"/>
        <w:jc w:val="left"/>
        <w:rPr>
          <w:rFonts w:ascii="宋体" w:hAnsi="宋体" w:cs="宋体"/>
          <w:sz w:val="24"/>
          <w:szCs w:val="24"/>
        </w:rPr>
      </w:pPr>
    </w:p>
    <w:p w14:paraId="12A93DD0">
      <w:pPr>
        <w:jc w:val="left"/>
        <w:rPr>
          <w:rFonts w:ascii="宋体" w:hAnsi="宋体" w:cs="宋体"/>
          <w:sz w:val="24"/>
          <w:szCs w:val="24"/>
        </w:rPr>
      </w:pPr>
    </w:p>
    <w:p w14:paraId="61B51E50">
      <w:pPr>
        <w:tabs>
          <w:tab w:val="left" w:pos="6300"/>
        </w:tabs>
        <w:snapToGrid w:val="0"/>
        <w:spacing w:line="500" w:lineRule="exact"/>
        <w:rPr>
          <w:rFonts w:ascii="宋体" w:hAnsi="宋体" w:cs="宋体"/>
          <w:sz w:val="24"/>
          <w:szCs w:val="24"/>
        </w:rPr>
      </w:pPr>
    </w:p>
    <w:p w14:paraId="17E70513">
      <w:pPr>
        <w:pStyle w:val="5"/>
        <w:rPr>
          <w:rFonts w:ascii="宋体" w:hAnsi="宋体" w:eastAsia="宋体" w:cs="宋体"/>
          <w:sz w:val="24"/>
          <w:szCs w:val="24"/>
        </w:rPr>
      </w:pPr>
    </w:p>
    <w:p w14:paraId="2436BBC3">
      <w:pPr>
        <w:rPr>
          <w:rFonts w:ascii="宋体" w:hAnsi="宋体" w:cs="宋体"/>
          <w:sz w:val="24"/>
          <w:szCs w:val="24"/>
        </w:rPr>
      </w:pPr>
    </w:p>
    <w:p w14:paraId="26A1F485">
      <w:pPr>
        <w:pStyle w:val="5"/>
        <w:rPr>
          <w:rFonts w:ascii="宋体" w:hAnsi="宋体" w:eastAsia="宋体" w:cs="宋体"/>
          <w:sz w:val="24"/>
          <w:szCs w:val="24"/>
        </w:rPr>
      </w:pPr>
    </w:p>
    <w:p w14:paraId="0ED01A1E">
      <w:pPr>
        <w:rPr>
          <w:rFonts w:ascii="宋体" w:hAnsi="宋体" w:cs="宋体"/>
          <w:sz w:val="24"/>
          <w:szCs w:val="24"/>
        </w:rPr>
      </w:pPr>
    </w:p>
    <w:p w14:paraId="4FE123A4">
      <w:pPr>
        <w:pStyle w:val="5"/>
        <w:rPr>
          <w:rFonts w:ascii="宋体" w:hAnsi="宋体" w:eastAsia="宋体" w:cs="宋体"/>
          <w:sz w:val="24"/>
          <w:szCs w:val="24"/>
        </w:rPr>
      </w:pPr>
    </w:p>
    <w:p w14:paraId="726519A6">
      <w:pPr>
        <w:rPr>
          <w:rFonts w:ascii="宋体" w:hAnsi="宋体" w:cs="宋体"/>
          <w:sz w:val="24"/>
          <w:szCs w:val="24"/>
        </w:rPr>
      </w:pPr>
    </w:p>
    <w:p w14:paraId="7C968935">
      <w:pPr>
        <w:pStyle w:val="5"/>
      </w:pPr>
    </w:p>
    <w:p w14:paraId="5AB4A253">
      <w:pPr>
        <w:tabs>
          <w:tab w:val="left" w:pos="6300"/>
        </w:tabs>
        <w:snapToGrid w:val="0"/>
        <w:spacing w:line="500" w:lineRule="exact"/>
        <w:rPr>
          <w:rFonts w:ascii="宋体" w:hAnsi="宋体" w:cs="宋体"/>
          <w:sz w:val="24"/>
          <w:szCs w:val="24"/>
        </w:rPr>
      </w:pPr>
    </w:p>
    <w:p w14:paraId="67289B46">
      <w:pPr>
        <w:tabs>
          <w:tab w:val="left" w:pos="6300"/>
        </w:tabs>
        <w:snapToGrid w:val="0"/>
        <w:spacing w:line="500" w:lineRule="exact"/>
        <w:jc w:val="center"/>
        <w:rPr>
          <w:rFonts w:ascii="宋体" w:hAnsi="宋体" w:cs="宋体"/>
          <w:sz w:val="24"/>
          <w:szCs w:val="24"/>
        </w:rPr>
      </w:pPr>
      <w:r>
        <w:rPr>
          <w:rFonts w:hint="eastAsia" w:ascii="宋体" w:hAnsi="宋体" w:cs="宋体"/>
          <w:sz w:val="24"/>
          <w:szCs w:val="24"/>
        </w:rPr>
        <w:t>（结束）</w:t>
      </w:r>
      <w:r>
        <w:rPr>
          <w:rFonts w:hint="eastAsia" w:ascii="宋体" w:hAnsi="宋体" w:cs="宋体"/>
          <w:sz w:val="24"/>
          <w:szCs w:val="24"/>
        </w:rPr>
        <w:br w:type="page"/>
      </w:r>
    </w:p>
    <w:p w14:paraId="2F9F048D">
      <w:pPr>
        <w:jc w:val="center"/>
        <w:rPr>
          <w:rFonts w:ascii="宋体" w:hAnsi="宋体" w:cs="宋体"/>
          <w:b/>
          <w:bCs/>
          <w:sz w:val="44"/>
          <w:szCs w:val="44"/>
        </w:rPr>
      </w:pPr>
    </w:p>
    <w:p w14:paraId="2906F6F2">
      <w:pPr>
        <w:jc w:val="center"/>
        <w:rPr>
          <w:rFonts w:ascii="宋体" w:hAnsi="宋体" w:cs="宋体"/>
          <w:sz w:val="36"/>
          <w:szCs w:val="36"/>
        </w:rPr>
      </w:pPr>
      <w:r>
        <w:rPr>
          <w:rFonts w:hint="eastAsia" w:ascii="宋体" w:hAnsi="宋体" w:cs="宋体"/>
          <w:b/>
          <w:bCs/>
          <w:sz w:val="36"/>
          <w:szCs w:val="36"/>
        </w:rPr>
        <w:t>采购文件发售登记表</w:t>
      </w:r>
    </w:p>
    <w:p w14:paraId="435DB5F6">
      <w:pPr>
        <w:rPr>
          <w:rFonts w:ascii="宋体" w:hAnsi="宋体" w:cs="宋体"/>
          <w:b/>
          <w:bCs/>
          <w:spacing w:val="40"/>
        </w:rPr>
      </w:pPr>
    </w:p>
    <w:tbl>
      <w:tblPr>
        <w:tblStyle w:val="58"/>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2"/>
        <w:gridCol w:w="2391"/>
        <w:gridCol w:w="1051"/>
        <w:gridCol w:w="3965"/>
      </w:tblGrid>
      <w:tr w14:paraId="48D0A16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1832" w:type="dxa"/>
            <w:vAlign w:val="center"/>
          </w:tcPr>
          <w:p w14:paraId="23DBCBD0">
            <w:pPr>
              <w:jc w:val="center"/>
              <w:rPr>
                <w:rFonts w:ascii="仿宋" w:hAnsi="仿宋" w:eastAsia="仿宋" w:cs="仿宋"/>
                <w:szCs w:val="21"/>
              </w:rPr>
            </w:pPr>
            <w:r>
              <w:rPr>
                <w:rFonts w:hint="eastAsia" w:ascii="仿宋" w:hAnsi="仿宋" w:eastAsia="仿宋" w:cs="仿宋"/>
                <w:szCs w:val="21"/>
              </w:rPr>
              <w:t>项目号</w:t>
            </w:r>
          </w:p>
        </w:tc>
        <w:tc>
          <w:tcPr>
            <w:tcW w:w="7407" w:type="dxa"/>
            <w:gridSpan w:val="3"/>
            <w:vAlign w:val="center"/>
          </w:tcPr>
          <w:p w14:paraId="6525B7AB">
            <w:pPr>
              <w:jc w:val="center"/>
              <w:rPr>
                <w:rFonts w:ascii="仿宋" w:hAnsi="仿宋" w:eastAsia="仿宋" w:cs="仿宋"/>
                <w:szCs w:val="21"/>
              </w:rPr>
            </w:pPr>
          </w:p>
        </w:tc>
      </w:tr>
      <w:tr w14:paraId="716B715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1832" w:type="dxa"/>
            <w:vAlign w:val="center"/>
          </w:tcPr>
          <w:p w14:paraId="19A4A8E8">
            <w:pPr>
              <w:jc w:val="center"/>
              <w:rPr>
                <w:rFonts w:ascii="仿宋" w:hAnsi="仿宋" w:eastAsia="仿宋" w:cs="仿宋"/>
                <w:szCs w:val="21"/>
              </w:rPr>
            </w:pPr>
            <w:r>
              <w:rPr>
                <w:rFonts w:hint="eastAsia" w:ascii="仿宋" w:hAnsi="仿宋" w:eastAsia="仿宋" w:cs="仿宋"/>
                <w:szCs w:val="21"/>
              </w:rPr>
              <w:t>项目名称</w:t>
            </w:r>
          </w:p>
        </w:tc>
        <w:tc>
          <w:tcPr>
            <w:tcW w:w="7407" w:type="dxa"/>
            <w:gridSpan w:val="3"/>
            <w:vAlign w:val="center"/>
          </w:tcPr>
          <w:p w14:paraId="69C77E47">
            <w:pPr>
              <w:jc w:val="center"/>
              <w:rPr>
                <w:rFonts w:ascii="仿宋" w:hAnsi="仿宋" w:eastAsia="仿宋" w:cs="仿宋"/>
                <w:szCs w:val="21"/>
              </w:rPr>
            </w:pPr>
          </w:p>
        </w:tc>
      </w:tr>
      <w:tr w14:paraId="60AEFD2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jc w:val="center"/>
        </w:trPr>
        <w:tc>
          <w:tcPr>
            <w:tcW w:w="1832" w:type="dxa"/>
            <w:vAlign w:val="center"/>
          </w:tcPr>
          <w:p w14:paraId="7791137B">
            <w:pPr>
              <w:jc w:val="center"/>
              <w:rPr>
                <w:rFonts w:ascii="仿宋" w:hAnsi="仿宋" w:eastAsia="仿宋" w:cs="仿宋"/>
                <w:szCs w:val="21"/>
              </w:rPr>
            </w:pPr>
            <w:r>
              <w:rPr>
                <w:rFonts w:hint="eastAsia" w:ascii="仿宋" w:hAnsi="仿宋" w:eastAsia="仿宋" w:cs="仿宋"/>
                <w:szCs w:val="21"/>
              </w:rPr>
              <w:t>供应商名称</w:t>
            </w:r>
          </w:p>
        </w:tc>
        <w:tc>
          <w:tcPr>
            <w:tcW w:w="7407" w:type="dxa"/>
            <w:gridSpan w:val="3"/>
            <w:vAlign w:val="center"/>
          </w:tcPr>
          <w:p w14:paraId="37031D72">
            <w:pPr>
              <w:jc w:val="center"/>
              <w:rPr>
                <w:rFonts w:ascii="仿宋" w:hAnsi="仿宋" w:eastAsia="仿宋" w:cs="仿宋"/>
                <w:szCs w:val="21"/>
              </w:rPr>
            </w:pPr>
            <w:r>
              <w:rPr>
                <w:rFonts w:hint="eastAsia" w:ascii="仿宋" w:hAnsi="仿宋" w:eastAsia="仿宋" w:cs="仿宋"/>
                <w:szCs w:val="21"/>
              </w:rPr>
              <w:t>（供应商公章）</w:t>
            </w:r>
          </w:p>
        </w:tc>
      </w:tr>
      <w:tr w14:paraId="6A0907C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jc w:val="center"/>
        </w:trPr>
        <w:tc>
          <w:tcPr>
            <w:tcW w:w="1832" w:type="dxa"/>
            <w:vAlign w:val="center"/>
          </w:tcPr>
          <w:p w14:paraId="26325399">
            <w:pPr>
              <w:jc w:val="center"/>
              <w:rPr>
                <w:rFonts w:ascii="仿宋" w:hAnsi="仿宋" w:eastAsia="仿宋" w:cs="仿宋"/>
                <w:szCs w:val="21"/>
              </w:rPr>
            </w:pPr>
            <w:r>
              <w:rPr>
                <w:rFonts w:hint="eastAsia" w:ascii="仿宋" w:hAnsi="仿宋" w:eastAsia="仿宋" w:cs="仿宋"/>
                <w:szCs w:val="21"/>
              </w:rPr>
              <w:t>联系人</w:t>
            </w:r>
          </w:p>
        </w:tc>
        <w:tc>
          <w:tcPr>
            <w:tcW w:w="2391" w:type="dxa"/>
            <w:vAlign w:val="center"/>
          </w:tcPr>
          <w:p w14:paraId="5A1B5B54">
            <w:pPr>
              <w:jc w:val="center"/>
              <w:rPr>
                <w:rFonts w:ascii="仿宋" w:hAnsi="仿宋" w:eastAsia="仿宋" w:cs="仿宋"/>
                <w:szCs w:val="21"/>
              </w:rPr>
            </w:pPr>
          </w:p>
        </w:tc>
        <w:tc>
          <w:tcPr>
            <w:tcW w:w="1051" w:type="dxa"/>
            <w:vAlign w:val="center"/>
          </w:tcPr>
          <w:p w14:paraId="7D51F7A7">
            <w:pPr>
              <w:jc w:val="center"/>
              <w:rPr>
                <w:rFonts w:ascii="仿宋" w:hAnsi="仿宋" w:eastAsia="仿宋" w:cs="仿宋"/>
                <w:szCs w:val="21"/>
              </w:rPr>
            </w:pPr>
            <w:r>
              <w:rPr>
                <w:rFonts w:hint="eastAsia" w:ascii="仿宋" w:hAnsi="仿宋" w:eastAsia="仿宋" w:cs="仿宋"/>
                <w:szCs w:val="21"/>
              </w:rPr>
              <w:t>手机</w:t>
            </w:r>
          </w:p>
        </w:tc>
        <w:tc>
          <w:tcPr>
            <w:tcW w:w="3965" w:type="dxa"/>
            <w:vAlign w:val="center"/>
          </w:tcPr>
          <w:p w14:paraId="09A12B1B">
            <w:pPr>
              <w:jc w:val="center"/>
              <w:rPr>
                <w:rFonts w:ascii="仿宋" w:hAnsi="仿宋" w:eastAsia="仿宋" w:cs="仿宋"/>
                <w:szCs w:val="21"/>
              </w:rPr>
            </w:pPr>
          </w:p>
        </w:tc>
      </w:tr>
      <w:tr w14:paraId="4F4B791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jc w:val="center"/>
        </w:trPr>
        <w:tc>
          <w:tcPr>
            <w:tcW w:w="1832" w:type="dxa"/>
            <w:vAlign w:val="center"/>
          </w:tcPr>
          <w:p w14:paraId="1D6C15B1">
            <w:pPr>
              <w:jc w:val="center"/>
              <w:rPr>
                <w:rFonts w:ascii="仿宋" w:hAnsi="仿宋" w:eastAsia="仿宋" w:cs="仿宋"/>
                <w:szCs w:val="21"/>
              </w:rPr>
            </w:pPr>
            <w:r>
              <w:rPr>
                <w:rFonts w:hint="eastAsia" w:ascii="仿宋" w:hAnsi="仿宋" w:eastAsia="仿宋" w:cs="仿宋"/>
                <w:szCs w:val="21"/>
              </w:rPr>
              <w:t>办公电话</w:t>
            </w:r>
          </w:p>
        </w:tc>
        <w:tc>
          <w:tcPr>
            <w:tcW w:w="2391" w:type="dxa"/>
            <w:vAlign w:val="center"/>
          </w:tcPr>
          <w:p w14:paraId="64D84054">
            <w:pPr>
              <w:jc w:val="center"/>
              <w:rPr>
                <w:rFonts w:ascii="仿宋" w:hAnsi="仿宋" w:eastAsia="仿宋" w:cs="仿宋"/>
                <w:szCs w:val="21"/>
              </w:rPr>
            </w:pPr>
          </w:p>
        </w:tc>
        <w:tc>
          <w:tcPr>
            <w:tcW w:w="1051" w:type="dxa"/>
            <w:vAlign w:val="center"/>
          </w:tcPr>
          <w:p w14:paraId="1F2CEC05">
            <w:pPr>
              <w:jc w:val="center"/>
              <w:rPr>
                <w:rFonts w:ascii="仿宋" w:hAnsi="仿宋" w:eastAsia="仿宋" w:cs="仿宋"/>
                <w:szCs w:val="21"/>
              </w:rPr>
            </w:pPr>
            <w:r>
              <w:rPr>
                <w:rFonts w:hint="eastAsia" w:ascii="仿宋" w:hAnsi="仿宋" w:eastAsia="仿宋" w:cs="仿宋"/>
                <w:szCs w:val="21"/>
              </w:rPr>
              <w:t>传真</w:t>
            </w:r>
          </w:p>
        </w:tc>
        <w:tc>
          <w:tcPr>
            <w:tcW w:w="3965" w:type="dxa"/>
            <w:vAlign w:val="center"/>
          </w:tcPr>
          <w:p w14:paraId="12524AF0">
            <w:pPr>
              <w:jc w:val="center"/>
              <w:rPr>
                <w:rFonts w:ascii="仿宋" w:hAnsi="仿宋" w:eastAsia="仿宋" w:cs="仿宋"/>
                <w:szCs w:val="21"/>
              </w:rPr>
            </w:pPr>
          </w:p>
        </w:tc>
      </w:tr>
      <w:tr w14:paraId="3CD3BCB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1832" w:type="dxa"/>
            <w:vAlign w:val="center"/>
          </w:tcPr>
          <w:p w14:paraId="408294F7">
            <w:pPr>
              <w:jc w:val="center"/>
              <w:rPr>
                <w:rFonts w:ascii="仿宋" w:hAnsi="仿宋" w:eastAsia="仿宋" w:cs="仿宋"/>
                <w:szCs w:val="21"/>
              </w:rPr>
            </w:pPr>
            <w:r>
              <w:rPr>
                <w:rFonts w:hint="eastAsia" w:ascii="仿宋" w:hAnsi="仿宋" w:eastAsia="仿宋" w:cs="仿宋"/>
                <w:szCs w:val="21"/>
              </w:rPr>
              <w:t>E-mail</w:t>
            </w:r>
          </w:p>
        </w:tc>
        <w:tc>
          <w:tcPr>
            <w:tcW w:w="7407" w:type="dxa"/>
            <w:gridSpan w:val="3"/>
            <w:vAlign w:val="center"/>
          </w:tcPr>
          <w:p w14:paraId="081CBC10">
            <w:pPr>
              <w:jc w:val="center"/>
              <w:rPr>
                <w:rFonts w:ascii="仿宋" w:hAnsi="仿宋" w:eastAsia="仿宋" w:cs="仿宋"/>
                <w:szCs w:val="21"/>
              </w:rPr>
            </w:pPr>
          </w:p>
        </w:tc>
      </w:tr>
      <w:tr w14:paraId="0591F89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1832" w:type="dxa"/>
            <w:vAlign w:val="center"/>
          </w:tcPr>
          <w:p w14:paraId="4F462622">
            <w:pPr>
              <w:jc w:val="center"/>
              <w:rPr>
                <w:rFonts w:ascii="仿宋" w:hAnsi="仿宋" w:eastAsia="仿宋" w:cs="仿宋"/>
                <w:szCs w:val="21"/>
              </w:rPr>
            </w:pPr>
            <w:r>
              <w:rPr>
                <w:rFonts w:hint="eastAsia" w:ascii="仿宋" w:hAnsi="仿宋" w:eastAsia="仿宋" w:cs="仿宋"/>
                <w:szCs w:val="21"/>
              </w:rPr>
              <w:t>单位地址</w:t>
            </w:r>
          </w:p>
        </w:tc>
        <w:tc>
          <w:tcPr>
            <w:tcW w:w="7407" w:type="dxa"/>
            <w:gridSpan w:val="3"/>
            <w:vAlign w:val="center"/>
          </w:tcPr>
          <w:p w14:paraId="2762CE9E">
            <w:pPr>
              <w:jc w:val="center"/>
              <w:rPr>
                <w:rFonts w:ascii="仿宋" w:hAnsi="仿宋" w:eastAsia="仿宋" w:cs="仿宋"/>
                <w:szCs w:val="21"/>
              </w:rPr>
            </w:pPr>
          </w:p>
        </w:tc>
      </w:tr>
    </w:tbl>
    <w:p w14:paraId="3655B7D9">
      <w:pPr>
        <w:pStyle w:val="279"/>
        <w:spacing w:before="0" w:after="0"/>
        <w:ind w:left="0" w:right="0"/>
        <w:jc w:val="both"/>
        <w:rPr>
          <w:rFonts w:ascii="仿宋" w:hAnsi="仿宋" w:eastAsia="仿宋" w:cs="仿宋"/>
          <w:i w:val="0"/>
          <w:iCs/>
          <w:sz w:val="28"/>
          <w:szCs w:val="28"/>
        </w:rPr>
      </w:pPr>
    </w:p>
    <w:p w14:paraId="437F1B1C">
      <w:pPr>
        <w:pStyle w:val="279"/>
        <w:spacing w:before="0" w:after="0"/>
        <w:ind w:left="0" w:right="0" w:firstLine="280" w:firstLineChars="100"/>
        <w:jc w:val="both"/>
        <w:rPr>
          <w:rFonts w:ascii="宋体" w:hAnsi="宋体" w:cs="宋体"/>
          <w:i w:val="0"/>
          <w:kern w:val="2"/>
          <w:sz w:val="28"/>
          <w:szCs w:val="28"/>
        </w:rPr>
      </w:pPr>
      <w:r>
        <w:rPr>
          <w:rFonts w:hint="eastAsia" w:ascii="仿宋" w:hAnsi="仿宋" w:eastAsia="仿宋" w:cs="仿宋"/>
          <w:i w:val="0"/>
          <w:iCs/>
          <w:sz w:val="28"/>
          <w:szCs w:val="28"/>
        </w:rPr>
        <w:t>采购文件售价：500元/份    发售人：</w:t>
      </w:r>
      <w:r>
        <w:rPr>
          <w:rFonts w:hint="eastAsia" w:ascii="仿宋" w:hAnsi="仿宋" w:eastAsia="仿宋" w:cs="仿宋"/>
          <w:i w:val="0"/>
          <w:iCs/>
          <w:sz w:val="28"/>
          <w:szCs w:val="28"/>
          <w:lang w:eastAsia="zh-CN"/>
        </w:rPr>
        <w:t>重庆向远全过程工程咨询有限公司</w:t>
      </w:r>
      <w:r>
        <w:rPr>
          <w:rFonts w:hint="eastAsia" w:ascii="仿宋" w:hAnsi="仿宋" w:eastAsia="仿宋" w:cs="仿宋"/>
          <w:i w:val="0"/>
          <w:iCs/>
          <w:sz w:val="28"/>
          <w:szCs w:val="28"/>
        </w:rPr>
        <w:t xml:space="preserve">    </w:t>
      </w:r>
      <w:r>
        <w:rPr>
          <w:rFonts w:hint="eastAsia" w:ascii="宋体" w:hAnsi="宋体" w:cs="宋体"/>
          <w:i w:val="0"/>
          <w:kern w:val="2"/>
          <w:sz w:val="28"/>
          <w:szCs w:val="28"/>
        </w:rPr>
        <w:t xml:space="preserve"> </w:t>
      </w:r>
    </w:p>
    <w:p w14:paraId="2C68FEDC">
      <w:pPr>
        <w:pStyle w:val="279"/>
        <w:spacing w:line="360" w:lineRule="auto"/>
        <w:ind w:left="0" w:firstLine="280" w:firstLineChars="100"/>
        <w:jc w:val="both"/>
        <w:rPr>
          <w:rFonts w:ascii="宋体" w:hAnsi="宋体" w:cs="宋体"/>
          <w:sz w:val="28"/>
          <w:szCs w:val="28"/>
        </w:rPr>
      </w:pPr>
      <w:r>
        <w:rPr>
          <w:rFonts w:hint="eastAsia" w:ascii="宋体" w:hAnsi="宋体" w:cs="宋体"/>
          <w:i w:val="0"/>
          <w:kern w:val="2"/>
          <w:sz w:val="28"/>
          <w:szCs w:val="28"/>
        </w:rPr>
        <w:t>相关说明：</w:t>
      </w:r>
    </w:p>
    <w:p w14:paraId="4CEEC867">
      <w:pPr>
        <w:spacing w:line="360" w:lineRule="auto"/>
        <w:ind w:firstLine="560" w:firstLineChars="200"/>
        <w:rPr>
          <w:rFonts w:ascii="宋体" w:hAnsi="宋体" w:cs="宋体"/>
          <w:sz w:val="24"/>
        </w:rPr>
      </w:pPr>
      <w:r>
        <w:rPr>
          <w:rFonts w:hint="eastAsia" w:ascii="宋体" w:hAnsi="宋体" w:cs="宋体"/>
          <w:szCs w:val="28"/>
        </w:rPr>
        <w:t>在采购文件发售期内（每天上午9：00-12:00时，下午14：00-17：00时），供应商到</w:t>
      </w:r>
      <w:r>
        <w:rPr>
          <w:rFonts w:hint="eastAsia" w:ascii="宋体" w:hAnsi="宋体" w:cs="宋体"/>
          <w:szCs w:val="28"/>
          <w:lang w:eastAsia="zh-CN"/>
        </w:rPr>
        <w:t>重庆向远全过程工程咨询有限公司</w:t>
      </w:r>
      <w:r>
        <w:rPr>
          <w:rFonts w:hint="eastAsia" w:ascii="宋体" w:hAnsi="宋体" w:cs="宋体"/>
          <w:szCs w:val="28"/>
        </w:rPr>
        <w:t>购买采购文件的，地址：同投标地点一致，供应商在缴纳购买采购文件费用后，请将《采购文件发售登记表》（加盖供应商公章）递交至代理公司工作人员。</w:t>
      </w:r>
    </w:p>
    <w:p w14:paraId="03D13643">
      <w:pPr>
        <w:tabs>
          <w:tab w:val="left" w:pos="6300"/>
        </w:tabs>
        <w:snapToGrid w:val="0"/>
        <w:spacing w:line="500" w:lineRule="exact"/>
        <w:jc w:val="center"/>
        <w:rPr>
          <w:rFonts w:ascii="宋体" w:hAnsi="宋体" w:cs="宋体"/>
          <w:sz w:val="24"/>
          <w:szCs w:val="24"/>
        </w:rPr>
      </w:pPr>
    </w:p>
    <w:sectPr>
      <w:pgSz w:w="11907" w:h="16840"/>
      <w:pgMar w:top="1134" w:right="1191" w:bottom="1134" w:left="1191" w:header="851" w:footer="992" w:gutter="0"/>
      <w:pgNumType w:fmt="numberInDash"/>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B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PMingLiU">
    <w:altName w:val="PMingLiU-ExtB"/>
    <w:panose1 w:val="02020500000000000000"/>
    <w:charset w:val="88"/>
    <w:family w:val="auto"/>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_x000B__x000C_">
    <w:altName w:val="Segoe Print"/>
    <w:panose1 w:val="00000000000000000000"/>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昆仑楷体">
    <w:altName w:val="宋体"/>
    <w:panose1 w:val="00000000000000000000"/>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文鼎粗黑">
    <w:altName w:val="黑体"/>
    <w:panose1 w:val="00000000000000000000"/>
    <w:charset w:val="86"/>
    <w:family w:val="modern"/>
    <w:pitch w:val="default"/>
    <w:sig w:usb0="00000000" w:usb1="00000000" w:usb2="00000010" w:usb3="00000000" w:csb0="00040000" w:csb1="00000000"/>
  </w:font>
  <w:font w:name="Arial Narrow">
    <w:altName w:val="Arial"/>
    <w:panose1 w:val="020B0606020202030204"/>
    <w:charset w:val="00"/>
    <w:family w:val="swiss"/>
    <w:pitch w:val="default"/>
    <w:sig w:usb0="00000000"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440066">
    <w:pPr>
      <w:pStyle w:val="35"/>
      <w:ind w:firstLine="42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E29B73">
    <w:pPr>
      <w:pStyle w:val="3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0819FF">
    <w:pPr>
      <w:pStyle w:val="35"/>
      <w:jc w:val="center"/>
      <w:rPr>
        <w:rFonts w:ascii="宋体" w:hAnsi="宋体"/>
        <w:sz w:val="21"/>
        <w:szCs w:val="21"/>
      </w:rPr>
    </w:pP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FDC9484">
                          <w:pPr>
                            <w:pStyle w:val="35"/>
                            <w:jc w:val="center"/>
                          </w:pPr>
                          <w:r>
                            <w:rPr>
                              <w:rFonts w:ascii="宋体" w:hAnsi="宋体"/>
                              <w:sz w:val="21"/>
                              <w:szCs w:val="21"/>
                            </w:rPr>
                            <w:fldChar w:fldCharType="begin"/>
                          </w:r>
                          <w:r>
                            <w:rPr>
                              <w:rStyle w:val="62"/>
                              <w:rFonts w:ascii="宋体" w:hAnsi="宋体"/>
                              <w:sz w:val="21"/>
                              <w:szCs w:val="21"/>
                            </w:rPr>
                            <w:instrText xml:space="preserve"> PAGE </w:instrText>
                          </w:r>
                          <w:r>
                            <w:rPr>
                              <w:rFonts w:ascii="宋体" w:hAnsi="宋体"/>
                              <w:sz w:val="21"/>
                              <w:szCs w:val="21"/>
                            </w:rPr>
                            <w:fldChar w:fldCharType="separate"/>
                          </w:r>
                          <w:r>
                            <w:rPr>
                              <w:rStyle w:val="62"/>
                              <w:rFonts w:ascii="宋体" w:hAnsi="宋体"/>
                              <w:sz w:val="21"/>
                              <w:szCs w:val="21"/>
                            </w:rPr>
                            <w:t>- 2 -</w:t>
                          </w:r>
                          <w:r>
                            <w:rPr>
                              <w:rFonts w:ascii="宋体" w:hAnsi="宋体"/>
                              <w:sz w:val="21"/>
                              <w:szCs w:val="21"/>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5FDC9484">
                    <w:pPr>
                      <w:pStyle w:val="35"/>
                      <w:jc w:val="center"/>
                    </w:pPr>
                    <w:r>
                      <w:rPr>
                        <w:rFonts w:ascii="宋体" w:hAnsi="宋体"/>
                        <w:sz w:val="21"/>
                        <w:szCs w:val="21"/>
                      </w:rPr>
                      <w:fldChar w:fldCharType="begin"/>
                    </w:r>
                    <w:r>
                      <w:rPr>
                        <w:rStyle w:val="62"/>
                        <w:rFonts w:ascii="宋体" w:hAnsi="宋体"/>
                        <w:sz w:val="21"/>
                        <w:szCs w:val="21"/>
                      </w:rPr>
                      <w:instrText xml:space="preserve"> PAGE </w:instrText>
                    </w:r>
                    <w:r>
                      <w:rPr>
                        <w:rFonts w:ascii="宋体" w:hAnsi="宋体"/>
                        <w:sz w:val="21"/>
                        <w:szCs w:val="21"/>
                      </w:rPr>
                      <w:fldChar w:fldCharType="separate"/>
                    </w:r>
                    <w:r>
                      <w:rPr>
                        <w:rStyle w:val="62"/>
                        <w:rFonts w:ascii="宋体" w:hAnsi="宋体"/>
                        <w:sz w:val="21"/>
                        <w:szCs w:val="21"/>
                      </w:rPr>
                      <w:t>- 2 -</w:t>
                    </w:r>
                    <w:r>
                      <w:rPr>
                        <w:rFonts w:ascii="宋体" w:hAnsi="宋体"/>
                        <w:sz w:val="21"/>
                        <w:szCs w:val="21"/>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4CA586">
    <w:pPr>
      <w:pStyle w:val="35"/>
      <w:framePr w:wrap="around" w:vAnchor="text" w:hAnchor="margin" w:xAlign="center" w:y="1"/>
      <w:rPr>
        <w:rStyle w:val="62"/>
      </w:rPr>
    </w:pPr>
    <w:r>
      <w:fldChar w:fldCharType="begin"/>
    </w:r>
    <w:r>
      <w:rPr>
        <w:rStyle w:val="62"/>
      </w:rPr>
      <w:instrText xml:space="preserve">PAGE  </w:instrText>
    </w:r>
    <w:r>
      <w:fldChar w:fldCharType="separate"/>
    </w:r>
    <w:r>
      <w:rPr>
        <w:rStyle w:val="62"/>
      </w:rPr>
      <w:t>- 3 -</w:t>
    </w:r>
    <w:r>
      <w:fldChar w:fldCharType="end"/>
    </w:r>
  </w:p>
  <w:p w14:paraId="6A9F56B9">
    <w:pPr>
      <w:pStyle w:val="35"/>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DF1481">
    <w:pPr>
      <w:pStyle w:val="36"/>
    </w:pPr>
    <w:r>
      <w:rPr>
        <w:rFonts w:hint="eastAsia"/>
        <w:lang w:val="en-US" w:eastAsia="zh-CN"/>
      </w:rPr>
      <w:t>重庆向远全过程工程咨询有限公司</w:t>
    </w:r>
    <w:r>
      <w:rPr>
        <w:rFonts w:hint="eastAsia"/>
      </w:rPr>
      <w:t xml:space="preserve">                                               </w:t>
    </w:r>
    <w:r>
      <w:t xml:space="preserve">     </w:t>
    </w:r>
    <w:r>
      <w:rPr>
        <w:rFonts w:hint="eastAsia"/>
        <w:lang w:val="en-US" w:eastAsia="zh-CN"/>
      </w:rPr>
      <w:t xml:space="preserve">         </w:t>
    </w:r>
    <w:r>
      <w:rPr>
        <w:rFonts w:hint="eastAsia"/>
      </w:rPr>
      <w:t>竞争性比选文件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8BA3FA">
    <w:pPr>
      <w:pStyle w:val="36"/>
    </w:pPr>
    <w:r>
      <w:rPr>
        <w:rFonts w:hint="eastAsia"/>
      </w:rPr>
      <w:t xml:space="preserve">                                                     </w:t>
    </w:r>
    <w:r>
      <w:t xml:space="preserve">     </w:t>
    </w:r>
    <w:r>
      <w:rPr>
        <w:rFonts w:hint="eastAsia"/>
        <w:lang w:val="en-US" w:eastAsia="zh-CN"/>
      </w:rPr>
      <w:t xml:space="preserve">                                 </w:t>
    </w:r>
    <w:r>
      <w:rPr>
        <w:rFonts w:hint="eastAsia"/>
      </w:rPr>
      <w:t>竞争性比选文件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48E711">
    <w:pPr>
      <w:pStyle w:val="36"/>
    </w:pPr>
    <w:r>
      <w:rPr>
        <w:rFonts w:hint="eastAsia"/>
      </w:rPr>
      <w:t xml:space="preserve">                                                         </w:t>
    </w:r>
    <w:r>
      <w:t xml:space="preserve">     </w:t>
    </w:r>
    <w:r>
      <w:rPr>
        <w:rFonts w:hint="eastAsia"/>
        <w:lang w:val="en-US" w:eastAsia="zh-CN"/>
      </w:rPr>
      <w:t xml:space="preserve">                             </w:t>
    </w:r>
    <w:r>
      <w:rPr>
        <w:rFonts w:hint="eastAsia"/>
      </w:rPr>
      <w:t>竞争性比选文件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E9EF0B0"/>
    <w:multiLevelType w:val="singleLevel"/>
    <w:tmpl w:val="DE9EF0B0"/>
    <w:lvl w:ilvl="0" w:tentative="0">
      <w:start w:val="1"/>
      <w:numFmt w:val="decimal"/>
      <w:lvlText w:val="%1."/>
      <w:lvlJc w:val="left"/>
      <w:pPr>
        <w:tabs>
          <w:tab w:val="left" w:pos="312"/>
        </w:tabs>
      </w:pPr>
    </w:lvl>
  </w:abstractNum>
  <w:abstractNum w:abstractNumId="1">
    <w:nsid w:val="00000009"/>
    <w:multiLevelType w:val="multilevel"/>
    <w:tmpl w:val="00000009"/>
    <w:lvl w:ilvl="0" w:tentative="0">
      <w:start w:val="1"/>
      <w:numFmt w:val="upperLetter"/>
      <w:pStyle w:val="187"/>
      <w:suff w:val="nothing"/>
      <w:lvlText w:val="附　录　%1"/>
      <w:lvlJc w:val="left"/>
      <w:pPr>
        <w:ind w:left="0" w:firstLine="0"/>
      </w:pPr>
      <w:rPr>
        <w:rFonts w:hint="eastAsia" w:ascii="黑体" w:hAnsi="Times New Roman" w:eastAsia="黑体"/>
        <w:b w:val="0"/>
        <w:i w:val="0"/>
        <w:sz w:val="21"/>
      </w:rPr>
    </w:lvl>
    <w:lvl w:ilvl="1" w:tentative="0">
      <w:start w:val="1"/>
      <w:numFmt w:val="decimal"/>
      <w:pStyle w:val="159"/>
      <w:suff w:val="nothing"/>
      <w:lvlText w:val="%1.%2　"/>
      <w:lvlJc w:val="left"/>
      <w:pPr>
        <w:ind w:left="210"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
    <w:nsid w:val="0000000A"/>
    <w:multiLevelType w:val="multilevel"/>
    <w:tmpl w:val="0000000A"/>
    <w:lvl w:ilvl="0" w:tentative="0">
      <w:start w:val="1"/>
      <w:numFmt w:val="bullet"/>
      <w:pStyle w:val="218"/>
      <w:lvlText w:val=""/>
      <w:lvlJc w:val="left"/>
      <w:pPr>
        <w:tabs>
          <w:tab w:val="left" w:pos="987"/>
        </w:tabs>
        <w:ind w:left="987" w:hanging="420"/>
      </w:pPr>
      <w:rPr>
        <w:rFonts w:hint="default" w:ascii="Wingdings" w:hAnsi="Wingdings"/>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00"/>
        </w:tabs>
        <w:ind w:left="1200" w:hanging="360"/>
      </w:pPr>
      <w:rPr>
        <w:rFonts w:hint="eastAsia"/>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0000000B"/>
    <w:multiLevelType w:val="singleLevel"/>
    <w:tmpl w:val="0000000B"/>
    <w:lvl w:ilvl="0" w:tentative="0">
      <w:start w:val="1"/>
      <w:numFmt w:val="bullet"/>
      <w:pStyle w:val="238"/>
      <w:lvlText w:val=""/>
      <w:lvlJc w:val="left"/>
      <w:pPr>
        <w:tabs>
          <w:tab w:val="left" w:pos="360"/>
        </w:tabs>
        <w:ind w:left="360" w:hanging="360"/>
      </w:pPr>
      <w:rPr>
        <w:rFonts w:hint="default" w:ascii="Wingdings" w:hAnsi="Wingdings"/>
      </w:rPr>
    </w:lvl>
  </w:abstractNum>
  <w:abstractNum w:abstractNumId="4">
    <w:nsid w:val="0000000C"/>
    <w:multiLevelType w:val="multilevel"/>
    <w:tmpl w:val="0000000C"/>
    <w:lvl w:ilvl="0" w:tentative="0">
      <w:start w:val="5"/>
      <w:numFmt w:val="japaneseCounting"/>
      <w:pStyle w:val="147"/>
      <w:lvlText w:val="%1、"/>
      <w:lvlJc w:val="left"/>
      <w:pPr>
        <w:tabs>
          <w:tab w:val="left" w:pos="480"/>
        </w:tabs>
        <w:ind w:left="480" w:hanging="48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0000000D"/>
    <w:multiLevelType w:val="singleLevel"/>
    <w:tmpl w:val="0000000D"/>
    <w:lvl w:ilvl="0" w:tentative="0">
      <w:start w:val="1"/>
      <w:numFmt w:val="bullet"/>
      <w:pStyle w:val="154"/>
      <w:lvlText w:val=""/>
      <w:lvlJc w:val="left"/>
      <w:pPr>
        <w:tabs>
          <w:tab w:val="left" w:pos="1200"/>
        </w:tabs>
        <w:ind w:left="1200" w:hanging="360"/>
      </w:pPr>
      <w:rPr>
        <w:rFonts w:hint="default" w:ascii="Wingdings" w:hAnsi="Wingdings"/>
      </w:rPr>
    </w:lvl>
  </w:abstractNum>
  <w:abstractNum w:abstractNumId="6">
    <w:nsid w:val="0000000E"/>
    <w:multiLevelType w:val="multilevel"/>
    <w:tmpl w:val="0000000E"/>
    <w:lvl w:ilvl="0" w:tentative="0">
      <w:start w:val="1"/>
      <w:numFmt w:val="bullet"/>
      <w:pStyle w:val="227"/>
      <w:lvlText w:val=""/>
      <w:lvlJc w:val="left"/>
      <w:pPr>
        <w:tabs>
          <w:tab w:val="left" w:pos="540"/>
        </w:tabs>
        <w:ind w:left="540" w:firstLine="0"/>
      </w:pPr>
      <w:rPr>
        <w:rFonts w:hint="default" w:ascii="Wingdings" w:hAnsi="Wingdings"/>
        <w:sz w:val="16"/>
      </w:rPr>
    </w:lvl>
    <w:lvl w:ilvl="1" w:tentative="0">
      <w:start w:val="1"/>
      <w:numFmt w:val="bullet"/>
      <w:lvlText w:val=""/>
      <w:lvlJc w:val="left"/>
      <w:pPr>
        <w:tabs>
          <w:tab w:val="left" w:pos="1940"/>
        </w:tabs>
        <w:ind w:left="1940" w:hanging="420"/>
      </w:pPr>
      <w:rPr>
        <w:rFonts w:hint="default" w:ascii="Wingdings" w:hAnsi="Wingdings"/>
      </w:rPr>
    </w:lvl>
    <w:lvl w:ilvl="2" w:tentative="0">
      <w:start w:val="1"/>
      <w:numFmt w:val="bullet"/>
      <w:lvlText w:val=""/>
      <w:lvlJc w:val="left"/>
      <w:pPr>
        <w:tabs>
          <w:tab w:val="left" w:pos="2360"/>
        </w:tabs>
        <w:ind w:left="2360" w:hanging="420"/>
      </w:pPr>
      <w:rPr>
        <w:rFonts w:hint="default" w:ascii="Wingdings" w:hAnsi="Wingdings"/>
      </w:rPr>
    </w:lvl>
    <w:lvl w:ilvl="3" w:tentative="0">
      <w:start w:val="1"/>
      <w:numFmt w:val="bullet"/>
      <w:lvlText w:val=""/>
      <w:lvlJc w:val="left"/>
      <w:pPr>
        <w:tabs>
          <w:tab w:val="left" w:pos="2780"/>
        </w:tabs>
        <w:ind w:left="2780" w:hanging="420"/>
      </w:pPr>
      <w:rPr>
        <w:rFonts w:hint="default" w:ascii="Wingdings" w:hAnsi="Wingdings"/>
      </w:rPr>
    </w:lvl>
    <w:lvl w:ilvl="4" w:tentative="0">
      <w:start w:val="1"/>
      <w:numFmt w:val="bullet"/>
      <w:lvlText w:val=""/>
      <w:lvlJc w:val="left"/>
      <w:pPr>
        <w:tabs>
          <w:tab w:val="left" w:pos="3200"/>
        </w:tabs>
        <w:ind w:left="3200" w:hanging="420"/>
      </w:pPr>
      <w:rPr>
        <w:rFonts w:hint="default" w:ascii="Wingdings" w:hAnsi="Wingdings"/>
      </w:rPr>
    </w:lvl>
    <w:lvl w:ilvl="5" w:tentative="0">
      <w:start w:val="1"/>
      <w:numFmt w:val="bullet"/>
      <w:lvlText w:val=""/>
      <w:lvlJc w:val="left"/>
      <w:pPr>
        <w:tabs>
          <w:tab w:val="left" w:pos="3620"/>
        </w:tabs>
        <w:ind w:left="3620" w:hanging="420"/>
      </w:pPr>
      <w:rPr>
        <w:rFonts w:hint="default" w:ascii="Wingdings" w:hAnsi="Wingdings"/>
      </w:rPr>
    </w:lvl>
    <w:lvl w:ilvl="6" w:tentative="0">
      <w:start w:val="1"/>
      <w:numFmt w:val="bullet"/>
      <w:lvlText w:val=""/>
      <w:lvlJc w:val="left"/>
      <w:pPr>
        <w:tabs>
          <w:tab w:val="left" w:pos="4040"/>
        </w:tabs>
        <w:ind w:left="4040" w:hanging="420"/>
      </w:pPr>
      <w:rPr>
        <w:rFonts w:hint="default" w:ascii="Wingdings" w:hAnsi="Wingdings"/>
      </w:rPr>
    </w:lvl>
    <w:lvl w:ilvl="7" w:tentative="0">
      <w:start w:val="1"/>
      <w:numFmt w:val="bullet"/>
      <w:lvlText w:val=""/>
      <w:lvlJc w:val="left"/>
      <w:pPr>
        <w:tabs>
          <w:tab w:val="left" w:pos="4460"/>
        </w:tabs>
        <w:ind w:left="4460" w:hanging="420"/>
      </w:pPr>
      <w:rPr>
        <w:rFonts w:hint="default" w:ascii="Wingdings" w:hAnsi="Wingdings"/>
      </w:rPr>
    </w:lvl>
    <w:lvl w:ilvl="8" w:tentative="0">
      <w:start w:val="1"/>
      <w:numFmt w:val="bullet"/>
      <w:lvlText w:val=""/>
      <w:lvlJc w:val="left"/>
      <w:pPr>
        <w:tabs>
          <w:tab w:val="left" w:pos="4880"/>
        </w:tabs>
        <w:ind w:left="4880" w:hanging="420"/>
      </w:pPr>
      <w:rPr>
        <w:rFonts w:hint="default" w:ascii="Wingdings" w:hAnsi="Wingdings"/>
      </w:rPr>
    </w:lvl>
  </w:abstractNum>
  <w:abstractNum w:abstractNumId="7">
    <w:nsid w:val="00000010"/>
    <w:multiLevelType w:val="singleLevel"/>
    <w:tmpl w:val="00000010"/>
    <w:lvl w:ilvl="0" w:tentative="0">
      <w:start w:val="1"/>
      <w:numFmt w:val="bullet"/>
      <w:lvlText w:val=""/>
      <w:lvlJc w:val="left"/>
      <w:pPr>
        <w:tabs>
          <w:tab w:val="left" w:pos="1620"/>
        </w:tabs>
        <w:ind w:left="1620" w:hanging="360"/>
      </w:pPr>
      <w:rPr>
        <w:rFonts w:hint="default" w:ascii="Wingdings" w:hAnsi="Wingdings"/>
      </w:rPr>
    </w:lvl>
  </w:abstractNum>
  <w:abstractNum w:abstractNumId="8">
    <w:nsid w:val="00000011"/>
    <w:multiLevelType w:val="multilevel"/>
    <w:tmpl w:val="00000011"/>
    <w:lvl w:ilvl="0" w:tentative="0">
      <w:start w:val="1"/>
      <w:numFmt w:val="decimal"/>
      <w:pStyle w:val="214"/>
      <w:lvlText w:val="（%1）"/>
      <w:lvlJc w:val="left"/>
      <w:pPr>
        <w:tabs>
          <w:tab w:val="left" w:pos="1230"/>
        </w:tabs>
        <w:ind w:left="0" w:firstLine="510"/>
      </w:pPr>
      <w:rPr>
        <w:rFonts w:hint="default" w:ascii="Arial" w:hAnsi="Arial"/>
        <w:b w:val="0"/>
        <w:i w:val="0"/>
        <w:sz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00000012"/>
    <w:multiLevelType w:val="multilevel"/>
    <w:tmpl w:val="00000012"/>
    <w:lvl w:ilvl="0" w:tentative="0">
      <w:start w:val="1"/>
      <w:numFmt w:val="bullet"/>
      <w:pStyle w:val="189"/>
      <w:lvlText w:val=""/>
      <w:lvlJc w:val="left"/>
      <w:pPr>
        <w:tabs>
          <w:tab w:val="left" w:pos="1644"/>
        </w:tabs>
        <w:ind w:left="1644" w:hanging="510"/>
      </w:pPr>
      <w:rPr>
        <w:rFonts w:hint="default" w:ascii="Wingdings" w:hAnsi="Wingdings"/>
        <w:color w:val="auto"/>
        <w:sz w:val="13"/>
        <w:u w:val="none"/>
      </w:rPr>
    </w:lvl>
    <w:lvl w:ilvl="1" w:tentative="0">
      <w:start w:val="1"/>
      <w:numFmt w:val="bullet"/>
      <w:lvlText w:val=""/>
      <w:lvlJc w:val="left"/>
      <w:pPr>
        <w:tabs>
          <w:tab w:val="left" w:pos="840"/>
        </w:tabs>
        <w:ind w:left="840" w:hanging="420"/>
      </w:pPr>
      <w:rPr>
        <w:rFonts w:hint="default" w:ascii="Wingdings" w:hAnsi="Wingdings"/>
        <w:color w:val="auto"/>
        <w:sz w:val="13"/>
        <w:u w:val="none"/>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0">
    <w:nsid w:val="00000013"/>
    <w:multiLevelType w:val="singleLevel"/>
    <w:tmpl w:val="00000013"/>
    <w:lvl w:ilvl="0" w:tentative="0">
      <w:start w:val="1"/>
      <w:numFmt w:val="decimal"/>
      <w:pStyle w:val="13"/>
      <w:lvlText w:val="%1."/>
      <w:lvlJc w:val="left"/>
      <w:pPr>
        <w:tabs>
          <w:tab w:val="left" w:pos="425"/>
        </w:tabs>
        <w:ind w:left="425" w:hanging="425"/>
      </w:pPr>
      <w:rPr>
        <w:rFonts w:hint="default"/>
      </w:rPr>
    </w:lvl>
  </w:abstractNum>
  <w:abstractNum w:abstractNumId="11">
    <w:nsid w:val="00000014"/>
    <w:multiLevelType w:val="singleLevel"/>
    <w:tmpl w:val="00000014"/>
    <w:lvl w:ilvl="0" w:tentative="0">
      <w:start w:val="1"/>
      <w:numFmt w:val="bullet"/>
      <w:pStyle w:val="27"/>
      <w:lvlText w:val=""/>
      <w:lvlJc w:val="left"/>
      <w:pPr>
        <w:tabs>
          <w:tab w:val="left" w:pos="780"/>
        </w:tabs>
        <w:ind w:left="780" w:hanging="360"/>
      </w:pPr>
      <w:rPr>
        <w:rFonts w:hint="default" w:ascii="Wingdings" w:hAnsi="Wingdings"/>
      </w:rPr>
    </w:lvl>
  </w:abstractNum>
  <w:abstractNum w:abstractNumId="12">
    <w:nsid w:val="00000016"/>
    <w:multiLevelType w:val="singleLevel"/>
    <w:tmpl w:val="00000016"/>
    <w:lvl w:ilvl="0" w:tentative="0">
      <w:start w:val="1"/>
      <w:numFmt w:val="decimal"/>
      <w:pStyle w:val="192"/>
      <w:lvlText w:val="%1)"/>
      <w:lvlJc w:val="left"/>
      <w:pPr>
        <w:tabs>
          <w:tab w:val="left" w:pos="425"/>
        </w:tabs>
        <w:ind w:left="425" w:hanging="425"/>
      </w:pPr>
      <w:rPr>
        <w:rFonts w:hint="eastAsia"/>
      </w:rPr>
    </w:lvl>
  </w:abstractNum>
  <w:abstractNum w:abstractNumId="13">
    <w:nsid w:val="00000017"/>
    <w:multiLevelType w:val="multilevel"/>
    <w:tmpl w:val="00000017"/>
    <w:lvl w:ilvl="0" w:tentative="0">
      <w:start w:val="1"/>
      <w:numFmt w:val="chineseCountingThousand"/>
      <w:pStyle w:val="196"/>
      <w:lvlText w:val="%1、"/>
      <w:lvlJc w:val="left"/>
      <w:pPr>
        <w:tabs>
          <w:tab w:val="left" w:pos="7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4">
    <w:nsid w:val="5E7A3C32"/>
    <w:multiLevelType w:val="multilevel"/>
    <w:tmpl w:val="5E7A3C32"/>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pStyle w:val="89"/>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10"/>
  </w:num>
  <w:num w:numId="2">
    <w:abstractNumId w:val="11"/>
  </w:num>
  <w:num w:numId="3">
    <w:abstractNumId w:val="14"/>
  </w:num>
  <w:num w:numId="4">
    <w:abstractNumId w:val="4"/>
  </w:num>
  <w:num w:numId="5">
    <w:abstractNumId w:val="7"/>
  </w:num>
  <w:num w:numId="6">
    <w:abstractNumId w:val="5"/>
  </w:num>
  <w:num w:numId="7">
    <w:abstractNumId w:val="1"/>
  </w:num>
  <w:num w:numId="8">
    <w:abstractNumId w:val="9"/>
  </w:num>
  <w:num w:numId="9">
    <w:abstractNumId w:val="12"/>
  </w:num>
  <w:num w:numId="10">
    <w:abstractNumId w:val="13"/>
  </w:num>
  <w:num w:numId="11">
    <w:abstractNumId w:val="8"/>
  </w:num>
  <w:num w:numId="12">
    <w:abstractNumId w:val="2"/>
  </w:num>
  <w:num w:numId="13">
    <w:abstractNumId w:val="6"/>
  </w:num>
  <w:num w:numId="14">
    <w:abstractNumId w:val="3"/>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evenAndOddHeaders w:val="1"/>
  <w:drawingGridHorizontalSpacing w:val="126"/>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VkNjY0MTQyMDY4NjMwOTA4Y2Q1YTcwNDZiODNjNzMifQ=="/>
  </w:docVars>
  <w:rsids>
    <w:rsidRoot w:val="00172A27"/>
    <w:rsid w:val="00000498"/>
    <w:rsid w:val="00000DC4"/>
    <w:rsid w:val="0000179A"/>
    <w:rsid w:val="00001E90"/>
    <w:rsid w:val="00002121"/>
    <w:rsid w:val="000040DE"/>
    <w:rsid w:val="00004CA8"/>
    <w:rsid w:val="00004E1A"/>
    <w:rsid w:val="00006B3E"/>
    <w:rsid w:val="00006F86"/>
    <w:rsid w:val="00006FAA"/>
    <w:rsid w:val="00007528"/>
    <w:rsid w:val="000075E8"/>
    <w:rsid w:val="0000767A"/>
    <w:rsid w:val="00007E86"/>
    <w:rsid w:val="0001002D"/>
    <w:rsid w:val="000106E5"/>
    <w:rsid w:val="00011A48"/>
    <w:rsid w:val="00011B4B"/>
    <w:rsid w:val="00011FEE"/>
    <w:rsid w:val="00012920"/>
    <w:rsid w:val="000132A7"/>
    <w:rsid w:val="00013454"/>
    <w:rsid w:val="000134F9"/>
    <w:rsid w:val="00013F82"/>
    <w:rsid w:val="00015A5E"/>
    <w:rsid w:val="00016B79"/>
    <w:rsid w:val="00017816"/>
    <w:rsid w:val="00017DDB"/>
    <w:rsid w:val="000202A5"/>
    <w:rsid w:val="00021BFC"/>
    <w:rsid w:val="00023349"/>
    <w:rsid w:val="00023B94"/>
    <w:rsid w:val="00023DF8"/>
    <w:rsid w:val="00024976"/>
    <w:rsid w:val="00026234"/>
    <w:rsid w:val="00026BB9"/>
    <w:rsid w:val="000276F9"/>
    <w:rsid w:val="00031122"/>
    <w:rsid w:val="00031353"/>
    <w:rsid w:val="000314C7"/>
    <w:rsid w:val="0003184C"/>
    <w:rsid w:val="000318FF"/>
    <w:rsid w:val="00032270"/>
    <w:rsid w:val="000328D9"/>
    <w:rsid w:val="00033F9C"/>
    <w:rsid w:val="0003422B"/>
    <w:rsid w:val="00034302"/>
    <w:rsid w:val="0003632F"/>
    <w:rsid w:val="00036B6E"/>
    <w:rsid w:val="0003748C"/>
    <w:rsid w:val="00037681"/>
    <w:rsid w:val="00040B3F"/>
    <w:rsid w:val="0004198A"/>
    <w:rsid w:val="000426B2"/>
    <w:rsid w:val="000431AF"/>
    <w:rsid w:val="000432E7"/>
    <w:rsid w:val="0004348E"/>
    <w:rsid w:val="000435C0"/>
    <w:rsid w:val="00043E9D"/>
    <w:rsid w:val="00044FB5"/>
    <w:rsid w:val="000451C6"/>
    <w:rsid w:val="000451E0"/>
    <w:rsid w:val="000468E0"/>
    <w:rsid w:val="00047546"/>
    <w:rsid w:val="00047E3F"/>
    <w:rsid w:val="00047EF0"/>
    <w:rsid w:val="00051015"/>
    <w:rsid w:val="00051383"/>
    <w:rsid w:val="00051B32"/>
    <w:rsid w:val="0005298B"/>
    <w:rsid w:val="000529F4"/>
    <w:rsid w:val="000533A5"/>
    <w:rsid w:val="00053430"/>
    <w:rsid w:val="00053904"/>
    <w:rsid w:val="00053AFB"/>
    <w:rsid w:val="0005417C"/>
    <w:rsid w:val="000552F4"/>
    <w:rsid w:val="000568F9"/>
    <w:rsid w:val="000574AB"/>
    <w:rsid w:val="000576E1"/>
    <w:rsid w:val="00057B29"/>
    <w:rsid w:val="00061192"/>
    <w:rsid w:val="00063981"/>
    <w:rsid w:val="000645F1"/>
    <w:rsid w:val="000653C6"/>
    <w:rsid w:val="0006707C"/>
    <w:rsid w:val="0007233F"/>
    <w:rsid w:val="00073BB7"/>
    <w:rsid w:val="0007459B"/>
    <w:rsid w:val="00075C5F"/>
    <w:rsid w:val="000763E3"/>
    <w:rsid w:val="00077795"/>
    <w:rsid w:val="00080519"/>
    <w:rsid w:val="0008070D"/>
    <w:rsid w:val="00080A20"/>
    <w:rsid w:val="0008102B"/>
    <w:rsid w:val="00081582"/>
    <w:rsid w:val="000818A1"/>
    <w:rsid w:val="00083B84"/>
    <w:rsid w:val="00083E8B"/>
    <w:rsid w:val="00084F45"/>
    <w:rsid w:val="000850F5"/>
    <w:rsid w:val="00085577"/>
    <w:rsid w:val="0008593E"/>
    <w:rsid w:val="00085F90"/>
    <w:rsid w:val="00086033"/>
    <w:rsid w:val="000868BD"/>
    <w:rsid w:val="00086D6B"/>
    <w:rsid w:val="00086F80"/>
    <w:rsid w:val="00087004"/>
    <w:rsid w:val="00087882"/>
    <w:rsid w:val="00087B92"/>
    <w:rsid w:val="000904AB"/>
    <w:rsid w:val="00090C5A"/>
    <w:rsid w:val="00091622"/>
    <w:rsid w:val="00091B1C"/>
    <w:rsid w:val="000921A8"/>
    <w:rsid w:val="000923FA"/>
    <w:rsid w:val="00092576"/>
    <w:rsid w:val="0009269D"/>
    <w:rsid w:val="00093E4F"/>
    <w:rsid w:val="00094140"/>
    <w:rsid w:val="000943FB"/>
    <w:rsid w:val="00094D17"/>
    <w:rsid w:val="00094F0C"/>
    <w:rsid w:val="00095A24"/>
    <w:rsid w:val="00096E3E"/>
    <w:rsid w:val="00097FF6"/>
    <w:rsid w:val="000A164E"/>
    <w:rsid w:val="000A3747"/>
    <w:rsid w:val="000A3861"/>
    <w:rsid w:val="000A49C2"/>
    <w:rsid w:val="000A5754"/>
    <w:rsid w:val="000A588D"/>
    <w:rsid w:val="000A58D1"/>
    <w:rsid w:val="000A5D17"/>
    <w:rsid w:val="000A5F16"/>
    <w:rsid w:val="000A6575"/>
    <w:rsid w:val="000A7241"/>
    <w:rsid w:val="000A72C0"/>
    <w:rsid w:val="000B0272"/>
    <w:rsid w:val="000B1483"/>
    <w:rsid w:val="000B2811"/>
    <w:rsid w:val="000B42F4"/>
    <w:rsid w:val="000B4B56"/>
    <w:rsid w:val="000B4BD9"/>
    <w:rsid w:val="000B4DA2"/>
    <w:rsid w:val="000B5AF8"/>
    <w:rsid w:val="000B621E"/>
    <w:rsid w:val="000B64C0"/>
    <w:rsid w:val="000B6523"/>
    <w:rsid w:val="000B6A62"/>
    <w:rsid w:val="000B6A82"/>
    <w:rsid w:val="000B6CF0"/>
    <w:rsid w:val="000B7377"/>
    <w:rsid w:val="000B749C"/>
    <w:rsid w:val="000B7D5E"/>
    <w:rsid w:val="000B7F54"/>
    <w:rsid w:val="000C1461"/>
    <w:rsid w:val="000C14D1"/>
    <w:rsid w:val="000C1C7C"/>
    <w:rsid w:val="000C23E6"/>
    <w:rsid w:val="000C3A1D"/>
    <w:rsid w:val="000C3E9A"/>
    <w:rsid w:val="000C4773"/>
    <w:rsid w:val="000C4B4C"/>
    <w:rsid w:val="000C4FD2"/>
    <w:rsid w:val="000C6472"/>
    <w:rsid w:val="000C6AE5"/>
    <w:rsid w:val="000C6EB2"/>
    <w:rsid w:val="000C7A10"/>
    <w:rsid w:val="000C7C24"/>
    <w:rsid w:val="000C7E4E"/>
    <w:rsid w:val="000D01D9"/>
    <w:rsid w:val="000D052B"/>
    <w:rsid w:val="000D10E9"/>
    <w:rsid w:val="000D1516"/>
    <w:rsid w:val="000D1893"/>
    <w:rsid w:val="000D206B"/>
    <w:rsid w:val="000D2216"/>
    <w:rsid w:val="000D2C89"/>
    <w:rsid w:val="000D37C7"/>
    <w:rsid w:val="000D5453"/>
    <w:rsid w:val="000D5701"/>
    <w:rsid w:val="000D5FCB"/>
    <w:rsid w:val="000D63AA"/>
    <w:rsid w:val="000D68FF"/>
    <w:rsid w:val="000D6B20"/>
    <w:rsid w:val="000D6E28"/>
    <w:rsid w:val="000D79BB"/>
    <w:rsid w:val="000D7F20"/>
    <w:rsid w:val="000E0074"/>
    <w:rsid w:val="000E01C9"/>
    <w:rsid w:val="000E05BC"/>
    <w:rsid w:val="000E0769"/>
    <w:rsid w:val="000E1501"/>
    <w:rsid w:val="000E24E5"/>
    <w:rsid w:val="000E3259"/>
    <w:rsid w:val="000E3454"/>
    <w:rsid w:val="000E5DF8"/>
    <w:rsid w:val="000E6005"/>
    <w:rsid w:val="000E601E"/>
    <w:rsid w:val="000E7236"/>
    <w:rsid w:val="000E783A"/>
    <w:rsid w:val="000E7AE4"/>
    <w:rsid w:val="000F0A2E"/>
    <w:rsid w:val="000F1172"/>
    <w:rsid w:val="000F12F0"/>
    <w:rsid w:val="000F16C9"/>
    <w:rsid w:val="000F219B"/>
    <w:rsid w:val="000F2EDE"/>
    <w:rsid w:val="000F358C"/>
    <w:rsid w:val="000F35A5"/>
    <w:rsid w:val="000F52CF"/>
    <w:rsid w:val="000F5401"/>
    <w:rsid w:val="000F5BB5"/>
    <w:rsid w:val="000F5E2E"/>
    <w:rsid w:val="000F5F78"/>
    <w:rsid w:val="000F5FD6"/>
    <w:rsid w:val="000F6077"/>
    <w:rsid w:val="000F65BF"/>
    <w:rsid w:val="000F6929"/>
    <w:rsid w:val="000F6F04"/>
    <w:rsid w:val="000F7921"/>
    <w:rsid w:val="000F7DBF"/>
    <w:rsid w:val="0010014A"/>
    <w:rsid w:val="00100639"/>
    <w:rsid w:val="0010237E"/>
    <w:rsid w:val="00102544"/>
    <w:rsid w:val="0010266D"/>
    <w:rsid w:val="0010286A"/>
    <w:rsid w:val="001040CE"/>
    <w:rsid w:val="001042C7"/>
    <w:rsid w:val="00105650"/>
    <w:rsid w:val="00106B3D"/>
    <w:rsid w:val="00106CD4"/>
    <w:rsid w:val="00106FF6"/>
    <w:rsid w:val="00107149"/>
    <w:rsid w:val="00107445"/>
    <w:rsid w:val="00107E74"/>
    <w:rsid w:val="00107FD0"/>
    <w:rsid w:val="001100DA"/>
    <w:rsid w:val="001107E3"/>
    <w:rsid w:val="001113BE"/>
    <w:rsid w:val="00111939"/>
    <w:rsid w:val="00111D5C"/>
    <w:rsid w:val="00112547"/>
    <w:rsid w:val="00113728"/>
    <w:rsid w:val="001167CA"/>
    <w:rsid w:val="00116856"/>
    <w:rsid w:val="0011789B"/>
    <w:rsid w:val="00117C75"/>
    <w:rsid w:val="00117CDC"/>
    <w:rsid w:val="00117DF9"/>
    <w:rsid w:val="0012006D"/>
    <w:rsid w:val="00120259"/>
    <w:rsid w:val="0012069A"/>
    <w:rsid w:val="00120BA7"/>
    <w:rsid w:val="001230D8"/>
    <w:rsid w:val="001234BD"/>
    <w:rsid w:val="00123756"/>
    <w:rsid w:val="0012398A"/>
    <w:rsid w:val="00123B94"/>
    <w:rsid w:val="00123DB7"/>
    <w:rsid w:val="00124D09"/>
    <w:rsid w:val="001253F8"/>
    <w:rsid w:val="001253FF"/>
    <w:rsid w:val="00125B78"/>
    <w:rsid w:val="00125DBA"/>
    <w:rsid w:val="001266BF"/>
    <w:rsid w:val="00127F11"/>
    <w:rsid w:val="0013085B"/>
    <w:rsid w:val="0013289E"/>
    <w:rsid w:val="001330DD"/>
    <w:rsid w:val="00133D16"/>
    <w:rsid w:val="00135FF6"/>
    <w:rsid w:val="0013601C"/>
    <w:rsid w:val="00136D2B"/>
    <w:rsid w:val="0013794A"/>
    <w:rsid w:val="00137EB6"/>
    <w:rsid w:val="0014072C"/>
    <w:rsid w:val="00142491"/>
    <w:rsid w:val="001429F3"/>
    <w:rsid w:val="001430CC"/>
    <w:rsid w:val="00143186"/>
    <w:rsid w:val="00143675"/>
    <w:rsid w:val="0014474A"/>
    <w:rsid w:val="00145999"/>
    <w:rsid w:val="001460CF"/>
    <w:rsid w:val="001460FA"/>
    <w:rsid w:val="001464CE"/>
    <w:rsid w:val="0014672E"/>
    <w:rsid w:val="001473BF"/>
    <w:rsid w:val="001475B4"/>
    <w:rsid w:val="00147FB4"/>
    <w:rsid w:val="0015011C"/>
    <w:rsid w:val="00150429"/>
    <w:rsid w:val="00150E1E"/>
    <w:rsid w:val="00151887"/>
    <w:rsid w:val="001518F9"/>
    <w:rsid w:val="00151F3B"/>
    <w:rsid w:val="001537C6"/>
    <w:rsid w:val="00153F29"/>
    <w:rsid w:val="0015429E"/>
    <w:rsid w:val="0015489A"/>
    <w:rsid w:val="00154B3C"/>
    <w:rsid w:val="00154C98"/>
    <w:rsid w:val="00154FB4"/>
    <w:rsid w:val="001556FB"/>
    <w:rsid w:val="00156D10"/>
    <w:rsid w:val="00157E6F"/>
    <w:rsid w:val="00160A1A"/>
    <w:rsid w:val="00160D3D"/>
    <w:rsid w:val="00160EA2"/>
    <w:rsid w:val="00161270"/>
    <w:rsid w:val="001625B8"/>
    <w:rsid w:val="00165715"/>
    <w:rsid w:val="001661E0"/>
    <w:rsid w:val="0016657A"/>
    <w:rsid w:val="0016695C"/>
    <w:rsid w:val="0016725B"/>
    <w:rsid w:val="00167825"/>
    <w:rsid w:val="00167EFD"/>
    <w:rsid w:val="001717BA"/>
    <w:rsid w:val="00171A7B"/>
    <w:rsid w:val="00172A27"/>
    <w:rsid w:val="00172DC6"/>
    <w:rsid w:val="001730D7"/>
    <w:rsid w:val="0017529A"/>
    <w:rsid w:val="001758A7"/>
    <w:rsid w:val="00175C6C"/>
    <w:rsid w:val="00177836"/>
    <w:rsid w:val="00180413"/>
    <w:rsid w:val="00180A61"/>
    <w:rsid w:val="00180ACB"/>
    <w:rsid w:val="001810EA"/>
    <w:rsid w:val="001826C7"/>
    <w:rsid w:val="0018396D"/>
    <w:rsid w:val="00184763"/>
    <w:rsid w:val="00185891"/>
    <w:rsid w:val="00186623"/>
    <w:rsid w:val="001872E3"/>
    <w:rsid w:val="0018771D"/>
    <w:rsid w:val="001879FD"/>
    <w:rsid w:val="00187CBA"/>
    <w:rsid w:val="00187FE3"/>
    <w:rsid w:val="00190DA3"/>
    <w:rsid w:val="00190E36"/>
    <w:rsid w:val="00193758"/>
    <w:rsid w:val="001937A9"/>
    <w:rsid w:val="00193D98"/>
    <w:rsid w:val="001940F1"/>
    <w:rsid w:val="00195091"/>
    <w:rsid w:val="00195D48"/>
    <w:rsid w:val="00196543"/>
    <w:rsid w:val="00197CD0"/>
    <w:rsid w:val="001A0DF4"/>
    <w:rsid w:val="001A1025"/>
    <w:rsid w:val="001A152C"/>
    <w:rsid w:val="001A190E"/>
    <w:rsid w:val="001A24BA"/>
    <w:rsid w:val="001A3732"/>
    <w:rsid w:val="001A43A9"/>
    <w:rsid w:val="001A4C8E"/>
    <w:rsid w:val="001A5897"/>
    <w:rsid w:val="001A6632"/>
    <w:rsid w:val="001A6DCC"/>
    <w:rsid w:val="001B0906"/>
    <w:rsid w:val="001B2523"/>
    <w:rsid w:val="001B3DBD"/>
    <w:rsid w:val="001B418D"/>
    <w:rsid w:val="001B4377"/>
    <w:rsid w:val="001B522C"/>
    <w:rsid w:val="001B6EEA"/>
    <w:rsid w:val="001B74F5"/>
    <w:rsid w:val="001B7861"/>
    <w:rsid w:val="001B7942"/>
    <w:rsid w:val="001B7BB4"/>
    <w:rsid w:val="001C04DF"/>
    <w:rsid w:val="001C0B59"/>
    <w:rsid w:val="001C0E58"/>
    <w:rsid w:val="001C185F"/>
    <w:rsid w:val="001C1FC7"/>
    <w:rsid w:val="001C23E7"/>
    <w:rsid w:val="001C2B3A"/>
    <w:rsid w:val="001C2D6E"/>
    <w:rsid w:val="001C2F68"/>
    <w:rsid w:val="001C4803"/>
    <w:rsid w:val="001C4C12"/>
    <w:rsid w:val="001C4C9F"/>
    <w:rsid w:val="001C62F9"/>
    <w:rsid w:val="001C6F1E"/>
    <w:rsid w:val="001C6FA3"/>
    <w:rsid w:val="001C6FE0"/>
    <w:rsid w:val="001C7ABE"/>
    <w:rsid w:val="001C7CD2"/>
    <w:rsid w:val="001D100C"/>
    <w:rsid w:val="001D1A56"/>
    <w:rsid w:val="001D212D"/>
    <w:rsid w:val="001D2321"/>
    <w:rsid w:val="001D23AE"/>
    <w:rsid w:val="001D25D6"/>
    <w:rsid w:val="001D2DCD"/>
    <w:rsid w:val="001D472D"/>
    <w:rsid w:val="001D4982"/>
    <w:rsid w:val="001D5055"/>
    <w:rsid w:val="001D581E"/>
    <w:rsid w:val="001D58BC"/>
    <w:rsid w:val="001D58CD"/>
    <w:rsid w:val="001D59A3"/>
    <w:rsid w:val="001D5D16"/>
    <w:rsid w:val="001D629E"/>
    <w:rsid w:val="001D630C"/>
    <w:rsid w:val="001D64EE"/>
    <w:rsid w:val="001D65AE"/>
    <w:rsid w:val="001E086A"/>
    <w:rsid w:val="001E1573"/>
    <w:rsid w:val="001E1837"/>
    <w:rsid w:val="001E193C"/>
    <w:rsid w:val="001E201B"/>
    <w:rsid w:val="001E20B0"/>
    <w:rsid w:val="001E210A"/>
    <w:rsid w:val="001E233D"/>
    <w:rsid w:val="001E2708"/>
    <w:rsid w:val="001E272B"/>
    <w:rsid w:val="001E2B42"/>
    <w:rsid w:val="001E2B6A"/>
    <w:rsid w:val="001E309B"/>
    <w:rsid w:val="001E38F9"/>
    <w:rsid w:val="001E4717"/>
    <w:rsid w:val="001E479D"/>
    <w:rsid w:val="001E57AC"/>
    <w:rsid w:val="001E5CAC"/>
    <w:rsid w:val="001E68DF"/>
    <w:rsid w:val="001E725F"/>
    <w:rsid w:val="001E7A23"/>
    <w:rsid w:val="001F0738"/>
    <w:rsid w:val="001F0B34"/>
    <w:rsid w:val="001F1336"/>
    <w:rsid w:val="001F13DA"/>
    <w:rsid w:val="001F1AF7"/>
    <w:rsid w:val="001F1DAB"/>
    <w:rsid w:val="001F2104"/>
    <w:rsid w:val="001F2882"/>
    <w:rsid w:val="001F2F9C"/>
    <w:rsid w:val="001F3754"/>
    <w:rsid w:val="001F3A3C"/>
    <w:rsid w:val="001F3BA0"/>
    <w:rsid w:val="001F3C12"/>
    <w:rsid w:val="001F4964"/>
    <w:rsid w:val="001F5C52"/>
    <w:rsid w:val="001F5EAF"/>
    <w:rsid w:val="001F6AA9"/>
    <w:rsid w:val="001F7063"/>
    <w:rsid w:val="001F7652"/>
    <w:rsid w:val="00200571"/>
    <w:rsid w:val="00200A34"/>
    <w:rsid w:val="00200DD0"/>
    <w:rsid w:val="002011FE"/>
    <w:rsid w:val="00202918"/>
    <w:rsid w:val="00202B04"/>
    <w:rsid w:val="00202C55"/>
    <w:rsid w:val="00203D88"/>
    <w:rsid w:val="00204936"/>
    <w:rsid w:val="00204DA3"/>
    <w:rsid w:val="00204F16"/>
    <w:rsid w:val="002053C4"/>
    <w:rsid w:val="00206C70"/>
    <w:rsid w:val="00207568"/>
    <w:rsid w:val="002100EE"/>
    <w:rsid w:val="00210F5A"/>
    <w:rsid w:val="002111DD"/>
    <w:rsid w:val="00212475"/>
    <w:rsid w:val="0021305C"/>
    <w:rsid w:val="00214C0F"/>
    <w:rsid w:val="0021500E"/>
    <w:rsid w:val="0021704D"/>
    <w:rsid w:val="002208B1"/>
    <w:rsid w:val="00220EE5"/>
    <w:rsid w:val="002214BC"/>
    <w:rsid w:val="00221E35"/>
    <w:rsid w:val="00222097"/>
    <w:rsid w:val="0022217B"/>
    <w:rsid w:val="0022270C"/>
    <w:rsid w:val="002228BA"/>
    <w:rsid w:val="0022520A"/>
    <w:rsid w:val="00225342"/>
    <w:rsid w:val="0022543D"/>
    <w:rsid w:val="00225E2A"/>
    <w:rsid w:val="00226419"/>
    <w:rsid w:val="0022675C"/>
    <w:rsid w:val="00226EB8"/>
    <w:rsid w:val="00226F04"/>
    <w:rsid w:val="00227734"/>
    <w:rsid w:val="00227D53"/>
    <w:rsid w:val="00227EF7"/>
    <w:rsid w:val="0023107B"/>
    <w:rsid w:val="00231660"/>
    <w:rsid w:val="00233099"/>
    <w:rsid w:val="00233421"/>
    <w:rsid w:val="002348E0"/>
    <w:rsid w:val="00234F22"/>
    <w:rsid w:val="002350DA"/>
    <w:rsid w:val="00236009"/>
    <w:rsid w:val="00236B3E"/>
    <w:rsid w:val="00237015"/>
    <w:rsid w:val="00237AF1"/>
    <w:rsid w:val="00237C93"/>
    <w:rsid w:val="00241034"/>
    <w:rsid w:val="00241148"/>
    <w:rsid w:val="002415EF"/>
    <w:rsid w:val="00241D18"/>
    <w:rsid w:val="00242E9E"/>
    <w:rsid w:val="00243306"/>
    <w:rsid w:val="002437FD"/>
    <w:rsid w:val="00244353"/>
    <w:rsid w:val="0024491C"/>
    <w:rsid w:val="00245B40"/>
    <w:rsid w:val="00245FAF"/>
    <w:rsid w:val="0024641F"/>
    <w:rsid w:val="00246C53"/>
    <w:rsid w:val="00247A03"/>
    <w:rsid w:val="00247A95"/>
    <w:rsid w:val="00247EE9"/>
    <w:rsid w:val="002503AD"/>
    <w:rsid w:val="00252228"/>
    <w:rsid w:val="0025309E"/>
    <w:rsid w:val="002530E6"/>
    <w:rsid w:val="00253AC1"/>
    <w:rsid w:val="00253B46"/>
    <w:rsid w:val="0025490D"/>
    <w:rsid w:val="002561E6"/>
    <w:rsid w:val="00256357"/>
    <w:rsid w:val="00256966"/>
    <w:rsid w:val="00256F52"/>
    <w:rsid w:val="00257F64"/>
    <w:rsid w:val="00261083"/>
    <w:rsid w:val="002612A6"/>
    <w:rsid w:val="00262839"/>
    <w:rsid w:val="00262CFB"/>
    <w:rsid w:val="00263E6C"/>
    <w:rsid w:val="002643C1"/>
    <w:rsid w:val="00264BB5"/>
    <w:rsid w:val="00265203"/>
    <w:rsid w:val="00265498"/>
    <w:rsid w:val="0026695A"/>
    <w:rsid w:val="0026699C"/>
    <w:rsid w:val="0026720A"/>
    <w:rsid w:val="00270AEA"/>
    <w:rsid w:val="00271D47"/>
    <w:rsid w:val="002721D9"/>
    <w:rsid w:val="002721EA"/>
    <w:rsid w:val="0027223B"/>
    <w:rsid w:val="00272E62"/>
    <w:rsid w:val="00273E32"/>
    <w:rsid w:val="00274D82"/>
    <w:rsid w:val="00274DF0"/>
    <w:rsid w:val="00274E22"/>
    <w:rsid w:val="002750A5"/>
    <w:rsid w:val="002763F1"/>
    <w:rsid w:val="00276F49"/>
    <w:rsid w:val="0027735B"/>
    <w:rsid w:val="002805AA"/>
    <w:rsid w:val="00280D70"/>
    <w:rsid w:val="00280E8A"/>
    <w:rsid w:val="00281F3D"/>
    <w:rsid w:val="00282059"/>
    <w:rsid w:val="00282E12"/>
    <w:rsid w:val="00283104"/>
    <w:rsid w:val="002835BF"/>
    <w:rsid w:val="00285066"/>
    <w:rsid w:val="00285164"/>
    <w:rsid w:val="002859B4"/>
    <w:rsid w:val="00286491"/>
    <w:rsid w:val="00287DFF"/>
    <w:rsid w:val="00290E60"/>
    <w:rsid w:val="00291597"/>
    <w:rsid w:val="00291828"/>
    <w:rsid w:val="0029297D"/>
    <w:rsid w:val="00293B0B"/>
    <w:rsid w:val="00294AD2"/>
    <w:rsid w:val="002952B5"/>
    <w:rsid w:val="00295A91"/>
    <w:rsid w:val="00295B8C"/>
    <w:rsid w:val="00295EA4"/>
    <w:rsid w:val="002971F4"/>
    <w:rsid w:val="00297317"/>
    <w:rsid w:val="00297357"/>
    <w:rsid w:val="00297C93"/>
    <w:rsid w:val="002A061E"/>
    <w:rsid w:val="002A072B"/>
    <w:rsid w:val="002A1232"/>
    <w:rsid w:val="002A2590"/>
    <w:rsid w:val="002A2C40"/>
    <w:rsid w:val="002A2ED1"/>
    <w:rsid w:val="002A398F"/>
    <w:rsid w:val="002A3C7C"/>
    <w:rsid w:val="002A4956"/>
    <w:rsid w:val="002A57AD"/>
    <w:rsid w:val="002A63E5"/>
    <w:rsid w:val="002A65D6"/>
    <w:rsid w:val="002A6615"/>
    <w:rsid w:val="002A6710"/>
    <w:rsid w:val="002A722C"/>
    <w:rsid w:val="002A7EC8"/>
    <w:rsid w:val="002B0725"/>
    <w:rsid w:val="002B082C"/>
    <w:rsid w:val="002B1774"/>
    <w:rsid w:val="002B1D66"/>
    <w:rsid w:val="002B1F17"/>
    <w:rsid w:val="002B2FE6"/>
    <w:rsid w:val="002B4AB4"/>
    <w:rsid w:val="002B594E"/>
    <w:rsid w:val="002B6B34"/>
    <w:rsid w:val="002B71A5"/>
    <w:rsid w:val="002B72D3"/>
    <w:rsid w:val="002B7501"/>
    <w:rsid w:val="002B780C"/>
    <w:rsid w:val="002B7904"/>
    <w:rsid w:val="002C0E64"/>
    <w:rsid w:val="002C2136"/>
    <w:rsid w:val="002C2507"/>
    <w:rsid w:val="002C2E6E"/>
    <w:rsid w:val="002C3A48"/>
    <w:rsid w:val="002C4781"/>
    <w:rsid w:val="002C5403"/>
    <w:rsid w:val="002C5DE2"/>
    <w:rsid w:val="002C6EF6"/>
    <w:rsid w:val="002D081E"/>
    <w:rsid w:val="002D0B7B"/>
    <w:rsid w:val="002D1745"/>
    <w:rsid w:val="002D2349"/>
    <w:rsid w:val="002D49AE"/>
    <w:rsid w:val="002D4D51"/>
    <w:rsid w:val="002D4FF8"/>
    <w:rsid w:val="002D6696"/>
    <w:rsid w:val="002D7707"/>
    <w:rsid w:val="002D7725"/>
    <w:rsid w:val="002E0A13"/>
    <w:rsid w:val="002E0A25"/>
    <w:rsid w:val="002E11BC"/>
    <w:rsid w:val="002E13A6"/>
    <w:rsid w:val="002E167C"/>
    <w:rsid w:val="002E19DE"/>
    <w:rsid w:val="002E1BD1"/>
    <w:rsid w:val="002E3413"/>
    <w:rsid w:val="002E391B"/>
    <w:rsid w:val="002E40BB"/>
    <w:rsid w:val="002E4151"/>
    <w:rsid w:val="002E4386"/>
    <w:rsid w:val="002E69BB"/>
    <w:rsid w:val="002E6A9E"/>
    <w:rsid w:val="002E7B5E"/>
    <w:rsid w:val="002F00AA"/>
    <w:rsid w:val="002F1DBB"/>
    <w:rsid w:val="002F228B"/>
    <w:rsid w:val="002F31FF"/>
    <w:rsid w:val="002F3DE3"/>
    <w:rsid w:val="002F459D"/>
    <w:rsid w:val="002F4996"/>
    <w:rsid w:val="002F4FBE"/>
    <w:rsid w:val="002F5102"/>
    <w:rsid w:val="002F5375"/>
    <w:rsid w:val="002F632E"/>
    <w:rsid w:val="002F69B3"/>
    <w:rsid w:val="002F70E5"/>
    <w:rsid w:val="002F772E"/>
    <w:rsid w:val="002F7C39"/>
    <w:rsid w:val="002F7C9B"/>
    <w:rsid w:val="0030167F"/>
    <w:rsid w:val="003016AF"/>
    <w:rsid w:val="00301727"/>
    <w:rsid w:val="0030175D"/>
    <w:rsid w:val="00301F64"/>
    <w:rsid w:val="00301FA3"/>
    <w:rsid w:val="0030202F"/>
    <w:rsid w:val="00302F01"/>
    <w:rsid w:val="00303655"/>
    <w:rsid w:val="00303B63"/>
    <w:rsid w:val="00306777"/>
    <w:rsid w:val="00307859"/>
    <w:rsid w:val="00307A35"/>
    <w:rsid w:val="00310438"/>
    <w:rsid w:val="00310694"/>
    <w:rsid w:val="00310AF2"/>
    <w:rsid w:val="00310AF9"/>
    <w:rsid w:val="003117BB"/>
    <w:rsid w:val="00313635"/>
    <w:rsid w:val="00313F79"/>
    <w:rsid w:val="0031465E"/>
    <w:rsid w:val="0031557E"/>
    <w:rsid w:val="00315742"/>
    <w:rsid w:val="003159D7"/>
    <w:rsid w:val="003163B3"/>
    <w:rsid w:val="00316ECF"/>
    <w:rsid w:val="00317F28"/>
    <w:rsid w:val="003202F5"/>
    <w:rsid w:val="00320A87"/>
    <w:rsid w:val="0032163E"/>
    <w:rsid w:val="00322A7A"/>
    <w:rsid w:val="00322E66"/>
    <w:rsid w:val="00323542"/>
    <w:rsid w:val="00324734"/>
    <w:rsid w:val="00324A00"/>
    <w:rsid w:val="00324A75"/>
    <w:rsid w:val="00325296"/>
    <w:rsid w:val="0032568A"/>
    <w:rsid w:val="00326213"/>
    <w:rsid w:val="00326F29"/>
    <w:rsid w:val="00327ABD"/>
    <w:rsid w:val="00331002"/>
    <w:rsid w:val="00331E07"/>
    <w:rsid w:val="00332BE1"/>
    <w:rsid w:val="003344F6"/>
    <w:rsid w:val="003355B5"/>
    <w:rsid w:val="00335CD5"/>
    <w:rsid w:val="003369C5"/>
    <w:rsid w:val="00337753"/>
    <w:rsid w:val="00340873"/>
    <w:rsid w:val="00340ADC"/>
    <w:rsid w:val="0034102D"/>
    <w:rsid w:val="00341065"/>
    <w:rsid w:val="00341DEB"/>
    <w:rsid w:val="00341F60"/>
    <w:rsid w:val="00342B0C"/>
    <w:rsid w:val="00342B14"/>
    <w:rsid w:val="003447A1"/>
    <w:rsid w:val="00344DDB"/>
    <w:rsid w:val="00345768"/>
    <w:rsid w:val="003458F8"/>
    <w:rsid w:val="0034591F"/>
    <w:rsid w:val="0034639B"/>
    <w:rsid w:val="0034664F"/>
    <w:rsid w:val="0034697B"/>
    <w:rsid w:val="00346A3D"/>
    <w:rsid w:val="00346B60"/>
    <w:rsid w:val="00347A4A"/>
    <w:rsid w:val="00347F6B"/>
    <w:rsid w:val="00350C20"/>
    <w:rsid w:val="003518A4"/>
    <w:rsid w:val="003524B8"/>
    <w:rsid w:val="00352864"/>
    <w:rsid w:val="003530F8"/>
    <w:rsid w:val="003548FA"/>
    <w:rsid w:val="00354DE5"/>
    <w:rsid w:val="00354F48"/>
    <w:rsid w:val="003551F3"/>
    <w:rsid w:val="0035560B"/>
    <w:rsid w:val="00355A0F"/>
    <w:rsid w:val="00355A74"/>
    <w:rsid w:val="00356B83"/>
    <w:rsid w:val="00356C32"/>
    <w:rsid w:val="00356F69"/>
    <w:rsid w:val="0035742F"/>
    <w:rsid w:val="00357B84"/>
    <w:rsid w:val="00357D6C"/>
    <w:rsid w:val="0036013B"/>
    <w:rsid w:val="003606CD"/>
    <w:rsid w:val="0036078D"/>
    <w:rsid w:val="00361266"/>
    <w:rsid w:val="00361427"/>
    <w:rsid w:val="0036458B"/>
    <w:rsid w:val="00365521"/>
    <w:rsid w:val="00366B73"/>
    <w:rsid w:val="00367266"/>
    <w:rsid w:val="00371D2F"/>
    <w:rsid w:val="0037257D"/>
    <w:rsid w:val="00372827"/>
    <w:rsid w:val="00372AFF"/>
    <w:rsid w:val="00373217"/>
    <w:rsid w:val="003748AD"/>
    <w:rsid w:val="00375EE6"/>
    <w:rsid w:val="00376B94"/>
    <w:rsid w:val="003771CA"/>
    <w:rsid w:val="00377476"/>
    <w:rsid w:val="00377953"/>
    <w:rsid w:val="0038033A"/>
    <w:rsid w:val="00380447"/>
    <w:rsid w:val="0038051C"/>
    <w:rsid w:val="0038274F"/>
    <w:rsid w:val="00384161"/>
    <w:rsid w:val="003846FE"/>
    <w:rsid w:val="0038626A"/>
    <w:rsid w:val="00386454"/>
    <w:rsid w:val="00387610"/>
    <w:rsid w:val="00387A38"/>
    <w:rsid w:val="0039076D"/>
    <w:rsid w:val="00391C7C"/>
    <w:rsid w:val="00391DC2"/>
    <w:rsid w:val="00391F16"/>
    <w:rsid w:val="00391FE2"/>
    <w:rsid w:val="00392883"/>
    <w:rsid w:val="00392B74"/>
    <w:rsid w:val="00393369"/>
    <w:rsid w:val="0039371F"/>
    <w:rsid w:val="00394922"/>
    <w:rsid w:val="00395749"/>
    <w:rsid w:val="00395C2F"/>
    <w:rsid w:val="00396744"/>
    <w:rsid w:val="00396D43"/>
    <w:rsid w:val="003973D3"/>
    <w:rsid w:val="003A0049"/>
    <w:rsid w:val="003A01E5"/>
    <w:rsid w:val="003A0892"/>
    <w:rsid w:val="003A0CAB"/>
    <w:rsid w:val="003A117E"/>
    <w:rsid w:val="003A1674"/>
    <w:rsid w:val="003A19D4"/>
    <w:rsid w:val="003A449E"/>
    <w:rsid w:val="003A529A"/>
    <w:rsid w:val="003A567D"/>
    <w:rsid w:val="003A60D6"/>
    <w:rsid w:val="003A649A"/>
    <w:rsid w:val="003A668A"/>
    <w:rsid w:val="003A6B70"/>
    <w:rsid w:val="003A6BF3"/>
    <w:rsid w:val="003A71F3"/>
    <w:rsid w:val="003A7E2E"/>
    <w:rsid w:val="003B0314"/>
    <w:rsid w:val="003B0C9B"/>
    <w:rsid w:val="003B13E4"/>
    <w:rsid w:val="003B19F5"/>
    <w:rsid w:val="003B227C"/>
    <w:rsid w:val="003B2680"/>
    <w:rsid w:val="003B286E"/>
    <w:rsid w:val="003B2FDB"/>
    <w:rsid w:val="003B310D"/>
    <w:rsid w:val="003B3618"/>
    <w:rsid w:val="003B5E9C"/>
    <w:rsid w:val="003B63C5"/>
    <w:rsid w:val="003B6590"/>
    <w:rsid w:val="003B73FC"/>
    <w:rsid w:val="003B764A"/>
    <w:rsid w:val="003B7A39"/>
    <w:rsid w:val="003B7BDC"/>
    <w:rsid w:val="003B7EE9"/>
    <w:rsid w:val="003C00D4"/>
    <w:rsid w:val="003C15DE"/>
    <w:rsid w:val="003C27CC"/>
    <w:rsid w:val="003C2A17"/>
    <w:rsid w:val="003C313A"/>
    <w:rsid w:val="003C3A7F"/>
    <w:rsid w:val="003C3DD8"/>
    <w:rsid w:val="003C41F9"/>
    <w:rsid w:val="003C4A44"/>
    <w:rsid w:val="003C520B"/>
    <w:rsid w:val="003C565D"/>
    <w:rsid w:val="003C6E36"/>
    <w:rsid w:val="003C707F"/>
    <w:rsid w:val="003D0A3E"/>
    <w:rsid w:val="003D0E0A"/>
    <w:rsid w:val="003D14D0"/>
    <w:rsid w:val="003D2401"/>
    <w:rsid w:val="003D24B4"/>
    <w:rsid w:val="003D2D09"/>
    <w:rsid w:val="003D3B22"/>
    <w:rsid w:val="003D422B"/>
    <w:rsid w:val="003D4272"/>
    <w:rsid w:val="003D4828"/>
    <w:rsid w:val="003D4EF3"/>
    <w:rsid w:val="003D5AE7"/>
    <w:rsid w:val="003D5F8B"/>
    <w:rsid w:val="003D613D"/>
    <w:rsid w:val="003E0F85"/>
    <w:rsid w:val="003E107F"/>
    <w:rsid w:val="003E153E"/>
    <w:rsid w:val="003E170A"/>
    <w:rsid w:val="003E1D0F"/>
    <w:rsid w:val="003E1FA0"/>
    <w:rsid w:val="003E387D"/>
    <w:rsid w:val="003E47A9"/>
    <w:rsid w:val="003E4851"/>
    <w:rsid w:val="003E58D9"/>
    <w:rsid w:val="003E63CD"/>
    <w:rsid w:val="003E6488"/>
    <w:rsid w:val="003F065A"/>
    <w:rsid w:val="003F08FA"/>
    <w:rsid w:val="003F09AB"/>
    <w:rsid w:val="003F0F58"/>
    <w:rsid w:val="003F11CF"/>
    <w:rsid w:val="003F1363"/>
    <w:rsid w:val="003F1742"/>
    <w:rsid w:val="003F17E5"/>
    <w:rsid w:val="003F24B5"/>
    <w:rsid w:val="003F3A29"/>
    <w:rsid w:val="003F5130"/>
    <w:rsid w:val="003F61A0"/>
    <w:rsid w:val="003F7A1C"/>
    <w:rsid w:val="003F7B16"/>
    <w:rsid w:val="00400859"/>
    <w:rsid w:val="00400A7F"/>
    <w:rsid w:val="00400F9C"/>
    <w:rsid w:val="00401528"/>
    <w:rsid w:val="00401C5D"/>
    <w:rsid w:val="00401D58"/>
    <w:rsid w:val="004021E6"/>
    <w:rsid w:val="00402B32"/>
    <w:rsid w:val="00403CAC"/>
    <w:rsid w:val="00403F2D"/>
    <w:rsid w:val="00405FB2"/>
    <w:rsid w:val="0040638D"/>
    <w:rsid w:val="00406553"/>
    <w:rsid w:val="00406647"/>
    <w:rsid w:val="004067A5"/>
    <w:rsid w:val="0040695C"/>
    <w:rsid w:val="00407E02"/>
    <w:rsid w:val="00410AFE"/>
    <w:rsid w:val="00410C34"/>
    <w:rsid w:val="00410C93"/>
    <w:rsid w:val="00410D9A"/>
    <w:rsid w:val="00410FB5"/>
    <w:rsid w:val="00411B4A"/>
    <w:rsid w:val="0041250D"/>
    <w:rsid w:val="004133CA"/>
    <w:rsid w:val="00413472"/>
    <w:rsid w:val="00413C81"/>
    <w:rsid w:val="0041597E"/>
    <w:rsid w:val="00415FB9"/>
    <w:rsid w:val="00416B34"/>
    <w:rsid w:val="0041741A"/>
    <w:rsid w:val="00417715"/>
    <w:rsid w:val="00417E99"/>
    <w:rsid w:val="00422467"/>
    <w:rsid w:val="004225C6"/>
    <w:rsid w:val="00422B84"/>
    <w:rsid w:val="00423570"/>
    <w:rsid w:val="004236A7"/>
    <w:rsid w:val="00423870"/>
    <w:rsid w:val="00424C96"/>
    <w:rsid w:val="0042744F"/>
    <w:rsid w:val="0042756B"/>
    <w:rsid w:val="0042763A"/>
    <w:rsid w:val="00427DFB"/>
    <w:rsid w:val="00427E1E"/>
    <w:rsid w:val="00427EAF"/>
    <w:rsid w:val="004311DD"/>
    <w:rsid w:val="00431B4F"/>
    <w:rsid w:val="00431BA1"/>
    <w:rsid w:val="00432024"/>
    <w:rsid w:val="00432155"/>
    <w:rsid w:val="004323D3"/>
    <w:rsid w:val="0043395E"/>
    <w:rsid w:val="00433B13"/>
    <w:rsid w:val="004349C4"/>
    <w:rsid w:val="00434CCF"/>
    <w:rsid w:val="00435671"/>
    <w:rsid w:val="00435C7F"/>
    <w:rsid w:val="00435E9E"/>
    <w:rsid w:val="004368BE"/>
    <w:rsid w:val="00437210"/>
    <w:rsid w:val="00440138"/>
    <w:rsid w:val="0044095A"/>
    <w:rsid w:val="00441109"/>
    <w:rsid w:val="00441BC8"/>
    <w:rsid w:val="00443D18"/>
    <w:rsid w:val="00443F18"/>
    <w:rsid w:val="004454AC"/>
    <w:rsid w:val="00447BBB"/>
    <w:rsid w:val="004516A1"/>
    <w:rsid w:val="004519B6"/>
    <w:rsid w:val="00452C65"/>
    <w:rsid w:val="00452E53"/>
    <w:rsid w:val="0045377A"/>
    <w:rsid w:val="004558C7"/>
    <w:rsid w:val="00455DF4"/>
    <w:rsid w:val="00456020"/>
    <w:rsid w:val="0045751F"/>
    <w:rsid w:val="00457EFF"/>
    <w:rsid w:val="00461B53"/>
    <w:rsid w:val="0046242A"/>
    <w:rsid w:val="00462878"/>
    <w:rsid w:val="00463522"/>
    <w:rsid w:val="0046369E"/>
    <w:rsid w:val="0046485D"/>
    <w:rsid w:val="00465B7A"/>
    <w:rsid w:val="00465F6D"/>
    <w:rsid w:val="00467750"/>
    <w:rsid w:val="00467D56"/>
    <w:rsid w:val="00470AD0"/>
    <w:rsid w:val="00471630"/>
    <w:rsid w:val="00471D38"/>
    <w:rsid w:val="00472AA2"/>
    <w:rsid w:val="00474640"/>
    <w:rsid w:val="0047509D"/>
    <w:rsid w:val="004751F6"/>
    <w:rsid w:val="00475265"/>
    <w:rsid w:val="0047549F"/>
    <w:rsid w:val="00475525"/>
    <w:rsid w:val="00476638"/>
    <w:rsid w:val="00477255"/>
    <w:rsid w:val="00477B52"/>
    <w:rsid w:val="00481371"/>
    <w:rsid w:val="00482630"/>
    <w:rsid w:val="00482B3F"/>
    <w:rsid w:val="00484133"/>
    <w:rsid w:val="00484915"/>
    <w:rsid w:val="00485137"/>
    <w:rsid w:val="00485D16"/>
    <w:rsid w:val="00485FB5"/>
    <w:rsid w:val="004873A7"/>
    <w:rsid w:val="00490B2F"/>
    <w:rsid w:val="00491B3D"/>
    <w:rsid w:val="004920AB"/>
    <w:rsid w:val="00492C53"/>
    <w:rsid w:val="00494F23"/>
    <w:rsid w:val="004951F1"/>
    <w:rsid w:val="004953EC"/>
    <w:rsid w:val="00495DFF"/>
    <w:rsid w:val="00496A05"/>
    <w:rsid w:val="00497562"/>
    <w:rsid w:val="00497DED"/>
    <w:rsid w:val="004A026D"/>
    <w:rsid w:val="004A04BC"/>
    <w:rsid w:val="004A07B6"/>
    <w:rsid w:val="004A09A9"/>
    <w:rsid w:val="004A0C58"/>
    <w:rsid w:val="004A0D29"/>
    <w:rsid w:val="004A0DE1"/>
    <w:rsid w:val="004A1022"/>
    <w:rsid w:val="004A2410"/>
    <w:rsid w:val="004A27AC"/>
    <w:rsid w:val="004A2CA3"/>
    <w:rsid w:val="004A35C8"/>
    <w:rsid w:val="004A39C4"/>
    <w:rsid w:val="004A5D69"/>
    <w:rsid w:val="004A66E6"/>
    <w:rsid w:val="004B023C"/>
    <w:rsid w:val="004B0706"/>
    <w:rsid w:val="004B32A2"/>
    <w:rsid w:val="004B399E"/>
    <w:rsid w:val="004B4073"/>
    <w:rsid w:val="004B6613"/>
    <w:rsid w:val="004B6BFA"/>
    <w:rsid w:val="004B6C5C"/>
    <w:rsid w:val="004B7859"/>
    <w:rsid w:val="004C1DD0"/>
    <w:rsid w:val="004C1EB2"/>
    <w:rsid w:val="004C1F32"/>
    <w:rsid w:val="004C2517"/>
    <w:rsid w:val="004C2CF6"/>
    <w:rsid w:val="004C3FBF"/>
    <w:rsid w:val="004C4070"/>
    <w:rsid w:val="004C448E"/>
    <w:rsid w:val="004C532E"/>
    <w:rsid w:val="004C64E4"/>
    <w:rsid w:val="004C6C3E"/>
    <w:rsid w:val="004C6DBC"/>
    <w:rsid w:val="004C710D"/>
    <w:rsid w:val="004D1016"/>
    <w:rsid w:val="004D1027"/>
    <w:rsid w:val="004D19F2"/>
    <w:rsid w:val="004D1A16"/>
    <w:rsid w:val="004D3A62"/>
    <w:rsid w:val="004D7D78"/>
    <w:rsid w:val="004D7E7A"/>
    <w:rsid w:val="004E0535"/>
    <w:rsid w:val="004E12D8"/>
    <w:rsid w:val="004E14C0"/>
    <w:rsid w:val="004E156F"/>
    <w:rsid w:val="004E4901"/>
    <w:rsid w:val="004E5186"/>
    <w:rsid w:val="004E55DB"/>
    <w:rsid w:val="004E5CC8"/>
    <w:rsid w:val="004E6127"/>
    <w:rsid w:val="004E6A84"/>
    <w:rsid w:val="004E6D2E"/>
    <w:rsid w:val="004E7146"/>
    <w:rsid w:val="004E71FB"/>
    <w:rsid w:val="004E7695"/>
    <w:rsid w:val="004E7B0D"/>
    <w:rsid w:val="004F277D"/>
    <w:rsid w:val="004F2BC7"/>
    <w:rsid w:val="004F3025"/>
    <w:rsid w:val="004F35D4"/>
    <w:rsid w:val="004F36B8"/>
    <w:rsid w:val="004F38AF"/>
    <w:rsid w:val="004F38E0"/>
    <w:rsid w:val="004F4CA0"/>
    <w:rsid w:val="004F68B1"/>
    <w:rsid w:val="004F69D2"/>
    <w:rsid w:val="004F6BF4"/>
    <w:rsid w:val="004F75E9"/>
    <w:rsid w:val="005008F1"/>
    <w:rsid w:val="00500904"/>
    <w:rsid w:val="0050123A"/>
    <w:rsid w:val="00501656"/>
    <w:rsid w:val="00501E53"/>
    <w:rsid w:val="00501F66"/>
    <w:rsid w:val="00502B2F"/>
    <w:rsid w:val="0050304F"/>
    <w:rsid w:val="0050350B"/>
    <w:rsid w:val="005035D0"/>
    <w:rsid w:val="005037AE"/>
    <w:rsid w:val="00504261"/>
    <w:rsid w:val="00505710"/>
    <w:rsid w:val="00505CD8"/>
    <w:rsid w:val="005062DC"/>
    <w:rsid w:val="0050632D"/>
    <w:rsid w:val="00506ECD"/>
    <w:rsid w:val="00507A3A"/>
    <w:rsid w:val="005100B2"/>
    <w:rsid w:val="005106C5"/>
    <w:rsid w:val="005106C9"/>
    <w:rsid w:val="00511051"/>
    <w:rsid w:val="00511123"/>
    <w:rsid w:val="00511829"/>
    <w:rsid w:val="005118AA"/>
    <w:rsid w:val="00511BCF"/>
    <w:rsid w:val="00512015"/>
    <w:rsid w:val="00512D00"/>
    <w:rsid w:val="00514179"/>
    <w:rsid w:val="005141D6"/>
    <w:rsid w:val="00514E1B"/>
    <w:rsid w:val="005164F8"/>
    <w:rsid w:val="00516B1A"/>
    <w:rsid w:val="00520075"/>
    <w:rsid w:val="00520230"/>
    <w:rsid w:val="0052293F"/>
    <w:rsid w:val="005237B2"/>
    <w:rsid w:val="00523C6A"/>
    <w:rsid w:val="00524203"/>
    <w:rsid w:val="005242A4"/>
    <w:rsid w:val="00524693"/>
    <w:rsid w:val="0052505D"/>
    <w:rsid w:val="005251A3"/>
    <w:rsid w:val="00525E4E"/>
    <w:rsid w:val="00526206"/>
    <w:rsid w:val="0052628F"/>
    <w:rsid w:val="00526D11"/>
    <w:rsid w:val="00527273"/>
    <w:rsid w:val="005274DB"/>
    <w:rsid w:val="005309E0"/>
    <w:rsid w:val="00530AD3"/>
    <w:rsid w:val="00530AD6"/>
    <w:rsid w:val="0053139B"/>
    <w:rsid w:val="005315CC"/>
    <w:rsid w:val="00531E45"/>
    <w:rsid w:val="00532B59"/>
    <w:rsid w:val="00532C25"/>
    <w:rsid w:val="00532F67"/>
    <w:rsid w:val="00534BDF"/>
    <w:rsid w:val="0053607B"/>
    <w:rsid w:val="005363A2"/>
    <w:rsid w:val="00536A00"/>
    <w:rsid w:val="0053749A"/>
    <w:rsid w:val="00537AFE"/>
    <w:rsid w:val="00537C6B"/>
    <w:rsid w:val="00537DAE"/>
    <w:rsid w:val="00540351"/>
    <w:rsid w:val="005404D9"/>
    <w:rsid w:val="00540AA3"/>
    <w:rsid w:val="00540E8C"/>
    <w:rsid w:val="00542134"/>
    <w:rsid w:val="00542299"/>
    <w:rsid w:val="00542872"/>
    <w:rsid w:val="00542CEF"/>
    <w:rsid w:val="00542D04"/>
    <w:rsid w:val="005435A3"/>
    <w:rsid w:val="005435AD"/>
    <w:rsid w:val="00543C71"/>
    <w:rsid w:val="005444D5"/>
    <w:rsid w:val="0054470E"/>
    <w:rsid w:val="00544933"/>
    <w:rsid w:val="00544BEA"/>
    <w:rsid w:val="0054525E"/>
    <w:rsid w:val="0054599C"/>
    <w:rsid w:val="005460D5"/>
    <w:rsid w:val="00552C49"/>
    <w:rsid w:val="0055348E"/>
    <w:rsid w:val="005550EC"/>
    <w:rsid w:val="00556630"/>
    <w:rsid w:val="00556913"/>
    <w:rsid w:val="00557401"/>
    <w:rsid w:val="00557F14"/>
    <w:rsid w:val="00561AAA"/>
    <w:rsid w:val="0056241D"/>
    <w:rsid w:val="00562420"/>
    <w:rsid w:val="00564FC7"/>
    <w:rsid w:val="005650C6"/>
    <w:rsid w:val="0056623E"/>
    <w:rsid w:val="00566A85"/>
    <w:rsid w:val="00566EB3"/>
    <w:rsid w:val="00567161"/>
    <w:rsid w:val="00567733"/>
    <w:rsid w:val="00567ABA"/>
    <w:rsid w:val="00570337"/>
    <w:rsid w:val="005707AA"/>
    <w:rsid w:val="00571F99"/>
    <w:rsid w:val="0057247C"/>
    <w:rsid w:val="0057276A"/>
    <w:rsid w:val="00573AE3"/>
    <w:rsid w:val="00574613"/>
    <w:rsid w:val="00574D27"/>
    <w:rsid w:val="00575438"/>
    <w:rsid w:val="00577A40"/>
    <w:rsid w:val="00577F44"/>
    <w:rsid w:val="005806F6"/>
    <w:rsid w:val="00580E9C"/>
    <w:rsid w:val="00586976"/>
    <w:rsid w:val="005870D4"/>
    <w:rsid w:val="005902D9"/>
    <w:rsid w:val="00590D2B"/>
    <w:rsid w:val="00590FFC"/>
    <w:rsid w:val="00591CC6"/>
    <w:rsid w:val="00592557"/>
    <w:rsid w:val="00592E10"/>
    <w:rsid w:val="00593925"/>
    <w:rsid w:val="00596015"/>
    <w:rsid w:val="0059605E"/>
    <w:rsid w:val="00596AB7"/>
    <w:rsid w:val="00596D7C"/>
    <w:rsid w:val="00597F7F"/>
    <w:rsid w:val="005A144C"/>
    <w:rsid w:val="005A1EA7"/>
    <w:rsid w:val="005A217B"/>
    <w:rsid w:val="005A2300"/>
    <w:rsid w:val="005A2995"/>
    <w:rsid w:val="005A2E3B"/>
    <w:rsid w:val="005A3929"/>
    <w:rsid w:val="005A7EDA"/>
    <w:rsid w:val="005B0724"/>
    <w:rsid w:val="005B0B0E"/>
    <w:rsid w:val="005B0DD6"/>
    <w:rsid w:val="005B10BA"/>
    <w:rsid w:val="005B1351"/>
    <w:rsid w:val="005B1948"/>
    <w:rsid w:val="005B1E46"/>
    <w:rsid w:val="005B3357"/>
    <w:rsid w:val="005B3431"/>
    <w:rsid w:val="005B3D78"/>
    <w:rsid w:val="005B4363"/>
    <w:rsid w:val="005B523A"/>
    <w:rsid w:val="005B72D2"/>
    <w:rsid w:val="005B7761"/>
    <w:rsid w:val="005C00A8"/>
    <w:rsid w:val="005C04A5"/>
    <w:rsid w:val="005C156C"/>
    <w:rsid w:val="005C20E5"/>
    <w:rsid w:val="005C2700"/>
    <w:rsid w:val="005C36AE"/>
    <w:rsid w:val="005C42AC"/>
    <w:rsid w:val="005C496E"/>
    <w:rsid w:val="005C4BFA"/>
    <w:rsid w:val="005C4F84"/>
    <w:rsid w:val="005C5540"/>
    <w:rsid w:val="005C5864"/>
    <w:rsid w:val="005C5903"/>
    <w:rsid w:val="005C5ACC"/>
    <w:rsid w:val="005C5E78"/>
    <w:rsid w:val="005C6348"/>
    <w:rsid w:val="005C6AF5"/>
    <w:rsid w:val="005D01C6"/>
    <w:rsid w:val="005D1909"/>
    <w:rsid w:val="005D1DE8"/>
    <w:rsid w:val="005D1EF4"/>
    <w:rsid w:val="005D2489"/>
    <w:rsid w:val="005D37D0"/>
    <w:rsid w:val="005D40CA"/>
    <w:rsid w:val="005D4CBC"/>
    <w:rsid w:val="005D703E"/>
    <w:rsid w:val="005D7278"/>
    <w:rsid w:val="005D73C5"/>
    <w:rsid w:val="005D77A3"/>
    <w:rsid w:val="005E0478"/>
    <w:rsid w:val="005E0972"/>
    <w:rsid w:val="005E1171"/>
    <w:rsid w:val="005E1C29"/>
    <w:rsid w:val="005E32B2"/>
    <w:rsid w:val="005E37DA"/>
    <w:rsid w:val="005E40E1"/>
    <w:rsid w:val="005E4194"/>
    <w:rsid w:val="005E5525"/>
    <w:rsid w:val="005E5E03"/>
    <w:rsid w:val="005E5FDA"/>
    <w:rsid w:val="005E6014"/>
    <w:rsid w:val="005E657B"/>
    <w:rsid w:val="005E6ABF"/>
    <w:rsid w:val="005E726D"/>
    <w:rsid w:val="005F0D88"/>
    <w:rsid w:val="005F11E2"/>
    <w:rsid w:val="005F120C"/>
    <w:rsid w:val="005F14CC"/>
    <w:rsid w:val="005F21B6"/>
    <w:rsid w:val="005F2756"/>
    <w:rsid w:val="005F3566"/>
    <w:rsid w:val="005F4AD0"/>
    <w:rsid w:val="005F5712"/>
    <w:rsid w:val="005F5A2C"/>
    <w:rsid w:val="005F5ED1"/>
    <w:rsid w:val="005F6BA9"/>
    <w:rsid w:val="005F7FA6"/>
    <w:rsid w:val="00600AFC"/>
    <w:rsid w:val="00600D7C"/>
    <w:rsid w:val="0060240C"/>
    <w:rsid w:val="00602DA8"/>
    <w:rsid w:val="00604CF8"/>
    <w:rsid w:val="00605547"/>
    <w:rsid w:val="00605C31"/>
    <w:rsid w:val="00606122"/>
    <w:rsid w:val="00606613"/>
    <w:rsid w:val="006069D4"/>
    <w:rsid w:val="006073A3"/>
    <w:rsid w:val="00607416"/>
    <w:rsid w:val="006076ED"/>
    <w:rsid w:val="00610069"/>
    <w:rsid w:val="0061030F"/>
    <w:rsid w:val="006104BE"/>
    <w:rsid w:val="00610E1E"/>
    <w:rsid w:val="00610EA6"/>
    <w:rsid w:val="006113A6"/>
    <w:rsid w:val="00611A5B"/>
    <w:rsid w:val="00611A70"/>
    <w:rsid w:val="00613410"/>
    <w:rsid w:val="00613618"/>
    <w:rsid w:val="00613AA3"/>
    <w:rsid w:val="00613E29"/>
    <w:rsid w:val="0061427D"/>
    <w:rsid w:val="00615008"/>
    <w:rsid w:val="00616362"/>
    <w:rsid w:val="00617415"/>
    <w:rsid w:val="00617986"/>
    <w:rsid w:val="00621A8C"/>
    <w:rsid w:val="00622116"/>
    <w:rsid w:val="00622D51"/>
    <w:rsid w:val="006230A6"/>
    <w:rsid w:val="00623B74"/>
    <w:rsid w:val="00623BE2"/>
    <w:rsid w:val="00623F6C"/>
    <w:rsid w:val="0062480E"/>
    <w:rsid w:val="006254A0"/>
    <w:rsid w:val="0062709B"/>
    <w:rsid w:val="0063090E"/>
    <w:rsid w:val="006313C6"/>
    <w:rsid w:val="006316C2"/>
    <w:rsid w:val="00631D8E"/>
    <w:rsid w:val="006321D7"/>
    <w:rsid w:val="00633C60"/>
    <w:rsid w:val="0063450D"/>
    <w:rsid w:val="00634C9C"/>
    <w:rsid w:val="00634D6B"/>
    <w:rsid w:val="006350CE"/>
    <w:rsid w:val="0063569A"/>
    <w:rsid w:val="00636637"/>
    <w:rsid w:val="00636A07"/>
    <w:rsid w:val="00636C34"/>
    <w:rsid w:val="00641ABF"/>
    <w:rsid w:val="006420D2"/>
    <w:rsid w:val="006428C7"/>
    <w:rsid w:val="00642FD1"/>
    <w:rsid w:val="006434DE"/>
    <w:rsid w:val="006435E9"/>
    <w:rsid w:val="00644494"/>
    <w:rsid w:val="0064495C"/>
    <w:rsid w:val="006450F3"/>
    <w:rsid w:val="00645383"/>
    <w:rsid w:val="00646291"/>
    <w:rsid w:val="006463C6"/>
    <w:rsid w:val="006467F5"/>
    <w:rsid w:val="0064698B"/>
    <w:rsid w:val="00650E95"/>
    <w:rsid w:val="006515E1"/>
    <w:rsid w:val="00654179"/>
    <w:rsid w:val="00654A48"/>
    <w:rsid w:val="00655009"/>
    <w:rsid w:val="0065651B"/>
    <w:rsid w:val="00656764"/>
    <w:rsid w:val="00656929"/>
    <w:rsid w:val="00656AD7"/>
    <w:rsid w:val="00657A21"/>
    <w:rsid w:val="00657D7A"/>
    <w:rsid w:val="00660E71"/>
    <w:rsid w:val="00662544"/>
    <w:rsid w:val="00662FB2"/>
    <w:rsid w:val="006634D7"/>
    <w:rsid w:val="00663BC0"/>
    <w:rsid w:val="006640BE"/>
    <w:rsid w:val="00664607"/>
    <w:rsid w:val="006646B7"/>
    <w:rsid w:val="00664D7C"/>
    <w:rsid w:val="0066533E"/>
    <w:rsid w:val="00666780"/>
    <w:rsid w:val="00666958"/>
    <w:rsid w:val="00666C7A"/>
    <w:rsid w:val="00670089"/>
    <w:rsid w:val="0067013B"/>
    <w:rsid w:val="00670675"/>
    <w:rsid w:val="00670803"/>
    <w:rsid w:val="006716A7"/>
    <w:rsid w:val="00671F17"/>
    <w:rsid w:val="006721AA"/>
    <w:rsid w:val="00672DAA"/>
    <w:rsid w:val="00672E9D"/>
    <w:rsid w:val="006731E7"/>
    <w:rsid w:val="006734E7"/>
    <w:rsid w:val="006753C2"/>
    <w:rsid w:val="00675A98"/>
    <w:rsid w:val="00675BD8"/>
    <w:rsid w:val="00675DA1"/>
    <w:rsid w:val="00676483"/>
    <w:rsid w:val="00676D36"/>
    <w:rsid w:val="0067719A"/>
    <w:rsid w:val="0067773C"/>
    <w:rsid w:val="00677F90"/>
    <w:rsid w:val="00680278"/>
    <w:rsid w:val="00680317"/>
    <w:rsid w:val="00680AE4"/>
    <w:rsid w:val="00680D3D"/>
    <w:rsid w:val="00680F54"/>
    <w:rsid w:val="00681274"/>
    <w:rsid w:val="00683435"/>
    <w:rsid w:val="00683A4D"/>
    <w:rsid w:val="00684E51"/>
    <w:rsid w:val="00685EBA"/>
    <w:rsid w:val="00686197"/>
    <w:rsid w:val="00687AB1"/>
    <w:rsid w:val="006917A1"/>
    <w:rsid w:val="006921DE"/>
    <w:rsid w:val="00692AE1"/>
    <w:rsid w:val="00692FDE"/>
    <w:rsid w:val="006937CB"/>
    <w:rsid w:val="00693C1A"/>
    <w:rsid w:val="00694263"/>
    <w:rsid w:val="0069443F"/>
    <w:rsid w:val="00694DF8"/>
    <w:rsid w:val="0069520F"/>
    <w:rsid w:val="0069639D"/>
    <w:rsid w:val="00696CD8"/>
    <w:rsid w:val="00697F6A"/>
    <w:rsid w:val="006A100B"/>
    <w:rsid w:val="006A143A"/>
    <w:rsid w:val="006A22DE"/>
    <w:rsid w:val="006A23C3"/>
    <w:rsid w:val="006A3285"/>
    <w:rsid w:val="006A35C6"/>
    <w:rsid w:val="006A4A07"/>
    <w:rsid w:val="006A511B"/>
    <w:rsid w:val="006A523C"/>
    <w:rsid w:val="006A5338"/>
    <w:rsid w:val="006A7395"/>
    <w:rsid w:val="006A756E"/>
    <w:rsid w:val="006B2530"/>
    <w:rsid w:val="006B2AA4"/>
    <w:rsid w:val="006B3321"/>
    <w:rsid w:val="006B350A"/>
    <w:rsid w:val="006B3A53"/>
    <w:rsid w:val="006B3ECB"/>
    <w:rsid w:val="006B4899"/>
    <w:rsid w:val="006B56BA"/>
    <w:rsid w:val="006B5BE4"/>
    <w:rsid w:val="006B5BED"/>
    <w:rsid w:val="006B6F91"/>
    <w:rsid w:val="006B7029"/>
    <w:rsid w:val="006B72DE"/>
    <w:rsid w:val="006B7942"/>
    <w:rsid w:val="006B7EFF"/>
    <w:rsid w:val="006C1D37"/>
    <w:rsid w:val="006C1E2F"/>
    <w:rsid w:val="006C2C51"/>
    <w:rsid w:val="006C2F61"/>
    <w:rsid w:val="006C3449"/>
    <w:rsid w:val="006C5819"/>
    <w:rsid w:val="006C5D17"/>
    <w:rsid w:val="006C5FC1"/>
    <w:rsid w:val="006C6D1C"/>
    <w:rsid w:val="006C772C"/>
    <w:rsid w:val="006C7984"/>
    <w:rsid w:val="006D01B5"/>
    <w:rsid w:val="006D06FD"/>
    <w:rsid w:val="006D1153"/>
    <w:rsid w:val="006D19D4"/>
    <w:rsid w:val="006D21BD"/>
    <w:rsid w:val="006D24E9"/>
    <w:rsid w:val="006D27B1"/>
    <w:rsid w:val="006D29EB"/>
    <w:rsid w:val="006D3073"/>
    <w:rsid w:val="006D35A7"/>
    <w:rsid w:val="006D3BCF"/>
    <w:rsid w:val="006D44E1"/>
    <w:rsid w:val="006D657D"/>
    <w:rsid w:val="006E0490"/>
    <w:rsid w:val="006E1823"/>
    <w:rsid w:val="006E21FA"/>
    <w:rsid w:val="006E244C"/>
    <w:rsid w:val="006E2963"/>
    <w:rsid w:val="006E3197"/>
    <w:rsid w:val="006E3DDF"/>
    <w:rsid w:val="006E3FE8"/>
    <w:rsid w:val="006E412F"/>
    <w:rsid w:val="006E4F5E"/>
    <w:rsid w:val="006E54B8"/>
    <w:rsid w:val="006E62E0"/>
    <w:rsid w:val="006F0190"/>
    <w:rsid w:val="006F0A64"/>
    <w:rsid w:val="006F0FB7"/>
    <w:rsid w:val="006F2359"/>
    <w:rsid w:val="006F272D"/>
    <w:rsid w:val="006F2781"/>
    <w:rsid w:val="006F2B9A"/>
    <w:rsid w:val="006F34E9"/>
    <w:rsid w:val="006F3D0B"/>
    <w:rsid w:val="006F48D1"/>
    <w:rsid w:val="006F5290"/>
    <w:rsid w:val="006F533E"/>
    <w:rsid w:val="006F55B3"/>
    <w:rsid w:val="006F5A07"/>
    <w:rsid w:val="006F6F48"/>
    <w:rsid w:val="007001FA"/>
    <w:rsid w:val="007007B1"/>
    <w:rsid w:val="0070091A"/>
    <w:rsid w:val="00700D1B"/>
    <w:rsid w:val="007010CF"/>
    <w:rsid w:val="00701818"/>
    <w:rsid w:val="007020EC"/>
    <w:rsid w:val="007024B8"/>
    <w:rsid w:val="00703636"/>
    <w:rsid w:val="00704455"/>
    <w:rsid w:val="00704645"/>
    <w:rsid w:val="007049CF"/>
    <w:rsid w:val="007049D8"/>
    <w:rsid w:val="00704E5D"/>
    <w:rsid w:val="00705292"/>
    <w:rsid w:val="007055E8"/>
    <w:rsid w:val="00705739"/>
    <w:rsid w:val="00705B42"/>
    <w:rsid w:val="00706335"/>
    <w:rsid w:val="00706802"/>
    <w:rsid w:val="007077B0"/>
    <w:rsid w:val="00707988"/>
    <w:rsid w:val="00710548"/>
    <w:rsid w:val="00710E3C"/>
    <w:rsid w:val="00711109"/>
    <w:rsid w:val="0071316F"/>
    <w:rsid w:val="00713A16"/>
    <w:rsid w:val="00713F21"/>
    <w:rsid w:val="0071469E"/>
    <w:rsid w:val="00715CD1"/>
    <w:rsid w:val="00715FB5"/>
    <w:rsid w:val="00716C93"/>
    <w:rsid w:val="007171A6"/>
    <w:rsid w:val="00717300"/>
    <w:rsid w:val="0071799D"/>
    <w:rsid w:val="00717BD0"/>
    <w:rsid w:val="00717CFB"/>
    <w:rsid w:val="0072280D"/>
    <w:rsid w:val="00723BB2"/>
    <w:rsid w:val="00724A96"/>
    <w:rsid w:val="00725BDC"/>
    <w:rsid w:val="00726088"/>
    <w:rsid w:val="00726240"/>
    <w:rsid w:val="00727775"/>
    <w:rsid w:val="00727965"/>
    <w:rsid w:val="00730858"/>
    <w:rsid w:val="00730921"/>
    <w:rsid w:val="00730B6A"/>
    <w:rsid w:val="00731110"/>
    <w:rsid w:val="007320FD"/>
    <w:rsid w:val="0073299A"/>
    <w:rsid w:val="00733E36"/>
    <w:rsid w:val="00733F32"/>
    <w:rsid w:val="00735A84"/>
    <w:rsid w:val="00736D88"/>
    <w:rsid w:val="00736DD2"/>
    <w:rsid w:val="007371E8"/>
    <w:rsid w:val="0074046C"/>
    <w:rsid w:val="00741B65"/>
    <w:rsid w:val="0074206E"/>
    <w:rsid w:val="0074243B"/>
    <w:rsid w:val="00742EC4"/>
    <w:rsid w:val="00743227"/>
    <w:rsid w:val="007436B5"/>
    <w:rsid w:val="007438E7"/>
    <w:rsid w:val="0074681C"/>
    <w:rsid w:val="00746EC2"/>
    <w:rsid w:val="0074754C"/>
    <w:rsid w:val="00747EB5"/>
    <w:rsid w:val="00750592"/>
    <w:rsid w:val="0075083D"/>
    <w:rsid w:val="00750AA9"/>
    <w:rsid w:val="0075156E"/>
    <w:rsid w:val="00751DFD"/>
    <w:rsid w:val="00751E42"/>
    <w:rsid w:val="007532A0"/>
    <w:rsid w:val="00753492"/>
    <w:rsid w:val="0075426B"/>
    <w:rsid w:val="00755648"/>
    <w:rsid w:val="00757324"/>
    <w:rsid w:val="00757641"/>
    <w:rsid w:val="00760BE7"/>
    <w:rsid w:val="00761A44"/>
    <w:rsid w:val="00763D03"/>
    <w:rsid w:val="007647D2"/>
    <w:rsid w:val="00764955"/>
    <w:rsid w:val="00764AE2"/>
    <w:rsid w:val="00765743"/>
    <w:rsid w:val="00765C3F"/>
    <w:rsid w:val="0076678F"/>
    <w:rsid w:val="00767998"/>
    <w:rsid w:val="00770713"/>
    <w:rsid w:val="00770AB5"/>
    <w:rsid w:val="00770C53"/>
    <w:rsid w:val="00771192"/>
    <w:rsid w:val="007716CD"/>
    <w:rsid w:val="00771AFC"/>
    <w:rsid w:val="00771D8D"/>
    <w:rsid w:val="00772398"/>
    <w:rsid w:val="007726AA"/>
    <w:rsid w:val="00772F47"/>
    <w:rsid w:val="00774007"/>
    <w:rsid w:val="00774392"/>
    <w:rsid w:val="007748E5"/>
    <w:rsid w:val="0077590F"/>
    <w:rsid w:val="00775E09"/>
    <w:rsid w:val="00775EAF"/>
    <w:rsid w:val="00775FDF"/>
    <w:rsid w:val="00777024"/>
    <w:rsid w:val="0078000F"/>
    <w:rsid w:val="0078095E"/>
    <w:rsid w:val="00781626"/>
    <w:rsid w:val="00781AFA"/>
    <w:rsid w:val="00781B2D"/>
    <w:rsid w:val="00781BA3"/>
    <w:rsid w:val="0078293F"/>
    <w:rsid w:val="00782D67"/>
    <w:rsid w:val="00782F31"/>
    <w:rsid w:val="00783BD0"/>
    <w:rsid w:val="00784042"/>
    <w:rsid w:val="0078629F"/>
    <w:rsid w:val="007869F0"/>
    <w:rsid w:val="00786DB5"/>
    <w:rsid w:val="0079019C"/>
    <w:rsid w:val="00790F9F"/>
    <w:rsid w:val="00791DC6"/>
    <w:rsid w:val="00791F68"/>
    <w:rsid w:val="0079271C"/>
    <w:rsid w:val="007927DF"/>
    <w:rsid w:val="0079288D"/>
    <w:rsid w:val="00792CD2"/>
    <w:rsid w:val="007931C8"/>
    <w:rsid w:val="00794D1E"/>
    <w:rsid w:val="007951E8"/>
    <w:rsid w:val="007959AC"/>
    <w:rsid w:val="00796723"/>
    <w:rsid w:val="0079676B"/>
    <w:rsid w:val="0079726B"/>
    <w:rsid w:val="00797841"/>
    <w:rsid w:val="00797CCC"/>
    <w:rsid w:val="007A0F3F"/>
    <w:rsid w:val="007A12F4"/>
    <w:rsid w:val="007A1846"/>
    <w:rsid w:val="007A1919"/>
    <w:rsid w:val="007A20E0"/>
    <w:rsid w:val="007A2DA6"/>
    <w:rsid w:val="007A3A3A"/>
    <w:rsid w:val="007A4430"/>
    <w:rsid w:val="007A4D61"/>
    <w:rsid w:val="007A67A7"/>
    <w:rsid w:val="007A7373"/>
    <w:rsid w:val="007A73AD"/>
    <w:rsid w:val="007A73D5"/>
    <w:rsid w:val="007B02B9"/>
    <w:rsid w:val="007B0C43"/>
    <w:rsid w:val="007B2204"/>
    <w:rsid w:val="007B2C0A"/>
    <w:rsid w:val="007B4056"/>
    <w:rsid w:val="007B4B60"/>
    <w:rsid w:val="007B4E1B"/>
    <w:rsid w:val="007B5581"/>
    <w:rsid w:val="007B69E3"/>
    <w:rsid w:val="007B6D79"/>
    <w:rsid w:val="007B7037"/>
    <w:rsid w:val="007B70AB"/>
    <w:rsid w:val="007C0124"/>
    <w:rsid w:val="007C0842"/>
    <w:rsid w:val="007C08AD"/>
    <w:rsid w:val="007C1B6E"/>
    <w:rsid w:val="007C20BD"/>
    <w:rsid w:val="007C2149"/>
    <w:rsid w:val="007C29B0"/>
    <w:rsid w:val="007C3750"/>
    <w:rsid w:val="007C3DBA"/>
    <w:rsid w:val="007C4DF5"/>
    <w:rsid w:val="007C6E12"/>
    <w:rsid w:val="007D0A74"/>
    <w:rsid w:val="007D0EDC"/>
    <w:rsid w:val="007D0F51"/>
    <w:rsid w:val="007D10D9"/>
    <w:rsid w:val="007D14F5"/>
    <w:rsid w:val="007D1E65"/>
    <w:rsid w:val="007D3DF9"/>
    <w:rsid w:val="007D46FC"/>
    <w:rsid w:val="007D4D87"/>
    <w:rsid w:val="007D4FB3"/>
    <w:rsid w:val="007D5166"/>
    <w:rsid w:val="007D5271"/>
    <w:rsid w:val="007D52E1"/>
    <w:rsid w:val="007D5361"/>
    <w:rsid w:val="007D5FE4"/>
    <w:rsid w:val="007D6C2E"/>
    <w:rsid w:val="007D7E65"/>
    <w:rsid w:val="007E0ADF"/>
    <w:rsid w:val="007E1718"/>
    <w:rsid w:val="007E1FB5"/>
    <w:rsid w:val="007E1FD7"/>
    <w:rsid w:val="007E2B3E"/>
    <w:rsid w:val="007E30AE"/>
    <w:rsid w:val="007E3173"/>
    <w:rsid w:val="007E3498"/>
    <w:rsid w:val="007E3571"/>
    <w:rsid w:val="007E3AA3"/>
    <w:rsid w:val="007E418B"/>
    <w:rsid w:val="007E43E0"/>
    <w:rsid w:val="007E56FA"/>
    <w:rsid w:val="007E5F58"/>
    <w:rsid w:val="007E6305"/>
    <w:rsid w:val="007E63CE"/>
    <w:rsid w:val="007E7040"/>
    <w:rsid w:val="007F029F"/>
    <w:rsid w:val="007F17FC"/>
    <w:rsid w:val="007F2690"/>
    <w:rsid w:val="007F2B97"/>
    <w:rsid w:val="007F3377"/>
    <w:rsid w:val="007F4BB4"/>
    <w:rsid w:val="007F541D"/>
    <w:rsid w:val="007F6999"/>
    <w:rsid w:val="007F6CB3"/>
    <w:rsid w:val="007F708C"/>
    <w:rsid w:val="007F7139"/>
    <w:rsid w:val="00800939"/>
    <w:rsid w:val="008020D2"/>
    <w:rsid w:val="008028A4"/>
    <w:rsid w:val="00802DF1"/>
    <w:rsid w:val="00802EB2"/>
    <w:rsid w:val="008033CB"/>
    <w:rsid w:val="00803C89"/>
    <w:rsid w:val="008041D4"/>
    <w:rsid w:val="0080432B"/>
    <w:rsid w:val="008044FF"/>
    <w:rsid w:val="00804D51"/>
    <w:rsid w:val="00804E44"/>
    <w:rsid w:val="0080533C"/>
    <w:rsid w:val="00806A0B"/>
    <w:rsid w:val="00806E7B"/>
    <w:rsid w:val="0080728C"/>
    <w:rsid w:val="00807318"/>
    <w:rsid w:val="00807595"/>
    <w:rsid w:val="00807662"/>
    <w:rsid w:val="00807954"/>
    <w:rsid w:val="00810C1B"/>
    <w:rsid w:val="00810C60"/>
    <w:rsid w:val="00810F79"/>
    <w:rsid w:val="0081156A"/>
    <w:rsid w:val="00811CDC"/>
    <w:rsid w:val="00813C0C"/>
    <w:rsid w:val="00813FE1"/>
    <w:rsid w:val="00814772"/>
    <w:rsid w:val="00814F49"/>
    <w:rsid w:val="00816527"/>
    <w:rsid w:val="00816923"/>
    <w:rsid w:val="00816F77"/>
    <w:rsid w:val="008172F4"/>
    <w:rsid w:val="0081734A"/>
    <w:rsid w:val="008176A0"/>
    <w:rsid w:val="0082079B"/>
    <w:rsid w:val="00820ED6"/>
    <w:rsid w:val="0082155D"/>
    <w:rsid w:val="00821EFD"/>
    <w:rsid w:val="00822604"/>
    <w:rsid w:val="00823F36"/>
    <w:rsid w:val="008242F5"/>
    <w:rsid w:val="008247D9"/>
    <w:rsid w:val="00825D94"/>
    <w:rsid w:val="008264A7"/>
    <w:rsid w:val="008266A6"/>
    <w:rsid w:val="00826CCA"/>
    <w:rsid w:val="00826D42"/>
    <w:rsid w:val="00827129"/>
    <w:rsid w:val="00827398"/>
    <w:rsid w:val="008278CB"/>
    <w:rsid w:val="0083075B"/>
    <w:rsid w:val="00830F57"/>
    <w:rsid w:val="00831D86"/>
    <w:rsid w:val="00832199"/>
    <w:rsid w:val="00832270"/>
    <w:rsid w:val="00832D86"/>
    <w:rsid w:val="0083362F"/>
    <w:rsid w:val="00833AEF"/>
    <w:rsid w:val="008342AF"/>
    <w:rsid w:val="008342C3"/>
    <w:rsid w:val="008346F6"/>
    <w:rsid w:val="00835A22"/>
    <w:rsid w:val="00835F02"/>
    <w:rsid w:val="00836E30"/>
    <w:rsid w:val="00837487"/>
    <w:rsid w:val="00840435"/>
    <w:rsid w:val="00840446"/>
    <w:rsid w:val="0084287A"/>
    <w:rsid w:val="00842974"/>
    <w:rsid w:val="00843966"/>
    <w:rsid w:val="00844366"/>
    <w:rsid w:val="008452FF"/>
    <w:rsid w:val="008468A9"/>
    <w:rsid w:val="008473C7"/>
    <w:rsid w:val="00847A83"/>
    <w:rsid w:val="00850BF5"/>
    <w:rsid w:val="0085245B"/>
    <w:rsid w:val="00852814"/>
    <w:rsid w:val="00852DB7"/>
    <w:rsid w:val="00853D80"/>
    <w:rsid w:val="00854936"/>
    <w:rsid w:val="0085550A"/>
    <w:rsid w:val="00855DF5"/>
    <w:rsid w:val="008566B6"/>
    <w:rsid w:val="00856AB8"/>
    <w:rsid w:val="0085707D"/>
    <w:rsid w:val="00857C4E"/>
    <w:rsid w:val="008616EF"/>
    <w:rsid w:val="00861A7E"/>
    <w:rsid w:val="0086209C"/>
    <w:rsid w:val="00862BE3"/>
    <w:rsid w:val="008639FF"/>
    <w:rsid w:val="00863C25"/>
    <w:rsid w:val="0086432B"/>
    <w:rsid w:val="008662A7"/>
    <w:rsid w:val="008663DF"/>
    <w:rsid w:val="0086729A"/>
    <w:rsid w:val="00867C84"/>
    <w:rsid w:val="008705BC"/>
    <w:rsid w:val="0087107F"/>
    <w:rsid w:val="00871139"/>
    <w:rsid w:val="00871213"/>
    <w:rsid w:val="008720CE"/>
    <w:rsid w:val="00874AFC"/>
    <w:rsid w:val="00874E31"/>
    <w:rsid w:val="00875667"/>
    <w:rsid w:val="00875A42"/>
    <w:rsid w:val="00875F81"/>
    <w:rsid w:val="00876CEE"/>
    <w:rsid w:val="008770CE"/>
    <w:rsid w:val="008773B9"/>
    <w:rsid w:val="00880BDF"/>
    <w:rsid w:val="0088114C"/>
    <w:rsid w:val="0088211C"/>
    <w:rsid w:val="00882BE2"/>
    <w:rsid w:val="00886FF1"/>
    <w:rsid w:val="008877F0"/>
    <w:rsid w:val="0088789D"/>
    <w:rsid w:val="008904A8"/>
    <w:rsid w:val="00890A0E"/>
    <w:rsid w:val="0089131C"/>
    <w:rsid w:val="00892103"/>
    <w:rsid w:val="0089236E"/>
    <w:rsid w:val="00892722"/>
    <w:rsid w:val="00892B9F"/>
    <w:rsid w:val="00893520"/>
    <w:rsid w:val="00894190"/>
    <w:rsid w:val="0089454D"/>
    <w:rsid w:val="00894863"/>
    <w:rsid w:val="00894AAF"/>
    <w:rsid w:val="00894B38"/>
    <w:rsid w:val="0089531E"/>
    <w:rsid w:val="0089646D"/>
    <w:rsid w:val="0089738F"/>
    <w:rsid w:val="008975A4"/>
    <w:rsid w:val="008A0224"/>
    <w:rsid w:val="008A04AF"/>
    <w:rsid w:val="008A06EC"/>
    <w:rsid w:val="008A18C0"/>
    <w:rsid w:val="008A2865"/>
    <w:rsid w:val="008A2A52"/>
    <w:rsid w:val="008A2F96"/>
    <w:rsid w:val="008A3133"/>
    <w:rsid w:val="008A3612"/>
    <w:rsid w:val="008A3D79"/>
    <w:rsid w:val="008A4057"/>
    <w:rsid w:val="008A4A6A"/>
    <w:rsid w:val="008A50D7"/>
    <w:rsid w:val="008A513F"/>
    <w:rsid w:val="008A5E65"/>
    <w:rsid w:val="008A638D"/>
    <w:rsid w:val="008A6480"/>
    <w:rsid w:val="008A663E"/>
    <w:rsid w:val="008A66AD"/>
    <w:rsid w:val="008A722D"/>
    <w:rsid w:val="008B0871"/>
    <w:rsid w:val="008B1BA8"/>
    <w:rsid w:val="008B2198"/>
    <w:rsid w:val="008B3513"/>
    <w:rsid w:val="008B40D8"/>
    <w:rsid w:val="008B626C"/>
    <w:rsid w:val="008B6E63"/>
    <w:rsid w:val="008B782A"/>
    <w:rsid w:val="008C02FD"/>
    <w:rsid w:val="008C11DB"/>
    <w:rsid w:val="008C144E"/>
    <w:rsid w:val="008C14F9"/>
    <w:rsid w:val="008C1B57"/>
    <w:rsid w:val="008C299C"/>
    <w:rsid w:val="008C3244"/>
    <w:rsid w:val="008C341F"/>
    <w:rsid w:val="008C3845"/>
    <w:rsid w:val="008C4934"/>
    <w:rsid w:val="008C499D"/>
    <w:rsid w:val="008C510F"/>
    <w:rsid w:val="008C56FE"/>
    <w:rsid w:val="008C5AAB"/>
    <w:rsid w:val="008C6586"/>
    <w:rsid w:val="008C6769"/>
    <w:rsid w:val="008C6F85"/>
    <w:rsid w:val="008D027C"/>
    <w:rsid w:val="008D0550"/>
    <w:rsid w:val="008D13CD"/>
    <w:rsid w:val="008D2351"/>
    <w:rsid w:val="008D2D66"/>
    <w:rsid w:val="008D3535"/>
    <w:rsid w:val="008D44A0"/>
    <w:rsid w:val="008D49F3"/>
    <w:rsid w:val="008D4A23"/>
    <w:rsid w:val="008D54A7"/>
    <w:rsid w:val="008E151E"/>
    <w:rsid w:val="008E22F1"/>
    <w:rsid w:val="008E2A27"/>
    <w:rsid w:val="008E3B3E"/>
    <w:rsid w:val="008E3F17"/>
    <w:rsid w:val="008E41E0"/>
    <w:rsid w:val="008E4808"/>
    <w:rsid w:val="008E512F"/>
    <w:rsid w:val="008E51EA"/>
    <w:rsid w:val="008E596B"/>
    <w:rsid w:val="008E66B8"/>
    <w:rsid w:val="008E75FA"/>
    <w:rsid w:val="008E7F87"/>
    <w:rsid w:val="008F01C1"/>
    <w:rsid w:val="008F109F"/>
    <w:rsid w:val="008F1483"/>
    <w:rsid w:val="008F1988"/>
    <w:rsid w:val="008F227F"/>
    <w:rsid w:val="008F22F3"/>
    <w:rsid w:val="008F450F"/>
    <w:rsid w:val="008F6252"/>
    <w:rsid w:val="008F6D8C"/>
    <w:rsid w:val="008F71B6"/>
    <w:rsid w:val="008F78E2"/>
    <w:rsid w:val="00901323"/>
    <w:rsid w:val="009023F3"/>
    <w:rsid w:val="009026F4"/>
    <w:rsid w:val="00902942"/>
    <w:rsid w:val="00902AB9"/>
    <w:rsid w:val="00902D27"/>
    <w:rsid w:val="0090383C"/>
    <w:rsid w:val="009039EC"/>
    <w:rsid w:val="0090464B"/>
    <w:rsid w:val="0090509A"/>
    <w:rsid w:val="00906019"/>
    <w:rsid w:val="00907AB7"/>
    <w:rsid w:val="00910578"/>
    <w:rsid w:val="00910DE7"/>
    <w:rsid w:val="009117B2"/>
    <w:rsid w:val="00912132"/>
    <w:rsid w:val="009129CA"/>
    <w:rsid w:val="00912AEC"/>
    <w:rsid w:val="009130B2"/>
    <w:rsid w:val="00914277"/>
    <w:rsid w:val="00914C75"/>
    <w:rsid w:val="009159AB"/>
    <w:rsid w:val="00915C4F"/>
    <w:rsid w:val="009165AE"/>
    <w:rsid w:val="009174D6"/>
    <w:rsid w:val="0092035F"/>
    <w:rsid w:val="00920FFA"/>
    <w:rsid w:val="009211DA"/>
    <w:rsid w:val="009227B8"/>
    <w:rsid w:val="00922EA8"/>
    <w:rsid w:val="00922F48"/>
    <w:rsid w:val="00922FAD"/>
    <w:rsid w:val="00923376"/>
    <w:rsid w:val="009248A4"/>
    <w:rsid w:val="00924903"/>
    <w:rsid w:val="00924F0A"/>
    <w:rsid w:val="00925681"/>
    <w:rsid w:val="00925C70"/>
    <w:rsid w:val="00925C89"/>
    <w:rsid w:val="00925D5C"/>
    <w:rsid w:val="0092624C"/>
    <w:rsid w:val="00926384"/>
    <w:rsid w:val="00926E80"/>
    <w:rsid w:val="0092708B"/>
    <w:rsid w:val="009270EA"/>
    <w:rsid w:val="009271F5"/>
    <w:rsid w:val="0093049D"/>
    <w:rsid w:val="009313FB"/>
    <w:rsid w:val="00931AD1"/>
    <w:rsid w:val="00932004"/>
    <w:rsid w:val="00932186"/>
    <w:rsid w:val="009321D6"/>
    <w:rsid w:val="009321E4"/>
    <w:rsid w:val="00933F40"/>
    <w:rsid w:val="00935625"/>
    <w:rsid w:val="009369F2"/>
    <w:rsid w:val="00936CFD"/>
    <w:rsid w:val="00936F66"/>
    <w:rsid w:val="00937713"/>
    <w:rsid w:val="0093771B"/>
    <w:rsid w:val="00937D8C"/>
    <w:rsid w:val="00940235"/>
    <w:rsid w:val="0094051B"/>
    <w:rsid w:val="00940BEC"/>
    <w:rsid w:val="00940EA9"/>
    <w:rsid w:val="00942E54"/>
    <w:rsid w:val="00943CE3"/>
    <w:rsid w:val="00943D8D"/>
    <w:rsid w:val="00944592"/>
    <w:rsid w:val="0094485C"/>
    <w:rsid w:val="00944CC1"/>
    <w:rsid w:val="00945839"/>
    <w:rsid w:val="00945A4A"/>
    <w:rsid w:val="009466A5"/>
    <w:rsid w:val="00946941"/>
    <w:rsid w:val="0094696B"/>
    <w:rsid w:val="00947A5B"/>
    <w:rsid w:val="009520EB"/>
    <w:rsid w:val="00953333"/>
    <w:rsid w:val="0095340A"/>
    <w:rsid w:val="00953BAE"/>
    <w:rsid w:val="00953F54"/>
    <w:rsid w:val="009542F6"/>
    <w:rsid w:val="009547B6"/>
    <w:rsid w:val="00954B4D"/>
    <w:rsid w:val="009551F9"/>
    <w:rsid w:val="00955A35"/>
    <w:rsid w:val="0095672D"/>
    <w:rsid w:val="00956DFE"/>
    <w:rsid w:val="00957648"/>
    <w:rsid w:val="009606C4"/>
    <w:rsid w:val="00961208"/>
    <w:rsid w:val="00961503"/>
    <w:rsid w:val="00961ADF"/>
    <w:rsid w:val="0096342A"/>
    <w:rsid w:val="00963D5F"/>
    <w:rsid w:val="00963E4A"/>
    <w:rsid w:val="0096444A"/>
    <w:rsid w:val="00965B96"/>
    <w:rsid w:val="00966408"/>
    <w:rsid w:val="00966820"/>
    <w:rsid w:val="00966BBD"/>
    <w:rsid w:val="00967762"/>
    <w:rsid w:val="0096788A"/>
    <w:rsid w:val="00967F6F"/>
    <w:rsid w:val="00970D25"/>
    <w:rsid w:val="00971B13"/>
    <w:rsid w:val="00971E57"/>
    <w:rsid w:val="009723CF"/>
    <w:rsid w:val="00972A9D"/>
    <w:rsid w:val="00972C86"/>
    <w:rsid w:val="00973700"/>
    <w:rsid w:val="00973A5F"/>
    <w:rsid w:val="009745EB"/>
    <w:rsid w:val="00974A62"/>
    <w:rsid w:val="00974DE7"/>
    <w:rsid w:val="00975A73"/>
    <w:rsid w:val="00977343"/>
    <w:rsid w:val="009776AE"/>
    <w:rsid w:val="00977C81"/>
    <w:rsid w:val="00980037"/>
    <w:rsid w:val="00980BDD"/>
    <w:rsid w:val="009814A6"/>
    <w:rsid w:val="00981DFD"/>
    <w:rsid w:val="009825D8"/>
    <w:rsid w:val="00983202"/>
    <w:rsid w:val="00983B43"/>
    <w:rsid w:val="009844DD"/>
    <w:rsid w:val="00985462"/>
    <w:rsid w:val="0098595B"/>
    <w:rsid w:val="009875D5"/>
    <w:rsid w:val="00987850"/>
    <w:rsid w:val="00990179"/>
    <w:rsid w:val="00991006"/>
    <w:rsid w:val="009917FB"/>
    <w:rsid w:val="00991B37"/>
    <w:rsid w:val="00992231"/>
    <w:rsid w:val="0099236F"/>
    <w:rsid w:val="0099271F"/>
    <w:rsid w:val="009927D8"/>
    <w:rsid w:val="00993C07"/>
    <w:rsid w:val="00994029"/>
    <w:rsid w:val="009942B5"/>
    <w:rsid w:val="00995C45"/>
    <w:rsid w:val="00995D19"/>
    <w:rsid w:val="00995F35"/>
    <w:rsid w:val="009963B5"/>
    <w:rsid w:val="00996680"/>
    <w:rsid w:val="009967FA"/>
    <w:rsid w:val="00996E82"/>
    <w:rsid w:val="009974B5"/>
    <w:rsid w:val="009A02D9"/>
    <w:rsid w:val="009A0A29"/>
    <w:rsid w:val="009A0F1B"/>
    <w:rsid w:val="009A1735"/>
    <w:rsid w:val="009A297F"/>
    <w:rsid w:val="009A2D05"/>
    <w:rsid w:val="009A2D0D"/>
    <w:rsid w:val="009A402E"/>
    <w:rsid w:val="009A43F9"/>
    <w:rsid w:val="009A53B5"/>
    <w:rsid w:val="009A5499"/>
    <w:rsid w:val="009A5880"/>
    <w:rsid w:val="009A7FA3"/>
    <w:rsid w:val="009B075C"/>
    <w:rsid w:val="009B10F7"/>
    <w:rsid w:val="009B18B2"/>
    <w:rsid w:val="009B2D9A"/>
    <w:rsid w:val="009B367A"/>
    <w:rsid w:val="009B3C4A"/>
    <w:rsid w:val="009B4B3E"/>
    <w:rsid w:val="009B4C7C"/>
    <w:rsid w:val="009B5476"/>
    <w:rsid w:val="009B5FF5"/>
    <w:rsid w:val="009B776E"/>
    <w:rsid w:val="009B791C"/>
    <w:rsid w:val="009B7C1C"/>
    <w:rsid w:val="009B7EE5"/>
    <w:rsid w:val="009C1339"/>
    <w:rsid w:val="009C16EE"/>
    <w:rsid w:val="009C237D"/>
    <w:rsid w:val="009C2583"/>
    <w:rsid w:val="009C2C42"/>
    <w:rsid w:val="009C3034"/>
    <w:rsid w:val="009C36E8"/>
    <w:rsid w:val="009C3D9F"/>
    <w:rsid w:val="009C41C3"/>
    <w:rsid w:val="009C488E"/>
    <w:rsid w:val="009C513C"/>
    <w:rsid w:val="009C54B9"/>
    <w:rsid w:val="009C5595"/>
    <w:rsid w:val="009C6A78"/>
    <w:rsid w:val="009C6FC6"/>
    <w:rsid w:val="009C7687"/>
    <w:rsid w:val="009D20AC"/>
    <w:rsid w:val="009D2B2E"/>
    <w:rsid w:val="009D2FDC"/>
    <w:rsid w:val="009D314F"/>
    <w:rsid w:val="009D3181"/>
    <w:rsid w:val="009D41B2"/>
    <w:rsid w:val="009D4815"/>
    <w:rsid w:val="009D4BA0"/>
    <w:rsid w:val="009D6300"/>
    <w:rsid w:val="009D7719"/>
    <w:rsid w:val="009D7C75"/>
    <w:rsid w:val="009D7FE0"/>
    <w:rsid w:val="009E049D"/>
    <w:rsid w:val="009E0853"/>
    <w:rsid w:val="009E17F7"/>
    <w:rsid w:val="009E1E17"/>
    <w:rsid w:val="009E28EE"/>
    <w:rsid w:val="009E49E4"/>
    <w:rsid w:val="009E4CA2"/>
    <w:rsid w:val="009E54F9"/>
    <w:rsid w:val="009E59C7"/>
    <w:rsid w:val="009E5A7E"/>
    <w:rsid w:val="009E7207"/>
    <w:rsid w:val="009E7285"/>
    <w:rsid w:val="009E737D"/>
    <w:rsid w:val="009E744B"/>
    <w:rsid w:val="009E7859"/>
    <w:rsid w:val="009E7A0E"/>
    <w:rsid w:val="009F089C"/>
    <w:rsid w:val="009F0D81"/>
    <w:rsid w:val="009F15AF"/>
    <w:rsid w:val="009F1F8C"/>
    <w:rsid w:val="009F2151"/>
    <w:rsid w:val="009F2518"/>
    <w:rsid w:val="009F292C"/>
    <w:rsid w:val="009F2A0B"/>
    <w:rsid w:val="009F2A5C"/>
    <w:rsid w:val="009F2A83"/>
    <w:rsid w:val="009F2B2E"/>
    <w:rsid w:val="009F3C8C"/>
    <w:rsid w:val="009F41BD"/>
    <w:rsid w:val="009F4231"/>
    <w:rsid w:val="009F6484"/>
    <w:rsid w:val="00A001EA"/>
    <w:rsid w:val="00A01E7F"/>
    <w:rsid w:val="00A01F90"/>
    <w:rsid w:val="00A0299E"/>
    <w:rsid w:val="00A03484"/>
    <w:rsid w:val="00A0351C"/>
    <w:rsid w:val="00A03977"/>
    <w:rsid w:val="00A03D23"/>
    <w:rsid w:val="00A0425C"/>
    <w:rsid w:val="00A0486E"/>
    <w:rsid w:val="00A05117"/>
    <w:rsid w:val="00A05121"/>
    <w:rsid w:val="00A07C7F"/>
    <w:rsid w:val="00A10447"/>
    <w:rsid w:val="00A1077A"/>
    <w:rsid w:val="00A10FAB"/>
    <w:rsid w:val="00A11057"/>
    <w:rsid w:val="00A11454"/>
    <w:rsid w:val="00A1215A"/>
    <w:rsid w:val="00A12848"/>
    <w:rsid w:val="00A144B2"/>
    <w:rsid w:val="00A145A0"/>
    <w:rsid w:val="00A151AA"/>
    <w:rsid w:val="00A15B4C"/>
    <w:rsid w:val="00A1610D"/>
    <w:rsid w:val="00A16589"/>
    <w:rsid w:val="00A165DC"/>
    <w:rsid w:val="00A16DAB"/>
    <w:rsid w:val="00A17D17"/>
    <w:rsid w:val="00A21425"/>
    <w:rsid w:val="00A220A4"/>
    <w:rsid w:val="00A2395B"/>
    <w:rsid w:val="00A23C57"/>
    <w:rsid w:val="00A24787"/>
    <w:rsid w:val="00A247D5"/>
    <w:rsid w:val="00A24A41"/>
    <w:rsid w:val="00A25902"/>
    <w:rsid w:val="00A2635D"/>
    <w:rsid w:val="00A26FF7"/>
    <w:rsid w:val="00A27535"/>
    <w:rsid w:val="00A277B8"/>
    <w:rsid w:val="00A27DA5"/>
    <w:rsid w:val="00A30DD2"/>
    <w:rsid w:val="00A310A7"/>
    <w:rsid w:val="00A315D8"/>
    <w:rsid w:val="00A32F46"/>
    <w:rsid w:val="00A32FB8"/>
    <w:rsid w:val="00A34063"/>
    <w:rsid w:val="00A345B6"/>
    <w:rsid w:val="00A3496C"/>
    <w:rsid w:val="00A35E60"/>
    <w:rsid w:val="00A35F97"/>
    <w:rsid w:val="00A36452"/>
    <w:rsid w:val="00A3666F"/>
    <w:rsid w:val="00A36726"/>
    <w:rsid w:val="00A37419"/>
    <w:rsid w:val="00A37BF1"/>
    <w:rsid w:val="00A405EC"/>
    <w:rsid w:val="00A423A8"/>
    <w:rsid w:val="00A43C97"/>
    <w:rsid w:val="00A445DC"/>
    <w:rsid w:val="00A44BEA"/>
    <w:rsid w:val="00A44CCB"/>
    <w:rsid w:val="00A45ED3"/>
    <w:rsid w:val="00A46518"/>
    <w:rsid w:val="00A479C0"/>
    <w:rsid w:val="00A50886"/>
    <w:rsid w:val="00A50D4D"/>
    <w:rsid w:val="00A51332"/>
    <w:rsid w:val="00A515C0"/>
    <w:rsid w:val="00A51732"/>
    <w:rsid w:val="00A51A32"/>
    <w:rsid w:val="00A51EB3"/>
    <w:rsid w:val="00A52A41"/>
    <w:rsid w:val="00A54006"/>
    <w:rsid w:val="00A54348"/>
    <w:rsid w:val="00A55114"/>
    <w:rsid w:val="00A5558C"/>
    <w:rsid w:val="00A567D4"/>
    <w:rsid w:val="00A569E8"/>
    <w:rsid w:val="00A572DB"/>
    <w:rsid w:val="00A5743E"/>
    <w:rsid w:val="00A57DFB"/>
    <w:rsid w:val="00A57F36"/>
    <w:rsid w:val="00A60FEE"/>
    <w:rsid w:val="00A619DB"/>
    <w:rsid w:val="00A624A6"/>
    <w:rsid w:val="00A62BAE"/>
    <w:rsid w:val="00A637B0"/>
    <w:rsid w:val="00A63D7F"/>
    <w:rsid w:val="00A644B2"/>
    <w:rsid w:val="00A645AE"/>
    <w:rsid w:val="00A65E08"/>
    <w:rsid w:val="00A65FE7"/>
    <w:rsid w:val="00A6600A"/>
    <w:rsid w:val="00A661B8"/>
    <w:rsid w:val="00A6697D"/>
    <w:rsid w:val="00A66A2D"/>
    <w:rsid w:val="00A66AC4"/>
    <w:rsid w:val="00A679AE"/>
    <w:rsid w:val="00A700F6"/>
    <w:rsid w:val="00A70C39"/>
    <w:rsid w:val="00A70FE2"/>
    <w:rsid w:val="00A711C6"/>
    <w:rsid w:val="00A71FB5"/>
    <w:rsid w:val="00A737C3"/>
    <w:rsid w:val="00A73C28"/>
    <w:rsid w:val="00A7437E"/>
    <w:rsid w:val="00A743D0"/>
    <w:rsid w:val="00A74D3D"/>
    <w:rsid w:val="00A74D5D"/>
    <w:rsid w:val="00A7728F"/>
    <w:rsid w:val="00A7730B"/>
    <w:rsid w:val="00A777A3"/>
    <w:rsid w:val="00A81541"/>
    <w:rsid w:val="00A829AE"/>
    <w:rsid w:val="00A82D79"/>
    <w:rsid w:val="00A830E4"/>
    <w:rsid w:val="00A83C9E"/>
    <w:rsid w:val="00A83DED"/>
    <w:rsid w:val="00A84863"/>
    <w:rsid w:val="00A84A28"/>
    <w:rsid w:val="00A84A62"/>
    <w:rsid w:val="00A84AE4"/>
    <w:rsid w:val="00A937BF"/>
    <w:rsid w:val="00A93BF2"/>
    <w:rsid w:val="00A9403B"/>
    <w:rsid w:val="00A94B1B"/>
    <w:rsid w:val="00A95D95"/>
    <w:rsid w:val="00A96028"/>
    <w:rsid w:val="00A96047"/>
    <w:rsid w:val="00A96C84"/>
    <w:rsid w:val="00A97622"/>
    <w:rsid w:val="00A977EC"/>
    <w:rsid w:val="00AA0619"/>
    <w:rsid w:val="00AA1300"/>
    <w:rsid w:val="00AA200F"/>
    <w:rsid w:val="00AA2F43"/>
    <w:rsid w:val="00AA3456"/>
    <w:rsid w:val="00AA3FD1"/>
    <w:rsid w:val="00AA443F"/>
    <w:rsid w:val="00AA4DBB"/>
    <w:rsid w:val="00AA57A0"/>
    <w:rsid w:val="00AA5832"/>
    <w:rsid w:val="00AA6900"/>
    <w:rsid w:val="00AA69B8"/>
    <w:rsid w:val="00AA7759"/>
    <w:rsid w:val="00AB0FA5"/>
    <w:rsid w:val="00AB11B3"/>
    <w:rsid w:val="00AB1513"/>
    <w:rsid w:val="00AB1935"/>
    <w:rsid w:val="00AB2126"/>
    <w:rsid w:val="00AB223A"/>
    <w:rsid w:val="00AB2B9A"/>
    <w:rsid w:val="00AB4F07"/>
    <w:rsid w:val="00AB50E0"/>
    <w:rsid w:val="00AB5196"/>
    <w:rsid w:val="00AB5CC8"/>
    <w:rsid w:val="00AB5ED3"/>
    <w:rsid w:val="00AB65F7"/>
    <w:rsid w:val="00AB6B0C"/>
    <w:rsid w:val="00AB70CD"/>
    <w:rsid w:val="00AB7481"/>
    <w:rsid w:val="00AB77AA"/>
    <w:rsid w:val="00AB79DB"/>
    <w:rsid w:val="00AB7F65"/>
    <w:rsid w:val="00AC02C3"/>
    <w:rsid w:val="00AC2B04"/>
    <w:rsid w:val="00AC2D19"/>
    <w:rsid w:val="00AC2E09"/>
    <w:rsid w:val="00AC33AD"/>
    <w:rsid w:val="00AC37E5"/>
    <w:rsid w:val="00AC4674"/>
    <w:rsid w:val="00AC4898"/>
    <w:rsid w:val="00AC48B3"/>
    <w:rsid w:val="00AC5DD6"/>
    <w:rsid w:val="00AC7626"/>
    <w:rsid w:val="00AC7AC9"/>
    <w:rsid w:val="00AC7E92"/>
    <w:rsid w:val="00AD0477"/>
    <w:rsid w:val="00AD0621"/>
    <w:rsid w:val="00AD22DE"/>
    <w:rsid w:val="00AD24E3"/>
    <w:rsid w:val="00AD380C"/>
    <w:rsid w:val="00AD58EC"/>
    <w:rsid w:val="00AD6CCC"/>
    <w:rsid w:val="00AD6DBA"/>
    <w:rsid w:val="00AD748B"/>
    <w:rsid w:val="00AD7B20"/>
    <w:rsid w:val="00AE07BA"/>
    <w:rsid w:val="00AE1920"/>
    <w:rsid w:val="00AE263B"/>
    <w:rsid w:val="00AE3014"/>
    <w:rsid w:val="00AE33E0"/>
    <w:rsid w:val="00AE35A4"/>
    <w:rsid w:val="00AE38AB"/>
    <w:rsid w:val="00AE4666"/>
    <w:rsid w:val="00AE5971"/>
    <w:rsid w:val="00AE5D62"/>
    <w:rsid w:val="00AE64DB"/>
    <w:rsid w:val="00AE72EC"/>
    <w:rsid w:val="00AE7519"/>
    <w:rsid w:val="00AF0198"/>
    <w:rsid w:val="00AF01B3"/>
    <w:rsid w:val="00AF0B91"/>
    <w:rsid w:val="00AF0F13"/>
    <w:rsid w:val="00AF0F15"/>
    <w:rsid w:val="00AF1969"/>
    <w:rsid w:val="00AF1EF0"/>
    <w:rsid w:val="00AF1F22"/>
    <w:rsid w:val="00AF2180"/>
    <w:rsid w:val="00AF338F"/>
    <w:rsid w:val="00AF3718"/>
    <w:rsid w:val="00AF3812"/>
    <w:rsid w:val="00AF3947"/>
    <w:rsid w:val="00AF3E79"/>
    <w:rsid w:val="00AF556F"/>
    <w:rsid w:val="00AF6467"/>
    <w:rsid w:val="00AF671D"/>
    <w:rsid w:val="00AF7992"/>
    <w:rsid w:val="00AF7B7A"/>
    <w:rsid w:val="00B00545"/>
    <w:rsid w:val="00B00AB3"/>
    <w:rsid w:val="00B011FE"/>
    <w:rsid w:val="00B031EF"/>
    <w:rsid w:val="00B032FE"/>
    <w:rsid w:val="00B037F8"/>
    <w:rsid w:val="00B03FE9"/>
    <w:rsid w:val="00B05D4B"/>
    <w:rsid w:val="00B0669E"/>
    <w:rsid w:val="00B06973"/>
    <w:rsid w:val="00B077BA"/>
    <w:rsid w:val="00B077F0"/>
    <w:rsid w:val="00B07EF5"/>
    <w:rsid w:val="00B07F89"/>
    <w:rsid w:val="00B10B2D"/>
    <w:rsid w:val="00B10C1B"/>
    <w:rsid w:val="00B111E2"/>
    <w:rsid w:val="00B116AF"/>
    <w:rsid w:val="00B12133"/>
    <w:rsid w:val="00B126EE"/>
    <w:rsid w:val="00B13C27"/>
    <w:rsid w:val="00B13E92"/>
    <w:rsid w:val="00B14837"/>
    <w:rsid w:val="00B14C52"/>
    <w:rsid w:val="00B14C9D"/>
    <w:rsid w:val="00B14DF2"/>
    <w:rsid w:val="00B1557F"/>
    <w:rsid w:val="00B1641D"/>
    <w:rsid w:val="00B168D4"/>
    <w:rsid w:val="00B200AA"/>
    <w:rsid w:val="00B206CB"/>
    <w:rsid w:val="00B21DED"/>
    <w:rsid w:val="00B22021"/>
    <w:rsid w:val="00B226F3"/>
    <w:rsid w:val="00B230AC"/>
    <w:rsid w:val="00B23A86"/>
    <w:rsid w:val="00B24C7E"/>
    <w:rsid w:val="00B2511D"/>
    <w:rsid w:val="00B251E0"/>
    <w:rsid w:val="00B2580A"/>
    <w:rsid w:val="00B25B64"/>
    <w:rsid w:val="00B25F39"/>
    <w:rsid w:val="00B269CD"/>
    <w:rsid w:val="00B27A42"/>
    <w:rsid w:val="00B27BC4"/>
    <w:rsid w:val="00B27ED6"/>
    <w:rsid w:val="00B27F74"/>
    <w:rsid w:val="00B30883"/>
    <w:rsid w:val="00B319CE"/>
    <w:rsid w:val="00B32A4C"/>
    <w:rsid w:val="00B32D4B"/>
    <w:rsid w:val="00B32E50"/>
    <w:rsid w:val="00B3300D"/>
    <w:rsid w:val="00B33304"/>
    <w:rsid w:val="00B33ACB"/>
    <w:rsid w:val="00B34073"/>
    <w:rsid w:val="00B34878"/>
    <w:rsid w:val="00B349ED"/>
    <w:rsid w:val="00B34F08"/>
    <w:rsid w:val="00B34FF0"/>
    <w:rsid w:val="00B3692A"/>
    <w:rsid w:val="00B36A32"/>
    <w:rsid w:val="00B37410"/>
    <w:rsid w:val="00B400C2"/>
    <w:rsid w:val="00B402ED"/>
    <w:rsid w:val="00B407DA"/>
    <w:rsid w:val="00B40F7B"/>
    <w:rsid w:val="00B418B5"/>
    <w:rsid w:val="00B42132"/>
    <w:rsid w:val="00B4216A"/>
    <w:rsid w:val="00B42F19"/>
    <w:rsid w:val="00B43901"/>
    <w:rsid w:val="00B450D6"/>
    <w:rsid w:val="00B45E21"/>
    <w:rsid w:val="00B478C3"/>
    <w:rsid w:val="00B479FB"/>
    <w:rsid w:val="00B51093"/>
    <w:rsid w:val="00B52715"/>
    <w:rsid w:val="00B52FAF"/>
    <w:rsid w:val="00B5360F"/>
    <w:rsid w:val="00B53A5A"/>
    <w:rsid w:val="00B5496C"/>
    <w:rsid w:val="00B54F73"/>
    <w:rsid w:val="00B552A3"/>
    <w:rsid w:val="00B56943"/>
    <w:rsid w:val="00B571E6"/>
    <w:rsid w:val="00B5746F"/>
    <w:rsid w:val="00B57B50"/>
    <w:rsid w:val="00B600D8"/>
    <w:rsid w:val="00B61348"/>
    <w:rsid w:val="00B6263F"/>
    <w:rsid w:val="00B630EE"/>
    <w:rsid w:val="00B651BD"/>
    <w:rsid w:val="00B6523D"/>
    <w:rsid w:val="00B65583"/>
    <w:rsid w:val="00B6603F"/>
    <w:rsid w:val="00B66604"/>
    <w:rsid w:val="00B66CCC"/>
    <w:rsid w:val="00B67061"/>
    <w:rsid w:val="00B67114"/>
    <w:rsid w:val="00B67F5A"/>
    <w:rsid w:val="00B70291"/>
    <w:rsid w:val="00B70CBB"/>
    <w:rsid w:val="00B715B7"/>
    <w:rsid w:val="00B727CE"/>
    <w:rsid w:val="00B72972"/>
    <w:rsid w:val="00B72BA2"/>
    <w:rsid w:val="00B72DFC"/>
    <w:rsid w:val="00B72E0A"/>
    <w:rsid w:val="00B72F10"/>
    <w:rsid w:val="00B75449"/>
    <w:rsid w:val="00B75BF7"/>
    <w:rsid w:val="00B76396"/>
    <w:rsid w:val="00B80B0E"/>
    <w:rsid w:val="00B817CF"/>
    <w:rsid w:val="00B83272"/>
    <w:rsid w:val="00B835C5"/>
    <w:rsid w:val="00B83858"/>
    <w:rsid w:val="00B83D62"/>
    <w:rsid w:val="00B83E56"/>
    <w:rsid w:val="00B84A28"/>
    <w:rsid w:val="00B852FF"/>
    <w:rsid w:val="00B85D48"/>
    <w:rsid w:val="00B86174"/>
    <w:rsid w:val="00B86D23"/>
    <w:rsid w:val="00B87672"/>
    <w:rsid w:val="00B87E13"/>
    <w:rsid w:val="00B90CA5"/>
    <w:rsid w:val="00B917E7"/>
    <w:rsid w:val="00B91910"/>
    <w:rsid w:val="00B91E45"/>
    <w:rsid w:val="00B93104"/>
    <w:rsid w:val="00B931A4"/>
    <w:rsid w:val="00B93718"/>
    <w:rsid w:val="00B94A03"/>
    <w:rsid w:val="00B94C85"/>
    <w:rsid w:val="00B9545B"/>
    <w:rsid w:val="00B95B32"/>
    <w:rsid w:val="00BA1CD7"/>
    <w:rsid w:val="00BA1E4E"/>
    <w:rsid w:val="00BA3DBA"/>
    <w:rsid w:val="00BA3E77"/>
    <w:rsid w:val="00BA4450"/>
    <w:rsid w:val="00BA45DC"/>
    <w:rsid w:val="00BA527C"/>
    <w:rsid w:val="00BA56A7"/>
    <w:rsid w:val="00BA5E02"/>
    <w:rsid w:val="00BA5EAD"/>
    <w:rsid w:val="00BA6DB6"/>
    <w:rsid w:val="00BA6DC9"/>
    <w:rsid w:val="00BB0DCD"/>
    <w:rsid w:val="00BB2A53"/>
    <w:rsid w:val="00BB3AD9"/>
    <w:rsid w:val="00BB3CA5"/>
    <w:rsid w:val="00BB433D"/>
    <w:rsid w:val="00BB45DD"/>
    <w:rsid w:val="00BB5531"/>
    <w:rsid w:val="00BB5B76"/>
    <w:rsid w:val="00BB5D21"/>
    <w:rsid w:val="00BB6F1E"/>
    <w:rsid w:val="00BB724E"/>
    <w:rsid w:val="00BB7494"/>
    <w:rsid w:val="00BC016D"/>
    <w:rsid w:val="00BC2390"/>
    <w:rsid w:val="00BC24E1"/>
    <w:rsid w:val="00BC2FA1"/>
    <w:rsid w:val="00BC3560"/>
    <w:rsid w:val="00BC3B8E"/>
    <w:rsid w:val="00BC4775"/>
    <w:rsid w:val="00BC546C"/>
    <w:rsid w:val="00BC7413"/>
    <w:rsid w:val="00BC753C"/>
    <w:rsid w:val="00BD04E7"/>
    <w:rsid w:val="00BD09AF"/>
    <w:rsid w:val="00BD0A23"/>
    <w:rsid w:val="00BD136C"/>
    <w:rsid w:val="00BD1E11"/>
    <w:rsid w:val="00BD43BB"/>
    <w:rsid w:val="00BD4745"/>
    <w:rsid w:val="00BD49EF"/>
    <w:rsid w:val="00BD4BE5"/>
    <w:rsid w:val="00BD53BC"/>
    <w:rsid w:val="00BD5B3C"/>
    <w:rsid w:val="00BD65EB"/>
    <w:rsid w:val="00BD75ED"/>
    <w:rsid w:val="00BE07A9"/>
    <w:rsid w:val="00BE084D"/>
    <w:rsid w:val="00BE098D"/>
    <w:rsid w:val="00BE099A"/>
    <w:rsid w:val="00BE172D"/>
    <w:rsid w:val="00BE3C2C"/>
    <w:rsid w:val="00BE428C"/>
    <w:rsid w:val="00BE4A6C"/>
    <w:rsid w:val="00BE50BD"/>
    <w:rsid w:val="00BE5491"/>
    <w:rsid w:val="00BE57C1"/>
    <w:rsid w:val="00BE5B08"/>
    <w:rsid w:val="00BF01F5"/>
    <w:rsid w:val="00BF088B"/>
    <w:rsid w:val="00BF1176"/>
    <w:rsid w:val="00BF46A7"/>
    <w:rsid w:val="00BF4ADB"/>
    <w:rsid w:val="00BF4D96"/>
    <w:rsid w:val="00BF5230"/>
    <w:rsid w:val="00BF55B6"/>
    <w:rsid w:val="00BF6307"/>
    <w:rsid w:val="00BF7A28"/>
    <w:rsid w:val="00BF7CCE"/>
    <w:rsid w:val="00C00525"/>
    <w:rsid w:val="00C02269"/>
    <w:rsid w:val="00C02E19"/>
    <w:rsid w:val="00C03672"/>
    <w:rsid w:val="00C04072"/>
    <w:rsid w:val="00C04C2F"/>
    <w:rsid w:val="00C05690"/>
    <w:rsid w:val="00C1090C"/>
    <w:rsid w:val="00C10C70"/>
    <w:rsid w:val="00C1209D"/>
    <w:rsid w:val="00C120DF"/>
    <w:rsid w:val="00C13F9B"/>
    <w:rsid w:val="00C144DB"/>
    <w:rsid w:val="00C159C7"/>
    <w:rsid w:val="00C15B26"/>
    <w:rsid w:val="00C16CCA"/>
    <w:rsid w:val="00C176A9"/>
    <w:rsid w:val="00C17705"/>
    <w:rsid w:val="00C177AD"/>
    <w:rsid w:val="00C20D8D"/>
    <w:rsid w:val="00C20D9B"/>
    <w:rsid w:val="00C21574"/>
    <w:rsid w:val="00C21766"/>
    <w:rsid w:val="00C22A04"/>
    <w:rsid w:val="00C22D61"/>
    <w:rsid w:val="00C23214"/>
    <w:rsid w:val="00C2329C"/>
    <w:rsid w:val="00C23675"/>
    <w:rsid w:val="00C23C31"/>
    <w:rsid w:val="00C23FD0"/>
    <w:rsid w:val="00C240C8"/>
    <w:rsid w:val="00C26513"/>
    <w:rsid w:val="00C2653B"/>
    <w:rsid w:val="00C310C9"/>
    <w:rsid w:val="00C32088"/>
    <w:rsid w:val="00C32495"/>
    <w:rsid w:val="00C328C9"/>
    <w:rsid w:val="00C32C04"/>
    <w:rsid w:val="00C3336D"/>
    <w:rsid w:val="00C339A4"/>
    <w:rsid w:val="00C3668D"/>
    <w:rsid w:val="00C36891"/>
    <w:rsid w:val="00C37080"/>
    <w:rsid w:val="00C37F6D"/>
    <w:rsid w:val="00C37F72"/>
    <w:rsid w:val="00C37FC8"/>
    <w:rsid w:val="00C4017D"/>
    <w:rsid w:val="00C41609"/>
    <w:rsid w:val="00C41EF6"/>
    <w:rsid w:val="00C420C1"/>
    <w:rsid w:val="00C422E6"/>
    <w:rsid w:val="00C448C7"/>
    <w:rsid w:val="00C44A21"/>
    <w:rsid w:val="00C44A38"/>
    <w:rsid w:val="00C44E91"/>
    <w:rsid w:val="00C45963"/>
    <w:rsid w:val="00C472B8"/>
    <w:rsid w:val="00C47A0B"/>
    <w:rsid w:val="00C47E19"/>
    <w:rsid w:val="00C501C4"/>
    <w:rsid w:val="00C50375"/>
    <w:rsid w:val="00C51574"/>
    <w:rsid w:val="00C51960"/>
    <w:rsid w:val="00C52673"/>
    <w:rsid w:val="00C53124"/>
    <w:rsid w:val="00C532C8"/>
    <w:rsid w:val="00C53B2E"/>
    <w:rsid w:val="00C544AC"/>
    <w:rsid w:val="00C54D5C"/>
    <w:rsid w:val="00C56911"/>
    <w:rsid w:val="00C56B71"/>
    <w:rsid w:val="00C57206"/>
    <w:rsid w:val="00C572B0"/>
    <w:rsid w:val="00C57DD2"/>
    <w:rsid w:val="00C60B6A"/>
    <w:rsid w:val="00C61216"/>
    <w:rsid w:val="00C6157A"/>
    <w:rsid w:val="00C6160A"/>
    <w:rsid w:val="00C631C4"/>
    <w:rsid w:val="00C63D6E"/>
    <w:rsid w:val="00C63E60"/>
    <w:rsid w:val="00C648F3"/>
    <w:rsid w:val="00C65711"/>
    <w:rsid w:val="00C66943"/>
    <w:rsid w:val="00C66AC4"/>
    <w:rsid w:val="00C67AE2"/>
    <w:rsid w:val="00C67D38"/>
    <w:rsid w:val="00C710E7"/>
    <w:rsid w:val="00C721C5"/>
    <w:rsid w:val="00C72B08"/>
    <w:rsid w:val="00C73211"/>
    <w:rsid w:val="00C739D2"/>
    <w:rsid w:val="00C73C05"/>
    <w:rsid w:val="00C74118"/>
    <w:rsid w:val="00C74BAB"/>
    <w:rsid w:val="00C74D5B"/>
    <w:rsid w:val="00C74D7D"/>
    <w:rsid w:val="00C755B8"/>
    <w:rsid w:val="00C75849"/>
    <w:rsid w:val="00C76ECD"/>
    <w:rsid w:val="00C77235"/>
    <w:rsid w:val="00C77262"/>
    <w:rsid w:val="00C77AC1"/>
    <w:rsid w:val="00C80D99"/>
    <w:rsid w:val="00C80F82"/>
    <w:rsid w:val="00C80FDF"/>
    <w:rsid w:val="00C82A97"/>
    <w:rsid w:val="00C82AF1"/>
    <w:rsid w:val="00C831A4"/>
    <w:rsid w:val="00C83500"/>
    <w:rsid w:val="00C8408A"/>
    <w:rsid w:val="00C84D18"/>
    <w:rsid w:val="00C84E04"/>
    <w:rsid w:val="00C85C43"/>
    <w:rsid w:val="00C864CE"/>
    <w:rsid w:val="00C865C9"/>
    <w:rsid w:val="00C90463"/>
    <w:rsid w:val="00C90BD4"/>
    <w:rsid w:val="00C910BE"/>
    <w:rsid w:val="00C918FD"/>
    <w:rsid w:val="00C91B52"/>
    <w:rsid w:val="00C922BE"/>
    <w:rsid w:val="00C92E16"/>
    <w:rsid w:val="00C92FBC"/>
    <w:rsid w:val="00C93A2E"/>
    <w:rsid w:val="00C942D7"/>
    <w:rsid w:val="00C949A2"/>
    <w:rsid w:val="00C94B43"/>
    <w:rsid w:val="00C9662F"/>
    <w:rsid w:val="00C96A12"/>
    <w:rsid w:val="00C96EBD"/>
    <w:rsid w:val="00CA0D31"/>
    <w:rsid w:val="00CA121A"/>
    <w:rsid w:val="00CA14BE"/>
    <w:rsid w:val="00CA1A83"/>
    <w:rsid w:val="00CA2168"/>
    <w:rsid w:val="00CA2836"/>
    <w:rsid w:val="00CA2B1D"/>
    <w:rsid w:val="00CA2F46"/>
    <w:rsid w:val="00CA3F71"/>
    <w:rsid w:val="00CA4162"/>
    <w:rsid w:val="00CA41EC"/>
    <w:rsid w:val="00CA4900"/>
    <w:rsid w:val="00CA5844"/>
    <w:rsid w:val="00CA5ECC"/>
    <w:rsid w:val="00CA65AC"/>
    <w:rsid w:val="00CA6E66"/>
    <w:rsid w:val="00CA7272"/>
    <w:rsid w:val="00CA7415"/>
    <w:rsid w:val="00CA7A8A"/>
    <w:rsid w:val="00CA7C77"/>
    <w:rsid w:val="00CB0071"/>
    <w:rsid w:val="00CB0925"/>
    <w:rsid w:val="00CB265C"/>
    <w:rsid w:val="00CB3721"/>
    <w:rsid w:val="00CB3759"/>
    <w:rsid w:val="00CB43D6"/>
    <w:rsid w:val="00CB4540"/>
    <w:rsid w:val="00CB4601"/>
    <w:rsid w:val="00CB5151"/>
    <w:rsid w:val="00CB6222"/>
    <w:rsid w:val="00CB69F4"/>
    <w:rsid w:val="00CB6D6E"/>
    <w:rsid w:val="00CB7A07"/>
    <w:rsid w:val="00CB7AE3"/>
    <w:rsid w:val="00CB7DBA"/>
    <w:rsid w:val="00CC01BD"/>
    <w:rsid w:val="00CC1129"/>
    <w:rsid w:val="00CC1922"/>
    <w:rsid w:val="00CC2E5C"/>
    <w:rsid w:val="00CC3305"/>
    <w:rsid w:val="00CC493D"/>
    <w:rsid w:val="00CC4CE5"/>
    <w:rsid w:val="00CC59BB"/>
    <w:rsid w:val="00CC5AE5"/>
    <w:rsid w:val="00CC6624"/>
    <w:rsid w:val="00CC70BF"/>
    <w:rsid w:val="00CC7BDF"/>
    <w:rsid w:val="00CC7DC1"/>
    <w:rsid w:val="00CD08FF"/>
    <w:rsid w:val="00CD0FD9"/>
    <w:rsid w:val="00CD1274"/>
    <w:rsid w:val="00CD1A92"/>
    <w:rsid w:val="00CD2942"/>
    <w:rsid w:val="00CD2AA1"/>
    <w:rsid w:val="00CD2AE2"/>
    <w:rsid w:val="00CD48C6"/>
    <w:rsid w:val="00CD535A"/>
    <w:rsid w:val="00CD635D"/>
    <w:rsid w:val="00CD6CBF"/>
    <w:rsid w:val="00CD7194"/>
    <w:rsid w:val="00CD72E9"/>
    <w:rsid w:val="00CD7CED"/>
    <w:rsid w:val="00CD7F23"/>
    <w:rsid w:val="00CE0367"/>
    <w:rsid w:val="00CE03E6"/>
    <w:rsid w:val="00CE04C7"/>
    <w:rsid w:val="00CE1702"/>
    <w:rsid w:val="00CE381D"/>
    <w:rsid w:val="00CE3D79"/>
    <w:rsid w:val="00CE4344"/>
    <w:rsid w:val="00CE4FE1"/>
    <w:rsid w:val="00CE543A"/>
    <w:rsid w:val="00CE5C1F"/>
    <w:rsid w:val="00CE6444"/>
    <w:rsid w:val="00CE7286"/>
    <w:rsid w:val="00CE74D8"/>
    <w:rsid w:val="00CE7D98"/>
    <w:rsid w:val="00CF0A80"/>
    <w:rsid w:val="00CF0E02"/>
    <w:rsid w:val="00CF14B7"/>
    <w:rsid w:val="00CF156B"/>
    <w:rsid w:val="00CF1A7D"/>
    <w:rsid w:val="00CF1E02"/>
    <w:rsid w:val="00CF1E1F"/>
    <w:rsid w:val="00CF1EF9"/>
    <w:rsid w:val="00CF30E0"/>
    <w:rsid w:val="00CF3177"/>
    <w:rsid w:val="00CF3BCA"/>
    <w:rsid w:val="00CF3F93"/>
    <w:rsid w:val="00CF597A"/>
    <w:rsid w:val="00CF7B3E"/>
    <w:rsid w:val="00CF7BFF"/>
    <w:rsid w:val="00CF7D10"/>
    <w:rsid w:val="00D008E5"/>
    <w:rsid w:val="00D01A51"/>
    <w:rsid w:val="00D01ECF"/>
    <w:rsid w:val="00D02779"/>
    <w:rsid w:val="00D02CAD"/>
    <w:rsid w:val="00D02D75"/>
    <w:rsid w:val="00D02DDE"/>
    <w:rsid w:val="00D032E5"/>
    <w:rsid w:val="00D042B0"/>
    <w:rsid w:val="00D05750"/>
    <w:rsid w:val="00D05AFA"/>
    <w:rsid w:val="00D05BAA"/>
    <w:rsid w:val="00D05DDD"/>
    <w:rsid w:val="00D05F6E"/>
    <w:rsid w:val="00D06448"/>
    <w:rsid w:val="00D06E50"/>
    <w:rsid w:val="00D07484"/>
    <w:rsid w:val="00D07494"/>
    <w:rsid w:val="00D07805"/>
    <w:rsid w:val="00D07D43"/>
    <w:rsid w:val="00D1007A"/>
    <w:rsid w:val="00D12FE3"/>
    <w:rsid w:val="00D13B7A"/>
    <w:rsid w:val="00D13D02"/>
    <w:rsid w:val="00D14493"/>
    <w:rsid w:val="00D15748"/>
    <w:rsid w:val="00D157A5"/>
    <w:rsid w:val="00D15DB9"/>
    <w:rsid w:val="00D1691B"/>
    <w:rsid w:val="00D16DDB"/>
    <w:rsid w:val="00D21346"/>
    <w:rsid w:val="00D21E36"/>
    <w:rsid w:val="00D22B63"/>
    <w:rsid w:val="00D22C4B"/>
    <w:rsid w:val="00D22F7C"/>
    <w:rsid w:val="00D230C7"/>
    <w:rsid w:val="00D232B6"/>
    <w:rsid w:val="00D233A3"/>
    <w:rsid w:val="00D237B9"/>
    <w:rsid w:val="00D23E7D"/>
    <w:rsid w:val="00D2405F"/>
    <w:rsid w:val="00D245CF"/>
    <w:rsid w:val="00D25404"/>
    <w:rsid w:val="00D255B9"/>
    <w:rsid w:val="00D27566"/>
    <w:rsid w:val="00D27F2E"/>
    <w:rsid w:val="00D30C7F"/>
    <w:rsid w:val="00D31089"/>
    <w:rsid w:val="00D317DB"/>
    <w:rsid w:val="00D33AF3"/>
    <w:rsid w:val="00D33F15"/>
    <w:rsid w:val="00D33F5A"/>
    <w:rsid w:val="00D363DD"/>
    <w:rsid w:val="00D36935"/>
    <w:rsid w:val="00D36BD8"/>
    <w:rsid w:val="00D40C55"/>
    <w:rsid w:val="00D41187"/>
    <w:rsid w:val="00D412EF"/>
    <w:rsid w:val="00D41BA9"/>
    <w:rsid w:val="00D41DD9"/>
    <w:rsid w:val="00D42782"/>
    <w:rsid w:val="00D4409C"/>
    <w:rsid w:val="00D4449D"/>
    <w:rsid w:val="00D44A28"/>
    <w:rsid w:val="00D451AB"/>
    <w:rsid w:val="00D4571F"/>
    <w:rsid w:val="00D458DA"/>
    <w:rsid w:val="00D46FE7"/>
    <w:rsid w:val="00D47217"/>
    <w:rsid w:val="00D47E4B"/>
    <w:rsid w:val="00D5092F"/>
    <w:rsid w:val="00D52376"/>
    <w:rsid w:val="00D52531"/>
    <w:rsid w:val="00D53466"/>
    <w:rsid w:val="00D54475"/>
    <w:rsid w:val="00D546AD"/>
    <w:rsid w:val="00D55A9E"/>
    <w:rsid w:val="00D55D20"/>
    <w:rsid w:val="00D57CF1"/>
    <w:rsid w:val="00D60272"/>
    <w:rsid w:val="00D60EA0"/>
    <w:rsid w:val="00D612C2"/>
    <w:rsid w:val="00D61E40"/>
    <w:rsid w:val="00D64E3B"/>
    <w:rsid w:val="00D654A1"/>
    <w:rsid w:val="00D6706C"/>
    <w:rsid w:val="00D67609"/>
    <w:rsid w:val="00D70172"/>
    <w:rsid w:val="00D73528"/>
    <w:rsid w:val="00D73F21"/>
    <w:rsid w:val="00D73F3C"/>
    <w:rsid w:val="00D73FC3"/>
    <w:rsid w:val="00D743BF"/>
    <w:rsid w:val="00D745E0"/>
    <w:rsid w:val="00D7504F"/>
    <w:rsid w:val="00D75B98"/>
    <w:rsid w:val="00D762C7"/>
    <w:rsid w:val="00D767F8"/>
    <w:rsid w:val="00D76805"/>
    <w:rsid w:val="00D768BF"/>
    <w:rsid w:val="00D76AA3"/>
    <w:rsid w:val="00D8032A"/>
    <w:rsid w:val="00D8053F"/>
    <w:rsid w:val="00D80604"/>
    <w:rsid w:val="00D80D4F"/>
    <w:rsid w:val="00D812EC"/>
    <w:rsid w:val="00D832A7"/>
    <w:rsid w:val="00D84AC8"/>
    <w:rsid w:val="00D84DBB"/>
    <w:rsid w:val="00D85758"/>
    <w:rsid w:val="00D85F87"/>
    <w:rsid w:val="00D86717"/>
    <w:rsid w:val="00D87DCF"/>
    <w:rsid w:val="00D923B5"/>
    <w:rsid w:val="00D924B1"/>
    <w:rsid w:val="00D929F4"/>
    <w:rsid w:val="00D9333A"/>
    <w:rsid w:val="00D934BF"/>
    <w:rsid w:val="00D93A09"/>
    <w:rsid w:val="00D94163"/>
    <w:rsid w:val="00D941CD"/>
    <w:rsid w:val="00D94B3B"/>
    <w:rsid w:val="00D94B3C"/>
    <w:rsid w:val="00D94DB1"/>
    <w:rsid w:val="00D95D4A"/>
    <w:rsid w:val="00D95F85"/>
    <w:rsid w:val="00D9671E"/>
    <w:rsid w:val="00DA06A8"/>
    <w:rsid w:val="00DA086B"/>
    <w:rsid w:val="00DA18E2"/>
    <w:rsid w:val="00DA1D7A"/>
    <w:rsid w:val="00DA3163"/>
    <w:rsid w:val="00DA3D82"/>
    <w:rsid w:val="00DA3E80"/>
    <w:rsid w:val="00DA4097"/>
    <w:rsid w:val="00DA4232"/>
    <w:rsid w:val="00DA44C1"/>
    <w:rsid w:val="00DA6677"/>
    <w:rsid w:val="00DA6834"/>
    <w:rsid w:val="00DA711B"/>
    <w:rsid w:val="00DA7428"/>
    <w:rsid w:val="00DA747E"/>
    <w:rsid w:val="00DA784E"/>
    <w:rsid w:val="00DA7BE9"/>
    <w:rsid w:val="00DA7E05"/>
    <w:rsid w:val="00DA7EE9"/>
    <w:rsid w:val="00DB051B"/>
    <w:rsid w:val="00DB0A44"/>
    <w:rsid w:val="00DB17E3"/>
    <w:rsid w:val="00DB1F69"/>
    <w:rsid w:val="00DB2360"/>
    <w:rsid w:val="00DB2D9D"/>
    <w:rsid w:val="00DB36ED"/>
    <w:rsid w:val="00DB4190"/>
    <w:rsid w:val="00DB4794"/>
    <w:rsid w:val="00DB4D23"/>
    <w:rsid w:val="00DB51C9"/>
    <w:rsid w:val="00DB5B8F"/>
    <w:rsid w:val="00DB5C3E"/>
    <w:rsid w:val="00DB628E"/>
    <w:rsid w:val="00DB6762"/>
    <w:rsid w:val="00DB6DFE"/>
    <w:rsid w:val="00DB6EFB"/>
    <w:rsid w:val="00DC0895"/>
    <w:rsid w:val="00DC0F27"/>
    <w:rsid w:val="00DC1029"/>
    <w:rsid w:val="00DC1348"/>
    <w:rsid w:val="00DC1AC9"/>
    <w:rsid w:val="00DC25BD"/>
    <w:rsid w:val="00DC31EF"/>
    <w:rsid w:val="00DC3D31"/>
    <w:rsid w:val="00DC4714"/>
    <w:rsid w:val="00DC4FAD"/>
    <w:rsid w:val="00DC6214"/>
    <w:rsid w:val="00DC69E0"/>
    <w:rsid w:val="00DC709A"/>
    <w:rsid w:val="00DC729C"/>
    <w:rsid w:val="00DC782B"/>
    <w:rsid w:val="00DD01AE"/>
    <w:rsid w:val="00DD034F"/>
    <w:rsid w:val="00DD0754"/>
    <w:rsid w:val="00DD1A2E"/>
    <w:rsid w:val="00DD1FA7"/>
    <w:rsid w:val="00DD4A01"/>
    <w:rsid w:val="00DD54FD"/>
    <w:rsid w:val="00DD6F04"/>
    <w:rsid w:val="00DD7A02"/>
    <w:rsid w:val="00DE0379"/>
    <w:rsid w:val="00DE050F"/>
    <w:rsid w:val="00DE0D29"/>
    <w:rsid w:val="00DE33DC"/>
    <w:rsid w:val="00DE4FDA"/>
    <w:rsid w:val="00DE5A13"/>
    <w:rsid w:val="00DE6A6D"/>
    <w:rsid w:val="00DE702E"/>
    <w:rsid w:val="00DE7179"/>
    <w:rsid w:val="00DF0886"/>
    <w:rsid w:val="00DF156F"/>
    <w:rsid w:val="00DF24E3"/>
    <w:rsid w:val="00DF2873"/>
    <w:rsid w:val="00DF32EB"/>
    <w:rsid w:val="00DF3ADE"/>
    <w:rsid w:val="00DF3B95"/>
    <w:rsid w:val="00DF3D63"/>
    <w:rsid w:val="00DF4960"/>
    <w:rsid w:val="00DF5425"/>
    <w:rsid w:val="00DF58B3"/>
    <w:rsid w:val="00DF5E05"/>
    <w:rsid w:val="00DF6EC2"/>
    <w:rsid w:val="00DF7042"/>
    <w:rsid w:val="00DF782C"/>
    <w:rsid w:val="00DF79B5"/>
    <w:rsid w:val="00E00A51"/>
    <w:rsid w:val="00E030A0"/>
    <w:rsid w:val="00E03253"/>
    <w:rsid w:val="00E0450C"/>
    <w:rsid w:val="00E04F63"/>
    <w:rsid w:val="00E0549C"/>
    <w:rsid w:val="00E05704"/>
    <w:rsid w:val="00E06106"/>
    <w:rsid w:val="00E06E27"/>
    <w:rsid w:val="00E06EDE"/>
    <w:rsid w:val="00E075A1"/>
    <w:rsid w:val="00E079A9"/>
    <w:rsid w:val="00E10462"/>
    <w:rsid w:val="00E10661"/>
    <w:rsid w:val="00E11A2C"/>
    <w:rsid w:val="00E124E3"/>
    <w:rsid w:val="00E1252B"/>
    <w:rsid w:val="00E12E68"/>
    <w:rsid w:val="00E14812"/>
    <w:rsid w:val="00E14DE9"/>
    <w:rsid w:val="00E15DDE"/>
    <w:rsid w:val="00E169D7"/>
    <w:rsid w:val="00E16FCC"/>
    <w:rsid w:val="00E1781D"/>
    <w:rsid w:val="00E17F19"/>
    <w:rsid w:val="00E20253"/>
    <w:rsid w:val="00E2031F"/>
    <w:rsid w:val="00E20857"/>
    <w:rsid w:val="00E218E4"/>
    <w:rsid w:val="00E2314C"/>
    <w:rsid w:val="00E2339E"/>
    <w:rsid w:val="00E234BF"/>
    <w:rsid w:val="00E234FF"/>
    <w:rsid w:val="00E2417C"/>
    <w:rsid w:val="00E24491"/>
    <w:rsid w:val="00E24884"/>
    <w:rsid w:val="00E24FEE"/>
    <w:rsid w:val="00E25773"/>
    <w:rsid w:val="00E257E6"/>
    <w:rsid w:val="00E26EA5"/>
    <w:rsid w:val="00E26F1B"/>
    <w:rsid w:val="00E276DB"/>
    <w:rsid w:val="00E276F5"/>
    <w:rsid w:val="00E27E7D"/>
    <w:rsid w:val="00E30877"/>
    <w:rsid w:val="00E30CBF"/>
    <w:rsid w:val="00E3245B"/>
    <w:rsid w:val="00E3353D"/>
    <w:rsid w:val="00E3362F"/>
    <w:rsid w:val="00E33EED"/>
    <w:rsid w:val="00E34185"/>
    <w:rsid w:val="00E3504A"/>
    <w:rsid w:val="00E364AB"/>
    <w:rsid w:val="00E3707B"/>
    <w:rsid w:val="00E37819"/>
    <w:rsid w:val="00E37E43"/>
    <w:rsid w:val="00E40CE5"/>
    <w:rsid w:val="00E4109C"/>
    <w:rsid w:val="00E41568"/>
    <w:rsid w:val="00E4199A"/>
    <w:rsid w:val="00E41A6A"/>
    <w:rsid w:val="00E42144"/>
    <w:rsid w:val="00E4401E"/>
    <w:rsid w:val="00E453F7"/>
    <w:rsid w:val="00E46517"/>
    <w:rsid w:val="00E466C6"/>
    <w:rsid w:val="00E477CF"/>
    <w:rsid w:val="00E47822"/>
    <w:rsid w:val="00E47B7A"/>
    <w:rsid w:val="00E50685"/>
    <w:rsid w:val="00E50B62"/>
    <w:rsid w:val="00E50D58"/>
    <w:rsid w:val="00E51966"/>
    <w:rsid w:val="00E52847"/>
    <w:rsid w:val="00E52A51"/>
    <w:rsid w:val="00E53108"/>
    <w:rsid w:val="00E53933"/>
    <w:rsid w:val="00E54D2D"/>
    <w:rsid w:val="00E55F2E"/>
    <w:rsid w:val="00E55F88"/>
    <w:rsid w:val="00E577A1"/>
    <w:rsid w:val="00E57F6B"/>
    <w:rsid w:val="00E6062C"/>
    <w:rsid w:val="00E62B41"/>
    <w:rsid w:val="00E632FB"/>
    <w:rsid w:val="00E633D3"/>
    <w:rsid w:val="00E641A8"/>
    <w:rsid w:val="00E64FF7"/>
    <w:rsid w:val="00E658AD"/>
    <w:rsid w:val="00E65E1B"/>
    <w:rsid w:val="00E6641C"/>
    <w:rsid w:val="00E66508"/>
    <w:rsid w:val="00E66C3B"/>
    <w:rsid w:val="00E673C1"/>
    <w:rsid w:val="00E70CB5"/>
    <w:rsid w:val="00E70CED"/>
    <w:rsid w:val="00E71327"/>
    <w:rsid w:val="00E71A86"/>
    <w:rsid w:val="00E7342C"/>
    <w:rsid w:val="00E737AC"/>
    <w:rsid w:val="00E737E2"/>
    <w:rsid w:val="00E73CA3"/>
    <w:rsid w:val="00E741FE"/>
    <w:rsid w:val="00E74861"/>
    <w:rsid w:val="00E75485"/>
    <w:rsid w:val="00E75A4B"/>
    <w:rsid w:val="00E76363"/>
    <w:rsid w:val="00E763CA"/>
    <w:rsid w:val="00E77A80"/>
    <w:rsid w:val="00E80026"/>
    <w:rsid w:val="00E8022D"/>
    <w:rsid w:val="00E80569"/>
    <w:rsid w:val="00E807B4"/>
    <w:rsid w:val="00E81253"/>
    <w:rsid w:val="00E82AFD"/>
    <w:rsid w:val="00E8393E"/>
    <w:rsid w:val="00E83C05"/>
    <w:rsid w:val="00E84514"/>
    <w:rsid w:val="00E84F00"/>
    <w:rsid w:val="00E857C0"/>
    <w:rsid w:val="00E85ED9"/>
    <w:rsid w:val="00E86244"/>
    <w:rsid w:val="00E86836"/>
    <w:rsid w:val="00E8731D"/>
    <w:rsid w:val="00E87C59"/>
    <w:rsid w:val="00E9047F"/>
    <w:rsid w:val="00E91A62"/>
    <w:rsid w:val="00E91D81"/>
    <w:rsid w:val="00E929D0"/>
    <w:rsid w:val="00E92BC2"/>
    <w:rsid w:val="00E9318F"/>
    <w:rsid w:val="00E93755"/>
    <w:rsid w:val="00E93BD5"/>
    <w:rsid w:val="00E93D07"/>
    <w:rsid w:val="00E945B4"/>
    <w:rsid w:val="00E9593F"/>
    <w:rsid w:val="00E95FCF"/>
    <w:rsid w:val="00E97536"/>
    <w:rsid w:val="00E9796D"/>
    <w:rsid w:val="00E97974"/>
    <w:rsid w:val="00EA010E"/>
    <w:rsid w:val="00EA08D9"/>
    <w:rsid w:val="00EA1302"/>
    <w:rsid w:val="00EA2515"/>
    <w:rsid w:val="00EA25E1"/>
    <w:rsid w:val="00EA30E7"/>
    <w:rsid w:val="00EA4FA2"/>
    <w:rsid w:val="00EA53F1"/>
    <w:rsid w:val="00EA55E1"/>
    <w:rsid w:val="00EA5987"/>
    <w:rsid w:val="00EA5A65"/>
    <w:rsid w:val="00EA70AE"/>
    <w:rsid w:val="00EA7468"/>
    <w:rsid w:val="00EA7A87"/>
    <w:rsid w:val="00EA7F1A"/>
    <w:rsid w:val="00EB060B"/>
    <w:rsid w:val="00EB0681"/>
    <w:rsid w:val="00EB11AE"/>
    <w:rsid w:val="00EB1E33"/>
    <w:rsid w:val="00EB2AB1"/>
    <w:rsid w:val="00EB2D6B"/>
    <w:rsid w:val="00EB2FC4"/>
    <w:rsid w:val="00EB3A1F"/>
    <w:rsid w:val="00EB47C1"/>
    <w:rsid w:val="00EB5E45"/>
    <w:rsid w:val="00EB702C"/>
    <w:rsid w:val="00EB7CB4"/>
    <w:rsid w:val="00EC0548"/>
    <w:rsid w:val="00EC0881"/>
    <w:rsid w:val="00EC133B"/>
    <w:rsid w:val="00EC1BE6"/>
    <w:rsid w:val="00EC22CB"/>
    <w:rsid w:val="00EC2B22"/>
    <w:rsid w:val="00EC3019"/>
    <w:rsid w:val="00EC37A9"/>
    <w:rsid w:val="00EC3ACB"/>
    <w:rsid w:val="00EC492A"/>
    <w:rsid w:val="00EC4B4E"/>
    <w:rsid w:val="00EC52E5"/>
    <w:rsid w:val="00ED05AA"/>
    <w:rsid w:val="00ED1497"/>
    <w:rsid w:val="00ED14C6"/>
    <w:rsid w:val="00ED212B"/>
    <w:rsid w:val="00ED2B38"/>
    <w:rsid w:val="00ED4270"/>
    <w:rsid w:val="00ED5224"/>
    <w:rsid w:val="00ED58A5"/>
    <w:rsid w:val="00ED5D4A"/>
    <w:rsid w:val="00ED6EBF"/>
    <w:rsid w:val="00EE03E6"/>
    <w:rsid w:val="00EE0E0C"/>
    <w:rsid w:val="00EE1ED5"/>
    <w:rsid w:val="00EE212F"/>
    <w:rsid w:val="00EE28C8"/>
    <w:rsid w:val="00EE3E02"/>
    <w:rsid w:val="00EE49B5"/>
    <w:rsid w:val="00EE58B2"/>
    <w:rsid w:val="00EE5A62"/>
    <w:rsid w:val="00EE5E42"/>
    <w:rsid w:val="00EE6258"/>
    <w:rsid w:val="00EE6ECF"/>
    <w:rsid w:val="00EE7401"/>
    <w:rsid w:val="00EE7799"/>
    <w:rsid w:val="00EE7822"/>
    <w:rsid w:val="00EF0E72"/>
    <w:rsid w:val="00EF163B"/>
    <w:rsid w:val="00EF1D36"/>
    <w:rsid w:val="00EF2517"/>
    <w:rsid w:val="00EF2B3E"/>
    <w:rsid w:val="00EF2D55"/>
    <w:rsid w:val="00EF3384"/>
    <w:rsid w:val="00EF3E03"/>
    <w:rsid w:val="00EF591F"/>
    <w:rsid w:val="00EF6540"/>
    <w:rsid w:val="00EF7705"/>
    <w:rsid w:val="00F004A5"/>
    <w:rsid w:val="00F01B83"/>
    <w:rsid w:val="00F01DD8"/>
    <w:rsid w:val="00F020A6"/>
    <w:rsid w:val="00F0231C"/>
    <w:rsid w:val="00F04218"/>
    <w:rsid w:val="00F04414"/>
    <w:rsid w:val="00F04717"/>
    <w:rsid w:val="00F04DE8"/>
    <w:rsid w:val="00F05529"/>
    <w:rsid w:val="00F05F49"/>
    <w:rsid w:val="00F06843"/>
    <w:rsid w:val="00F07F3D"/>
    <w:rsid w:val="00F10D32"/>
    <w:rsid w:val="00F114FB"/>
    <w:rsid w:val="00F11E97"/>
    <w:rsid w:val="00F121A4"/>
    <w:rsid w:val="00F1245B"/>
    <w:rsid w:val="00F12B88"/>
    <w:rsid w:val="00F1394D"/>
    <w:rsid w:val="00F14C80"/>
    <w:rsid w:val="00F17559"/>
    <w:rsid w:val="00F175D0"/>
    <w:rsid w:val="00F17EEC"/>
    <w:rsid w:val="00F20FF1"/>
    <w:rsid w:val="00F21901"/>
    <w:rsid w:val="00F22D23"/>
    <w:rsid w:val="00F23A81"/>
    <w:rsid w:val="00F2441C"/>
    <w:rsid w:val="00F24514"/>
    <w:rsid w:val="00F26957"/>
    <w:rsid w:val="00F30A50"/>
    <w:rsid w:val="00F31213"/>
    <w:rsid w:val="00F31AE1"/>
    <w:rsid w:val="00F31CE1"/>
    <w:rsid w:val="00F32E27"/>
    <w:rsid w:val="00F32F33"/>
    <w:rsid w:val="00F33C26"/>
    <w:rsid w:val="00F33F2F"/>
    <w:rsid w:val="00F341EF"/>
    <w:rsid w:val="00F351FD"/>
    <w:rsid w:val="00F35457"/>
    <w:rsid w:val="00F355E5"/>
    <w:rsid w:val="00F3595B"/>
    <w:rsid w:val="00F359D9"/>
    <w:rsid w:val="00F35C54"/>
    <w:rsid w:val="00F3617B"/>
    <w:rsid w:val="00F36228"/>
    <w:rsid w:val="00F40207"/>
    <w:rsid w:val="00F402D8"/>
    <w:rsid w:val="00F40BA8"/>
    <w:rsid w:val="00F41AC8"/>
    <w:rsid w:val="00F42399"/>
    <w:rsid w:val="00F426A6"/>
    <w:rsid w:val="00F429FD"/>
    <w:rsid w:val="00F42C1A"/>
    <w:rsid w:val="00F43C6B"/>
    <w:rsid w:val="00F44D6B"/>
    <w:rsid w:val="00F45195"/>
    <w:rsid w:val="00F4623C"/>
    <w:rsid w:val="00F46897"/>
    <w:rsid w:val="00F46D79"/>
    <w:rsid w:val="00F47278"/>
    <w:rsid w:val="00F477E2"/>
    <w:rsid w:val="00F478B0"/>
    <w:rsid w:val="00F47C6A"/>
    <w:rsid w:val="00F50EA6"/>
    <w:rsid w:val="00F513D1"/>
    <w:rsid w:val="00F51ACA"/>
    <w:rsid w:val="00F54C4A"/>
    <w:rsid w:val="00F5560C"/>
    <w:rsid w:val="00F55977"/>
    <w:rsid w:val="00F55FAA"/>
    <w:rsid w:val="00F56399"/>
    <w:rsid w:val="00F56463"/>
    <w:rsid w:val="00F5669E"/>
    <w:rsid w:val="00F56897"/>
    <w:rsid w:val="00F602AD"/>
    <w:rsid w:val="00F607CC"/>
    <w:rsid w:val="00F6120D"/>
    <w:rsid w:val="00F625D1"/>
    <w:rsid w:val="00F6282C"/>
    <w:rsid w:val="00F62937"/>
    <w:rsid w:val="00F62C35"/>
    <w:rsid w:val="00F631CA"/>
    <w:rsid w:val="00F63644"/>
    <w:rsid w:val="00F63DE0"/>
    <w:rsid w:val="00F640C3"/>
    <w:rsid w:val="00F6680D"/>
    <w:rsid w:val="00F66EF6"/>
    <w:rsid w:val="00F67048"/>
    <w:rsid w:val="00F70E3C"/>
    <w:rsid w:val="00F72305"/>
    <w:rsid w:val="00F7247B"/>
    <w:rsid w:val="00F73028"/>
    <w:rsid w:val="00F731C6"/>
    <w:rsid w:val="00F750CF"/>
    <w:rsid w:val="00F75648"/>
    <w:rsid w:val="00F75C9F"/>
    <w:rsid w:val="00F7679D"/>
    <w:rsid w:val="00F76911"/>
    <w:rsid w:val="00F76999"/>
    <w:rsid w:val="00F76C7E"/>
    <w:rsid w:val="00F7750A"/>
    <w:rsid w:val="00F80006"/>
    <w:rsid w:val="00F80084"/>
    <w:rsid w:val="00F81C57"/>
    <w:rsid w:val="00F81CEF"/>
    <w:rsid w:val="00F81DDA"/>
    <w:rsid w:val="00F839A6"/>
    <w:rsid w:val="00F83C19"/>
    <w:rsid w:val="00F845D8"/>
    <w:rsid w:val="00F85DF6"/>
    <w:rsid w:val="00F86313"/>
    <w:rsid w:val="00F86581"/>
    <w:rsid w:val="00F874B2"/>
    <w:rsid w:val="00F90757"/>
    <w:rsid w:val="00F91DA1"/>
    <w:rsid w:val="00F924F5"/>
    <w:rsid w:val="00F93D0B"/>
    <w:rsid w:val="00F93D98"/>
    <w:rsid w:val="00F94152"/>
    <w:rsid w:val="00F94DBC"/>
    <w:rsid w:val="00F95676"/>
    <w:rsid w:val="00F96AEB"/>
    <w:rsid w:val="00F97A78"/>
    <w:rsid w:val="00F97EFB"/>
    <w:rsid w:val="00FA0685"/>
    <w:rsid w:val="00FA0C89"/>
    <w:rsid w:val="00FA1949"/>
    <w:rsid w:val="00FA2A8C"/>
    <w:rsid w:val="00FA2C6C"/>
    <w:rsid w:val="00FA2C8E"/>
    <w:rsid w:val="00FA2E1D"/>
    <w:rsid w:val="00FA2E64"/>
    <w:rsid w:val="00FA35DC"/>
    <w:rsid w:val="00FA3936"/>
    <w:rsid w:val="00FA3F3E"/>
    <w:rsid w:val="00FA5F62"/>
    <w:rsid w:val="00FB01FE"/>
    <w:rsid w:val="00FB09AB"/>
    <w:rsid w:val="00FB113E"/>
    <w:rsid w:val="00FB1235"/>
    <w:rsid w:val="00FB1BA2"/>
    <w:rsid w:val="00FB2570"/>
    <w:rsid w:val="00FB2839"/>
    <w:rsid w:val="00FB3BEA"/>
    <w:rsid w:val="00FB5894"/>
    <w:rsid w:val="00FB62B5"/>
    <w:rsid w:val="00FB64E2"/>
    <w:rsid w:val="00FB7075"/>
    <w:rsid w:val="00FB79AA"/>
    <w:rsid w:val="00FB7EAD"/>
    <w:rsid w:val="00FC0D15"/>
    <w:rsid w:val="00FC0FDF"/>
    <w:rsid w:val="00FC29DC"/>
    <w:rsid w:val="00FC2DBE"/>
    <w:rsid w:val="00FC2FD6"/>
    <w:rsid w:val="00FC3534"/>
    <w:rsid w:val="00FC4297"/>
    <w:rsid w:val="00FC430D"/>
    <w:rsid w:val="00FC4462"/>
    <w:rsid w:val="00FC4DFC"/>
    <w:rsid w:val="00FC4E46"/>
    <w:rsid w:val="00FC559E"/>
    <w:rsid w:val="00FC596A"/>
    <w:rsid w:val="00FC68A2"/>
    <w:rsid w:val="00FC6A14"/>
    <w:rsid w:val="00FC7496"/>
    <w:rsid w:val="00FC7F2D"/>
    <w:rsid w:val="00FD0A57"/>
    <w:rsid w:val="00FD1267"/>
    <w:rsid w:val="00FD184C"/>
    <w:rsid w:val="00FD1A5D"/>
    <w:rsid w:val="00FD2470"/>
    <w:rsid w:val="00FD27C1"/>
    <w:rsid w:val="00FD2DC2"/>
    <w:rsid w:val="00FD2FB4"/>
    <w:rsid w:val="00FD35E4"/>
    <w:rsid w:val="00FD479E"/>
    <w:rsid w:val="00FD4C3A"/>
    <w:rsid w:val="00FD5823"/>
    <w:rsid w:val="00FD5F5C"/>
    <w:rsid w:val="00FD6531"/>
    <w:rsid w:val="00FD7369"/>
    <w:rsid w:val="00FD73EE"/>
    <w:rsid w:val="00FE02BF"/>
    <w:rsid w:val="00FE0A73"/>
    <w:rsid w:val="00FE101A"/>
    <w:rsid w:val="00FE1C27"/>
    <w:rsid w:val="00FE1DA4"/>
    <w:rsid w:val="00FE208F"/>
    <w:rsid w:val="00FE249F"/>
    <w:rsid w:val="00FE2AE4"/>
    <w:rsid w:val="00FE44F6"/>
    <w:rsid w:val="00FE44F9"/>
    <w:rsid w:val="00FE5C31"/>
    <w:rsid w:val="00FE665E"/>
    <w:rsid w:val="00FE6CDB"/>
    <w:rsid w:val="00FE74FD"/>
    <w:rsid w:val="00FF0984"/>
    <w:rsid w:val="00FF0D46"/>
    <w:rsid w:val="00FF1B0E"/>
    <w:rsid w:val="00FF1DC3"/>
    <w:rsid w:val="00FF1DFF"/>
    <w:rsid w:val="00FF1E3E"/>
    <w:rsid w:val="00FF2000"/>
    <w:rsid w:val="00FF2A8F"/>
    <w:rsid w:val="00FF2F51"/>
    <w:rsid w:val="00FF31D6"/>
    <w:rsid w:val="00FF40FC"/>
    <w:rsid w:val="00FF445B"/>
    <w:rsid w:val="00FF56E2"/>
    <w:rsid w:val="00FF5B7C"/>
    <w:rsid w:val="00FF6605"/>
    <w:rsid w:val="00FF748B"/>
    <w:rsid w:val="00FF7DE3"/>
    <w:rsid w:val="01551028"/>
    <w:rsid w:val="01593E78"/>
    <w:rsid w:val="01840314"/>
    <w:rsid w:val="01DE0743"/>
    <w:rsid w:val="021D6E5E"/>
    <w:rsid w:val="022C5CCC"/>
    <w:rsid w:val="023F2212"/>
    <w:rsid w:val="03107F16"/>
    <w:rsid w:val="03125B78"/>
    <w:rsid w:val="03483348"/>
    <w:rsid w:val="036F6564"/>
    <w:rsid w:val="03B56484"/>
    <w:rsid w:val="03EC10D7"/>
    <w:rsid w:val="045945F9"/>
    <w:rsid w:val="045F303F"/>
    <w:rsid w:val="050B0770"/>
    <w:rsid w:val="05370FE1"/>
    <w:rsid w:val="055406CA"/>
    <w:rsid w:val="05594CC3"/>
    <w:rsid w:val="05A835D8"/>
    <w:rsid w:val="05DD06BF"/>
    <w:rsid w:val="06727266"/>
    <w:rsid w:val="06B74A9B"/>
    <w:rsid w:val="071031E7"/>
    <w:rsid w:val="07A66248"/>
    <w:rsid w:val="07DC3699"/>
    <w:rsid w:val="08613ED7"/>
    <w:rsid w:val="08D221DF"/>
    <w:rsid w:val="08FE48C8"/>
    <w:rsid w:val="090C0806"/>
    <w:rsid w:val="0970353C"/>
    <w:rsid w:val="098B0C04"/>
    <w:rsid w:val="09AA5678"/>
    <w:rsid w:val="09C46967"/>
    <w:rsid w:val="09DE67B4"/>
    <w:rsid w:val="09EA6F07"/>
    <w:rsid w:val="0A5E4659"/>
    <w:rsid w:val="0AAE12D1"/>
    <w:rsid w:val="0AD663AB"/>
    <w:rsid w:val="0AEB5FE9"/>
    <w:rsid w:val="0B161F7E"/>
    <w:rsid w:val="0B345A85"/>
    <w:rsid w:val="0B605985"/>
    <w:rsid w:val="0BA70938"/>
    <w:rsid w:val="0C115F15"/>
    <w:rsid w:val="0C23278A"/>
    <w:rsid w:val="0CA8710F"/>
    <w:rsid w:val="0D995D7A"/>
    <w:rsid w:val="0E1747FC"/>
    <w:rsid w:val="0E760B47"/>
    <w:rsid w:val="0E7A385B"/>
    <w:rsid w:val="0E874A06"/>
    <w:rsid w:val="0E9D07DB"/>
    <w:rsid w:val="0F18327B"/>
    <w:rsid w:val="0F1B7B63"/>
    <w:rsid w:val="0F763767"/>
    <w:rsid w:val="0FEC0384"/>
    <w:rsid w:val="106317C1"/>
    <w:rsid w:val="111A2634"/>
    <w:rsid w:val="11F75004"/>
    <w:rsid w:val="121F089B"/>
    <w:rsid w:val="12445B3A"/>
    <w:rsid w:val="125C573C"/>
    <w:rsid w:val="12687E9E"/>
    <w:rsid w:val="12800587"/>
    <w:rsid w:val="135E55DA"/>
    <w:rsid w:val="13CE5AEB"/>
    <w:rsid w:val="145E254C"/>
    <w:rsid w:val="15082937"/>
    <w:rsid w:val="153E1FDF"/>
    <w:rsid w:val="15875F52"/>
    <w:rsid w:val="15D711CB"/>
    <w:rsid w:val="161320B5"/>
    <w:rsid w:val="16283A6B"/>
    <w:rsid w:val="16C04307"/>
    <w:rsid w:val="16E037E2"/>
    <w:rsid w:val="17054C1F"/>
    <w:rsid w:val="180C51F5"/>
    <w:rsid w:val="18585984"/>
    <w:rsid w:val="1875217F"/>
    <w:rsid w:val="18BE5C62"/>
    <w:rsid w:val="194355A9"/>
    <w:rsid w:val="194F1402"/>
    <w:rsid w:val="19625EB7"/>
    <w:rsid w:val="198A54F3"/>
    <w:rsid w:val="19A327C1"/>
    <w:rsid w:val="19C674C8"/>
    <w:rsid w:val="19D73FF0"/>
    <w:rsid w:val="1AC04517"/>
    <w:rsid w:val="1B1104BE"/>
    <w:rsid w:val="1B122762"/>
    <w:rsid w:val="1B157A6F"/>
    <w:rsid w:val="1B6D2228"/>
    <w:rsid w:val="1B723A05"/>
    <w:rsid w:val="1B9238A2"/>
    <w:rsid w:val="1C033E58"/>
    <w:rsid w:val="1C107927"/>
    <w:rsid w:val="1CF459BA"/>
    <w:rsid w:val="1D2C4692"/>
    <w:rsid w:val="1DCB1A4C"/>
    <w:rsid w:val="1DCE717D"/>
    <w:rsid w:val="1DF311A3"/>
    <w:rsid w:val="1DF67FA2"/>
    <w:rsid w:val="1E81685D"/>
    <w:rsid w:val="1ED1030F"/>
    <w:rsid w:val="1F236740"/>
    <w:rsid w:val="1FCB25E9"/>
    <w:rsid w:val="204376E1"/>
    <w:rsid w:val="204C14F0"/>
    <w:rsid w:val="208A5719"/>
    <w:rsid w:val="209228CE"/>
    <w:rsid w:val="20BE2A44"/>
    <w:rsid w:val="214772A1"/>
    <w:rsid w:val="214967B1"/>
    <w:rsid w:val="214B077B"/>
    <w:rsid w:val="21521D41"/>
    <w:rsid w:val="22025F2D"/>
    <w:rsid w:val="224B6D79"/>
    <w:rsid w:val="22935557"/>
    <w:rsid w:val="22A154E2"/>
    <w:rsid w:val="22F00A83"/>
    <w:rsid w:val="230518A8"/>
    <w:rsid w:val="2318643B"/>
    <w:rsid w:val="232B63B6"/>
    <w:rsid w:val="235B3FBD"/>
    <w:rsid w:val="23602892"/>
    <w:rsid w:val="23757D31"/>
    <w:rsid w:val="23E07BA0"/>
    <w:rsid w:val="248355C3"/>
    <w:rsid w:val="24CA1512"/>
    <w:rsid w:val="26091741"/>
    <w:rsid w:val="265359DC"/>
    <w:rsid w:val="26BB5A5B"/>
    <w:rsid w:val="26BE6858"/>
    <w:rsid w:val="272451DA"/>
    <w:rsid w:val="27CA4F73"/>
    <w:rsid w:val="27D2250A"/>
    <w:rsid w:val="282377EF"/>
    <w:rsid w:val="287E747C"/>
    <w:rsid w:val="28DC1290"/>
    <w:rsid w:val="28F134A2"/>
    <w:rsid w:val="28F951AA"/>
    <w:rsid w:val="29891E41"/>
    <w:rsid w:val="2A1A518F"/>
    <w:rsid w:val="2A7725E1"/>
    <w:rsid w:val="2AAD36A8"/>
    <w:rsid w:val="2B595843"/>
    <w:rsid w:val="2B900426"/>
    <w:rsid w:val="2BB1742D"/>
    <w:rsid w:val="2C3F26E5"/>
    <w:rsid w:val="2C6017EA"/>
    <w:rsid w:val="2C661776"/>
    <w:rsid w:val="2CAB281B"/>
    <w:rsid w:val="2D0042CE"/>
    <w:rsid w:val="2D24388A"/>
    <w:rsid w:val="2D6A40CE"/>
    <w:rsid w:val="2E22281F"/>
    <w:rsid w:val="2E2B2587"/>
    <w:rsid w:val="2F9A3FB4"/>
    <w:rsid w:val="2FA01C92"/>
    <w:rsid w:val="2FF36DD9"/>
    <w:rsid w:val="301A4E70"/>
    <w:rsid w:val="30884EB9"/>
    <w:rsid w:val="30A0772C"/>
    <w:rsid w:val="30A335EA"/>
    <w:rsid w:val="31172428"/>
    <w:rsid w:val="316658B8"/>
    <w:rsid w:val="31865C9B"/>
    <w:rsid w:val="31F75E53"/>
    <w:rsid w:val="320F75A3"/>
    <w:rsid w:val="32286DC6"/>
    <w:rsid w:val="32CE7A7E"/>
    <w:rsid w:val="33151743"/>
    <w:rsid w:val="332146F4"/>
    <w:rsid w:val="3321693D"/>
    <w:rsid w:val="3348505C"/>
    <w:rsid w:val="338A14B1"/>
    <w:rsid w:val="338C0A2A"/>
    <w:rsid w:val="33DD6CDF"/>
    <w:rsid w:val="33EF326C"/>
    <w:rsid w:val="33FE255E"/>
    <w:rsid w:val="347463DD"/>
    <w:rsid w:val="348F22D5"/>
    <w:rsid w:val="34C74165"/>
    <w:rsid w:val="353B4715"/>
    <w:rsid w:val="35CB4C4D"/>
    <w:rsid w:val="35EE17C2"/>
    <w:rsid w:val="3650579C"/>
    <w:rsid w:val="36612E47"/>
    <w:rsid w:val="369260AD"/>
    <w:rsid w:val="369A61FE"/>
    <w:rsid w:val="36D822E5"/>
    <w:rsid w:val="37123663"/>
    <w:rsid w:val="37834C70"/>
    <w:rsid w:val="37AF6778"/>
    <w:rsid w:val="37CD698C"/>
    <w:rsid w:val="37F4568F"/>
    <w:rsid w:val="38124BC9"/>
    <w:rsid w:val="38657F1D"/>
    <w:rsid w:val="388471EE"/>
    <w:rsid w:val="38A30185"/>
    <w:rsid w:val="39CE7FA5"/>
    <w:rsid w:val="3A8B1791"/>
    <w:rsid w:val="3B0A4DAB"/>
    <w:rsid w:val="3B0D6A85"/>
    <w:rsid w:val="3BB45CBB"/>
    <w:rsid w:val="3BCF631D"/>
    <w:rsid w:val="3C2C7706"/>
    <w:rsid w:val="3C2D2B00"/>
    <w:rsid w:val="3C481A30"/>
    <w:rsid w:val="3C677367"/>
    <w:rsid w:val="3CA110A6"/>
    <w:rsid w:val="3CBE5E4E"/>
    <w:rsid w:val="3CC656EB"/>
    <w:rsid w:val="3CCA21E8"/>
    <w:rsid w:val="3CEA6C43"/>
    <w:rsid w:val="3CED0588"/>
    <w:rsid w:val="3D0C6AD4"/>
    <w:rsid w:val="3D1F334F"/>
    <w:rsid w:val="3D546277"/>
    <w:rsid w:val="3D6C3AFB"/>
    <w:rsid w:val="3E010B24"/>
    <w:rsid w:val="3E2057E8"/>
    <w:rsid w:val="3E3D429E"/>
    <w:rsid w:val="3FC159A6"/>
    <w:rsid w:val="402C6CE6"/>
    <w:rsid w:val="4124398E"/>
    <w:rsid w:val="414032D5"/>
    <w:rsid w:val="416A6C53"/>
    <w:rsid w:val="418F600A"/>
    <w:rsid w:val="41A9324E"/>
    <w:rsid w:val="42613503"/>
    <w:rsid w:val="428A3BA8"/>
    <w:rsid w:val="42A74EAA"/>
    <w:rsid w:val="42C13B2E"/>
    <w:rsid w:val="42F11B77"/>
    <w:rsid w:val="42FE6FA4"/>
    <w:rsid w:val="43545656"/>
    <w:rsid w:val="43E450C9"/>
    <w:rsid w:val="43F31FE2"/>
    <w:rsid w:val="44640439"/>
    <w:rsid w:val="44812C35"/>
    <w:rsid w:val="44C10289"/>
    <w:rsid w:val="44FE00FD"/>
    <w:rsid w:val="451C75AD"/>
    <w:rsid w:val="45572B6C"/>
    <w:rsid w:val="455B320C"/>
    <w:rsid w:val="45BF3489"/>
    <w:rsid w:val="460A3EB2"/>
    <w:rsid w:val="470A2591"/>
    <w:rsid w:val="475C4800"/>
    <w:rsid w:val="476A1887"/>
    <w:rsid w:val="47787D17"/>
    <w:rsid w:val="478618F4"/>
    <w:rsid w:val="47B14D93"/>
    <w:rsid w:val="48612349"/>
    <w:rsid w:val="48A15F32"/>
    <w:rsid w:val="48C9665E"/>
    <w:rsid w:val="48E301A9"/>
    <w:rsid w:val="491E4498"/>
    <w:rsid w:val="49742C4D"/>
    <w:rsid w:val="49CA6C65"/>
    <w:rsid w:val="4A455FF0"/>
    <w:rsid w:val="4A77022A"/>
    <w:rsid w:val="4AB8064A"/>
    <w:rsid w:val="4B3118C3"/>
    <w:rsid w:val="4B3F63AB"/>
    <w:rsid w:val="4B49460C"/>
    <w:rsid w:val="4B647BC0"/>
    <w:rsid w:val="4B817735"/>
    <w:rsid w:val="4BFD2018"/>
    <w:rsid w:val="4C0F52AD"/>
    <w:rsid w:val="4C3B0E2F"/>
    <w:rsid w:val="4CAB0D7C"/>
    <w:rsid w:val="4D0038F1"/>
    <w:rsid w:val="4D2638C5"/>
    <w:rsid w:val="4D902EEE"/>
    <w:rsid w:val="4D9D0214"/>
    <w:rsid w:val="4DD609E2"/>
    <w:rsid w:val="4DF06083"/>
    <w:rsid w:val="4E5D35AC"/>
    <w:rsid w:val="4E5F2F69"/>
    <w:rsid w:val="4F310701"/>
    <w:rsid w:val="4F337512"/>
    <w:rsid w:val="4F667E20"/>
    <w:rsid w:val="4F6A3739"/>
    <w:rsid w:val="4FE20E22"/>
    <w:rsid w:val="4FF35FAD"/>
    <w:rsid w:val="4FFE124F"/>
    <w:rsid w:val="5004014F"/>
    <w:rsid w:val="50585BE9"/>
    <w:rsid w:val="50681F00"/>
    <w:rsid w:val="5079536F"/>
    <w:rsid w:val="509800C2"/>
    <w:rsid w:val="515A150F"/>
    <w:rsid w:val="51B64321"/>
    <w:rsid w:val="51C03390"/>
    <w:rsid w:val="5245699D"/>
    <w:rsid w:val="52666914"/>
    <w:rsid w:val="53085D16"/>
    <w:rsid w:val="531F46B0"/>
    <w:rsid w:val="532449AC"/>
    <w:rsid w:val="533C54BD"/>
    <w:rsid w:val="534F55FA"/>
    <w:rsid w:val="53D770A4"/>
    <w:rsid w:val="53E22EC8"/>
    <w:rsid w:val="53FC6338"/>
    <w:rsid w:val="54372D88"/>
    <w:rsid w:val="543D22A5"/>
    <w:rsid w:val="548A26B7"/>
    <w:rsid w:val="55452810"/>
    <w:rsid w:val="554C64B2"/>
    <w:rsid w:val="554F316F"/>
    <w:rsid w:val="555F69EC"/>
    <w:rsid w:val="55791323"/>
    <w:rsid w:val="55796678"/>
    <w:rsid w:val="55A05D34"/>
    <w:rsid w:val="55C70A1B"/>
    <w:rsid w:val="56040030"/>
    <w:rsid w:val="5605356C"/>
    <w:rsid w:val="5671191A"/>
    <w:rsid w:val="56B940ED"/>
    <w:rsid w:val="56E90786"/>
    <w:rsid w:val="571132F2"/>
    <w:rsid w:val="5781726E"/>
    <w:rsid w:val="58A865F8"/>
    <w:rsid w:val="58AE2DC2"/>
    <w:rsid w:val="58BB0463"/>
    <w:rsid w:val="5923730C"/>
    <w:rsid w:val="59483BB3"/>
    <w:rsid w:val="59550094"/>
    <w:rsid w:val="59834466"/>
    <w:rsid w:val="59906AA6"/>
    <w:rsid w:val="59961FE4"/>
    <w:rsid w:val="59BE5287"/>
    <w:rsid w:val="59E95FFF"/>
    <w:rsid w:val="59FE5684"/>
    <w:rsid w:val="5A2570EE"/>
    <w:rsid w:val="5A7C4F26"/>
    <w:rsid w:val="5A84202D"/>
    <w:rsid w:val="5B112E71"/>
    <w:rsid w:val="5B211EEF"/>
    <w:rsid w:val="5B2A4711"/>
    <w:rsid w:val="5B331186"/>
    <w:rsid w:val="5B6E3BD9"/>
    <w:rsid w:val="5BAD6AF9"/>
    <w:rsid w:val="5BBE59A3"/>
    <w:rsid w:val="5BF1724E"/>
    <w:rsid w:val="5C002B30"/>
    <w:rsid w:val="5C0C6BB6"/>
    <w:rsid w:val="5CBF0FAA"/>
    <w:rsid w:val="5D1064AF"/>
    <w:rsid w:val="5D6020D5"/>
    <w:rsid w:val="5DE41A43"/>
    <w:rsid w:val="5E244A1E"/>
    <w:rsid w:val="5E2F0A79"/>
    <w:rsid w:val="5E604C28"/>
    <w:rsid w:val="5F1506D4"/>
    <w:rsid w:val="609A7B49"/>
    <w:rsid w:val="609F55E6"/>
    <w:rsid w:val="60B14DC5"/>
    <w:rsid w:val="60EC26DA"/>
    <w:rsid w:val="61BC437E"/>
    <w:rsid w:val="61CD5C05"/>
    <w:rsid w:val="6229058D"/>
    <w:rsid w:val="63844E4C"/>
    <w:rsid w:val="63B2213A"/>
    <w:rsid w:val="63CD69AF"/>
    <w:rsid w:val="64235C8D"/>
    <w:rsid w:val="64283A29"/>
    <w:rsid w:val="64440F4B"/>
    <w:rsid w:val="645130C6"/>
    <w:rsid w:val="64AF5E21"/>
    <w:rsid w:val="64F53C7F"/>
    <w:rsid w:val="65536F9A"/>
    <w:rsid w:val="65B8702E"/>
    <w:rsid w:val="65BA088F"/>
    <w:rsid w:val="66180FD5"/>
    <w:rsid w:val="66444FD8"/>
    <w:rsid w:val="66851442"/>
    <w:rsid w:val="66A03484"/>
    <w:rsid w:val="66C8504F"/>
    <w:rsid w:val="67CF7368"/>
    <w:rsid w:val="680650F6"/>
    <w:rsid w:val="68B009A8"/>
    <w:rsid w:val="68DE4FFE"/>
    <w:rsid w:val="69127D3A"/>
    <w:rsid w:val="69134E7F"/>
    <w:rsid w:val="6931512E"/>
    <w:rsid w:val="694B1853"/>
    <w:rsid w:val="69872FA0"/>
    <w:rsid w:val="6A4E6191"/>
    <w:rsid w:val="6A93762C"/>
    <w:rsid w:val="6A996F13"/>
    <w:rsid w:val="6A9B2760"/>
    <w:rsid w:val="6AA43491"/>
    <w:rsid w:val="6AC326FD"/>
    <w:rsid w:val="6AF76306"/>
    <w:rsid w:val="6B277C24"/>
    <w:rsid w:val="6BA20565"/>
    <w:rsid w:val="6BD10B8D"/>
    <w:rsid w:val="6BDD6BDD"/>
    <w:rsid w:val="6C011206"/>
    <w:rsid w:val="6C0B496A"/>
    <w:rsid w:val="6C4130E2"/>
    <w:rsid w:val="6C6C4759"/>
    <w:rsid w:val="6C81461E"/>
    <w:rsid w:val="6C910893"/>
    <w:rsid w:val="6C9675FC"/>
    <w:rsid w:val="6D063AEB"/>
    <w:rsid w:val="6D3B2A1F"/>
    <w:rsid w:val="6D6313BE"/>
    <w:rsid w:val="6D634EEB"/>
    <w:rsid w:val="6DD22C41"/>
    <w:rsid w:val="6E3E0A57"/>
    <w:rsid w:val="6EC5514E"/>
    <w:rsid w:val="6F0926A9"/>
    <w:rsid w:val="6F6E2C79"/>
    <w:rsid w:val="6F9208F0"/>
    <w:rsid w:val="6FB62831"/>
    <w:rsid w:val="6FE34D3F"/>
    <w:rsid w:val="6FF84BF7"/>
    <w:rsid w:val="700A0487"/>
    <w:rsid w:val="701004CD"/>
    <w:rsid w:val="707217D0"/>
    <w:rsid w:val="70A31C2C"/>
    <w:rsid w:val="70C10CEB"/>
    <w:rsid w:val="70DD60FC"/>
    <w:rsid w:val="70FF71F1"/>
    <w:rsid w:val="710071C6"/>
    <w:rsid w:val="714E33B7"/>
    <w:rsid w:val="71CA3DAD"/>
    <w:rsid w:val="71D670BE"/>
    <w:rsid w:val="7255060F"/>
    <w:rsid w:val="72781DA8"/>
    <w:rsid w:val="729F162E"/>
    <w:rsid w:val="72B865CB"/>
    <w:rsid w:val="72C5608D"/>
    <w:rsid w:val="73320420"/>
    <w:rsid w:val="73776322"/>
    <w:rsid w:val="74213B91"/>
    <w:rsid w:val="743F2A8B"/>
    <w:rsid w:val="74650D76"/>
    <w:rsid w:val="746F754E"/>
    <w:rsid w:val="748F67B4"/>
    <w:rsid w:val="74D42446"/>
    <w:rsid w:val="74DB6895"/>
    <w:rsid w:val="753F56C3"/>
    <w:rsid w:val="754527EF"/>
    <w:rsid w:val="7549288D"/>
    <w:rsid w:val="760D0991"/>
    <w:rsid w:val="768E74C1"/>
    <w:rsid w:val="76987618"/>
    <w:rsid w:val="769F1E47"/>
    <w:rsid w:val="76AE24B4"/>
    <w:rsid w:val="76FA1F58"/>
    <w:rsid w:val="77460B34"/>
    <w:rsid w:val="776D4350"/>
    <w:rsid w:val="776F1000"/>
    <w:rsid w:val="777423E0"/>
    <w:rsid w:val="77E74B0A"/>
    <w:rsid w:val="78540E1E"/>
    <w:rsid w:val="787C2959"/>
    <w:rsid w:val="79077016"/>
    <w:rsid w:val="79A149AA"/>
    <w:rsid w:val="79A457CB"/>
    <w:rsid w:val="7ACE2838"/>
    <w:rsid w:val="7B166879"/>
    <w:rsid w:val="7BF94230"/>
    <w:rsid w:val="7C502B2F"/>
    <w:rsid w:val="7C5D4075"/>
    <w:rsid w:val="7CCA3477"/>
    <w:rsid w:val="7D392F17"/>
    <w:rsid w:val="7D5B1D38"/>
    <w:rsid w:val="7D63567A"/>
    <w:rsid w:val="7D656254"/>
    <w:rsid w:val="7D983576"/>
    <w:rsid w:val="7DC0409C"/>
    <w:rsid w:val="7DD10836"/>
    <w:rsid w:val="7DEA296F"/>
    <w:rsid w:val="7DEE255C"/>
    <w:rsid w:val="7E0647A2"/>
    <w:rsid w:val="7F2F30B3"/>
    <w:rsid w:val="7F3F7150"/>
    <w:rsid w:val="7F6418A0"/>
    <w:rsid w:val="7F6E4A7E"/>
    <w:rsid w:val="7FDE58D4"/>
    <w:rsid w:val="BF196EAF"/>
    <w:rsid w:val="CDDBDC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0" w:semiHidden="0" w:name="caption"/>
    <w:lsdException w:qFormat="1"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8"/>
      <w:lang w:val="en-US" w:eastAsia="zh-CN" w:bidi="ar-SA"/>
    </w:rPr>
  </w:style>
  <w:style w:type="paragraph" w:styleId="2">
    <w:name w:val="heading 1"/>
    <w:basedOn w:val="1"/>
    <w:next w:val="1"/>
    <w:qFormat/>
    <w:uiPriority w:val="0"/>
    <w:pPr>
      <w:keepNext/>
      <w:snapToGrid w:val="0"/>
      <w:spacing w:line="360" w:lineRule="atLeast"/>
      <w:outlineLvl w:val="0"/>
    </w:pPr>
    <w:rPr>
      <w:rFonts w:ascii="宋体"/>
    </w:rPr>
  </w:style>
  <w:style w:type="paragraph" w:styleId="3">
    <w:name w:val="heading 2"/>
    <w:basedOn w:val="1"/>
    <w:next w:val="1"/>
    <w:link w:val="70"/>
    <w:qFormat/>
    <w:uiPriority w:val="0"/>
    <w:pPr>
      <w:keepNext/>
      <w:keepLines/>
      <w:spacing w:before="260" w:after="260" w:line="413" w:lineRule="auto"/>
      <w:outlineLvl w:val="1"/>
    </w:pPr>
    <w:rPr>
      <w:rFonts w:ascii="Arial" w:hAnsi="Arial" w:eastAsia="黑体"/>
      <w:b/>
      <w:sz w:val="32"/>
    </w:rPr>
  </w:style>
  <w:style w:type="paragraph" w:styleId="4">
    <w:name w:val="heading 3"/>
    <w:basedOn w:val="1"/>
    <w:next w:val="1"/>
    <w:link w:val="71"/>
    <w:qFormat/>
    <w:uiPriority w:val="0"/>
    <w:pPr>
      <w:keepNext/>
      <w:keepLines/>
      <w:spacing w:before="260" w:after="260" w:line="413" w:lineRule="auto"/>
      <w:outlineLvl w:val="2"/>
    </w:pPr>
    <w:rPr>
      <w:b/>
      <w:sz w:val="32"/>
    </w:rPr>
  </w:style>
  <w:style w:type="paragraph" w:styleId="5">
    <w:name w:val="heading 4"/>
    <w:basedOn w:val="1"/>
    <w:next w:val="1"/>
    <w:qFormat/>
    <w:uiPriority w:val="0"/>
    <w:pPr>
      <w:keepNext/>
      <w:keepLines/>
      <w:spacing w:before="280" w:after="290" w:line="372" w:lineRule="auto"/>
      <w:outlineLvl w:val="3"/>
    </w:pPr>
    <w:rPr>
      <w:rFonts w:ascii="Arial" w:hAnsi="Arial" w:eastAsia="黑体"/>
      <w:b/>
    </w:rPr>
  </w:style>
  <w:style w:type="paragraph" w:styleId="6">
    <w:name w:val="heading 5"/>
    <w:basedOn w:val="1"/>
    <w:next w:val="1"/>
    <w:qFormat/>
    <w:uiPriority w:val="0"/>
    <w:pPr>
      <w:keepNext/>
      <w:keepLines/>
      <w:tabs>
        <w:tab w:val="left" w:pos="2551"/>
      </w:tabs>
      <w:spacing w:before="280" w:after="290" w:line="372" w:lineRule="auto"/>
      <w:ind w:left="2551" w:hanging="850"/>
      <w:outlineLvl w:val="4"/>
    </w:pPr>
    <w:rPr>
      <w:b/>
    </w:rPr>
  </w:style>
  <w:style w:type="paragraph" w:styleId="7">
    <w:name w:val="heading 6"/>
    <w:basedOn w:val="1"/>
    <w:next w:val="1"/>
    <w:qFormat/>
    <w:uiPriority w:val="0"/>
    <w:pPr>
      <w:keepNext/>
      <w:keepLines/>
      <w:tabs>
        <w:tab w:val="left" w:pos="1152"/>
      </w:tabs>
      <w:adjustRightInd w:val="0"/>
      <w:snapToGrid w:val="0"/>
      <w:spacing w:before="240" w:after="64" w:line="317" w:lineRule="auto"/>
      <w:ind w:left="1152" w:hanging="1152"/>
      <w:outlineLvl w:val="5"/>
    </w:pPr>
    <w:rPr>
      <w:rFonts w:ascii="Arial" w:hAnsi="Arial" w:eastAsia="黑体"/>
      <w:b/>
      <w:sz w:val="24"/>
    </w:rPr>
  </w:style>
  <w:style w:type="paragraph" w:styleId="8">
    <w:name w:val="heading 7"/>
    <w:basedOn w:val="1"/>
    <w:next w:val="1"/>
    <w:qFormat/>
    <w:uiPriority w:val="0"/>
    <w:pPr>
      <w:keepNext/>
      <w:keepLines/>
      <w:tabs>
        <w:tab w:val="left" w:pos="1296"/>
      </w:tabs>
      <w:adjustRightInd w:val="0"/>
      <w:snapToGrid w:val="0"/>
      <w:spacing w:before="240" w:after="64" w:line="317" w:lineRule="auto"/>
      <w:ind w:left="1296" w:hanging="1296"/>
      <w:outlineLvl w:val="6"/>
    </w:pPr>
    <w:rPr>
      <w:rFonts w:ascii="Arial" w:hAnsi="Arial" w:eastAsia="黑体"/>
      <w:b/>
      <w:sz w:val="24"/>
    </w:rPr>
  </w:style>
  <w:style w:type="paragraph" w:styleId="9">
    <w:name w:val="heading 8"/>
    <w:basedOn w:val="1"/>
    <w:next w:val="1"/>
    <w:qFormat/>
    <w:uiPriority w:val="0"/>
    <w:pPr>
      <w:keepNext/>
      <w:keepLines/>
      <w:tabs>
        <w:tab w:val="left" w:pos="1440"/>
      </w:tabs>
      <w:adjustRightInd w:val="0"/>
      <w:snapToGrid w:val="0"/>
      <w:spacing w:before="240" w:after="64" w:line="317" w:lineRule="auto"/>
      <w:ind w:left="1440" w:hanging="1440"/>
      <w:outlineLvl w:val="7"/>
    </w:pPr>
    <w:rPr>
      <w:rFonts w:ascii="Arial" w:hAnsi="Arial" w:eastAsia="黑体"/>
      <w:b/>
      <w:sz w:val="24"/>
    </w:rPr>
  </w:style>
  <w:style w:type="paragraph" w:styleId="10">
    <w:name w:val="heading 9"/>
    <w:basedOn w:val="1"/>
    <w:next w:val="1"/>
    <w:qFormat/>
    <w:uiPriority w:val="0"/>
    <w:pPr>
      <w:keepNext/>
      <w:keepLines/>
      <w:tabs>
        <w:tab w:val="left" w:pos="1584"/>
      </w:tabs>
      <w:adjustRightInd w:val="0"/>
      <w:snapToGrid w:val="0"/>
      <w:spacing w:before="240" w:after="64" w:line="317" w:lineRule="auto"/>
      <w:ind w:left="1584" w:hanging="1584"/>
      <w:outlineLvl w:val="8"/>
    </w:pPr>
    <w:rPr>
      <w:rFonts w:ascii="Arial" w:hAnsi="Arial" w:eastAsia="黑体"/>
      <w:b/>
      <w:sz w:val="24"/>
    </w:rPr>
  </w:style>
  <w:style w:type="character" w:default="1" w:styleId="60">
    <w:name w:val="Default Paragraph Font"/>
    <w:semiHidden/>
    <w:unhideWhenUsed/>
    <w:qFormat/>
    <w:uiPriority w:val="1"/>
  </w:style>
  <w:style w:type="table" w:default="1" w:styleId="58">
    <w:name w:val="Normal Table"/>
    <w:semiHidden/>
    <w:unhideWhenUsed/>
    <w:qFormat/>
    <w:uiPriority w:val="99"/>
    <w:tblPr>
      <w:tblCellMar>
        <w:top w:w="0" w:type="dxa"/>
        <w:left w:w="108" w:type="dxa"/>
        <w:bottom w:w="0" w:type="dxa"/>
        <w:right w:w="108" w:type="dxa"/>
      </w:tblCellMar>
    </w:tblPr>
  </w:style>
  <w:style w:type="paragraph" w:styleId="11">
    <w:name w:val="List 3"/>
    <w:basedOn w:val="1"/>
    <w:qFormat/>
    <w:uiPriority w:val="0"/>
    <w:pPr>
      <w:adjustRightInd w:val="0"/>
      <w:snapToGrid w:val="0"/>
      <w:spacing w:line="360" w:lineRule="auto"/>
      <w:ind w:left="100" w:leftChars="400" w:hanging="200" w:hangingChars="200"/>
    </w:pPr>
    <w:rPr>
      <w:sz w:val="24"/>
    </w:rPr>
  </w:style>
  <w:style w:type="paragraph" w:styleId="12">
    <w:name w:val="toc 7"/>
    <w:basedOn w:val="1"/>
    <w:next w:val="1"/>
    <w:qFormat/>
    <w:uiPriority w:val="0"/>
    <w:pPr>
      <w:ind w:left="2520" w:leftChars="1200"/>
    </w:pPr>
  </w:style>
  <w:style w:type="paragraph" w:styleId="13">
    <w:name w:val="List Number 2"/>
    <w:basedOn w:val="1"/>
    <w:qFormat/>
    <w:uiPriority w:val="0"/>
    <w:pPr>
      <w:numPr>
        <w:ilvl w:val="0"/>
        <w:numId w:val="1"/>
      </w:numPr>
      <w:tabs>
        <w:tab w:val="left" w:pos="780"/>
        <w:tab w:val="clear" w:pos="425"/>
      </w:tabs>
      <w:spacing w:line="360" w:lineRule="auto"/>
    </w:pPr>
    <w:rPr>
      <w:sz w:val="24"/>
    </w:rPr>
  </w:style>
  <w:style w:type="paragraph" w:styleId="14">
    <w:name w:val="List Bullet 4"/>
    <w:basedOn w:val="1"/>
    <w:qFormat/>
    <w:uiPriority w:val="0"/>
    <w:pPr>
      <w:widowControl/>
      <w:tabs>
        <w:tab w:val="left" w:pos="1134"/>
      </w:tabs>
      <w:adjustRightInd w:val="0"/>
      <w:snapToGrid w:val="0"/>
      <w:spacing w:before="120" w:line="280" w:lineRule="atLeast"/>
      <w:ind w:left="1418" w:hanging="284"/>
      <w:jc w:val="left"/>
    </w:pPr>
    <w:rPr>
      <w:rFonts w:ascii="宋体"/>
      <w:kern w:val="0"/>
      <w:sz w:val="22"/>
    </w:rPr>
  </w:style>
  <w:style w:type="paragraph" w:styleId="15">
    <w:name w:val="Normal Indent"/>
    <w:basedOn w:val="1"/>
    <w:link w:val="72"/>
    <w:qFormat/>
    <w:uiPriority w:val="0"/>
    <w:pPr>
      <w:adjustRightInd w:val="0"/>
      <w:snapToGrid w:val="0"/>
      <w:spacing w:line="360" w:lineRule="auto"/>
      <w:ind w:firstLine="420"/>
    </w:pPr>
    <w:rPr>
      <w:sz w:val="24"/>
    </w:rPr>
  </w:style>
  <w:style w:type="paragraph" w:styleId="16">
    <w:name w:val="caption"/>
    <w:basedOn w:val="1"/>
    <w:next w:val="1"/>
    <w:qFormat/>
    <w:uiPriority w:val="0"/>
    <w:pPr>
      <w:widowControl/>
      <w:tabs>
        <w:tab w:val="left" w:pos="1134"/>
      </w:tabs>
      <w:adjustRightInd w:val="0"/>
      <w:snapToGrid w:val="0"/>
      <w:spacing w:line="280" w:lineRule="atLeast"/>
      <w:jc w:val="left"/>
    </w:pPr>
    <w:rPr>
      <w:rFonts w:eastAsia="PMingLiU"/>
      <w:b/>
      <w:kern w:val="0"/>
      <w:sz w:val="24"/>
      <w:lang w:eastAsia="zh-TW"/>
    </w:rPr>
  </w:style>
  <w:style w:type="paragraph" w:styleId="17">
    <w:name w:val="Document Map"/>
    <w:basedOn w:val="1"/>
    <w:qFormat/>
    <w:uiPriority w:val="0"/>
    <w:pPr>
      <w:shd w:val="clear" w:color="auto" w:fill="000080"/>
    </w:pPr>
  </w:style>
  <w:style w:type="paragraph" w:styleId="18">
    <w:name w:val="toa heading"/>
    <w:basedOn w:val="1"/>
    <w:next w:val="1"/>
    <w:qFormat/>
    <w:uiPriority w:val="0"/>
    <w:pPr>
      <w:spacing w:before="120"/>
    </w:pPr>
    <w:rPr>
      <w:rFonts w:ascii="Arial" w:hAnsi="Arial"/>
      <w:sz w:val="24"/>
    </w:rPr>
  </w:style>
  <w:style w:type="paragraph" w:styleId="19">
    <w:name w:val="annotation text"/>
    <w:basedOn w:val="1"/>
    <w:link w:val="73"/>
    <w:qFormat/>
    <w:uiPriority w:val="99"/>
    <w:pPr>
      <w:adjustRightInd w:val="0"/>
      <w:spacing w:line="360" w:lineRule="atLeast"/>
      <w:jc w:val="left"/>
      <w:textAlignment w:val="baseline"/>
    </w:pPr>
    <w:rPr>
      <w:kern w:val="0"/>
      <w:sz w:val="24"/>
    </w:rPr>
  </w:style>
  <w:style w:type="paragraph" w:styleId="20">
    <w:name w:val="Body Text 3"/>
    <w:basedOn w:val="1"/>
    <w:qFormat/>
    <w:uiPriority w:val="0"/>
    <w:pPr>
      <w:adjustRightInd w:val="0"/>
      <w:snapToGrid w:val="0"/>
      <w:spacing w:after="120" w:line="360" w:lineRule="auto"/>
    </w:pPr>
    <w:rPr>
      <w:sz w:val="16"/>
    </w:rPr>
  </w:style>
  <w:style w:type="paragraph" w:styleId="21">
    <w:name w:val="List Bullet 3"/>
    <w:basedOn w:val="1"/>
    <w:qFormat/>
    <w:uiPriority w:val="0"/>
    <w:pPr>
      <w:tabs>
        <w:tab w:val="left" w:pos="1200"/>
      </w:tabs>
      <w:adjustRightInd w:val="0"/>
      <w:snapToGrid w:val="0"/>
      <w:spacing w:line="360" w:lineRule="auto"/>
      <w:ind w:left="1200" w:hanging="360"/>
    </w:pPr>
    <w:rPr>
      <w:sz w:val="24"/>
    </w:rPr>
  </w:style>
  <w:style w:type="paragraph" w:styleId="22">
    <w:name w:val="Body Text"/>
    <w:basedOn w:val="1"/>
    <w:next w:val="1"/>
    <w:link w:val="69"/>
    <w:qFormat/>
    <w:uiPriority w:val="0"/>
    <w:rPr>
      <w:rFonts w:ascii="仿宋_GB2312" w:eastAsia="仿宋_GB2312"/>
      <w:sz w:val="32"/>
    </w:rPr>
  </w:style>
  <w:style w:type="paragraph" w:styleId="23">
    <w:name w:val="Body Text Indent"/>
    <w:basedOn w:val="1"/>
    <w:link w:val="74"/>
    <w:qFormat/>
    <w:uiPriority w:val="0"/>
    <w:pPr>
      <w:spacing w:line="700" w:lineRule="exact"/>
      <w:ind w:left="960"/>
    </w:pPr>
    <w:rPr>
      <w:sz w:val="44"/>
    </w:rPr>
  </w:style>
  <w:style w:type="paragraph" w:styleId="24">
    <w:name w:val="List Number 3"/>
    <w:basedOn w:val="1"/>
    <w:qFormat/>
    <w:uiPriority w:val="0"/>
    <w:pPr>
      <w:tabs>
        <w:tab w:val="left" w:pos="2120"/>
      </w:tabs>
      <w:adjustRightInd w:val="0"/>
      <w:snapToGrid w:val="0"/>
      <w:spacing w:line="360" w:lineRule="auto"/>
      <w:ind w:left="2120" w:hanging="720"/>
    </w:pPr>
    <w:rPr>
      <w:sz w:val="24"/>
    </w:rPr>
  </w:style>
  <w:style w:type="paragraph" w:styleId="25">
    <w:name w:val="List 2"/>
    <w:basedOn w:val="1"/>
    <w:qFormat/>
    <w:uiPriority w:val="0"/>
    <w:pPr>
      <w:adjustRightInd w:val="0"/>
      <w:snapToGrid w:val="0"/>
      <w:spacing w:line="360" w:lineRule="auto"/>
      <w:ind w:left="100" w:leftChars="200" w:hanging="200" w:hangingChars="200"/>
    </w:pPr>
    <w:rPr>
      <w:sz w:val="24"/>
    </w:rPr>
  </w:style>
  <w:style w:type="paragraph" w:styleId="26">
    <w:name w:val="List Continue"/>
    <w:basedOn w:val="1"/>
    <w:qFormat/>
    <w:uiPriority w:val="0"/>
    <w:pPr>
      <w:adjustRightInd w:val="0"/>
      <w:snapToGrid w:val="0"/>
      <w:spacing w:after="120" w:line="360" w:lineRule="auto"/>
      <w:ind w:left="420" w:leftChars="200"/>
    </w:pPr>
    <w:rPr>
      <w:sz w:val="24"/>
    </w:rPr>
  </w:style>
  <w:style w:type="paragraph" w:styleId="27">
    <w:name w:val="List Bullet 2"/>
    <w:basedOn w:val="1"/>
    <w:qFormat/>
    <w:uiPriority w:val="0"/>
    <w:pPr>
      <w:numPr>
        <w:ilvl w:val="0"/>
        <w:numId w:val="2"/>
      </w:numPr>
      <w:adjustRightInd w:val="0"/>
      <w:snapToGrid w:val="0"/>
      <w:spacing w:line="360" w:lineRule="auto"/>
    </w:pPr>
    <w:rPr>
      <w:sz w:val="24"/>
    </w:rPr>
  </w:style>
  <w:style w:type="paragraph" w:styleId="28">
    <w:name w:val="toc 5"/>
    <w:basedOn w:val="1"/>
    <w:next w:val="1"/>
    <w:qFormat/>
    <w:uiPriority w:val="0"/>
    <w:pPr>
      <w:ind w:left="1680" w:leftChars="800"/>
    </w:pPr>
  </w:style>
  <w:style w:type="paragraph" w:styleId="29">
    <w:name w:val="toc 3"/>
    <w:basedOn w:val="1"/>
    <w:next w:val="1"/>
    <w:qFormat/>
    <w:uiPriority w:val="39"/>
    <w:pPr>
      <w:ind w:left="840" w:leftChars="400"/>
    </w:pPr>
  </w:style>
  <w:style w:type="paragraph" w:styleId="30">
    <w:name w:val="Plain Text"/>
    <w:basedOn w:val="1"/>
    <w:qFormat/>
    <w:uiPriority w:val="0"/>
    <w:rPr>
      <w:rFonts w:ascii="宋体" w:hAnsi="Courier New"/>
      <w:sz w:val="21"/>
    </w:rPr>
  </w:style>
  <w:style w:type="paragraph" w:styleId="31">
    <w:name w:val="toc 8"/>
    <w:basedOn w:val="1"/>
    <w:next w:val="1"/>
    <w:qFormat/>
    <w:uiPriority w:val="0"/>
    <w:pPr>
      <w:ind w:left="2940" w:leftChars="1400"/>
    </w:pPr>
  </w:style>
  <w:style w:type="paragraph" w:styleId="32">
    <w:name w:val="Date"/>
    <w:basedOn w:val="1"/>
    <w:next w:val="1"/>
    <w:link w:val="75"/>
    <w:qFormat/>
    <w:uiPriority w:val="0"/>
  </w:style>
  <w:style w:type="paragraph" w:styleId="33">
    <w:name w:val="Body Text Indent 2"/>
    <w:basedOn w:val="1"/>
    <w:link w:val="76"/>
    <w:qFormat/>
    <w:uiPriority w:val="0"/>
    <w:pPr>
      <w:snapToGrid w:val="0"/>
      <w:spacing w:line="560" w:lineRule="atLeast"/>
      <w:ind w:firstLine="540"/>
    </w:pPr>
  </w:style>
  <w:style w:type="paragraph" w:styleId="34">
    <w:name w:val="Balloon Text"/>
    <w:basedOn w:val="1"/>
    <w:qFormat/>
    <w:uiPriority w:val="0"/>
    <w:rPr>
      <w:sz w:val="18"/>
    </w:rPr>
  </w:style>
  <w:style w:type="paragraph" w:styleId="35">
    <w:name w:val="footer"/>
    <w:basedOn w:val="1"/>
    <w:link w:val="77"/>
    <w:qFormat/>
    <w:uiPriority w:val="99"/>
    <w:pPr>
      <w:tabs>
        <w:tab w:val="center" w:pos="4153"/>
        <w:tab w:val="right" w:pos="8306"/>
      </w:tabs>
      <w:snapToGrid w:val="0"/>
      <w:jc w:val="left"/>
    </w:pPr>
    <w:rPr>
      <w:sz w:val="18"/>
    </w:rPr>
  </w:style>
  <w:style w:type="paragraph" w:styleId="36">
    <w:name w:val="header"/>
    <w:basedOn w:val="1"/>
    <w:link w:val="78"/>
    <w:qFormat/>
    <w:uiPriority w:val="99"/>
    <w:pPr>
      <w:pBdr>
        <w:bottom w:val="single" w:color="auto" w:sz="6" w:space="1"/>
      </w:pBdr>
      <w:tabs>
        <w:tab w:val="center" w:pos="4153"/>
        <w:tab w:val="right" w:pos="8306"/>
      </w:tabs>
      <w:snapToGrid w:val="0"/>
      <w:jc w:val="left"/>
    </w:pPr>
    <w:rPr>
      <w:sz w:val="18"/>
    </w:rPr>
  </w:style>
  <w:style w:type="paragraph" w:styleId="37">
    <w:name w:val="toc 1"/>
    <w:basedOn w:val="1"/>
    <w:next w:val="1"/>
    <w:qFormat/>
    <w:uiPriority w:val="0"/>
    <w:pPr>
      <w:spacing w:line="180" w:lineRule="auto"/>
      <w:jc w:val="center"/>
    </w:pPr>
    <w:rPr>
      <w:sz w:val="30"/>
    </w:rPr>
  </w:style>
  <w:style w:type="paragraph" w:styleId="38">
    <w:name w:val="List Continue 4"/>
    <w:basedOn w:val="1"/>
    <w:qFormat/>
    <w:uiPriority w:val="0"/>
    <w:pPr>
      <w:adjustRightInd w:val="0"/>
      <w:snapToGrid w:val="0"/>
      <w:spacing w:after="120" w:line="360" w:lineRule="auto"/>
      <w:ind w:left="1680" w:leftChars="800"/>
    </w:pPr>
    <w:rPr>
      <w:sz w:val="24"/>
    </w:rPr>
  </w:style>
  <w:style w:type="paragraph" w:styleId="39">
    <w:name w:val="toc 4"/>
    <w:basedOn w:val="1"/>
    <w:next w:val="1"/>
    <w:qFormat/>
    <w:uiPriority w:val="0"/>
    <w:pPr>
      <w:ind w:left="1260" w:leftChars="600"/>
    </w:pPr>
  </w:style>
  <w:style w:type="paragraph" w:styleId="40">
    <w:name w:val="footnote text"/>
    <w:basedOn w:val="1"/>
    <w:link w:val="79"/>
    <w:qFormat/>
    <w:uiPriority w:val="0"/>
    <w:pPr>
      <w:spacing w:line="360" w:lineRule="auto"/>
    </w:pPr>
    <w:rPr>
      <w:sz w:val="18"/>
    </w:rPr>
  </w:style>
  <w:style w:type="paragraph" w:styleId="41">
    <w:name w:val="toc 6"/>
    <w:basedOn w:val="1"/>
    <w:next w:val="1"/>
    <w:qFormat/>
    <w:uiPriority w:val="0"/>
    <w:pPr>
      <w:ind w:left="2100" w:leftChars="1000"/>
    </w:pPr>
  </w:style>
  <w:style w:type="paragraph" w:styleId="42">
    <w:name w:val="List 5"/>
    <w:basedOn w:val="1"/>
    <w:qFormat/>
    <w:uiPriority w:val="0"/>
    <w:pPr>
      <w:adjustRightInd w:val="0"/>
      <w:snapToGrid w:val="0"/>
      <w:spacing w:line="360" w:lineRule="auto"/>
      <w:ind w:left="100" w:leftChars="800" w:hanging="200" w:hangingChars="200"/>
    </w:pPr>
    <w:rPr>
      <w:sz w:val="24"/>
    </w:rPr>
  </w:style>
  <w:style w:type="paragraph" w:styleId="43">
    <w:name w:val="Body Text Indent 3"/>
    <w:basedOn w:val="1"/>
    <w:qFormat/>
    <w:uiPriority w:val="0"/>
    <w:pPr>
      <w:spacing w:line="360" w:lineRule="auto"/>
      <w:ind w:firstLine="632"/>
    </w:pPr>
    <w:rPr>
      <w:rFonts w:ascii="黑体" w:eastAsia="黑体"/>
    </w:rPr>
  </w:style>
  <w:style w:type="paragraph" w:styleId="44">
    <w:name w:val="index 7"/>
    <w:basedOn w:val="1"/>
    <w:next w:val="1"/>
    <w:qFormat/>
    <w:uiPriority w:val="0"/>
    <w:pPr>
      <w:ind w:left="2520"/>
    </w:pPr>
  </w:style>
  <w:style w:type="paragraph" w:styleId="45">
    <w:name w:val="table of figures"/>
    <w:basedOn w:val="1"/>
    <w:next w:val="1"/>
    <w:qFormat/>
    <w:uiPriority w:val="0"/>
    <w:pPr>
      <w:tabs>
        <w:tab w:val="right" w:leader="dot" w:pos="8640"/>
      </w:tabs>
      <w:spacing w:line="360" w:lineRule="auto"/>
      <w:ind w:left="400" w:hanging="400"/>
    </w:pPr>
    <w:rPr>
      <w:sz w:val="24"/>
    </w:rPr>
  </w:style>
  <w:style w:type="paragraph" w:styleId="46">
    <w:name w:val="toc 2"/>
    <w:basedOn w:val="1"/>
    <w:next w:val="1"/>
    <w:qFormat/>
    <w:uiPriority w:val="39"/>
    <w:pPr>
      <w:tabs>
        <w:tab w:val="right" w:leader="dot" w:pos="9515"/>
      </w:tabs>
      <w:ind w:left="560" w:leftChars="200"/>
    </w:pPr>
  </w:style>
  <w:style w:type="paragraph" w:styleId="47">
    <w:name w:val="toc 9"/>
    <w:basedOn w:val="1"/>
    <w:next w:val="1"/>
    <w:qFormat/>
    <w:uiPriority w:val="0"/>
    <w:pPr>
      <w:ind w:left="3360" w:leftChars="1600"/>
    </w:pPr>
  </w:style>
  <w:style w:type="paragraph" w:styleId="48">
    <w:name w:val="Body Text 2"/>
    <w:basedOn w:val="1"/>
    <w:qFormat/>
    <w:uiPriority w:val="0"/>
    <w:pPr>
      <w:adjustRightInd w:val="0"/>
      <w:snapToGrid w:val="0"/>
      <w:spacing w:after="120" w:line="480" w:lineRule="auto"/>
    </w:pPr>
    <w:rPr>
      <w:sz w:val="24"/>
    </w:rPr>
  </w:style>
  <w:style w:type="paragraph" w:styleId="49">
    <w:name w:val="List 4"/>
    <w:basedOn w:val="1"/>
    <w:qFormat/>
    <w:uiPriority w:val="0"/>
    <w:pPr>
      <w:adjustRightInd w:val="0"/>
      <w:snapToGrid w:val="0"/>
      <w:spacing w:line="360" w:lineRule="auto"/>
      <w:ind w:left="100" w:leftChars="600" w:hanging="200" w:hangingChars="200"/>
    </w:pPr>
    <w:rPr>
      <w:sz w:val="24"/>
    </w:rPr>
  </w:style>
  <w:style w:type="paragraph" w:styleId="50">
    <w:name w:val="List Continue 2"/>
    <w:basedOn w:val="1"/>
    <w:qFormat/>
    <w:uiPriority w:val="0"/>
    <w:pPr>
      <w:adjustRightInd w:val="0"/>
      <w:snapToGrid w:val="0"/>
      <w:spacing w:after="120" w:line="360" w:lineRule="auto"/>
      <w:ind w:left="840" w:leftChars="400"/>
    </w:pPr>
    <w:rPr>
      <w:sz w:val="24"/>
    </w:rPr>
  </w:style>
  <w:style w:type="paragraph" w:styleId="51">
    <w:name w:val="Normal (Web)"/>
    <w:basedOn w:val="1"/>
    <w:qFormat/>
    <w:uiPriority w:val="0"/>
    <w:pPr>
      <w:widowControl/>
      <w:spacing w:before="100" w:beforeAutospacing="1" w:after="100" w:afterAutospacing="1"/>
      <w:jc w:val="left"/>
    </w:pPr>
    <w:rPr>
      <w:rFonts w:ascii="宋体" w:hAnsi="宋体"/>
      <w:kern w:val="0"/>
      <w:sz w:val="24"/>
    </w:rPr>
  </w:style>
  <w:style w:type="paragraph" w:styleId="52">
    <w:name w:val="List Continue 3"/>
    <w:basedOn w:val="1"/>
    <w:qFormat/>
    <w:uiPriority w:val="0"/>
    <w:pPr>
      <w:adjustRightInd w:val="0"/>
      <w:snapToGrid w:val="0"/>
      <w:spacing w:after="120" w:line="360" w:lineRule="auto"/>
      <w:ind w:left="1260" w:leftChars="600"/>
    </w:pPr>
    <w:rPr>
      <w:sz w:val="24"/>
    </w:rPr>
  </w:style>
  <w:style w:type="paragraph" w:styleId="53">
    <w:name w:val="index 1"/>
    <w:basedOn w:val="1"/>
    <w:next w:val="1"/>
    <w:qFormat/>
    <w:uiPriority w:val="0"/>
    <w:pPr>
      <w:adjustRightInd w:val="0"/>
      <w:spacing w:line="240" w:lineRule="atLeast"/>
      <w:textAlignment w:val="baseline"/>
    </w:pPr>
    <w:rPr>
      <w:rFonts w:ascii="宋体"/>
      <w:kern w:val="0"/>
      <w:sz w:val="21"/>
    </w:rPr>
  </w:style>
  <w:style w:type="paragraph" w:styleId="54">
    <w:name w:val="Title"/>
    <w:basedOn w:val="1"/>
    <w:next w:val="1"/>
    <w:qFormat/>
    <w:uiPriority w:val="0"/>
    <w:pPr>
      <w:widowControl/>
      <w:spacing w:after="240" w:line="360" w:lineRule="auto"/>
      <w:jc w:val="center"/>
    </w:pPr>
    <w:rPr>
      <w:rFonts w:ascii="Arial" w:hAnsi="Arial"/>
      <w:b/>
      <w:smallCaps/>
      <w:kern w:val="28"/>
      <w:sz w:val="36"/>
      <w:lang w:eastAsia="en-US"/>
    </w:rPr>
  </w:style>
  <w:style w:type="paragraph" w:styleId="55">
    <w:name w:val="annotation subject"/>
    <w:basedOn w:val="19"/>
    <w:next w:val="19"/>
    <w:link w:val="80"/>
    <w:qFormat/>
    <w:uiPriority w:val="0"/>
    <w:pPr>
      <w:adjustRightInd/>
      <w:spacing w:line="240" w:lineRule="auto"/>
      <w:textAlignment w:val="auto"/>
    </w:pPr>
  </w:style>
  <w:style w:type="paragraph" w:styleId="56">
    <w:name w:val="Body Text First Indent"/>
    <w:basedOn w:val="1"/>
    <w:qFormat/>
    <w:uiPriority w:val="0"/>
    <w:pPr>
      <w:spacing w:line="360" w:lineRule="auto"/>
      <w:ind w:firstLine="420"/>
    </w:pPr>
    <w:rPr>
      <w:rFonts w:ascii="宋体" w:hAnsi="宋体"/>
      <w:sz w:val="24"/>
    </w:rPr>
  </w:style>
  <w:style w:type="paragraph" w:styleId="57">
    <w:name w:val="Body Text First Indent 2"/>
    <w:basedOn w:val="23"/>
    <w:link w:val="81"/>
    <w:qFormat/>
    <w:uiPriority w:val="0"/>
    <w:pPr>
      <w:spacing w:after="120" w:line="240" w:lineRule="auto"/>
      <w:ind w:left="420" w:leftChars="200" w:firstLine="420" w:firstLineChars="200"/>
    </w:pPr>
  </w:style>
  <w:style w:type="table" w:styleId="59">
    <w:name w:val="Table Grid"/>
    <w:basedOn w:val="58"/>
    <w:qFormat/>
    <w:uiPriority w:val="99"/>
    <w:rPr>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61">
    <w:name w:val="Strong"/>
    <w:qFormat/>
    <w:uiPriority w:val="22"/>
    <w:rPr>
      <w:b/>
    </w:rPr>
  </w:style>
  <w:style w:type="character" w:styleId="62">
    <w:name w:val="page number"/>
    <w:qFormat/>
    <w:uiPriority w:val="0"/>
  </w:style>
  <w:style w:type="character" w:styleId="63">
    <w:name w:val="FollowedHyperlink"/>
    <w:qFormat/>
    <w:uiPriority w:val="0"/>
    <w:rPr>
      <w:color w:val="800080"/>
      <w:u w:val="single"/>
    </w:rPr>
  </w:style>
  <w:style w:type="character" w:styleId="64">
    <w:name w:val="Emphasis"/>
    <w:qFormat/>
    <w:uiPriority w:val="0"/>
    <w:rPr>
      <w:i/>
    </w:rPr>
  </w:style>
  <w:style w:type="character" w:styleId="65">
    <w:name w:val="Hyperlink"/>
    <w:qFormat/>
    <w:uiPriority w:val="99"/>
    <w:rPr>
      <w:color w:val="0000FF"/>
      <w:u w:val="single"/>
    </w:rPr>
  </w:style>
  <w:style w:type="character" w:styleId="66">
    <w:name w:val="annotation reference"/>
    <w:qFormat/>
    <w:uiPriority w:val="0"/>
    <w:rPr>
      <w:sz w:val="21"/>
      <w:szCs w:val="21"/>
    </w:rPr>
  </w:style>
  <w:style w:type="character" w:styleId="67">
    <w:name w:val="footnote reference"/>
    <w:qFormat/>
    <w:uiPriority w:val="0"/>
    <w:rPr>
      <w:position w:val="6"/>
      <w:sz w:val="14"/>
      <w:vertAlign w:val="superscript"/>
    </w:rPr>
  </w:style>
  <w:style w:type="paragraph" w:styleId="68">
    <w:name w:val="Quote"/>
    <w:basedOn w:val="1"/>
    <w:next w:val="1"/>
    <w:qFormat/>
    <w:uiPriority w:val="29"/>
    <w:pPr>
      <w:spacing w:beforeLines="50" w:afterLines="50" w:line="360" w:lineRule="auto"/>
    </w:pPr>
    <w:rPr>
      <w:i/>
      <w:iCs/>
      <w:color w:val="000000"/>
      <w:sz w:val="21"/>
      <w:szCs w:val="24"/>
      <w:lang w:val="zh-CN"/>
    </w:rPr>
  </w:style>
  <w:style w:type="character" w:customStyle="1" w:styleId="69">
    <w:name w:val="正文文本 字符"/>
    <w:link w:val="22"/>
    <w:qFormat/>
    <w:uiPriority w:val="0"/>
    <w:rPr>
      <w:rFonts w:ascii="仿宋_GB2312" w:eastAsia="仿宋_GB2312"/>
      <w:kern w:val="2"/>
      <w:sz w:val="32"/>
    </w:rPr>
  </w:style>
  <w:style w:type="character" w:customStyle="1" w:styleId="70">
    <w:name w:val="标题 2 字符"/>
    <w:link w:val="3"/>
    <w:qFormat/>
    <w:uiPriority w:val="0"/>
    <w:rPr>
      <w:rFonts w:ascii="Arial" w:hAnsi="Arial" w:eastAsia="黑体"/>
      <w:b/>
      <w:kern w:val="2"/>
      <w:sz w:val="32"/>
    </w:rPr>
  </w:style>
  <w:style w:type="character" w:customStyle="1" w:styleId="71">
    <w:name w:val="标题 3 字符"/>
    <w:link w:val="4"/>
    <w:qFormat/>
    <w:uiPriority w:val="0"/>
    <w:rPr>
      <w:rFonts w:eastAsia="宋体"/>
      <w:b/>
      <w:kern w:val="2"/>
      <w:sz w:val="32"/>
      <w:lang w:val="en-US" w:eastAsia="zh-CN"/>
    </w:rPr>
  </w:style>
  <w:style w:type="character" w:customStyle="1" w:styleId="72">
    <w:name w:val="正文缩进 字符"/>
    <w:link w:val="15"/>
    <w:qFormat/>
    <w:uiPriority w:val="0"/>
    <w:rPr>
      <w:kern w:val="2"/>
      <w:sz w:val="24"/>
    </w:rPr>
  </w:style>
  <w:style w:type="character" w:customStyle="1" w:styleId="73">
    <w:name w:val="批注文字 字符"/>
    <w:link w:val="19"/>
    <w:qFormat/>
    <w:uiPriority w:val="0"/>
    <w:rPr>
      <w:sz w:val="24"/>
    </w:rPr>
  </w:style>
  <w:style w:type="character" w:customStyle="1" w:styleId="74">
    <w:name w:val="正文文本缩进 字符"/>
    <w:link w:val="23"/>
    <w:qFormat/>
    <w:uiPriority w:val="0"/>
    <w:rPr>
      <w:kern w:val="2"/>
      <w:sz w:val="44"/>
    </w:rPr>
  </w:style>
  <w:style w:type="character" w:customStyle="1" w:styleId="75">
    <w:name w:val="日期 字符"/>
    <w:link w:val="32"/>
    <w:qFormat/>
    <w:uiPriority w:val="0"/>
    <w:rPr>
      <w:kern w:val="2"/>
      <w:sz w:val="28"/>
    </w:rPr>
  </w:style>
  <w:style w:type="character" w:customStyle="1" w:styleId="76">
    <w:name w:val="正文文本缩进 2 字符"/>
    <w:link w:val="33"/>
    <w:qFormat/>
    <w:uiPriority w:val="0"/>
    <w:rPr>
      <w:kern w:val="2"/>
      <w:sz w:val="28"/>
    </w:rPr>
  </w:style>
  <w:style w:type="character" w:customStyle="1" w:styleId="77">
    <w:name w:val="页脚 字符"/>
    <w:link w:val="35"/>
    <w:qFormat/>
    <w:uiPriority w:val="99"/>
    <w:rPr>
      <w:kern w:val="2"/>
      <w:sz w:val="18"/>
    </w:rPr>
  </w:style>
  <w:style w:type="character" w:customStyle="1" w:styleId="78">
    <w:name w:val="页眉 字符"/>
    <w:link w:val="36"/>
    <w:qFormat/>
    <w:uiPriority w:val="99"/>
    <w:rPr>
      <w:rFonts w:ascii="Calibri" w:hAnsi="Calibri"/>
      <w:kern w:val="2"/>
      <w:sz w:val="18"/>
    </w:rPr>
  </w:style>
  <w:style w:type="character" w:customStyle="1" w:styleId="79">
    <w:name w:val="脚注文本 字符"/>
    <w:link w:val="40"/>
    <w:qFormat/>
    <w:uiPriority w:val="0"/>
    <w:rPr>
      <w:kern w:val="2"/>
      <w:sz w:val="18"/>
    </w:rPr>
  </w:style>
  <w:style w:type="character" w:customStyle="1" w:styleId="80">
    <w:name w:val="批注主题 字符"/>
    <w:link w:val="55"/>
    <w:qFormat/>
    <w:uiPriority w:val="0"/>
  </w:style>
  <w:style w:type="character" w:customStyle="1" w:styleId="81">
    <w:name w:val="正文首行缩进 2 字符"/>
    <w:link w:val="57"/>
    <w:qFormat/>
    <w:uiPriority w:val="0"/>
  </w:style>
  <w:style w:type="character" w:customStyle="1" w:styleId="82">
    <w:name w:val="正文 + 三号 Char"/>
    <w:qFormat/>
    <w:uiPriority w:val="0"/>
    <w:rPr>
      <w:rFonts w:eastAsia="宋体"/>
      <w:kern w:val="2"/>
      <w:sz w:val="21"/>
      <w:lang w:val="en-US" w:eastAsia="zh-CN"/>
    </w:rPr>
  </w:style>
  <w:style w:type="character" w:customStyle="1" w:styleId="83">
    <w:name w:val="正文文本缩进 Char"/>
    <w:qFormat/>
    <w:uiPriority w:val="0"/>
    <w:rPr>
      <w:kern w:val="2"/>
      <w:sz w:val="44"/>
    </w:rPr>
  </w:style>
  <w:style w:type="character" w:customStyle="1" w:styleId="84">
    <w:name w:val="日期 字符1"/>
    <w:qFormat/>
    <w:uiPriority w:val="0"/>
    <w:rPr>
      <w:rFonts w:ascii="Times New Roman" w:hAnsi="Times New Roman" w:eastAsia="宋体" w:cs="Times New Roman"/>
      <w:kern w:val="2"/>
      <w:sz w:val="28"/>
    </w:rPr>
  </w:style>
  <w:style w:type="character" w:customStyle="1" w:styleId="85">
    <w:name w:val="H2 Char"/>
    <w:qFormat/>
    <w:uiPriority w:val="0"/>
    <w:rPr>
      <w:rFonts w:ascii="Arial" w:hAnsi="Arial" w:eastAsia="宋体"/>
      <w:kern w:val="2"/>
      <w:sz w:val="28"/>
      <w:lang w:val="en-US" w:eastAsia="zh-CN"/>
    </w:rPr>
  </w:style>
  <w:style w:type="character" w:customStyle="1" w:styleId="86">
    <w:name w:val="无"/>
    <w:qFormat/>
    <w:uiPriority w:val="0"/>
    <w:rPr>
      <w:rFonts w:ascii="Times New Roman" w:hAnsi="Times New Roman" w:eastAsia="宋体" w:cs="Times New Roman"/>
    </w:rPr>
  </w:style>
  <w:style w:type="character" w:customStyle="1" w:styleId="87">
    <w:name w:val="日期 Char"/>
    <w:qFormat/>
    <w:uiPriority w:val="0"/>
    <w:rPr>
      <w:kern w:val="2"/>
      <w:sz w:val="28"/>
    </w:rPr>
  </w:style>
  <w:style w:type="character" w:customStyle="1" w:styleId="88">
    <w:name w:val="(符号)五标题1.1.1 Char"/>
    <w:link w:val="89"/>
    <w:qFormat/>
    <w:uiPriority w:val="0"/>
    <w:rPr>
      <w:rFonts w:ascii="宋体" w:hAnsi="宋体"/>
      <w:color w:val="000000"/>
      <w:kern w:val="2"/>
      <w:sz w:val="24"/>
    </w:rPr>
  </w:style>
  <w:style w:type="paragraph" w:customStyle="1" w:styleId="89">
    <w:name w:val="(符号)五标题1.1.1"/>
    <w:basedOn w:val="1"/>
    <w:link w:val="88"/>
    <w:qFormat/>
    <w:uiPriority w:val="0"/>
    <w:pPr>
      <w:numPr>
        <w:ilvl w:val="2"/>
        <w:numId w:val="3"/>
      </w:numPr>
      <w:tabs>
        <w:tab w:val="left" w:pos="1000"/>
      </w:tabs>
      <w:spacing w:line="500" w:lineRule="exact"/>
    </w:pPr>
    <w:rPr>
      <w:rFonts w:ascii="宋体" w:hAnsi="宋体"/>
      <w:color w:val="000000"/>
      <w:sz w:val="24"/>
    </w:rPr>
  </w:style>
  <w:style w:type="character" w:customStyle="1" w:styleId="90">
    <w:name w:val="标题 3 Char1"/>
    <w:qFormat/>
    <w:uiPriority w:val="0"/>
    <w:rPr>
      <w:rFonts w:eastAsia="宋体"/>
      <w:b/>
      <w:kern w:val="2"/>
      <w:sz w:val="32"/>
      <w:lang w:val="en-US" w:eastAsia="zh-CN"/>
    </w:rPr>
  </w:style>
  <w:style w:type="character" w:customStyle="1" w:styleId="91">
    <w:name w:val="标题 3 字符1"/>
    <w:qFormat/>
    <w:uiPriority w:val="0"/>
    <w:rPr>
      <w:rFonts w:eastAsia="宋体"/>
      <w:b/>
      <w:kern w:val="2"/>
      <w:sz w:val="32"/>
      <w:lang w:val="en-US" w:eastAsia="zh-CN"/>
    </w:rPr>
  </w:style>
  <w:style w:type="character" w:customStyle="1" w:styleId="92">
    <w:name w:val="未命名11"/>
    <w:qFormat/>
    <w:uiPriority w:val="0"/>
    <w:rPr>
      <w:color w:val="77FFFF"/>
      <w:sz w:val="24"/>
    </w:rPr>
  </w:style>
  <w:style w:type="character" w:customStyle="1" w:styleId="93">
    <w:name w:val="小 Char"/>
    <w:qFormat/>
    <w:uiPriority w:val="0"/>
    <w:rPr>
      <w:rFonts w:ascii="宋体" w:hAnsi="Courier New" w:eastAsia="宋体"/>
      <w:kern w:val="2"/>
      <w:sz w:val="21"/>
      <w:lang w:val="en-US" w:eastAsia="zh-CN" w:bidi="ar-SA"/>
    </w:rPr>
  </w:style>
  <w:style w:type="character" w:customStyle="1" w:styleId="94">
    <w:name w:val="Table Text Char Char Char Char"/>
    <w:link w:val="95"/>
    <w:qFormat/>
    <w:uiPriority w:val="0"/>
    <w:rPr>
      <w:rFonts w:ascii="Arial" w:hAnsi="Arial"/>
      <w:kern w:val="2"/>
      <w:sz w:val="18"/>
      <w:lang w:val="en-US" w:eastAsia="zh-CN" w:bidi="ar-SA"/>
    </w:rPr>
  </w:style>
  <w:style w:type="paragraph" w:customStyle="1" w:styleId="95">
    <w:name w:val="Table Text Char Char Char"/>
    <w:link w:val="94"/>
    <w:qFormat/>
    <w:uiPriority w:val="0"/>
    <w:pPr>
      <w:snapToGrid w:val="0"/>
      <w:spacing w:before="80" w:after="80"/>
    </w:pPr>
    <w:rPr>
      <w:rFonts w:ascii="Arial" w:hAnsi="Arial" w:eastAsia="宋体" w:cs="Times New Roman"/>
      <w:kern w:val="2"/>
      <w:sz w:val="18"/>
      <w:lang w:val="en-US" w:eastAsia="zh-CN" w:bidi="ar-SA"/>
    </w:rPr>
  </w:style>
  <w:style w:type="character" w:customStyle="1" w:styleId="96">
    <w:name w:val="标书正文:  0.74 厘米 Char1"/>
    <w:qFormat/>
    <w:uiPriority w:val="0"/>
    <w:rPr>
      <w:rFonts w:eastAsia="宋体"/>
      <w:kern w:val="2"/>
      <w:sz w:val="24"/>
      <w:lang w:val="en-US" w:eastAsia="zh-CN"/>
    </w:rPr>
  </w:style>
  <w:style w:type="character" w:customStyle="1" w:styleId="97">
    <w:name w:val="Char Char4"/>
    <w:qFormat/>
    <w:uiPriority w:val="0"/>
    <w:rPr>
      <w:rFonts w:eastAsia="宋体"/>
      <w:b/>
      <w:kern w:val="2"/>
      <w:sz w:val="21"/>
      <w:lang w:val="en-US" w:eastAsia="zh-CN"/>
    </w:rPr>
  </w:style>
  <w:style w:type="character" w:customStyle="1" w:styleId="98">
    <w:name w:val="title_emph1"/>
    <w:qFormat/>
    <w:uiPriority w:val="0"/>
    <w:rPr>
      <w:rFonts w:hint="default" w:ascii="Arial" w:hAnsi="Arial"/>
      <w:b/>
      <w:sz w:val="20"/>
    </w:rPr>
  </w:style>
  <w:style w:type="character" w:customStyle="1" w:styleId="99">
    <w:name w:val="Table Heading Char Char"/>
    <w:qFormat/>
    <w:uiPriority w:val="0"/>
    <w:rPr>
      <w:rFonts w:ascii="Arial" w:hAnsi="Arial" w:eastAsia="黑体"/>
      <w:kern w:val="2"/>
      <w:sz w:val="18"/>
      <w:lang w:val="en-US" w:eastAsia="zh-CN"/>
    </w:rPr>
  </w:style>
  <w:style w:type="character" w:customStyle="1" w:styleId="100">
    <w:name w:val="正文文本缩进 字符1"/>
    <w:qFormat/>
    <w:locked/>
    <w:uiPriority w:val="0"/>
    <w:rPr>
      <w:kern w:val="2"/>
      <w:sz w:val="44"/>
    </w:rPr>
  </w:style>
  <w:style w:type="character" w:customStyle="1" w:styleId="101">
    <w:name w:val="样式 宋体"/>
    <w:qFormat/>
    <w:uiPriority w:val="0"/>
    <w:rPr>
      <w:rFonts w:ascii="宋体" w:hAnsi="宋体" w:eastAsia="宋体"/>
      <w:sz w:val="28"/>
    </w:rPr>
  </w:style>
  <w:style w:type="character" w:customStyle="1" w:styleId="102">
    <w:name w:val="标题 2 字符1"/>
    <w:qFormat/>
    <w:uiPriority w:val="0"/>
    <w:rPr>
      <w:rFonts w:ascii="宋体" w:hAnsi="宋体" w:eastAsia="宋体" w:cs="Times New Roman"/>
      <w:kern w:val="2"/>
      <w:sz w:val="28"/>
    </w:rPr>
  </w:style>
  <w:style w:type="character" w:customStyle="1" w:styleId="103">
    <w:name w:val="Char Char5"/>
    <w:qFormat/>
    <w:uiPriority w:val="0"/>
    <w:rPr>
      <w:rFonts w:ascii="Arial" w:hAnsi="Arial" w:eastAsia="宋体"/>
      <w:b/>
      <w:smallCaps/>
      <w:kern w:val="28"/>
      <w:sz w:val="36"/>
      <w:lang w:val="en-US" w:eastAsia="en-US"/>
    </w:rPr>
  </w:style>
  <w:style w:type="character" w:customStyle="1" w:styleId="104">
    <w:name w:val="列出段落 字符"/>
    <w:link w:val="105"/>
    <w:qFormat/>
    <w:uiPriority w:val="0"/>
    <w:rPr>
      <w:rFonts w:ascii="Calibri" w:hAnsi="Calibri"/>
      <w:kern w:val="2"/>
      <w:sz w:val="21"/>
      <w:szCs w:val="22"/>
    </w:rPr>
  </w:style>
  <w:style w:type="paragraph" w:styleId="105">
    <w:name w:val="List Paragraph"/>
    <w:basedOn w:val="1"/>
    <w:link w:val="104"/>
    <w:qFormat/>
    <w:uiPriority w:val="0"/>
    <w:pPr>
      <w:ind w:firstLine="420" w:firstLineChars="200"/>
    </w:pPr>
    <w:rPr>
      <w:sz w:val="21"/>
      <w:szCs w:val="22"/>
    </w:rPr>
  </w:style>
  <w:style w:type="character" w:customStyle="1" w:styleId="106">
    <w:name w:val="Char Char2"/>
    <w:qFormat/>
    <w:uiPriority w:val="0"/>
    <w:rPr>
      <w:rFonts w:eastAsia="宋体"/>
      <w:kern w:val="2"/>
      <w:sz w:val="18"/>
      <w:lang w:val="en-US" w:eastAsia="zh-CN"/>
    </w:rPr>
  </w:style>
  <w:style w:type="character" w:customStyle="1" w:styleId="107">
    <w:name w:val="标题 2 Char"/>
    <w:qFormat/>
    <w:uiPriority w:val="0"/>
    <w:rPr>
      <w:rFonts w:ascii="Arial" w:hAnsi="Arial" w:eastAsia="黑体"/>
      <w:b/>
      <w:kern w:val="2"/>
      <w:sz w:val="32"/>
    </w:rPr>
  </w:style>
  <w:style w:type="character" w:customStyle="1" w:styleId="108">
    <w:name w:val="Table Text Char1 Char"/>
    <w:qFormat/>
    <w:uiPriority w:val="0"/>
    <w:rPr>
      <w:rFonts w:ascii="Arial" w:hAnsi="Arial"/>
      <w:kern w:val="2"/>
      <w:sz w:val="18"/>
      <w:lang w:val="en-US" w:eastAsia="zh-CN" w:bidi="ar-SA"/>
    </w:rPr>
  </w:style>
  <w:style w:type="character" w:customStyle="1" w:styleId="109">
    <w:name w:val="Char Char6"/>
    <w:qFormat/>
    <w:uiPriority w:val="0"/>
    <w:rPr>
      <w:rFonts w:ascii="仿宋_GB2312" w:eastAsia="仿宋_GB2312"/>
      <w:kern w:val="2"/>
      <w:sz w:val="32"/>
    </w:rPr>
  </w:style>
  <w:style w:type="character" w:customStyle="1" w:styleId="110">
    <w:name w:val="content-white1"/>
    <w:qFormat/>
    <w:uiPriority w:val="0"/>
    <w:rPr>
      <w:rFonts w:ascii="_x000B__x000C_" w:hAnsi="_x000B__x000C_"/>
      <w:color w:val="auto"/>
      <w:sz w:val="18"/>
      <w:u w:val="none"/>
    </w:rPr>
  </w:style>
  <w:style w:type="character" w:customStyle="1" w:styleId="111">
    <w:name w:val="fontstyle01"/>
    <w:qFormat/>
    <w:uiPriority w:val="0"/>
    <w:rPr>
      <w:rFonts w:hint="eastAsia" w:ascii="宋体" w:hAnsi="宋体" w:eastAsia="宋体"/>
      <w:color w:val="000000"/>
      <w:sz w:val="24"/>
      <w:szCs w:val="24"/>
    </w:rPr>
  </w:style>
  <w:style w:type="character" w:customStyle="1" w:styleId="112">
    <w:name w:val="Char Char7"/>
    <w:qFormat/>
    <w:uiPriority w:val="0"/>
    <w:rPr>
      <w:rFonts w:ascii="宋体" w:hAnsi="宋体" w:eastAsia="宋体"/>
      <w:kern w:val="2"/>
      <w:sz w:val="28"/>
    </w:rPr>
  </w:style>
  <w:style w:type="character" w:customStyle="1" w:styleId="113">
    <w:name w:val="标题 3 Char"/>
    <w:qFormat/>
    <w:uiPriority w:val="0"/>
    <w:rPr>
      <w:rFonts w:eastAsia="宋体"/>
      <w:b/>
      <w:kern w:val="2"/>
      <w:sz w:val="32"/>
      <w:lang w:val="en-US" w:eastAsia="zh-CN"/>
    </w:rPr>
  </w:style>
  <w:style w:type="character" w:customStyle="1" w:styleId="114">
    <w:name w:val="crowed11"/>
    <w:qFormat/>
    <w:uiPriority w:val="0"/>
    <w:rPr>
      <w:rFonts w:hint="default" w:ascii="_x000B__x000C_" w:hAnsi="_x000B__x000C_"/>
      <w:sz w:val="24"/>
    </w:rPr>
  </w:style>
  <w:style w:type="character" w:customStyle="1" w:styleId="115">
    <w:name w:val="文字 Char"/>
    <w:link w:val="116"/>
    <w:qFormat/>
    <w:uiPriority w:val="0"/>
    <w:rPr>
      <w:rFonts w:ascii="宋体"/>
      <w:kern w:val="2"/>
      <w:sz w:val="28"/>
    </w:rPr>
  </w:style>
  <w:style w:type="paragraph" w:customStyle="1" w:styleId="116">
    <w:name w:val="文字"/>
    <w:basedOn w:val="1"/>
    <w:link w:val="115"/>
    <w:qFormat/>
    <w:uiPriority w:val="0"/>
    <w:pPr>
      <w:tabs>
        <w:tab w:val="left" w:pos="8520"/>
      </w:tabs>
      <w:spacing w:line="312" w:lineRule="auto"/>
      <w:ind w:right="-210" w:firstLine="556"/>
    </w:pPr>
    <w:rPr>
      <w:rFonts w:ascii="宋体"/>
    </w:rPr>
  </w:style>
  <w:style w:type="character" w:customStyle="1" w:styleId="117">
    <w:name w:val="Char Char3"/>
    <w:qFormat/>
    <w:uiPriority w:val="0"/>
    <w:rPr>
      <w:rFonts w:eastAsia="宋体"/>
      <w:kern w:val="2"/>
      <w:sz w:val="18"/>
      <w:lang w:val="en-US" w:eastAsia="zh-CN"/>
    </w:rPr>
  </w:style>
  <w:style w:type="character" w:customStyle="1" w:styleId="118">
    <w:name w:val="font1"/>
    <w:qFormat/>
    <w:uiPriority w:val="0"/>
    <w:rPr>
      <w:color w:val="000000"/>
      <w:sz w:val="18"/>
    </w:rPr>
  </w:style>
  <w:style w:type="character" w:customStyle="1" w:styleId="119">
    <w:name w:val="v151"/>
    <w:qFormat/>
    <w:uiPriority w:val="0"/>
    <w:rPr>
      <w:sz w:val="18"/>
    </w:rPr>
  </w:style>
  <w:style w:type="character" w:customStyle="1" w:styleId="120">
    <w:name w:val="Char Char11"/>
    <w:qFormat/>
    <w:uiPriority w:val="0"/>
    <w:rPr>
      <w:rFonts w:ascii="宋体"/>
      <w:kern w:val="2"/>
      <w:sz w:val="28"/>
    </w:rPr>
  </w:style>
  <w:style w:type="character" w:customStyle="1" w:styleId="121">
    <w:name w:val="Char Char"/>
    <w:qFormat/>
    <w:uiPriority w:val="0"/>
    <w:rPr>
      <w:rFonts w:ascii="宋体" w:hAnsi="宋体" w:eastAsia="宋体"/>
      <w:kern w:val="2"/>
      <w:sz w:val="24"/>
      <w:lang w:val="en-US" w:eastAsia="zh-CN" w:bidi="ar-SA"/>
    </w:rPr>
  </w:style>
  <w:style w:type="character" w:customStyle="1" w:styleId="122">
    <w:name w:val="样式 文档正文 Char + (西文) 宋体 (中文) 宋体 小四 黑色 Char"/>
    <w:link w:val="123"/>
    <w:qFormat/>
    <w:uiPriority w:val="0"/>
    <w:rPr>
      <w:rFonts w:ascii="宋体" w:hAnsi="宋体"/>
      <w:color w:val="000000"/>
      <w:kern w:val="2"/>
      <w:sz w:val="24"/>
      <w:szCs w:val="24"/>
    </w:rPr>
  </w:style>
  <w:style w:type="paragraph" w:customStyle="1" w:styleId="123">
    <w:name w:val="样式 文档正文 Char + (西文) 宋体 (中文) 宋体 小四 黑色"/>
    <w:basedOn w:val="1"/>
    <w:link w:val="122"/>
    <w:qFormat/>
    <w:uiPriority w:val="0"/>
    <w:pPr>
      <w:adjustRightInd w:val="0"/>
      <w:snapToGrid w:val="0"/>
      <w:spacing w:line="360" w:lineRule="auto"/>
      <w:ind w:firstLine="567"/>
      <w:textAlignment w:val="baseline"/>
    </w:pPr>
    <w:rPr>
      <w:rFonts w:ascii="宋体" w:hAnsi="宋体"/>
      <w:color w:val="000000"/>
      <w:sz w:val="24"/>
      <w:szCs w:val="24"/>
    </w:rPr>
  </w:style>
  <w:style w:type="character" w:customStyle="1" w:styleId="124">
    <w:name w:val="_Style 122"/>
    <w:unhideWhenUsed/>
    <w:qFormat/>
    <w:uiPriority w:val="99"/>
    <w:rPr>
      <w:color w:val="605E5C"/>
      <w:shd w:val="clear" w:color="auto" w:fill="E1DFDD"/>
    </w:rPr>
  </w:style>
  <w:style w:type="character" w:customStyle="1" w:styleId="125">
    <w:name w:val="top-det1"/>
    <w:qFormat/>
    <w:uiPriority w:val="0"/>
    <w:rPr>
      <w:b/>
      <w:color w:val="000000"/>
    </w:rPr>
  </w:style>
  <w:style w:type="character" w:customStyle="1" w:styleId="126">
    <w:name w:val="Table Text Char"/>
    <w:link w:val="127"/>
    <w:qFormat/>
    <w:uiPriority w:val="0"/>
    <w:rPr>
      <w:rFonts w:ascii="Arial" w:hAnsi="Arial"/>
      <w:kern w:val="2"/>
      <w:sz w:val="18"/>
      <w:lang w:val="en-US" w:eastAsia="zh-CN" w:bidi="ar-SA"/>
    </w:rPr>
  </w:style>
  <w:style w:type="paragraph" w:customStyle="1" w:styleId="127">
    <w:name w:val="Table Text"/>
    <w:link w:val="126"/>
    <w:qFormat/>
    <w:uiPriority w:val="0"/>
    <w:pPr>
      <w:snapToGrid w:val="0"/>
      <w:spacing w:before="80" w:after="80"/>
    </w:pPr>
    <w:rPr>
      <w:rFonts w:ascii="Arial" w:hAnsi="Arial" w:eastAsia="宋体" w:cs="Times New Roman"/>
      <w:kern w:val="2"/>
      <w:sz w:val="18"/>
      <w:lang w:val="en-US" w:eastAsia="zh-CN" w:bidi="ar-SA"/>
    </w:rPr>
  </w:style>
  <w:style w:type="paragraph" w:customStyle="1" w:styleId="128">
    <w:name w:val="段 Char"/>
    <w:qFormat/>
    <w:uiPriority w:val="0"/>
    <w:pPr>
      <w:autoSpaceDE w:val="0"/>
      <w:autoSpaceDN w:val="0"/>
      <w:ind w:firstLine="200" w:firstLineChars="200"/>
      <w:jc w:val="both"/>
    </w:pPr>
    <w:rPr>
      <w:rFonts w:ascii="宋体" w:hAnsi="Calibri" w:eastAsia="宋体" w:cs="Times New Roman"/>
      <w:sz w:val="21"/>
      <w:lang w:val="en-US" w:eastAsia="zh-CN" w:bidi="ar-SA"/>
    </w:rPr>
  </w:style>
  <w:style w:type="paragraph" w:customStyle="1" w:styleId="129">
    <w:name w:val="首行缩进 1"/>
    <w:basedOn w:val="1"/>
    <w:qFormat/>
    <w:uiPriority w:val="0"/>
    <w:pPr>
      <w:spacing w:after="120" w:line="360" w:lineRule="auto"/>
      <w:ind w:firstLine="200" w:firstLineChars="200"/>
    </w:pPr>
    <w:rPr>
      <w:sz w:val="24"/>
    </w:rPr>
  </w:style>
  <w:style w:type="paragraph" w:customStyle="1" w:styleId="130">
    <w:name w:val="IN Feature"/>
    <w:next w:val="131"/>
    <w:qFormat/>
    <w:uiPriority w:val="0"/>
    <w:pPr>
      <w:keepNext/>
      <w:keepLines/>
      <w:spacing w:before="240" w:after="240"/>
      <w:outlineLvl w:val="7"/>
    </w:pPr>
    <w:rPr>
      <w:rFonts w:ascii="Arial" w:hAnsi="Arial" w:eastAsia="黑体" w:cs="Times New Roman"/>
      <w:sz w:val="21"/>
      <w:lang w:val="en-US" w:eastAsia="zh-CN" w:bidi="ar-SA"/>
    </w:rPr>
  </w:style>
  <w:style w:type="paragraph" w:customStyle="1" w:styleId="131">
    <w:name w:val="IN Step"/>
    <w:basedOn w:val="1"/>
    <w:qFormat/>
    <w:uiPriority w:val="0"/>
    <w:pPr>
      <w:keepLines/>
      <w:widowControl/>
      <w:tabs>
        <w:tab w:val="left" w:pos="1134"/>
      </w:tabs>
      <w:spacing w:before="80" w:after="80" w:line="300" w:lineRule="auto"/>
      <w:ind w:left="1134" w:hanging="907"/>
      <w:outlineLvl w:val="8"/>
    </w:pPr>
    <w:rPr>
      <w:rFonts w:ascii="Arial" w:hAnsi="Arial"/>
      <w:kern w:val="0"/>
      <w:sz w:val="21"/>
    </w:rPr>
  </w:style>
  <w:style w:type="paragraph" w:customStyle="1" w:styleId="132">
    <w:name w:val="Char Char Char Char"/>
    <w:basedOn w:val="1"/>
    <w:qFormat/>
    <w:uiPriority w:val="0"/>
    <w:pPr>
      <w:pageBreakBefore/>
      <w:widowControl/>
      <w:spacing w:after="160" w:line="240" w:lineRule="exact"/>
      <w:jc w:val="left"/>
    </w:pPr>
    <w:rPr>
      <w:rFonts w:ascii="Verdana" w:hAnsi="Verdana"/>
      <w:kern w:val="0"/>
      <w:sz w:val="20"/>
      <w:lang w:eastAsia="en-US"/>
    </w:rPr>
  </w:style>
  <w:style w:type="paragraph" w:customStyle="1" w:styleId="133">
    <w:name w:val="Table Contents"/>
    <w:basedOn w:val="22"/>
    <w:qFormat/>
    <w:uiPriority w:val="0"/>
    <w:pPr>
      <w:suppressAutoHyphens/>
      <w:jc w:val="left"/>
    </w:pPr>
    <w:rPr>
      <w:rFonts w:ascii="Times New Roman" w:eastAsia="Times New Roman"/>
      <w:kern w:val="0"/>
      <w:sz w:val="24"/>
    </w:rPr>
  </w:style>
  <w:style w:type="paragraph" w:customStyle="1" w:styleId="134">
    <w:name w:val="司法正文"/>
    <w:qFormat/>
    <w:uiPriority w:val="0"/>
    <w:pPr>
      <w:widowControl w:val="0"/>
      <w:ind w:firstLine="200" w:firstLineChars="200"/>
      <w:jc w:val="both"/>
    </w:pPr>
    <w:rPr>
      <w:rFonts w:ascii="Calibri" w:hAnsi="Calibri" w:eastAsia="仿宋_GB2312" w:cs="Times New Roman"/>
      <w:sz w:val="32"/>
      <w:lang w:val="en-US" w:eastAsia="zh-CN" w:bidi="ar-SA"/>
    </w:rPr>
  </w:style>
  <w:style w:type="paragraph" w:customStyle="1" w:styleId="135">
    <w:name w:val="1.正文"/>
    <w:basedOn w:val="1"/>
    <w:qFormat/>
    <w:uiPriority w:val="0"/>
    <w:pPr>
      <w:spacing w:line="360" w:lineRule="auto"/>
      <w:ind w:left="540" w:leftChars="225" w:firstLine="540" w:firstLineChars="225"/>
    </w:pPr>
    <w:rPr>
      <w:sz w:val="24"/>
    </w:rPr>
  </w:style>
  <w:style w:type="paragraph" w:customStyle="1" w:styleId="136">
    <w:name w:val="样式 标题 6第五层条 + 三号 段前: 0.5 行"/>
    <w:basedOn w:val="7"/>
    <w:qFormat/>
    <w:uiPriority w:val="0"/>
    <w:pPr>
      <w:widowControl/>
      <w:adjustRightInd/>
      <w:snapToGrid/>
      <w:spacing w:beforeLines="50"/>
      <w:jc w:val="left"/>
    </w:pPr>
    <w:rPr>
      <w:snapToGrid w:val="0"/>
      <w:kern w:val="24"/>
      <w:sz w:val="28"/>
    </w:rPr>
  </w:style>
  <w:style w:type="paragraph" w:customStyle="1" w:styleId="137">
    <w:name w:val="正文文本 21"/>
    <w:basedOn w:val="1"/>
    <w:qFormat/>
    <w:uiPriority w:val="0"/>
    <w:pPr>
      <w:adjustRightInd w:val="0"/>
      <w:spacing w:before="120" w:line="360" w:lineRule="auto"/>
      <w:ind w:firstLine="480"/>
      <w:textAlignment w:val="baseline"/>
    </w:pPr>
    <w:rPr>
      <w:sz w:val="24"/>
    </w:rPr>
  </w:style>
  <w:style w:type="paragraph" w:customStyle="1" w:styleId="138">
    <w:name w:val="Item Step"/>
    <w:qFormat/>
    <w:uiPriority w:val="0"/>
    <w:pPr>
      <w:tabs>
        <w:tab w:val="left" w:pos="1644"/>
      </w:tabs>
      <w:ind w:left="1644" w:hanging="510"/>
      <w:outlineLvl w:val="4"/>
    </w:pPr>
    <w:rPr>
      <w:rFonts w:ascii="Arial" w:hAnsi="Arial" w:eastAsia="宋体" w:cs="Times New Roman"/>
      <w:sz w:val="21"/>
      <w:lang w:val="en-US" w:eastAsia="zh-CN" w:bidi="ar-SA"/>
    </w:rPr>
  </w:style>
  <w:style w:type="paragraph" w:customStyle="1" w:styleId="139">
    <w:name w:val="标准正文"/>
    <w:basedOn w:val="23"/>
    <w:qFormat/>
    <w:uiPriority w:val="0"/>
    <w:pPr>
      <w:spacing w:before="60" w:after="60" w:line="360" w:lineRule="auto"/>
      <w:ind w:left="0" w:firstLine="482"/>
    </w:pPr>
    <w:rPr>
      <w:rFonts w:ascii="Arial" w:hAnsi="Arial"/>
      <w:sz w:val="24"/>
    </w:rPr>
  </w:style>
  <w:style w:type="paragraph" w:customStyle="1" w:styleId="140">
    <w:name w:val="段落正文"/>
    <w:basedOn w:val="1"/>
    <w:qFormat/>
    <w:uiPriority w:val="0"/>
    <w:pPr>
      <w:spacing w:beforeLines="50" w:line="360" w:lineRule="auto"/>
      <w:ind w:firstLine="200" w:firstLineChars="200"/>
    </w:pPr>
    <w:rPr>
      <w:spacing w:val="2"/>
      <w:sz w:val="24"/>
    </w:rPr>
  </w:style>
  <w:style w:type="paragraph" w:customStyle="1" w:styleId="141">
    <w:name w:val="段"/>
    <w:qFormat/>
    <w:uiPriority w:val="0"/>
    <w:pPr>
      <w:autoSpaceDE w:val="0"/>
      <w:autoSpaceDN w:val="0"/>
      <w:ind w:firstLine="200" w:firstLineChars="200"/>
      <w:jc w:val="both"/>
    </w:pPr>
    <w:rPr>
      <w:rFonts w:ascii="宋体" w:hAnsi="Calibri" w:eastAsia="宋体" w:cs="Times New Roman"/>
      <w:sz w:val="21"/>
      <w:lang w:val="en-US" w:eastAsia="zh-CN" w:bidi="ar-SA"/>
    </w:rPr>
  </w:style>
  <w:style w:type="paragraph" w:customStyle="1" w:styleId="142">
    <w:name w:val="二级列表"/>
    <w:basedOn w:val="140"/>
    <w:next w:val="140"/>
    <w:qFormat/>
    <w:uiPriority w:val="0"/>
    <w:pPr>
      <w:tabs>
        <w:tab w:val="left" w:pos="2120"/>
      </w:tabs>
      <w:ind w:firstLine="0" w:firstLineChars="0"/>
    </w:pPr>
    <w:rPr>
      <w:b/>
    </w:rPr>
  </w:style>
  <w:style w:type="paragraph" w:customStyle="1" w:styleId="143">
    <w:name w:val="表文字"/>
    <w:qFormat/>
    <w:uiPriority w:val="0"/>
    <w:rPr>
      <w:rFonts w:ascii="宋体" w:hAnsi="Calibri" w:eastAsia="宋体" w:cs="Times New Roman"/>
      <w:kern w:val="2"/>
      <w:lang w:val="en-US" w:eastAsia="zh-CN" w:bidi="ar-SA"/>
    </w:rPr>
  </w:style>
  <w:style w:type="paragraph" w:customStyle="1" w:styleId="144">
    <w:name w:val="Char Char Char1 Char Char Char Char Char Char Char Char Char Char Char Char Char"/>
    <w:basedOn w:val="1"/>
    <w:qFormat/>
    <w:uiPriority w:val="0"/>
    <w:pPr>
      <w:widowControl/>
      <w:spacing w:after="160" w:line="240" w:lineRule="exact"/>
      <w:jc w:val="left"/>
    </w:pPr>
    <w:rPr>
      <w:rFonts w:ascii="Verdana" w:hAnsi="Verdana"/>
      <w:kern w:val="0"/>
      <w:sz w:val="18"/>
      <w:lang w:eastAsia="en-US"/>
    </w:rPr>
  </w:style>
  <w:style w:type="paragraph" w:customStyle="1" w:styleId="145">
    <w:name w:val="摘要"/>
    <w:basedOn w:val="1"/>
    <w:next w:val="3"/>
    <w:qFormat/>
    <w:uiPriority w:val="0"/>
    <w:pPr>
      <w:spacing w:line="360" w:lineRule="auto"/>
    </w:pPr>
    <w:rPr>
      <w:rFonts w:eastAsia="黑体"/>
      <w:sz w:val="20"/>
    </w:rPr>
  </w:style>
  <w:style w:type="paragraph" w:customStyle="1" w:styleId="146">
    <w:name w:val="正文文本缩进 21"/>
    <w:basedOn w:val="1"/>
    <w:qFormat/>
    <w:uiPriority w:val="0"/>
    <w:pPr>
      <w:adjustRightInd w:val="0"/>
      <w:spacing w:before="120"/>
      <w:ind w:firstLine="420"/>
      <w:textAlignment w:val="baseline"/>
    </w:pPr>
    <w:rPr>
      <w:sz w:val="24"/>
    </w:rPr>
  </w:style>
  <w:style w:type="paragraph" w:customStyle="1" w:styleId="147">
    <w:name w:val="A项目符号"/>
    <w:basedOn w:val="1"/>
    <w:qFormat/>
    <w:uiPriority w:val="0"/>
    <w:pPr>
      <w:numPr>
        <w:ilvl w:val="0"/>
        <w:numId w:val="4"/>
      </w:numPr>
      <w:tabs>
        <w:tab w:val="left" w:pos="1080"/>
      </w:tabs>
      <w:adjustRightInd w:val="0"/>
      <w:snapToGrid w:val="0"/>
      <w:spacing w:afterLines="50" w:line="360" w:lineRule="auto"/>
    </w:pPr>
    <w:rPr>
      <w:b/>
      <w:bCs/>
      <w:spacing w:val="12"/>
      <w:kern w:val="0"/>
      <w:sz w:val="24"/>
      <w:szCs w:val="24"/>
    </w:rPr>
  </w:style>
  <w:style w:type="paragraph" w:customStyle="1" w:styleId="148">
    <w:name w:val="正文4"/>
    <w:basedOn w:val="1"/>
    <w:qFormat/>
    <w:uiPriority w:val="0"/>
    <w:pPr>
      <w:tabs>
        <w:tab w:val="left" w:pos="1275"/>
      </w:tabs>
      <w:spacing w:before="60" w:after="60" w:line="360" w:lineRule="auto"/>
      <w:ind w:left="820" w:leftChars="400" w:hanging="705"/>
    </w:pPr>
    <w:rPr>
      <w:sz w:val="24"/>
    </w:rPr>
  </w:style>
  <w:style w:type="paragraph" w:customStyle="1" w:styleId="149">
    <w:name w:val="xl27"/>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textAlignment w:val="center"/>
    </w:pPr>
    <w:rPr>
      <w:rFonts w:ascii="宋体" w:hAnsi="宋体"/>
      <w:kern w:val="0"/>
      <w:sz w:val="21"/>
    </w:rPr>
  </w:style>
  <w:style w:type="paragraph" w:customStyle="1" w:styleId="150">
    <w:name w:val="Style Heading 3h3Heading 3 - oldLevel 3 HeadH3level_3PIM 3se..."/>
    <w:basedOn w:val="4"/>
    <w:qFormat/>
    <w:uiPriority w:val="0"/>
    <w:pPr>
      <w:numPr>
        <w:ilvl w:val="2"/>
        <w:numId w:val="5"/>
      </w:numPr>
      <w:tabs>
        <w:tab w:val="left" w:pos="709"/>
        <w:tab w:val="left" w:pos="1620"/>
      </w:tabs>
    </w:pPr>
  </w:style>
  <w:style w:type="paragraph" w:customStyle="1" w:styleId="151">
    <w:name w:val="Char Char Char Char Char Char Char Char Char Char Char Char Char"/>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152">
    <w:name w:val="样式 标题 1 + 居中 段前: 6 磅 段后: 6 磅 行距: 1.5 倍行距"/>
    <w:basedOn w:val="2"/>
    <w:qFormat/>
    <w:uiPriority w:val="0"/>
    <w:pPr>
      <w:keepLines/>
      <w:adjustRightInd w:val="0"/>
      <w:spacing w:before="120" w:after="120" w:line="360" w:lineRule="auto"/>
      <w:jc w:val="center"/>
    </w:pPr>
    <w:rPr>
      <w:rFonts w:ascii="Times New Roman"/>
      <w:b/>
      <w:kern w:val="44"/>
      <w:sz w:val="32"/>
    </w:rPr>
  </w:style>
  <w:style w:type="paragraph" w:customStyle="1" w:styleId="153">
    <w:name w:val="xl53"/>
    <w:basedOn w:val="1"/>
    <w:qFormat/>
    <w:uiPriority w:val="0"/>
    <w:pPr>
      <w:widowControl/>
      <w:pBdr>
        <w:left w:val="single" w:color="auto" w:sz="4" w:space="0"/>
        <w:bottom w:val="single" w:color="auto" w:sz="4" w:space="0"/>
      </w:pBdr>
      <w:spacing w:before="100" w:beforeAutospacing="1" w:after="100" w:afterAutospacing="1"/>
      <w:jc w:val="center"/>
      <w:textAlignment w:val="center"/>
    </w:pPr>
    <w:rPr>
      <w:rFonts w:ascii="宋体" w:hAnsi="宋体"/>
      <w:kern w:val="0"/>
      <w:sz w:val="24"/>
    </w:rPr>
  </w:style>
  <w:style w:type="paragraph" w:customStyle="1" w:styleId="154">
    <w:name w:val="列表项目"/>
    <w:basedOn w:val="1"/>
    <w:qFormat/>
    <w:uiPriority w:val="0"/>
    <w:pPr>
      <w:numPr>
        <w:ilvl w:val="0"/>
        <w:numId w:val="6"/>
      </w:numPr>
      <w:tabs>
        <w:tab w:val="left" w:pos="420"/>
        <w:tab w:val="clear" w:pos="1200"/>
      </w:tabs>
      <w:spacing w:line="288" w:lineRule="auto"/>
      <w:ind w:left="840" w:leftChars="200" w:hanging="420" w:hangingChars="200"/>
    </w:pPr>
    <w:rPr>
      <w:sz w:val="21"/>
    </w:rPr>
  </w:style>
  <w:style w:type="paragraph" w:customStyle="1" w:styleId="155">
    <w:name w:val="00"/>
    <w:basedOn w:val="1"/>
    <w:qFormat/>
    <w:uiPriority w:val="0"/>
    <w:pPr>
      <w:autoSpaceDE w:val="0"/>
      <w:autoSpaceDN w:val="0"/>
      <w:adjustRightInd w:val="0"/>
      <w:jc w:val="left"/>
    </w:pPr>
    <w:rPr>
      <w:rFonts w:ascii="黑体" w:eastAsia="黑体"/>
      <w:b/>
      <w:kern w:val="0"/>
      <w:sz w:val="20"/>
    </w:rPr>
  </w:style>
  <w:style w:type="paragraph" w:customStyle="1" w:styleId="156">
    <w:name w:val="正文 + 三号"/>
    <w:basedOn w:val="1"/>
    <w:qFormat/>
    <w:uiPriority w:val="0"/>
    <w:rPr>
      <w:sz w:val="21"/>
    </w:rPr>
  </w:style>
  <w:style w:type="paragraph" w:customStyle="1" w:styleId="157">
    <w:name w:val="二级条标题"/>
    <w:basedOn w:val="158"/>
    <w:next w:val="141"/>
    <w:qFormat/>
    <w:uiPriority w:val="0"/>
    <w:pPr>
      <w:ind w:left="840"/>
      <w:outlineLvl w:val="3"/>
    </w:pPr>
  </w:style>
  <w:style w:type="paragraph" w:customStyle="1" w:styleId="158">
    <w:name w:val="一级条标题"/>
    <w:basedOn w:val="159"/>
    <w:next w:val="141"/>
    <w:qFormat/>
    <w:uiPriority w:val="0"/>
    <w:pPr>
      <w:numPr>
        <w:numId w:val="0"/>
      </w:numPr>
      <w:spacing w:beforeLines="0" w:afterLines="0"/>
      <w:ind w:left="525"/>
      <w:outlineLvl w:val="2"/>
    </w:pPr>
    <w:rPr>
      <w:sz w:val="21"/>
    </w:rPr>
  </w:style>
  <w:style w:type="paragraph" w:customStyle="1" w:styleId="159">
    <w:name w:val="章标题"/>
    <w:next w:val="1"/>
    <w:qFormat/>
    <w:uiPriority w:val="0"/>
    <w:pPr>
      <w:numPr>
        <w:ilvl w:val="1"/>
        <w:numId w:val="7"/>
      </w:numPr>
      <w:spacing w:beforeLines="50" w:afterLines="50"/>
      <w:ind w:left="0"/>
      <w:jc w:val="both"/>
      <w:outlineLvl w:val="1"/>
    </w:pPr>
    <w:rPr>
      <w:rFonts w:ascii="黑体" w:hAnsi="Calibri" w:eastAsia="黑体" w:cs="Times New Roman"/>
      <w:sz w:val="24"/>
      <w:lang w:val="en-US" w:eastAsia="zh-CN" w:bidi="ar-SA"/>
    </w:rPr>
  </w:style>
  <w:style w:type="paragraph" w:customStyle="1" w:styleId="160">
    <w:name w:val="文本框样式1"/>
    <w:basedOn w:val="1"/>
    <w:qFormat/>
    <w:uiPriority w:val="0"/>
    <w:pPr>
      <w:adjustRightInd w:val="0"/>
      <w:snapToGrid w:val="0"/>
      <w:spacing w:before="60" w:line="180" w:lineRule="exact"/>
      <w:jc w:val="center"/>
    </w:pPr>
    <w:rPr>
      <w:sz w:val="21"/>
    </w:rPr>
  </w:style>
  <w:style w:type="paragraph" w:customStyle="1" w:styleId="161">
    <w:name w:val="项目"/>
    <w:basedOn w:val="1"/>
    <w:qFormat/>
    <w:uiPriority w:val="0"/>
    <w:pPr>
      <w:tabs>
        <w:tab w:val="left" w:pos="1280"/>
      </w:tabs>
      <w:spacing w:before="120" w:after="120" w:line="360" w:lineRule="auto"/>
      <w:ind w:left="-7" w:firstLine="567"/>
      <w:jc w:val="left"/>
      <w:textAlignment w:val="baseline"/>
    </w:pPr>
    <w:rPr>
      <w:rFonts w:ascii="宋体"/>
      <w:kern w:val="0"/>
      <w:sz w:val="24"/>
    </w:rPr>
  </w:style>
  <w:style w:type="paragraph" w:customStyle="1" w:styleId="162">
    <w:name w:val="af"/>
    <w:basedOn w:val="1"/>
    <w:qFormat/>
    <w:uiPriority w:val="0"/>
    <w:pPr>
      <w:widowControl/>
      <w:spacing w:line="300" w:lineRule="atLeast"/>
      <w:jc w:val="left"/>
    </w:pPr>
    <w:rPr>
      <w:rFonts w:ascii="宋体" w:hAnsi="宋体"/>
      <w:kern w:val="0"/>
      <w:sz w:val="18"/>
    </w:rPr>
  </w:style>
  <w:style w:type="paragraph" w:customStyle="1" w:styleId="163">
    <w:name w:val="Char Char1"/>
    <w:basedOn w:val="1"/>
    <w:qFormat/>
    <w:uiPriority w:val="0"/>
    <w:pPr>
      <w:widowControl/>
      <w:spacing w:after="160" w:line="240" w:lineRule="exact"/>
      <w:jc w:val="left"/>
    </w:pPr>
    <w:rPr>
      <w:rFonts w:ascii="Verdana" w:hAnsi="Verdana"/>
      <w:kern w:val="0"/>
      <w:sz w:val="20"/>
      <w:lang w:eastAsia="en-US"/>
    </w:rPr>
  </w:style>
  <w:style w:type="paragraph" w:customStyle="1" w:styleId="164">
    <w:name w:val="没有缩进（为图形使用）"/>
    <w:basedOn w:val="1"/>
    <w:qFormat/>
    <w:uiPriority w:val="0"/>
    <w:pPr>
      <w:spacing w:before="120" w:after="120" w:line="360" w:lineRule="auto"/>
    </w:pPr>
    <w:rPr>
      <w:sz w:val="24"/>
    </w:rPr>
  </w:style>
  <w:style w:type="paragraph" w:customStyle="1" w:styleId="165">
    <w:name w:val="样式1"/>
    <w:basedOn w:val="5"/>
    <w:qFormat/>
    <w:uiPriority w:val="0"/>
    <w:pPr>
      <w:tabs>
        <w:tab w:val="left" w:pos="720"/>
      </w:tabs>
      <w:spacing w:before="500" w:after="260" w:line="560" w:lineRule="atLeast"/>
      <w:ind w:left="420" w:hanging="420"/>
    </w:pPr>
  </w:style>
  <w:style w:type="paragraph" w:customStyle="1" w:styleId="166">
    <w:name w:val="文章正文"/>
    <w:basedOn w:val="1"/>
    <w:qFormat/>
    <w:uiPriority w:val="0"/>
    <w:pPr>
      <w:ind w:firstLine="560" w:firstLineChars="200"/>
    </w:pPr>
    <w:rPr>
      <w:rFonts w:ascii="仿宋_GB2312" w:hAnsi="宋体" w:eastAsia="仿宋_GB2312"/>
      <w:color w:val="000000"/>
    </w:rPr>
  </w:style>
  <w:style w:type="paragraph" w:customStyle="1" w:styleId="167">
    <w:name w:val="Table Text Char1"/>
    <w:qFormat/>
    <w:uiPriority w:val="0"/>
    <w:pPr>
      <w:snapToGrid w:val="0"/>
      <w:spacing w:before="80" w:after="80"/>
    </w:pPr>
    <w:rPr>
      <w:rFonts w:ascii="Arial" w:hAnsi="Arial" w:eastAsia="宋体" w:cs="Times New Roman"/>
      <w:kern w:val="2"/>
      <w:sz w:val="18"/>
      <w:lang w:val="en-US" w:eastAsia="zh-CN" w:bidi="ar-SA"/>
    </w:rPr>
  </w:style>
  <w:style w:type="paragraph" w:customStyle="1" w:styleId="168">
    <w:name w:val="Char Char Char Char Char"/>
    <w:basedOn w:val="1"/>
    <w:qFormat/>
    <w:uiPriority w:val="0"/>
    <w:pPr>
      <w:tabs>
        <w:tab w:val="left" w:pos="425"/>
      </w:tabs>
      <w:ind w:left="1620" w:hanging="360"/>
    </w:pPr>
    <w:rPr>
      <w:rFonts w:ascii="Tahoma" w:hAnsi="Tahoma"/>
      <w:sz w:val="24"/>
    </w:rPr>
  </w:style>
  <w:style w:type="paragraph" w:customStyle="1" w:styleId="169">
    <w:name w:val="默认段落字体 Para Char Char Char Char Char Char Char"/>
    <w:basedOn w:val="1"/>
    <w:qFormat/>
    <w:uiPriority w:val="0"/>
    <w:rPr>
      <w:rFonts w:ascii="Tahoma" w:hAnsi="Tahoma"/>
      <w:sz w:val="24"/>
    </w:rPr>
  </w:style>
  <w:style w:type="paragraph" w:customStyle="1" w:styleId="170">
    <w:name w:val="样式3"/>
    <w:basedOn w:val="2"/>
    <w:next w:val="2"/>
    <w:qFormat/>
    <w:uiPriority w:val="0"/>
    <w:pPr>
      <w:keepLines/>
      <w:adjustRightInd w:val="0"/>
      <w:spacing w:before="340" w:after="330" w:line="576" w:lineRule="auto"/>
    </w:pPr>
    <w:rPr>
      <w:rFonts w:ascii="Times New Roman" w:eastAsia="黑体"/>
      <w:b/>
      <w:kern w:val="44"/>
      <w:sz w:val="44"/>
    </w:rPr>
  </w:style>
  <w:style w:type="paragraph" w:customStyle="1" w:styleId="171">
    <w:name w:val="默认段落字体 Para Char Char Char Char Char Char Char Char Char1 Char Char Char Char"/>
    <w:basedOn w:val="1"/>
    <w:qFormat/>
    <w:uiPriority w:val="0"/>
    <w:rPr>
      <w:rFonts w:ascii="Tahoma" w:hAnsi="Tahoma"/>
      <w:sz w:val="24"/>
    </w:rPr>
  </w:style>
  <w:style w:type="paragraph" w:customStyle="1" w:styleId="172">
    <w:name w:val="Char"/>
    <w:basedOn w:val="1"/>
    <w:qFormat/>
    <w:uiPriority w:val="0"/>
    <w:pPr>
      <w:spacing w:line="240" w:lineRule="atLeast"/>
      <w:ind w:left="420" w:firstLine="420"/>
    </w:pPr>
    <w:rPr>
      <w:kern w:val="0"/>
      <w:sz w:val="21"/>
    </w:rPr>
  </w:style>
  <w:style w:type="paragraph" w:customStyle="1" w:styleId="173">
    <w:name w:val="图片文字"/>
    <w:basedOn w:val="1"/>
    <w:qFormat/>
    <w:uiPriority w:val="0"/>
    <w:pPr>
      <w:spacing w:line="240" w:lineRule="atLeast"/>
      <w:jc w:val="center"/>
    </w:pPr>
    <w:rPr>
      <w:sz w:val="21"/>
    </w:rPr>
  </w:style>
  <w:style w:type="paragraph" w:customStyle="1" w:styleId="174">
    <w:name w:val="样式 宋体 五号 两端对齐 行距: 单倍行距"/>
    <w:basedOn w:val="1"/>
    <w:qFormat/>
    <w:uiPriority w:val="0"/>
    <w:pPr>
      <w:adjustRightInd w:val="0"/>
      <w:textAlignment w:val="baseline"/>
    </w:pPr>
    <w:rPr>
      <w:rFonts w:ascii="宋体" w:hAnsi="宋体"/>
      <w:kern w:val="0"/>
      <w:sz w:val="21"/>
    </w:rPr>
  </w:style>
  <w:style w:type="paragraph" w:customStyle="1" w:styleId="175">
    <w:name w:val="_Style 173"/>
    <w:qFormat/>
    <w:uiPriority w:val="0"/>
    <w:rPr>
      <w:rFonts w:ascii="Calibri" w:hAnsi="Calibri" w:eastAsia="宋体" w:cs="Times New Roman"/>
      <w:kern w:val="2"/>
      <w:sz w:val="21"/>
      <w:lang w:val="en-US" w:eastAsia="zh-CN" w:bidi="ar-SA"/>
    </w:rPr>
  </w:style>
  <w:style w:type="paragraph" w:customStyle="1" w:styleId="176">
    <w:name w:val="标题5"/>
    <w:basedOn w:val="1"/>
    <w:qFormat/>
    <w:uiPriority w:val="0"/>
    <w:pPr>
      <w:tabs>
        <w:tab w:val="left" w:pos="0"/>
      </w:tabs>
      <w:autoSpaceDE w:val="0"/>
      <w:autoSpaceDN w:val="0"/>
      <w:adjustRightInd w:val="0"/>
      <w:snapToGrid w:val="0"/>
      <w:spacing w:line="320" w:lineRule="atLeast"/>
    </w:pPr>
    <w:rPr>
      <w:rFonts w:ascii="宋体"/>
      <w:kern w:val="0"/>
      <w:sz w:val="21"/>
    </w:rPr>
  </w:style>
  <w:style w:type="paragraph" w:customStyle="1" w:styleId="177">
    <w:name w:val="Title - Date"/>
    <w:basedOn w:val="54"/>
    <w:next w:val="1"/>
    <w:qFormat/>
    <w:uiPriority w:val="0"/>
    <w:pPr>
      <w:spacing w:before="240" w:after="720"/>
    </w:pPr>
    <w:rPr>
      <w:sz w:val="28"/>
    </w:rPr>
  </w:style>
  <w:style w:type="paragraph" w:customStyle="1" w:styleId="178">
    <w:name w:val="AA Numbering"/>
    <w:basedOn w:val="1"/>
    <w:qFormat/>
    <w:uiPriority w:val="0"/>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179">
    <w:name w:val="Table Text Char Char"/>
    <w:qFormat/>
    <w:uiPriority w:val="0"/>
    <w:pPr>
      <w:snapToGrid w:val="0"/>
      <w:spacing w:before="80" w:after="80"/>
    </w:pPr>
    <w:rPr>
      <w:rFonts w:ascii="Arial" w:hAnsi="Arial" w:eastAsia="宋体" w:cs="Times New Roman"/>
      <w:kern w:val="2"/>
      <w:sz w:val="18"/>
      <w:lang w:val="en-US" w:eastAsia="zh-CN" w:bidi="ar-SA"/>
    </w:rPr>
  </w:style>
  <w:style w:type="paragraph" w:customStyle="1" w:styleId="180">
    <w:name w:val="Char Char Char Char Char Char1 Char"/>
    <w:basedOn w:val="1"/>
    <w:qFormat/>
    <w:uiPriority w:val="0"/>
    <w:pPr>
      <w:widowControl/>
      <w:spacing w:after="160" w:line="240" w:lineRule="exact"/>
      <w:jc w:val="left"/>
    </w:pPr>
    <w:rPr>
      <w:rFonts w:ascii="Verdana" w:hAnsi="Verdana"/>
      <w:kern w:val="0"/>
      <w:sz w:val="21"/>
      <w:lang w:eastAsia="en-US"/>
    </w:rPr>
  </w:style>
  <w:style w:type="paragraph" w:customStyle="1" w:styleId="181">
    <w:name w:val="Note"/>
    <w:basedOn w:val="1"/>
    <w:qFormat/>
    <w:uiPriority w:val="0"/>
    <w:pPr>
      <w:pBdr>
        <w:top w:val="single" w:color="auto" w:sz="12" w:space="3"/>
        <w:bottom w:val="single" w:color="auto" w:sz="12" w:space="3"/>
      </w:pBdr>
      <w:spacing w:line="360" w:lineRule="auto"/>
    </w:pPr>
    <w:rPr>
      <w:sz w:val="24"/>
    </w:rPr>
  </w:style>
  <w:style w:type="paragraph" w:customStyle="1" w:styleId="182">
    <w:name w:val="Bullets"/>
    <w:basedOn w:val="1"/>
    <w:qFormat/>
    <w:uiPriority w:val="0"/>
    <w:pPr>
      <w:widowControl/>
      <w:adjustRightInd w:val="0"/>
      <w:snapToGrid w:val="0"/>
      <w:spacing w:before="60" w:after="60"/>
    </w:pPr>
    <w:rPr>
      <w:kern w:val="0"/>
      <w:sz w:val="24"/>
      <w:lang w:val="en-GB"/>
    </w:rPr>
  </w:style>
  <w:style w:type="paragraph" w:customStyle="1" w:styleId="183">
    <w:name w:val="正文格式"/>
    <w:basedOn w:val="1"/>
    <w:qFormat/>
    <w:uiPriority w:val="0"/>
    <w:pPr>
      <w:widowControl/>
      <w:adjustRightInd w:val="0"/>
      <w:snapToGrid w:val="0"/>
      <w:spacing w:before="60" w:line="360" w:lineRule="auto"/>
      <w:ind w:firstLine="480" w:firstLineChars="200"/>
      <w:jc w:val="left"/>
      <w:textAlignment w:val="baseline"/>
    </w:pPr>
    <w:rPr>
      <w:rFonts w:ascii="宋体" w:hAnsi="宋体"/>
      <w:color w:val="000000"/>
      <w:kern w:val="0"/>
      <w:sz w:val="24"/>
    </w:rPr>
  </w:style>
  <w:style w:type="paragraph" w:customStyle="1" w:styleId="184">
    <w:name w:val="表格内文字"/>
    <w:basedOn w:val="30"/>
    <w:qFormat/>
    <w:uiPriority w:val="0"/>
    <w:pPr>
      <w:adjustRightInd w:val="0"/>
    </w:pPr>
    <w:rPr>
      <w:color w:val="000000"/>
      <w:lang w:val="en-GB"/>
    </w:rPr>
  </w:style>
  <w:style w:type="paragraph" w:customStyle="1" w:styleId="185">
    <w:name w:val="Char2 Char Char Char Char Char Char"/>
    <w:basedOn w:val="1"/>
    <w:qFormat/>
    <w:uiPriority w:val="0"/>
    <w:rPr>
      <w:rFonts w:ascii="仿宋_GB2312"/>
      <w:b/>
      <w:sz w:val="30"/>
    </w:rPr>
  </w:style>
  <w:style w:type="paragraph" w:customStyle="1" w:styleId="186">
    <w:name w:val="样式 正文缩进正文（首行缩进两字）表正文正文非缩进特点标题4段1 + 首行缩进:  2 字符"/>
    <w:basedOn w:val="15"/>
    <w:qFormat/>
    <w:uiPriority w:val="0"/>
    <w:pPr>
      <w:ind w:firstLine="480" w:firstLineChars="200"/>
    </w:pPr>
  </w:style>
  <w:style w:type="paragraph" w:customStyle="1" w:styleId="187">
    <w:name w:val="Item Step in Table"/>
    <w:qFormat/>
    <w:uiPriority w:val="0"/>
    <w:pPr>
      <w:numPr>
        <w:ilvl w:val="0"/>
        <w:numId w:val="7"/>
      </w:numPr>
      <w:tabs>
        <w:tab w:val="left" w:pos="397"/>
      </w:tabs>
      <w:spacing w:before="40" w:after="40"/>
      <w:jc w:val="both"/>
    </w:pPr>
    <w:rPr>
      <w:rFonts w:ascii="Arial" w:hAnsi="Arial" w:eastAsia="宋体" w:cs="Times New Roman"/>
      <w:sz w:val="18"/>
      <w:lang w:val="en-US" w:eastAsia="zh-CN" w:bidi="ar-SA"/>
    </w:rPr>
  </w:style>
  <w:style w:type="paragraph" w:customStyle="1" w:styleId="188">
    <w:name w:val="附录4"/>
    <w:basedOn w:val="1"/>
    <w:next w:val="1"/>
    <w:qFormat/>
    <w:uiPriority w:val="0"/>
    <w:pPr>
      <w:widowControl/>
      <w:tabs>
        <w:tab w:val="left" w:pos="1134"/>
      </w:tabs>
      <w:spacing w:line="300" w:lineRule="auto"/>
      <w:ind w:left="1361" w:hanging="1361"/>
      <w:outlineLvl w:val="3"/>
    </w:pPr>
    <w:rPr>
      <w:rFonts w:ascii="Arial" w:hAnsi="Arial" w:eastAsia="黑体"/>
      <w:kern w:val="0"/>
    </w:rPr>
  </w:style>
  <w:style w:type="paragraph" w:customStyle="1" w:styleId="189">
    <w:name w:val="Item List"/>
    <w:qFormat/>
    <w:uiPriority w:val="0"/>
    <w:pPr>
      <w:numPr>
        <w:ilvl w:val="0"/>
        <w:numId w:val="8"/>
      </w:numPr>
      <w:spacing w:line="300" w:lineRule="auto"/>
      <w:jc w:val="both"/>
    </w:pPr>
    <w:rPr>
      <w:rFonts w:ascii="Arial" w:hAnsi="Arial" w:eastAsia="宋体" w:cs="Times New Roman"/>
      <w:sz w:val="21"/>
      <w:lang w:val="en-US" w:eastAsia="zh-CN" w:bidi="ar-SA"/>
    </w:rPr>
  </w:style>
  <w:style w:type="paragraph" w:customStyle="1" w:styleId="190">
    <w:name w:val="xl23"/>
    <w:basedOn w:val="1"/>
    <w:qFormat/>
    <w:uiPriority w:val="0"/>
    <w:pPr>
      <w:widowControl/>
      <w:spacing w:before="100" w:beforeAutospacing="1" w:after="100" w:afterAutospacing="1" w:line="360" w:lineRule="auto"/>
      <w:textAlignment w:val="top"/>
    </w:pPr>
    <w:rPr>
      <w:kern w:val="0"/>
      <w:sz w:val="24"/>
    </w:rPr>
  </w:style>
  <w:style w:type="paragraph" w:customStyle="1" w:styleId="191">
    <w:name w:val="样式 标题 1章标题Heading 0Section HeadPIM 1H1h11st levell11H1..."/>
    <w:basedOn w:val="2"/>
    <w:qFormat/>
    <w:uiPriority w:val="0"/>
    <w:pPr>
      <w:keepLines/>
      <w:pageBreakBefore/>
      <w:tabs>
        <w:tab w:val="left" w:pos="432"/>
      </w:tabs>
      <w:autoSpaceDE w:val="0"/>
      <w:autoSpaceDN w:val="0"/>
      <w:adjustRightInd w:val="0"/>
      <w:spacing w:before="340" w:after="330" w:line="578" w:lineRule="atLeast"/>
      <w:textAlignment w:val="bottom"/>
    </w:pPr>
    <w:rPr>
      <w:rFonts w:hAnsi="宋体" w:eastAsia="黑体"/>
      <w:b/>
      <w:kern w:val="44"/>
      <w:sz w:val="36"/>
    </w:rPr>
  </w:style>
  <w:style w:type="paragraph" w:customStyle="1" w:styleId="192">
    <w:name w:val="操作步骤"/>
    <w:basedOn w:val="1"/>
    <w:qFormat/>
    <w:uiPriority w:val="0"/>
    <w:pPr>
      <w:numPr>
        <w:ilvl w:val="0"/>
        <w:numId w:val="9"/>
      </w:numPr>
      <w:autoSpaceDE w:val="0"/>
      <w:autoSpaceDN w:val="0"/>
      <w:adjustRightInd w:val="0"/>
      <w:snapToGrid w:val="0"/>
      <w:spacing w:line="40" w:lineRule="atLeast"/>
      <w:textAlignment w:val="bottom"/>
    </w:pPr>
    <w:rPr>
      <w:rFonts w:ascii="昆仑楷体" w:eastAsia="楷体_GB2312"/>
      <w:kern w:val="0"/>
      <w:sz w:val="21"/>
    </w:rPr>
  </w:style>
  <w:style w:type="paragraph" w:customStyle="1" w:styleId="193">
    <w:name w:val="Char Char1 Char"/>
    <w:basedOn w:val="1"/>
    <w:qFormat/>
    <w:uiPriority w:val="0"/>
    <w:rPr>
      <w:rFonts w:ascii="Tahoma" w:hAnsi="Tahoma"/>
      <w:sz w:val="24"/>
      <w:szCs w:val="24"/>
    </w:rPr>
  </w:style>
  <w:style w:type="paragraph" w:customStyle="1" w:styleId="194">
    <w:name w:val="bt"/>
    <w:basedOn w:val="1"/>
    <w:next w:val="22"/>
    <w:qFormat/>
    <w:uiPriority w:val="0"/>
    <w:pPr>
      <w:overflowPunct w:val="0"/>
      <w:autoSpaceDE w:val="0"/>
      <w:autoSpaceDN w:val="0"/>
      <w:adjustRightInd w:val="0"/>
      <w:snapToGrid w:val="0"/>
      <w:spacing w:before="100" w:after="100" w:line="240" w:lineRule="atLeast"/>
      <w:ind w:left="2880" w:hanging="360"/>
      <w:textAlignment w:val="baseline"/>
    </w:pPr>
    <w:rPr>
      <w:rFonts w:ascii="宋体"/>
      <w:kern w:val="0"/>
      <w:sz w:val="20"/>
    </w:rPr>
  </w:style>
  <w:style w:type="paragraph" w:customStyle="1" w:styleId="195">
    <w:name w:val="附录1"/>
    <w:basedOn w:val="1"/>
    <w:next w:val="1"/>
    <w:qFormat/>
    <w:uiPriority w:val="0"/>
    <w:pPr>
      <w:tabs>
        <w:tab w:val="left" w:pos="1304"/>
      </w:tabs>
      <w:ind w:left="425" w:hanging="425"/>
      <w:outlineLvl w:val="0"/>
    </w:pPr>
    <w:rPr>
      <w:rFonts w:ascii="黑体" w:hAnsi="黑体" w:eastAsia="黑体"/>
      <w:b/>
      <w:sz w:val="44"/>
    </w:rPr>
  </w:style>
  <w:style w:type="paragraph" w:customStyle="1" w:styleId="196">
    <w:name w:val="样式2"/>
    <w:basedOn w:val="5"/>
    <w:qFormat/>
    <w:uiPriority w:val="0"/>
    <w:pPr>
      <w:numPr>
        <w:ilvl w:val="0"/>
        <w:numId w:val="10"/>
      </w:numPr>
      <w:spacing w:before="560" w:line="400" w:lineRule="exact"/>
      <w:jc w:val="center"/>
      <w:outlineLvl w:val="0"/>
    </w:pPr>
    <w:rPr>
      <w:b w:val="0"/>
      <w:sz w:val="44"/>
    </w:rPr>
  </w:style>
  <w:style w:type="paragraph" w:customStyle="1" w:styleId="197">
    <w:name w:val="样式 首行缩进:  0.74 厘米"/>
    <w:basedOn w:val="1"/>
    <w:qFormat/>
    <w:uiPriority w:val="0"/>
    <w:pPr>
      <w:spacing w:line="360" w:lineRule="auto"/>
      <w:ind w:firstLine="420"/>
    </w:pPr>
    <w:rPr>
      <w:sz w:val="24"/>
    </w:rPr>
  </w:style>
  <w:style w:type="paragraph" w:customStyle="1" w:styleId="198">
    <w:name w:val="简单回函地址"/>
    <w:basedOn w:val="1"/>
    <w:qFormat/>
    <w:uiPriority w:val="0"/>
    <w:pPr>
      <w:adjustRightInd w:val="0"/>
      <w:snapToGrid w:val="0"/>
      <w:spacing w:line="360" w:lineRule="auto"/>
    </w:pPr>
    <w:rPr>
      <w:sz w:val="24"/>
    </w:rPr>
  </w:style>
  <w:style w:type="paragraph" w:customStyle="1" w:styleId="199">
    <w:name w:val="内容标题"/>
    <w:basedOn w:val="17"/>
    <w:qFormat/>
    <w:uiPriority w:val="0"/>
    <w:rPr>
      <w:rFonts w:ascii="Tahoma" w:hAnsi="Tahoma"/>
      <w:sz w:val="24"/>
    </w:rPr>
  </w:style>
  <w:style w:type="paragraph" w:customStyle="1" w:styleId="200">
    <w:name w:val="1"/>
    <w:basedOn w:val="1"/>
    <w:next w:val="30"/>
    <w:qFormat/>
    <w:uiPriority w:val="0"/>
    <w:rPr>
      <w:rFonts w:ascii="宋体" w:hAnsi="Courier New"/>
      <w:sz w:val="21"/>
    </w:rPr>
  </w:style>
  <w:style w:type="paragraph" w:customStyle="1" w:styleId="201">
    <w:name w:val="_Style 3"/>
    <w:basedOn w:val="1"/>
    <w:qFormat/>
    <w:uiPriority w:val="99"/>
    <w:pPr>
      <w:ind w:firstLine="420" w:firstLineChars="200"/>
    </w:pPr>
    <w:rPr>
      <w:sz w:val="21"/>
      <w:szCs w:val="24"/>
    </w:rPr>
  </w:style>
  <w:style w:type="paragraph" w:customStyle="1" w:styleId="202">
    <w:name w:val="关键词"/>
    <w:basedOn w:val="1"/>
    <w:next w:val="1"/>
    <w:qFormat/>
    <w:uiPriority w:val="0"/>
    <w:pPr>
      <w:spacing w:line="360" w:lineRule="auto"/>
    </w:pPr>
    <w:rPr>
      <w:rFonts w:eastAsia="黑体"/>
      <w:sz w:val="20"/>
    </w:rPr>
  </w:style>
  <w:style w:type="paragraph" w:customStyle="1" w:styleId="203">
    <w:name w:val="style1"/>
    <w:basedOn w:val="1"/>
    <w:qFormat/>
    <w:uiPriority w:val="0"/>
    <w:pPr>
      <w:widowControl/>
      <w:spacing w:before="100" w:beforeAutospacing="1" w:after="100" w:afterAutospacing="1"/>
      <w:jc w:val="left"/>
    </w:pPr>
    <w:rPr>
      <w:rFonts w:ascii="宋体" w:hAnsi="宋体"/>
      <w:kern w:val="0"/>
      <w:sz w:val="21"/>
    </w:rPr>
  </w:style>
  <w:style w:type="paragraph" w:customStyle="1" w:styleId="204">
    <w:name w:val="普通正文"/>
    <w:basedOn w:val="1"/>
    <w:qFormat/>
    <w:uiPriority w:val="0"/>
    <w:pPr>
      <w:adjustRightInd w:val="0"/>
      <w:spacing w:before="120" w:after="120" w:line="360" w:lineRule="auto"/>
      <w:ind w:firstLine="480"/>
      <w:jc w:val="left"/>
      <w:textAlignment w:val="baseline"/>
    </w:pPr>
    <w:rPr>
      <w:rFonts w:ascii="Arial" w:hAnsi="Arial"/>
      <w:kern w:val="0"/>
      <w:sz w:val="24"/>
    </w:rPr>
  </w:style>
  <w:style w:type="paragraph" w:customStyle="1" w:styleId="205">
    <w:name w:val="content"/>
    <w:basedOn w:val="1"/>
    <w:qFormat/>
    <w:uiPriority w:val="0"/>
    <w:pPr>
      <w:widowControl/>
      <w:spacing w:before="100" w:beforeAutospacing="1" w:after="100" w:afterAutospacing="1" w:line="280" w:lineRule="atLeast"/>
      <w:ind w:firstLine="375"/>
      <w:jc w:val="left"/>
    </w:pPr>
    <w:rPr>
      <w:rFonts w:ascii="宋体" w:hAnsi="宋体"/>
      <w:color w:val="000000"/>
      <w:kern w:val="0"/>
      <w:sz w:val="18"/>
    </w:rPr>
  </w:style>
  <w:style w:type="paragraph" w:customStyle="1" w:styleId="206">
    <w:name w:val="小标题 1"/>
    <w:basedOn w:val="1"/>
    <w:qFormat/>
    <w:uiPriority w:val="0"/>
    <w:pPr>
      <w:autoSpaceDE w:val="0"/>
      <w:autoSpaceDN w:val="0"/>
      <w:adjustRightInd w:val="0"/>
      <w:spacing w:line="360" w:lineRule="atLeast"/>
    </w:pPr>
    <w:rPr>
      <w:rFonts w:ascii="文鼎粗黑" w:eastAsia="文鼎粗黑"/>
      <w:kern w:val="0"/>
      <w:sz w:val="22"/>
    </w:rPr>
  </w:style>
  <w:style w:type="paragraph" w:customStyle="1" w:styleId="207">
    <w:name w:val="Title - Revision"/>
    <w:basedOn w:val="54"/>
    <w:qFormat/>
    <w:uiPriority w:val="0"/>
    <w:pPr>
      <w:spacing w:before="720"/>
    </w:pPr>
  </w:style>
  <w:style w:type="paragraph" w:customStyle="1" w:styleId="208">
    <w:name w:val="标题3——2"/>
    <w:basedOn w:val="4"/>
    <w:next w:val="56"/>
    <w:qFormat/>
    <w:uiPriority w:val="0"/>
    <w:pPr>
      <w:tabs>
        <w:tab w:val="left" w:pos="1280"/>
        <w:tab w:val="right" w:leader="dot" w:pos="8777"/>
      </w:tabs>
      <w:spacing w:beforeLines="100" w:after="0" w:line="240" w:lineRule="auto"/>
      <w:ind w:left="851" w:hanging="851"/>
      <w:outlineLvl w:val="9"/>
    </w:pPr>
    <w:rPr>
      <w:rFonts w:ascii="黑体" w:hAnsi="宋体" w:eastAsia="黑体"/>
      <w:sz w:val="30"/>
    </w:rPr>
  </w:style>
  <w:style w:type="paragraph" w:customStyle="1" w:styleId="209">
    <w:name w:val="列出段落1"/>
    <w:basedOn w:val="1"/>
    <w:unhideWhenUsed/>
    <w:qFormat/>
    <w:uiPriority w:val="34"/>
    <w:pPr>
      <w:ind w:firstLine="420" w:firstLineChars="200"/>
    </w:pPr>
    <w:rPr>
      <w:sz w:val="21"/>
      <w:szCs w:val="24"/>
    </w:rPr>
  </w:style>
  <w:style w:type="paragraph" w:customStyle="1" w:styleId="210">
    <w:name w:val="Char1 Char Char Char"/>
    <w:basedOn w:val="1"/>
    <w:qFormat/>
    <w:uiPriority w:val="0"/>
    <w:rPr>
      <w:rFonts w:ascii="Tahoma" w:hAnsi="Tahoma"/>
      <w:sz w:val="30"/>
    </w:rPr>
  </w:style>
  <w:style w:type="paragraph" w:customStyle="1" w:styleId="211">
    <w:name w:val="移动五期"/>
    <w:basedOn w:val="1"/>
    <w:qFormat/>
    <w:uiPriority w:val="0"/>
    <w:pPr>
      <w:spacing w:line="360" w:lineRule="auto"/>
      <w:ind w:firstLine="454"/>
    </w:pPr>
    <w:rPr>
      <w:rFonts w:ascii="宋体" w:hAnsi="Times New Roman"/>
      <w:sz w:val="24"/>
    </w:rPr>
  </w:style>
  <w:style w:type="paragraph" w:customStyle="1" w:styleId="212">
    <w:name w:val="xl40"/>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213">
    <w:name w:val="Char Char Char Char Char Char Char"/>
    <w:basedOn w:val="17"/>
    <w:qFormat/>
    <w:uiPriority w:val="0"/>
    <w:rPr>
      <w:rFonts w:ascii="宋体" w:hAnsi="Tahoma"/>
    </w:rPr>
  </w:style>
  <w:style w:type="paragraph" w:customStyle="1" w:styleId="214">
    <w:name w:val="样式 样式 首行缩进:  2 字符 + 首行缩进:  2 字符"/>
    <w:basedOn w:val="1"/>
    <w:qFormat/>
    <w:uiPriority w:val="0"/>
    <w:pPr>
      <w:numPr>
        <w:ilvl w:val="0"/>
        <w:numId w:val="11"/>
      </w:numPr>
      <w:tabs>
        <w:tab w:val="clear" w:pos="1230"/>
      </w:tabs>
      <w:spacing w:line="360" w:lineRule="auto"/>
      <w:ind w:firstLine="480" w:firstLineChars="200"/>
    </w:pPr>
    <w:rPr>
      <w:sz w:val="24"/>
    </w:rPr>
  </w:style>
  <w:style w:type="paragraph" w:customStyle="1" w:styleId="215">
    <w:name w:val="Char Char Char Char Char Char Char Char Char Char Char Char Char Char Char Char"/>
    <w:basedOn w:val="1"/>
    <w:qFormat/>
    <w:uiPriority w:val="0"/>
    <w:pPr>
      <w:tabs>
        <w:tab w:val="left" w:pos="360"/>
      </w:tabs>
    </w:pPr>
    <w:rPr>
      <w:sz w:val="24"/>
    </w:rPr>
  </w:style>
  <w:style w:type="paragraph" w:customStyle="1" w:styleId="216">
    <w:name w:val="附录2"/>
    <w:basedOn w:val="1"/>
    <w:next w:val="1"/>
    <w:qFormat/>
    <w:uiPriority w:val="0"/>
    <w:pPr>
      <w:tabs>
        <w:tab w:val="left" w:pos="420"/>
        <w:tab w:val="left" w:pos="624"/>
      </w:tabs>
      <w:ind w:left="420" w:hanging="420"/>
      <w:outlineLvl w:val="1"/>
    </w:pPr>
    <w:rPr>
      <w:rFonts w:ascii="黑体" w:hAnsi="黑体" w:eastAsia="黑体"/>
      <w:b/>
      <w:sz w:val="32"/>
    </w:rPr>
  </w:style>
  <w:style w:type="paragraph" w:customStyle="1" w:styleId="217">
    <w:name w:val="文档正文"/>
    <w:basedOn w:val="1"/>
    <w:qFormat/>
    <w:uiPriority w:val="0"/>
    <w:pPr>
      <w:adjustRightInd w:val="0"/>
      <w:snapToGrid w:val="0"/>
      <w:spacing w:line="440" w:lineRule="exact"/>
      <w:ind w:firstLine="567"/>
      <w:textAlignment w:val="baseline"/>
    </w:pPr>
    <w:rPr>
      <w:rFonts w:ascii="Arial Narrow" w:hAnsi="Arial Narrow"/>
      <w:kern w:val="0"/>
      <w:sz w:val="24"/>
    </w:rPr>
  </w:style>
  <w:style w:type="paragraph" w:customStyle="1" w:styleId="218">
    <w:name w:val="样式 正文首行缩进 2 + 首行缩进:  2 字符"/>
    <w:basedOn w:val="1"/>
    <w:qFormat/>
    <w:uiPriority w:val="0"/>
    <w:pPr>
      <w:numPr>
        <w:ilvl w:val="0"/>
        <w:numId w:val="12"/>
      </w:numPr>
      <w:adjustRightInd w:val="0"/>
      <w:snapToGrid w:val="0"/>
      <w:spacing w:line="360" w:lineRule="auto"/>
    </w:pPr>
    <w:rPr>
      <w:rFonts w:ascii="Arial" w:hAnsi="Arial"/>
      <w:b/>
      <w:sz w:val="24"/>
    </w:rPr>
  </w:style>
  <w:style w:type="paragraph" w:customStyle="1" w:styleId="219">
    <w:name w:val="标题2"/>
    <w:basedOn w:val="3"/>
    <w:qFormat/>
    <w:uiPriority w:val="0"/>
    <w:pPr>
      <w:keepNext w:val="0"/>
      <w:keepLines w:val="0"/>
      <w:adjustRightInd w:val="0"/>
      <w:snapToGrid w:val="0"/>
      <w:spacing w:before="0" w:after="0" w:line="360" w:lineRule="auto"/>
      <w:ind w:firstLine="574" w:firstLineChars="196"/>
      <w:outlineLvl w:val="9"/>
    </w:pPr>
    <w:rPr>
      <w:rFonts w:ascii="宋体" w:hAnsi="宋体" w:eastAsia="宋体"/>
      <w:spacing w:val="6"/>
      <w:sz w:val="28"/>
      <w:u w:val="single"/>
    </w:rPr>
  </w:style>
  <w:style w:type="paragraph" w:customStyle="1" w:styleId="220">
    <w:name w:val="正文1"/>
    <w:basedOn w:val="1"/>
    <w:qFormat/>
    <w:uiPriority w:val="0"/>
    <w:pPr>
      <w:spacing w:line="300" w:lineRule="auto"/>
      <w:ind w:firstLine="200" w:firstLineChars="200"/>
    </w:pPr>
    <w:rPr>
      <w:sz w:val="24"/>
    </w:rPr>
  </w:style>
  <w:style w:type="paragraph" w:customStyle="1" w:styleId="221">
    <w:name w:val="tabletext"/>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22">
    <w:name w:val="标书正文:  0.74 厘米"/>
    <w:basedOn w:val="1"/>
    <w:qFormat/>
    <w:uiPriority w:val="0"/>
    <w:pPr>
      <w:snapToGrid w:val="0"/>
      <w:spacing w:line="360" w:lineRule="auto"/>
      <w:ind w:firstLine="420"/>
    </w:pPr>
    <w:rPr>
      <w:sz w:val="24"/>
    </w:rPr>
  </w:style>
  <w:style w:type="paragraph" w:customStyle="1" w:styleId="223">
    <w:name w:val="Char1"/>
    <w:basedOn w:val="1"/>
    <w:qFormat/>
    <w:uiPriority w:val="0"/>
    <w:rPr>
      <w:sz w:val="21"/>
    </w:rPr>
  </w:style>
  <w:style w:type="paragraph" w:customStyle="1" w:styleId="224">
    <w:name w:val="正文（首行不缩进）"/>
    <w:basedOn w:val="1"/>
    <w:qFormat/>
    <w:uiPriority w:val="0"/>
    <w:pPr>
      <w:autoSpaceDE w:val="0"/>
      <w:autoSpaceDN w:val="0"/>
      <w:adjustRightInd w:val="0"/>
      <w:spacing w:line="360" w:lineRule="auto"/>
      <w:jc w:val="left"/>
    </w:pPr>
    <w:rPr>
      <w:kern w:val="0"/>
      <w:sz w:val="21"/>
    </w:rPr>
  </w:style>
  <w:style w:type="paragraph" w:customStyle="1" w:styleId="225">
    <w:name w:val="Pull Quote"/>
    <w:basedOn w:val="1"/>
    <w:qFormat/>
    <w:uiPriority w:val="0"/>
    <w:pPr>
      <w:pBdr>
        <w:top w:val="single" w:color="auto" w:sz="18" w:space="12"/>
        <w:left w:val="single" w:color="FFFFFF" w:sz="6" w:space="12"/>
        <w:bottom w:val="single" w:color="auto" w:sz="6" w:space="12"/>
        <w:right w:val="single" w:color="FFFFFF" w:sz="6" w:space="12"/>
      </w:pBdr>
      <w:shd w:val="pct10" w:color="auto" w:fill="auto"/>
      <w:spacing w:before="120" w:after="240" w:line="288" w:lineRule="auto"/>
      <w:ind w:left="144" w:right="144"/>
      <w:jc w:val="center"/>
    </w:pPr>
    <w:rPr>
      <w:b/>
      <w:i/>
      <w:sz w:val="24"/>
    </w:rPr>
  </w:style>
  <w:style w:type="paragraph" w:customStyle="1" w:styleId="226">
    <w:name w:val="标题无"/>
    <w:basedOn w:val="1"/>
    <w:qFormat/>
    <w:uiPriority w:val="0"/>
    <w:pPr>
      <w:spacing w:line="360" w:lineRule="auto"/>
    </w:pPr>
    <w:rPr>
      <w:sz w:val="24"/>
    </w:rPr>
  </w:style>
  <w:style w:type="paragraph" w:customStyle="1" w:styleId="227">
    <w:name w:val="首行缩进"/>
    <w:basedOn w:val="1"/>
    <w:qFormat/>
    <w:uiPriority w:val="0"/>
    <w:pPr>
      <w:numPr>
        <w:ilvl w:val="0"/>
        <w:numId w:val="13"/>
      </w:numPr>
      <w:spacing w:line="360" w:lineRule="auto"/>
    </w:pPr>
    <w:rPr>
      <w:rFonts w:eastAsia="仿宋_GB2312"/>
    </w:rPr>
  </w:style>
  <w:style w:type="paragraph" w:customStyle="1" w:styleId="228">
    <w:name w:val="附录3"/>
    <w:basedOn w:val="1"/>
    <w:next w:val="1"/>
    <w:qFormat/>
    <w:uiPriority w:val="0"/>
    <w:pPr>
      <w:tabs>
        <w:tab w:val="left" w:pos="851"/>
      </w:tabs>
      <w:ind w:left="425" w:hanging="425"/>
      <w:outlineLvl w:val="2"/>
    </w:pPr>
    <w:rPr>
      <w:rFonts w:eastAsia="黑体"/>
      <w:b/>
      <w:sz w:val="32"/>
    </w:rPr>
  </w:style>
  <w:style w:type="paragraph" w:customStyle="1" w:styleId="229">
    <w:name w:val="Char Char14 Char Char"/>
    <w:basedOn w:val="1"/>
    <w:qFormat/>
    <w:uiPriority w:val="0"/>
    <w:rPr>
      <w:sz w:val="21"/>
      <w:szCs w:val="24"/>
    </w:rPr>
  </w:style>
  <w:style w:type="paragraph" w:customStyle="1" w:styleId="230">
    <w:name w:val="样式1xz"/>
    <w:basedOn w:val="1"/>
    <w:qFormat/>
    <w:uiPriority w:val="0"/>
    <w:pPr>
      <w:tabs>
        <w:tab w:val="left" w:pos="1050"/>
        <w:tab w:val="right" w:leader="dot" w:pos="8296"/>
      </w:tabs>
    </w:pPr>
    <w:rPr>
      <w:caps/>
      <w:spacing w:val="20"/>
      <w:sz w:val="24"/>
    </w:rPr>
  </w:style>
  <w:style w:type="paragraph" w:customStyle="1" w:styleId="231">
    <w:name w:val="表头文本"/>
    <w:qFormat/>
    <w:uiPriority w:val="0"/>
    <w:pPr>
      <w:jc w:val="center"/>
    </w:pPr>
    <w:rPr>
      <w:rFonts w:ascii="Arial" w:hAnsi="Arial" w:eastAsia="宋体" w:cs="Times New Roman"/>
      <w:b/>
      <w:sz w:val="21"/>
      <w:lang w:val="en-US" w:eastAsia="zh-CN" w:bidi="ar-SA"/>
    </w:rPr>
  </w:style>
  <w:style w:type="paragraph" w:customStyle="1" w:styleId="232">
    <w:name w:val="Char Char Char"/>
    <w:basedOn w:val="1"/>
    <w:qFormat/>
    <w:uiPriority w:val="0"/>
    <w:rPr>
      <w:rFonts w:ascii="Tahoma" w:hAnsi="Tahoma"/>
      <w:sz w:val="24"/>
    </w:rPr>
  </w:style>
  <w:style w:type="paragraph" w:customStyle="1" w:styleId="233">
    <w:name w:val="Char Char 字元 字元 字元 Char Char Char Char"/>
    <w:basedOn w:val="1"/>
    <w:qFormat/>
    <w:uiPriority w:val="0"/>
    <w:pPr>
      <w:adjustRightInd w:val="0"/>
      <w:spacing w:line="360" w:lineRule="auto"/>
    </w:pPr>
    <w:rPr>
      <w:kern w:val="0"/>
      <w:sz w:val="24"/>
    </w:rPr>
  </w:style>
  <w:style w:type="paragraph" w:customStyle="1" w:styleId="234">
    <w:name w:val="正文格式 Char"/>
    <w:basedOn w:val="1"/>
    <w:qFormat/>
    <w:uiPriority w:val="0"/>
    <w:pPr>
      <w:widowControl/>
      <w:adjustRightInd w:val="0"/>
      <w:spacing w:line="440" w:lineRule="atLeast"/>
      <w:ind w:firstLine="510"/>
      <w:textAlignment w:val="baseline"/>
    </w:pPr>
    <w:rPr>
      <w:kern w:val="0"/>
      <w:sz w:val="24"/>
    </w:rPr>
  </w:style>
  <w:style w:type="paragraph" w:customStyle="1" w:styleId="235">
    <w:name w:val="Table Heading"/>
    <w:qFormat/>
    <w:uiPriority w:val="0"/>
    <w:pPr>
      <w:keepNext/>
      <w:snapToGrid w:val="0"/>
      <w:spacing w:before="80" w:after="80"/>
      <w:jc w:val="center"/>
    </w:pPr>
    <w:rPr>
      <w:rFonts w:ascii="Arial" w:hAnsi="Arial" w:eastAsia="黑体" w:cs="Times New Roman"/>
      <w:sz w:val="18"/>
      <w:lang w:val="en-US" w:eastAsia="zh-CN" w:bidi="ar-SA"/>
    </w:rPr>
  </w:style>
  <w:style w:type="paragraph" w:customStyle="1" w:styleId="236">
    <w:name w:val="缺省文本"/>
    <w:basedOn w:val="1"/>
    <w:qFormat/>
    <w:uiPriority w:val="0"/>
    <w:pPr>
      <w:tabs>
        <w:tab w:val="left" w:pos="1260"/>
      </w:tabs>
      <w:autoSpaceDE w:val="0"/>
      <w:autoSpaceDN w:val="0"/>
      <w:adjustRightInd w:val="0"/>
      <w:spacing w:line="360" w:lineRule="auto"/>
      <w:jc w:val="left"/>
    </w:pPr>
    <w:rPr>
      <w:kern w:val="0"/>
      <w:sz w:val="24"/>
    </w:rPr>
  </w:style>
  <w:style w:type="paragraph" w:customStyle="1" w:styleId="237">
    <w:name w:val="文档正文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238">
    <w:name w:val="表号"/>
    <w:basedOn w:val="1"/>
    <w:qFormat/>
    <w:uiPriority w:val="0"/>
    <w:pPr>
      <w:numPr>
        <w:ilvl w:val="0"/>
        <w:numId w:val="14"/>
      </w:numPr>
      <w:tabs>
        <w:tab w:val="left" w:pos="648"/>
        <w:tab w:val="clear" w:pos="360"/>
      </w:tabs>
      <w:autoSpaceDE w:val="0"/>
      <w:autoSpaceDN w:val="0"/>
      <w:adjustRightInd w:val="0"/>
      <w:spacing w:before="210" w:after="210"/>
      <w:ind w:left="425" w:hanging="137"/>
      <w:jc w:val="center"/>
    </w:pPr>
    <w:rPr>
      <w:kern w:val="0"/>
      <w:sz w:val="21"/>
      <w:lang w:eastAsia="en-US"/>
    </w:rPr>
  </w:style>
  <w:style w:type="paragraph" w:customStyle="1" w:styleId="239">
    <w:name w:val="表格1"/>
    <w:basedOn w:val="1"/>
    <w:next w:val="1"/>
    <w:qFormat/>
    <w:uiPriority w:val="0"/>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240">
    <w:name w:val="Char Char Char Char Char Char Char1"/>
    <w:basedOn w:val="1"/>
    <w:qFormat/>
    <w:uiPriority w:val="0"/>
    <w:rPr>
      <w:rFonts w:ascii="Tahoma" w:hAnsi="Tahoma"/>
      <w:sz w:val="24"/>
    </w:rPr>
  </w:style>
  <w:style w:type="paragraph" w:customStyle="1" w:styleId="241">
    <w:name w:val="Figure Description"/>
    <w:next w:val="1"/>
    <w:qFormat/>
    <w:uiPriority w:val="0"/>
    <w:pPr>
      <w:snapToGrid w:val="0"/>
      <w:spacing w:before="80" w:after="320"/>
      <w:ind w:left="1134"/>
      <w:jc w:val="center"/>
    </w:pPr>
    <w:rPr>
      <w:rFonts w:ascii="Arial" w:hAnsi="Arial" w:eastAsia="黑体" w:cs="Times New Roman"/>
      <w:sz w:val="18"/>
      <w:lang w:val="en-US" w:eastAsia="zh-CN" w:bidi="ar-SA"/>
    </w:rPr>
  </w:style>
  <w:style w:type="paragraph" w:customStyle="1" w:styleId="242">
    <w:name w:val="È±Ê¡ÎÄ±¾"/>
    <w:basedOn w:val="1"/>
    <w:qFormat/>
    <w:uiPriority w:val="0"/>
    <w:pPr>
      <w:widowControl/>
      <w:overflowPunct w:val="0"/>
      <w:autoSpaceDE w:val="0"/>
      <w:autoSpaceDN w:val="0"/>
      <w:adjustRightInd w:val="0"/>
      <w:jc w:val="left"/>
      <w:textAlignment w:val="baseline"/>
    </w:pPr>
    <w:rPr>
      <w:kern w:val="0"/>
      <w:sz w:val="24"/>
    </w:rPr>
  </w:style>
  <w:style w:type="paragraph" w:customStyle="1" w:styleId="243">
    <w:name w:val="图标"/>
    <w:basedOn w:val="1"/>
    <w:next w:val="1"/>
    <w:qFormat/>
    <w:uiPriority w:val="0"/>
    <w:pPr>
      <w:tabs>
        <w:tab w:val="left" w:pos="420"/>
        <w:tab w:val="left" w:pos="567"/>
        <w:tab w:val="left" w:pos="720"/>
      </w:tabs>
      <w:autoSpaceDE w:val="0"/>
      <w:autoSpaceDN w:val="0"/>
      <w:adjustRightInd w:val="0"/>
      <w:snapToGrid w:val="0"/>
      <w:spacing w:before="120" w:after="120" w:line="320" w:lineRule="atLeast"/>
      <w:ind w:left="420" w:hanging="420"/>
      <w:jc w:val="center"/>
      <w:textAlignment w:val="baseline"/>
    </w:pPr>
    <w:rPr>
      <w:rFonts w:eastAsia="仿宋_GB2312"/>
      <w:kern w:val="0"/>
      <w:sz w:val="24"/>
    </w:rPr>
  </w:style>
  <w:style w:type="paragraph" w:customStyle="1" w:styleId="244">
    <w:name w:val="表头样式"/>
    <w:basedOn w:val="1"/>
    <w:qFormat/>
    <w:uiPriority w:val="0"/>
    <w:pPr>
      <w:autoSpaceDE w:val="0"/>
      <w:autoSpaceDN w:val="0"/>
      <w:adjustRightInd w:val="0"/>
      <w:spacing w:line="360" w:lineRule="auto"/>
      <w:jc w:val="left"/>
    </w:pPr>
    <w:rPr>
      <w:b/>
      <w:kern w:val="0"/>
      <w:sz w:val="21"/>
    </w:rPr>
  </w:style>
  <w:style w:type="paragraph" w:customStyle="1" w:styleId="245">
    <w:name w:val="_"/>
    <w:basedOn w:val="1"/>
    <w:qFormat/>
    <w:uiPriority w:val="0"/>
    <w:pPr>
      <w:adjustRightInd w:val="0"/>
      <w:spacing w:line="360" w:lineRule="auto"/>
      <w:ind w:left="480" w:firstLine="200" w:firstLineChars="200"/>
      <w:textAlignment w:val="baseline"/>
    </w:pPr>
    <w:rPr>
      <w:kern w:val="0"/>
      <w:sz w:val="24"/>
    </w:rPr>
  </w:style>
  <w:style w:type="paragraph" w:customStyle="1" w:styleId="246">
    <w:name w:val="CSS1级正文 Char"/>
    <w:basedOn w:val="22"/>
    <w:qFormat/>
    <w:uiPriority w:val="0"/>
    <w:pPr>
      <w:adjustRightInd w:val="0"/>
      <w:snapToGrid w:val="0"/>
      <w:spacing w:line="360" w:lineRule="auto"/>
      <w:ind w:firstLine="480"/>
    </w:pPr>
    <w:rPr>
      <w:rFonts w:ascii="Times New Roman" w:eastAsia="宋体"/>
      <w:sz w:val="24"/>
    </w:rPr>
  </w:style>
  <w:style w:type="paragraph" w:customStyle="1" w:styleId="247">
    <w:name w:val="文档正文 Char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248">
    <w:name w:val="样式 样式 正文首行缩进 2 + 左  0 字符 + 首行缩进:  2.57 字符"/>
    <w:basedOn w:val="1"/>
    <w:next w:val="1"/>
    <w:qFormat/>
    <w:uiPriority w:val="0"/>
    <w:pPr>
      <w:adjustRightInd w:val="0"/>
      <w:snapToGrid w:val="0"/>
      <w:spacing w:after="120"/>
      <w:ind w:firstLine="540" w:firstLineChars="257"/>
    </w:pPr>
    <w:rPr>
      <w:sz w:val="21"/>
    </w:rPr>
  </w:style>
  <w:style w:type="paragraph" w:customStyle="1" w:styleId="249">
    <w:name w:val="文本1"/>
    <w:basedOn w:val="1"/>
    <w:qFormat/>
    <w:uiPriority w:val="0"/>
    <w:pPr>
      <w:adjustRightInd w:val="0"/>
      <w:spacing w:line="312" w:lineRule="atLeast"/>
      <w:jc w:val="center"/>
      <w:textAlignment w:val="baseline"/>
    </w:pPr>
    <w:rPr>
      <w:kern w:val="0"/>
      <w:sz w:val="18"/>
    </w:rPr>
  </w:style>
  <w:style w:type="paragraph" w:customStyle="1" w:styleId="250">
    <w:name w:val="图例"/>
    <w:basedOn w:val="1"/>
    <w:qFormat/>
    <w:uiPriority w:val="0"/>
    <w:pPr>
      <w:jc w:val="center"/>
    </w:pPr>
    <w:rPr>
      <w:rFonts w:eastAsia="仿宋_GB2312"/>
      <w:b/>
      <w:sz w:val="24"/>
    </w:rPr>
  </w:style>
  <w:style w:type="paragraph" w:customStyle="1" w:styleId="251">
    <w:name w:val="Char2"/>
    <w:basedOn w:val="1"/>
    <w:qFormat/>
    <w:uiPriority w:val="0"/>
    <w:pPr>
      <w:spacing w:line="240" w:lineRule="atLeast"/>
      <w:ind w:left="420" w:firstLine="420"/>
    </w:pPr>
    <w:rPr>
      <w:kern w:val="0"/>
      <w:sz w:val="21"/>
    </w:rPr>
  </w:style>
  <w:style w:type="paragraph" w:customStyle="1" w:styleId="252">
    <w:name w:val="可研正文"/>
    <w:basedOn w:val="22"/>
    <w:qFormat/>
    <w:uiPriority w:val="0"/>
    <w:pPr>
      <w:adjustRightInd w:val="0"/>
      <w:snapToGrid w:val="0"/>
      <w:spacing w:line="440" w:lineRule="exact"/>
      <w:ind w:firstLine="567"/>
    </w:pPr>
    <w:rPr>
      <w:sz w:val="28"/>
    </w:rPr>
  </w:style>
  <w:style w:type="paragraph" w:customStyle="1" w:styleId="253">
    <w:name w:val="编号正文"/>
    <w:basedOn w:val="217"/>
    <w:qFormat/>
    <w:uiPriority w:val="0"/>
    <w:pPr>
      <w:snapToGrid/>
      <w:spacing w:line="360" w:lineRule="auto"/>
      <w:ind w:left="1407" w:hanging="1047"/>
      <w:jc w:val="left"/>
    </w:pPr>
    <w:rPr>
      <w:rFonts w:eastAsia="仿宋_GB2312"/>
    </w:rPr>
  </w:style>
  <w:style w:type="paragraph" w:customStyle="1" w:styleId="254">
    <w:name w:val="Default"/>
    <w:qFormat/>
    <w:uiPriority w:val="0"/>
    <w:pPr>
      <w:widowControl w:val="0"/>
      <w:autoSpaceDE w:val="0"/>
      <w:autoSpaceDN w:val="0"/>
      <w:adjustRightInd w:val="0"/>
    </w:pPr>
    <w:rPr>
      <w:rFonts w:ascii="宋体" w:hAnsi="Calibri" w:eastAsia="宋体" w:cs="Times New Roman"/>
      <w:color w:val="000000"/>
      <w:sz w:val="24"/>
      <w:lang w:val="en-US" w:eastAsia="zh-CN" w:bidi="ar-SA"/>
    </w:rPr>
  </w:style>
  <w:style w:type="paragraph" w:customStyle="1" w:styleId="255">
    <w:name w:val="正文表格"/>
    <w:basedOn w:val="1"/>
    <w:qFormat/>
    <w:uiPriority w:val="0"/>
    <w:pPr>
      <w:adjustRightInd w:val="0"/>
      <w:spacing w:before="40" w:after="40"/>
    </w:pPr>
    <w:rPr>
      <w:sz w:val="24"/>
    </w:rPr>
  </w:style>
  <w:style w:type="paragraph" w:customStyle="1" w:styleId="256">
    <w:name w:val="Table Description"/>
    <w:next w:val="1"/>
    <w:qFormat/>
    <w:uiPriority w:val="0"/>
    <w:pPr>
      <w:keepNext/>
      <w:snapToGrid w:val="0"/>
      <w:spacing w:before="160" w:after="80"/>
      <w:ind w:left="1134"/>
      <w:jc w:val="center"/>
    </w:pPr>
    <w:rPr>
      <w:rFonts w:ascii="Arial" w:hAnsi="Arial" w:eastAsia="黑体" w:cs="Times New Roman"/>
      <w:sz w:val="18"/>
      <w:lang w:val="en-US" w:eastAsia="zh-CN" w:bidi="ar-SA"/>
    </w:rPr>
  </w:style>
  <w:style w:type="paragraph" w:customStyle="1" w:styleId="257">
    <w:name w:val="正文字缩2字"/>
    <w:basedOn w:val="1"/>
    <w:qFormat/>
    <w:uiPriority w:val="0"/>
    <w:pPr>
      <w:spacing w:before="60" w:after="60" w:line="360" w:lineRule="auto"/>
      <w:ind w:left="200" w:leftChars="200" w:firstLine="200" w:firstLineChars="200"/>
    </w:pPr>
    <w:rPr>
      <w:sz w:val="24"/>
    </w:rPr>
  </w:style>
  <w:style w:type="paragraph" w:customStyle="1" w:styleId="258">
    <w:name w:val="样式4"/>
    <w:basedOn w:val="5"/>
    <w:qFormat/>
    <w:uiPriority w:val="0"/>
    <w:pPr>
      <w:adjustRightInd w:val="0"/>
      <w:snapToGrid w:val="0"/>
    </w:pPr>
  </w:style>
  <w:style w:type="paragraph" w:customStyle="1" w:styleId="259">
    <w:name w:val="正文 A"/>
    <w:qFormat/>
    <w:uiPriority w:val="0"/>
    <w:pPr>
      <w:widowControl w:val="0"/>
      <w:jc w:val="both"/>
    </w:pPr>
    <w:rPr>
      <w:rFonts w:ascii="Times New Roman" w:hAnsi="Times New Roman" w:eastAsia="Times New Roman" w:cs="Times New Roman"/>
      <w:color w:val="000000"/>
      <w:kern w:val="2"/>
      <w:sz w:val="28"/>
      <w:szCs w:val="28"/>
      <w:u w:color="000000"/>
      <w:lang w:val="en-US" w:eastAsia="zh-CN" w:bidi="ar-SA"/>
    </w:rPr>
  </w:style>
  <w:style w:type="paragraph" w:customStyle="1" w:styleId="260">
    <w:name w:val="Char Char1 Char Char Char Char Char Char Char Char Char Char Char Char Char Char"/>
    <w:basedOn w:val="1"/>
    <w:qFormat/>
    <w:uiPriority w:val="0"/>
    <w:pPr>
      <w:widowControl/>
      <w:spacing w:after="160" w:line="240" w:lineRule="exact"/>
      <w:jc w:val="left"/>
    </w:pPr>
    <w:rPr>
      <w:rFonts w:ascii="Verdana" w:hAnsi="Verdana"/>
      <w:kern w:val="0"/>
      <w:sz w:val="20"/>
      <w:lang w:eastAsia="en-US"/>
    </w:rPr>
  </w:style>
  <w:style w:type="paragraph" w:customStyle="1" w:styleId="261">
    <w:name w:val="样式 宋体 五号 行距: 单倍行距"/>
    <w:basedOn w:val="1"/>
    <w:qFormat/>
    <w:uiPriority w:val="0"/>
    <w:pPr>
      <w:adjustRightInd w:val="0"/>
      <w:jc w:val="left"/>
    </w:pPr>
    <w:rPr>
      <w:rFonts w:ascii="宋体" w:hAnsi="宋体"/>
      <w:kern w:val="0"/>
      <w:sz w:val="21"/>
    </w:rPr>
  </w:style>
  <w:style w:type="paragraph" w:customStyle="1" w:styleId="262">
    <w:name w:val="表格文本"/>
    <w:qFormat/>
    <w:uiPriority w:val="0"/>
    <w:pPr>
      <w:tabs>
        <w:tab w:val="decimal" w:pos="0"/>
      </w:tabs>
    </w:pPr>
    <w:rPr>
      <w:rFonts w:ascii="Arial" w:hAnsi="Arial" w:eastAsia="宋体" w:cs="Times New Roman"/>
      <w:sz w:val="21"/>
      <w:lang w:val="en-US" w:eastAsia="zh-CN" w:bidi="ar-SA"/>
    </w:rPr>
  </w:style>
  <w:style w:type="paragraph" w:customStyle="1" w:styleId="263">
    <w:name w:val="Char1 Char Char Char1"/>
    <w:basedOn w:val="1"/>
    <w:qFormat/>
    <w:uiPriority w:val="0"/>
    <w:rPr>
      <w:rFonts w:ascii="Tahoma" w:hAnsi="Tahoma"/>
      <w:sz w:val="24"/>
    </w:rPr>
  </w:style>
  <w:style w:type="paragraph" w:customStyle="1" w:styleId="264">
    <w:name w:val="样式 仿宋_GB2312 首行缩进:  2 字符"/>
    <w:basedOn w:val="1"/>
    <w:qFormat/>
    <w:uiPriority w:val="0"/>
    <w:pPr>
      <w:spacing w:line="600" w:lineRule="exact"/>
      <w:ind w:firstLine="420" w:firstLineChars="150"/>
      <w:jc w:val="left"/>
    </w:pPr>
    <w:rPr>
      <w:rFonts w:ascii="仿宋_GB2312" w:hAnsi="Arial" w:eastAsia="仿宋_GB2312"/>
      <w:color w:val="000000"/>
      <w:kern w:val="0"/>
      <w:lang w:val="zh-CN"/>
    </w:rPr>
  </w:style>
  <w:style w:type="paragraph" w:customStyle="1" w:styleId="265">
    <w:name w:val="样式 行距: 1.5 倍行距1"/>
    <w:basedOn w:val="1"/>
    <w:qFormat/>
    <w:uiPriority w:val="0"/>
    <w:pPr>
      <w:snapToGrid w:val="0"/>
    </w:pPr>
    <w:rPr>
      <w:sz w:val="21"/>
    </w:rPr>
  </w:style>
  <w:style w:type="paragraph" w:customStyle="1" w:styleId="266">
    <w:name w:val="正文缩进_0"/>
    <w:basedOn w:val="1"/>
    <w:qFormat/>
    <w:uiPriority w:val="0"/>
    <w:pPr>
      <w:ind w:firstLine="420"/>
    </w:pPr>
    <w:rPr>
      <w:rFonts w:ascii="Times New Roman" w:hAnsi="Times New Roman" w:eastAsia="Times New Roman"/>
      <w:kern w:val="0"/>
      <w:sz w:val="24"/>
      <w:szCs w:val="24"/>
    </w:rPr>
  </w:style>
  <w:style w:type="paragraph" w:customStyle="1" w:styleId="267">
    <w:name w:val="修订1"/>
    <w:hidden/>
    <w:semiHidden/>
    <w:qFormat/>
    <w:uiPriority w:val="99"/>
    <w:rPr>
      <w:rFonts w:ascii="Calibri" w:hAnsi="Calibri" w:eastAsia="宋体" w:cs="Times New Roman"/>
      <w:kern w:val="2"/>
      <w:sz w:val="28"/>
      <w:lang w:val="en-US" w:eastAsia="zh-CN" w:bidi="ar-SA"/>
    </w:rPr>
  </w:style>
  <w:style w:type="paragraph" w:customStyle="1" w:styleId="268">
    <w:name w:val="修订2"/>
    <w:hidden/>
    <w:semiHidden/>
    <w:qFormat/>
    <w:uiPriority w:val="99"/>
    <w:rPr>
      <w:rFonts w:ascii="Calibri" w:hAnsi="Calibri" w:eastAsia="宋体" w:cs="Times New Roman"/>
      <w:kern w:val="2"/>
      <w:sz w:val="28"/>
      <w:lang w:val="en-US" w:eastAsia="zh-CN" w:bidi="ar-SA"/>
    </w:rPr>
  </w:style>
  <w:style w:type="paragraph" w:customStyle="1" w:styleId="269">
    <w:name w:val="修订3"/>
    <w:hidden/>
    <w:semiHidden/>
    <w:qFormat/>
    <w:uiPriority w:val="99"/>
    <w:rPr>
      <w:rFonts w:ascii="Calibri" w:hAnsi="Calibri" w:eastAsia="宋体" w:cs="Times New Roman"/>
      <w:kern w:val="2"/>
      <w:sz w:val="28"/>
      <w:lang w:val="en-US" w:eastAsia="zh-CN" w:bidi="ar-SA"/>
    </w:rPr>
  </w:style>
  <w:style w:type="paragraph" w:customStyle="1" w:styleId="270">
    <w:name w:val="修订4"/>
    <w:hidden/>
    <w:semiHidden/>
    <w:qFormat/>
    <w:uiPriority w:val="99"/>
    <w:rPr>
      <w:rFonts w:ascii="Calibri" w:hAnsi="Calibri" w:eastAsia="宋体" w:cs="Times New Roman"/>
      <w:kern w:val="2"/>
      <w:sz w:val="28"/>
      <w:lang w:val="en-US" w:eastAsia="zh-CN" w:bidi="ar-SA"/>
    </w:rPr>
  </w:style>
  <w:style w:type="character" w:customStyle="1" w:styleId="271">
    <w:name w:val="正文文本 字符1"/>
    <w:qFormat/>
    <w:uiPriority w:val="0"/>
    <w:rPr>
      <w:rFonts w:ascii="仿宋_GB2312" w:eastAsia="仿宋_GB2312"/>
      <w:kern w:val="2"/>
      <w:sz w:val="32"/>
    </w:rPr>
  </w:style>
  <w:style w:type="character" w:customStyle="1" w:styleId="272">
    <w:name w:val="标题 3 字符2"/>
    <w:qFormat/>
    <w:uiPriority w:val="0"/>
    <w:rPr>
      <w:rFonts w:eastAsia="宋体"/>
      <w:b/>
      <w:kern w:val="2"/>
      <w:sz w:val="32"/>
      <w:lang w:val="en-US" w:eastAsia="zh-CN"/>
    </w:rPr>
  </w:style>
  <w:style w:type="paragraph" w:customStyle="1" w:styleId="273">
    <w:name w:val="修订5"/>
    <w:hidden/>
    <w:semiHidden/>
    <w:qFormat/>
    <w:uiPriority w:val="99"/>
    <w:rPr>
      <w:rFonts w:ascii="Calibri" w:hAnsi="Calibri" w:eastAsia="宋体" w:cs="Times New Roman"/>
      <w:kern w:val="2"/>
      <w:sz w:val="28"/>
      <w:lang w:val="en-US" w:eastAsia="zh-CN" w:bidi="ar-SA"/>
    </w:rPr>
  </w:style>
  <w:style w:type="paragraph" w:customStyle="1" w:styleId="274">
    <w:name w:val="修订6"/>
    <w:hidden/>
    <w:unhideWhenUsed/>
    <w:qFormat/>
    <w:uiPriority w:val="99"/>
    <w:rPr>
      <w:rFonts w:ascii="Calibri" w:hAnsi="Calibri" w:eastAsia="宋体" w:cs="Times New Roman"/>
      <w:kern w:val="2"/>
      <w:sz w:val="28"/>
      <w:lang w:val="en-US" w:eastAsia="zh-CN" w:bidi="ar-SA"/>
    </w:rPr>
  </w:style>
  <w:style w:type="paragraph" w:customStyle="1" w:styleId="275">
    <w:name w:val="修订7"/>
    <w:hidden/>
    <w:unhideWhenUsed/>
    <w:qFormat/>
    <w:uiPriority w:val="99"/>
    <w:rPr>
      <w:rFonts w:ascii="Calibri" w:hAnsi="Calibri" w:eastAsia="宋体" w:cs="Times New Roman"/>
      <w:kern w:val="2"/>
      <w:sz w:val="28"/>
      <w:lang w:val="en-US" w:eastAsia="zh-CN" w:bidi="ar-SA"/>
    </w:rPr>
  </w:style>
  <w:style w:type="character" w:customStyle="1" w:styleId="276">
    <w:name w:val="批注文字 字符1"/>
    <w:qFormat/>
    <w:uiPriority w:val="99"/>
    <w:rPr>
      <w:kern w:val="2"/>
      <w:sz w:val="21"/>
      <w:szCs w:val="24"/>
    </w:rPr>
  </w:style>
  <w:style w:type="paragraph" w:customStyle="1" w:styleId="277">
    <w:name w:val="修订8"/>
    <w:hidden/>
    <w:unhideWhenUsed/>
    <w:qFormat/>
    <w:uiPriority w:val="99"/>
    <w:rPr>
      <w:rFonts w:ascii="Calibri" w:hAnsi="Calibri" w:eastAsia="宋体" w:cs="Times New Roman"/>
      <w:kern w:val="2"/>
      <w:sz w:val="28"/>
      <w:lang w:val="en-US" w:eastAsia="zh-CN" w:bidi="ar-SA"/>
    </w:rPr>
  </w:style>
  <w:style w:type="paragraph" w:customStyle="1" w:styleId="278">
    <w:name w:val="修订9"/>
    <w:hidden/>
    <w:unhideWhenUsed/>
    <w:qFormat/>
    <w:uiPriority w:val="99"/>
    <w:rPr>
      <w:rFonts w:ascii="Calibri" w:hAnsi="Calibri" w:eastAsia="宋体" w:cs="Times New Roman"/>
      <w:kern w:val="2"/>
      <w:sz w:val="28"/>
      <w:lang w:val="en-US" w:eastAsia="zh-CN" w:bidi="ar-SA"/>
    </w:rPr>
  </w:style>
  <w:style w:type="paragraph" w:customStyle="1" w:styleId="279">
    <w:name w:val="引用1"/>
    <w:next w:val="1"/>
    <w:qFormat/>
    <w:uiPriority w:val="0"/>
    <w:pPr>
      <w:wordWrap w:val="0"/>
      <w:spacing w:before="200" w:after="160"/>
      <w:ind w:left="864" w:right="864"/>
      <w:jc w:val="center"/>
    </w:pPr>
    <w:rPr>
      <w:rFonts w:ascii="Times New Roman" w:hAnsi="Times New Roman" w:eastAsia="宋体" w:cs="Times New Roman"/>
      <w:i/>
      <w:sz w:val="21"/>
      <w:lang w:val="en-US" w:eastAsia="zh-CN" w:bidi="ar-SA"/>
    </w:rPr>
  </w:style>
  <w:style w:type="character" w:customStyle="1" w:styleId="280">
    <w:name w:val="NormalCharacter"/>
    <w:semiHidden/>
    <w:qFormat/>
    <w:uiPriority w:val="0"/>
    <w:rPr>
      <w:rFonts w:ascii="Verdana" w:hAnsi="Verdana" w:eastAsia="仿宋_GB2312"/>
      <w:sz w:val="24"/>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35</Pages>
  <Words>10746</Words>
  <Characters>11165</Characters>
  <Lines>231</Lines>
  <Paragraphs>65</Paragraphs>
  <TotalTime>22</TotalTime>
  <ScaleCrop>false</ScaleCrop>
  <LinksUpToDate>false</LinksUpToDate>
  <CharactersWithSpaces>11472</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2023-07-03T10:34:00Z</dcterms:created>
  <dc:creator>罗成</dc:creator>
  <cp:lastModifiedBy>从容</cp:lastModifiedBy>
  <cp:lastPrinted>2024-08-01T09:37:00Z</cp:lastPrinted>
  <dcterms:modified xsi:type="dcterms:W3CDTF">2025-08-05T02:37:04Z</dcterms:modified>
  <dc:title>竞争性谈判文件</dc:title>
  <cp:revision>669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DBB8B23E1CE44CB0AFED708768EF6D4E_13</vt:lpwstr>
  </property>
  <property fmtid="{D5CDD505-2E9C-101B-9397-08002B2CF9AE}" pid="4" name="KSOTemplateDocerSaveRecord">
    <vt:lpwstr>eyJoZGlkIjoiMjRiODVhZjA5OTRkMjgwN2M3ZWU4NjBiNGE4NzU3OGMiLCJ1c2VySWQiOiI1ODkxMjkxNzQifQ==</vt:lpwstr>
  </property>
</Properties>
</file>