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5EED6">
      <w:pPr>
        <w:spacing w:line="900" w:lineRule="exact"/>
        <w:jc w:val="both"/>
        <w:rPr>
          <w:rFonts w:hint="eastAsia" w:ascii="方正仿宋_GBK" w:hAnsi="方正仿宋_GBK" w:eastAsia="方正仿宋_GBK" w:cs="方正仿宋_GBK"/>
          <w:b/>
          <w:spacing w:val="80"/>
          <w:sz w:val="100"/>
          <w:szCs w:val="100"/>
          <w:lang w:eastAsia="zh-CN"/>
        </w:rPr>
      </w:pPr>
    </w:p>
    <w:p w14:paraId="1D6362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spacing w:val="80"/>
          <w:sz w:val="100"/>
          <w:szCs w:val="100"/>
          <w:lang w:eastAsia="zh-CN"/>
        </w:rPr>
      </w:pPr>
      <w:r>
        <w:rPr>
          <w:rFonts w:hint="eastAsia" w:ascii="方正仿宋_GBK" w:hAnsi="方正仿宋_GBK" w:eastAsia="方正仿宋_GBK" w:cs="方正仿宋_GBK"/>
          <w:b/>
          <w:spacing w:val="80"/>
          <w:sz w:val="100"/>
          <w:szCs w:val="100"/>
          <w:lang w:eastAsia="zh-CN"/>
        </w:rPr>
        <w:t>校服采购</w:t>
      </w:r>
    </w:p>
    <w:p w14:paraId="2A4F7D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spacing w:val="80"/>
          <w:sz w:val="112"/>
          <w:szCs w:val="112"/>
          <w:lang w:eastAsia="zh-CN"/>
        </w:rPr>
      </w:pPr>
      <w:r>
        <w:rPr>
          <w:rFonts w:hint="eastAsia" w:ascii="方正仿宋_GBK" w:hAnsi="方正仿宋_GBK" w:eastAsia="方正仿宋_GBK" w:cs="方正仿宋_GBK"/>
          <w:b/>
          <w:spacing w:val="80"/>
          <w:sz w:val="100"/>
          <w:szCs w:val="100"/>
          <w:highlight w:val="yellow"/>
          <w:lang w:eastAsia="zh-CN"/>
        </w:rPr>
        <w:t>竞争性谈判</w:t>
      </w:r>
      <w:r>
        <w:rPr>
          <w:rFonts w:hint="eastAsia" w:ascii="方正仿宋_GBK" w:hAnsi="方正仿宋_GBK" w:eastAsia="方正仿宋_GBK" w:cs="方正仿宋_GBK"/>
          <w:b/>
          <w:spacing w:val="80"/>
          <w:sz w:val="100"/>
          <w:szCs w:val="100"/>
          <w:lang w:eastAsia="zh-CN"/>
        </w:rPr>
        <w:t>文件</w:t>
      </w:r>
    </w:p>
    <w:p w14:paraId="24138A07">
      <w:pPr>
        <w:spacing w:line="700" w:lineRule="exact"/>
        <w:jc w:val="center"/>
        <w:rPr>
          <w:rFonts w:hint="eastAsia" w:ascii="方正仿宋_GBK" w:hAnsi="方正仿宋_GBK" w:eastAsia="方正仿宋_GBK" w:cs="方正仿宋_GBK"/>
          <w:sz w:val="32"/>
        </w:rPr>
      </w:pPr>
    </w:p>
    <w:p w14:paraId="21BA7986">
      <w:pPr>
        <w:pStyle w:val="5"/>
        <w:widowControl/>
        <w:spacing w:line="760" w:lineRule="exact"/>
        <w:ind w:left="0" w:firstLine="480" w:firstLineChars="200"/>
        <w:rPr>
          <w:rFonts w:hint="eastAsia" w:ascii="宋体" w:hAnsi="宋体" w:cs="宋体"/>
          <w:sz w:val="24"/>
          <w:szCs w:val="24"/>
        </w:rPr>
      </w:pPr>
    </w:p>
    <w:p w14:paraId="3EDE4AF9">
      <w:pPr>
        <w:pStyle w:val="5"/>
        <w:widowControl/>
        <w:spacing w:line="760" w:lineRule="exact"/>
        <w:ind w:left="0" w:firstLine="643" w:firstLineChars="200"/>
        <w:rPr>
          <w:rFonts w:hint="eastAsia" w:ascii="宋体" w:hAnsi="宋体" w:cs="宋体"/>
          <w:sz w:val="24"/>
          <w:szCs w:val="24"/>
        </w:rPr>
      </w:pPr>
      <w:r>
        <w:rPr>
          <w:rFonts w:hint="eastAsia" w:ascii="方正仿宋_GBK" w:hAnsi="方正仿宋_GBK" w:eastAsia="方正仿宋_GBK" w:cs="方正仿宋_GBK"/>
          <w:b/>
          <w:kern w:val="2"/>
          <w:sz w:val="32"/>
          <w:szCs w:val="32"/>
          <w:lang w:val="en-US" w:eastAsia="zh-CN" w:bidi="ar-SA"/>
        </w:rPr>
        <w:t>项目编号</w:t>
      </w:r>
      <w:r>
        <w:rPr>
          <w:rFonts w:hint="eastAsia" w:ascii="宋体" w:hAnsi="宋体" w:cs="宋体"/>
          <w:sz w:val="24"/>
          <w:szCs w:val="24"/>
        </w:rPr>
        <w:t>：</w:t>
      </w:r>
      <w:r>
        <w:rPr>
          <w:rFonts w:hint="eastAsia" w:ascii="宋体" w:hAnsi="宋体" w:cs="宋体"/>
          <w:sz w:val="24"/>
          <w:szCs w:val="24"/>
          <w:u w:val="single"/>
        </w:rPr>
        <w:t>CQ</w:t>
      </w:r>
      <w:r>
        <w:rPr>
          <w:rFonts w:hint="eastAsia" w:ascii="宋体" w:hAnsi="宋体" w:cs="宋体"/>
          <w:sz w:val="24"/>
          <w:szCs w:val="24"/>
          <w:u w:val="single"/>
          <w:lang w:val="en-US" w:eastAsia="zh-CN"/>
        </w:rPr>
        <w:t>SJHZX</w:t>
      </w:r>
      <w:r>
        <w:rPr>
          <w:rFonts w:hint="eastAsia" w:ascii="宋体" w:hAnsi="宋体" w:eastAsia="宋体" w:cs="宋体"/>
          <w:sz w:val="24"/>
          <w:szCs w:val="24"/>
          <w:u w:val="single"/>
          <w:lang w:val="en-US" w:eastAsia="zh-CN"/>
        </w:rPr>
        <w:t>2025001</w:t>
      </w:r>
    </w:p>
    <w:p w14:paraId="5F0F0B62">
      <w:pPr>
        <w:pStyle w:val="5"/>
        <w:widowControl/>
        <w:spacing w:line="760" w:lineRule="exact"/>
        <w:ind w:left="0" w:firstLine="643" w:firstLineChars="200"/>
        <w:rPr>
          <w:rFonts w:hint="eastAsia" w:ascii="宋体" w:hAnsi="宋体" w:cs="宋体"/>
          <w:sz w:val="24"/>
          <w:szCs w:val="24"/>
        </w:rPr>
      </w:pPr>
      <w:r>
        <w:rPr>
          <w:rFonts w:hint="eastAsia" w:ascii="方正仿宋_GBK" w:hAnsi="方正仿宋_GBK" w:eastAsia="方正仿宋_GBK" w:cs="方正仿宋_GBK"/>
          <w:b/>
          <w:kern w:val="2"/>
          <w:sz w:val="32"/>
          <w:szCs w:val="32"/>
          <w:lang w:val="en-US" w:eastAsia="zh-CN" w:bidi="ar-SA"/>
        </w:rPr>
        <w:t>项目名称</w:t>
      </w:r>
      <w:r>
        <w:rPr>
          <w:rFonts w:hint="eastAsia" w:ascii="宋体" w:hAnsi="宋体" w:cs="宋体"/>
          <w:sz w:val="24"/>
          <w:szCs w:val="24"/>
        </w:rPr>
        <w:t>：</w:t>
      </w:r>
      <w:r>
        <w:rPr>
          <w:rFonts w:hint="eastAsia" w:ascii="宋体" w:hAnsi="宋体" w:cs="宋体"/>
          <w:sz w:val="24"/>
          <w:szCs w:val="24"/>
          <w:u w:val="single"/>
        </w:rPr>
        <w:t>重庆市</w:t>
      </w:r>
      <w:r>
        <w:rPr>
          <w:rFonts w:hint="eastAsia" w:ascii="宋体" w:hAnsi="宋体" w:cs="宋体"/>
          <w:sz w:val="24"/>
          <w:szCs w:val="24"/>
          <w:u w:val="single"/>
          <w:lang w:val="en-US" w:eastAsia="zh-CN"/>
        </w:rPr>
        <w:t>暨华中学</w:t>
      </w:r>
      <w:r>
        <w:rPr>
          <w:rFonts w:hint="eastAsia" w:ascii="宋体" w:hAnsi="宋体" w:cs="宋体"/>
          <w:sz w:val="24"/>
          <w:szCs w:val="24"/>
          <w:u w:val="single"/>
        </w:rPr>
        <w:t>校</w:t>
      </w:r>
      <w:r>
        <w:rPr>
          <w:rFonts w:hint="eastAsia" w:ascii="宋体" w:hAnsi="宋体" w:cs="宋体"/>
          <w:sz w:val="24"/>
          <w:szCs w:val="24"/>
          <w:u w:val="single"/>
          <w:lang w:val="en-US" w:eastAsia="zh-CN"/>
        </w:rPr>
        <w:t>2025年</w:t>
      </w:r>
      <w:r>
        <w:rPr>
          <w:rFonts w:hint="eastAsia" w:ascii="宋体" w:hAnsi="宋体" w:cs="宋体"/>
          <w:sz w:val="24"/>
          <w:szCs w:val="24"/>
          <w:u w:val="single"/>
        </w:rPr>
        <w:t>学生校服采购</w:t>
      </w:r>
    </w:p>
    <w:p w14:paraId="7B6137C6">
      <w:pPr>
        <w:pStyle w:val="5"/>
        <w:widowControl/>
        <w:spacing w:line="760" w:lineRule="exact"/>
        <w:ind w:left="0" w:firstLine="480" w:firstLineChars="200"/>
        <w:rPr>
          <w:rFonts w:hint="eastAsia" w:ascii="宋体" w:hAnsi="宋体" w:cs="宋体"/>
          <w:sz w:val="24"/>
          <w:szCs w:val="24"/>
        </w:rPr>
      </w:pPr>
    </w:p>
    <w:p w14:paraId="61EC9D4E">
      <w:pPr>
        <w:pStyle w:val="5"/>
        <w:widowControl/>
        <w:spacing w:line="760" w:lineRule="exact"/>
        <w:ind w:left="0" w:firstLine="480" w:firstLineChars="200"/>
        <w:rPr>
          <w:rFonts w:hint="eastAsia" w:ascii="宋体" w:hAnsi="宋体" w:cs="宋体"/>
          <w:sz w:val="24"/>
          <w:szCs w:val="24"/>
        </w:rPr>
      </w:pPr>
    </w:p>
    <w:p w14:paraId="13FE2415">
      <w:pPr>
        <w:pStyle w:val="5"/>
        <w:widowControl/>
        <w:spacing w:line="760" w:lineRule="exact"/>
        <w:ind w:left="0" w:firstLine="643" w:firstLineChars="200"/>
        <w:rPr>
          <w:rFonts w:hint="eastAsia" w:ascii="宋体" w:hAnsi="宋体" w:cs="宋体"/>
          <w:sz w:val="24"/>
          <w:szCs w:val="24"/>
          <w:u w:val="single"/>
        </w:rPr>
      </w:pPr>
      <w:r>
        <w:rPr>
          <w:rFonts w:hint="eastAsia" w:ascii="方正仿宋_GBK" w:hAnsi="方正仿宋_GBK" w:eastAsia="方正仿宋_GBK" w:cs="方正仿宋_GBK"/>
          <w:b/>
          <w:kern w:val="2"/>
          <w:sz w:val="32"/>
          <w:szCs w:val="32"/>
          <w:lang w:val="en-US" w:eastAsia="zh-CN" w:bidi="ar-SA"/>
        </w:rPr>
        <w:t>采购单位</w:t>
      </w:r>
      <w:r>
        <w:rPr>
          <w:rFonts w:hint="eastAsia" w:ascii="宋体" w:hAnsi="宋体" w:cs="宋体"/>
          <w:sz w:val="24"/>
          <w:szCs w:val="24"/>
        </w:rPr>
        <w:t>：</w:t>
      </w:r>
      <w:r>
        <w:rPr>
          <w:rFonts w:hint="eastAsia" w:ascii="宋体" w:hAnsi="宋体" w:cs="宋体"/>
          <w:sz w:val="24"/>
          <w:szCs w:val="24"/>
          <w:u w:val="single"/>
        </w:rPr>
        <w:t>重庆市</w:t>
      </w:r>
      <w:bookmarkStart w:id="132" w:name="_GoBack"/>
      <w:bookmarkEnd w:id="132"/>
      <w:r>
        <w:rPr>
          <w:rFonts w:hint="eastAsia" w:ascii="宋体" w:hAnsi="宋体" w:cs="宋体"/>
          <w:sz w:val="21"/>
          <w:szCs w:val="21"/>
          <w:u w:val="single"/>
          <w:lang w:val="en-US" w:eastAsia="zh-CN"/>
        </w:rPr>
        <w:t>暨华中学</w:t>
      </w:r>
      <w:r>
        <w:rPr>
          <w:rFonts w:hint="eastAsia" w:ascii="宋体" w:hAnsi="宋体" w:cs="宋体"/>
          <w:sz w:val="24"/>
          <w:szCs w:val="24"/>
          <w:u w:val="single"/>
        </w:rPr>
        <w:t>学校</w:t>
      </w:r>
    </w:p>
    <w:p w14:paraId="7A68FF27">
      <w:pPr>
        <w:pStyle w:val="5"/>
        <w:widowControl/>
        <w:spacing w:line="760" w:lineRule="exact"/>
        <w:ind w:left="0" w:firstLine="643" w:firstLineChars="200"/>
        <w:rPr>
          <w:rFonts w:hint="eastAsia" w:ascii="方正仿宋_GBK" w:hAnsi="方正仿宋_GBK" w:eastAsia="方正仿宋_GBK" w:cs="方正仿宋_GBK"/>
          <w:b/>
          <w:kern w:val="2"/>
          <w:sz w:val="32"/>
          <w:szCs w:val="32"/>
          <w:lang w:val="en-US" w:eastAsia="zh-CN" w:bidi="ar-SA"/>
        </w:rPr>
      </w:pPr>
    </w:p>
    <w:p w14:paraId="531D7EFB">
      <w:pPr>
        <w:pStyle w:val="5"/>
        <w:widowControl/>
        <w:spacing w:line="760" w:lineRule="exact"/>
        <w:ind w:left="0" w:firstLine="643"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二Ｏ二</w:t>
      </w:r>
      <w:r>
        <w:rPr>
          <w:rFonts w:hint="eastAsia" w:ascii="方正仿宋_GBK" w:hAnsi="方正仿宋_GBK" w:eastAsia="方正仿宋_GBK" w:cs="方正仿宋_GBK"/>
          <w:b/>
          <w:color w:val="000000" w:themeColor="text1"/>
          <w:kern w:val="2"/>
          <w:sz w:val="32"/>
          <w:szCs w:val="32"/>
          <w:lang w:val="en-US" w:eastAsia="zh-CN" w:bidi="ar-SA"/>
          <w14:textFill>
            <w14:solidFill>
              <w14:schemeClr w14:val="tx1"/>
            </w14:solidFill>
          </w14:textFill>
        </w:rPr>
        <w:t>五</w:t>
      </w:r>
      <w:r>
        <w:rPr>
          <w:rFonts w:hint="eastAsia" w:ascii="方正仿宋_GBK" w:hAnsi="方正仿宋_GBK" w:eastAsia="方正仿宋_GBK" w:cs="方正仿宋_GBK"/>
          <w:b/>
          <w:kern w:val="2"/>
          <w:sz w:val="32"/>
          <w:szCs w:val="32"/>
          <w:lang w:val="en-US" w:eastAsia="zh-CN" w:bidi="ar-SA"/>
        </w:rPr>
        <w:t>年八月</w:t>
      </w:r>
    </w:p>
    <w:p w14:paraId="1E7D41BD">
      <w:pPr>
        <w:pStyle w:val="9"/>
        <w:keepNext w:val="0"/>
        <w:keepLines w:val="0"/>
        <w:pageBreakBefore w:val="0"/>
        <w:widowControl w:val="0"/>
        <w:tabs>
          <w:tab w:val="right" w:leader="dot" w:pos="9071"/>
          <w:tab w:val="clear" w:pos="1260"/>
          <w:tab w:val="clear" w:pos="1685"/>
          <w:tab w:val="clear" w:pos="8400"/>
        </w:tabs>
        <w:kinsoku/>
        <w:wordWrap/>
        <w:overflowPunct/>
        <w:topLinePunct w:val="0"/>
        <w:autoSpaceDE/>
        <w:autoSpaceDN/>
        <w:bidi w:val="0"/>
        <w:adjustRightInd/>
        <w:snapToGrid/>
        <w:spacing w:line="500" w:lineRule="exact"/>
        <w:ind w:firstLine="278" w:firstLineChars="116"/>
        <w:jc w:val="center"/>
        <w:textAlignment w:val="auto"/>
        <w:rPr>
          <w:rFonts w:hint="eastAsia" w:ascii="宋体" w:hAnsi="宋体" w:cs="宋体"/>
          <w:kern w:val="2"/>
          <w:sz w:val="28"/>
          <w:lang w:bidi="ar-SA"/>
        </w:rPr>
      </w:pPr>
      <w:r>
        <w:rPr>
          <w:rFonts w:hint="eastAsia" w:ascii="宋体" w:hAnsi="宋体" w:cs="宋体"/>
          <w:sz w:val="24"/>
          <w:szCs w:val="24"/>
        </w:rPr>
        <w:br w:type="page"/>
      </w:r>
      <w:bookmarkStart w:id="0" w:name="_Toc267320043"/>
      <w:r>
        <w:rPr>
          <w:rFonts w:hint="eastAsia" w:ascii="宋体" w:hAnsi="宋体" w:cs="宋体"/>
          <w:b/>
          <w:bCs/>
          <w:sz w:val="36"/>
          <w:szCs w:val="36"/>
          <w:lang w:eastAsia="zh-CN"/>
        </w:rPr>
        <w:t>目</w:t>
      </w:r>
      <w:r>
        <w:rPr>
          <w:rFonts w:hint="eastAsia" w:ascii="宋体" w:hAnsi="宋体" w:cs="宋体"/>
          <w:b/>
          <w:bCs/>
          <w:sz w:val="36"/>
          <w:szCs w:val="36"/>
          <w:lang w:val="en-US" w:eastAsia="zh-CN"/>
        </w:rPr>
        <w:t xml:space="preserve">  </w:t>
      </w:r>
      <w:r>
        <w:rPr>
          <w:rFonts w:hint="eastAsia" w:ascii="宋体" w:hAnsi="宋体" w:cs="宋体"/>
          <w:b/>
          <w:bCs/>
          <w:sz w:val="36"/>
          <w:szCs w:val="36"/>
          <w:lang w:eastAsia="zh-CN"/>
        </w:rPr>
        <w:t>录</w:t>
      </w:r>
      <w:r>
        <w:rPr>
          <w:rFonts w:hint="eastAsia" w:ascii="宋体" w:hAnsi="宋体" w:cs="宋体"/>
          <w:b/>
          <w:sz w:val="72"/>
          <w:szCs w:val="72"/>
        </w:rPr>
        <w:fldChar w:fldCharType="begin"/>
      </w:r>
      <w:r>
        <w:rPr>
          <w:rFonts w:hint="eastAsia" w:ascii="宋体" w:hAnsi="宋体" w:cs="宋体"/>
          <w:b/>
          <w:sz w:val="72"/>
          <w:szCs w:val="72"/>
        </w:rPr>
        <w:instrText xml:space="preserve">TOC \o "1-3" \t "" \h  \z  \u </w:instrText>
      </w:r>
      <w:r>
        <w:rPr>
          <w:rFonts w:hint="eastAsia" w:ascii="宋体" w:hAnsi="宋体" w:cs="宋体"/>
          <w:b/>
          <w:sz w:val="72"/>
          <w:szCs w:val="72"/>
        </w:rPr>
        <w:fldChar w:fldCharType="separate"/>
      </w:r>
    </w:p>
    <w:p w14:paraId="286905FB">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_Toc12442 </w:instrText>
      </w:r>
      <w:r>
        <w:rPr>
          <w:rFonts w:hint="eastAsia" w:ascii="宋体" w:hAnsi="宋体" w:cs="宋体"/>
          <w:sz w:val="24"/>
          <w:szCs w:val="24"/>
        </w:rPr>
        <w:fldChar w:fldCharType="separate"/>
      </w:r>
      <w:r>
        <w:rPr>
          <w:rFonts w:hint="eastAsia" w:ascii="宋体" w:hAnsi="宋体" w:eastAsia="宋体" w:cs="宋体"/>
          <w:b/>
          <w:bCs w:val="0"/>
          <w:kern w:val="2"/>
          <w:sz w:val="24"/>
          <w:szCs w:val="24"/>
          <w:lang w:val="en-US" w:eastAsia="zh-CN" w:bidi="ar-SA"/>
        </w:rPr>
        <w:t>第一篇  谈判邀请书</w:t>
      </w:r>
      <w:r>
        <w:rPr>
          <w:sz w:val="24"/>
          <w:szCs w:val="24"/>
        </w:rPr>
        <w:tab/>
      </w:r>
      <w:r>
        <w:rPr>
          <w:sz w:val="24"/>
          <w:szCs w:val="24"/>
        </w:rPr>
        <w:fldChar w:fldCharType="begin"/>
      </w:r>
      <w:r>
        <w:rPr>
          <w:sz w:val="24"/>
          <w:szCs w:val="24"/>
        </w:rPr>
        <w:instrText xml:space="preserve"> PAGEREF _Toc12442 \h </w:instrText>
      </w:r>
      <w:r>
        <w:rPr>
          <w:sz w:val="24"/>
          <w:szCs w:val="24"/>
        </w:rPr>
        <w:fldChar w:fldCharType="separate"/>
      </w:r>
      <w:r>
        <w:rPr>
          <w:sz w:val="24"/>
          <w:szCs w:val="24"/>
        </w:rPr>
        <w:t>- 3 -</w:t>
      </w:r>
      <w:r>
        <w:rPr>
          <w:sz w:val="24"/>
          <w:szCs w:val="24"/>
        </w:rPr>
        <w:fldChar w:fldCharType="end"/>
      </w:r>
      <w:r>
        <w:rPr>
          <w:rFonts w:hint="eastAsia" w:ascii="宋体" w:hAnsi="宋体" w:cs="宋体"/>
          <w:sz w:val="24"/>
          <w:szCs w:val="24"/>
        </w:rPr>
        <w:fldChar w:fldCharType="end"/>
      </w:r>
    </w:p>
    <w:p w14:paraId="30AD05DE">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_Toc5209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eastAsia="zh-CN"/>
        </w:rPr>
        <w:t>一、采购项目基本内容</w:t>
      </w:r>
      <w:r>
        <w:rPr>
          <w:sz w:val="24"/>
          <w:szCs w:val="24"/>
        </w:rPr>
        <w:tab/>
      </w:r>
      <w:r>
        <w:rPr>
          <w:sz w:val="24"/>
          <w:szCs w:val="24"/>
        </w:rPr>
        <w:fldChar w:fldCharType="begin"/>
      </w:r>
      <w:r>
        <w:rPr>
          <w:sz w:val="24"/>
          <w:szCs w:val="24"/>
        </w:rPr>
        <w:instrText xml:space="preserve"> PAGEREF _Toc5209 \h </w:instrText>
      </w:r>
      <w:r>
        <w:rPr>
          <w:sz w:val="24"/>
          <w:szCs w:val="24"/>
        </w:rPr>
        <w:fldChar w:fldCharType="separate"/>
      </w:r>
      <w:r>
        <w:rPr>
          <w:sz w:val="24"/>
          <w:szCs w:val="24"/>
        </w:rPr>
        <w:t>- 3 -</w:t>
      </w:r>
      <w:r>
        <w:rPr>
          <w:sz w:val="24"/>
          <w:szCs w:val="24"/>
        </w:rPr>
        <w:fldChar w:fldCharType="end"/>
      </w:r>
      <w:r>
        <w:rPr>
          <w:rFonts w:hint="eastAsia" w:ascii="宋体" w:hAnsi="宋体" w:cs="宋体"/>
          <w:sz w:val="24"/>
          <w:szCs w:val="24"/>
        </w:rPr>
        <w:fldChar w:fldCharType="end"/>
      </w:r>
    </w:p>
    <w:p w14:paraId="5256032B">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_Toc26600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eastAsia="zh-CN"/>
        </w:rPr>
        <w:t>二、资金来源</w:t>
      </w:r>
      <w:r>
        <w:rPr>
          <w:sz w:val="24"/>
          <w:szCs w:val="24"/>
        </w:rPr>
        <w:tab/>
      </w:r>
      <w:r>
        <w:rPr>
          <w:sz w:val="24"/>
          <w:szCs w:val="24"/>
        </w:rPr>
        <w:fldChar w:fldCharType="begin"/>
      </w:r>
      <w:r>
        <w:rPr>
          <w:sz w:val="24"/>
          <w:szCs w:val="24"/>
        </w:rPr>
        <w:instrText xml:space="preserve"> PAGEREF _Toc26600 \h </w:instrText>
      </w:r>
      <w:r>
        <w:rPr>
          <w:sz w:val="24"/>
          <w:szCs w:val="24"/>
        </w:rPr>
        <w:fldChar w:fldCharType="separate"/>
      </w:r>
      <w:r>
        <w:rPr>
          <w:sz w:val="24"/>
          <w:szCs w:val="24"/>
        </w:rPr>
        <w:t>- 3 -</w:t>
      </w:r>
      <w:r>
        <w:rPr>
          <w:sz w:val="24"/>
          <w:szCs w:val="24"/>
        </w:rPr>
        <w:fldChar w:fldCharType="end"/>
      </w:r>
      <w:r>
        <w:rPr>
          <w:rFonts w:hint="eastAsia" w:ascii="宋体" w:hAnsi="宋体" w:cs="宋体"/>
          <w:sz w:val="24"/>
          <w:szCs w:val="24"/>
        </w:rPr>
        <w:fldChar w:fldCharType="end"/>
      </w:r>
    </w:p>
    <w:p w14:paraId="09F7BCB2">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_Toc31115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rPr>
        <w:t>三、</w:t>
      </w:r>
      <w:r>
        <w:rPr>
          <w:rFonts w:hint="eastAsia" w:ascii="方正仿宋_GBK" w:hAnsi="方正仿宋_GBK" w:eastAsia="方正仿宋_GBK" w:cs="方正仿宋_GBK"/>
          <w:sz w:val="24"/>
          <w:szCs w:val="24"/>
        </w:rPr>
        <w:t>谈判资格</w:t>
      </w:r>
      <w:r>
        <w:rPr>
          <w:sz w:val="24"/>
          <w:szCs w:val="24"/>
        </w:rPr>
        <w:tab/>
      </w:r>
      <w:r>
        <w:rPr>
          <w:sz w:val="24"/>
          <w:szCs w:val="24"/>
        </w:rPr>
        <w:fldChar w:fldCharType="begin"/>
      </w:r>
      <w:r>
        <w:rPr>
          <w:sz w:val="24"/>
          <w:szCs w:val="24"/>
        </w:rPr>
        <w:instrText xml:space="preserve"> PAGEREF _Toc31115 \h </w:instrText>
      </w:r>
      <w:r>
        <w:rPr>
          <w:sz w:val="24"/>
          <w:szCs w:val="24"/>
        </w:rPr>
        <w:fldChar w:fldCharType="separate"/>
      </w:r>
      <w:r>
        <w:rPr>
          <w:sz w:val="24"/>
          <w:szCs w:val="24"/>
        </w:rPr>
        <w:t>- 3 -</w:t>
      </w:r>
      <w:r>
        <w:rPr>
          <w:sz w:val="24"/>
          <w:szCs w:val="24"/>
        </w:rPr>
        <w:fldChar w:fldCharType="end"/>
      </w:r>
      <w:r>
        <w:rPr>
          <w:rFonts w:hint="eastAsia" w:ascii="宋体" w:hAnsi="宋体" w:cs="宋体"/>
          <w:sz w:val="24"/>
          <w:szCs w:val="24"/>
        </w:rPr>
        <w:fldChar w:fldCharType="end"/>
      </w:r>
    </w:p>
    <w:p w14:paraId="0B3FB26F">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_Toc17822 </w:instrText>
      </w:r>
      <w:r>
        <w:rPr>
          <w:rFonts w:hint="eastAsia" w:ascii="宋体" w:hAnsi="宋体" w:cs="宋体"/>
          <w:sz w:val="24"/>
          <w:szCs w:val="24"/>
        </w:rPr>
        <w:fldChar w:fldCharType="separate"/>
      </w:r>
      <w:r>
        <w:rPr>
          <w:rFonts w:hint="eastAsia" w:ascii="方正仿宋_GBK" w:hAnsi="方正仿宋_GBK" w:eastAsia="方正仿宋_GBK" w:cs="方正仿宋_GBK"/>
          <w:sz w:val="24"/>
          <w:szCs w:val="24"/>
          <w:lang w:eastAsia="zh-CN"/>
        </w:rPr>
        <w:t>四、</w:t>
      </w:r>
      <w:r>
        <w:rPr>
          <w:rFonts w:hint="eastAsia" w:ascii="方正仿宋_GBK" w:hAnsi="方正仿宋_GBK" w:eastAsia="方正仿宋_GBK" w:cs="方正仿宋_GBK"/>
          <w:sz w:val="24"/>
          <w:szCs w:val="24"/>
        </w:rPr>
        <w:t>谈判有关说明</w:t>
      </w:r>
      <w:r>
        <w:rPr>
          <w:sz w:val="24"/>
          <w:szCs w:val="24"/>
        </w:rPr>
        <w:tab/>
      </w:r>
      <w:r>
        <w:rPr>
          <w:sz w:val="24"/>
          <w:szCs w:val="24"/>
        </w:rPr>
        <w:fldChar w:fldCharType="begin"/>
      </w:r>
      <w:r>
        <w:rPr>
          <w:sz w:val="24"/>
          <w:szCs w:val="24"/>
        </w:rPr>
        <w:instrText xml:space="preserve"> PAGEREF _Toc17822 \h </w:instrText>
      </w:r>
      <w:r>
        <w:rPr>
          <w:sz w:val="24"/>
          <w:szCs w:val="24"/>
        </w:rPr>
        <w:fldChar w:fldCharType="separate"/>
      </w:r>
      <w:r>
        <w:rPr>
          <w:sz w:val="24"/>
          <w:szCs w:val="24"/>
        </w:rPr>
        <w:t>- 3 -</w:t>
      </w:r>
      <w:r>
        <w:rPr>
          <w:sz w:val="24"/>
          <w:szCs w:val="24"/>
        </w:rPr>
        <w:fldChar w:fldCharType="end"/>
      </w:r>
      <w:r>
        <w:rPr>
          <w:rFonts w:hint="eastAsia" w:ascii="宋体" w:hAnsi="宋体" w:cs="宋体"/>
          <w:sz w:val="24"/>
          <w:szCs w:val="24"/>
        </w:rPr>
        <w:fldChar w:fldCharType="end"/>
      </w:r>
    </w:p>
    <w:p w14:paraId="1D731B97">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_Toc11420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rPr>
        <w:t>五、投标保证金</w:t>
      </w:r>
      <w:r>
        <w:rPr>
          <w:sz w:val="24"/>
          <w:szCs w:val="24"/>
        </w:rPr>
        <w:tab/>
      </w:r>
      <w:r>
        <w:rPr>
          <w:sz w:val="24"/>
          <w:szCs w:val="24"/>
        </w:rPr>
        <w:fldChar w:fldCharType="begin"/>
      </w:r>
      <w:r>
        <w:rPr>
          <w:sz w:val="24"/>
          <w:szCs w:val="24"/>
        </w:rPr>
        <w:instrText xml:space="preserve"> PAGEREF _Toc11420 \h </w:instrText>
      </w:r>
      <w:r>
        <w:rPr>
          <w:sz w:val="24"/>
          <w:szCs w:val="24"/>
        </w:rPr>
        <w:fldChar w:fldCharType="separate"/>
      </w:r>
      <w:r>
        <w:rPr>
          <w:sz w:val="24"/>
          <w:szCs w:val="24"/>
        </w:rPr>
        <w:t>- 4 -</w:t>
      </w:r>
      <w:r>
        <w:rPr>
          <w:sz w:val="24"/>
          <w:szCs w:val="24"/>
        </w:rPr>
        <w:fldChar w:fldCharType="end"/>
      </w:r>
      <w:r>
        <w:rPr>
          <w:rFonts w:hint="eastAsia" w:ascii="宋体" w:hAnsi="宋体" w:cs="宋体"/>
          <w:sz w:val="24"/>
          <w:szCs w:val="24"/>
        </w:rPr>
        <w:fldChar w:fldCharType="end"/>
      </w:r>
    </w:p>
    <w:p w14:paraId="402B1D92">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_Toc27502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eastAsia="zh-CN"/>
        </w:rPr>
        <w:t>六</w:t>
      </w:r>
      <w:r>
        <w:rPr>
          <w:rFonts w:hint="eastAsia" w:ascii="方正仿宋_GBK" w:hAnsi="方正仿宋_GBK" w:eastAsia="方正仿宋_GBK" w:cs="方正仿宋_GBK"/>
          <w:bCs/>
          <w:sz w:val="24"/>
          <w:szCs w:val="24"/>
        </w:rPr>
        <w:t>、竞标有关规定</w:t>
      </w:r>
      <w:r>
        <w:rPr>
          <w:sz w:val="24"/>
          <w:szCs w:val="24"/>
        </w:rPr>
        <w:tab/>
      </w:r>
      <w:r>
        <w:rPr>
          <w:sz w:val="24"/>
          <w:szCs w:val="24"/>
        </w:rPr>
        <w:fldChar w:fldCharType="begin"/>
      </w:r>
      <w:r>
        <w:rPr>
          <w:sz w:val="24"/>
          <w:szCs w:val="24"/>
        </w:rPr>
        <w:instrText xml:space="preserve"> PAGEREF _Toc27502 \h </w:instrText>
      </w:r>
      <w:r>
        <w:rPr>
          <w:sz w:val="24"/>
          <w:szCs w:val="24"/>
        </w:rPr>
        <w:fldChar w:fldCharType="separate"/>
      </w:r>
      <w:r>
        <w:rPr>
          <w:sz w:val="24"/>
          <w:szCs w:val="24"/>
        </w:rPr>
        <w:t>- 4 -</w:t>
      </w:r>
      <w:r>
        <w:rPr>
          <w:sz w:val="24"/>
          <w:szCs w:val="24"/>
        </w:rPr>
        <w:fldChar w:fldCharType="end"/>
      </w:r>
      <w:r>
        <w:rPr>
          <w:rFonts w:hint="eastAsia" w:ascii="宋体" w:hAnsi="宋体" w:cs="宋体"/>
          <w:sz w:val="24"/>
          <w:szCs w:val="24"/>
        </w:rPr>
        <w:fldChar w:fldCharType="end"/>
      </w:r>
    </w:p>
    <w:p w14:paraId="4622C552">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_Toc4933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eastAsia="zh-CN"/>
        </w:rPr>
        <w:t>七、联系方式</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- 5 -</w:t>
      </w:r>
      <w:r>
        <w:rPr>
          <w:sz w:val="24"/>
          <w:szCs w:val="24"/>
        </w:rPr>
        <w:fldChar w:fldCharType="end"/>
      </w:r>
      <w:r>
        <w:rPr>
          <w:rFonts w:hint="eastAsia" w:ascii="宋体" w:hAnsi="宋体" w:cs="宋体"/>
          <w:sz w:val="24"/>
          <w:szCs w:val="24"/>
        </w:rPr>
        <w:fldChar w:fldCharType="end"/>
      </w:r>
    </w:p>
    <w:p w14:paraId="445D9939">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_Toc28620 </w:instrText>
      </w:r>
      <w:r>
        <w:rPr>
          <w:rFonts w:hint="eastAsia" w:ascii="宋体" w:hAnsi="宋体" w:cs="宋体"/>
          <w:sz w:val="24"/>
          <w:szCs w:val="24"/>
        </w:rPr>
        <w:fldChar w:fldCharType="separate"/>
      </w:r>
      <w:r>
        <w:rPr>
          <w:rFonts w:hint="eastAsia" w:ascii="宋体" w:hAnsi="宋体" w:eastAsia="宋体" w:cs="宋体"/>
          <w:b/>
          <w:bCs w:val="0"/>
          <w:kern w:val="2"/>
          <w:sz w:val="24"/>
          <w:szCs w:val="24"/>
          <w:lang w:val="en-US" w:eastAsia="zh-CN" w:bidi="ar-SA"/>
        </w:rPr>
        <w:t>第二篇 供应商须知</w:t>
      </w:r>
      <w:r>
        <w:rPr>
          <w:sz w:val="24"/>
          <w:szCs w:val="24"/>
        </w:rPr>
        <w:tab/>
      </w:r>
      <w:r>
        <w:rPr>
          <w:sz w:val="24"/>
          <w:szCs w:val="24"/>
        </w:rPr>
        <w:fldChar w:fldCharType="begin"/>
      </w:r>
      <w:r>
        <w:rPr>
          <w:sz w:val="24"/>
          <w:szCs w:val="24"/>
        </w:rPr>
        <w:instrText xml:space="preserve"> PAGEREF _Toc28620 \h </w:instrText>
      </w:r>
      <w:r>
        <w:rPr>
          <w:sz w:val="24"/>
          <w:szCs w:val="24"/>
        </w:rPr>
        <w:fldChar w:fldCharType="separate"/>
      </w:r>
      <w:r>
        <w:rPr>
          <w:sz w:val="24"/>
          <w:szCs w:val="24"/>
        </w:rPr>
        <w:t>- 6 -</w:t>
      </w:r>
      <w:r>
        <w:rPr>
          <w:sz w:val="24"/>
          <w:szCs w:val="24"/>
        </w:rPr>
        <w:fldChar w:fldCharType="end"/>
      </w:r>
      <w:r>
        <w:rPr>
          <w:rFonts w:hint="eastAsia" w:ascii="宋体" w:hAnsi="宋体" w:cs="宋体"/>
          <w:sz w:val="24"/>
          <w:szCs w:val="24"/>
        </w:rPr>
        <w:fldChar w:fldCharType="end"/>
      </w:r>
    </w:p>
    <w:p w14:paraId="2C661D20">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_Toc6976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eastAsia="zh-CN"/>
        </w:rPr>
        <w:t>一、</w:t>
      </w:r>
      <w:r>
        <w:rPr>
          <w:rFonts w:hint="eastAsia" w:ascii="方正仿宋_GBK" w:hAnsi="方正仿宋_GBK" w:eastAsia="方正仿宋_GBK" w:cs="方正仿宋_GBK"/>
          <w:bCs/>
          <w:sz w:val="24"/>
          <w:szCs w:val="24"/>
          <w:lang w:val="en-US" w:eastAsia="zh-CN"/>
        </w:rPr>
        <w:t>竞标</w:t>
      </w:r>
      <w:r>
        <w:rPr>
          <w:rFonts w:hint="eastAsia" w:ascii="方正仿宋_GBK" w:hAnsi="方正仿宋_GBK" w:eastAsia="方正仿宋_GBK" w:cs="方正仿宋_GBK"/>
          <w:bCs/>
          <w:sz w:val="24"/>
          <w:szCs w:val="24"/>
          <w:lang w:eastAsia="zh-CN"/>
        </w:rPr>
        <w:t>文件的组成</w:t>
      </w:r>
      <w:r>
        <w:rPr>
          <w:sz w:val="24"/>
          <w:szCs w:val="24"/>
        </w:rPr>
        <w:tab/>
      </w:r>
      <w:r>
        <w:rPr>
          <w:sz w:val="24"/>
          <w:szCs w:val="24"/>
        </w:rPr>
        <w:fldChar w:fldCharType="begin"/>
      </w:r>
      <w:r>
        <w:rPr>
          <w:sz w:val="24"/>
          <w:szCs w:val="24"/>
        </w:rPr>
        <w:instrText xml:space="preserve"> PAGEREF _Toc6976 \h </w:instrText>
      </w:r>
      <w:r>
        <w:rPr>
          <w:sz w:val="24"/>
          <w:szCs w:val="24"/>
        </w:rPr>
        <w:fldChar w:fldCharType="separate"/>
      </w:r>
      <w:r>
        <w:rPr>
          <w:sz w:val="24"/>
          <w:szCs w:val="24"/>
        </w:rPr>
        <w:t>- 6 -</w:t>
      </w:r>
      <w:r>
        <w:rPr>
          <w:sz w:val="24"/>
          <w:szCs w:val="24"/>
        </w:rPr>
        <w:fldChar w:fldCharType="end"/>
      </w:r>
      <w:r>
        <w:rPr>
          <w:rFonts w:hint="eastAsia" w:ascii="宋体" w:hAnsi="宋体" w:cs="宋体"/>
          <w:sz w:val="24"/>
          <w:szCs w:val="24"/>
        </w:rPr>
        <w:fldChar w:fldCharType="end"/>
      </w:r>
    </w:p>
    <w:p w14:paraId="5397FF8A">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_Toc24126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eastAsia="zh-CN"/>
        </w:rPr>
        <w:t>二、投标保证金</w:t>
      </w:r>
      <w:r>
        <w:rPr>
          <w:sz w:val="24"/>
          <w:szCs w:val="24"/>
        </w:rPr>
        <w:tab/>
      </w:r>
      <w:r>
        <w:rPr>
          <w:sz w:val="24"/>
          <w:szCs w:val="24"/>
        </w:rPr>
        <w:fldChar w:fldCharType="begin"/>
      </w:r>
      <w:r>
        <w:rPr>
          <w:sz w:val="24"/>
          <w:szCs w:val="24"/>
        </w:rPr>
        <w:instrText xml:space="preserve"> PAGEREF _Toc24126 \h </w:instrText>
      </w:r>
      <w:r>
        <w:rPr>
          <w:sz w:val="24"/>
          <w:szCs w:val="24"/>
        </w:rPr>
        <w:fldChar w:fldCharType="separate"/>
      </w:r>
      <w:r>
        <w:rPr>
          <w:sz w:val="24"/>
          <w:szCs w:val="24"/>
        </w:rPr>
        <w:t>- 6 -</w:t>
      </w:r>
      <w:r>
        <w:rPr>
          <w:sz w:val="24"/>
          <w:szCs w:val="24"/>
        </w:rPr>
        <w:fldChar w:fldCharType="end"/>
      </w:r>
      <w:r>
        <w:rPr>
          <w:rFonts w:hint="eastAsia" w:ascii="宋体" w:hAnsi="宋体" w:cs="宋体"/>
          <w:sz w:val="24"/>
          <w:szCs w:val="24"/>
        </w:rPr>
        <w:fldChar w:fldCharType="end"/>
      </w:r>
    </w:p>
    <w:p w14:paraId="2E495B6B">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_Toc27621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eastAsia="zh-CN"/>
        </w:rPr>
        <w:t>三、招标文件的修改</w:t>
      </w:r>
      <w:r>
        <w:rPr>
          <w:sz w:val="24"/>
          <w:szCs w:val="24"/>
        </w:rPr>
        <w:tab/>
      </w:r>
      <w:r>
        <w:rPr>
          <w:sz w:val="24"/>
          <w:szCs w:val="24"/>
        </w:rPr>
        <w:fldChar w:fldCharType="begin"/>
      </w:r>
      <w:r>
        <w:rPr>
          <w:sz w:val="24"/>
          <w:szCs w:val="24"/>
        </w:rPr>
        <w:instrText xml:space="preserve"> PAGEREF _Toc27621 \h </w:instrText>
      </w:r>
      <w:r>
        <w:rPr>
          <w:sz w:val="24"/>
          <w:szCs w:val="24"/>
        </w:rPr>
        <w:fldChar w:fldCharType="separate"/>
      </w:r>
      <w:r>
        <w:rPr>
          <w:sz w:val="24"/>
          <w:szCs w:val="24"/>
        </w:rPr>
        <w:t>- 6 -</w:t>
      </w:r>
      <w:r>
        <w:rPr>
          <w:sz w:val="24"/>
          <w:szCs w:val="24"/>
        </w:rPr>
        <w:fldChar w:fldCharType="end"/>
      </w:r>
      <w:r>
        <w:rPr>
          <w:rFonts w:hint="eastAsia" w:ascii="宋体" w:hAnsi="宋体" w:cs="宋体"/>
          <w:sz w:val="24"/>
          <w:szCs w:val="24"/>
        </w:rPr>
        <w:fldChar w:fldCharType="end"/>
      </w:r>
    </w:p>
    <w:p w14:paraId="326A7100">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_Toc2809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eastAsia="zh-CN"/>
        </w:rPr>
        <w:t>四、对价格的计算错误按下述原则修正</w:t>
      </w:r>
      <w:r>
        <w:rPr>
          <w:sz w:val="24"/>
          <w:szCs w:val="24"/>
        </w:rPr>
        <w:tab/>
      </w:r>
      <w:r>
        <w:rPr>
          <w:sz w:val="24"/>
          <w:szCs w:val="24"/>
        </w:rPr>
        <w:fldChar w:fldCharType="begin"/>
      </w:r>
      <w:r>
        <w:rPr>
          <w:sz w:val="24"/>
          <w:szCs w:val="24"/>
        </w:rPr>
        <w:instrText xml:space="preserve"> PAGEREF _Toc2809 \h </w:instrText>
      </w:r>
      <w:r>
        <w:rPr>
          <w:sz w:val="24"/>
          <w:szCs w:val="24"/>
        </w:rPr>
        <w:fldChar w:fldCharType="separate"/>
      </w:r>
      <w:r>
        <w:rPr>
          <w:sz w:val="24"/>
          <w:szCs w:val="24"/>
        </w:rPr>
        <w:t>- 7 -</w:t>
      </w:r>
      <w:r>
        <w:rPr>
          <w:sz w:val="24"/>
          <w:szCs w:val="24"/>
        </w:rPr>
        <w:fldChar w:fldCharType="end"/>
      </w:r>
      <w:r>
        <w:rPr>
          <w:rFonts w:hint="eastAsia" w:ascii="宋体" w:hAnsi="宋体" w:cs="宋体"/>
          <w:sz w:val="24"/>
          <w:szCs w:val="24"/>
        </w:rPr>
        <w:fldChar w:fldCharType="end"/>
      </w:r>
    </w:p>
    <w:p w14:paraId="2A673A17">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_Toc12752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eastAsia="zh-CN"/>
        </w:rPr>
        <w:t>五、投标文件的签署及规定</w:t>
      </w:r>
      <w:r>
        <w:rPr>
          <w:sz w:val="24"/>
          <w:szCs w:val="24"/>
        </w:rPr>
        <w:tab/>
      </w:r>
      <w:r>
        <w:rPr>
          <w:sz w:val="24"/>
          <w:szCs w:val="24"/>
        </w:rPr>
        <w:fldChar w:fldCharType="begin"/>
      </w:r>
      <w:r>
        <w:rPr>
          <w:sz w:val="24"/>
          <w:szCs w:val="24"/>
        </w:rPr>
        <w:instrText xml:space="preserve"> PAGEREF _Toc12752 \h </w:instrText>
      </w:r>
      <w:r>
        <w:rPr>
          <w:sz w:val="24"/>
          <w:szCs w:val="24"/>
        </w:rPr>
        <w:fldChar w:fldCharType="separate"/>
      </w:r>
      <w:r>
        <w:rPr>
          <w:sz w:val="24"/>
          <w:szCs w:val="24"/>
        </w:rPr>
        <w:t>- 7 -</w:t>
      </w:r>
      <w:r>
        <w:rPr>
          <w:sz w:val="24"/>
          <w:szCs w:val="24"/>
        </w:rPr>
        <w:fldChar w:fldCharType="end"/>
      </w:r>
      <w:r>
        <w:rPr>
          <w:rFonts w:hint="eastAsia" w:ascii="宋体" w:hAnsi="宋体" w:cs="宋体"/>
          <w:sz w:val="24"/>
          <w:szCs w:val="24"/>
        </w:rPr>
        <w:fldChar w:fldCharType="end"/>
      </w:r>
    </w:p>
    <w:p w14:paraId="2FAE29C5">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_Toc23679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eastAsia="zh-CN"/>
        </w:rPr>
        <w:t>六、投标文件的密封及标记</w:t>
      </w:r>
      <w:r>
        <w:rPr>
          <w:sz w:val="24"/>
          <w:szCs w:val="24"/>
        </w:rPr>
        <w:tab/>
      </w:r>
      <w:r>
        <w:rPr>
          <w:sz w:val="24"/>
          <w:szCs w:val="24"/>
        </w:rPr>
        <w:fldChar w:fldCharType="begin"/>
      </w:r>
      <w:r>
        <w:rPr>
          <w:sz w:val="24"/>
          <w:szCs w:val="24"/>
        </w:rPr>
        <w:instrText xml:space="preserve"> PAGEREF _Toc23679 \h </w:instrText>
      </w:r>
      <w:r>
        <w:rPr>
          <w:sz w:val="24"/>
          <w:szCs w:val="24"/>
        </w:rPr>
        <w:fldChar w:fldCharType="separate"/>
      </w:r>
      <w:r>
        <w:rPr>
          <w:sz w:val="24"/>
          <w:szCs w:val="24"/>
        </w:rPr>
        <w:t>- 7 -</w:t>
      </w:r>
      <w:r>
        <w:rPr>
          <w:sz w:val="24"/>
          <w:szCs w:val="24"/>
        </w:rPr>
        <w:fldChar w:fldCharType="end"/>
      </w:r>
      <w:r>
        <w:rPr>
          <w:rFonts w:hint="eastAsia" w:ascii="宋体" w:hAnsi="宋体" w:cs="宋体"/>
          <w:sz w:val="24"/>
          <w:szCs w:val="24"/>
        </w:rPr>
        <w:fldChar w:fldCharType="end"/>
      </w:r>
    </w:p>
    <w:p w14:paraId="78B50025">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_Toc15496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eastAsia="zh-CN"/>
        </w:rPr>
        <w:t>七、投标文件说明</w:t>
      </w:r>
      <w:r>
        <w:rPr>
          <w:sz w:val="24"/>
          <w:szCs w:val="24"/>
        </w:rPr>
        <w:tab/>
      </w:r>
      <w:r>
        <w:rPr>
          <w:sz w:val="24"/>
          <w:szCs w:val="24"/>
        </w:rPr>
        <w:fldChar w:fldCharType="begin"/>
      </w:r>
      <w:r>
        <w:rPr>
          <w:sz w:val="24"/>
          <w:szCs w:val="24"/>
        </w:rPr>
        <w:instrText xml:space="preserve"> PAGEREF _Toc15496 \h </w:instrText>
      </w:r>
      <w:r>
        <w:rPr>
          <w:sz w:val="24"/>
          <w:szCs w:val="24"/>
        </w:rPr>
        <w:fldChar w:fldCharType="separate"/>
      </w:r>
      <w:r>
        <w:rPr>
          <w:sz w:val="24"/>
          <w:szCs w:val="24"/>
        </w:rPr>
        <w:t>- 7 -</w:t>
      </w:r>
      <w:r>
        <w:rPr>
          <w:sz w:val="24"/>
          <w:szCs w:val="24"/>
        </w:rPr>
        <w:fldChar w:fldCharType="end"/>
      </w:r>
      <w:r>
        <w:rPr>
          <w:rFonts w:hint="eastAsia" w:ascii="宋体" w:hAnsi="宋体" w:cs="宋体"/>
          <w:sz w:val="24"/>
          <w:szCs w:val="24"/>
        </w:rPr>
        <w:fldChar w:fldCharType="end"/>
      </w:r>
    </w:p>
    <w:p w14:paraId="44A27177">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_Toc798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eastAsia="zh-CN"/>
        </w:rPr>
        <w:t>八、开标程序</w:t>
      </w:r>
      <w:r>
        <w:rPr>
          <w:sz w:val="24"/>
          <w:szCs w:val="24"/>
        </w:rPr>
        <w:tab/>
      </w:r>
      <w:r>
        <w:rPr>
          <w:sz w:val="24"/>
          <w:szCs w:val="24"/>
        </w:rPr>
        <w:fldChar w:fldCharType="begin"/>
      </w:r>
      <w:r>
        <w:rPr>
          <w:sz w:val="24"/>
          <w:szCs w:val="24"/>
        </w:rPr>
        <w:instrText xml:space="preserve"> PAGEREF _Toc798 \h </w:instrText>
      </w:r>
      <w:r>
        <w:rPr>
          <w:sz w:val="24"/>
          <w:szCs w:val="24"/>
        </w:rPr>
        <w:fldChar w:fldCharType="separate"/>
      </w:r>
      <w:r>
        <w:rPr>
          <w:sz w:val="24"/>
          <w:szCs w:val="24"/>
        </w:rPr>
        <w:t>- 7 -</w:t>
      </w:r>
      <w:r>
        <w:rPr>
          <w:sz w:val="24"/>
          <w:szCs w:val="24"/>
        </w:rPr>
        <w:fldChar w:fldCharType="end"/>
      </w:r>
      <w:r>
        <w:rPr>
          <w:rFonts w:hint="eastAsia" w:ascii="宋体" w:hAnsi="宋体" w:cs="宋体"/>
          <w:sz w:val="24"/>
          <w:szCs w:val="24"/>
        </w:rPr>
        <w:fldChar w:fldCharType="end"/>
      </w:r>
    </w:p>
    <w:p w14:paraId="398B6B89">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_Toc9849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eastAsia="zh-CN"/>
        </w:rPr>
        <w:t>九、评标及成交原则</w:t>
      </w:r>
      <w:r>
        <w:rPr>
          <w:sz w:val="24"/>
          <w:szCs w:val="24"/>
        </w:rPr>
        <w:tab/>
      </w:r>
      <w:r>
        <w:rPr>
          <w:sz w:val="24"/>
          <w:szCs w:val="24"/>
        </w:rPr>
        <w:fldChar w:fldCharType="begin"/>
      </w:r>
      <w:r>
        <w:rPr>
          <w:sz w:val="24"/>
          <w:szCs w:val="24"/>
        </w:rPr>
        <w:instrText xml:space="preserve"> PAGEREF _Toc9849 \h </w:instrText>
      </w:r>
      <w:r>
        <w:rPr>
          <w:sz w:val="24"/>
          <w:szCs w:val="24"/>
        </w:rPr>
        <w:fldChar w:fldCharType="separate"/>
      </w:r>
      <w:r>
        <w:rPr>
          <w:sz w:val="24"/>
          <w:szCs w:val="24"/>
        </w:rPr>
        <w:t>- 7 -</w:t>
      </w:r>
      <w:r>
        <w:rPr>
          <w:sz w:val="24"/>
          <w:szCs w:val="24"/>
        </w:rPr>
        <w:fldChar w:fldCharType="end"/>
      </w:r>
      <w:r>
        <w:rPr>
          <w:rFonts w:hint="eastAsia" w:ascii="宋体" w:hAnsi="宋体" w:cs="宋体"/>
          <w:sz w:val="24"/>
          <w:szCs w:val="24"/>
        </w:rPr>
        <w:fldChar w:fldCharType="end"/>
      </w:r>
    </w:p>
    <w:p w14:paraId="4668C6C1">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_Toc5506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eastAsia="zh-CN"/>
        </w:rPr>
        <w:t>十、无效投标及废标的规定</w:t>
      </w:r>
      <w:r>
        <w:rPr>
          <w:sz w:val="24"/>
          <w:szCs w:val="24"/>
        </w:rPr>
        <w:tab/>
      </w:r>
      <w:r>
        <w:rPr>
          <w:sz w:val="24"/>
          <w:szCs w:val="24"/>
        </w:rPr>
        <w:fldChar w:fldCharType="begin"/>
      </w:r>
      <w:r>
        <w:rPr>
          <w:sz w:val="24"/>
          <w:szCs w:val="24"/>
        </w:rPr>
        <w:instrText xml:space="preserve"> PAGEREF _Toc5506 \h </w:instrText>
      </w:r>
      <w:r>
        <w:rPr>
          <w:sz w:val="24"/>
          <w:szCs w:val="24"/>
        </w:rPr>
        <w:fldChar w:fldCharType="separate"/>
      </w:r>
      <w:r>
        <w:rPr>
          <w:sz w:val="24"/>
          <w:szCs w:val="24"/>
        </w:rPr>
        <w:t>- 10 -</w:t>
      </w:r>
      <w:r>
        <w:rPr>
          <w:sz w:val="24"/>
          <w:szCs w:val="24"/>
        </w:rPr>
        <w:fldChar w:fldCharType="end"/>
      </w:r>
      <w:r>
        <w:rPr>
          <w:rFonts w:hint="eastAsia" w:ascii="宋体" w:hAnsi="宋体" w:cs="宋体"/>
          <w:sz w:val="24"/>
          <w:szCs w:val="24"/>
        </w:rPr>
        <w:fldChar w:fldCharType="end"/>
      </w:r>
    </w:p>
    <w:p w14:paraId="0701CA6B">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_Toc16842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eastAsia="zh-CN"/>
        </w:rPr>
        <w:t>十一、废标条款</w:t>
      </w:r>
      <w:r>
        <w:rPr>
          <w:sz w:val="24"/>
          <w:szCs w:val="24"/>
        </w:rPr>
        <w:tab/>
      </w:r>
      <w:r>
        <w:rPr>
          <w:sz w:val="24"/>
          <w:szCs w:val="24"/>
        </w:rPr>
        <w:fldChar w:fldCharType="begin"/>
      </w:r>
      <w:r>
        <w:rPr>
          <w:sz w:val="24"/>
          <w:szCs w:val="24"/>
        </w:rPr>
        <w:instrText xml:space="preserve"> PAGEREF _Toc16842 \h </w:instrText>
      </w:r>
      <w:r>
        <w:rPr>
          <w:sz w:val="24"/>
          <w:szCs w:val="24"/>
        </w:rPr>
        <w:fldChar w:fldCharType="separate"/>
      </w:r>
      <w:r>
        <w:rPr>
          <w:sz w:val="24"/>
          <w:szCs w:val="24"/>
        </w:rPr>
        <w:t>- 10 -</w:t>
      </w:r>
      <w:r>
        <w:rPr>
          <w:sz w:val="24"/>
          <w:szCs w:val="24"/>
        </w:rPr>
        <w:fldChar w:fldCharType="end"/>
      </w:r>
      <w:r>
        <w:rPr>
          <w:rFonts w:hint="eastAsia" w:ascii="宋体" w:hAnsi="宋体" w:cs="宋体"/>
          <w:sz w:val="24"/>
          <w:szCs w:val="24"/>
        </w:rPr>
        <w:fldChar w:fldCharType="end"/>
      </w:r>
    </w:p>
    <w:p w14:paraId="6CCCB9EB">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_Toc695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val="en-US" w:eastAsia="zh-CN"/>
        </w:rPr>
        <w:t>十二、成交通知书</w:t>
      </w:r>
      <w:r>
        <w:rPr>
          <w:sz w:val="24"/>
          <w:szCs w:val="24"/>
        </w:rPr>
        <w:tab/>
      </w:r>
      <w:r>
        <w:rPr>
          <w:sz w:val="24"/>
          <w:szCs w:val="24"/>
        </w:rPr>
        <w:fldChar w:fldCharType="begin"/>
      </w:r>
      <w:r>
        <w:rPr>
          <w:sz w:val="24"/>
          <w:szCs w:val="24"/>
        </w:rPr>
        <w:instrText xml:space="preserve"> PAGEREF _Toc695 \h </w:instrText>
      </w:r>
      <w:r>
        <w:rPr>
          <w:sz w:val="24"/>
          <w:szCs w:val="24"/>
        </w:rPr>
        <w:fldChar w:fldCharType="separate"/>
      </w:r>
      <w:r>
        <w:rPr>
          <w:sz w:val="24"/>
          <w:szCs w:val="24"/>
        </w:rPr>
        <w:t>- 11 -</w:t>
      </w:r>
      <w:r>
        <w:rPr>
          <w:sz w:val="24"/>
          <w:szCs w:val="24"/>
        </w:rPr>
        <w:fldChar w:fldCharType="end"/>
      </w:r>
      <w:r>
        <w:rPr>
          <w:rFonts w:hint="eastAsia" w:ascii="宋体" w:hAnsi="宋体" w:cs="宋体"/>
          <w:sz w:val="24"/>
          <w:szCs w:val="24"/>
        </w:rPr>
        <w:fldChar w:fldCharType="end"/>
      </w:r>
    </w:p>
    <w:p w14:paraId="1F4A9847">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_Toc6356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val="en-US" w:eastAsia="zh-CN"/>
        </w:rPr>
        <w:t>十三、签订合同</w:t>
      </w:r>
      <w:r>
        <w:rPr>
          <w:sz w:val="24"/>
          <w:szCs w:val="24"/>
        </w:rPr>
        <w:tab/>
      </w:r>
      <w:r>
        <w:rPr>
          <w:sz w:val="24"/>
          <w:szCs w:val="24"/>
        </w:rPr>
        <w:fldChar w:fldCharType="begin"/>
      </w:r>
      <w:r>
        <w:rPr>
          <w:sz w:val="24"/>
          <w:szCs w:val="24"/>
        </w:rPr>
        <w:instrText xml:space="preserve"> PAGEREF _Toc6356 \h </w:instrText>
      </w:r>
      <w:r>
        <w:rPr>
          <w:sz w:val="24"/>
          <w:szCs w:val="24"/>
        </w:rPr>
        <w:fldChar w:fldCharType="separate"/>
      </w:r>
      <w:r>
        <w:rPr>
          <w:sz w:val="24"/>
          <w:szCs w:val="24"/>
        </w:rPr>
        <w:t>- 11 -</w:t>
      </w:r>
      <w:r>
        <w:rPr>
          <w:sz w:val="24"/>
          <w:szCs w:val="24"/>
        </w:rPr>
        <w:fldChar w:fldCharType="end"/>
      </w:r>
      <w:r>
        <w:rPr>
          <w:rFonts w:hint="eastAsia" w:ascii="宋体" w:hAnsi="宋体" w:cs="宋体"/>
          <w:sz w:val="24"/>
          <w:szCs w:val="24"/>
        </w:rPr>
        <w:fldChar w:fldCharType="end"/>
      </w:r>
    </w:p>
    <w:p w14:paraId="6484313F">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_Toc3400 </w:instrText>
      </w:r>
      <w:r>
        <w:rPr>
          <w:rFonts w:hint="eastAsia" w:ascii="宋体" w:hAnsi="宋体" w:cs="宋体"/>
          <w:sz w:val="24"/>
          <w:szCs w:val="24"/>
        </w:rPr>
        <w:fldChar w:fldCharType="separate"/>
      </w:r>
      <w:r>
        <w:rPr>
          <w:rFonts w:hint="eastAsia" w:ascii="宋体" w:hAnsi="宋体" w:eastAsia="宋体" w:cs="宋体"/>
          <w:b/>
          <w:bCs w:val="0"/>
          <w:kern w:val="2"/>
          <w:sz w:val="24"/>
          <w:szCs w:val="24"/>
          <w:lang w:val="en-US" w:eastAsia="zh-CN" w:bidi="ar-SA"/>
        </w:rPr>
        <w:t>第三篇  项目技术规格、数量及质量要求</w:t>
      </w:r>
      <w:r>
        <w:rPr>
          <w:sz w:val="24"/>
          <w:szCs w:val="24"/>
        </w:rPr>
        <w:tab/>
      </w:r>
      <w:r>
        <w:rPr>
          <w:sz w:val="24"/>
          <w:szCs w:val="24"/>
        </w:rPr>
        <w:fldChar w:fldCharType="begin"/>
      </w:r>
      <w:r>
        <w:rPr>
          <w:sz w:val="24"/>
          <w:szCs w:val="24"/>
        </w:rPr>
        <w:instrText xml:space="preserve"> PAGEREF _Toc3400 \h </w:instrText>
      </w:r>
      <w:r>
        <w:rPr>
          <w:sz w:val="24"/>
          <w:szCs w:val="24"/>
        </w:rPr>
        <w:fldChar w:fldCharType="separate"/>
      </w:r>
      <w:r>
        <w:rPr>
          <w:sz w:val="24"/>
          <w:szCs w:val="24"/>
        </w:rPr>
        <w:t>- 12 -</w:t>
      </w:r>
      <w:r>
        <w:rPr>
          <w:sz w:val="24"/>
          <w:szCs w:val="24"/>
        </w:rPr>
        <w:fldChar w:fldCharType="end"/>
      </w:r>
      <w:r>
        <w:rPr>
          <w:rFonts w:hint="eastAsia" w:ascii="宋体" w:hAnsi="宋体" w:cs="宋体"/>
          <w:sz w:val="24"/>
          <w:szCs w:val="24"/>
        </w:rPr>
        <w:fldChar w:fldCharType="end"/>
      </w:r>
    </w:p>
    <w:p w14:paraId="7DD9172F">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_Toc1850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val="en-US" w:eastAsia="zh-CN"/>
        </w:rPr>
        <w:t>一、采购项目一览表</w:t>
      </w:r>
      <w:r>
        <w:rPr>
          <w:sz w:val="24"/>
          <w:szCs w:val="24"/>
        </w:rPr>
        <w:tab/>
      </w:r>
      <w:r>
        <w:rPr>
          <w:sz w:val="24"/>
          <w:szCs w:val="24"/>
        </w:rPr>
        <w:fldChar w:fldCharType="begin"/>
      </w:r>
      <w:r>
        <w:rPr>
          <w:sz w:val="24"/>
          <w:szCs w:val="24"/>
        </w:rPr>
        <w:instrText xml:space="preserve"> PAGEREF _Toc1850 \h </w:instrText>
      </w:r>
      <w:r>
        <w:rPr>
          <w:sz w:val="24"/>
          <w:szCs w:val="24"/>
        </w:rPr>
        <w:fldChar w:fldCharType="separate"/>
      </w:r>
      <w:r>
        <w:rPr>
          <w:sz w:val="24"/>
          <w:szCs w:val="24"/>
        </w:rPr>
        <w:t>- 12 -</w:t>
      </w:r>
      <w:r>
        <w:rPr>
          <w:sz w:val="24"/>
          <w:szCs w:val="24"/>
        </w:rPr>
        <w:fldChar w:fldCharType="end"/>
      </w:r>
      <w:r>
        <w:rPr>
          <w:rFonts w:hint="eastAsia" w:ascii="宋体" w:hAnsi="宋体" w:cs="宋体"/>
          <w:sz w:val="24"/>
          <w:szCs w:val="24"/>
        </w:rPr>
        <w:fldChar w:fldCharType="end"/>
      </w:r>
    </w:p>
    <w:p w14:paraId="53906AAE">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_Toc24680 </w:instrText>
      </w:r>
      <w:r>
        <w:rPr>
          <w:rFonts w:hint="eastAsia" w:ascii="宋体" w:hAnsi="宋体" w:cs="宋体"/>
          <w:sz w:val="24"/>
          <w:szCs w:val="24"/>
        </w:rPr>
        <w:fldChar w:fldCharType="separate"/>
      </w:r>
      <w:r>
        <w:rPr>
          <w:rFonts w:hint="eastAsia" w:ascii="方正仿宋_GBK" w:hAnsi="方正仿宋_GBK" w:eastAsia="方正仿宋_GBK" w:cs="方正仿宋_GBK"/>
          <w:sz w:val="24"/>
          <w:szCs w:val="24"/>
          <w:lang w:eastAsia="zh-CN"/>
        </w:rPr>
        <w:t>二、招标项目技术需求</w:t>
      </w:r>
      <w:r>
        <w:rPr>
          <w:sz w:val="24"/>
          <w:szCs w:val="24"/>
        </w:rPr>
        <w:tab/>
      </w:r>
      <w:r>
        <w:rPr>
          <w:sz w:val="24"/>
          <w:szCs w:val="24"/>
        </w:rPr>
        <w:fldChar w:fldCharType="begin"/>
      </w:r>
      <w:r>
        <w:rPr>
          <w:sz w:val="24"/>
          <w:szCs w:val="24"/>
        </w:rPr>
        <w:instrText xml:space="preserve"> PAGEREF _Toc24680 \h </w:instrText>
      </w:r>
      <w:r>
        <w:rPr>
          <w:sz w:val="24"/>
          <w:szCs w:val="24"/>
        </w:rPr>
        <w:fldChar w:fldCharType="separate"/>
      </w:r>
      <w:r>
        <w:rPr>
          <w:sz w:val="24"/>
          <w:szCs w:val="24"/>
        </w:rPr>
        <w:t>- 12 -</w:t>
      </w:r>
      <w:r>
        <w:rPr>
          <w:sz w:val="24"/>
          <w:szCs w:val="24"/>
        </w:rPr>
        <w:fldChar w:fldCharType="end"/>
      </w:r>
      <w:r>
        <w:rPr>
          <w:rFonts w:hint="eastAsia" w:ascii="宋体" w:hAnsi="宋体" w:cs="宋体"/>
          <w:sz w:val="24"/>
          <w:szCs w:val="24"/>
        </w:rPr>
        <w:fldChar w:fldCharType="end"/>
      </w:r>
    </w:p>
    <w:p w14:paraId="13823EA4">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_Toc22783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val="en-US" w:eastAsia="zh-CN"/>
        </w:rPr>
        <w:t>三、校服质量、款式和包装要求</w:t>
      </w:r>
      <w:r>
        <w:rPr>
          <w:sz w:val="24"/>
          <w:szCs w:val="24"/>
        </w:rPr>
        <w:tab/>
      </w:r>
      <w:r>
        <w:rPr>
          <w:sz w:val="24"/>
          <w:szCs w:val="24"/>
        </w:rPr>
        <w:fldChar w:fldCharType="begin"/>
      </w:r>
      <w:r>
        <w:rPr>
          <w:sz w:val="24"/>
          <w:szCs w:val="24"/>
        </w:rPr>
        <w:instrText xml:space="preserve"> PAGEREF _Toc22783 \h </w:instrText>
      </w:r>
      <w:r>
        <w:rPr>
          <w:sz w:val="24"/>
          <w:szCs w:val="24"/>
        </w:rPr>
        <w:fldChar w:fldCharType="separate"/>
      </w:r>
      <w:r>
        <w:rPr>
          <w:sz w:val="24"/>
          <w:szCs w:val="24"/>
        </w:rPr>
        <w:t>- 12 -</w:t>
      </w:r>
      <w:r>
        <w:rPr>
          <w:sz w:val="24"/>
          <w:szCs w:val="24"/>
        </w:rPr>
        <w:fldChar w:fldCharType="end"/>
      </w:r>
      <w:r>
        <w:rPr>
          <w:rFonts w:hint="eastAsia" w:ascii="宋体" w:hAnsi="宋体" w:cs="宋体"/>
          <w:sz w:val="24"/>
          <w:szCs w:val="24"/>
        </w:rPr>
        <w:fldChar w:fldCharType="end"/>
      </w:r>
    </w:p>
    <w:p w14:paraId="21D07970">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_Toc5956 </w:instrText>
      </w:r>
      <w:r>
        <w:rPr>
          <w:rFonts w:hint="eastAsia" w:ascii="宋体" w:hAnsi="宋体" w:cs="宋体"/>
          <w:sz w:val="24"/>
          <w:szCs w:val="24"/>
        </w:rPr>
        <w:fldChar w:fldCharType="separate"/>
      </w:r>
      <w:r>
        <w:rPr>
          <w:rFonts w:hint="eastAsia" w:ascii="宋体" w:hAnsi="宋体" w:eastAsia="宋体" w:cs="宋体"/>
          <w:b/>
          <w:bCs w:val="0"/>
          <w:kern w:val="2"/>
          <w:sz w:val="24"/>
          <w:szCs w:val="24"/>
          <w:lang w:val="en-US" w:eastAsia="zh-CN" w:bidi="ar-SA"/>
        </w:rPr>
        <w:t>第四篇  商务要求</w:t>
      </w:r>
      <w:r>
        <w:rPr>
          <w:sz w:val="24"/>
          <w:szCs w:val="24"/>
        </w:rPr>
        <w:tab/>
      </w:r>
      <w:r>
        <w:rPr>
          <w:sz w:val="24"/>
          <w:szCs w:val="24"/>
        </w:rPr>
        <w:fldChar w:fldCharType="begin"/>
      </w:r>
      <w:r>
        <w:rPr>
          <w:sz w:val="24"/>
          <w:szCs w:val="24"/>
        </w:rPr>
        <w:instrText xml:space="preserve"> PAGEREF _Toc5956 \h </w:instrText>
      </w:r>
      <w:r>
        <w:rPr>
          <w:sz w:val="24"/>
          <w:szCs w:val="24"/>
        </w:rPr>
        <w:fldChar w:fldCharType="separate"/>
      </w:r>
      <w:r>
        <w:rPr>
          <w:sz w:val="24"/>
          <w:szCs w:val="24"/>
        </w:rPr>
        <w:t>- 26 -</w:t>
      </w:r>
      <w:r>
        <w:rPr>
          <w:sz w:val="24"/>
          <w:szCs w:val="24"/>
        </w:rPr>
        <w:fldChar w:fldCharType="end"/>
      </w:r>
      <w:r>
        <w:rPr>
          <w:rFonts w:hint="eastAsia" w:ascii="宋体" w:hAnsi="宋体" w:cs="宋体"/>
          <w:sz w:val="24"/>
          <w:szCs w:val="24"/>
        </w:rPr>
        <w:fldChar w:fldCharType="end"/>
      </w:r>
    </w:p>
    <w:p w14:paraId="4D8D5A92">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_Toc1803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val="en-US" w:eastAsia="zh-CN"/>
        </w:rPr>
        <w:t>一、交货时间、地点及验收方式</w:t>
      </w:r>
      <w:r>
        <w:rPr>
          <w:sz w:val="24"/>
          <w:szCs w:val="24"/>
        </w:rPr>
        <w:tab/>
      </w:r>
      <w:r>
        <w:rPr>
          <w:sz w:val="24"/>
          <w:szCs w:val="24"/>
        </w:rPr>
        <w:fldChar w:fldCharType="begin"/>
      </w:r>
      <w:r>
        <w:rPr>
          <w:sz w:val="24"/>
          <w:szCs w:val="24"/>
        </w:rPr>
        <w:instrText xml:space="preserve"> PAGEREF _Toc1803 \h </w:instrText>
      </w:r>
      <w:r>
        <w:rPr>
          <w:sz w:val="24"/>
          <w:szCs w:val="24"/>
        </w:rPr>
        <w:fldChar w:fldCharType="separate"/>
      </w:r>
      <w:r>
        <w:rPr>
          <w:sz w:val="24"/>
          <w:szCs w:val="24"/>
        </w:rPr>
        <w:t>- 26 -</w:t>
      </w:r>
      <w:r>
        <w:rPr>
          <w:sz w:val="24"/>
          <w:szCs w:val="24"/>
        </w:rPr>
        <w:fldChar w:fldCharType="end"/>
      </w:r>
      <w:r>
        <w:rPr>
          <w:rFonts w:hint="eastAsia" w:ascii="宋体" w:hAnsi="宋体" w:cs="宋体"/>
          <w:sz w:val="24"/>
          <w:szCs w:val="24"/>
        </w:rPr>
        <w:fldChar w:fldCharType="end"/>
      </w:r>
    </w:p>
    <w:p w14:paraId="5A9F135A">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_Toc4070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val="en-US" w:eastAsia="zh-CN"/>
        </w:rPr>
        <w:t>二、报价要求</w:t>
      </w:r>
      <w:r>
        <w:rPr>
          <w:sz w:val="24"/>
          <w:szCs w:val="24"/>
        </w:rPr>
        <w:tab/>
      </w:r>
      <w:r>
        <w:rPr>
          <w:sz w:val="24"/>
          <w:szCs w:val="24"/>
        </w:rPr>
        <w:fldChar w:fldCharType="begin"/>
      </w:r>
      <w:r>
        <w:rPr>
          <w:sz w:val="24"/>
          <w:szCs w:val="24"/>
        </w:rPr>
        <w:instrText xml:space="preserve"> PAGEREF _Toc4070 \h </w:instrText>
      </w:r>
      <w:r>
        <w:rPr>
          <w:sz w:val="24"/>
          <w:szCs w:val="24"/>
        </w:rPr>
        <w:fldChar w:fldCharType="separate"/>
      </w:r>
      <w:r>
        <w:rPr>
          <w:sz w:val="24"/>
          <w:szCs w:val="24"/>
        </w:rPr>
        <w:t>- 27 -</w:t>
      </w:r>
      <w:r>
        <w:rPr>
          <w:sz w:val="24"/>
          <w:szCs w:val="24"/>
        </w:rPr>
        <w:fldChar w:fldCharType="end"/>
      </w:r>
      <w:r>
        <w:rPr>
          <w:rFonts w:hint="eastAsia" w:ascii="宋体" w:hAnsi="宋体" w:cs="宋体"/>
          <w:sz w:val="24"/>
          <w:szCs w:val="24"/>
        </w:rPr>
        <w:fldChar w:fldCharType="end"/>
      </w:r>
    </w:p>
    <w:p w14:paraId="2BABD21F">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_Toc9458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val="en-US" w:eastAsia="zh-CN"/>
        </w:rPr>
        <w:t>三、质量保证及配送服务内容</w:t>
      </w:r>
      <w:r>
        <w:rPr>
          <w:sz w:val="24"/>
          <w:szCs w:val="24"/>
        </w:rPr>
        <w:tab/>
      </w:r>
      <w:r>
        <w:rPr>
          <w:sz w:val="24"/>
          <w:szCs w:val="24"/>
        </w:rPr>
        <w:fldChar w:fldCharType="begin"/>
      </w:r>
      <w:r>
        <w:rPr>
          <w:sz w:val="24"/>
          <w:szCs w:val="24"/>
        </w:rPr>
        <w:instrText xml:space="preserve"> PAGEREF _Toc9458 \h </w:instrText>
      </w:r>
      <w:r>
        <w:rPr>
          <w:sz w:val="24"/>
          <w:szCs w:val="24"/>
        </w:rPr>
        <w:fldChar w:fldCharType="separate"/>
      </w:r>
      <w:r>
        <w:rPr>
          <w:sz w:val="24"/>
          <w:szCs w:val="24"/>
        </w:rPr>
        <w:t>- 28 -</w:t>
      </w:r>
      <w:r>
        <w:rPr>
          <w:sz w:val="24"/>
          <w:szCs w:val="24"/>
        </w:rPr>
        <w:fldChar w:fldCharType="end"/>
      </w:r>
      <w:r>
        <w:rPr>
          <w:rFonts w:hint="eastAsia" w:ascii="宋体" w:hAnsi="宋体" w:cs="宋体"/>
          <w:sz w:val="24"/>
          <w:szCs w:val="24"/>
        </w:rPr>
        <w:fldChar w:fldCharType="end"/>
      </w:r>
    </w:p>
    <w:p w14:paraId="4EAA5DBB">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_Toc28257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val="en-US" w:eastAsia="zh-CN"/>
        </w:rPr>
        <w:t>四、付款方式</w:t>
      </w:r>
      <w:r>
        <w:rPr>
          <w:sz w:val="24"/>
          <w:szCs w:val="24"/>
        </w:rPr>
        <w:tab/>
      </w:r>
      <w:r>
        <w:rPr>
          <w:sz w:val="24"/>
          <w:szCs w:val="24"/>
        </w:rPr>
        <w:fldChar w:fldCharType="begin"/>
      </w:r>
      <w:r>
        <w:rPr>
          <w:sz w:val="24"/>
          <w:szCs w:val="24"/>
        </w:rPr>
        <w:instrText xml:space="preserve"> PAGEREF _Toc28257 \h </w:instrText>
      </w:r>
      <w:r>
        <w:rPr>
          <w:sz w:val="24"/>
          <w:szCs w:val="24"/>
        </w:rPr>
        <w:fldChar w:fldCharType="separate"/>
      </w:r>
      <w:r>
        <w:rPr>
          <w:sz w:val="24"/>
          <w:szCs w:val="24"/>
        </w:rPr>
        <w:t>- 29 -</w:t>
      </w:r>
      <w:r>
        <w:rPr>
          <w:sz w:val="24"/>
          <w:szCs w:val="24"/>
        </w:rPr>
        <w:fldChar w:fldCharType="end"/>
      </w:r>
      <w:r>
        <w:rPr>
          <w:rFonts w:hint="eastAsia" w:ascii="宋体" w:hAnsi="宋体" w:cs="宋体"/>
          <w:sz w:val="24"/>
          <w:szCs w:val="24"/>
        </w:rPr>
        <w:fldChar w:fldCharType="end"/>
      </w:r>
    </w:p>
    <w:p w14:paraId="3F21CA05">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_Toc29196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val="en-US" w:eastAsia="zh-CN"/>
        </w:rPr>
        <w:t>五、知识产权</w:t>
      </w:r>
      <w:r>
        <w:rPr>
          <w:sz w:val="24"/>
          <w:szCs w:val="24"/>
        </w:rPr>
        <w:tab/>
      </w:r>
      <w:r>
        <w:rPr>
          <w:sz w:val="24"/>
          <w:szCs w:val="24"/>
        </w:rPr>
        <w:fldChar w:fldCharType="begin"/>
      </w:r>
      <w:r>
        <w:rPr>
          <w:sz w:val="24"/>
          <w:szCs w:val="24"/>
        </w:rPr>
        <w:instrText xml:space="preserve"> PAGEREF _Toc29196 \h </w:instrText>
      </w:r>
      <w:r>
        <w:rPr>
          <w:sz w:val="24"/>
          <w:szCs w:val="24"/>
        </w:rPr>
        <w:fldChar w:fldCharType="separate"/>
      </w:r>
      <w:r>
        <w:rPr>
          <w:sz w:val="24"/>
          <w:szCs w:val="24"/>
        </w:rPr>
        <w:t>- 29 -</w:t>
      </w:r>
      <w:r>
        <w:rPr>
          <w:sz w:val="24"/>
          <w:szCs w:val="24"/>
        </w:rPr>
        <w:fldChar w:fldCharType="end"/>
      </w:r>
      <w:r>
        <w:rPr>
          <w:rFonts w:hint="eastAsia" w:ascii="宋体" w:hAnsi="宋体" w:cs="宋体"/>
          <w:sz w:val="24"/>
          <w:szCs w:val="24"/>
        </w:rPr>
        <w:fldChar w:fldCharType="end"/>
      </w:r>
    </w:p>
    <w:p w14:paraId="0DC5B145">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_Toc6677 </w:instrText>
      </w:r>
      <w:r>
        <w:rPr>
          <w:rFonts w:hint="eastAsia" w:ascii="宋体" w:hAnsi="宋体" w:cs="宋体"/>
          <w:sz w:val="24"/>
          <w:szCs w:val="24"/>
        </w:rPr>
        <w:fldChar w:fldCharType="separate"/>
      </w:r>
      <w:r>
        <w:rPr>
          <w:rFonts w:hint="eastAsia" w:ascii="方正仿宋_GBK" w:hAnsi="方正仿宋_GBK" w:eastAsia="方正仿宋_GBK" w:cs="方正仿宋_GBK"/>
          <w:bCs/>
          <w:sz w:val="24"/>
          <w:szCs w:val="24"/>
          <w:lang w:val="en-US" w:eastAsia="zh-CN"/>
        </w:rPr>
        <w:t>六、其他</w:t>
      </w:r>
      <w:r>
        <w:rPr>
          <w:sz w:val="24"/>
          <w:szCs w:val="24"/>
        </w:rPr>
        <w:tab/>
      </w:r>
      <w:r>
        <w:rPr>
          <w:sz w:val="24"/>
          <w:szCs w:val="24"/>
        </w:rPr>
        <w:fldChar w:fldCharType="begin"/>
      </w:r>
      <w:r>
        <w:rPr>
          <w:sz w:val="24"/>
          <w:szCs w:val="24"/>
        </w:rPr>
        <w:instrText xml:space="preserve"> PAGEREF _Toc6677 \h </w:instrText>
      </w:r>
      <w:r>
        <w:rPr>
          <w:sz w:val="24"/>
          <w:szCs w:val="24"/>
        </w:rPr>
        <w:fldChar w:fldCharType="separate"/>
      </w:r>
      <w:r>
        <w:rPr>
          <w:sz w:val="24"/>
          <w:szCs w:val="24"/>
        </w:rPr>
        <w:t>- 29 -</w:t>
      </w:r>
      <w:r>
        <w:rPr>
          <w:sz w:val="24"/>
          <w:szCs w:val="24"/>
        </w:rPr>
        <w:fldChar w:fldCharType="end"/>
      </w:r>
      <w:r>
        <w:rPr>
          <w:rFonts w:hint="eastAsia" w:ascii="宋体" w:hAnsi="宋体" w:cs="宋体"/>
          <w:sz w:val="24"/>
          <w:szCs w:val="24"/>
        </w:rPr>
        <w:fldChar w:fldCharType="end"/>
      </w:r>
    </w:p>
    <w:p w14:paraId="108F044A">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_Toc20496 </w:instrText>
      </w:r>
      <w:r>
        <w:rPr>
          <w:rFonts w:hint="eastAsia" w:ascii="宋体" w:hAnsi="宋体" w:cs="宋体"/>
          <w:sz w:val="24"/>
          <w:szCs w:val="24"/>
        </w:rPr>
        <w:fldChar w:fldCharType="separate"/>
      </w:r>
      <w:r>
        <w:rPr>
          <w:rFonts w:hint="eastAsia" w:ascii="宋体" w:hAnsi="宋体" w:eastAsia="宋体" w:cs="宋体"/>
          <w:b/>
          <w:bCs w:val="0"/>
          <w:kern w:val="2"/>
          <w:sz w:val="24"/>
          <w:szCs w:val="24"/>
          <w:lang w:val="en-US" w:eastAsia="zh-CN" w:bidi="ar-SA"/>
        </w:rPr>
        <w:t>第五篇  校服采买合同</w:t>
      </w:r>
      <w:r>
        <w:rPr>
          <w:sz w:val="24"/>
          <w:szCs w:val="24"/>
        </w:rPr>
        <w:tab/>
      </w:r>
      <w:r>
        <w:rPr>
          <w:sz w:val="24"/>
          <w:szCs w:val="24"/>
        </w:rPr>
        <w:fldChar w:fldCharType="begin"/>
      </w:r>
      <w:r>
        <w:rPr>
          <w:sz w:val="24"/>
          <w:szCs w:val="24"/>
        </w:rPr>
        <w:instrText xml:space="preserve"> PAGEREF _Toc20496 \h </w:instrText>
      </w:r>
      <w:r>
        <w:rPr>
          <w:sz w:val="24"/>
          <w:szCs w:val="24"/>
        </w:rPr>
        <w:fldChar w:fldCharType="separate"/>
      </w:r>
      <w:r>
        <w:rPr>
          <w:sz w:val="24"/>
          <w:szCs w:val="24"/>
        </w:rPr>
        <w:t>- 30 -</w:t>
      </w:r>
      <w:r>
        <w:rPr>
          <w:sz w:val="24"/>
          <w:szCs w:val="24"/>
        </w:rPr>
        <w:fldChar w:fldCharType="end"/>
      </w:r>
      <w:r>
        <w:rPr>
          <w:rFonts w:hint="eastAsia" w:ascii="宋体" w:hAnsi="宋体" w:cs="宋体"/>
          <w:sz w:val="24"/>
          <w:szCs w:val="24"/>
        </w:rPr>
        <w:fldChar w:fldCharType="end"/>
      </w:r>
    </w:p>
    <w:p w14:paraId="246FE85B">
      <w:pPr>
        <w:pStyle w:val="10"/>
        <w:keepNext w:val="0"/>
        <w:keepLines w:val="0"/>
        <w:pageBreakBefore w:val="0"/>
        <w:widowControl w:val="0"/>
        <w:tabs>
          <w:tab w:val="right" w:leader="dot" w:pos="9071"/>
          <w:tab w:val="clear" w:pos="8400"/>
        </w:tabs>
        <w:kinsoku/>
        <w:wordWrap/>
        <w:overflowPunct/>
        <w:topLinePunct w:val="0"/>
        <w:autoSpaceDE/>
        <w:autoSpaceDN/>
        <w:bidi w:val="0"/>
        <w:adjustRightInd/>
        <w:snapToGrid/>
        <w:spacing w:line="380" w:lineRule="exact"/>
        <w:textAlignment w:val="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_Toc3655 </w:instrText>
      </w:r>
      <w:r>
        <w:rPr>
          <w:rFonts w:hint="eastAsia" w:ascii="宋体" w:hAnsi="宋体" w:cs="宋体"/>
          <w:sz w:val="24"/>
          <w:szCs w:val="24"/>
        </w:rPr>
        <w:fldChar w:fldCharType="separate"/>
      </w:r>
      <w:r>
        <w:rPr>
          <w:rFonts w:hint="eastAsia" w:ascii="宋体" w:hAnsi="宋体" w:eastAsia="宋体" w:cs="宋体"/>
          <w:b/>
          <w:bCs w:val="0"/>
          <w:kern w:val="2"/>
          <w:sz w:val="24"/>
          <w:szCs w:val="24"/>
          <w:lang w:val="en-US" w:eastAsia="zh-CN" w:bidi="ar-SA"/>
        </w:rPr>
        <w:t>第六篇  响应文件格式要求</w:t>
      </w:r>
      <w:r>
        <w:rPr>
          <w:sz w:val="24"/>
          <w:szCs w:val="24"/>
        </w:rPr>
        <w:tab/>
      </w:r>
      <w:r>
        <w:rPr>
          <w:sz w:val="24"/>
          <w:szCs w:val="24"/>
        </w:rPr>
        <w:fldChar w:fldCharType="begin"/>
      </w:r>
      <w:r>
        <w:rPr>
          <w:sz w:val="24"/>
          <w:szCs w:val="24"/>
        </w:rPr>
        <w:instrText xml:space="preserve"> PAGEREF _Toc3655 \h </w:instrText>
      </w:r>
      <w:r>
        <w:rPr>
          <w:sz w:val="24"/>
          <w:szCs w:val="24"/>
        </w:rPr>
        <w:fldChar w:fldCharType="separate"/>
      </w:r>
      <w:r>
        <w:rPr>
          <w:sz w:val="24"/>
          <w:szCs w:val="24"/>
        </w:rPr>
        <w:t>- 35 -</w:t>
      </w:r>
      <w:r>
        <w:rPr>
          <w:sz w:val="24"/>
          <w:szCs w:val="24"/>
        </w:rPr>
        <w:fldChar w:fldCharType="end"/>
      </w:r>
      <w:r>
        <w:rPr>
          <w:rFonts w:hint="eastAsia" w:ascii="宋体" w:hAnsi="宋体" w:cs="宋体"/>
          <w:sz w:val="24"/>
          <w:szCs w:val="24"/>
        </w:rPr>
        <w:fldChar w:fldCharType="end"/>
      </w:r>
    </w:p>
    <w:p w14:paraId="0C8ABBBF">
      <w:pPr>
        <w:keepNext w:val="0"/>
        <w:keepLines w:val="0"/>
        <w:pageBreakBefore w:val="0"/>
        <w:widowControl w:val="0"/>
        <w:tabs>
          <w:tab w:val="right" w:leader="dot" w:pos="9071"/>
        </w:tabs>
        <w:kinsoku/>
        <w:wordWrap/>
        <w:overflowPunct/>
        <w:topLinePunct w:val="0"/>
        <w:autoSpaceDE/>
        <w:autoSpaceDN/>
        <w:bidi w:val="0"/>
        <w:adjustRightInd/>
        <w:snapToGrid/>
        <w:spacing w:line="440" w:lineRule="exact"/>
        <w:ind w:firstLine="560" w:firstLineChars="200"/>
        <w:jc w:val="center"/>
        <w:textAlignment w:val="auto"/>
        <w:outlineLvl w:val="1"/>
        <w:rPr>
          <w:rFonts w:hint="eastAsia" w:ascii="宋体" w:hAnsi="宋体" w:eastAsia="宋体" w:cs="宋体"/>
          <w:b/>
          <w:bCs/>
          <w:kern w:val="2"/>
          <w:sz w:val="36"/>
          <w:szCs w:val="36"/>
          <w:lang w:val="en-US" w:eastAsia="zh-CN" w:bidi="ar-SA"/>
        </w:rPr>
      </w:pPr>
      <w:r>
        <w:rPr>
          <w:rFonts w:hint="eastAsia" w:ascii="宋体" w:hAnsi="宋体" w:cs="宋体"/>
        </w:rPr>
        <w:fldChar w:fldCharType="end"/>
      </w:r>
      <w:bookmarkStart w:id="1" w:name="_Toc12951"/>
      <w:bookmarkStart w:id="2" w:name="_Toc12442"/>
      <w:r>
        <w:rPr>
          <w:rFonts w:hint="eastAsia" w:ascii="宋体" w:hAnsi="宋体" w:eastAsia="宋体" w:cs="宋体"/>
          <w:b/>
          <w:bCs/>
          <w:kern w:val="2"/>
          <w:sz w:val="36"/>
          <w:szCs w:val="36"/>
          <w:lang w:val="en-US" w:eastAsia="zh-CN" w:bidi="ar-SA"/>
        </w:rPr>
        <w:t>第一篇  谈判邀请书</w:t>
      </w:r>
      <w:bookmarkEnd w:id="0"/>
      <w:bookmarkEnd w:id="1"/>
      <w:bookmarkEnd w:id="2"/>
    </w:p>
    <w:p w14:paraId="66568560">
      <w:pPr>
        <w:bidi w:val="0"/>
        <w:rPr>
          <w:rFonts w:hint="eastAsia"/>
          <w:lang w:val="en-US" w:eastAsia="zh-CN"/>
        </w:rPr>
      </w:pPr>
    </w:p>
    <w:p w14:paraId="1A4E95D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
        </w:rPr>
      </w:pPr>
      <w:r>
        <w:rPr>
          <w:rFonts w:hint="eastAsia" w:ascii="仿宋" w:hAnsi="仿宋" w:eastAsia="仿宋" w:cs="方正仿宋_GBK"/>
          <w:sz w:val="24"/>
          <w:szCs w:val="24"/>
        </w:rPr>
        <w:t>重庆市</w:t>
      </w:r>
      <w:r>
        <w:rPr>
          <w:rFonts w:hint="eastAsia" w:ascii="仿宋" w:hAnsi="仿宋" w:eastAsia="仿宋" w:cs="方正仿宋_GBK"/>
          <w:sz w:val="24"/>
          <w:szCs w:val="24"/>
          <w:lang w:val="en-US" w:eastAsia="zh-CN"/>
        </w:rPr>
        <w:t>暨华中学</w:t>
      </w:r>
      <w:r>
        <w:rPr>
          <w:rFonts w:hint="eastAsia" w:ascii="仿宋" w:hAnsi="仿宋" w:eastAsia="仿宋" w:cs="方正仿宋_GBK"/>
          <w:sz w:val="24"/>
          <w:szCs w:val="24"/>
        </w:rPr>
        <w:t>学校（以下简称“采购单位”）受重庆市</w:t>
      </w:r>
      <w:r>
        <w:rPr>
          <w:rFonts w:hint="eastAsia" w:ascii="仿宋" w:hAnsi="仿宋" w:eastAsia="仿宋" w:cs="方正仿宋_GBK"/>
          <w:sz w:val="24"/>
          <w:szCs w:val="24"/>
          <w:lang w:val="en-US" w:eastAsia="zh-CN"/>
        </w:rPr>
        <w:t>暨华中</w:t>
      </w:r>
      <w:r>
        <w:rPr>
          <w:rFonts w:hint="eastAsia" w:ascii="仿宋" w:hAnsi="仿宋" w:eastAsia="仿宋" w:cs="方正仿宋_GBK"/>
          <w:sz w:val="24"/>
          <w:szCs w:val="24"/>
        </w:rPr>
        <w:t>学校校服委员会的委托，共同对重庆市</w:t>
      </w:r>
      <w:r>
        <w:rPr>
          <w:rFonts w:hint="eastAsia" w:ascii="仿宋" w:hAnsi="仿宋" w:eastAsia="仿宋" w:cs="方正仿宋_GBK"/>
          <w:sz w:val="24"/>
          <w:szCs w:val="24"/>
          <w:lang w:val="en-US" w:eastAsia="zh-CN"/>
        </w:rPr>
        <w:t>暨华中</w:t>
      </w:r>
      <w:r>
        <w:rPr>
          <w:rFonts w:hint="eastAsia" w:ascii="仿宋" w:hAnsi="仿宋" w:eastAsia="仿宋" w:cs="方正仿宋_GBK"/>
          <w:sz w:val="24"/>
          <w:szCs w:val="24"/>
        </w:rPr>
        <w:t>学校</w:t>
      </w:r>
      <w:r>
        <w:rPr>
          <w:rFonts w:hint="eastAsia" w:ascii="仿宋" w:hAnsi="仿宋" w:eastAsia="仿宋" w:cs="方正仿宋_GBK"/>
          <w:sz w:val="24"/>
          <w:szCs w:val="24"/>
          <w:lang w:val="en-US" w:eastAsia="zh-CN"/>
        </w:rPr>
        <w:t>2025年</w:t>
      </w:r>
      <w:r>
        <w:rPr>
          <w:rFonts w:hint="eastAsia" w:ascii="仿宋" w:hAnsi="仿宋" w:eastAsia="仿宋" w:cs="方正仿宋_GBK"/>
          <w:sz w:val="24"/>
          <w:szCs w:val="24"/>
        </w:rPr>
        <w:t>学生校服采购项目进行竞争性</w:t>
      </w:r>
      <w:r>
        <w:rPr>
          <w:rFonts w:hint="eastAsia" w:ascii="仿宋" w:hAnsi="仿宋" w:eastAsia="仿宋" w:cs="方正仿宋_GBK"/>
          <w:sz w:val="24"/>
          <w:szCs w:val="24"/>
          <w:lang w:eastAsia="zh-CN"/>
        </w:rPr>
        <w:t>谈判</w:t>
      </w:r>
      <w:r>
        <w:rPr>
          <w:rFonts w:hint="eastAsia" w:ascii="仿宋" w:hAnsi="仿宋" w:eastAsia="仿宋" w:cs="方正仿宋_GBK"/>
          <w:sz w:val="24"/>
          <w:szCs w:val="24"/>
        </w:rPr>
        <w:t>采购,欢迎合格的供应商参加谈判。</w:t>
      </w:r>
      <w:bookmarkStart w:id="3" w:name="_Toc26364"/>
    </w:p>
    <w:p w14:paraId="17818C97">
      <w:pPr>
        <w:pStyle w:val="3"/>
        <w:pageBreakBefore w:val="0"/>
        <w:widowControl w:val="0"/>
        <w:numPr>
          <w:ilvl w:val="0"/>
          <w:numId w:val="0"/>
        </w:numPr>
        <w:kinsoku/>
        <w:wordWrap/>
        <w:overflowPunct/>
        <w:topLinePunct w:val="0"/>
        <w:autoSpaceDE/>
        <w:autoSpaceDN/>
        <w:bidi w:val="0"/>
        <w:spacing w:before="0" w:after="0" w:line="400" w:lineRule="exact"/>
        <w:ind w:firstLine="482" w:firstLineChars="200"/>
        <w:textAlignment w:val="auto"/>
        <w:rPr>
          <w:rFonts w:hint="eastAsia" w:ascii="方正仿宋_GBK" w:hAnsi="方正仿宋_GBK" w:eastAsia="方正仿宋_GBK" w:cs="方正仿宋_GBK"/>
          <w:color w:val="auto"/>
          <w:kern w:val="2"/>
          <w:sz w:val="24"/>
          <w:szCs w:val="24"/>
          <w:lang w:val="en-US" w:eastAsia="zh-CN" w:bidi="ar-SA"/>
        </w:rPr>
      </w:pPr>
      <w:bookmarkStart w:id="4" w:name="_Toc22089"/>
      <w:bookmarkStart w:id="5" w:name="_Toc5209"/>
      <w:r>
        <w:rPr>
          <w:rFonts w:hint="eastAsia" w:ascii="方正仿宋_GBK" w:hAnsi="方正仿宋_GBK" w:eastAsia="方正仿宋_GBK" w:cs="方正仿宋_GBK"/>
          <w:b/>
          <w:bCs/>
          <w:sz w:val="24"/>
          <w:szCs w:val="24"/>
          <w:lang w:eastAsia="zh-CN"/>
        </w:rPr>
        <w:t>一、采购项目基本内容</w:t>
      </w:r>
      <w:bookmarkEnd w:id="3"/>
      <w:bookmarkEnd w:id="4"/>
      <w:bookmarkEnd w:id="5"/>
    </w:p>
    <w:p w14:paraId="083FE54B">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为促进校园文化建设，我校计划为2025级约1400名学生的校服进行统一购买。</w:t>
      </w:r>
    </w:p>
    <w:tbl>
      <w:tblPr>
        <w:tblStyle w:val="11"/>
        <w:tblpPr w:leftFromText="180" w:rightFromText="180" w:vertAnchor="text" w:horzAnchor="page" w:tblpX="1598" w:tblpY="3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287"/>
        <w:gridCol w:w="1975"/>
        <w:gridCol w:w="1875"/>
      </w:tblGrid>
      <w:tr w14:paraId="363C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709" w:type="dxa"/>
            <w:noWrap w:val="0"/>
            <w:vAlign w:val="center"/>
          </w:tcPr>
          <w:p w14:paraId="7DA33D57">
            <w:pPr>
              <w:pageBreakBefore w:val="0"/>
              <w:kinsoku/>
              <w:wordWrap/>
              <w:overflowPunct/>
              <w:topLinePunct w:val="0"/>
              <w:autoSpaceDN/>
              <w:bidi w:val="0"/>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项目名称</w:t>
            </w:r>
          </w:p>
        </w:tc>
        <w:tc>
          <w:tcPr>
            <w:tcW w:w="2287" w:type="dxa"/>
            <w:noWrap w:val="0"/>
            <w:vAlign w:val="center"/>
          </w:tcPr>
          <w:p w14:paraId="53807F10">
            <w:pPr>
              <w:pageBreakBefore w:val="0"/>
              <w:kinsoku/>
              <w:wordWrap/>
              <w:overflowPunct/>
              <w:topLinePunct w:val="0"/>
              <w:autoSpaceDN/>
              <w:bidi w:val="0"/>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最高限价（元</w:t>
            </w:r>
            <w:r>
              <w:rPr>
                <w:rFonts w:hint="eastAsia" w:ascii="方正仿宋_GBK" w:hAnsi="方正仿宋_GBK" w:eastAsia="方正仿宋_GBK" w:cs="方正仿宋_GBK"/>
                <w:sz w:val="24"/>
                <w:szCs w:val="24"/>
                <w:lang w:val="en-US" w:eastAsia="zh-CN"/>
              </w:rPr>
              <w:t>/套</w:t>
            </w:r>
            <w:r>
              <w:rPr>
                <w:rFonts w:hint="eastAsia" w:ascii="方正仿宋_GBK" w:hAnsi="方正仿宋_GBK" w:eastAsia="方正仿宋_GBK" w:cs="方正仿宋_GBK"/>
                <w:sz w:val="24"/>
                <w:szCs w:val="24"/>
              </w:rPr>
              <w:t>）</w:t>
            </w:r>
          </w:p>
        </w:tc>
        <w:tc>
          <w:tcPr>
            <w:tcW w:w="1975" w:type="dxa"/>
            <w:noWrap w:val="0"/>
            <w:vAlign w:val="center"/>
          </w:tcPr>
          <w:p w14:paraId="305901D9">
            <w:pPr>
              <w:pageBreakBefore w:val="0"/>
              <w:kinsoku/>
              <w:wordWrap/>
              <w:overflowPunct/>
              <w:topLinePunct w:val="0"/>
              <w:autoSpaceDN/>
              <w:bidi w:val="0"/>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中标人数量（名）</w:t>
            </w:r>
          </w:p>
        </w:tc>
        <w:tc>
          <w:tcPr>
            <w:tcW w:w="1875" w:type="dxa"/>
            <w:noWrap w:val="0"/>
            <w:vAlign w:val="center"/>
          </w:tcPr>
          <w:p w14:paraId="4FB01B81">
            <w:pPr>
              <w:pageBreakBefore w:val="0"/>
              <w:kinsoku/>
              <w:wordWrap/>
              <w:overflowPunct/>
              <w:topLinePunct w:val="0"/>
              <w:autoSpaceDN/>
              <w:bidi w:val="0"/>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备注</w:t>
            </w:r>
          </w:p>
        </w:tc>
      </w:tr>
      <w:tr w14:paraId="57B8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709" w:type="dxa"/>
            <w:noWrap w:val="0"/>
            <w:vAlign w:val="center"/>
          </w:tcPr>
          <w:p w14:paraId="4D2CC02C">
            <w:pPr>
              <w:pageBreakBefore w:val="0"/>
              <w:kinsoku/>
              <w:wordWrap/>
              <w:overflowPunct/>
              <w:topLinePunct w:val="0"/>
              <w:autoSpaceDN/>
              <w:bidi w:val="0"/>
              <w:spacing w:line="400" w:lineRule="exact"/>
              <w:textAlignment w:val="auto"/>
              <w:rPr>
                <w:rFonts w:hint="eastAsia" w:ascii="方正仿宋_GBK" w:hAnsi="方正仿宋_GBK" w:eastAsia="方正仿宋_GBK" w:cs="方正仿宋_GBK"/>
                <w:sz w:val="21"/>
                <w:szCs w:val="21"/>
              </w:rPr>
            </w:pPr>
            <w:r>
              <w:rPr>
                <w:rFonts w:hint="eastAsia" w:ascii="宋体" w:hAnsi="宋体" w:cs="宋体"/>
                <w:sz w:val="21"/>
                <w:szCs w:val="21"/>
                <w:u w:val="single"/>
                <w:lang w:val="en-US" w:eastAsia="zh-CN"/>
              </w:rPr>
              <w:t>重庆市暨华中学</w:t>
            </w:r>
            <w:r>
              <w:rPr>
                <w:rFonts w:hint="eastAsia" w:ascii="方正仿宋_GBK" w:hAnsi="方正仿宋_GBK" w:eastAsia="方正仿宋_GBK" w:cs="方正仿宋_GBK"/>
                <w:sz w:val="21"/>
                <w:szCs w:val="21"/>
                <w:lang w:val="en-US" w:eastAsia="zh-CN"/>
              </w:rPr>
              <w:t>学校2025  年</w:t>
            </w:r>
            <w:r>
              <w:rPr>
                <w:rFonts w:hint="eastAsia" w:ascii="方正仿宋_GBK" w:hAnsi="方正仿宋_GBK" w:eastAsia="方正仿宋_GBK" w:cs="方正仿宋_GBK"/>
                <w:sz w:val="21"/>
                <w:szCs w:val="21"/>
                <w:lang w:eastAsia="zh-CN"/>
              </w:rPr>
              <w:t>校服</w:t>
            </w:r>
            <w:r>
              <w:rPr>
                <w:rFonts w:hint="eastAsia" w:ascii="方正仿宋_GBK" w:hAnsi="方正仿宋_GBK" w:eastAsia="方正仿宋_GBK" w:cs="方正仿宋_GBK"/>
                <w:sz w:val="21"/>
                <w:szCs w:val="21"/>
              </w:rPr>
              <w:t>采购</w:t>
            </w:r>
          </w:p>
        </w:tc>
        <w:tc>
          <w:tcPr>
            <w:tcW w:w="2287" w:type="dxa"/>
            <w:noWrap w:val="0"/>
            <w:vAlign w:val="center"/>
          </w:tcPr>
          <w:p w14:paraId="73BCE59C">
            <w:pPr>
              <w:pageBreakBefore w:val="0"/>
              <w:kinsoku/>
              <w:wordWrap/>
              <w:overflowPunct/>
              <w:topLinePunct w:val="0"/>
              <w:autoSpaceDN/>
              <w:bidi w:val="0"/>
              <w:spacing w:line="400" w:lineRule="exac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男生：</w:t>
            </w:r>
            <w:r>
              <w:rPr>
                <w:rFonts w:hint="eastAsia" w:ascii="方正仿宋_GBK" w:hAnsi="方正仿宋_GBK" w:eastAsia="方正仿宋_GBK" w:cs="方正仿宋_GBK"/>
                <w:sz w:val="21"/>
                <w:szCs w:val="21"/>
                <w:lang w:val="en-US" w:eastAsia="zh-CN"/>
              </w:rPr>
              <w:t>1250元/套</w:t>
            </w:r>
          </w:p>
          <w:p w14:paraId="6AF0E3FA">
            <w:pPr>
              <w:pageBreakBefore w:val="0"/>
              <w:kinsoku/>
              <w:wordWrap/>
              <w:overflowPunct/>
              <w:topLinePunct w:val="0"/>
              <w:autoSpaceDN/>
              <w:bidi w:val="0"/>
              <w:spacing w:line="400" w:lineRule="exact"/>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女生：1250元/套</w:t>
            </w:r>
          </w:p>
        </w:tc>
        <w:tc>
          <w:tcPr>
            <w:tcW w:w="1975" w:type="dxa"/>
            <w:noWrap w:val="0"/>
            <w:vAlign w:val="center"/>
          </w:tcPr>
          <w:p w14:paraId="30B45139">
            <w:pPr>
              <w:pageBreakBefore w:val="0"/>
              <w:kinsoku/>
              <w:wordWrap/>
              <w:overflowPunct/>
              <w:topLinePunct w:val="0"/>
              <w:autoSpaceDN/>
              <w:bidi w:val="0"/>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875" w:type="dxa"/>
            <w:noWrap w:val="0"/>
            <w:vAlign w:val="center"/>
          </w:tcPr>
          <w:p w14:paraId="60196D35">
            <w:pPr>
              <w:pageBreakBefore w:val="0"/>
              <w:kinsoku/>
              <w:wordWrap/>
              <w:overflowPunct/>
              <w:topLinePunct w:val="0"/>
              <w:autoSpaceDN/>
              <w:bidi w:val="0"/>
              <w:spacing w:line="4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数量以实际购买数量为准</w:t>
            </w:r>
          </w:p>
        </w:tc>
      </w:tr>
    </w:tbl>
    <w:p w14:paraId="0BCCC010">
      <w:pPr>
        <w:pageBreakBefore w:val="0"/>
        <w:widowControl w:val="0"/>
        <w:numPr>
          <w:ilvl w:val="0"/>
          <w:numId w:val="0"/>
        </w:numPr>
        <w:kinsoku/>
        <w:wordWrap/>
        <w:overflowPunct/>
        <w:topLinePunct w:val="0"/>
        <w:autoSpaceDN/>
        <w:bidi w:val="0"/>
        <w:spacing w:before="0" w:after="0" w:line="360" w:lineRule="auto"/>
        <w:ind w:firstLine="480" w:firstLineChars="200"/>
        <w:textAlignment w:val="auto"/>
        <w:outlineLvl w:val="9"/>
        <w:rPr>
          <w:rFonts w:hint="eastAsia" w:ascii="方正仿宋_GBK" w:hAnsi="方正仿宋_GBK" w:eastAsia="方正仿宋_GBK" w:cs="方正仿宋_GBK"/>
          <w:b/>
          <w:bCs/>
          <w:sz w:val="24"/>
          <w:szCs w:val="24"/>
          <w:lang w:eastAsia="zh-CN"/>
        </w:rPr>
      </w:pPr>
      <w:bookmarkStart w:id="6" w:name="_Toc26600"/>
      <w:bookmarkStart w:id="7" w:name="_Toc441065654"/>
      <w:bookmarkStart w:id="8" w:name="_Toc12861"/>
      <w:bookmarkStart w:id="9" w:name="_Toc29889"/>
      <w:bookmarkStart w:id="10" w:name="_Toc7213"/>
      <w:r>
        <w:rPr>
          <w:rFonts w:hint="eastAsia" w:ascii="方正仿宋_GBK" w:hAnsi="方正仿宋_GBK" w:eastAsia="方正仿宋_GBK" w:cs="方正仿宋_GBK"/>
          <w:sz w:val="24"/>
          <w:szCs w:val="24"/>
          <w:u w:val="single"/>
          <w:lang w:val="en-US" w:eastAsia="zh-CN"/>
        </w:rPr>
        <w:t xml:space="preserve">  2025    </w:t>
      </w:r>
      <w:r>
        <w:rPr>
          <w:rFonts w:hint="eastAsia" w:ascii="方正仿宋_GBK" w:hAnsi="方正仿宋_GBK" w:eastAsia="方正仿宋_GBK" w:cs="方正仿宋_GBK"/>
          <w:sz w:val="24"/>
          <w:szCs w:val="24"/>
          <w:lang w:val="en-US" w:eastAsia="zh-CN"/>
        </w:rPr>
        <w:t>级约</w:t>
      </w:r>
      <w:r>
        <w:rPr>
          <w:rFonts w:hint="eastAsia" w:ascii="方正仿宋_GBK" w:hAnsi="方正仿宋_GBK" w:eastAsia="方正仿宋_GBK" w:cs="方正仿宋_GBK"/>
          <w:sz w:val="24"/>
          <w:szCs w:val="24"/>
          <w:u w:val="single"/>
          <w:lang w:val="en-US" w:eastAsia="zh-CN"/>
        </w:rPr>
        <w:t xml:space="preserve">    1400  </w:t>
      </w:r>
      <w:r>
        <w:rPr>
          <w:rFonts w:hint="eastAsia" w:ascii="方正仿宋_GBK" w:hAnsi="方正仿宋_GBK" w:eastAsia="方正仿宋_GBK" w:cs="方正仿宋_GBK"/>
          <w:sz w:val="24"/>
          <w:szCs w:val="24"/>
          <w:lang w:val="en-US" w:eastAsia="zh-CN"/>
        </w:rPr>
        <w:t>名学生</w:t>
      </w:r>
      <w:r>
        <w:rPr>
          <w:rFonts w:hint="eastAsia" w:ascii="方正仿宋_GBK" w:hAnsi="方正仿宋_GBK" w:eastAsia="方正仿宋_GBK" w:cs="方正仿宋_GBK"/>
          <w:b/>
          <w:bCs/>
          <w:sz w:val="24"/>
          <w:szCs w:val="24"/>
          <w:highlight w:val="yellow"/>
          <w:lang w:val="en-US" w:eastAsia="zh-CN"/>
        </w:rPr>
        <w:t>，</w:t>
      </w:r>
      <w:r>
        <w:rPr>
          <w:rFonts w:hint="eastAsia" w:ascii="方正仿宋_GBK" w:hAnsi="方正仿宋_GBK" w:eastAsia="方正仿宋_GBK" w:cs="方正仿宋_GBK"/>
          <w:b/>
          <w:bCs/>
          <w:sz w:val="24"/>
          <w:szCs w:val="24"/>
          <w:highlight w:val="yellow"/>
          <w:lang w:eastAsia="zh-CN"/>
        </w:rPr>
        <w:t>单套</w:t>
      </w:r>
      <w:r>
        <w:rPr>
          <w:rFonts w:hint="eastAsia" w:ascii="方正仿宋_GBK" w:hAnsi="方正仿宋_GBK" w:eastAsia="方正仿宋_GBK" w:cs="方正仿宋_GBK"/>
          <w:b/>
          <w:bCs/>
          <w:sz w:val="24"/>
          <w:szCs w:val="24"/>
          <w:highlight w:val="yellow"/>
          <w:lang w:val="en-US" w:eastAsia="zh-CN"/>
        </w:rPr>
        <w:t>校服本次</w:t>
      </w:r>
      <w:r>
        <w:rPr>
          <w:rFonts w:hint="eastAsia" w:ascii="方正仿宋_GBK" w:hAnsi="方正仿宋_GBK" w:eastAsia="方正仿宋_GBK" w:cs="方正仿宋_GBK"/>
          <w:b/>
          <w:bCs/>
          <w:sz w:val="24"/>
          <w:szCs w:val="24"/>
          <w:highlight w:val="yellow"/>
          <w:lang w:eastAsia="zh-CN"/>
        </w:rPr>
        <w:t>预算金额</w:t>
      </w:r>
      <w:r>
        <w:rPr>
          <w:rFonts w:hint="eastAsia" w:ascii="方正仿宋_GBK" w:hAnsi="方正仿宋_GBK" w:eastAsia="方正仿宋_GBK" w:cs="方正仿宋_GBK"/>
          <w:b/>
          <w:bCs/>
          <w:sz w:val="24"/>
          <w:szCs w:val="24"/>
          <w:highlight w:val="yellow"/>
          <w:lang w:val="en-US" w:eastAsia="zh-CN"/>
        </w:rPr>
        <w:t>=</w:t>
      </w:r>
      <w:r>
        <w:rPr>
          <w:rFonts w:hint="eastAsia" w:ascii="方正仿宋_GBK" w:hAnsi="方正仿宋_GBK" w:eastAsia="方正仿宋_GBK" w:cs="方正仿宋_GBK"/>
          <w:b/>
          <w:bCs/>
          <w:sz w:val="24"/>
          <w:szCs w:val="24"/>
          <w:highlight w:val="yellow"/>
          <w:u w:val="single"/>
          <w:lang w:val="en-US" w:eastAsia="zh-CN"/>
        </w:rPr>
        <w:t xml:space="preserve">1250 </w:t>
      </w:r>
      <w:r>
        <w:rPr>
          <w:rFonts w:hint="eastAsia" w:ascii="方正仿宋_GBK" w:hAnsi="方正仿宋_GBK" w:eastAsia="方正仿宋_GBK" w:cs="方正仿宋_GBK"/>
          <w:b/>
          <w:bCs/>
          <w:sz w:val="24"/>
          <w:szCs w:val="24"/>
          <w:highlight w:val="yellow"/>
          <w:lang w:val="en-US" w:eastAsia="zh-CN"/>
        </w:rPr>
        <w:t>元。</w:t>
      </w:r>
    </w:p>
    <w:p w14:paraId="57C6F355">
      <w:pPr>
        <w:pageBreakBefore w:val="0"/>
        <w:widowControl w:val="0"/>
        <w:kinsoku/>
        <w:wordWrap/>
        <w:overflowPunct/>
        <w:topLinePunct w:val="0"/>
        <w:autoSpaceDN/>
        <w:bidi w:val="0"/>
        <w:spacing w:line="360" w:lineRule="auto"/>
        <w:textAlignment w:val="auto"/>
        <w:rPr>
          <w:rFonts w:hint="eastAsia"/>
          <w:lang w:eastAsia="zh-CN"/>
        </w:rPr>
      </w:pPr>
    </w:p>
    <w:p w14:paraId="064F684A">
      <w:pPr>
        <w:pStyle w:val="3"/>
        <w:pageBreakBefore w:val="0"/>
        <w:widowControl w:val="0"/>
        <w:numPr>
          <w:ilvl w:val="0"/>
          <w:numId w:val="0"/>
        </w:numPr>
        <w:kinsoku/>
        <w:wordWrap/>
        <w:overflowPunct/>
        <w:topLinePunct w:val="0"/>
        <w:autoSpaceDN/>
        <w:bidi w:val="0"/>
        <w:spacing w:before="0" w:after="0" w:line="360" w:lineRule="auto"/>
        <w:ind w:firstLine="482" w:firstLineChars="200"/>
        <w:textAlignment w:val="auto"/>
        <w:rPr>
          <w:rFonts w:hint="eastAsia" w:ascii="方正仿宋_GBK" w:hAnsi="方正仿宋_GBK" w:eastAsia="方正仿宋_GBK" w:cs="方正仿宋_GBK"/>
          <w:bCs w:val="0"/>
          <w:sz w:val="24"/>
          <w:szCs w:val="24"/>
          <w:lang w:eastAsia="zh-CN"/>
        </w:rPr>
      </w:pPr>
      <w:r>
        <w:rPr>
          <w:rFonts w:hint="eastAsia" w:ascii="方正仿宋_GBK" w:hAnsi="方正仿宋_GBK" w:eastAsia="方正仿宋_GBK" w:cs="方正仿宋_GBK"/>
          <w:b/>
          <w:bCs/>
          <w:sz w:val="24"/>
          <w:szCs w:val="24"/>
          <w:lang w:eastAsia="zh-CN"/>
        </w:rPr>
        <w:t>二、资金来源</w:t>
      </w:r>
      <w:bookmarkEnd w:id="6"/>
      <w:bookmarkEnd w:id="7"/>
      <w:bookmarkEnd w:id="8"/>
      <w:bookmarkEnd w:id="9"/>
      <w:bookmarkStart w:id="11" w:name="_Toc7150"/>
      <w:bookmarkStart w:id="12" w:name="_Toc441065655"/>
    </w:p>
    <w:p w14:paraId="7B678CEA">
      <w:pPr>
        <w:pageBreakBefore w:val="0"/>
        <w:widowControl w:val="0"/>
        <w:kinsoku/>
        <w:wordWrap/>
        <w:overflowPunct/>
        <w:topLinePunct w:val="0"/>
        <w:autoSpaceDN/>
        <w:bidi w:val="0"/>
        <w:spacing w:line="360" w:lineRule="auto"/>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民间资金（家长自愿购买）</w:t>
      </w:r>
    </w:p>
    <w:p w14:paraId="2C4623DF">
      <w:pPr>
        <w:pStyle w:val="3"/>
        <w:pageBreakBefore w:val="0"/>
        <w:widowControl w:val="0"/>
        <w:kinsoku/>
        <w:wordWrap/>
        <w:overflowPunct/>
        <w:topLinePunct w:val="0"/>
        <w:autoSpaceDN/>
        <w:bidi w:val="0"/>
        <w:spacing w:before="0" w:after="0" w:line="360" w:lineRule="auto"/>
        <w:ind w:firstLine="482"/>
        <w:textAlignment w:val="auto"/>
        <w:rPr>
          <w:rFonts w:hint="eastAsia" w:ascii="方正仿宋_GBK" w:hAnsi="方正仿宋_GBK" w:eastAsia="方正仿宋_GBK" w:cs="方正仿宋_GBK"/>
          <w:b/>
          <w:bCs/>
          <w:sz w:val="24"/>
          <w:szCs w:val="24"/>
        </w:rPr>
      </w:pPr>
      <w:bookmarkStart w:id="13" w:name="_Toc23519"/>
      <w:bookmarkStart w:id="14" w:name="_Toc31115"/>
      <w:r>
        <w:rPr>
          <w:rFonts w:hint="eastAsia" w:ascii="方正仿宋_GBK" w:hAnsi="方正仿宋_GBK" w:eastAsia="方正仿宋_GBK" w:cs="方正仿宋_GBK"/>
          <w:b/>
          <w:bCs/>
          <w:sz w:val="24"/>
          <w:szCs w:val="24"/>
        </w:rPr>
        <w:t>三、</w:t>
      </w:r>
      <w:bookmarkEnd w:id="11"/>
      <w:bookmarkEnd w:id="12"/>
      <w:r>
        <w:rPr>
          <w:rFonts w:hint="eastAsia" w:ascii="方正仿宋_GBK" w:hAnsi="方正仿宋_GBK" w:eastAsia="方正仿宋_GBK" w:cs="方正仿宋_GBK"/>
          <w:sz w:val="24"/>
          <w:szCs w:val="24"/>
        </w:rPr>
        <w:t>谈判资格</w:t>
      </w:r>
      <w:bookmarkEnd w:id="13"/>
      <w:bookmarkEnd w:id="14"/>
    </w:p>
    <w:bookmarkEnd w:id="10"/>
    <w:p w14:paraId="661FC74D">
      <w:pPr>
        <w:pageBreakBefore w:val="0"/>
        <w:widowControl w:val="0"/>
        <w:kinsoku/>
        <w:wordWrap/>
        <w:overflowPunct/>
        <w:topLinePunct w:val="0"/>
        <w:autoSpaceDN/>
        <w:bidi w:val="0"/>
        <w:spacing w:line="360" w:lineRule="auto"/>
        <w:ind w:firstLine="480" w:firstLineChars="200"/>
        <w:textAlignment w:val="auto"/>
        <w:rPr>
          <w:rFonts w:hint="eastAsia" w:ascii="方正仿宋_GBK" w:hAnsi="方正仿宋_GBK" w:eastAsia="方正仿宋_GBK" w:cs="方正仿宋_GBK"/>
          <w:sz w:val="24"/>
          <w:szCs w:val="24"/>
        </w:rPr>
      </w:pPr>
      <w:bookmarkStart w:id="15" w:name="_Toc3530"/>
      <w:r>
        <w:rPr>
          <w:rFonts w:hint="eastAsia" w:ascii="方正仿宋_GBK" w:hAnsi="方正仿宋_GBK" w:eastAsia="方正仿宋_GBK" w:cs="方正仿宋_GBK"/>
          <w:sz w:val="24"/>
          <w:szCs w:val="24"/>
        </w:rPr>
        <w:t>合格投标人应首先符合政府采购法第二十二条规定的基本条件，同时符合根据该项目特点设置的特定资格条件。</w:t>
      </w:r>
    </w:p>
    <w:p w14:paraId="041C9B15">
      <w:pPr>
        <w:pageBreakBefore w:val="0"/>
        <w:widowControl w:val="0"/>
        <w:kinsoku/>
        <w:wordWrap/>
        <w:overflowPunct/>
        <w:topLinePunct w:val="0"/>
        <w:autoSpaceDN/>
        <w:bidi w:val="0"/>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bookmarkEnd w:id="15"/>
    </w:p>
    <w:p w14:paraId="6551ED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sz w:val="24"/>
          <w:szCs w:val="24"/>
        </w:rPr>
      </w:pPr>
      <w:bookmarkStart w:id="16" w:name="_Toc11666"/>
      <w:r>
        <w:rPr>
          <w:rFonts w:hint="eastAsia" w:ascii="仿宋" w:hAnsi="仿宋" w:eastAsia="仿宋"/>
          <w:sz w:val="24"/>
          <w:szCs w:val="24"/>
        </w:rPr>
        <w:t>1.具有独立承担民事责任的能力；</w:t>
      </w:r>
    </w:p>
    <w:p w14:paraId="06AD22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2.具有良好的商业信誉和健全的财务会计制度；</w:t>
      </w:r>
    </w:p>
    <w:p w14:paraId="5B3EF4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3.具有履行合同所必需的设备和专业技术能力；</w:t>
      </w:r>
    </w:p>
    <w:p w14:paraId="08A57F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4.有依法缴纳税收和社会保障资金的良好记录；</w:t>
      </w:r>
    </w:p>
    <w:p w14:paraId="3C206E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5.参加政府采购活动前三年内，在经营活动中没有重大违法记录；</w:t>
      </w:r>
    </w:p>
    <w:p w14:paraId="6D8A5C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6.法律、行政法规规定的其他条件。</w:t>
      </w:r>
    </w:p>
    <w:p w14:paraId="05B0A3A3">
      <w:pPr>
        <w:pageBreakBefore w:val="0"/>
        <w:widowControl w:val="0"/>
        <w:kinsoku/>
        <w:wordWrap/>
        <w:overflowPunct/>
        <w:topLinePunct w:val="0"/>
        <w:autoSpaceDN/>
        <w:bidi w:val="0"/>
        <w:spacing w:line="360" w:lineRule="auto"/>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（二）特定资格条件</w:t>
      </w:r>
    </w:p>
    <w:p w14:paraId="305FC241">
      <w:pPr>
        <w:pageBreakBefore w:val="0"/>
        <w:widowControl w:val="0"/>
        <w:kinsoku/>
        <w:wordWrap/>
        <w:overflowPunct/>
        <w:topLinePunct w:val="0"/>
        <w:autoSpaceDN/>
        <w:bidi w:val="0"/>
        <w:spacing w:line="360" w:lineRule="auto"/>
        <w:ind w:firstLine="960" w:firstLineChars="400"/>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无 </w:t>
      </w:r>
    </w:p>
    <w:bookmarkEnd w:id="16"/>
    <w:p w14:paraId="2E341ACE">
      <w:pPr>
        <w:pStyle w:val="3"/>
        <w:pageBreakBefore w:val="0"/>
        <w:widowControl w:val="0"/>
        <w:numPr>
          <w:ilvl w:val="0"/>
          <w:numId w:val="0"/>
        </w:numPr>
        <w:kinsoku/>
        <w:wordWrap/>
        <w:overflowPunct/>
        <w:topLinePunct w:val="0"/>
        <w:autoSpaceDN/>
        <w:bidi w:val="0"/>
        <w:spacing w:before="0" w:after="0" w:line="360" w:lineRule="auto"/>
        <w:ind w:left="482" w:leftChars="0"/>
        <w:textAlignment w:val="auto"/>
        <w:rPr>
          <w:rFonts w:hint="eastAsia" w:ascii="方正仿宋_GBK" w:hAnsi="方正仿宋_GBK" w:eastAsia="方正仿宋_GBK" w:cs="方正仿宋_GBK"/>
          <w:sz w:val="24"/>
          <w:szCs w:val="24"/>
        </w:rPr>
      </w:pPr>
      <w:bookmarkStart w:id="17" w:name="_Toc17822"/>
      <w:bookmarkStart w:id="18" w:name="_Toc355"/>
      <w:r>
        <w:rPr>
          <w:rFonts w:hint="eastAsia" w:ascii="方正仿宋_GBK" w:hAnsi="方正仿宋_GBK" w:eastAsia="方正仿宋_GBK" w:cs="方正仿宋_GBK"/>
          <w:sz w:val="24"/>
          <w:szCs w:val="24"/>
          <w:lang w:eastAsia="zh-CN"/>
        </w:rPr>
        <w:t>四、</w:t>
      </w:r>
      <w:r>
        <w:rPr>
          <w:rFonts w:hint="eastAsia" w:ascii="方正仿宋_GBK" w:hAnsi="方正仿宋_GBK" w:eastAsia="方正仿宋_GBK" w:cs="方正仿宋_GBK"/>
          <w:sz w:val="24"/>
          <w:szCs w:val="24"/>
        </w:rPr>
        <w:t>谈判有关说明</w:t>
      </w:r>
      <w:bookmarkEnd w:id="17"/>
      <w:bookmarkEnd w:id="18"/>
    </w:p>
    <w:p w14:paraId="4F37E08F">
      <w:pPr>
        <w:keepNext w:val="0"/>
        <w:keepLines w:val="0"/>
        <w:pageBreakBefore w:val="0"/>
        <w:widowControl w:val="0"/>
        <w:numPr>
          <w:ilvl w:val="0"/>
          <w:numId w:val="0"/>
        </w:numPr>
        <w:kinsoku/>
        <w:wordWrap/>
        <w:overflowPunct/>
        <w:topLinePunct w:val="0"/>
        <w:autoSpaceDN/>
        <w:bidi w:val="0"/>
        <w:adjustRightInd/>
        <w:snapToGrid/>
        <w:spacing w:line="360" w:lineRule="auto"/>
        <w:ind w:firstLine="720" w:firstLineChars="3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（一）</w:t>
      </w:r>
      <w:r>
        <w:rPr>
          <w:rFonts w:hint="eastAsia" w:ascii="方正仿宋_GBK" w:hAnsi="方正仿宋_GBK" w:eastAsia="方正仿宋_GBK" w:cs="方正仿宋_GBK"/>
          <w:sz w:val="24"/>
          <w:szCs w:val="24"/>
        </w:rPr>
        <w:t>获取采购文件时间及方式</w:t>
      </w:r>
    </w:p>
    <w:p w14:paraId="7969CB89">
      <w:pPr>
        <w:keepNext w:val="0"/>
        <w:keepLines w:val="0"/>
        <w:pageBreakBefore w:val="0"/>
        <w:widowControl w:val="0"/>
        <w:numPr>
          <w:ilvl w:val="0"/>
          <w:numId w:val="0"/>
        </w:numPr>
        <w:kinsoku/>
        <w:wordWrap/>
        <w:overflowPunct/>
        <w:topLinePunct w:val="0"/>
        <w:autoSpaceDN/>
        <w:bidi w:val="0"/>
        <w:adjustRightInd/>
        <w:snapToGrid/>
        <w:spacing w:line="360" w:lineRule="auto"/>
        <w:ind w:firstLine="720" w:firstLineChars="3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凡有意参加谈判的供应商，请于公告发布之日（</w:t>
      </w:r>
      <w:r>
        <w:rPr>
          <w:rFonts w:hint="eastAsia" w:ascii="方正仿宋_GBK" w:hAnsi="方正仿宋_GBK" w:eastAsia="方正仿宋_GBK" w:cs="方正仿宋_GBK"/>
          <w:sz w:val="24"/>
          <w:szCs w:val="24"/>
          <w:lang w:val="en-US" w:eastAsia="zh-CN"/>
        </w:rPr>
        <w:t>即：</w:t>
      </w:r>
      <w:r>
        <w:rPr>
          <w:rFonts w:hint="eastAsia" w:ascii="方正仿宋_GBK" w:hAnsi="方正仿宋_GBK" w:eastAsia="方正仿宋_GBK" w:cs="方正仿宋_GBK"/>
          <w:b/>
          <w:bCs/>
          <w:sz w:val="24"/>
          <w:szCs w:val="24"/>
          <w:highlight w:val="yellow"/>
          <w:lang w:val="en-US" w:eastAsia="zh-CN"/>
        </w:rPr>
        <w:t>A公告日</w:t>
      </w:r>
      <w:r>
        <w:rPr>
          <w:rFonts w:hint="eastAsia" w:ascii="方正仿宋_GBK" w:hAnsi="方正仿宋_GBK" w:eastAsia="方正仿宋_GBK" w:cs="方正仿宋_GBK"/>
          <w:sz w:val="24"/>
          <w:szCs w:val="24"/>
          <w:lang w:val="en-US" w:eastAsia="zh-CN"/>
        </w:rPr>
        <w:t>20</w:t>
      </w:r>
      <w:r>
        <w:rPr>
          <w:rFonts w:hint="eastAsia" w:ascii="方正仿宋_GBK" w:hAnsi="方正仿宋_GBK" w:eastAsia="方正仿宋_GBK" w:cs="方正仿宋_GBK"/>
          <w:sz w:val="24"/>
          <w:szCs w:val="24"/>
          <w:u w:val="single"/>
          <w:lang w:val="en-US" w:eastAsia="zh-CN"/>
        </w:rPr>
        <w:t xml:space="preserve"> 25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lang w:val="en-US" w:eastAsia="zh-CN"/>
        </w:rPr>
        <w:t xml:space="preserve">  8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lang w:val="en-US" w:eastAsia="zh-CN"/>
        </w:rPr>
        <w:t xml:space="preserve"> 30  </w:t>
      </w:r>
      <w:r>
        <w:rPr>
          <w:rFonts w:hint="eastAsia" w:ascii="方正仿宋_GBK" w:hAnsi="方正仿宋_GBK" w:eastAsia="方正仿宋_GBK" w:cs="方正仿宋_GBK"/>
          <w:sz w:val="24"/>
          <w:szCs w:val="24"/>
        </w:rPr>
        <w:t>日）起至提交首次响应文件截止时间之前，在</w:t>
      </w:r>
      <w:r>
        <w:rPr>
          <w:rFonts w:hint="eastAsia" w:ascii="方正仿宋_GBK" w:hAnsi="方正仿宋_GBK" w:eastAsia="方正仿宋_GBK" w:cs="方正仿宋_GBK"/>
          <w:sz w:val="24"/>
          <w:szCs w:val="24"/>
          <w:lang w:eastAsia="zh-CN"/>
        </w:rPr>
        <w:t>下面网上</w:t>
      </w:r>
      <w:r>
        <w:rPr>
          <w:rFonts w:hint="eastAsia" w:ascii="方正仿宋_GBK" w:hAnsi="方正仿宋_GBK" w:eastAsia="方正仿宋_GBK" w:cs="方正仿宋_GBK"/>
          <w:sz w:val="24"/>
          <w:szCs w:val="24"/>
        </w:rPr>
        <w:t>下载本项目竞争性谈判文件以及图纸、补遗等谈判前公布的所有项目资料，无论供应商下载与否，均视为已知晓所有谈判实质性要求内容。</w:t>
      </w:r>
      <w:r>
        <w:rPr>
          <w:rFonts w:hint="eastAsia" w:ascii="方正仿宋_GBK" w:hAnsi="方正仿宋_GBK" w:eastAsia="方正仿宋_GBK" w:cs="方正仿宋_GBK"/>
          <w:sz w:val="24"/>
          <w:szCs w:val="24"/>
          <w:lang w:val="en-US" w:eastAsia="zh-CN"/>
        </w:rPr>
        <w:t xml:space="preserve">            </w:t>
      </w:r>
    </w:p>
    <w:p w14:paraId="1128E0C4">
      <w:pPr>
        <w:keepNext w:val="0"/>
        <w:keepLines w:val="0"/>
        <w:pageBreakBefore w:val="0"/>
        <w:widowControl w:val="0"/>
        <w:numPr>
          <w:ilvl w:val="0"/>
          <w:numId w:val="0"/>
        </w:numPr>
        <w:kinsoku/>
        <w:wordWrap/>
        <w:overflowPunct/>
        <w:topLinePunct w:val="0"/>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网址为</w:t>
      </w:r>
      <w:r>
        <w:rPr>
          <w:rFonts w:hint="eastAsia" w:ascii="方正仿宋_GBK" w:hAnsi="方正仿宋_GBK" w:eastAsia="方正仿宋_GBK" w:cs="方正仿宋_GBK"/>
          <w:sz w:val="24"/>
          <w:szCs w:val="24"/>
          <w:lang w:val="en-US" w:eastAsia="zh-CN"/>
        </w:rPr>
        <w:t>（在相应选项前□内打√或另选）</w:t>
      </w:r>
    </w:p>
    <w:p w14:paraId="24032900">
      <w:pPr>
        <w:keepNext w:val="0"/>
        <w:keepLines w:val="0"/>
        <w:pageBreakBefore w:val="0"/>
        <w:widowControl w:val="0"/>
        <w:numPr>
          <w:ilvl w:val="0"/>
          <w:numId w:val="0"/>
        </w:numPr>
        <w:kinsoku/>
        <w:wordWrap/>
        <w:overflowPunct/>
        <w:topLinePunct w:val="0"/>
        <w:autoSpaceDN/>
        <w:bidi w:val="0"/>
        <w:adjustRightInd/>
        <w:snapToGrid/>
        <w:spacing w:line="360" w:lineRule="auto"/>
        <w:ind w:firstLine="720" w:firstLineChars="3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sym w:font="Wingdings 2" w:char="00A3"/>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重庆市政府采购云平台（http://cqypt.ccgp-chongqing.gov.cn/）。</w:t>
      </w:r>
    </w:p>
    <w:p w14:paraId="4ED211B0">
      <w:pPr>
        <w:keepNext w:val="0"/>
        <w:keepLines w:val="0"/>
        <w:pageBreakBefore w:val="0"/>
        <w:widowControl w:val="0"/>
        <w:numPr>
          <w:ilvl w:val="0"/>
          <w:numId w:val="0"/>
        </w:numPr>
        <w:kinsoku/>
        <w:wordWrap/>
        <w:overflowPunct/>
        <w:topLinePunct w:val="0"/>
        <w:autoSpaceDN/>
        <w:bidi w:val="0"/>
        <w:adjustRightInd/>
        <w:snapToGrid/>
        <w:spacing w:line="360" w:lineRule="auto"/>
        <w:ind w:firstLine="720" w:firstLineChars="3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sym w:font="Wingdings 2" w:char="0052"/>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渝北区教育系统采购项目管理服务平台</w:t>
      </w:r>
      <w:r>
        <w:rPr>
          <w:rFonts w:hint="eastAsia" w:ascii="方正仿宋_GBK" w:hAnsi="方正仿宋_GBK" w:eastAsia="方正仿宋_GBK" w:cs="方正仿宋_GBK"/>
          <w:sz w:val="24"/>
          <w:szCs w:val="24"/>
          <w:lang w:val="en-US" w:eastAsia="zh-CN"/>
        </w:rPr>
        <w:t>（https://cqybqqjw.gec123.com/）</w:t>
      </w:r>
    </w:p>
    <w:p w14:paraId="762E96AA">
      <w:pPr>
        <w:keepNext w:val="0"/>
        <w:keepLines w:val="0"/>
        <w:pageBreakBefore w:val="0"/>
        <w:widowControl w:val="0"/>
        <w:numPr>
          <w:ilvl w:val="0"/>
          <w:numId w:val="1"/>
        </w:numPr>
        <w:kinsoku/>
        <w:wordWrap/>
        <w:overflowPunct/>
        <w:topLinePunct w:val="0"/>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报名方式：谈判当天现场报名</w:t>
      </w:r>
      <w:r>
        <w:rPr>
          <w:rFonts w:hint="eastAsia" w:ascii="方正仿宋_GBK" w:hAnsi="方正仿宋_GBK" w:eastAsia="方正仿宋_GBK" w:cs="方正仿宋_GBK"/>
          <w:sz w:val="24"/>
          <w:szCs w:val="24"/>
          <w:highlight w:val="yellow"/>
          <w:lang w:eastAsia="zh-CN"/>
        </w:rPr>
        <w:t>（线下）</w:t>
      </w:r>
      <w:r>
        <w:rPr>
          <w:rFonts w:hint="eastAsia" w:ascii="方正仿宋_GBK" w:hAnsi="方正仿宋_GBK" w:eastAsia="方正仿宋_GBK" w:cs="方正仿宋_GBK"/>
          <w:sz w:val="24"/>
          <w:szCs w:val="24"/>
        </w:rPr>
        <w:t>。</w:t>
      </w:r>
    </w:p>
    <w:p w14:paraId="158BFF7A">
      <w:pPr>
        <w:pStyle w:val="2"/>
        <w:keepNext w:val="0"/>
        <w:keepLines w:val="0"/>
        <w:pageBreakBefore w:val="0"/>
        <w:widowControl w:val="0"/>
        <w:numPr>
          <w:ilvl w:val="0"/>
          <w:numId w:val="0"/>
        </w:numPr>
        <w:kinsoku/>
        <w:wordWrap/>
        <w:overflowPunct/>
        <w:topLinePunct w:val="0"/>
        <w:autoSpaceDN/>
        <w:bidi w:val="0"/>
        <w:adjustRightInd/>
        <w:snapToGrid/>
        <w:spacing w:line="360" w:lineRule="auto"/>
        <w:textAlignment w:val="auto"/>
        <w:rPr>
          <w:rFonts w:hint="eastAsia" w:ascii="方正仿宋_GBK" w:hAnsi="方正仿宋_GBK" w:eastAsia="方正仿宋_GBK" w:cs="方正仿宋_GBK"/>
          <w:sz w:val="24"/>
          <w:szCs w:val="24"/>
        </w:rPr>
      </w:pPr>
      <w:r>
        <w:rPr>
          <w:rFonts w:hint="eastAsia"/>
          <w:lang w:val="en-US" w:eastAsia="zh-CN"/>
        </w:rPr>
        <w:t xml:space="preserve">    </w:t>
      </w:r>
      <w:r>
        <w:rPr>
          <w:rFonts w:hint="eastAsia" w:ascii="方正仿宋_GBK" w:hAnsi="方正仿宋_GBK" w:eastAsia="方正仿宋_GBK" w:cs="方正仿宋_GBK"/>
          <w:sz w:val="24"/>
          <w:szCs w:val="24"/>
        </w:rPr>
        <w:t>（三）竞争性谈判文件售价为：0元/分包（售后不退）。</w:t>
      </w:r>
    </w:p>
    <w:p w14:paraId="724D0E08">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（四）供应商须满足以下两种要件，其响应文件才被接受：</w:t>
      </w:r>
    </w:p>
    <w:p w14:paraId="6CFF9D69">
      <w:pPr>
        <w:keepNext w:val="0"/>
        <w:keepLines w:val="0"/>
        <w:pageBreakBefore w:val="0"/>
        <w:widowControl w:val="0"/>
        <w:kinsoku/>
        <w:wordWrap/>
        <w:overflowPunct/>
        <w:topLinePunct w:val="0"/>
        <w:autoSpaceDN/>
        <w:bidi w:val="0"/>
        <w:adjustRightInd/>
        <w:snapToGrid/>
        <w:spacing w:line="360" w:lineRule="auto"/>
        <w:ind w:firstLine="960" w:firstLine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1、按时递交了响应文件；</w:t>
      </w:r>
    </w:p>
    <w:p w14:paraId="670CC280">
      <w:pPr>
        <w:keepNext w:val="0"/>
        <w:keepLines w:val="0"/>
        <w:pageBreakBefore w:val="0"/>
        <w:widowControl w:val="0"/>
        <w:kinsoku/>
        <w:wordWrap/>
        <w:overflowPunct/>
        <w:topLinePunct w:val="0"/>
        <w:autoSpaceDN/>
        <w:bidi w:val="0"/>
        <w:adjustRightInd/>
        <w:snapToGrid/>
        <w:spacing w:line="360" w:lineRule="auto"/>
        <w:ind w:firstLine="960" w:firstLine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2、按时报名签到。</w:t>
      </w:r>
    </w:p>
    <w:p w14:paraId="0C5144B0">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（五）谈判地点：重庆市</w:t>
      </w:r>
      <w:r>
        <w:rPr>
          <w:rFonts w:hint="eastAsia" w:ascii="方正仿宋_GBK" w:hAnsi="方正仿宋_GBK" w:eastAsia="方正仿宋_GBK" w:cs="方正仿宋_GBK"/>
          <w:sz w:val="24"/>
          <w:szCs w:val="24"/>
          <w:lang w:val="en-US" w:eastAsia="zh-CN"/>
        </w:rPr>
        <w:t xml:space="preserve">暨华中学校  </w:t>
      </w:r>
      <w:r>
        <w:rPr>
          <w:rFonts w:hint="eastAsia" w:ascii="方正仿宋_GBK" w:hAnsi="方正仿宋_GBK" w:eastAsia="方正仿宋_GBK" w:cs="方正仿宋_GBK"/>
          <w:sz w:val="24"/>
          <w:szCs w:val="24"/>
          <w:lang w:eastAsia="zh-CN"/>
        </w:rPr>
        <w:t>（线下）</w:t>
      </w:r>
    </w:p>
    <w:p w14:paraId="3CFF7AA0">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（六）提交响应文件开始</w:t>
      </w:r>
      <w:r>
        <w:rPr>
          <w:rFonts w:hint="eastAsia" w:ascii="方正仿宋_GBK" w:hAnsi="方正仿宋_GBK" w:eastAsia="方正仿宋_GBK" w:cs="方正仿宋_GBK"/>
          <w:sz w:val="24"/>
          <w:szCs w:val="24"/>
          <w:highlight w:val="yellow"/>
        </w:rPr>
        <w:t>时间</w:t>
      </w:r>
      <w:r>
        <w:rPr>
          <w:rFonts w:hint="eastAsia" w:ascii="方正仿宋_GBK" w:hAnsi="方正仿宋_GBK" w:eastAsia="方正仿宋_GBK" w:cs="方正仿宋_GBK"/>
          <w:sz w:val="24"/>
          <w:szCs w:val="24"/>
          <w:highlight w:val="yellow"/>
          <w:lang w:val="en-US" w:eastAsia="zh-CN"/>
        </w:rPr>
        <w:t>B</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20</w:t>
      </w:r>
      <w:r>
        <w:rPr>
          <w:rFonts w:hint="eastAsia" w:ascii="方正仿宋_GBK" w:hAnsi="方正仿宋_GBK" w:eastAsia="方正仿宋_GBK" w:cs="方正仿宋_GBK"/>
          <w:sz w:val="24"/>
          <w:szCs w:val="24"/>
          <w:u w:val="single"/>
          <w:lang w:val="en-US" w:eastAsia="zh-CN"/>
        </w:rPr>
        <w:t xml:space="preserve">  25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lang w:val="en-US" w:eastAsia="zh-CN"/>
        </w:rPr>
        <w:t xml:space="preserve">  9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lang w:val="en-US" w:eastAsia="zh-CN"/>
        </w:rPr>
        <w:t xml:space="preserve">  20 </w:t>
      </w:r>
      <w:r>
        <w:rPr>
          <w:rFonts w:hint="eastAsia" w:ascii="方正仿宋_GBK" w:hAnsi="方正仿宋_GBK" w:eastAsia="方正仿宋_GBK" w:cs="方正仿宋_GBK"/>
          <w:sz w:val="24"/>
          <w:szCs w:val="24"/>
        </w:rPr>
        <w:t>日</w:t>
      </w:r>
      <w:r>
        <w:rPr>
          <w:rFonts w:hint="eastAsia" w:ascii="方正仿宋_GBK" w:hAnsi="方正仿宋_GBK" w:eastAsia="方正仿宋_GBK" w:cs="方正仿宋_GBK"/>
          <w:sz w:val="24"/>
          <w:szCs w:val="24"/>
          <w:u w:val="single"/>
          <w:lang w:val="en-US" w:eastAsia="zh-CN"/>
        </w:rPr>
        <w:t xml:space="preserve"> 9</w:t>
      </w:r>
      <w:r>
        <w:rPr>
          <w:rFonts w:hint="eastAsia" w:ascii="方正仿宋_GBK" w:hAnsi="方正仿宋_GBK" w:eastAsia="方正仿宋_GBK" w:cs="方正仿宋_GBK"/>
          <w:sz w:val="24"/>
          <w:szCs w:val="24"/>
          <w:u w:val="single"/>
        </w:rPr>
        <w:t xml:space="preserve"> :00</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rPr>
        <w:t>（北京时间，下同）</w:t>
      </w:r>
    </w:p>
    <w:p w14:paraId="222B9A4B">
      <w:pPr>
        <w:keepNext w:val="0"/>
        <w:keepLines w:val="0"/>
        <w:pageBreakBefore w:val="0"/>
        <w:widowControl w:val="0"/>
        <w:kinsoku/>
        <w:wordWrap/>
        <w:overflowPunct/>
        <w:topLinePunct w:val="0"/>
        <w:autoSpaceDN/>
        <w:bidi w:val="0"/>
        <w:adjustRightInd/>
        <w:snapToGrid/>
        <w:spacing w:line="360" w:lineRule="auto"/>
        <w:ind w:firstLine="1200" w:firstLineChars="500"/>
        <w:textAlignment w:val="auto"/>
        <w:rPr>
          <w:rFonts w:hint="eastAsia"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rPr>
        <w:t>提交响应文件截止</w:t>
      </w:r>
      <w:r>
        <w:rPr>
          <w:rFonts w:hint="eastAsia" w:ascii="方正仿宋_GBK" w:hAnsi="方正仿宋_GBK" w:eastAsia="方正仿宋_GBK" w:cs="方正仿宋_GBK"/>
          <w:sz w:val="24"/>
          <w:szCs w:val="24"/>
          <w:highlight w:val="yellow"/>
        </w:rPr>
        <w:t>时间</w:t>
      </w:r>
      <w:r>
        <w:rPr>
          <w:rFonts w:hint="eastAsia" w:ascii="方正仿宋_GBK" w:hAnsi="方正仿宋_GBK" w:eastAsia="方正仿宋_GBK" w:cs="方正仿宋_GBK"/>
          <w:sz w:val="24"/>
          <w:szCs w:val="24"/>
          <w:highlight w:val="yellow"/>
          <w:lang w:val="en-US" w:eastAsia="zh-CN"/>
        </w:rPr>
        <w:t>B</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20</w:t>
      </w:r>
      <w:r>
        <w:rPr>
          <w:rFonts w:hint="eastAsia" w:ascii="方正仿宋_GBK" w:hAnsi="方正仿宋_GBK" w:eastAsia="方正仿宋_GBK" w:cs="方正仿宋_GBK"/>
          <w:sz w:val="24"/>
          <w:szCs w:val="24"/>
          <w:u w:val="single"/>
          <w:lang w:val="en-US" w:eastAsia="zh-CN"/>
        </w:rPr>
        <w:t xml:space="preserve">  25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lang w:val="en-US" w:eastAsia="zh-CN"/>
        </w:rPr>
        <w:t xml:space="preserve">  9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lang w:val="en-US" w:eastAsia="zh-CN"/>
        </w:rPr>
        <w:t xml:space="preserve"> 20  </w:t>
      </w:r>
      <w:r>
        <w:rPr>
          <w:rFonts w:hint="eastAsia" w:ascii="方正仿宋_GBK" w:hAnsi="方正仿宋_GBK" w:eastAsia="方正仿宋_GBK" w:cs="方正仿宋_GBK"/>
          <w:sz w:val="24"/>
          <w:szCs w:val="24"/>
        </w:rPr>
        <w:t>日</w:t>
      </w:r>
      <w:r>
        <w:rPr>
          <w:rFonts w:hint="eastAsia" w:ascii="方正仿宋_GBK" w:hAnsi="方正仿宋_GBK" w:eastAsia="方正仿宋_GBK" w:cs="方正仿宋_GBK"/>
          <w:sz w:val="24"/>
          <w:szCs w:val="24"/>
          <w:u w:val="single"/>
          <w:lang w:val="en-US" w:eastAsia="zh-CN"/>
        </w:rPr>
        <w:t xml:space="preserve"> 9 </w:t>
      </w:r>
      <w:r>
        <w:rPr>
          <w:rFonts w:hint="eastAsia" w:ascii="方正仿宋_GBK" w:hAnsi="方正仿宋_GBK" w:eastAsia="方正仿宋_GBK" w:cs="方正仿宋_GBK"/>
          <w:sz w:val="24"/>
          <w:szCs w:val="24"/>
          <w:u w:val="single"/>
        </w:rPr>
        <w:t>:30</w:t>
      </w:r>
      <w:r>
        <w:rPr>
          <w:rFonts w:hint="eastAsia" w:ascii="方正仿宋_GBK" w:hAnsi="方正仿宋_GBK" w:eastAsia="方正仿宋_GBK" w:cs="方正仿宋_GBK"/>
          <w:sz w:val="24"/>
          <w:szCs w:val="24"/>
          <w:u w:val="single"/>
          <w:lang w:val="en-US" w:eastAsia="zh-CN"/>
        </w:rPr>
        <w:t xml:space="preserve"> </w:t>
      </w:r>
    </w:p>
    <w:p w14:paraId="230CF114">
      <w:pPr>
        <w:keepNext w:val="0"/>
        <w:keepLines w:val="0"/>
        <w:pageBreakBefore w:val="0"/>
        <w:widowControl w:val="0"/>
        <w:numPr>
          <w:ilvl w:val="0"/>
          <w:numId w:val="2"/>
        </w:numPr>
        <w:kinsoku/>
        <w:wordWrap/>
        <w:overflowPunct/>
        <w:topLinePunct w:val="0"/>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谈判开始</w:t>
      </w:r>
      <w:r>
        <w:rPr>
          <w:rFonts w:hint="eastAsia" w:ascii="方正仿宋_GBK" w:hAnsi="方正仿宋_GBK" w:eastAsia="方正仿宋_GBK" w:cs="方正仿宋_GBK"/>
          <w:sz w:val="24"/>
          <w:szCs w:val="24"/>
          <w:highlight w:val="yellow"/>
        </w:rPr>
        <w:t>时间</w:t>
      </w:r>
      <w:r>
        <w:rPr>
          <w:rFonts w:hint="eastAsia" w:ascii="方正仿宋_GBK" w:hAnsi="方正仿宋_GBK" w:eastAsia="方正仿宋_GBK" w:cs="方正仿宋_GBK"/>
          <w:sz w:val="24"/>
          <w:szCs w:val="24"/>
          <w:highlight w:val="yellow"/>
          <w:lang w:val="en-US" w:eastAsia="zh-CN"/>
        </w:rPr>
        <w:t>B</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开标日）</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20</w:t>
      </w:r>
      <w:r>
        <w:rPr>
          <w:rFonts w:hint="eastAsia" w:ascii="方正仿宋_GBK" w:hAnsi="方正仿宋_GBK" w:eastAsia="方正仿宋_GBK" w:cs="方正仿宋_GBK"/>
          <w:sz w:val="24"/>
          <w:szCs w:val="24"/>
          <w:u w:val="single"/>
          <w:lang w:val="en-US" w:eastAsia="zh-CN"/>
        </w:rPr>
        <w:t xml:space="preserve">  25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lang w:val="en-US" w:eastAsia="zh-CN"/>
        </w:rPr>
        <w:t xml:space="preserve">  9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lang w:val="en-US" w:eastAsia="zh-CN"/>
        </w:rPr>
        <w:t xml:space="preserve">  21 </w:t>
      </w:r>
      <w:r>
        <w:rPr>
          <w:rFonts w:hint="eastAsia" w:ascii="方正仿宋_GBK" w:hAnsi="方正仿宋_GBK" w:eastAsia="方正仿宋_GBK" w:cs="方正仿宋_GBK"/>
          <w:sz w:val="24"/>
          <w:szCs w:val="24"/>
        </w:rPr>
        <w:t>日</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u w:val="single"/>
          <w:lang w:val="en-US" w:eastAsia="zh-CN"/>
        </w:rPr>
        <w:t xml:space="preserve">9 </w:t>
      </w:r>
      <w:r>
        <w:rPr>
          <w:rFonts w:hint="eastAsia" w:ascii="方正仿宋_GBK" w:hAnsi="方正仿宋_GBK" w:eastAsia="方正仿宋_GBK" w:cs="方正仿宋_GBK"/>
          <w:sz w:val="24"/>
          <w:szCs w:val="24"/>
          <w:u w:val="single"/>
        </w:rPr>
        <w:t>:30</w:t>
      </w:r>
    </w:p>
    <w:p w14:paraId="15A5AD5A">
      <w:pPr>
        <w:pStyle w:val="2"/>
        <w:keepNext w:val="0"/>
        <w:keepLines w:val="0"/>
        <w:pageBreakBefore w:val="0"/>
        <w:widowControl w:val="0"/>
        <w:numPr>
          <w:ilvl w:val="0"/>
          <w:numId w:val="2"/>
        </w:numPr>
        <w:kinsoku/>
        <w:wordWrap/>
        <w:overflowPunct/>
        <w:topLinePunct w:val="0"/>
        <w:autoSpaceDN/>
        <w:bidi w:val="0"/>
        <w:adjustRightInd/>
        <w:snapToGrid/>
        <w:spacing w:line="360" w:lineRule="auto"/>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开标地点：同投标地点</w:t>
      </w:r>
    </w:p>
    <w:p w14:paraId="41A466D7">
      <w:pPr>
        <w:pStyle w:val="2"/>
        <w:pageBreakBefore w:val="0"/>
        <w:widowControl w:val="0"/>
        <w:kinsoku/>
        <w:wordWrap/>
        <w:overflowPunct/>
        <w:topLinePunct w:val="0"/>
        <w:autoSpaceDN/>
        <w:bidi w:val="0"/>
        <w:spacing w:line="360" w:lineRule="auto"/>
        <w:textAlignment w:val="auto"/>
        <w:rPr>
          <w:rFonts w:hint="eastAsia"/>
        </w:rPr>
      </w:pPr>
    </w:p>
    <w:p w14:paraId="4ABD9E13">
      <w:pPr>
        <w:pStyle w:val="2"/>
        <w:keepNext w:val="0"/>
        <w:keepLines w:val="0"/>
        <w:pageBreakBefore w:val="0"/>
        <w:widowControl w:val="0"/>
        <w:numPr>
          <w:ilvl w:val="0"/>
          <w:numId w:val="0"/>
        </w:numPr>
        <w:kinsoku/>
        <w:wordWrap/>
        <w:overflowPunct/>
        <w:topLinePunct w:val="0"/>
        <w:autoSpaceDN/>
        <w:bidi w:val="0"/>
        <w:adjustRightInd/>
        <w:snapToGrid/>
        <w:spacing w:line="360" w:lineRule="auto"/>
        <w:ind w:leftChars="200"/>
        <w:textAlignment w:val="auto"/>
        <w:rPr>
          <w:rFonts w:hint="eastAsia" w:ascii="方正仿宋_GBK" w:hAnsi="方正仿宋_GBK" w:eastAsia="方正仿宋_GBK" w:cs="方正仿宋_GBK"/>
          <w:sz w:val="24"/>
          <w:szCs w:val="24"/>
        </w:rPr>
      </w:pPr>
    </w:p>
    <w:p w14:paraId="164D2053">
      <w:pPr>
        <w:pStyle w:val="3"/>
        <w:pageBreakBefore w:val="0"/>
        <w:widowControl w:val="0"/>
        <w:kinsoku/>
        <w:wordWrap/>
        <w:overflowPunct/>
        <w:topLinePunct w:val="0"/>
        <w:autoSpaceDN/>
        <w:bidi w:val="0"/>
        <w:spacing w:before="0" w:after="0" w:line="360" w:lineRule="auto"/>
        <w:ind w:firstLine="482"/>
        <w:textAlignment w:val="auto"/>
        <w:rPr>
          <w:rFonts w:hint="default"/>
          <w:lang w:val="en-US" w:eastAsia="zh-CN"/>
        </w:rPr>
      </w:pPr>
      <w:bookmarkStart w:id="19" w:name="_Toc701"/>
      <w:bookmarkStart w:id="20" w:name="_Toc11420"/>
      <w:bookmarkStart w:id="21" w:name="_Toc22766"/>
      <w:bookmarkStart w:id="22" w:name="_Toc373407771"/>
      <w:bookmarkStart w:id="23" w:name="_Toc362450779"/>
      <w:bookmarkStart w:id="24" w:name="_Toc340223137"/>
      <w:bookmarkStart w:id="25" w:name="_Toc343847696"/>
      <w:bookmarkStart w:id="26" w:name="_Toc267320044"/>
      <w:r>
        <w:rPr>
          <w:rFonts w:hint="eastAsia" w:ascii="方正仿宋_GBK" w:hAnsi="方正仿宋_GBK" w:eastAsia="方正仿宋_GBK" w:cs="方正仿宋_GBK"/>
          <w:b/>
          <w:bCs/>
          <w:sz w:val="24"/>
          <w:szCs w:val="24"/>
        </w:rPr>
        <w:t>五、投标保证金</w:t>
      </w:r>
      <w:bookmarkEnd w:id="19"/>
      <w:bookmarkEnd w:id="20"/>
      <w:bookmarkEnd w:id="21"/>
      <w:r>
        <w:rPr>
          <w:rFonts w:hint="eastAsia"/>
          <w:lang w:val="en-US" w:eastAsia="zh-CN"/>
        </w:rPr>
        <w:t xml:space="preserve"> </w:t>
      </w:r>
    </w:p>
    <w:p w14:paraId="7B26B34B">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仿宋" w:hAnsi="仿宋" w:eastAsia="仿宋" w:cs="方正仿宋_GBK"/>
          <w:sz w:val="24"/>
          <w:szCs w:val="24"/>
        </w:rPr>
      </w:pPr>
      <w:r>
        <w:rPr>
          <w:rFonts w:hint="eastAsia" w:ascii="仿宋" w:hAnsi="仿宋" w:eastAsia="仿宋" w:cs="方正仿宋_GBK"/>
          <w:sz w:val="24"/>
          <w:szCs w:val="24"/>
        </w:rPr>
        <w:t>为响应国家政策，优化营商环境，减轻企业负担，本项目不收取投标保证金。</w:t>
      </w:r>
    </w:p>
    <w:p w14:paraId="08B3B227">
      <w:pPr>
        <w:pStyle w:val="3"/>
        <w:pageBreakBefore w:val="0"/>
        <w:widowControl w:val="0"/>
        <w:kinsoku/>
        <w:wordWrap/>
        <w:overflowPunct/>
        <w:topLinePunct w:val="0"/>
        <w:autoSpaceDN/>
        <w:bidi w:val="0"/>
        <w:spacing w:before="0" w:after="0" w:line="360" w:lineRule="auto"/>
        <w:ind w:firstLine="482"/>
        <w:textAlignment w:val="auto"/>
        <w:rPr>
          <w:rFonts w:hint="eastAsia" w:ascii="方正仿宋_GBK" w:hAnsi="方正仿宋_GBK" w:eastAsia="方正仿宋_GBK" w:cs="方正仿宋_GBK"/>
          <w:b/>
          <w:bCs/>
          <w:sz w:val="24"/>
          <w:szCs w:val="24"/>
        </w:rPr>
      </w:pPr>
      <w:bookmarkStart w:id="27" w:name="_Toc12286"/>
      <w:bookmarkStart w:id="28" w:name="_Toc27502"/>
      <w:r>
        <w:rPr>
          <w:rFonts w:hint="eastAsia" w:ascii="方正仿宋_GBK" w:hAnsi="方正仿宋_GBK" w:eastAsia="方正仿宋_GBK" w:cs="方正仿宋_GBK"/>
          <w:b/>
          <w:bCs/>
          <w:sz w:val="24"/>
          <w:szCs w:val="24"/>
          <w:lang w:eastAsia="zh-CN"/>
        </w:rPr>
        <w:t>六</w:t>
      </w:r>
      <w:r>
        <w:rPr>
          <w:rFonts w:hint="eastAsia" w:ascii="方正仿宋_GBK" w:hAnsi="方正仿宋_GBK" w:eastAsia="方正仿宋_GBK" w:cs="方正仿宋_GBK"/>
          <w:b/>
          <w:bCs/>
          <w:sz w:val="24"/>
          <w:szCs w:val="24"/>
        </w:rPr>
        <w:t>、竞标有关规定</w:t>
      </w:r>
      <w:bookmarkEnd w:id="22"/>
      <w:bookmarkEnd w:id="23"/>
      <w:bookmarkEnd w:id="24"/>
      <w:bookmarkEnd w:id="27"/>
      <w:bookmarkEnd w:id="28"/>
    </w:p>
    <w:p w14:paraId="5BC62C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方正仿宋_GBK"/>
          <w:sz w:val="24"/>
          <w:szCs w:val="24"/>
        </w:rPr>
      </w:pPr>
      <w:bookmarkStart w:id="29" w:name="_Toc362450780"/>
      <w:bookmarkStart w:id="30" w:name="_Toc373407772"/>
      <w:bookmarkStart w:id="31" w:name="_Toc340223138"/>
      <w:r>
        <w:rPr>
          <w:rFonts w:hint="eastAsia" w:ascii="仿宋" w:hAnsi="仿宋" w:eastAsia="仿宋" w:cs="方正仿宋_GBK"/>
          <w:sz w:val="24"/>
          <w:szCs w:val="24"/>
          <w:lang w:val="en-US" w:eastAsia="zh-CN"/>
        </w:rPr>
        <w:t>1、</w:t>
      </w:r>
      <w:r>
        <w:rPr>
          <w:rFonts w:hint="eastAsia" w:ascii="仿宋" w:hAnsi="仿宋" w:eastAsia="仿宋" w:cs="方正仿宋_GBK"/>
          <w:sz w:val="24"/>
          <w:szCs w:val="24"/>
        </w:rPr>
        <w:t>单位负责人为同一人或者存在直接控股、管理关系的不同供应商，不得参加同一合同项（分包）下的政府采购活动。</w:t>
      </w:r>
    </w:p>
    <w:p w14:paraId="79187C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方正仿宋_GBK"/>
          <w:sz w:val="24"/>
          <w:szCs w:val="24"/>
        </w:rPr>
      </w:pPr>
      <w:r>
        <w:rPr>
          <w:rFonts w:hint="eastAsia" w:ascii="仿宋" w:hAnsi="仿宋" w:eastAsia="仿宋" w:cs="方正仿宋_GBK"/>
          <w:sz w:val="24"/>
          <w:szCs w:val="24"/>
          <w:lang w:val="en-US" w:eastAsia="zh-CN"/>
        </w:rPr>
        <w:t>2、</w:t>
      </w:r>
      <w:r>
        <w:rPr>
          <w:rFonts w:hint="eastAsia" w:ascii="仿宋" w:hAnsi="仿宋" w:eastAsia="仿宋" w:cs="方正仿宋_GBK"/>
          <w:sz w:val="24"/>
          <w:szCs w:val="24"/>
        </w:rPr>
        <w:t>为采购项目提供整体设计、规范编制或者项目管理、监理、检测等服务的供应商，不得再参加该采购项目的其他采购活动。</w:t>
      </w:r>
    </w:p>
    <w:p w14:paraId="34957E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sz w:val="24"/>
          <w:szCs w:val="24"/>
        </w:rPr>
      </w:pPr>
      <w:r>
        <w:rPr>
          <w:rFonts w:hint="eastAsia" w:ascii="仿宋" w:hAnsi="仿宋" w:eastAsia="仿宋" w:cs="方正仿宋_GBK"/>
          <w:sz w:val="24"/>
          <w:szCs w:val="24"/>
          <w:lang w:val="en-US" w:eastAsia="zh-CN"/>
        </w:rPr>
        <w:t>3、</w:t>
      </w:r>
      <w:r>
        <w:rPr>
          <w:rFonts w:hint="eastAsia" w:ascii="仿宋" w:hAnsi="仿宋" w:eastAsia="仿宋" w:cs="仿宋"/>
          <w:sz w:val="24"/>
          <w:szCs w:val="24"/>
        </w:rPr>
        <w:t>本项目在响应文件提交截止时间前发布的</w:t>
      </w:r>
      <w:r>
        <w:rPr>
          <w:rFonts w:hint="eastAsia" w:ascii="仿宋" w:hAnsi="仿宋" w:eastAsia="仿宋" w:cs="仿宋"/>
          <w:sz w:val="24"/>
          <w:szCs w:val="24"/>
          <w:lang w:eastAsia="zh-CN"/>
        </w:rPr>
        <w:t>询价</w:t>
      </w:r>
      <w:r>
        <w:rPr>
          <w:rFonts w:hint="eastAsia" w:ascii="仿宋" w:hAnsi="仿宋" w:eastAsia="仿宋" w:cs="仿宋"/>
          <w:sz w:val="24"/>
          <w:szCs w:val="24"/>
        </w:rPr>
        <w:t>文件及补遗文件（如果有）一律在</w:t>
      </w:r>
      <w:r>
        <w:rPr>
          <w:rFonts w:hint="eastAsia" w:ascii="仿宋" w:hAnsi="仿宋" w:eastAsia="仿宋" w:cs="仿宋"/>
          <w:sz w:val="24"/>
          <w:szCs w:val="24"/>
          <w:u w:val="single"/>
          <w:lang w:val="en-US" w:eastAsia="zh-CN"/>
        </w:rPr>
        <w:t xml:space="preserve">采购文件发布网上【同本篇四（一）】 </w:t>
      </w:r>
      <w:r>
        <w:rPr>
          <w:rFonts w:hint="eastAsia" w:ascii="仿宋" w:hAnsi="仿宋" w:eastAsia="仿宋" w:cs="仿宋"/>
          <w:sz w:val="24"/>
          <w:szCs w:val="24"/>
          <w:lang w:eastAsia="zh-CN"/>
        </w:rPr>
        <w:t>发布</w:t>
      </w:r>
      <w:r>
        <w:rPr>
          <w:rFonts w:hint="eastAsia" w:ascii="仿宋" w:hAnsi="仿宋" w:eastAsia="仿宋" w:cs="仿宋"/>
          <w:sz w:val="24"/>
          <w:szCs w:val="24"/>
        </w:rPr>
        <w:t>，无论供应商下载与否，均视同供应商已知晓本项目</w:t>
      </w:r>
      <w:r>
        <w:rPr>
          <w:rFonts w:hint="eastAsia" w:ascii="仿宋" w:hAnsi="仿宋" w:eastAsia="仿宋" w:cs="仿宋"/>
          <w:sz w:val="24"/>
          <w:szCs w:val="24"/>
          <w:lang w:eastAsia="zh-CN"/>
        </w:rPr>
        <w:t>询价</w:t>
      </w:r>
      <w:r>
        <w:rPr>
          <w:rFonts w:hint="eastAsia" w:ascii="仿宋" w:hAnsi="仿宋" w:eastAsia="仿宋" w:cs="仿宋"/>
          <w:sz w:val="24"/>
          <w:szCs w:val="24"/>
        </w:rPr>
        <w:t>文件、补遗文件（如果有）的内容。</w:t>
      </w:r>
    </w:p>
    <w:p w14:paraId="5AB032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方正仿宋_GBK"/>
          <w:sz w:val="24"/>
          <w:szCs w:val="24"/>
        </w:rPr>
      </w:pPr>
      <w:r>
        <w:rPr>
          <w:rFonts w:hint="eastAsia" w:ascii="仿宋" w:hAnsi="仿宋" w:eastAsia="仿宋" w:cs="方正仿宋_GBK"/>
          <w:sz w:val="24"/>
          <w:szCs w:val="24"/>
          <w:lang w:val="en-US" w:eastAsia="zh-CN"/>
        </w:rPr>
        <w:t>4、</w:t>
      </w:r>
      <w:r>
        <w:rPr>
          <w:rFonts w:hint="eastAsia" w:ascii="仿宋" w:hAnsi="仿宋" w:eastAsia="仿宋" w:cs="方正仿宋_GBK"/>
          <w:sz w:val="24"/>
          <w:szCs w:val="24"/>
        </w:rPr>
        <w:t>超过投标截止时间递交的投标文件，恕不接收。</w:t>
      </w:r>
    </w:p>
    <w:p w14:paraId="17D3A1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方正仿宋_GBK"/>
          <w:sz w:val="24"/>
          <w:szCs w:val="24"/>
        </w:rPr>
      </w:pPr>
      <w:r>
        <w:rPr>
          <w:rFonts w:hint="eastAsia" w:ascii="仿宋" w:hAnsi="仿宋" w:eastAsia="仿宋" w:cs="方正仿宋_GBK"/>
          <w:sz w:val="24"/>
          <w:szCs w:val="24"/>
          <w:lang w:val="en-US" w:eastAsia="zh-CN"/>
        </w:rPr>
        <w:t>5、</w:t>
      </w:r>
      <w:r>
        <w:rPr>
          <w:rFonts w:hint="eastAsia" w:ascii="仿宋" w:hAnsi="仿宋" w:eastAsia="仿宋" w:cs="方正仿宋_GBK"/>
          <w:sz w:val="24"/>
          <w:szCs w:val="24"/>
        </w:rPr>
        <w:t>投标费用：无论投标结果如何，投标人参与本项目投标的所有费用均应由投标人自行承担。</w:t>
      </w:r>
    </w:p>
    <w:p w14:paraId="1F2FE01E">
      <w:pPr>
        <w:pageBreakBefore w:val="0"/>
        <w:widowControl w:val="0"/>
        <w:kinsoku/>
        <w:wordWrap/>
        <w:overflowPunct/>
        <w:topLinePunct w:val="0"/>
        <w:autoSpaceDN/>
        <w:bidi w:val="0"/>
        <w:snapToGrid w:val="0"/>
        <w:spacing w:line="360" w:lineRule="auto"/>
        <w:ind w:firstLine="480" w:firstLineChars="200"/>
        <w:textAlignment w:val="auto"/>
        <w:rPr>
          <w:rFonts w:hint="eastAsia"/>
        </w:rPr>
      </w:pPr>
      <w:r>
        <w:rPr>
          <w:rFonts w:hint="eastAsia" w:ascii="仿宋" w:hAnsi="仿宋" w:eastAsia="仿宋" w:cs="宋体"/>
          <w:color w:val="auto"/>
          <w:sz w:val="24"/>
          <w:szCs w:val="24"/>
          <w:lang w:val="en-US" w:eastAsia="zh-CN"/>
        </w:rPr>
        <w:t>6、</w:t>
      </w:r>
      <w:r>
        <w:rPr>
          <w:rFonts w:hint="eastAsia" w:ascii="仿宋" w:hAnsi="仿宋" w:eastAsia="仿宋" w:cs="宋体"/>
          <w:color w:val="auto"/>
          <w:sz w:val="24"/>
          <w:szCs w:val="24"/>
          <w:u w:val="single"/>
        </w:rPr>
        <w:t>列入</w:t>
      </w:r>
      <w:r>
        <w:rPr>
          <w:rFonts w:hint="eastAsia" w:ascii="仿宋" w:hAnsi="仿宋" w:eastAsia="仿宋" w:cs="宋体"/>
          <w:color w:val="auto"/>
          <w:sz w:val="24"/>
          <w:szCs w:val="24"/>
          <w:u w:val="single"/>
          <w:lang w:eastAsia="zh-CN"/>
        </w:rPr>
        <w:t>渝北区校服采购黑名单企业，</w:t>
      </w:r>
      <w:r>
        <w:rPr>
          <w:rFonts w:hint="eastAsia" w:ascii="仿宋" w:hAnsi="仿宋" w:eastAsia="仿宋" w:cs="宋体"/>
          <w:color w:val="auto"/>
          <w:sz w:val="24"/>
          <w:szCs w:val="24"/>
          <w:u w:val="single"/>
        </w:rPr>
        <w:t>将拒绝其参与</w:t>
      </w:r>
      <w:r>
        <w:rPr>
          <w:rFonts w:hint="eastAsia" w:ascii="仿宋" w:hAnsi="仿宋" w:eastAsia="仿宋" w:cs="宋体"/>
          <w:color w:val="auto"/>
          <w:sz w:val="24"/>
          <w:szCs w:val="24"/>
          <w:u w:val="single"/>
          <w:lang w:eastAsia="zh-CN"/>
        </w:rPr>
        <w:t>此次</w:t>
      </w:r>
      <w:r>
        <w:rPr>
          <w:rFonts w:hint="eastAsia" w:ascii="仿宋" w:hAnsi="仿宋" w:eastAsia="仿宋" w:cs="宋体"/>
          <w:color w:val="auto"/>
          <w:sz w:val="24"/>
          <w:szCs w:val="24"/>
          <w:u w:val="single"/>
        </w:rPr>
        <w:t>采购活动</w:t>
      </w:r>
      <w:r>
        <w:rPr>
          <w:rFonts w:hint="eastAsia" w:ascii="仿宋" w:hAnsi="仿宋" w:eastAsia="仿宋" w:cs="宋体"/>
          <w:color w:val="auto"/>
          <w:sz w:val="24"/>
          <w:szCs w:val="24"/>
        </w:rPr>
        <w:t>。</w:t>
      </w:r>
    </w:p>
    <w:bookmarkEnd w:id="29"/>
    <w:bookmarkEnd w:id="30"/>
    <w:bookmarkEnd w:id="31"/>
    <w:p w14:paraId="4558B203">
      <w:pPr>
        <w:pStyle w:val="3"/>
        <w:pageBreakBefore w:val="0"/>
        <w:widowControl w:val="0"/>
        <w:kinsoku/>
        <w:wordWrap/>
        <w:overflowPunct/>
        <w:topLinePunct w:val="0"/>
        <w:autoSpaceDN/>
        <w:bidi w:val="0"/>
        <w:spacing w:before="0" w:after="0" w:line="360" w:lineRule="auto"/>
        <w:ind w:firstLine="482"/>
        <w:textAlignment w:val="auto"/>
        <w:rPr>
          <w:rFonts w:hint="eastAsia" w:ascii="方正仿宋_GBK" w:hAnsi="方正仿宋_GBK" w:eastAsia="方正仿宋_GBK" w:cs="方正仿宋_GBK"/>
          <w:b/>
          <w:bCs/>
          <w:sz w:val="24"/>
          <w:szCs w:val="24"/>
          <w:lang w:eastAsia="zh-CN"/>
        </w:rPr>
      </w:pPr>
      <w:bookmarkStart w:id="32" w:name="_Toc12265"/>
      <w:bookmarkStart w:id="33" w:name="_Toc4933"/>
      <w:bookmarkStart w:id="34" w:name="_Toc46761797"/>
      <w:r>
        <w:rPr>
          <w:rFonts w:hint="eastAsia" w:ascii="方正仿宋_GBK" w:hAnsi="方正仿宋_GBK" w:eastAsia="方正仿宋_GBK" w:cs="方正仿宋_GBK"/>
          <w:b/>
          <w:bCs/>
          <w:sz w:val="24"/>
          <w:szCs w:val="24"/>
          <w:lang w:eastAsia="zh-CN"/>
        </w:rPr>
        <w:t>七、联系方式</w:t>
      </w:r>
      <w:bookmarkEnd w:id="32"/>
      <w:bookmarkEnd w:id="33"/>
      <w:bookmarkEnd w:id="34"/>
      <w:bookmarkStart w:id="35" w:name="_Toc267320060"/>
      <w:bookmarkStart w:id="36" w:name="_Toc343847702"/>
    </w:p>
    <w:p w14:paraId="49891AEC">
      <w:pPr>
        <w:pStyle w:val="3"/>
        <w:pageBreakBefore w:val="0"/>
        <w:widowControl w:val="0"/>
        <w:kinsoku/>
        <w:wordWrap/>
        <w:overflowPunct/>
        <w:topLinePunct w:val="0"/>
        <w:autoSpaceDN/>
        <w:bidi w:val="0"/>
        <w:spacing w:before="0" w:after="0" w:line="360" w:lineRule="auto"/>
        <w:ind w:firstLine="482"/>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w:t>
      </w:r>
      <w:r>
        <w:rPr>
          <w:rFonts w:hint="eastAsia" w:ascii="方正仿宋_GBK" w:hAnsi="方正仿宋_GBK" w:eastAsia="方正仿宋_GBK" w:cs="方正仿宋_GBK"/>
          <w:sz w:val="24"/>
          <w:szCs w:val="24"/>
          <w:u w:val="single"/>
          <w:lang w:val="en-US" w:eastAsia="zh-CN"/>
        </w:rPr>
        <w:t xml:space="preserve"> 重庆市暨华中学校  </w:t>
      </w:r>
    </w:p>
    <w:p w14:paraId="19105F02">
      <w:pPr>
        <w:pageBreakBefore w:val="0"/>
        <w:widowControl w:val="0"/>
        <w:kinsoku/>
        <w:wordWrap/>
        <w:overflowPunct/>
        <w:topLinePunct w:val="0"/>
        <w:autoSpaceDN/>
        <w:bidi w:val="0"/>
        <w:snapToGrid w:val="0"/>
        <w:spacing w:line="360" w:lineRule="auto"/>
        <w:ind w:firstLine="48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 xml:space="preserve">联系人： </w:t>
      </w:r>
      <w:r>
        <w:rPr>
          <w:rFonts w:hint="eastAsia" w:ascii="方正仿宋_GBK" w:hAnsi="方正仿宋_GBK" w:eastAsia="方正仿宋_GBK" w:cs="方正仿宋_GBK"/>
          <w:sz w:val="24"/>
          <w:szCs w:val="24"/>
          <w:lang w:val="en-US" w:eastAsia="zh-CN"/>
        </w:rPr>
        <w:t xml:space="preserve"> 段玲                   </w:t>
      </w:r>
    </w:p>
    <w:p w14:paraId="2518942E">
      <w:pPr>
        <w:pageBreakBefore w:val="0"/>
        <w:widowControl w:val="0"/>
        <w:kinsoku/>
        <w:wordWrap/>
        <w:overflowPunct/>
        <w:topLinePunct w:val="0"/>
        <w:autoSpaceDN/>
        <w:bidi w:val="0"/>
        <w:snapToGrid w:val="0"/>
        <w:spacing w:line="360" w:lineRule="auto"/>
        <w:ind w:firstLine="480"/>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w:t>
      </w:r>
      <w:r>
        <w:rPr>
          <w:rFonts w:hint="eastAsia" w:ascii="方正仿宋_GBK" w:hAnsi="方正仿宋_GBK" w:eastAsia="方正仿宋_GBK" w:cs="方正仿宋_GBK"/>
          <w:sz w:val="24"/>
          <w:szCs w:val="24"/>
          <w:lang w:val="en-US" w:eastAsia="zh-CN"/>
        </w:rPr>
        <w:t>18716358989</w:t>
      </w:r>
    </w:p>
    <w:p w14:paraId="6542D8FF">
      <w:pPr>
        <w:bidi w:val="0"/>
        <w:rPr>
          <w:rFonts w:hint="eastAsia"/>
          <w:lang w:val="en-US" w:eastAsia="zh-CN"/>
        </w:rPr>
      </w:pPr>
      <w:bookmarkStart w:id="37" w:name="_Toc1608"/>
      <w:bookmarkStart w:id="38" w:name="_Toc28620"/>
    </w:p>
    <w:p w14:paraId="0FD44826">
      <w:pPr>
        <w:bidi w:val="0"/>
        <w:rPr>
          <w:rFonts w:hint="eastAsia"/>
          <w:lang w:val="en-US" w:eastAsia="zh-CN"/>
        </w:rPr>
      </w:pPr>
    </w:p>
    <w:p w14:paraId="275C4C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方正仿宋_GBK"/>
          <w:sz w:val="24"/>
          <w:szCs w:val="24"/>
          <w:lang w:val="en-US" w:eastAsia="zh-CN"/>
        </w:rPr>
      </w:pPr>
      <w:r>
        <w:rPr>
          <w:rFonts w:hint="eastAsia" w:ascii="仿宋" w:hAnsi="仿宋" w:eastAsia="仿宋" w:cs="方正仿宋_GBK"/>
          <w:sz w:val="24"/>
          <w:szCs w:val="24"/>
          <w:lang w:val="en-US" w:eastAsia="zh-CN"/>
        </w:rPr>
        <w:t>集中踏勘现校服样式时间：2025年8月31日上午（9：00-11：30）</w:t>
      </w:r>
    </w:p>
    <w:p w14:paraId="5F322A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方正仿宋_GBK"/>
          <w:sz w:val="24"/>
          <w:szCs w:val="24"/>
          <w:lang w:val="en-US" w:eastAsia="zh-CN"/>
        </w:rPr>
      </w:pPr>
      <w:r>
        <w:rPr>
          <w:rFonts w:hint="eastAsia" w:ascii="仿宋" w:hAnsi="仿宋" w:eastAsia="仿宋" w:cs="方正仿宋_GBK"/>
          <w:sz w:val="24"/>
          <w:szCs w:val="24"/>
          <w:lang w:val="en-US" w:eastAsia="zh-CN"/>
        </w:rPr>
        <w:t>地点：重庆市暨华中学校致远楼109办公室</w:t>
      </w:r>
    </w:p>
    <w:p w14:paraId="308BDA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方正仿宋_GBK"/>
          <w:sz w:val="24"/>
          <w:szCs w:val="24"/>
          <w:lang w:val="en-US" w:eastAsia="zh-CN"/>
        </w:rPr>
      </w:pPr>
      <w:r>
        <w:rPr>
          <w:rFonts w:hint="eastAsia" w:ascii="仿宋" w:hAnsi="仿宋" w:eastAsia="仿宋" w:cs="方正仿宋_GBK"/>
          <w:sz w:val="24"/>
          <w:szCs w:val="24"/>
          <w:lang w:val="en-US" w:eastAsia="zh-CN"/>
        </w:rPr>
        <w:t>投标人如需要可自行到我校踏勘现校服样衣，参与投标视为已经踏勘，并对因踏勘现场而造成的死亡、人身伤害、财产损失和产生的费用等承担全部责任。如供应商未参加采购人统一组织的现场考察，视同放弃现场考察，由此引起的一切责任由供应商自行承担。</w:t>
      </w:r>
    </w:p>
    <w:p w14:paraId="6E238D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方正仿宋_GBK"/>
          <w:sz w:val="24"/>
          <w:szCs w:val="24"/>
          <w:lang w:val="en-US" w:eastAsia="zh-CN"/>
        </w:rPr>
      </w:pPr>
    </w:p>
    <w:p w14:paraId="38A7E03B">
      <w:pPr>
        <w:bidi w:val="0"/>
        <w:rPr>
          <w:rFonts w:hint="eastAsia" w:ascii="Times New Roman" w:hAnsi="Times New Roman" w:eastAsia="宋体" w:cs="Times New Roman"/>
          <w:lang w:val="en-US" w:eastAsia="zh-CN"/>
        </w:rPr>
      </w:pPr>
    </w:p>
    <w:p w14:paraId="007BF707">
      <w:pPr>
        <w:bidi w:val="0"/>
        <w:rPr>
          <w:rFonts w:hint="eastAsia"/>
          <w:lang w:val="en-US" w:eastAsia="zh-CN"/>
        </w:rPr>
      </w:pPr>
    </w:p>
    <w:p w14:paraId="0071901A">
      <w:pPr>
        <w:bidi w:val="0"/>
        <w:rPr>
          <w:rFonts w:hint="eastAsia"/>
          <w:lang w:val="en-US" w:eastAsia="zh-CN"/>
        </w:rPr>
      </w:pPr>
    </w:p>
    <w:p w14:paraId="3BBCD8AC">
      <w:pPr>
        <w:bidi w:val="0"/>
        <w:rPr>
          <w:rFonts w:hint="eastAsia"/>
          <w:lang w:val="en-US" w:eastAsia="zh-CN"/>
        </w:rPr>
      </w:pPr>
    </w:p>
    <w:p w14:paraId="60890EB0">
      <w:pPr>
        <w:bidi w:val="0"/>
        <w:rPr>
          <w:rFonts w:hint="eastAsia"/>
          <w:lang w:val="en-US" w:eastAsia="zh-CN"/>
        </w:rPr>
      </w:pPr>
    </w:p>
    <w:p w14:paraId="4AE31289">
      <w:pPr>
        <w:bidi w:val="0"/>
        <w:rPr>
          <w:rFonts w:hint="eastAsia"/>
          <w:lang w:val="en-US" w:eastAsia="zh-CN"/>
        </w:rPr>
      </w:pPr>
    </w:p>
    <w:p w14:paraId="5053E608">
      <w:pPr>
        <w:bidi w:val="0"/>
        <w:rPr>
          <w:rFonts w:hint="eastAsia"/>
          <w:lang w:val="en-US" w:eastAsia="zh-CN"/>
        </w:rPr>
      </w:pPr>
    </w:p>
    <w:p w14:paraId="4AC736AA">
      <w:pPr>
        <w:bidi w:val="0"/>
        <w:rPr>
          <w:rFonts w:hint="eastAsia"/>
          <w:lang w:val="en-US" w:eastAsia="zh-CN"/>
        </w:rPr>
      </w:pPr>
    </w:p>
    <w:p w14:paraId="5A3844BA">
      <w:pPr>
        <w:bidi w:val="0"/>
        <w:rPr>
          <w:rFonts w:hint="eastAsia"/>
          <w:lang w:val="en-US" w:eastAsia="zh-CN"/>
        </w:rPr>
      </w:pPr>
    </w:p>
    <w:p w14:paraId="0C36A1EA">
      <w:pPr>
        <w:bidi w:val="0"/>
        <w:rPr>
          <w:rFonts w:hint="eastAsia"/>
          <w:lang w:val="en-US" w:eastAsia="zh-CN"/>
        </w:rPr>
      </w:pPr>
    </w:p>
    <w:p w14:paraId="5811E7C7">
      <w:pPr>
        <w:bidi w:val="0"/>
        <w:rPr>
          <w:rFonts w:hint="eastAsia"/>
          <w:lang w:val="en-US" w:eastAsia="zh-CN"/>
        </w:rPr>
      </w:pPr>
    </w:p>
    <w:p w14:paraId="6DA4939D">
      <w:pPr>
        <w:bidi w:val="0"/>
        <w:rPr>
          <w:rFonts w:hint="eastAsia"/>
          <w:lang w:val="en-US" w:eastAsia="zh-CN"/>
        </w:rPr>
      </w:pPr>
    </w:p>
    <w:p w14:paraId="513F762F">
      <w:pPr>
        <w:bidi w:val="0"/>
        <w:rPr>
          <w:rFonts w:hint="eastAsia"/>
          <w:lang w:val="en-US" w:eastAsia="zh-CN"/>
        </w:rPr>
      </w:pPr>
    </w:p>
    <w:p w14:paraId="2D569537">
      <w:pPr>
        <w:pStyle w:val="2"/>
        <w:rPr>
          <w:rFonts w:hint="eastAsia" w:ascii="宋体" w:hAnsi="宋体" w:eastAsia="宋体" w:cs="宋体"/>
          <w:b/>
          <w:bCs/>
          <w:kern w:val="2"/>
          <w:sz w:val="24"/>
          <w:szCs w:val="24"/>
          <w:lang w:val="en-US" w:eastAsia="zh-CN" w:bidi="ar-SA"/>
        </w:rPr>
      </w:pPr>
    </w:p>
    <w:p w14:paraId="729CCEA5">
      <w:pPr>
        <w:pStyle w:val="3"/>
        <w:spacing w:before="0" w:after="0" w:line="360" w:lineRule="auto"/>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第二篇 供应商须知</w:t>
      </w:r>
      <w:bookmarkEnd w:id="35"/>
      <w:bookmarkEnd w:id="36"/>
      <w:bookmarkEnd w:id="37"/>
      <w:bookmarkEnd w:id="38"/>
      <w:bookmarkStart w:id="39" w:name="_Toc267320061"/>
    </w:p>
    <w:bookmarkEnd w:id="39"/>
    <w:p w14:paraId="1818A59D">
      <w:pPr>
        <w:pStyle w:val="3"/>
        <w:pageBreakBefore w:val="0"/>
        <w:widowControl w:val="0"/>
        <w:numPr>
          <w:ilvl w:val="0"/>
          <w:numId w:val="0"/>
        </w:numPr>
        <w:kinsoku/>
        <w:wordWrap/>
        <w:overflowPunct/>
        <w:topLinePunct w:val="0"/>
        <w:autoSpaceDE/>
        <w:autoSpaceDN/>
        <w:bidi w:val="0"/>
        <w:spacing w:before="0" w:after="0" w:line="400" w:lineRule="exact"/>
        <w:ind w:firstLine="482" w:firstLineChars="200"/>
        <w:textAlignment w:val="auto"/>
        <w:rPr>
          <w:rFonts w:hint="eastAsia" w:ascii="方正仿宋_GBK" w:hAnsi="方正仿宋_GBK" w:eastAsia="方正仿宋_GBK" w:cs="方正仿宋_GBK"/>
          <w:b/>
          <w:bCs/>
          <w:sz w:val="24"/>
          <w:szCs w:val="24"/>
          <w:lang w:eastAsia="zh-CN"/>
        </w:rPr>
      </w:pPr>
      <w:bookmarkStart w:id="40" w:name="_Toc267320063"/>
      <w:bookmarkStart w:id="41" w:name="_Toc19907"/>
      <w:bookmarkStart w:id="42" w:name="_Toc6976"/>
      <w:r>
        <w:rPr>
          <w:rFonts w:hint="eastAsia" w:ascii="方正仿宋_GBK" w:hAnsi="方正仿宋_GBK" w:eastAsia="方正仿宋_GBK" w:cs="方正仿宋_GBK"/>
          <w:b/>
          <w:bCs/>
          <w:sz w:val="24"/>
          <w:szCs w:val="24"/>
          <w:lang w:eastAsia="zh-CN"/>
        </w:rPr>
        <w:t>一、</w:t>
      </w:r>
      <w:bookmarkEnd w:id="40"/>
      <w:r>
        <w:rPr>
          <w:rFonts w:hint="eastAsia" w:ascii="方正仿宋_GBK" w:hAnsi="方正仿宋_GBK" w:eastAsia="方正仿宋_GBK" w:cs="方正仿宋_GBK"/>
          <w:b/>
          <w:bCs/>
          <w:sz w:val="24"/>
          <w:szCs w:val="24"/>
          <w:lang w:val="en-US" w:eastAsia="zh-CN"/>
        </w:rPr>
        <w:t>竞标</w:t>
      </w:r>
      <w:r>
        <w:rPr>
          <w:rFonts w:hint="eastAsia" w:ascii="方正仿宋_GBK" w:hAnsi="方正仿宋_GBK" w:eastAsia="方正仿宋_GBK" w:cs="方正仿宋_GBK"/>
          <w:b/>
          <w:bCs/>
          <w:sz w:val="24"/>
          <w:szCs w:val="24"/>
          <w:lang w:eastAsia="zh-CN"/>
        </w:rPr>
        <w:t>文件</w:t>
      </w:r>
      <w:bookmarkEnd w:id="41"/>
      <w:r>
        <w:rPr>
          <w:rFonts w:hint="eastAsia" w:ascii="方正仿宋_GBK" w:hAnsi="方正仿宋_GBK" w:eastAsia="方正仿宋_GBK" w:cs="方正仿宋_GBK"/>
          <w:b/>
          <w:bCs/>
          <w:sz w:val="24"/>
          <w:szCs w:val="24"/>
          <w:lang w:eastAsia="zh-CN"/>
        </w:rPr>
        <w:t>的组成</w:t>
      </w:r>
      <w:bookmarkEnd w:id="42"/>
    </w:p>
    <w:p w14:paraId="2AF72F01">
      <w:pPr>
        <w:pageBreakBefore w:val="0"/>
        <w:widowControl w:val="0"/>
        <w:kinsoku/>
        <w:wordWrap/>
        <w:overflowPunct/>
        <w:topLinePunct w:val="0"/>
        <w:autoSpaceDE/>
        <w:autoSpaceDN/>
        <w:bidi w:val="0"/>
        <w:spacing w:line="400" w:lineRule="exact"/>
        <w:textAlignment w:val="auto"/>
        <w:rPr>
          <w:rFonts w:hint="eastAsia" w:ascii="仿宋" w:hAnsi="仿宋" w:eastAsia="仿宋" w:cs="方正仿宋_GBK"/>
          <w:b/>
          <w:sz w:val="24"/>
          <w:szCs w:val="24"/>
        </w:rPr>
      </w:pPr>
      <w:r>
        <w:rPr>
          <w:rFonts w:hint="eastAsia" w:ascii="仿宋" w:hAnsi="仿宋" w:eastAsia="仿宋" w:cs="方正仿宋_GBK"/>
          <w:b/>
          <w:sz w:val="24"/>
          <w:szCs w:val="24"/>
        </w:rPr>
        <w:t xml:space="preserve">   </w:t>
      </w:r>
      <w:r>
        <w:rPr>
          <w:rFonts w:hint="eastAsia" w:ascii="仿宋" w:hAnsi="仿宋" w:eastAsia="仿宋" w:cs="方正仿宋_GBK"/>
          <w:b w:val="0"/>
          <w:bCs/>
          <w:sz w:val="24"/>
          <w:szCs w:val="24"/>
        </w:rPr>
        <w:t xml:space="preserve"> 1、经济文件</w:t>
      </w:r>
    </w:p>
    <w:p w14:paraId="006745A8">
      <w:pPr>
        <w:pageBreakBefore w:val="0"/>
        <w:widowControl w:val="0"/>
        <w:numPr>
          <w:ilvl w:val="0"/>
          <w:numId w:val="0"/>
        </w:numPr>
        <w:kinsoku/>
        <w:wordWrap/>
        <w:overflowPunct/>
        <w:topLinePunct w:val="0"/>
        <w:autoSpaceDE/>
        <w:autoSpaceDN/>
        <w:bidi w:val="0"/>
        <w:spacing w:line="400" w:lineRule="exact"/>
        <w:ind w:left="502" w:leftChars="0" w:firstLine="240" w:firstLineChars="100"/>
        <w:textAlignment w:val="auto"/>
        <w:rPr>
          <w:rFonts w:hint="eastAsia" w:ascii="仿宋" w:hAnsi="仿宋" w:eastAsia="仿宋" w:cs="方正仿宋_GBK"/>
          <w:sz w:val="24"/>
          <w:szCs w:val="24"/>
        </w:rPr>
      </w:pPr>
      <w:r>
        <w:rPr>
          <w:rFonts w:hint="eastAsia" w:ascii="仿宋" w:hAnsi="仿宋" w:eastAsia="仿宋" w:cs="方正仿宋_GBK"/>
          <w:sz w:val="24"/>
          <w:szCs w:val="24"/>
          <w:lang w:eastAsia="zh-CN"/>
        </w:rPr>
        <w:t>（</w:t>
      </w:r>
      <w:r>
        <w:rPr>
          <w:rFonts w:hint="eastAsia" w:ascii="仿宋" w:hAnsi="仿宋" w:eastAsia="仿宋" w:cs="方正仿宋_GBK"/>
          <w:sz w:val="24"/>
          <w:szCs w:val="24"/>
          <w:lang w:val="en-US" w:eastAsia="zh-CN"/>
        </w:rPr>
        <w:t>1）</w:t>
      </w:r>
      <w:r>
        <w:rPr>
          <w:rFonts w:hint="eastAsia" w:ascii="仿宋" w:hAnsi="仿宋" w:eastAsia="仿宋" w:cs="方正仿宋_GBK"/>
          <w:sz w:val="24"/>
          <w:szCs w:val="24"/>
          <w:lang w:eastAsia="zh-CN"/>
        </w:rPr>
        <w:t>报价一览表</w:t>
      </w:r>
    </w:p>
    <w:p w14:paraId="7F09BBB5">
      <w:pPr>
        <w:pageBreakBefore w:val="0"/>
        <w:widowControl w:val="0"/>
        <w:kinsoku/>
        <w:wordWrap/>
        <w:overflowPunct/>
        <w:topLinePunct w:val="0"/>
        <w:autoSpaceDE/>
        <w:autoSpaceDN/>
        <w:bidi w:val="0"/>
        <w:spacing w:line="400" w:lineRule="exact"/>
        <w:ind w:firstLine="481"/>
        <w:textAlignment w:val="auto"/>
        <w:rPr>
          <w:rFonts w:hint="eastAsia" w:ascii="仿宋" w:hAnsi="仿宋" w:eastAsia="仿宋" w:cs="方正仿宋_GBK"/>
          <w:b/>
          <w:sz w:val="24"/>
          <w:szCs w:val="24"/>
        </w:rPr>
      </w:pPr>
      <w:r>
        <w:rPr>
          <w:rFonts w:hint="eastAsia" w:ascii="仿宋" w:hAnsi="仿宋" w:eastAsia="仿宋" w:cs="方正仿宋_GBK"/>
          <w:b w:val="0"/>
          <w:bCs/>
          <w:sz w:val="24"/>
          <w:szCs w:val="24"/>
          <w:lang w:val="en-US" w:eastAsia="zh-CN"/>
        </w:rPr>
        <w:t>2、</w:t>
      </w:r>
      <w:r>
        <w:rPr>
          <w:rFonts w:hint="eastAsia" w:ascii="仿宋" w:hAnsi="仿宋" w:eastAsia="仿宋" w:cs="方正仿宋_GBK"/>
          <w:b w:val="0"/>
          <w:bCs/>
          <w:sz w:val="24"/>
          <w:szCs w:val="24"/>
        </w:rPr>
        <w:t>资格文件</w:t>
      </w:r>
    </w:p>
    <w:p w14:paraId="430E1B70">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hint="eastAsia" w:ascii="仿宋" w:hAnsi="仿宋" w:eastAsia="仿宋" w:cs="方正仿宋_GBK"/>
          <w:sz w:val="24"/>
          <w:szCs w:val="24"/>
          <w:lang w:val="en-US" w:eastAsia="zh-CN"/>
        </w:rPr>
      </w:pPr>
      <w:r>
        <w:rPr>
          <w:rFonts w:hint="eastAsia" w:ascii="仿宋" w:hAnsi="仿宋" w:eastAsia="仿宋" w:cs="方正仿宋_GBK"/>
          <w:sz w:val="24"/>
          <w:szCs w:val="24"/>
          <w:lang w:val="en-US" w:eastAsia="zh-CN"/>
        </w:rPr>
        <w:t>（1）法人营业执照（副本）或事业单位法人证书（副本）或个体工商户营业执照或有效的自然人身份证明或社会团体法人登记证书</w:t>
      </w:r>
    </w:p>
    <w:p w14:paraId="2BE6735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方正仿宋_GBK"/>
          <w:sz w:val="24"/>
          <w:szCs w:val="24"/>
          <w:lang w:val="en-US" w:eastAsia="zh-CN"/>
        </w:rPr>
      </w:pPr>
      <w:r>
        <w:rPr>
          <w:rFonts w:hint="eastAsia" w:ascii="方正仿宋_GBK" w:hAnsi="仿宋" w:eastAsia="方正仿宋_GBK"/>
          <w:sz w:val="24"/>
          <w:szCs w:val="24"/>
        </w:rPr>
        <w:t>说明：投标人按“多证合一”登记制度办理营业执照的，税务登记证（副本）和社会保险登记证以投标人所提供的法人营业执照（副本）复印件为准。</w:t>
      </w:r>
    </w:p>
    <w:p w14:paraId="171FF7FF">
      <w:pPr>
        <w:pageBreakBefore w:val="0"/>
        <w:widowControl w:val="0"/>
        <w:numPr>
          <w:ilvl w:val="0"/>
          <w:numId w:val="0"/>
        </w:numPr>
        <w:kinsoku/>
        <w:wordWrap/>
        <w:overflowPunct/>
        <w:topLinePunct w:val="0"/>
        <w:autoSpaceDE/>
        <w:autoSpaceDN/>
        <w:bidi w:val="0"/>
        <w:snapToGrid w:val="0"/>
        <w:spacing w:line="400" w:lineRule="exact"/>
        <w:ind w:left="502" w:leftChars="0" w:firstLine="240" w:firstLineChars="100"/>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rPr>
        <w:t>法定代表人身份证明书（格式）</w:t>
      </w:r>
    </w:p>
    <w:p w14:paraId="5109C7CA">
      <w:pPr>
        <w:pageBreakBefore w:val="0"/>
        <w:widowControl w:val="0"/>
        <w:numPr>
          <w:ilvl w:val="0"/>
          <w:numId w:val="0"/>
        </w:numPr>
        <w:kinsoku/>
        <w:wordWrap/>
        <w:overflowPunct/>
        <w:topLinePunct w:val="0"/>
        <w:autoSpaceDE/>
        <w:autoSpaceDN/>
        <w:bidi w:val="0"/>
        <w:snapToGrid w:val="0"/>
        <w:spacing w:line="400" w:lineRule="exact"/>
        <w:ind w:left="502" w:leftChars="0" w:firstLine="240" w:firstLineChars="100"/>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3）</w:t>
      </w:r>
      <w:r>
        <w:rPr>
          <w:rFonts w:hint="eastAsia" w:ascii="仿宋" w:hAnsi="仿宋" w:eastAsia="仿宋"/>
          <w:sz w:val="24"/>
          <w:szCs w:val="24"/>
        </w:rPr>
        <w:t>法定代表人授权委托书（格式）</w:t>
      </w:r>
    </w:p>
    <w:p w14:paraId="3BCEB22D">
      <w:pPr>
        <w:pageBreakBefore w:val="0"/>
        <w:widowControl w:val="0"/>
        <w:numPr>
          <w:ilvl w:val="0"/>
          <w:numId w:val="0"/>
        </w:numPr>
        <w:kinsoku/>
        <w:wordWrap/>
        <w:overflowPunct/>
        <w:topLinePunct w:val="0"/>
        <w:autoSpaceDE/>
        <w:autoSpaceDN/>
        <w:bidi w:val="0"/>
        <w:snapToGrid w:val="0"/>
        <w:spacing w:line="400" w:lineRule="exact"/>
        <w:ind w:left="502" w:leftChars="0" w:firstLine="240" w:firstLineChars="100"/>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4）</w:t>
      </w:r>
      <w:r>
        <w:rPr>
          <w:rFonts w:hint="eastAsia" w:ascii="仿宋" w:hAnsi="仿宋" w:eastAsia="仿宋"/>
          <w:sz w:val="24"/>
          <w:szCs w:val="24"/>
        </w:rPr>
        <w:t>基本资格条件承诺函（格式）</w:t>
      </w:r>
    </w:p>
    <w:p w14:paraId="6BF4C631">
      <w:pPr>
        <w:pageBreakBefore w:val="0"/>
        <w:widowControl w:val="0"/>
        <w:kinsoku/>
        <w:wordWrap/>
        <w:overflowPunct/>
        <w:topLinePunct w:val="0"/>
        <w:autoSpaceDE/>
        <w:autoSpaceDN/>
        <w:bidi w:val="0"/>
        <w:spacing w:line="400" w:lineRule="exact"/>
        <w:ind w:firstLine="481"/>
        <w:textAlignment w:val="auto"/>
        <w:rPr>
          <w:rFonts w:hint="eastAsia" w:ascii="仿宋" w:hAnsi="仿宋" w:eastAsia="仿宋" w:cs="方正仿宋_GBK"/>
          <w:b w:val="0"/>
          <w:bCs/>
          <w:sz w:val="24"/>
          <w:szCs w:val="24"/>
          <w:lang w:val="en-US" w:eastAsia="zh-CN"/>
        </w:rPr>
      </w:pPr>
      <w:r>
        <w:rPr>
          <w:rFonts w:hint="eastAsia" w:ascii="仿宋" w:hAnsi="仿宋" w:eastAsia="仿宋" w:cs="方正仿宋_GBK"/>
          <w:b w:val="0"/>
          <w:bCs/>
          <w:sz w:val="24"/>
          <w:szCs w:val="24"/>
          <w:lang w:val="en-US" w:eastAsia="zh-CN"/>
        </w:rPr>
        <w:t>3、商务文件</w:t>
      </w:r>
    </w:p>
    <w:p w14:paraId="4716B248">
      <w:pPr>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方正仿宋_GBK" w:hAnsi="方正仿宋_GBK" w:eastAsia="方正仿宋_GBK" w:cs="方正仿宋_GBK"/>
          <w:sz w:val="24"/>
          <w:szCs w:val="24"/>
          <w:lang w:eastAsia="zh-CN"/>
        </w:rPr>
        <w:t>竞</w:t>
      </w:r>
      <w:r>
        <w:rPr>
          <w:rFonts w:hint="eastAsia" w:ascii="方正仿宋_GBK" w:hAnsi="方正仿宋_GBK" w:eastAsia="方正仿宋_GBK" w:cs="方正仿宋_GBK"/>
          <w:sz w:val="24"/>
          <w:szCs w:val="24"/>
        </w:rPr>
        <w:t>标函（格式）</w:t>
      </w:r>
    </w:p>
    <w:p w14:paraId="04AB6A14">
      <w:pPr>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方正仿宋_GBK" w:hAnsi="方正仿宋_GBK" w:eastAsia="方正仿宋_GBK" w:cs="方正仿宋_GBK"/>
          <w:sz w:val="24"/>
          <w:szCs w:val="28"/>
        </w:rPr>
        <w:t>商务承诺</w:t>
      </w:r>
    </w:p>
    <w:p w14:paraId="54DA5DE6">
      <w:pPr>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仿宋" w:hAnsi="仿宋" w:eastAsia="仿宋"/>
          <w:sz w:val="24"/>
          <w:szCs w:val="24"/>
          <w:lang w:eastAsia="zh-CN"/>
        </w:rPr>
        <w:t>（</w:t>
      </w:r>
      <w:r>
        <w:rPr>
          <w:rFonts w:hint="eastAsia" w:ascii="仿宋" w:hAnsi="仿宋" w:eastAsia="仿宋"/>
          <w:sz w:val="24"/>
          <w:szCs w:val="24"/>
          <w:lang w:val="en-US" w:eastAsia="zh-CN"/>
        </w:rPr>
        <w:t>3）</w:t>
      </w:r>
      <w:r>
        <w:rPr>
          <w:rFonts w:hint="eastAsia" w:ascii="方正仿宋_GBK" w:hAnsi="方正仿宋_GBK" w:eastAsia="方正仿宋_GBK" w:cs="方正仿宋_GBK"/>
          <w:sz w:val="24"/>
          <w:szCs w:val="24"/>
        </w:rPr>
        <w:t>商务差异表（格式）</w:t>
      </w:r>
    </w:p>
    <w:p w14:paraId="12354B75">
      <w:pPr>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仿宋" w:hAnsi="仿宋" w:eastAsia="仿宋"/>
          <w:sz w:val="24"/>
          <w:szCs w:val="24"/>
          <w:lang w:eastAsia="zh-CN"/>
        </w:rPr>
        <w:t>（</w:t>
      </w:r>
      <w:r>
        <w:rPr>
          <w:rFonts w:hint="eastAsia" w:ascii="仿宋" w:hAnsi="仿宋" w:eastAsia="仿宋"/>
          <w:sz w:val="24"/>
          <w:szCs w:val="24"/>
          <w:lang w:val="en-US" w:eastAsia="zh-CN"/>
        </w:rPr>
        <w:t>4）</w:t>
      </w:r>
      <w:r>
        <w:rPr>
          <w:rFonts w:hint="eastAsia" w:ascii="方正仿宋_GBK" w:hAnsi="方正仿宋_GBK" w:eastAsia="方正仿宋_GBK" w:cs="方正仿宋_GBK"/>
          <w:sz w:val="24"/>
          <w:szCs w:val="24"/>
        </w:rPr>
        <w:t>其他所需提交资料</w:t>
      </w:r>
    </w:p>
    <w:p w14:paraId="08E83704">
      <w:pPr>
        <w:pageBreakBefore w:val="0"/>
        <w:widowControl w:val="0"/>
        <w:kinsoku/>
        <w:wordWrap/>
        <w:overflowPunct/>
        <w:topLinePunct w:val="0"/>
        <w:autoSpaceDE/>
        <w:autoSpaceDN/>
        <w:bidi w:val="0"/>
        <w:spacing w:line="400" w:lineRule="exact"/>
        <w:ind w:firstLine="481"/>
        <w:textAlignment w:val="auto"/>
        <w:rPr>
          <w:rFonts w:hint="eastAsia" w:ascii="仿宋" w:hAnsi="仿宋" w:eastAsia="仿宋" w:cs="方正仿宋_GBK"/>
          <w:b w:val="0"/>
          <w:bCs/>
          <w:sz w:val="24"/>
          <w:szCs w:val="24"/>
          <w:lang w:eastAsia="zh-CN"/>
        </w:rPr>
      </w:pPr>
      <w:r>
        <w:rPr>
          <w:rFonts w:hint="eastAsia" w:ascii="仿宋" w:hAnsi="仿宋" w:eastAsia="仿宋" w:cs="方正仿宋_GBK"/>
          <w:b w:val="0"/>
          <w:bCs/>
          <w:sz w:val="24"/>
          <w:szCs w:val="24"/>
          <w:lang w:val="en-US" w:eastAsia="zh-CN"/>
        </w:rPr>
        <w:t>4、</w:t>
      </w:r>
      <w:r>
        <w:rPr>
          <w:rFonts w:hint="eastAsia" w:ascii="仿宋" w:hAnsi="仿宋" w:eastAsia="仿宋" w:cs="方正仿宋_GBK"/>
          <w:b w:val="0"/>
          <w:bCs/>
          <w:sz w:val="24"/>
          <w:szCs w:val="24"/>
          <w:lang w:eastAsia="zh-CN"/>
        </w:rPr>
        <w:t>技术文件</w:t>
      </w:r>
    </w:p>
    <w:p w14:paraId="18A922B2">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hint="eastAsia" w:ascii="仿宋" w:hAnsi="仿宋" w:eastAsia="仿宋" w:cs="方正仿宋_GBK"/>
          <w:sz w:val="24"/>
          <w:szCs w:val="24"/>
          <w:lang w:val="en-US" w:eastAsia="zh-CN"/>
        </w:rPr>
      </w:pPr>
      <w:r>
        <w:rPr>
          <w:rFonts w:hint="eastAsia" w:ascii="仿宋" w:hAnsi="仿宋" w:eastAsia="仿宋" w:cs="方正仿宋_GBK"/>
          <w:sz w:val="24"/>
          <w:szCs w:val="24"/>
          <w:lang w:val="en-US" w:eastAsia="zh-CN"/>
        </w:rPr>
        <w:t>（1）</w:t>
      </w:r>
      <w:r>
        <w:rPr>
          <w:rFonts w:hint="eastAsia" w:ascii="方正仿宋_GBK" w:hAnsi="方正仿宋_GBK" w:eastAsia="方正仿宋_GBK" w:cs="方正仿宋_GBK"/>
          <w:sz w:val="24"/>
          <w:szCs w:val="24"/>
        </w:rPr>
        <w:t>所投各产品的技术参数（或技术指标）</w:t>
      </w:r>
    </w:p>
    <w:p w14:paraId="132D68D7">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hint="eastAsia" w:ascii="方正仿宋_GBK" w:hAnsi="方正仿宋_GBK" w:eastAsia="方正仿宋_GBK" w:cs="方正仿宋_GBK"/>
          <w:sz w:val="24"/>
          <w:szCs w:val="24"/>
        </w:rPr>
      </w:pPr>
      <w:r>
        <w:rPr>
          <w:rFonts w:hint="eastAsia" w:ascii="仿宋" w:hAnsi="仿宋" w:eastAsia="仿宋" w:cs="方正仿宋_GBK"/>
          <w:sz w:val="24"/>
          <w:szCs w:val="24"/>
          <w:lang w:val="en-US" w:eastAsia="zh-CN"/>
        </w:rPr>
        <w:t>（2）</w:t>
      </w:r>
      <w:r>
        <w:rPr>
          <w:rFonts w:hint="eastAsia" w:ascii="方正仿宋_GBK" w:hAnsi="方正仿宋_GBK" w:eastAsia="方正仿宋_GBK" w:cs="方正仿宋_GBK"/>
          <w:sz w:val="24"/>
          <w:szCs w:val="24"/>
        </w:rPr>
        <w:t>技术条款差异表</w:t>
      </w:r>
    </w:p>
    <w:p w14:paraId="180E95F3">
      <w:pPr>
        <w:pageBreakBefore w:val="0"/>
        <w:widowControl w:val="0"/>
        <w:kinsoku/>
        <w:wordWrap/>
        <w:overflowPunct/>
        <w:topLinePunct w:val="0"/>
        <w:autoSpaceDE/>
        <w:autoSpaceDN/>
        <w:bidi w:val="0"/>
        <w:spacing w:line="400" w:lineRule="exact"/>
        <w:ind w:firstLine="480"/>
        <w:textAlignment w:val="auto"/>
        <w:rPr>
          <w:rFonts w:hint="eastAsia" w:ascii="仿宋" w:hAnsi="仿宋" w:eastAsia="仿宋" w:cs="方正仿宋_GBK"/>
          <w:b w:val="0"/>
          <w:bCs w:val="0"/>
          <w:sz w:val="24"/>
          <w:szCs w:val="24"/>
        </w:rPr>
      </w:pPr>
      <w:r>
        <w:rPr>
          <w:rFonts w:hint="eastAsia" w:ascii="仿宋" w:hAnsi="仿宋" w:eastAsia="仿宋" w:cs="方正仿宋_GBK"/>
          <w:b w:val="0"/>
          <w:bCs w:val="0"/>
          <w:sz w:val="24"/>
          <w:szCs w:val="24"/>
        </w:rPr>
        <w:t>5、其他</w:t>
      </w:r>
    </w:p>
    <w:p w14:paraId="2F3983EB">
      <w:pPr>
        <w:pageBreakBefore w:val="0"/>
        <w:widowControl w:val="0"/>
        <w:numPr>
          <w:ilvl w:val="0"/>
          <w:numId w:val="0"/>
        </w:numPr>
        <w:kinsoku/>
        <w:wordWrap/>
        <w:overflowPunct/>
        <w:topLinePunct w:val="0"/>
        <w:autoSpaceDE/>
        <w:autoSpaceDN/>
        <w:bidi w:val="0"/>
        <w:spacing w:line="400" w:lineRule="exact"/>
        <w:ind w:left="502" w:leftChars="0" w:firstLine="240" w:firstLineChars="100"/>
        <w:textAlignment w:val="auto"/>
        <w:rPr>
          <w:rFonts w:hint="eastAsia" w:ascii="仿宋" w:hAnsi="仿宋" w:eastAsia="仿宋" w:cs="方正仿宋_GBK"/>
          <w:sz w:val="24"/>
          <w:szCs w:val="24"/>
          <w:lang w:val="en-US" w:eastAsia="zh-CN"/>
        </w:rPr>
      </w:pPr>
      <w:bookmarkStart w:id="43" w:name="_Toc1597"/>
      <w:r>
        <w:rPr>
          <w:rFonts w:hint="eastAsia" w:ascii="仿宋" w:hAnsi="仿宋" w:eastAsia="仿宋" w:cs="方正仿宋_GBK"/>
          <w:sz w:val="24"/>
          <w:szCs w:val="24"/>
          <w:lang w:val="en-US" w:eastAsia="zh-CN"/>
        </w:rPr>
        <w:t>（1）竞标供应商基本情况介绍</w:t>
      </w:r>
    </w:p>
    <w:p w14:paraId="714A7481">
      <w:pPr>
        <w:pStyle w:val="3"/>
        <w:pageBreakBefore w:val="0"/>
        <w:widowControl w:val="0"/>
        <w:numPr>
          <w:ilvl w:val="0"/>
          <w:numId w:val="0"/>
        </w:numPr>
        <w:kinsoku/>
        <w:wordWrap/>
        <w:overflowPunct/>
        <w:topLinePunct w:val="0"/>
        <w:autoSpaceDE/>
        <w:autoSpaceDN/>
        <w:bidi w:val="0"/>
        <w:spacing w:before="0" w:after="0" w:line="400" w:lineRule="exact"/>
        <w:ind w:firstLine="482" w:firstLineChars="200"/>
        <w:textAlignment w:val="auto"/>
        <w:rPr>
          <w:rFonts w:hint="eastAsia" w:ascii="方正仿宋_GBK" w:hAnsi="方正仿宋_GBK" w:eastAsia="方正仿宋_GBK" w:cs="方正仿宋_GBK"/>
          <w:b/>
          <w:bCs/>
          <w:sz w:val="24"/>
          <w:szCs w:val="24"/>
          <w:lang w:eastAsia="zh-CN"/>
        </w:rPr>
      </w:pPr>
      <w:bookmarkStart w:id="44" w:name="_Toc27809"/>
      <w:bookmarkStart w:id="45" w:name="_Toc24126"/>
      <w:r>
        <w:rPr>
          <w:rFonts w:hint="eastAsia" w:ascii="方正仿宋_GBK" w:hAnsi="方正仿宋_GBK" w:eastAsia="方正仿宋_GBK" w:cs="方正仿宋_GBK"/>
          <w:b/>
          <w:bCs/>
          <w:sz w:val="24"/>
          <w:szCs w:val="24"/>
          <w:lang w:eastAsia="zh-CN"/>
        </w:rPr>
        <w:t>二、投标保证金</w:t>
      </w:r>
      <w:bookmarkEnd w:id="44"/>
      <w:bookmarkEnd w:id="45"/>
    </w:p>
    <w:p w14:paraId="399542F6">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供应商提交保证金金额和方式详见“第一篇  五、保证金”；</w:t>
      </w:r>
    </w:p>
    <w:p w14:paraId="676F1623">
      <w:pPr>
        <w:pStyle w:val="3"/>
        <w:pageBreakBefore w:val="0"/>
        <w:widowControl w:val="0"/>
        <w:numPr>
          <w:ilvl w:val="0"/>
          <w:numId w:val="0"/>
        </w:numPr>
        <w:kinsoku/>
        <w:wordWrap/>
        <w:overflowPunct/>
        <w:topLinePunct w:val="0"/>
        <w:autoSpaceDE/>
        <w:autoSpaceDN/>
        <w:bidi w:val="0"/>
        <w:spacing w:before="0" w:after="0" w:line="400" w:lineRule="exact"/>
        <w:ind w:firstLine="482" w:firstLineChars="200"/>
        <w:textAlignment w:val="auto"/>
        <w:rPr>
          <w:rFonts w:hint="eastAsia" w:ascii="方正仿宋_GBK" w:hAnsi="方正仿宋_GBK" w:eastAsia="方正仿宋_GBK" w:cs="方正仿宋_GBK"/>
          <w:b/>
          <w:bCs/>
          <w:sz w:val="24"/>
          <w:szCs w:val="24"/>
          <w:lang w:eastAsia="zh-CN"/>
        </w:rPr>
      </w:pPr>
      <w:bookmarkStart w:id="46" w:name="_Toc27621"/>
      <w:r>
        <w:rPr>
          <w:rFonts w:hint="eastAsia" w:ascii="方正仿宋_GBK" w:hAnsi="方正仿宋_GBK" w:eastAsia="方正仿宋_GBK" w:cs="方正仿宋_GBK"/>
          <w:b/>
          <w:bCs/>
          <w:sz w:val="24"/>
          <w:szCs w:val="24"/>
          <w:lang w:eastAsia="zh-CN"/>
        </w:rPr>
        <w:t>三、招标文件的修改</w:t>
      </w:r>
      <w:bookmarkEnd w:id="46"/>
    </w:p>
    <w:bookmarkEnd w:id="43"/>
    <w:p w14:paraId="4FA6527F">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采购人无论出于自己的考虑对标书进行修改，还是出于对投标人提问的澄清，均在</w:t>
      </w:r>
      <w:r>
        <w:rPr>
          <w:rFonts w:hint="eastAsia" w:ascii="仿宋" w:hAnsi="仿宋" w:eastAsia="仿宋" w:cs="仿宋"/>
          <w:sz w:val="24"/>
          <w:szCs w:val="24"/>
          <w:u w:val="single"/>
          <w:lang w:val="en-US" w:eastAsia="zh-CN"/>
        </w:rPr>
        <w:t>采购文件发布网上【同第一篇四（一）】</w:t>
      </w:r>
      <w:r>
        <w:rPr>
          <w:rFonts w:hint="eastAsia" w:ascii="仿宋" w:hAnsi="仿宋" w:eastAsia="仿宋" w:cs="仿宋"/>
          <w:sz w:val="24"/>
          <w:szCs w:val="24"/>
          <w:u w:val="none"/>
          <w:lang w:val="en-US" w:eastAsia="zh-CN"/>
        </w:rPr>
        <w:t xml:space="preserve"> </w:t>
      </w:r>
      <w:r>
        <w:rPr>
          <w:rFonts w:hint="eastAsia" w:ascii="方正仿宋_GBK" w:hAnsi="方正仿宋_GBK" w:eastAsia="方正仿宋_GBK" w:cs="方正仿宋_GBK"/>
          <w:sz w:val="24"/>
          <w:szCs w:val="24"/>
        </w:rPr>
        <w:t>发出更正说明。</w:t>
      </w:r>
    </w:p>
    <w:p w14:paraId="6056CA86">
      <w:pPr>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为使投标人有足够的时间按采购文件的修改要求考虑修改投标文件，采购人可酌情推迟投标的截止日期和开标日期，并将此以在</w:t>
      </w:r>
      <w:r>
        <w:rPr>
          <w:rFonts w:hint="eastAsia" w:ascii="仿宋" w:hAnsi="仿宋" w:eastAsia="仿宋" w:cs="仿宋"/>
          <w:sz w:val="24"/>
          <w:szCs w:val="24"/>
          <w:u w:val="single"/>
          <w:lang w:val="en-US" w:eastAsia="zh-CN"/>
        </w:rPr>
        <w:t>采购文件发布网上【同第一篇四（一）】</w:t>
      </w:r>
      <w:r>
        <w:rPr>
          <w:rFonts w:hint="eastAsia" w:ascii="方正仿宋_GBK" w:hAnsi="方正仿宋_GBK" w:eastAsia="方正仿宋_GBK" w:cs="方正仿宋_GBK"/>
          <w:sz w:val="24"/>
          <w:szCs w:val="24"/>
        </w:rPr>
        <w:t>上以补遗公告形式通知上述每一潜在的投标人。</w:t>
      </w:r>
    </w:p>
    <w:p w14:paraId="63CB7139">
      <w:pPr>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投标人均自行在</w:t>
      </w:r>
      <w:r>
        <w:rPr>
          <w:rFonts w:hint="eastAsia" w:ascii="仿宋" w:hAnsi="仿宋" w:eastAsia="仿宋" w:cs="仿宋"/>
          <w:sz w:val="24"/>
          <w:szCs w:val="24"/>
          <w:u w:val="single"/>
          <w:lang w:val="en-US" w:eastAsia="zh-CN"/>
        </w:rPr>
        <w:t>采购文件发布网上【同第一篇四（一）】</w:t>
      </w:r>
      <w:r>
        <w:rPr>
          <w:rFonts w:hint="eastAsia" w:ascii="方正仿宋_GBK" w:hAnsi="方正仿宋_GBK" w:eastAsia="方正仿宋_GBK" w:cs="方正仿宋_GBK"/>
          <w:sz w:val="24"/>
          <w:szCs w:val="24"/>
        </w:rPr>
        <w:t xml:space="preserve">查阅招标人所发布的补遗信息，无论投标人是否查阅，均视为已知晓招标人所澄清的相关信息。 </w:t>
      </w:r>
    </w:p>
    <w:p w14:paraId="1D6EB71A">
      <w:pPr>
        <w:pStyle w:val="3"/>
        <w:pageBreakBefore w:val="0"/>
        <w:widowControl w:val="0"/>
        <w:numPr>
          <w:ilvl w:val="0"/>
          <w:numId w:val="0"/>
        </w:numPr>
        <w:kinsoku/>
        <w:wordWrap/>
        <w:overflowPunct/>
        <w:topLinePunct w:val="0"/>
        <w:autoSpaceDE/>
        <w:autoSpaceDN/>
        <w:bidi w:val="0"/>
        <w:spacing w:before="0" w:after="0" w:line="400" w:lineRule="exact"/>
        <w:ind w:firstLine="482" w:firstLineChars="200"/>
        <w:textAlignment w:val="auto"/>
        <w:rPr>
          <w:rFonts w:hint="eastAsia" w:ascii="方正仿宋_GBK" w:hAnsi="方正仿宋_GBK" w:eastAsia="方正仿宋_GBK" w:cs="方正仿宋_GBK"/>
          <w:b/>
          <w:bCs/>
          <w:sz w:val="24"/>
          <w:szCs w:val="24"/>
          <w:lang w:eastAsia="zh-CN"/>
        </w:rPr>
      </w:pPr>
      <w:bookmarkStart w:id="47" w:name="_Toc11395"/>
      <w:bookmarkStart w:id="48" w:name="_Toc2809"/>
      <w:bookmarkStart w:id="49" w:name="_Toc21230"/>
      <w:bookmarkStart w:id="50" w:name="_Toc267320064"/>
      <w:r>
        <w:rPr>
          <w:rFonts w:hint="eastAsia" w:ascii="方正仿宋_GBK" w:hAnsi="方正仿宋_GBK" w:eastAsia="方正仿宋_GBK" w:cs="方正仿宋_GBK"/>
          <w:b/>
          <w:bCs/>
          <w:sz w:val="24"/>
          <w:szCs w:val="24"/>
          <w:lang w:eastAsia="zh-CN"/>
        </w:rPr>
        <w:t>四、对价格的计算错误按下述原则修正</w:t>
      </w:r>
      <w:bookmarkEnd w:id="47"/>
      <w:bookmarkEnd w:id="48"/>
    </w:p>
    <w:p w14:paraId="16A14651">
      <w:pPr>
        <w:pageBreakBefore w:val="0"/>
        <w:widowControl w:val="0"/>
        <w:kinsoku/>
        <w:wordWrap/>
        <w:overflowPunct/>
        <w:topLinePunct w:val="0"/>
        <w:autoSpaceDE/>
        <w:autoSpaceDN/>
        <w:bidi w:val="0"/>
        <w:spacing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开标时，</w:t>
      </w:r>
      <w:r>
        <w:rPr>
          <w:rFonts w:hint="eastAsia" w:ascii="方正仿宋_GBK" w:hAnsi="方正仿宋_GBK" w:eastAsia="方正仿宋_GBK" w:cs="方正仿宋_GBK"/>
          <w:sz w:val="24"/>
          <w:szCs w:val="24"/>
          <w:lang w:eastAsia="zh-CN"/>
        </w:rPr>
        <w:t>竞标</w:t>
      </w:r>
      <w:r>
        <w:rPr>
          <w:rFonts w:hint="eastAsia" w:ascii="方正仿宋_GBK" w:hAnsi="方正仿宋_GBK" w:eastAsia="方正仿宋_GBK" w:cs="方正仿宋_GBK"/>
          <w:sz w:val="24"/>
          <w:szCs w:val="24"/>
        </w:rPr>
        <w:t>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107A6A6F">
      <w:pPr>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投标人同意并签字确认后，调整后的投标报价对投标人具有约束作用。如果投标人不接受修正后的报价，则其投标将作为无效投标处理。</w:t>
      </w:r>
    </w:p>
    <w:bookmarkEnd w:id="49"/>
    <w:p w14:paraId="33DC8250">
      <w:pPr>
        <w:pStyle w:val="3"/>
        <w:pageBreakBefore w:val="0"/>
        <w:widowControl w:val="0"/>
        <w:numPr>
          <w:ilvl w:val="0"/>
          <w:numId w:val="0"/>
        </w:numPr>
        <w:kinsoku/>
        <w:wordWrap/>
        <w:overflowPunct/>
        <w:topLinePunct w:val="0"/>
        <w:autoSpaceDE/>
        <w:autoSpaceDN/>
        <w:bidi w:val="0"/>
        <w:spacing w:before="0" w:after="0" w:line="400" w:lineRule="exact"/>
        <w:ind w:firstLine="482" w:firstLineChars="200"/>
        <w:textAlignment w:val="auto"/>
        <w:rPr>
          <w:rFonts w:hint="eastAsia" w:ascii="方正仿宋_GBK" w:hAnsi="方正仿宋_GBK" w:eastAsia="方正仿宋_GBK" w:cs="方正仿宋_GBK"/>
          <w:b/>
          <w:bCs/>
          <w:sz w:val="24"/>
          <w:szCs w:val="24"/>
          <w:lang w:eastAsia="zh-CN"/>
        </w:rPr>
      </w:pPr>
      <w:bookmarkStart w:id="51" w:name="_Toc12752"/>
      <w:bookmarkStart w:id="52" w:name="_Toc5923"/>
      <w:r>
        <w:rPr>
          <w:rFonts w:hint="eastAsia" w:ascii="方正仿宋_GBK" w:hAnsi="方正仿宋_GBK" w:eastAsia="方正仿宋_GBK" w:cs="方正仿宋_GBK"/>
          <w:b/>
          <w:bCs/>
          <w:sz w:val="24"/>
          <w:szCs w:val="24"/>
          <w:lang w:eastAsia="zh-CN"/>
        </w:rPr>
        <w:t>五、投标文件的签署及规定</w:t>
      </w:r>
      <w:bookmarkEnd w:id="51"/>
    </w:p>
    <w:p w14:paraId="24A29B23">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组成投标文件的各项资料均应遵守本条。</w:t>
      </w:r>
    </w:p>
    <w:p w14:paraId="4971580B">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投标人应填写全称，同时加盖单位公章。</w:t>
      </w:r>
    </w:p>
    <w:p w14:paraId="696DCFFC">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投标文件必须由法定代表人或其授权代表签署并加盖单位公章。</w:t>
      </w:r>
    </w:p>
    <w:p w14:paraId="3E114EC6">
      <w:pPr>
        <w:pageBreakBefore w:val="0"/>
        <w:widowControl w:val="0"/>
        <w:kinsoku/>
        <w:wordWrap/>
        <w:overflowPunct/>
        <w:topLinePunct w:val="0"/>
        <w:autoSpaceDE/>
        <w:autoSpaceDN/>
        <w:bidi w:val="0"/>
        <w:spacing w:line="400" w:lineRule="exact"/>
        <w:ind w:firstLine="480"/>
        <w:textAlignment w:val="auto"/>
        <w:rPr>
          <w:rFonts w:hint="eastAsia" w:ascii="仿宋" w:hAnsi="仿宋" w:eastAsia="仿宋" w:cs="方正仿宋_GBK"/>
          <w:b w:val="0"/>
          <w:bCs w:val="0"/>
          <w:sz w:val="24"/>
          <w:szCs w:val="24"/>
          <w:lang w:val="en-US" w:eastAsia="zh-CN"/>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投标文件应提供正本1份、副本</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份，每套纸质投标文件须在封面清楚地标明“正本”、“副本”字样，副本可为正本的复印件，必须与正本一致，如出现不一致情况以正本为准。</w:t>
      </w:r>
    </w:p>
    <w:p w14:paraId="0AC0CFE0">
      <w:pPr>
        <w:pStyle w:val="3"/>
        <w:pageBreakBefore w:val="0"/>
        <w:widowControl w:val="0"/>
        <w:numPr>
          <w:ilvl w:val="0"/>
          <w:numId w:val="0"/>
        </w:numPr>
        <w:kinsoku/>
        <w:wordWrap/>
        <w:overflowPunct/>
        <w:topLinePunct w:val="0"/>
        <w:autoSpaceDE/>
        <w:autoSpaceDN/>
        <w:bidi w:val="0"/>
        <w:spacing w:before="0" w:after="0" w:line="400" w:lineRule="exact"/>
        <w:ind w:firstLine="482" w:firstLineChars="200"/>
        <w:textAlignment w:val="auto"/>
        <w:rPr>
          <w:rFonts w:hint="eastAsia" w:ascii="方正仿宋_GBK" w:hAnsi="方正仿宋_GBK" w:eastAsia="方正仿宋_GBK" w:cs="方正仿宋_GBK"/>
          <w:b/>
          <w:bCs/>
          <w:sz w:val="24"/>
          <w:szCs w:val="24"/>
          <w:lang w:eastAsia="zh-CN"/>
        </w:rPr>
      </w:pPr>
      <w:bookmarkStart w:id="53" w:name="_Toc23679"/>
      <w:bookmarkStart w:id="54" w:name="_Toc31832"/>
      <w:r>
        <w:rPr>
          <w:rFonts w:hint="eastAsia" w:ascii="方正仿宋_GBK" w:hAnsi="方正仿宋_GBK" w:eastAsia="方正仿宋_GBK" w:cs="方正仿宋_GBK"/>
          <w:b/>
          <w:bCs/>
          <w:sz w:val="24"/>
          <w:szCs w:val="24"/>
          <w:lang w:eastAsia="zh-CN"/>
        </w:rPr>
        <w:t>六、投标文件的密封及标记</w:t>
      </w:r>
      <w:bookmarkEnd w:id="53"/>
      <w:bookmarkEnd w:id="54"/>
    </w:p>
    <w:p w14:paraId="03A1839C">
      <w:pPr>
        <w:pageBreakBefore w:val="0"/>
        <w:widowControl w:val="0"/>
        <w:kinsoku/>
        <w:wordWrap/>
        <w:overflowPunct/>
        <w:topLinePunct w:val="0"/>
        <w:autoSpaceDE/>
        <w:autoSpaceDN/>
        <w:bidi w:val="0"/>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投标文件应按以下方法装袋密封：</w:t>
      </w:r>
    </w:p>
    <w:p w14:paraId="706FA254">
      <w:pPr>
        <w:pageBreakBefore w:val="0"/>
        <w:widowControl w:val="0"/>
        <w:kinsoku/>
        <w:wordWrap/>
        <w:overflowPunct/>
        <w:topLinePunct w:val="0"/>
        <w:autoSpaceDE/>
        <w:autoSpaceDN/>
        <w:bidi w:val="0"/>
        <w:spacing w:line="400" w:lineRule="exact"/>
        <w:ind w:firstLine="480"/>
        <w:textAlignment w:val="auto"/>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投标文件应用信封密封。信封上需注明项目名称、项目编号、投标人名称、地址及 “不准提前启封”字样。信封需加盖投标人公章或授权代表签字。</w:t>
      </w:r>
    </w:p>
    <w:p w14:paraId="6A8BE8B2">
      <w:pPr>
        <w:pStyle w:val="3"/>
        <w:pageBreakBefore w:val="0"/>
        <w:widowControl w:val="0"/>
        <w:numPr>
          <w:ilvl w:val="0"/>
          <w:numId w:val="0"/>
        </w:numPr>
        <w:kinsoku/>
        <w:wordWrap/>
        <w:overflowPunct/>
        <w:topLinePunct w:val="0"/>
        <w:autoSpaceDE/>
        <w:autoSpaceDN/>
        <w:bidi w:val="0"/>
        <w:spacing w:before="0" w:after="0" w:line="400" w:lineRule="exact"/>
        <w:ind w:firstLine="482" w:firstLineChars="200"/>
        <w:textAlignment w:val="auto"/>
        <w:rPr>
          <w:rFonts w:hint="eastAsia" w:ascii="方正仿宋_GBK" w:hAnsi="方正仿宋_GBK" w:eastAsia="方正仿宋_GBK" w:cs="方正仿宋_GBK"/>
          <w:b/>
          <w:bCs/>
          <w:sz w:val="24"/>
          <w:szCs w:val="24"/>
          <w:lang w:eastAsia="zh-CN"/>
        </w:rPr>
      </w:pPr>
      <w:bookmarkStart w:id="55" w:name="_Toc15496"/>
      <w:r>
        <w:rPr>
          <w:rFonts w:hint="eastAsia" w:ascii="方正仿宋_GBK" w:hAnsi="方正仿宋_GBK" w:eastAsia="方正仿宋_GBK" w:cs="方正仿宋_GBK"/>
          <w:b/>
          <w:bCs/>
          <w:sz w:val="24"/>
          <w:szCs w:val="24"/>
          <w:lang w:eastAsia="zh-CN"/>
        </w:rPr>
        <w:t>七、投标文件说明</w:t>
      </w:r>
      <w:bookmarkEnd w:id="55"/>
    </w:p>
    <w:p w14:paraId="38C76DBB">
      <w:pPr>
        <w:pageBreakBefore w:val="0"/>
        <w:widowControl w:val="0"/>
        <w:kinsoku/>
        <w:wordWrap/>
        <w:overflowPunct/>
        <w:topLinePunct w:val="0"/>
        <w:autoSpaceDE/>
        <w:autoSpaceDN/>
        <w:bidi w:val="0"/>
        <w:spacing w:line="400" w:lineRule="exact"/>
        <w:ind w:firstLine="480"/>
        <w:textAlignment w:val="auto"/>
        <w:rPr>
          <w:rFonts w:hint="eastAsia" w:ascii="仿宋" w:hAnsi="仿宋" w:eastAsia="仿宋" w:cs="方正仿宋_GBK"/>
          <w:b w:val="0"/>
          <w:bCs w:val="0"/>
          <w:sz w:val="24"/>
          <w:szCs w:val="24"/>
        </w:rPr>
      </w:pPr>
      <w:r>
        <w:rPr>
          <w:rFonts w:hint="eastAsia" w:ascii="仿宋" w:hAnsi="仿宋" w:eastAsia="仿宋" w:cs="方正仿宋_GBK"/>
          <w:b w:val="0"/>
          <w:bCs w:val="0"/>
          <w:sz w:val="24"/>
          <w:szCs w:val="24"/>
          <w:lang w:val="en-US" w:eastAsia="zh-CN"/>
        </w:rPr>
        <w:t>1、本项目</w:t>
      </w:r>
      <w:r>
        <w:rPr>
          <w:rFonts w:hint="eastAsia" w:ascii="仿宋" w:hAnsi="仿宋" w:eastAsia="仿宋" w:cs="方正仿宋_GBK"/>
          <w:b w:val="0"/>
          <w:bCs w:val="0"/>
          <w:sz w:val="24"/>
          <w:szCs w:val="24"/>
        </w:rPr>
        <w:t>不接受联合体</w:t>
      </w:r>
      <w:r>
        <w:rPr>
          <w:rFonts w:hint="eastAsia" w:ascii="仿宋" w:hAnsi="仿宋" w:eastAsia="仿宋" w:cs="方正仿宋_GBK"/>
          <w:b w:val="0"/>
          <w:bCs w:val="0"/>
          <w:sz w:val="24"/>
          <w:szCs w:val="24"/>
          <w:lang w:eastAsia="zh-CN"/>
        </w:rPr>
        <w:t>投标</w:t>
      </w:r>
      <w:r>
        <w:rPr>
          <w:rFonts w:hint="eastAsia" w:ascii="仿宋" w:hAnsi="仿宋" w:eastAsia="仿宋" w:cs="方正仿宋_GBK"/>
          <w:b w:val="0"/>
          <w:bCs w:val="0"/>
          <w:sz w:val="24"/>
          <w:szCs w:val="24"/>
        </w:rPr>
        <w:t>。</w:t>
      </w:r>
    </w:p>
    <w:p w14:paraId="10536FD0">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rPr>
      </w:pPr>
      <w:r>
        <w:rPr>
          <w:rFonts w:hint="eastAsia" w:ascii="仿宋" w:hAnsi="仿宋" w:eastAsia="仿宋" w:cs="方正仿宋_GBK"/>
          <w:b w:val="0"/>
          <w:bCs w:val="0"/>
          <w:sz w:val="24"/>
          <w:szCs w:val="24"/>
          <w:lang w:val="en-US" w:eastAsia="zh-CN"/>
        </w:rPr>
        <w:t>2、</w:t>
      </w:r>
      <w:r>
        <w:rPr>
          <w:rFonts w:hint="eastAsia" w:ascii="仿宋" w:hAnsi="仿宋" w:eastAsia="仿宋" w:cs="方正仿宋_GBK"/>
          <w:b w:val="0"/>
          <w:bCs w:val="0"/>
          <w:sz w:val="24"/>
          <w:szCs w:val="24"/>
          <w:lang w:eastAsia="zh-CN"/>
        </w:rPr>
        <w:t>投标</w:t>
      </w:r>
      <w:r>
        <w:rPr>
          <w:rFonts w:hint="eastAsia" w:ascii="仿宋" w:hAnsi="仿宋" w:eastAsia="仿宋" w:cs="方正仿宋_GBK"/>
          <w:b w:val="0"/>
          <w:bCs w:val="0"/>
          <w:sz w:val="24"/>
          <w:szCs w:val="24"/>
        </w:rPr>
        <w:t>供应商应当按照</w:t>
      </w:r>
      <w:r>
        <w:rPr>
          <w:rFonts w:hint="eastAsia" w:ascii="仿宋" w:hAnsi="仿宋" w:eastAsia="仿宋" w:cs="方正仿宋_GBK"/>
          <w:b w:val="0"/>
          <w:bCs w:val="0"/>
          <w:sz w:val="24"/>
          <w:szCs w:val="24"/>
          <w:lang w:eastAsia="zh-CN"/>
        </w:rPr>
        <w:t>投标</w:t>
      </w:r>
      <w:r>
        <w:rPr>
          <w:rFonts w:hint="eastAsia" w:ascii="仿宋" w:hAnsi="仿宋" w:eastAsia="仿宋" w:cs="方正仿宋_GBK"/>
          <w:b w:val="0"/>
          <w:bCs w:val="0"/>
          <w:sz w:val="24"/>
          <w:szCs w:val="24"/>
        </w:rPr>
        <w:t>文件的要求编制</w:t>
      </w:r>
      <w:r>
        <w:rPr>
          <w:rFonts w:hint="eastAsia" w:ascii="仿宋" w:hAnsi="仿宋" w:eastAsia="仿宋" w:cs="方正仿宋_GBK"/>
          <w:b w:val="0"/>
          <w:bCs w:val="0"/>
          <w:sz w:val="24"/>
          <w:szCs w:val="24"/>
          <w:lang w:eastAsia="zh-CN"/>
        </w:rPr>
        <w:t>投标</w:t>
      </w:r>
      <w:r>
        <w:rPr>
          <w:rFonts w:hint="eastAsia" w:ascii="仿宋" w:hAnsi="仿宋" w:eastAsia="仿宋" w:cs="方正仿宋_GBK"/>
          <w:b w:val="0"/>
          <w:bCs w:val="0"/>
          <w:sz w:val="24"/>
          <w:szCs w:val="24"/>
        </w:rPr>
        <w:t>文件，并对</w:t>
      </w:r>
      <w:r>
        <w:rPr>
          <w:rFonts w:hint="eastAsia" w:ascii="仿宋" w:hAnsi="仿宋" w:eastAsia="仿宋" w:cs="方正仿宋_GBK"/>
          <w:b w:val="0"/>
          <w:bCs w:val="0"/>
          <w:sz w:val="24"/>
          <w:szCs w:val="24"/>
          <w:lang w:eastAsia="zh-CN"/>
        </w:rPr>
        <w:t>投标</w:t>
      </w:r>
      <w:r>
        <w:rPr>
          <w:rFonts w:hint="eastAsia" w:ascii="仿宋" w:hAnsi="仿宋" w:eastAsia="仿宋" w:cs="方正仿宋_GBK"/>
          <w:b w:val="0"/>
          <w:bCs w:val="0"/>
          <w:sz w:val="24"/>
          <w:szCs w:val="24"/>
        </w:rPr>
        <w:t>文件提出的要求和条件作出实质性响应。</w:t>
      </w:r>
      <w:r>
        <w:rPr>
          <w:rFonts w:hint="eastAsia" w:ascii="仿宋" w:hAnsi="仿宋" w:eastAsia="仿宋" w:cs="方正仿宋_GBK"/>
          <w:b w:val="0"/>
          <w:bCs w:val="0"/>
          <w:sz w:val="24"/>
          <w:szCs w:val="24"/>
          <w:lang w:eastAsia="zh-CN"/>
        </w:rPr>
        <w:t>投标</w:t>
      </w:r>
      <w:r>
        <w:rPr>
          <w:rFonts w:hint="eastAsia" w:ascii="仿宋" w:hAnsi="仿宋" w:eastAsia="仿宋" w:cs="方正仿宋_GBK"/>
          <w:b w:val="0"/>
          <w:bCs w:val="0"/>
          <w:sz w:val="24"/>
          <w:szCs w:val="24"/>
        </w:rPr>
        <w:t>供应商应按照</w:t>
      </w:r>
      <w:r>
        <w:rPr>
          <w:rFonts w:hint="eastAsia" w:ascii="仿宋" w:hAnsi="仿宋" w:eastAsia="仿宋" w:cs="方正仿宋_GBK"/>
          <w:b w:val="0"/>
          <w:bCs w:val="0"/>
          <w:sz w:val="24"/>
          <w:szCs w:val="24"/>
          <w:u w:val="single"/>
        </w:rPr>
        <w:t>第</w:t>
      </w:r>
      <w:r>
        <w:rPr>
          <w:rFonts w:hint="eastAsia" w:ascii="仿宋" w:hAnsi="仿宋" w:eastAsia="仿宋" w:cs="方正仿宋_GBK"/>
          <w:b w:val="0"/>
          <w:bCs w:val="0"/>
          <w:sz w:val="24"/>
          <w:szCs w:val="24"/>
          <w:u w:val="single"/>
          <w:lang w:eastAsia="zh-CN"/>
        </w:rPr>
        <w:t>六</w:t>
      </w:r>
      <w:r>
        <w:rPr>
          <w:rFonts w:hint="eastAsia" w:ascii="仿宋" w:hAnsi="仿宋" w:eastAsia="仿宋" w:cs="方正仿宋_GBK"/>
          <w:b w:val="0"/>
          <w:bCs w:val="0"/>
          <w:sz w:val="24"/>
          <w:szCs w:val="24"/>
          <w:u w:val="single"/>
        </w:rPr>
        <w:t>篇</w:t>
      </w:r>
      <w:r>
        <w:rPr>
          <w:rFonts w:hint="eastAsia" w:ascii="仿宋" w:hAnsi="仿宋" w:eastAsia="仿宋" w:cs="方正仿宋_GBK"/>
          <w:b w:val="0"/>
          <w:bCs w:val="0"/>
          <w:sz w:val="24"/>
          <w:szCs w:val="24"/>
        </w:rPr>
        <w:t>“</w:t>
      </w:r>
      <w:r>
        <w:rPr>
          <w:rFonts w:hint="eastAsia" w:ascii="仿宋" w:hAnsi="仿宋" w:eastAsia="仿宋" w:cs="方正仿宋_GBK"/>
          <w:b w:val="0"/>
          <w:bCs w:val="0"/>
          <w:sz w:val="24"/>
          <w:szCs w:val="24"/>
          <w:lang w:eastAsia="zh-CN"/>
        </w:rPr>
        <w:t>投标</w:t>
      </w:r>
      <w:r>
        <w:rPr>
          <w:rFonts w:hint="eastAsia" w:ascii="仿宋" w:hAnsi="仿宋" w:eastAsia="仿宋" w:cs="方正仿宋_GBK"/>
          <w:b w:val="0"/>
          <w:bCs w:val="0"/>
          <w:sz w:val="24"/>
          <w:szCs w:val="24"/>
        </w:rPr>
        <w:t>文件格式”规定的目录顺序组织编写和装订。</w:t>
      </w:r>
    </w:p>
    <w:p w14:paraId="0F1AD97D">
      <w:pPr>
        <w:pStyle w:val="3"/>
        <w:pageBreakBefore w:val="0"/>
        <w:widowControl w:val="0"/>
        <w:numPr>
          <w:ilvl w:val="0"/>
          <w:numId w:val="0"/>
        </w:numPr>
        <w:kinsoku/>
        <w:wordWrap/>
        <w:overflowPunct/>
        <w:topLinePunct w:val="0"/>
        <w:autoSpaceDE/>
        <w:autoSpaceDN/>
        <w:bidi w:val="0"/>
        <w:spacing w:before="0" w:after="0" w:line="400" w:lineRule="exact"/>
        <w:ind w:firstLine="482" w:firstLineChars="200"/>
        <w:textAlignment w:val="auto"/>
        <w:rPr>
          <w:rFonts w:hint="eastAsia" w:ascii="方正仿宋_GBK" w:hAnsi="方正仿宋_GBK" w:eastAsia="方正仿宋_GBK" w:cs="方正仿宋_GBK"/>
          <w:b/>
          <w:bCs/>
          <w:sz w:val="24"/>
          <w:szCs w:val="24"/>
          <w:lang w:eastAsia="zh-CN"/>
        </w:rPr>
      </w:pPr>
      <w:bookmarkStart w:id="56" w:name="_Toc379913020"/>
      <w:bookmarkStart w:id="57" w:name="_Toc379"/>
      <w:bookmarkStart w:id="58" w:name="_Toc798"/>
      <w:r>
        <w:rPr>
          <w:rFonts w:hint="eastAsia" w:ascii="方正仿宋_GBK" w:hAnsi="方正仿宋_GBK" w:eastAsia="方正仿宋_GBK" w:cs="方正仿宋_GBK"/>
          <w:b/>
          <w:bCs/>
          <w:sz w:val="24"/>
          <w:szCs w:val="24"/>
          <w:lang w:eastAsia="zh-CN"/>
        </w:rPr>
        <w:t>八、开标</w:t>
      </w:r>
      <w:bookmarkEnd w:id="56"/>
      <w:r>
        <w:rPr>
          <w:rFonts w:hint="eastAsia" w:ascii="方正仿宋_GBK" w:hAnsi="方正仿宋_GBK" w:eastAsia="方正仿宋_GBK" w:cs="方正仿宋_GBK"/>
          <w:b/>
          <w:bCs/>
          <w:sz w:val="24"/>
          <w:szCs w:val="24"/>
          <w:lang w:eastAsia="zh-CN"/>
        </w:rPr>
        <w:t>程序</w:t>
      </w:r>
      <w:bookmarkEnd w:id="57"/>
      <w:bookmarkEnd w:id="58"/>
      <w:bookmarkStart w:id="59" w:name="OLE_LINK45"/>
      <w:bookmarkStart w:id="60" w:name="OLE_LINK44"/>
    </w:p>
    <w:p w14:paraId="44376F83">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1、宣布开标纪律；</w:t>
      </w:r>
    </w:p>
    <w:bookmarkEnd w:id="59"/>
    <w:bookmarkEnd w:id="60"/>
    <w:p w14:paraId="7A2E1608">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2、公布在投标截止时间前递交投标文件的投标人名称，并点名确认投标人是否派人到场；</w:t>
      </w:r>
    </w:p>
    <w:p w14:paraId="24FAA2D8">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3、密封情况检查：投标人或者其代表检查投标文件的密封情况并确认。</w:t>
      </w:r>
    </w:p>
    <w:p w14:paraId="53D9F2C2">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4、开启投标文件顺序：随机开启；</w:t>
      </w:r>
    </w:p>
    <w:p w14:paraId="275E7579">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5、开标结束；</w:t>
      </w:r>
    </w:p>
    <w:p w14:paraId="13862ACC">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6、进入</w:t>
      </w:r>
      <w:r>
        <w:rPr>
          <w:rFonts w:hint="eastAsia" w:ascii="方正仿宋_GBK" w:hAnsi="方正仿宋_GBK" w:eastAsia="方正仿宋_GBK" w:cs="方正仿宋_GBK"/>
          <w:sz w:val="24"/>
          <w:szCs w:val="24"/>
          <w:lang w:eastAsia="zh-CN"/>
        </w:rPr>
        <w:t>谈判</w:t>
      </w:r>
      <w:r>
        <w:rPr>
          <w:rFonts w:hint="eastAsia" w:ascii="方正仿宋_GBK" w:hAnsi="方正仿宋_GBK" w:eastAsia="方正仿宋_GBK" w:cs="方正仿宋_GBK"/>
          <w:sz w:val="24"/>
          <w:szCs w:val="24"/>
        </w:rPr>
        <w:t>小组评审。</w:t>
      </w:r>
    </w:p>
    <w:bookmarkEnd w:id="50"/>
    <w:bookmarkEnd w:id="52"/>
    <w:p w14:paraId="6AB50326">
      <w:pPr>
        <w:pStyle w:val="3"/>
        <w:pageBreakBefore w:val="0"/>
        <w:widowControl w:val="0"/>
        <w:numPr>
          <w:ilvl w:val="0"/>
          <w:numId w:val="0"/>
        </w:numPr>
        <w:kinsoku/>
        <w:wordWrap/>
        <w:overflowPunct/>
        <w:topLinePunct w:val="0"/>
        <w:autoSpaceDE/>
        <w:autoSpaceDN/>
        <w:bidi w:val="0"/>
        <w:spacing w:before="0" w:after="0" w:line="400" w:lineRule="exact"/>
        <w:ind w:firstLine="482" w:firstLineChars="200"/>
        <w:textAlignment w:val="auto"/>
        <w:rPr>
          <w:rFonts w:hint="eastAsia" w:ascii="方正仿宋_GBK" w:hAnsi="方正仿宋_GBK" w:eastAsia="方正仿宋_GBK" w:cs="方正仿宋_GBK"/>
          <w:b/>
          <w:bCs/>
          <w:sz w:val="24"/>
          <w:szCs w:val="24"/>
          <w:lang w:eastAsia="zh-CN"/>
        </w:rPr>
      </w:pPr>
      <w:bookmarkStart w:id="61" w:name="_Toc9849"/>
      <w:r>
        <w:rPr>
          <w:rFonts w:hint="eastAsia" w:ascii="方正仿宋_GBK" w:hAnsi="方正仿宋_GBK" w:eastAsia="方正仿宋_GBK" w:cs="方正仿宋_GBK"/>
          <w:b/>
          <w:bCs/>
          <w:sz w:val="24"/>
          <w:szCs w:val="24"/>
          <w:lang w:eastAsia="zh-CN"/>
        </w:rPr>
        <w:t>九、</w:t>
      </w:r>
      <w:bookmarkStart w:id="62" w:name="_Toc25244"/>
      <w:r>
        <w:rPr>
          <w:rFonts w:hint="eastAsia" w:ascii="方正仿宋_GBK" w:hAnsi="方正仿宋_GBK" w:eastAsia="方正仿宋_GBK" w:cs="方正仿宋_GBK"/>
          <w:b/>
          <w:bCs/>
          <w:sz w:val="24"/>
          <w:szCs w:val="24"/>
          <w:lang w:eastAsia="zh-CN"/>
        </w:rPr>
        <w:t>评标及成交原则</w:t>
      </w:r>
      <w:bookmarkEnd w:id="61"/>
      <w:bookmarkEnd w:id="62"/>
    </w:p>
    <w:p w14:paraId="4391A546">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方正仿宋_GBK" w:hAnsi="方正仿宋_GBK" w:eastAsia="方正仿宋_GBK" w:cs="方正仿宋_GBK"/>
          <w:b/>
          <w:bCs/>
          <w:kern w:val="0"/>
          <w:sz w:val="24"/>
          <w:szCs w:val="24"/>
          <w:highlight w:val="yellow"/>
          <w:lang w:eastAsia="zh-CN"/>
        </w:rPr>
      </w:pPr>
      <w:r>
        <w:rPr>
          <w:rFonts w:hint="eastAsia" w:ascii="方正仿宋_GBK" w:hAnsi="方正仿宋_GBK" w:eastAsia="方正仿宋_GBK" w:cs="方正仿宋_GBK"/>
          <w:b/>
          <w:bCs/>
          <w:kern w:val="0"/>
          <w:sz w:val="24"/>
          <w:szCs w:val="24"/>
          <w:highlight w:val="yellow"/>
          <w:lang w:eastAsia="zh-CN"/>
        </w:rPr>
        <w:t>（一）选款</w:t>
      </w:r>
    </w:p>
    <w:p w14:paraId="6ACA57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highlight w:val="yellow"/>
          <w:lang w:val="en-US" w:eastAsia="zh-CN"/>
        </w:rPr>
        <w:t>1、选款由校服选用组织或校服评定组完成。</w:t>
      </w:r>
      <w:r>
        <w:rPr>
          <w:rFonts w:hint="eastAsia" w:ascii="方正仿宋_GBK" w:hAnsi="方正仿宋_GBK" w:eastAsia="方正仿宋_GBK" w:cs="方正仿宋_GBK"/>
          <w:sz w:val="24"/>
          <w:szCs w:val="24"/>
          <w:lang w:val="en-US" w:eastAsia="zh-CN"/>
        </w:rPr>
        <w:t>校服选用组织或校服评定组由师生人数的30%组成，人数共</w:t>
      </w:r>
      <w:r>
        <w:rPr>
          <w:rFonts w:hint="eastAsia" w:ascii="宋体" w:hAnsi="宋体" w:eastAsia="宋体" w:cs="宋体"/>
          <w:b w:val="0"/>
          <w:bCs w:val="0"/>
          <w:sz w:val="24"/>
          <w:szCs w:val="24"/>
          <w:u w:val="single"/>
          <w:lang w:val="en-US" w:eastAsia="zh-CN"/>
        </w:rPr>
        <w:t xml:space="preserve">  450   </w:t>
      </w:r>
      <w:r>
        <w:rPr>
          <w:rFonts w:hint="eastAsia" w:ascii="宋体" w:hAnsi="宋体" w:eastAsia="宋体" w:cs="宋体"/>
          <w:b w:val="0"/>
          <w:bCs w:val="0"/>
          <w:sz w:val="24"/>
          <w:szCs w:val="24"/>
          <w:lang w:val="en-US" w:eastAsia="zh-CN"/>
        </w:rPr>
        <w:t>人</w:t>
      </w:r>
      <w:r>
        <w:rPr>
          <w:rFonts w:hint="eastAsia" w:ascii="方正仿宋_GBK" w:hAnsi="方正仿宋_GBK" w:eastAsia="方正仿宋_GBK" w:cs="方正仿宋_GBK"/>
          <w:sz w:val="24"/>
          <w:szCs w:val="24"/>
          <w:lang w:val="en-US" w:eastAsia="zh-CN"/>
        </w:rPr>
        <w:t>（其中，家长代表</w:t>
      </w:r>
      <w:r>
        <w:rPr>
          <w:rFonts w:hint="eastAsia" w:ascii="宋体" w:hAnsi="宋体" w:eastAsia="宋体" w:cs="宋体"/>
          <w:b w:val="0"/>
          <w:bCs w:val="0"/>
          <w:sz w:val="24"/>
          <w:szCs w:val="24"/>
          <w:u w:val="single"/>
          <w:lang w:val="en-US" w:eastAsia="zh-CN"/>
        </w:rPr>
        <w:t xml:space="preserve">  450 </w:t>
      </w:r>
      <w:r>
        <w:rPr>
          <w:rFonts w:hint="eastAsia" w:ascii="方正仿宋_GBK" w:hAnsi="方正仿宋_GBK" w:eastAsia="方正仿宋_GBK" w:cs="方正仿宋_GBK"/>
          <w:sz w:val="24"/>
          <w:szCs w:val="24"/>
          <w:lang w:val="en-US" w:eastAsia="zh-CN"/>
        </w:rPr>
        <w:t>人、教师代表</w:t>
      </w:r>
      <w:r>
        <w:rPr>
          <w:rFonts w:hint="eastAsia" w:ascii="宋体" w:hAnsi="宋体" w:eastAsia="宋体" w:cs="宋体"/>
          <w:b w:val="0"/>
          <w:bCs w:val="0"/>
          <w:sz w:val="24"/>
          <w:szCs w:val="24"/>
          <w:u w:val="single"/>
          <w:lang w:val="en-US" w:eastAsia="zh-CN"/>
        </w:rPr>
        <w:t xml:space="preserve">   0 </w:t>
      </w:r>
      <w:r>
        <w:rPr>
          <w:rFonts w:hint="eastAsia" w:ascii="方正仿宋_GBK" w:hAnsi="方正仿宋_GBK" w:eastAsia="方正仿宋_GBK" w:cs="方正仿宋_GBK"/>
          <w:sz w:val="24"/>
          <w:szCs w:val="24"/>
          <w:lang w:val="en-US" w:eastAsia="zh-CN"/>
        </w:rPr>
        <w:t>人）。</w:t>
      </w:r>
    </w:p>
    <w:p w14:paraId="333178AB">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方正仿宋_GBK" w:hAnsi="方正仿宋_GBK" w:eastAsia="方正仿宋_GBK" w:cs="方正仿宋_GBK"/>
          <w:b/>
          <w:bCs/>
          <w:kern w:val="0"/>
          <w:sz w:val="24"/>
          <w:szCs w:val="24"/>
          <w:highlight w:val="yellow"/>
          <w:lang w:eastAsia="zh-CN"/>
        </w:rPr>
      </w:pPr>
    </w:p>
    <w:p w14:paraId="76BB875B">
      <w:pPr>
        <w:pageBreakBefore w:val="0"/>
        <w:widowControl w:val="0"/>
        <w:numPr>
          <w:ilvl w:val="0"/>
          <w:numId w:val="0"/>
        </w:numPr>
        <w:kinsoku/>
        <w:wordWrap/>
        <w:overflowPunct/>
        <w:topLinePunct w:val="0"/>
        <w:autoSpaceDE/>
        <w:autoSpaceDN/>
        <w:bidi w:val="0"/>
        <w:spacing w:line="400" w:lineRule="exact"/>
        <w:ind w:firstLine="482"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2、样衣审查</w:t>
      </w:r>
      <w:r>
        <w:rPr>
          <w:rFonts w:hint="eastAsia" w:ascii="方正仿宋_GBK" w:hAnsi="方正仿宋_GBK" w:eastAsia="方正仿宋_GBK" w:cs="方正仿宋_GBK"/>
          <w:b w:val="0"/>
          <w:bCs w:val="0"/>
          <w:sz w:val="24"/>
          <w:szCs w:val="24"/>
          <w:lang w:val="en-US" w:eastAsia="zh-CN"/>
        </w:rPr>
        <w:t>：投标供应商</w:t>
      </w:r>
      <w:r>
        <w:rPr>
          <w:rFonts w:hint="eastAsia" w:ascii="方正仿宋_GBK" w:hAnsi="方正仿宋_GBK" w:eastAsia="方正仿宋_GBK" w:cs="方正仿宋_GBK"/>
          <w:sz w:val="24"/>
          <w:szCs w:val="24"/>
          <w:lang w:val="en-US" w:eastAsia="zh-CN"/>
        </w:rPr>
        <w:t>展示的样衣须</w:t>
      </w:r>
      <w:r>
        <w:rPr>
          <w:rFonts w:hint="eastAsia" w:ascii="方正仿宋_GBK" w:hAnsi="方正仿宋_GBK" w:eastAsia="方正仿宋_GBK" w:cs="方正仿宋_GBK"/>
          <w:sz w:val="24"/>
          <w:szCs w:val="24"/>
          <w:u w:val="single"/>
          <w:lang w:val="en-US" w:eastAsia="zh-CN"/>
        </w:rPr>
        <w:t>提供“面料成份表”</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u w:val="single"/>
          <w:lang w:val="en-US" w:eastAsia="zh-CN"/>
        </w:rPr>
        <w:t>符合GB/T-31888《中小学生校服》等国家标准的</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highlight w:val="yellow"/>
          <w:u w:val="single"/>
          <w:lang w:val="en-US" w:eastAsia="zh-CN"/>
        </w:rPr>
        <w:t>校服成衣的</w:t>
      </w:r>
      <w:r>
        <w:rPr>
          <w:rFonts w:hint="eastAsia" w:ascii="方正仿宋_GBK" w:hAnsi="方正仿宋_GBK" w:eastAsia="方正仿宋_GBK" w:cs="方正仿宋_GBK"/>
          <w:sz w:val="24"/>
          <w:szCs w:val="24"/>
          <w:u w:val="single"/>
          <w:lang w:val="en-US" w:eastAsia="zh-CN"/>
        </w:rPr>
        <w:t>合格的有效检验报告</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u w:val="single"/>
          <w:lang w:val="en-US" w:eastAsia="zh-CN"/>
        </w:rPr>
        <w:t>第一轮投报价</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highlight w:val="yellow"/>
          <w:lang w:val="en-US" w:eastAsia="zh-CN"/>
        </w:rPr>
        <w:t>未提供、未完整提供或提供不符合者，视为放弃样衣供选权利，同时无资格进入二轮竞标。</w:t>
      </w:r>
    </w:p>
    <w:p w14:paraId="661CFDD1">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b w:val="0"/>
          <w:bCs w:val="0"/>
          <w:sz w:val="24"/>
          <w:szCs w:val="24"/>
          <w:lang w:val="en-US" w:eastAsia="zh-CN"/>
        </w:rPr>
      </w:pPr>
    </w:p>
    <w:p w14:paraId="22E4310A">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val="0"/>
          <w:bCs w:val="0"/>
          <w:sz w:val="24"/>
          <w:szCs w:val="24"/>
          <w:lang w:val="en-US" w:eastAsia="zh-CN"/>
        </w:rPr>
        <w:t>3、</w:t>
      </w:r>
      <w:r>
        <w:rPr>
          <w:rFonts w:hint="eastAsia" w:ascii="方正仿宋_GBK" w:hAnsi="方正仿宋_GBK" w:eastAsia="方正仿宋_GBK" w:cs="方正仿宋_GBK"/>
          <w:b/>
          <w:bCs/>
          <w:sz w:val="24"/>
          <w:szCs w:val="24"/>
          <w:lang w:val="en-US" w:eastAsia="zh-CN"/>
        </w:rPr>
        <w:t>样衣展示，款式选取</w:t>
      </w:r>
      <w:r>
        <w:rPr>
          <w:rFonts w:hint="eastAsia" w:ascii="宋体" w:hAnsi="宋体" w:eastAsia="宋体" w:cs="宋体"/>
          <w:b w:val="0"/>
          <w:bCs w:val="0"/>
          <w:sz w:val="24"/>
          <w:szCs w:val="24"/>
          <w:lang w:val="en-US" w:eastAsia="zh-CN"/>
        </w:rPr>
        <w:t>。</w:t>
      </w:r>
      <w:r>
        <w:rPr>
          <w:rFonts w:hint="eastAsia" w:ascii="方正仿宋_GBK" w:hAnsi="方正仿宋_GBK" w:eastAsia="方正仿宋_GBK" w:cs="方正仿宋_GBK"/>
          <w:b w:val="0"/>
          <w:bCs w:val="0"/>
          <w:sz w:val="24"/>
          <w:szCs w:val="24"/>
          <w:lang w:val="en-US" w:eastAsia="zh-CN"/>
        </w:rPr>
        <w:t>投标供应商</w:t>
      </w:r>
      <w:r>
        <w:rPr>
          <w:rFonts w:hint="eastAsia" w:ascii="方正仿宋_GBK" w:hAnsi="方正仿宋_GBK" w:eastAsia="方正仿宋_GBK" w:cs="方正仿宋_GBK"/>
          <w:sz w:val="24"/>
          <w:szCs w:val="24"/>
          <w:lang w:val="en-US" w:eastAsia="zh-CN"/>
        </w:rPr>
        <w:t>到校抽签进行样衣展示，展示期间供应商离场，家长自行触摸30分钟。由校服选用组织或校服评定组按照“质优价宜”“少数服从多数”原则进行投票，</w:t>
      </w:r>
      <w:r>
        <w:rPr>
          <w:rFonts w:hint="eastAsia" w:ascii="方正仿宋_GBK" w:hAnsi="方正仿宋_GBK" w:eastAsia="方正仿宋_GBK" w:cs="方正仿宋_GBK"/>
          <w:sz w:val="24"/>
          <w:szCs w:val="24"/>
          <w:u w:val="single"/>
          <w:lang w:val="en-US" w:eastAsia="zh-CN"/>
        </w:rPr>
        <w:t>票数最高者确定为校服款式和第一轮价格（基准价）</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u w:val="single"/>
          <w:lang w:val="en-US" w:eastAsia="zh-CN"/>
        </w:rPr>
        <w:t>选中的校服无论中标与否，均视为自愿免费无偿提供给学校（含供选样衣、检验报告、商标和专利等</w:t>
      </w:r>
      <w:r>
        <w:rPr>
          <w:rFonts w:hint="eastAsia" w:ascii="方正仿宋_GBK" w:hAnsi="方正仿宋_GBK" w:eastAsia="方正仿宋_GBK" w:cs="方正仿宋_GBK"/>
          <w:sz w:val="24"/>
          <w:szCs w:val="24"/>
          <w:u w:val="none"/>
          <w:lang w:val="en-US" w:eastAsia="zh-CN"/>
        </w:rPr>
        <w:t>）</w:t>
      </w:r>
      <w:r>
        <w:rPr>
          <w:rFonts w:hint="eastAsia" w:ascii="方正仿宋_GBK" w:hAnsi="方正仿宋_GBK" w:eastAsia="方正仿宋_GBK" w:cs="方正仿宋_GBK"/>
          <w:sz w:val="24"/>
          <w:szCs w:val="24"/>
          <w:lang w:val="en-US" w:eastAsia="zh-CN"/>
        </w:rPr>
        <w:t>。</w:t>
      </w:r>
    </w:p>
    <w:p w14:paraId="6ED25C85">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方正仿宋_GBK" w:hAnsi="方正仿宋_GBK" w:eastAsia="方正仿宋_GBK" w:cs="方正仿宋_GBK"/>
          <w:b/>
          <w:bCs/>
          <w:kern w:val="0"/>
          <w:sz w:val="24"/>
          <w:szCs w:val="24"/>
          <w:highlight w:val="yellow"/>
          <w:lang w:eastAsia="zh-CN"/>
        </w:rPr>
      </w:pPr>
    </w:p>
    <w:p w14:paraId="67F0B5A0">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方正仿宋_GBK" w:hAnsi="方正仿宋_GBK" w:eastAsia="方正仿宋_GBK" w:cs="方正仿宋_GBK"/>
          <w:b/>
          <w:bCs/>
          <w:kern w:val="0"/>
          <w:sz w:val="24"/>
          <w:szCs w:val="24"/>
          <w:highlight w:val="yellow"/>
          <w:lang w:eastAsia="zh-CN"/>
        </w:rPr>
      </w:pPr>
      <w:r>
        <w:rPr>
          <w:rFonts w:hint="eastAsia" w:ascii="方正仿宋_GBK" w:hAnsi="方正仿宋_GBK" w:eastAsia="方正仿宋_GBK" w:cs="方正仿宋_GBK"/>
          <w:b/>
          <w:bCs/>
          <w:kern w:val="0"/>
          <w:sz w:val="24"/>
          <w:szCs w:val="24"/>
          <w:highlight w:val="yellow"/>
          <w:lang w:eastAsia="zh-CN"/>
        </w:rPr>
        <w:t>（二）竞标</w:t>
      </w:r>
    </w:p>
    <w:p w14:paraId="2F60CE3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评标工作由</w:t>
      </w:r>
      <w:r>
        <w:rPr>
          <w:rFonts w:hint="eastAsia" w:ascii="方正仿宋_GBK" w:hAnsi="方正仿宋_GBK" w:eastAsia="方正仿宋_GBK" w:cs="方正仿宋_GBK"/>
          <w:kern w:val="0"/>
          <w:sz w:val="24"/>
          <w:szCs w:val="24"/>
          <w:u w:val="single"/>
          <w:lang w:eastAsia="zh-CN"/>
        </w:rPr>
        <w:t>抽取的专家</w:t>
      </w:r>
      <w:r>
        <w:rPr>
          <w:rFonts w:hint="eastAsia" w:ascii="方正仿宋_GBK" w:hAnsi="方正仿宋_GBK" w:eastAsia="方正仿宋_GBK" w:cs="方正仿宋_GBK"/>
          <w:kern w:val="0"/>
          <w:sz w:val="24"/>
          <w:szCs w:val="24"/>
        </w:rPr>
        <w:t>依法组建的评标委员会负责。</w:t>
      </w:r>
    </w:p>
    <w:p w14:paraId="7F48454A">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评标委员会成员到位后，推举其中一位评审专家担任评审组长，并由评审组长牵头组织该项目评审工作。评标委员会按以下程序独立履行评审职责：</w:t>
      </w:r>
    </w:p>
    <w:p w14:paraId="07B5A6D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val="en-US" w:eastAsia="zh-CN"/>
        </w:rPr>
        <w:t>1、</w:t>
      </w:r>
      <w:r>
        <w:rPr>
          <w:rFonts w:hint="eastAsia" w:ascii="方正仿宋_GBK" w:hAnsi="方正仿宋_GBK" w:eastAsia="方正仿宋_GBK" w:cs="方正仿宋_GBK"/>
          <w:b/>
          <w:bCs/>
          <w:sz w:val="24"/>
          <w:szCs w:val="24"/>
        </w:rPr>
        <w:t>资</w:t>
      </w:r>
      <w:r>
        <w:rPr>
          <w:rFonts w:hint="eastAsia" w:ascii="方正仿宋_GBK" w:hAnsi="方正仿宋_GBK" w:eastAsia="方正仿宋_GBK" w:cs="方正仿宋_GBK"/>
          <w:b/>
          <w:bCs/>
          <w:kern w:val="0"/>
          <w:sz w:val="24"/>
          <w:szCs w:val="24"/>
        </w:rPr>
        <w:t>格性</w:t>
      </w:r>
      <w:r>
        <w:rPr>
          <w:rFonts w:hint="eastAsia" w:ascii="方正仿宋_GBK" w:hAnsi="方正仿宋_GBK" w:eastAsia="方正仿宋_GBK" w:cs="方正仿宋_GBK"/>
          <w:b/>
          <w:bCs/>
          <w:sz w:val="24"/>
          <w:szCs w:val="24"/>
        </w:rPr>
        <w:t>审查</w:t>
      </w:r>
    </w:p>
    <w:p w14:paraId="37ED67F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方正仿宋_GBK"/>
          <w:kern w:val="0"/>
          <w:sz w:val="24"/>
          <w:szCs w:val="24"/>
        </w:rPr>
      </w:pPr>
      <w:r>
        <w:rPr>
          <w:rFonts w:hint="eastAsia" w:ascii="方正仿宋_GBK" w:hAnsi="方正仿宋_GBK" w:eastAsia="方正仿宋_GBK" w:cs="方正仿宋_GBK"/>
          <w:kern w:val="0"/>
          <w:sz w:val="24"/>
          <w:szCs w:val="24"/>
        </w:rPr>
        <w:t>依据法律法规和招标文件的规定，对投标文件中的资格证明、投标保证金等进行审查，以确定投标人是否具备投标资格。资格性检查资料表如下：</w:t>
      </w:r>
    </w:p>
    <w:tbl>
      <w:tblPr>
        <w:tblStyle w:val="11"/>
        <w:tblW w:w="9225"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09"/>
        <w:gridCol w:w="3442"/>
        <w:gridCol w:w="4278"/>
      </w:tblGrid>
      <w:tr w14:paraId="6363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6" w:type="dxa"/>
            <w:noWrap w:val="0"/>
            <w:vAlign w:val="center"/>
          </w:tcPr>
          <w:p w14:paraId="72EDB64E">
            <w:pPr>
              <w:pageBreakBefore w:val="0"/>
              <w:widowControl w:val="0"/>
              <w:kinsoku/>
              <w:wordWrap/>
              <w:overflowPunct/>
              <w:topLinePunct w:val="0"/>
              <w:autoSpaceDE/>
              <w:autoSpaceDN/>
              <w:bidi w:val="0"/>
              <w:spacing w:line="400" w:lineRule="exact"/>
              <w:jc w:val="center"/>
              <w:textAlignment w:val="auto"/>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4151" w:type="dxa"/>
            <w:gridSpan w:val="2"/>
            <w:noWrap w:val="0"/>
            <w:vAlign w:val="center"/>
          </w:tcPr>
          <w:p w14:paraId="3D35A3BE">
            <w:pPr>
              <w:pageBreakBefore w:val="0"/>
              <w:widowControl w:val="0"/>
              <w:kinsoku/>
              <w:wordWrap/>
              <w:overflowPunct/>
              <w:topLinePunct w:val="0"/>
              <w:autoSpaceDE/>
              <w:autoSpaceDN/>
              <w:bidi w:val="0"/>
              <w:spacing w:line="400" w:lineRule="exact"/>
              <w:jc w:val="center"/>
              <w:textAlignment w:val="auto"/>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4278" w:type="dxa"/>
            <w:noWrap w:val="0"/>
            <w:vAlign w:val="center"/>
          </w:tcPr>
          <w:p w14:paraId="6A4BDBB1">
            <w:pPr>
              <w:pageBreakBefore w:val="0"/>
              <w:widowControl w:val="0"/>
              <w:kinsoku/>
              <w:wordWrap/>
              <w:overflowPunct/>
              <w:topLinePunct w:val="0"/>
              <w:autoSpaceDE/>
              <w:autoSpaceDN/>
              <w:bidi w:val="0"/>
              <w:spacing w:line="400" w:lineRule="exact"/>
              <w:jc w:val="center"/>
              <w:textAlignment w:val="auto"/>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14:paraId="165E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restart"/>
            <w:noWrap w:val="0"/>
            <w:vAlign w:val="center"/>
          </w:tcPr>
          <w:p w14:paraId="4DBB839F">
            <w:pPr>
              <w:pageBreakBefore w:val="0"/>
              <w:widowControl w:val="0"/>
              <w:kinsoku/>
              <w:wordWrap/>
              <w:overflowPunct/>
              <w:topLinePunct w:val="0"/>
              <w:autoSpaceDE/>
              <w:autoSpaceDN/>
              <w:bidi w:val="0"/>
              <w:spacing w:line="400" w:lineRule="exact"/>
              <w:jc w:val="center"/>
              <w:textAlignment w:val="auto"/>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14:paraId="6BE33C69">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442" w:type="dxa"/>
            <w:noWrap w:val="0"/>
            <w:vAlign w:val="center"/>
          </w:tcPr>
          <w:p w14:paraId="10113A7F">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278" w:type="dxa"/>
            <w:noWrap w:val="0"/>
            <w:vAlign w:val="center"/>
          </w:tcPr>
          <w:p w14:paraId="09F5CEFF">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sz w:val="21"/>
                <w:szCs w:val="21"/>
              </w:rPr>
            </w:pPr>
            <w:r>
              <w:rPr>
                <w:rFonts w:hint="eastAsia" w:ascii="方正仿宋_GBK" w:hAnsi="仿宋" w:eastAsia="方正仿宋_GBK"/>
                <w:sz w:val="21"/>
                <w:szCs w:val="21"/>
              </w:rPr>
              <w:t>1.投标人法人营业执照（副本）或事业单位法人证书（副本）或个体工商户营业执照或有效的自然人身份证明或社会团体法人登记证书（提供复印件）</w:t>
            </w:r>
            <w:r>
              <w:rPr>
                <w:rFonts w:hint="eastAsia" w:ascii="仿宋" w:hAnsi="仿宋" w:eastAsia="仿宋" w:cs="方正仿宋_GBK"/>
                <w:kern w:val="0"/>
                <w:sz w:val="21"/>
                <w:szCs w:val="21"/>
              </w:rPr>
              <w:fldChar w:fldCharType="begin"/>
            </w:r>
            <w:r>
              <w:rPr>
                <w:rFonts w:hint="eastAsia" w:ascii="仿宋" w:hAnsi="仿宋" w:eastAsia="仿宋" w:cs="方正仿宋_GBK"/>
                <w:kern w:val="0"/>
                <w:sz w:val="21"/>
                <w:szCs w:val="21"/>
              </w:rPr>
              <w:instrText xml:space="preserve"> eq \o\ac(</w:instrText>
            </w:r>
            <w:r>
              <w:rPr>
                <w:rFonts w:hint="eastAsia" w:ascii="仿宋" w:hAnsi="仿宋" w:eastAsia="仿宋" w:cs="方正仿宋_GBK"/>
                <w:kern w:val="0"/>
                <w:position w:val="-4"/>
                <w:sz w:val="31"/>
                <w:szCs w:val="21"/>
              </w:rPr>
              <w:instrText xml:space="preserve">○</w:instrText>
            </w:r>
            <w:r>
              <w:rPr>
                <w:rFonts w:hint="eastAsia" w:ascii="仿宋" w:hAnsi="仿宋" w:eastAsia="仿宋" w:cs="方正仿宋_GBK"/>
                <w:kern w:val="0"/>
                <w:position w:val="0"/>
                <w:sz w:val="21"/>
                <w:szCs w:val="21"/>
              </w:rPr>
              <w:instrText xml:space="preserve">,1)</w:instrText>
            </w:r>
            <w:r>
              <w:rPr>
                <w:rFonts w:hint="eastAsia" w:ascii="仿宋" w:hAnsi="仿宋" w:eastAsia="仿宋" w:cs="方正仿宋_GBK"/>
                <w:kern w:val="0"/>
                <w:sz w:val="21"/>
                <w:szCs w:val="21"/>
              </w:rPr>
              <w:fldChar w:fldCharType="end"/>
            </w:r>
            <w:r>
              <w:rPr>
                <w:rFonts w:hint="eastAsia" w:ascii="方正仿宋_GBK" w:hAnsi="仿宋" w:eastAsia="方正仿宋_GBK"/>
                <w:sz w:val="21"/>
                <w:szCs w:val="21"/>
              </w:rPr>
              <w:t xml:space="preserve">。 </w:t>
            </w:r>
          </w:p>
          <w:p w14:paraId="5CE1F837">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sz w:val="21"/>
                <w:szCs w:val="21"/>
              </w:rPr>
            </w:pPr>
            <w:r>
              <w:rPr>
                <w:rFonts w:hint="eastAsia" w:ascii="方正仿宋_GBK" w:hAnsi="仿宋" w:eastAsia="方正仿宋_GBK"/>
                <w:sz w:val="21"/>
                <w:szCs w:val="21"/>
              </w:rPr>
              <w:t>2.投标人法定代表人身份证明和法定代表人授权代表委托书。</w:t>
            </w:r>
          </w:p>
        </w:tc>
      </w:tr>
      <w:tr w14:paraId="55A4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continue"/>
            <w:noWrap w:val="0"/>
            <w:vAlign w:val="center"/>
          </w:tcPr>
          <w:p w14:paraId="094F22FD">
            <w:pPr>
              <w:pageBreakBefore w:val="0"/>
              <w:widowControl w:val="0"/>
              <w:kinsoku/>
              <w:wordWrap/>
              <w:overflowPunct/>
              <w:topLinePunct w:val="0"/>
              <w:autoSpaceDE/>
              <w:autoSpaceDN/>
              <w:bidi w:val="0"/>
              <w:spacing w:line="400" w:lineRule="exact"/>
              <w:jc w:val="center"/>
              <w:textAlignment w:val="auto"/>
              <w:rPr>
                <w:rFonts w:hint="eastAsia" w:ascii="方正仿宋_GBK" w:hAnsi="仿宋" w:eastAsia="方正仿宋_GBK"/>
                <w:sz w:val="21"/>
                <w:szCs w:val="21"/>
              </w:rPr>
            </w:pPr>
          </w:p>
        </w:tc>
        <w:tc>
          <w:tcPr>
            <w:tcW w:w="709" w:type="dxa"/>
            <w:vMerge w:val="continue"/>
            <w:noWrap w:val="0"/>
            <w:vAlign w:val="center"/>
          </w:tcPr>
          <w:p w14:paraId="623F16AA">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cs="仿宋_GB2312"/>
                <w:sz w:val="21"/>
                <w:szCs w:val="21"/>
                <w:lang w:val="zh-CN"/>
              </w:rPr>
            </w:pPr>
          </w:p>
        </w:tc>
        <w:tc>
          <w:tcPr>
            <w:tcW w:w="3442" w:type="dxa"/>
            <w:noWrap w:val="0"/>
            <w:vAlign w:val="center"/>
          </w:tcPr>
          <w:p w14:paraId="60E8686F">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278" w:type="dxa"/>
            <w:vMerge w:val="restart"/>
            <w:noWrap w:val="0"/>
            <w:vAlign w:val="center"/>
          </w:tcPr>
          <w:p w14:paraId="7EA31402">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投标人提供基本资格条件承诺函（见格式文件）。</w:t>
            </w:r>
          </w:p>
          <w:p w14:paraId="71DD5CA2">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sz w:val="21"/>
                <w:szCs w:val="21"/>
                <w:highlight w:val="yellow"/>
              </w:rPr>
            </w:pPr>
            <w:r>
              <w:rPr>
                <w:rFonts w:hint="eastAsia" w:ascii="方正仿宋_GBK" w:hAnsi="仿宋" w:eastAsia="方正仿宋_GBK"/>
                <w:sz w:val="21"/>
                <w:szCs w:val="21"/>
                <w:highlight w:val="none"/>
              </w:rPr>
              <w:t>注：供应商应对其承诺内容的真实性、合法性、有效性负责。经调查核实为虚假承诺的，视同为“提供虚假材料谋取中标、成交”的违法行为，依照《中华人民共和国政府采购法》等法律法规追 究相应责任。</w:t>
            </w:r>
          </w:p>
        </w:tc>
      </w:tr>
      <w:tr w14:paraId="3FA0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continue"/>
            <w:noWrap w:val="0"/>
            <w:vAlign w:val="center"/>
          </w:tcPr>
          <w:p w14:paraId="57DEDDC5">
            <w:pPr>
              <w:pageBreakBefore w:val="0"/>
              <w:widowControl w:val="0"/>
              <w:kinsoku/>
              <w:wordWrap/>
              <w:overflowPunct/>
              <w:topLinePunct w:val="0"/>
              <w:autoSpaceDE/>
              <w:autoSpaceDN/>
              <w:bidi w:val="0"/>
              <w:spacing w:line="400" w:lineRule="exact"/>
              <w:jc w:val="center"/>
              <w:textAlignment w:val="auto"/>
              <w:rPr>
                <w:rFonts w:hint="eastAsia" w:ascii="方正仿宋_GBK" w:hAnsi="仿宋" w:eastAsia="方正仿宋_GBK"/>
                <w:sz w:val="21"/>
                <w:szCs w:val="21"/>
              </w:rPr>
            </w:pPr>
          </w:p>
        </w:tc>
        <w:tc>
          <w:tcPr>
            <w:tcW w:w="709" w:type="dxa"/>
            <w:vMerge w:val="continue"/>
            <w:noWrap w:val="0"/>
            <w:vAlign w:val="center"/>
          </w:tcPr>
          <w:p w14:paraId="17FDE258">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cs="仿宋_GB2312"/>
                <w:sz w:val="21"/>
                <w:szCs w:val="21"/>
                <w:lang w:val="zh-CN"/>
              </w:rPr>
            </w:pPr>
          </w:p>
        </w:tc>
        <w:tc>
          <w:tcPr>
            <w:tcW w:w="3442" w:type="dxa"/>
            <w:noWrap w:val="0"/>
            <w:vAlign w:val="center"/>
          </w:tcPr>
          <w:p w14:paraId="4AB0C137">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278" w:type="dxa"/>
            <w:vMerge w:val="continue"/>
            <w:noWrap w:val="0"/>
            <w:vAlign w:val="center"/>
          </w:tcPr>
          <w:p w14:paraId="3D9A54C3">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sz w:val="21"/>
                <w:szCs w:val="21"/>
              </w:rPr>
            </w:pPr>
          </w:p>
        </w:tc>
      </w:tr>
      <w:tr w14:paraId="514A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continue"/>
            <w:noWrap w:val="0"/>
            <w:vAlign w:val="center"/>
          </w:tcPr>
          <w:p w14:paraId="00EA71B0">
            <w:pPr>
              <w:pageBreakBefore w:val="0"/>
              <w:widowControl w:val="0"/>
              <w:kinsoku/>
              <w:wordWrap/>
              <w:overflowPunct/>
              <w:topLinePunct w:val="0"/>
              <w:autoSpaceDE/>
              <w:autoSpaceDN/>
              <w:bidi w:val="0"/>
              <w:spacing w:line="400" w:lineRule="exact"/>
              <w:jc w:val="center"/>
              <w:textAlignment w:val="auto"/>
              <w:rPr>
                <w:rFonts w:hint="eastAsia" w:ascii="方正仿宋_GBK" w:hAnsi="仿宋" w:eastAsia="方正仿宋_GBK"/>
                <w:sz w:val="21"/>
                <w:szCs w:val="21"/>
              </w:rPr>
            </w:pPr>
          </w:p>
        </w:tc>
        <w:tc>
          <w:tcPr>
            <w:tcW w:w="709" w:type="dxa"/>
            <w:vMerge w:val="continue"/>
            <w:noWrap w:val="0"/>
            <w:vAlign w:val="center"/>
          </w:tcPr>
          <w:p w14:paraId="31E30308">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cs="仿宋_GB2312"/>
                <w:sz w:val="21"/>
                <w:szCs w:val="21"/>
                <w:lang w:val="zh-CN"/>
              </w:rPr>
            </w:pPr>
          </w:p>
        </w:tc>
        <w:tc>
          <w:tcPr>
            <w:tcW w:w="3442" w:type="dxa"/>
            <w:noWrap w:val="0"/>
            <w:vAlign w:val="center"/>
          </w:tcPr>
          <w:p w14:paraId="09F2B6A8">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278" w:type="dxa"/>
            <w:vMerge w:val="continue"/>
            <w:noWrap w:val="0"/>
            <w:vAlign w:val="center"/>
          </w:tcPr>
          <w:p w14:paraId="5795B0C1">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sz w:val="21"/>
                <w:szCs w:val="21"/>
              </w:rPr>
            </w:pPr>
          </w:p>
        </w:tc>
      </w:tr>
      <w:tr w14:paraId="607A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continue"/>
            <w:noWrap w:val="0"/>
            <w:vAlign w:val="center"/>
          </w:tcPr>
          <w:p w14:paraId="552CD5F7">
            <w:pPr>
              <w:pageBreakBefore w:val="0"/>
              <w:widowControl w:val="0"/>
              <w:kinsoku/>
              <w:wordWrap/>
              <w:overflowPunct/>
              <w:topLinePunct w:val="0"/>
              <w:autoSpaceDE/>
              <w:autoSpaceDN/>
              <w:bidi w:val="0"/>
              <w:spacing w:line="400" w:lineRule="exact"/>
              <w:jc w:val="center"/>
              <w:textAlignment w:val="auto"/>
              <w:rPr>
                <w:rFonts w:hint="eastAsia" w:ascii="方正仿宋_GBK" w:hAnsi="仿宋" w:eastAsia="方正仿宋_GBK"/>
                <w:sz w:val="21"/>
                <w:szCs w:val="21"/>
              </w:rPr>
            </w:pPr>
          </w:p>
        </w:tc>
        <w:tc>
          <w:tcPr>
            <w:tcW w:w="709" w:type="dxa"/>
            <w:vMerge w:val="continue"/>
            <w:noWrap w:val="0"/>
            <w:vAlign w:val="center"/>
          </w:tcPr>
          <w:p w14:paraId="341E8C8F">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cs="仿宋_GB2312"/>
                <w:sz w:val="21"/>
                <w:szCs w:val="21"/>
                <w:lang w:val="zh-CN"/>
              </w:rPr>
            </w:pPr>
          </w:p>
        </w:tc>
        <w:tc>
          <w:tcPr>
            <w:tcW w:w="3442" w:type="dxa"/>
            <w:noWrap w:val="0"/>
            <w:vAlign w:val="center"/>
          </w:tcPr>
          <w:p w14:paraId="665CB06E">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4278" w:type="dxa"/>
            <w:vMerge w:val="continue"/>
            <w:noWrap w:val="0"/>
            <w:vAlign w:val="center"/>
          </w:tcPr>
          <w:p w14:paraId="1869AC68">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b/>
                <w:sz w:val="21"/>
                <w:szCs w:val="21"/>
              </w:rPr>
            </w:pPr>
          </w:p>
        </w:tc>
      </w:tr>
      <w:tr w14:paraId="55BB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96" w:type="dxa"/>
            <w:vMerge w:val="continue"/>
            <w:noWrap w:val="0"/>
            <w:vAlign w:val="center"/>
          </w:tcPr>
          <w:p w14:paraId="78D1FC37">
            <w:pPr>
              <w:pageBreakBefore w:val="0"/>
              <w:widowControl w:val="0"/>
              <w:kinsoku/>
              <w:wordWrap/>
              <w:overflowPunct/>
              <w:topLinePunct w:val="0"/>
              <w:autoSpaceDE/>
              <w:autoSpaceDN/>
              <w:bidi w:val="0"/>
              <w:spacing w:line="400" w:lineRule="exact"/>
              <w:jc w:val="center"/>
              <w:textAlignment w:val="auto"/>
              <w:rPr>
                <w:rFonts w:hint="eastAsia" w:ascii="方正仿宋_GBK" w:hAnsi="仿宋" w:eastAsia="方正仿宋_GBK"/>
                <w:sz w:val="21"/>
                <w:szCs w:val="21"/>
              </w:rPr>
            </w:pPr>
          </w:p>
        </w:tc>
        <w:tc>
          <w:tcPr>
            <w:tcW w:w="709" w:type="dxa"/>
            <w:vMerge w:val="continue"/>
            <w:noWrap w:val="0"/>
            <w:vAlign w:val="center"/>
          </w:tcPr>
          <w:p w14:paraId="2FA8C0E1">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cs="仿宋_GB2312"/>
                <w:sz w:val="21"/>
                <w:szCs w:val="21"/>
              </w:rPr>
            </w:pPr>
          </w:p>
        </w:tc>
        <w:tc>
          <w:tcPr>
            <w:tcW w:w="3442" w:type="dxa"/>
            <w:noWrap w:val="0"/>
            <w:vAlign w:val="center"/>
          </w:tcPr>
          <w:p w14:paraId="396042A6">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278" w:type="dxa"/>
            <w:noWrap w:val="0"/>
            <w:vAlign w:val="center"/>
          </w:tcPr>
          <w:p w14:paraId="7C23CBA5">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sz w:val="21"/>
                <w:szCs w:val="21"/>
              </w:rPr>
            </w:pPr>
          </w:p>
        </w:tc>
      </w:tr>
      <w:tr w14:paraId="2B92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96" w:type="dxa"/>
            <w:vMerge w:val="continue"/>
            <w:noWrap w:val="0"/>
            <w:vAlign w:val="center"/>
          </w:tcPr>
          <w:p w14:paraId="79DA740C">
            <w:pPr>
              <w:pageBreakBefore w:val="0"/>
              <w:widowControl w:val="0"/>
              <w:kinsoku/>
              <w:wordWrap/>
              <w:overflowPunct/>
              <w:topLinePunct w:val="0"/>
              <w:autoSpaceDE/>
              <w:autoSpaceDN/>
              <w:bidi w:val="0"/>
              <w:spacing w:line="400" w:lineRule="exact"/>
              <w:jc w:val="center"/>
              <w:textAlignment w:val="auto"/>
              <w:rPr>
                <w:rFonts w:hint="eastAsia" w:ascii="方正仿宋_GBK" w:hAnsi="仿宋" w:eastAsia="方正仿宋_GBK"/>
                <w:sz w:val="21"/>
                <w:szCs w:val="21"/>
              </w:rPr>
            </w:pPr>
          </w:p>
        </w:tc>
        <w:tc>
          <w:tcPr>
            <w:tcW w:w="709" w:type="dxa"/>
            <w:vMerge w:val="continue"/>
            <w:noWrap w:val="0"/>
            <w:vAlign w:val="center"/>
          </w:tcPr>
          <w:p w14:paraId="11819A13">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cs="仿宋_GB2312"/>
                <w:sz w:val="21"/>
                <w:szCs w:val="21"/>
              </w:rPr>
            </w:pPr>
          </w:p>
        </w:tc>
        <w:tc>
          <w:tcPr>
            <w:tcW w:w="3442" w:type="dxa"/>
            <w:noWrap w:val="0"/>
            <w:vAlign w:val="center"/>
          </w:tcPr>
          <w:p w14:paraId="5F2DBFD1">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sz w:val="21"/>
                <w:szCs w:val="21"/>
              </w:rPr>
            </w:pPr>
            <w:r>
              <w:rPr>
                <w:rFonts w:hint="eastAsia" w:ascii="方正仿宋_GBK" w:hAnsi="仿宋" w:eastAsia="方正仿宋_GBK"/>
                <w:sz w:val="21"/>
                <w:szCs w:val="21"/>
              </w:rPr>
              <w:t>7.本项目的特定资格条件</w:t>
            </w:r>
          </w:p>
        </w:tc>
        <w:tc>
          <w:tcPr>
            <w:tcW w:w="4278" w:type="dxa"/>
            <w:noWrap w:val="0"/>
            <w:vAlign w:val="center"/>
          </w:tcPr>
          <w:p w14:paraId="2E460D2A">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sz w:val="21"/>
                <w:szCs w:val="21"/>
              </w:rPr>
            </w:pPr>
            <w:r>
              <w:rPr>
                <w:rFonts w:hint="eastAsia" w:ascii="方正仿宋_GBK" w:hAnsi="仿宋" w:eastAsia="方正仿宋_GBK"/>
                <w:sz w:val="21"/>
                <w:szCs w:val="21"/>
              </w:rPr>
              <w:t>按第一篇“三、投标人资格要求（二）本项目的特定资格条件”的要求提交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14:paraId="1B88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6" w:type="dxa"/>
            <w:noWrap w:val="0"/>
            <w:vAlign w:val="center"/>
          </w:tcPr>
          <w:p w14:paraId="7489A083">
            <w:pPr>
              <w:pageBreakBefore w:val="0"/>
              <w:widowControl w:val="0"/>
              <w:kinsoku/>
              <w:wordWrap/>
              <w:overflowPunct/>
              <w:topLinePunct w:val="0"/>
              <w:autoSpaceDE/>
              <w:autoSpaceDN/>
              <w:bidi w:val="0"/>
              <w:spacing w:line="400" w:lineRule="exact"/>
              <w:jc w:val="center"/>
              <w:textAlignment w:val="auto"/>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4151" w:type="dxa"/>
            <w:gridSpan w:val="2"/>
            <w:noWrap w:val="0"/>
            <w:vAlign w:val="center"/>
          </w:tcPr>
          <w:p w14:paraId="307AF3C9">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sz w:val="21"/>
                <w:szCs w:val="21"/>
              </w:rPr>
            </w:pPr>
            <w:r>
              <w:rPr>
                <w:rFonts w:hint="eastAsia" w:ascii="方正仿宋_GBK" w:hAnsi="仿宋" w:eastAsia="方正仿宋_GBK"/>
                <w:sz w:val="21"/>
                <w:szCs w:val="21"/>
              </w:rPr>
              <w:t>投标保证金</w:t>
            </w:r>
          </w:p>
        </w:tc>
        <w:tc>
          <w:tcPr>
            <w:tcW w:w="4278" w:type="dxa"/>
            <w:noWrap w:val="0"/>
            <w:vAlign w:val="center"/>
          </w:tcPr>
          <w:p w14:paraId="0E714730">
            <w:pPr>
              <w:pageBreakBefore w:val="0"/>
              <w:widowControl w:val="0"/>
              <w:kinsoku/>
              <w:wordWrap/>
              <w:overflowPunct/>
              <w:topLinePunct w:val="0"/>
              <w:autoSpaceDE/>
              <w:autoSpaceDN/>
              <w:bidi w:val="0"/>
              <w:spacing w:line="400" w:lineRule="exact"/>
              <w:textAlignment w:val="auto"/>
              <w:rPr>
                <w:rFonts w:hint="eastAsia" w:ascii="方正仿宋_GBK" w:hAnsi="仿宋" w:eastAsia="方正仿宋_GBK"/>
                <w:sz w:val="21"/>
                <w:szCs w:val="21"/>
              </w:rPr>
            </w:pPr>
            <w:r>
              <w:rPr>
                <w:rFonts w:hint="eastAsia" w:ascii="方正仿宋_GBK" w:hAnsi="仿宋" w:eastAsia="方正仿宋_GBK"/>
                <w:sz w:val="21"/>
                <w:szCs w:val="21"/>
              </w:rPr>
              <w:t>按照招标文件要求足额交纳所投包的投标保证金。</w:t>
            </w:r>
          </w:p>
        </w:tc>
      </w:tr>
    </w:tbl>
    <w:p w14:paraId="616193B4">
      <w:pPr>
        <w:pageBreakBefore w:val="0"/>
        <w:widowControl w:val="0"/>
        <w:kinsoku/>
        <w:wordWrap/>
        <w:overflowPunct/>
        <w:topLinePunct w:val="0"/>
        <w:autoSpaceDE/>
        <w:autoSpaceDN/>
        <w:bidi w:val="0"/>
        <w:snapToGrid w:val="0"/>
        <w:spacing w:line="40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w:t>
      </w:r>
    </w:p>
    <w:p w14:paraId="7BB0B19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eq \o\ac(○,</w:instrText>
      </w:r>
      <w:r>
        <w:rPr>
          <w:rFonts w:hint="eastAsia" w:ascii="方正仿宋_GBK" w:hAnsi="方正仿宋_GBK" w:eastAsia="方正仿宋_GBK" w:cs="方正仿宋_GBK"/>
          <w:kern w:val="0"/>
          <w:position w:val="3"/>
          <w:sz w:val="16"/>
          <w:szCs w:val="24"/>
        </w:rPr>
        <w:instrText xml:space="preserve">1</w:instrText>
      </w:r>
      <w:r>
        <w:rPr>
          <w:rFonts w:hint="eastAsia" w:ascii="方正仿宋_GBK" w:hAnsi="方正仿宋_GBK" w:eastAsia="方正仿宋_GBK" w:cs="方正仿宋_GBK"/>
          <w:kern w:val="0"/>
          <w:sz w:val="24"/>
          <w:szCs w:val="24"/>
        </w:rPr>
        <w:instrText xml:space="preserve">)</w:instrTex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投标人按“</w:t>
      </w:r>
      <w:r>
        <w:rPr>
          <w:rFonts w:hint="eastAsia" w:ascii="方正仿宋_GBK" w:hAnsi="方正仿宋_GBK" w:eastAsia="方正仿宋_GBK" w:cs="方正仿宋_GBK"/>
          <w:kern w:val="0"/>
          <w:sz w:val="24"/>
          <w:szCs w:val="24"/>
          <w:lang w:eastAsia="zh-CN"/>
        </w:rPr>
        <w:t>多证合一</w:t>
      </w:r>
      <w:r>
        <w:rPr>
          <w:rFonts w:hint="eastAsia" w:ascii="方正仿宋_GBK" w:hAnsi="方正仿宋_GBK" w:eastAsia="方正仿宋_GBK" w:cs="方正仿宋_GBK"/>
          <w:kern w:val="0"/>
          <w:sz w:val="24"/>
          <w:szCs w:val="24"/>
        </w:rPr>
        <w:t>”登记制度办理营业执照的，组织机构代码证以投标人所提供的营业执照（副本）复印件为准。</w:t>
      </w:r>
    </w:p>
    <w:p w14:paraId="011E140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仿宋_GBK" w:hAnsi="方正仿宋_GBK" w:eastAsia="方正仿宋_GBK" w:cs="方正仿宋_GBK"/>
          <w:b/>
          <w:bCs/>
          <w:sz w:val="24"/>
          <w:szCs w:val="24"/>
          <w:lang w:val="en-US" w:eastAsia="zh-CN"/>
        </w:rPr>
      </w:pPr>
      <w:bookmarkStart w:id="63" w:name="_Toc357004849"/>
      <w:bookmarkStart w:id="64" w:name="_Toc405361476"/>
      <w:bookmarkStart w:id="65" w:name="_Toc409084475"/>
      <w:bookmarkStart w:id="66" w:name="_Toc46761809"/>
      <w:r>
        <w:rPr>
          <w:rFonts w:hint="eastAsia" w:ascii="方正仿宋_GBK" w:hAnsi="方正仿宋_GBK" w:eastAsia="方正仿宋_GBK" w:cs="方正仿宋_GBK"/>
          <w:b/>
          <w:bCs/>
          <w:sz w:val="24"/>
          <w:szCs w:val="24"/>
          <w:lang w:val="en-US" w:eastAsia="zh-CN"/>
        </w:rPr>
        <w:t>2、符合性审查</w:t>
      </w:r>
    </w:p>
    <w:p w14:paraId="24CFBF16">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lang w:eastAsia="zh-CN"/>
        </w:rPr>
        <w:t>投标文件审查：依据法律法规和询价投标文件的规定，对投标文件中的资格证明、项目技术规格数量质量要求、商务要求等进行审查，如无负偏离则符合性审查合格。</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AB2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0C4FBC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rPr>
              <w:t>序号</w:t>
            </w:r>
          </w:p>
        </w:tc>
        <w:tc>
          <w:tcPr>
            <w:tcW w:w="3544" w:type="dxa"/>
            <w:gridSpan w:val="2"/>
            <w:noWrap w:val="0"/>
            <w:vAlign w:val="center"/>
          </w:tcPr>
          <w:p w14:paraId="45E14E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rPr>
              <w:t>评审因素</w:t>
            </w:r>
          </w:p>
        </w:tc>
        <w:tc>
          <w:tcPr>
            <w:tcW w:w="5409" w:type="dxa"/>
            <w:noWrap w:val="0"/>
            <w:vAlign w:val="center"/>
          </w:tcPr>
          <w:p w14:paraId="507E67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rPr>
              <w:t>评审标准</w:t>
            </w:r>
          </w:p>
        </w:tc>
      </w:tr>
      <w:tr w14:paraId="41FF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608435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rPr>
              <w:t>1</w:t>
            </w:r>
          </w:p>
        </w:tc>
        <w:tc>
          <w:tcPr>
            <w:tcW w:w="1560" w:type="dxa"/>
            <w:vMerge w:val="restart"/>
            <w:noWrap w:val="0"/>
            <w:vAlign w:val="center"/>
          </w:tcPr>
          <w:p w14:paraId="122269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rPr>
              <w:t>有效性审查</w:t>
            </w:r>
          </w:p>
        </w:tc>
        <w:tc>
          <w:tcPr>
            <w:tcW w:w="1984" w:type="dxa"/>
            <w:noWrap w:val="0"/>
            <w:vAlign w:val="center"/>
          </w:tcPr>
          <w:p w14:paraId="1F9FEA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rPr>
              <w:t>报价文件签署</w:t>
            </w:r>
          </w:p>
        </w:tc>
        <w:tc>
          <w:tcPr>
            <w:tcW w:w="5409" w:type="dxa"/>
            <w:noWrap w:val="0"/>
            <w:vAlign w:val="center"/>
          </w:tcPr>
          <w:p w14:paraId="334589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rPr>
              <w:t>投标文件上法定代表人或其授权代表人的签字齐全。</w:t>
            </w:r>
          </w:p>
        </w:tc>
      </w:tr>
      <w:tr w14:paraId="762E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19C955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p>
        </w:tc>
        <w:tc>
          <w:tcPr>
            <w:tcW w:w="1560" w:type="dxa"/>
            <w:vMerge w:val="continue"/>
            <w:noWrap w:val="0"/>
            <w:vAlign w:val="center"/>
          </w:tcPr>
          <w:p w14:paraId="11F55A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p>
        </w:tc>
        <w:tc>
          <w:tcPr>
            <w:tcW w:w="1984" w:type="dxa"/>
            <w:noWrap w:val="0"/>
            <w:vAlign w:val="center"/>
          </w:tcPr>
          <w:p w14:paraId="4D892B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rPr>
              <w:t>法定代表人身份证明及授权委托书</w:t>
            </w:r>
          </w:p>
        </w:tc>
        <w:tc>
          <w:tcPr>
            <w:tcW w:w="5409" w:type="dxa"/>
            <w:noWrap w:val="0"/>
            <w:vAlign w:val="center"/>
          </w:tcPr>
          <w:p w14:paraId="01F1A7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rPr>
              <w:t>法定代表人身份证明及授权委托书有效，符合招标文件规定的格式，签字或盖章齐全。</w:t>
            </w:r>
          </w:p>
        </w:tc>
      </w:tr>
      <w:tr w14:paraId="0EC0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311491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p>
        </w:tc>
        <w:tc>
          <w:tcPr>
            <w:tcW w:w="1560" w:type="dxa"/>
            <w:vMerge w:val="continue"/>
            <w:noWrap w:val="0"/>
            <w:vAlign w:val="center"/>
          </w:tcPr>
          <w:p w14:paraId="792270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p>
        </w:tc>
        <w:tc>
          <w:tcPr>
            <w:tcW w:w="1984" w:type="dxa"/>
            <w:noWrap w:val="0"/>
            <w:vAlign w:val="center"/>
          </w:tcPr>
          <w:p w14:paraId="35A9DC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lang w:val="zh-CN"/>
              </w:rPr>
            </w:pPr>
            <w:r>
              <w:rPr>
                <w:rFonts w:hint="eastAsia" w:ascii="仿宋" w:hAnsi="仿宋" w:eastAsia="仿宋" w:cs="宋体"/>
                <w:b w:val="0"/>
                <w:bCs/>
                <w:kern w:val="0"/>
                <w:sz w:val="21"/>
                <w:szCs w:val="21"/>
              </w:rPr>
              <w:t>报价</w:t>
            </w:r>
            <w:r>
              <w:rPr>
                <w:rFonts w:hint="eastAsia" w:ascii="仿宋" w:hAnsi="仿宋" w:eastAsia="仿宋" w:cs="宋体"/>
                <w:b w:val="0"/>
                <w:bCs/>
                <w:kern w:val="0"/>
                <w:sz w:val="21"/>
                <w:szCs w:val="21"/>
                <w:lang w:val="zh-CN"/>
              </w:rPr>
              <w:t>方案</w:t>
            </w:r>
          </w:p>
        </w:tc>
        <w:tc>
          <w:tcPr>
            <w:tcW w:w="5409" w:type="dxa"/>
            <w:noWrap w:val="0"/>
            <w:vAlign w:val="center"/>
          </w:tcPr>
          <w:p w14:paraId="26FC66D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lang w:val="zh-CN"/>
              </w:rPr>
              <w:t>每个分包只能有一个方案投标。</w:t>
            </w:r>
          </w:p>
        </w:tc>
      </w:tr>
      <w:tr w14:paraId="26CD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349028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p>
        </w:tc>
        <w:tc>
          <w:tcPr>
            <w:tcW w:w="1560" w:type="dxa"/>
            <w:vMerge w:val="continue"/>
            <w:noWrap w:val="0"/>
            <w:vAlign w:val="center"/>
          </w:tcPr>
          <w:p w14:paraId="66D3FE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p>
        </w:tc>
        <w:tc>
          <w:tcPr>
            <w:tcW w:w="1984" w:type="dxa"/>
            <w:noWrap w:val="0"/>
            <w:vAlign w:val="center"/>
          </w:tcPr>
          <w:p w14:paraId="5664C7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lang w:val="zh-CN"/>
              </w:rPr>
            </w:pPr>
            <w:r>
              <w:rPr>
                <w:rFonts w:hint="eastAsia" w:ascii="仿宋" w:hAnsi="仿宋" w:eastAsia="仿宋" w:cs="宋体"/>
                <w:b w:val="0"/>
                <w:bCs/>
                <w:kern w:val="0"/>
                <w:sz w:val="21"/>
                <w:szCs w:val="21"/>
              </w:rPr>
              <w:t>报价唯一</w:t>
            </w:r>
          </w:p>
        </w:tc>
        <w:tc>
          <w:tcPr>
            <w:tcW w:w="5409" w:type="dxa"/>
            <w:noWrap w:val="0"/>
            <w:vAlign w:val="center"/>
          </w:tcPr>
          <w:p w14:paraId="776F3D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lang w:val="zh-CN"/>
              </w:rPr>
              <w:t>只能在采购预算范围内报价，</w:t>
            </w:r>
            <w:r>
              <w:rPr>
                <w:rFonts w:hint="eastAsia" w:ascii="仿宋" w:hAnsi="仿宋" w:eastAsia="仿宋" w:cs="宋体"/>
                <w:b w:val="0"/>
                <w:bCs/>
                <w:kern w:val="0"/>
                <w:sz w:val="21"/>
                <w:szCs w:val="21"/>
              </w:rPr>
              <w:t>只能有一个有效报价，不得提交选择性报价。</w:t>
            </w:r>
          </w:p>
        </w:tc>
      </w:tr>
      <w:tr w14:paraId="7241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noWrap w:val="0"/>
            <w:vAlign w:val="center"/>
          </w:tcPr>
          <w:p w14:paraId="2EB772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rPr>
              <w:t>2</w:t>
            </w:r>
          </w:p>
        </w:tc>
        <w:tc>
          <w:tcPr>
            <w:tcW w:w="1560" w:type="dxa"/>
            <w:vMerge w:val="restart"/>
            <w:noWrap w:val="0"/>
            <w:vAlign w:val="center"/>
          </w:tcPr>
          <w:p w14:paraId="6CC52E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rPr>
              <w:t>完整性审查</w:t>
            </w:r>
          </w:p>
        </w:tc>
        <w:tc>
          <w:tcPr>
            <w:tcW w:w="1984" w:type="dxa"/>
            <w:noWrap w:val="0"/>
            <w:vAlign w:val="center"/>
          </w:tcPr>
          <w:p w14:paraId="463574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rPr>
              <w:t>报价</w:t>
            </w:r>
            <w:r>
              <w:rPr>
                <w:rFonts w:hint="eastAsia" w:ascii="仿宋" w:hAnsi="仿宋" w:eastAsia="仿宋" w:cs="宋体"/>
                <w:b w:val="0"/>
                <w:bCs/>
                <w:kern w:val="0"/>
                <w:sz w:val="21"/>
                <w:szCs w:val="21"/>
                <w:lang w:val="zh-CN"/>
              </w:rPr>
              <w:t>文件份数</w:t>
            </w:r>
          </w:p>
        </w:tc>
        <w:tc>
          <w:tcPr>
            <w:tcW w:w="5409" w:type="dxa"/>
            <w:noWrap w:val="0"/>
            <w:vAlign w:val="center"/>
          </w:tcPr>
          <w:p w14:paraId="5EB37C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rPr>
              <w:t>报价</w:t>
            </w:r>
            <w:r>
              <w:rPr>
                <w:rFonts w:hint="eastAsia" w:ascii="仿宋" w:hAnsi="仿宋" w:eastAsia="仿宋" w:cs="宋体"/>
                <w:b w:val="0"/>
                <w:bCs/>
                <w:kern w:val="0"/>
                <w:sz w:val="21"/>
                <w:szCs w:val="21"/>
                <w:lang w:val="zh-CN"/>
              </w:rPr>
              <w:t>文件正、副本数量符合招标文件要求。</w:t>
            </w:r>
          </w:p>
        </w:tc>
      </w:tr>
      <w:tr w14:paraId="76CD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0"/>
            <w:vAlign w:val="center"/>
          </w:tcPr>
          <w:p w14:paraId="3DD455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p>
        </w:tc>
        <w:tc>
          <w:tcPr>
            <w:tcW w:w="1560" w:type="dxa"/>
            <w:vMerge w:val="continue"/>
            <w:noWrap w:val="0"/>
            <w:vAlign w:val="center"/>
          </w:tcPr>
          <w:p w14:paraId="7B67FA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p>
        </w:tc>
        <w:tc>
          <w:tcPr>
            <w:tcW w:w="1984" w:type="dxa"/>
            <w:noWrap w:val="0"/>
            <w:vAlign w:val="center"/>
          </w:tcPr>
          <w:p w14:paraId="208A62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lang w:val="zh-CN"/>
              </w:rPr>
            </w:pPr>
            <w:r>
              <w:rPr>
                <w:rFonts w:hint="eastAsia" w:ascii="仿宋" w:hAnsi="仿宋" w:eastAsia="仿宋" w:cs="宋体"/>
                <w:b w:val="0"/>
                <w:bCs/>
                <w:kern w:val="0"/>
                <w:sz w:val="21"/>
                <w:szCs w:val="21"/>
              </w:rPr>
              <w:t>报价</w:t>
            </w:r>
            <w:r>
              <w:rPr>
                <w:rFonts w:hint="eastAsia" w:ascii="仿宋" w:hAnsi="仿宋" w:eastAsia="仿宋" w:cs="宋体"/>
                <w:b w:val="0"/>
                <w:bCs/>
                <w:kern w:val="0"/>
                <w:sz w:val="21"/>
                <w:szCs w:val="21"/>
                <w:lang w:val="zh-CN"/>
              </w:rPr>
              <w:t>文件内容</w:t>
            </w:r>
          </w:p>
        </w:tc>
        <w:tc>
          <w:tcPr>
            <w:tcW w:w="5409" w:type="dxa"/>
            <w:noWrap w:val="0"/>
            <w:vAlign w:val="center"/>
          </w:tcPr>
          <w:p w14:paraId="6433A0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宋体"/>
                <w:b w:val="0"/>
                <w:bCs/>
                <w:kern w:val="0"/>
                <w:sz w:val="21"/>
                <w:szCs w:val="21"/>
                <w:lang w:val="zh-CN"/>
              </w:rPr>
            </w:pPr>
            <w:r>
              <w:rPr>
                <w:rFonts w:hint="eastAsia" w:ascii="仿宋" w:hAnsi="仿宋" w:eastAsia="仿宋" w:cs="宋体"/>
                <w:b w:val="0"/>
                <w:bCs/>
                <w:kern w:val="0"/>
                <w:sz w:val="21"/>
                <w:szCs w:val="21"/>
              </w:rPr>
              <w:t>报价</w:t>
            </w:r>
            <w:r>
              <w:rPr>
                <w:rFonts w:hint="eastAsia" w:ascii="仿宋" w:hAnsi="仿宋" w:eastAsia="仿宋" w:cs="宋体"/>
                <w:b w:val="0"/>
                <w:bCs/>
                <w:kern w:val="0"/>
                <w:sz w:val="21"/>
                <w:szCs w:val="21"/>
                <w:lang w:val="zh-CN"/>
              </w:rPr>
              <w:t>文件内容齐全、无遗漏。</w:t>
            </w:r>
          </w:p>
        </w:tc>
      </w:tr>
      <w:tr w14:paraId="2A53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3D5B3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rPr>
              <w:t>3</w:t>
            </w:r>
          </w:p>
        </w:tc>
        <w:tc>
          <w:tcPr>
            <w:tcW w:w="1560" w:type="dxa"/>
            <w:vMerge w:val="restart"/>
            <w:noWrap w:val="0"/>
            <w:vAlign w:val="center"/>
          </w:tcPr>
          <w:p w14:paraId="047A70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lang w:val="zh-CN"/>
              </w:rPr>
            </w:pPr>
            <w:r>
              <w:rPr>
                <w:rFonts w:hint="eastAsia" w:ascii="仿宋" w:hAnsi="仿宋" w:eastAsia="仿宋" w:cs="宋体"/>
                <w:b w:val="0"/>
                <w:bCs/>
                <w:kern w:val="0"/>
                <w:sz w:val="21"/>
                <w:szCs w:val="21"/>
              </w:rPr>
              <w:t>报价文件的响应程度审查</w:t>
            </w:r>
          </w:p>
        </w:tc>
        <w:tc>
          <w:tcPr>
            <w:tcW w:w="1984" w:type="dxa"/>
            <w:noWrap w:val="0"/>
            <w:vAlign w:val="center"/>
          </w:tcPr>
          <w:p w14:paraId="34FA0E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rPr>
              <w:t>报价文件内容</w:t>
            </w:r>
          </w:p>
        </w:tc>
        <w:tc>
          <w:tcPr>
            <w:tcW w:w="5409" w:type="dxa"/>
            <w:noWrap w:val="0"/>
            <w:vAlign w:val="center"/>
          </w:tcPr>
          <w:p w14:paraId="3907D2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rPr>
              <w:t>对报价文件第三篇、第四篇规定的内容作出响应。</w:t>
            </w:r>
          </w:p>
        </w:tc>
      </w:tr>
      <w:tr w14:paraId="5B0C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1A8A05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p>
        </w:tc>
        <w:tc>
          <w:tcPr>
            <w:tcW w:w="1560" w:type="dxa"/>
            <w:vMerge w:val="continue"/>
            <w:noWrap w:val="0"/>
            <w:vAlign w:val="center"/>
          </w:tcPr>
          <w:p w14:paraId="32D2F8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lang w:val="zh-CN"/>
              </w:rPr>
            </w:pPr>
          </w:p>
        </w:tc>
        <w:tc>
          <w:tcPr>
            <w:tcW w:w="1984" w:type="dxa"/>
            <w:noWrap w:val="0"/>
            <w:vAlign w:val="center"/>
          </w:tcPr>
          <w:p w14:paraId="240513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rPr>
              <w:t>报价有效期</w:t>
            </w:r>
          </w:p>
        </w:tc>
        <w:tc>
          <w:tcPr>
            <w:tcW w:w="5409" w:type="dxa"/>
            <w:noWrap w:val="0"/>
            <w:vAlign w:val="center"/>
          </w:tcPr>
          <w:p w14:paraId="008A1D8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rPr>
              <w:t>满足</w:t>
            </w:r>
            <w:r>
              <w:rPr>
                <w:rFonts w:hint="eastAsia" w:ascii="仿宋" w:hAnsi="仿宋" w:eastAsia="仿宋" w:cs="宋体"/>
                <w:b w:val="0"/>
                <w:bCs/>
                <w:kern w:val="0"/>
                <w:sz w:val="21"/>
                <w:szCs w:val="21"/>
                <w:lang w:eastAsia="zh-CN"/>
              </w:rPr>
              <w:t>招标</w:t>
            </w:r>
            <w:r>
              <w:rPr>
                <w:rFonts w:hint="eastAsia" w:ascii="仿宋" w:hAnsi="仿宋" w:eastAsia="仿宋" w:cs="宋体"/>
                <w:b w:val="0"/>
                <w:bCs/>
                <w:kern w:val="0"/>
                <w:sz w:val="21"/>
                <w:szCs w:val="21"/>
              </w:rPr>
              <w:t>文件</w:t>
            </w:r>
            <w:r>
              <w:rPr>
                <w:rFonts w:hint="eastAsia" w:ascii="仿宋" w:hAnsi="仿宋" w:eastAsia="仿宋" w:cs="宋体"/>
                <w:b w:val="0"/>
                <w:bCs/>
                <w:kern w:val="0"/>
                <w:sz w:val="21"/>
                <w:szCs w:val="21"/>
                <w:lang w:val="zh-CN"/>
              </w:rPr>
              <w:t>规定。</w:t>
            </w:r>
          </w:p>
        </w:tc>
      </w:tr>
    </w:tbl>
    <w:p w14:paraId="79D944EA">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lang w:val="en-US" w:eastAsia="zh-CN"/>
        </w:rPr>
      </w:pPr>
    </w:p>
    <w:p w14:paraId="60BFA9D6">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b/>
          <w:bCs/>
          <w:sz w:val="24"/>
          <w:szCs w:val="24"/>
          <w:lang w:val="en-US" w:eastAsia="zh-CN"/>
        </w:rPr>
        <w:t>二轮竞价，确定中标。</w:t>
      </w:r>
      <w:r>
        <w:rPr>
          <w:rFonts w:hint="eastAsia" w:ascii="方正仿宋_GBK" w:hAnsi="方正仿宋_GBK" w:eastAsia="方正仿宋_GBK" w:cs="方正仿宋_GBK"/>
          <w:sz w:val="24"/>
          <w:szCs w:val="24"/>
          <w:lang w:val="en-US" w:eastAsia="zh-CN"/>
        </w:rPr>
        <w:t>组织合格投标人自愿参与二轮投标，由</w:t>
      </w:r>
      <w:r>
        <w:rPr>
          <w:rFonts w:hint="eastAsia" w:ascii="方正仿宋_GBK" w:hAnsi="方正仿宋_GBK" w:eastAsia="方正仿宋_GBK" w:cs="方正仿宋_GBK"/>
          <w:sz w:val="24"/>
          <w:szCs w:val="24"/>
          <w:u w:val="single"/>
          <w:lang w:val="en-US" w:eastAsia="zh-CN"/>
        </w:rPr>
        <w:t>参与</w:t>
      </w:r>
      <w:r>
        <w:rPr>
          <w:rFonts w:hint="eastAsia" w:ascii="方正仿宋_GBK" w:hAnsi="方正仿宋_GBK" w:eastAsia="方正仿宋_GBK" w:cs="方正仿宋_GBK"/>
          <w:sz w:val="24"/>
          <w:szCs w:val="24"/>
          <w:highlight w:val="yellow"/>
          <w:u w:val="single"/>
          <w:lang w:val="en-US" w:eastAsia="zh-CN"/>
        </w:rPr>
        <w:t>合格投标人</w:t>
      </w:r>
      <w:r>
        <w:rPr>
          <w:rFonts w:hint="eastAsia" w:ascii="方正仿宋_GBK" w:hAnsi="方正仿宋_GBK" w:eastAsia="方正仿宋_GBK" w:cs="方正仿宋_GBK"/>
          <w:sz w:val="24"/>
          <w:szCs w:val="24"/>
          <w:u w:val="single"/>
          <w:lang w:val="en-US" w:eastAsia="zh-CN"/>
        </w:rPr>
        <w:t>以选中款式第一轮价格为基准价进行竞价</w:t>
      </w:r>
      <w:r>
        <w:rPr>
          <w:rFonts w:hint="eastAsia" w:ascii="方正仿宋_GBK" w:hAnsi="方正仿宋_GBK" w:eastAsia="方正仿宋_GBK" w:cs="方正仿宋_GBK"/>
          <w:sz w:val="24"/>
          <w:szCs w:val="24"/>
          <w:u w:val="none"/>
          <w:lang w:val="en-US" w:eastAsia="zh-CN"/>
        </w:rPr>
        <w:t>（超过基准价为无效投标）</w:t>
      </w:r>
      <w:r>
        <w:rPr>
          <w:rFonts w:hint="eastAsia" w:ascii="方正仿宋_GBK" w:hAnsi="方正仿宋_GBK" w:eastAsia="方正仿宋_GBK" w:cs="方正仿宋_GBK"/>
          <w:sz w:val="24"/>
          <w:szCs w:val="24"/>
          <w:lang w:val="en-US" w:eastAsia="zh-CN"/>
        </w:rPr>
        <w:t>，以</w:t>
      </w:r>
      <w:r>
        <w:rPr>
          <w:rFonts w:hint="eastAsia" w:ascii="方正仿宋_GBK" w:hAnsi="方正仿宋_GBK" w:eastAsia="方正仿宋_GBK" w:cs="方正仿宋_GBK"/>
          <w:color w:val="FF0000"/>
          <w:sz w:val="24"/>
          <w:szCs w:val="24"/>
          <w:highlight w:val="yellow"/>
          <w:u w:val="single"/>
          <w:lang w:val="en-US" w:eastAsia="zh-CN"/>
        </w:rPr>
        <w:t>整套校服</w:t>
      </w:r>
      <w:r>
        <w:rPr>
          <w:rFonts w:hint="eastAsia" w:ascii="方正仿宋_GBK" w:hAnsi="方正仿宋_GBK" w:eastAsia="方正仿宋_GBK" w:cs="方正仿宋_GBK"/>
          <w:sz w:val="24"/>
          <w:szCs w:val="24"/>
          <w:u w:val="single"/>
          <w:lang w:val="en-US" w:eastAsia="zh-CN"/>
        </w:rPr>
        <w:t>最低价确定拟供货企业</w:t>
      </w:r>
      <w:r>
        <w:rPr>
          <w:rFonts w:hint="eastAsia" w:ascii="方正仿宋_GBK" w:hAnsi="方正仿宋_GBK" w:eastAsia="方正仿宋_GBK" w:cs="方正仿宋_GBK"/>
          <w:sz w:val="24"/>
          <w:szCs w:val="24"/>
          <w:lang w:val="en-US" w:eastAsia="zh-CN"/>
        </w:rPr>
        <w:t>。</w:t>
      </w:r>
    </w:p>
    <w:p w14:paraId="301A1D8B">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说明：投标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投标评定小组应当将其作为无效投标处理。</w:t>
      </w:r>
    </w:p>
    <w:p w14:paraId="6654C5FB">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4、成交原则：采用</w:t>
      </w:r>
      <w:r>
        <w:rPr>
          <w:rFonts w:hint="eastAsia" w:ascii="方正仿宋_GBK" w:hAnsi="方正仿宋_GBK" w:eastAsia="方正仿宋_GBK" w:cs="方正仿宋_GBK"/>
          <w:sz w:val="24"/>
          <w:szCs w:val="24"/>
          <w:u w:val="single"/>
          <w:lang w:val="en-US" w:eastAsia="zh-CN"/>
        </w:rPr>
        <w:t>最低评标价法（以</w:t>
      </w:r>
      <w:r>
        <w:rPr>
          <w:rFonts w:hint="eastAsia" w:ascii="方正仿宋_GBK" w:hAnsi="方正仿宋_GBK" w:eastAsia="方正仿宋_GBK" w:cs="方正仿宋_GBK"/>
          <w:color w:val="FF0000"/>
          <w:sz w:val="24"/>
          <w:szCs w:val="24"/>
          <w:highlight w:val="yellow"/>
          <w:u w:val="single"/>
          <w:lang w:val="en-US" w:eastAsia="zh-CN"/>
        </w:rPr>
        <w:t>整套校服</w:t>
      </w:r>
      <w:r>
        <w:rPr>
          <w:rFonts w:hint="eastAsia" w:ascii="方正仿宋_GBK" w:hAnsi="方正仿宋_GBK" w:eastAsia="方正仿宋_GBK" w:cs="方正仿宋_GBK"/>
          <w:sz w:val="24"/>
          <w:szCs w:val="24"/>
          <w:u w:val="single"/>
          <w:lang w:val="en-US" w:eastAsia="zh-CN"/>
        </w:rPr>
        <w:t>价格计算）</w:t>
      </w:r>
      <w:r>
        <w:rPr>
          <w:rFonts w:hint="eastAsia" w:ascii="方正仿宋_GBK" w:hAnsi="方正仿宋_GBK" w:eastAsia="方正仿宋_GBK" w:cs="方正仿宋_GBK"/>
          <w:sz w:val="24"/>
          <w:szCs w:val="24"/>
          <w:lang w:val="en-US" w:eastAsia="zh-CN"/>
        </w:rPr>
        <w:t>，对完全满足询价文件实质性要求的供应商报价按照由低到高的顺序提出3名以上成交候选人，并编写评审报告。中标企业放弃履约，由后一位递补，</w:t>
      </w:r>
      <w:r>
        <w:rPr>
          <w:rFonts w:hint="eastAsia" w:ascii="方正仿宋_GBK" w:hAnsi="方正仿宋_GBK" w:eastAsia="方正仿宋_GBK" w:cs="方正仿宋_GBK"/>
          <w:sz w:val="24"/>
          <w:szCs w:val="24"/>
          <w:u w:val="single"/>
          <w:lang w:val="en-US" w:eastAsia="zh-CN"/>
        </w:rPr>
        <w:t>放弃履约的企业，报区教委技装中心备案，3年内禁止参与本校所有项目投标</w:t>
      </w:r>
      <w:r>
        <w:rPr>
          <w:rFonts w:hint="eastAsia" w:ascii="方正仿宋_GBK" w:hAnsi="方正仿宋_GBK" w:eastAsia="方正仿宋_GBK" w:cs="方正仿宋_GBK"/>
          <w:sz w:val="24"/>
          <w:szCs w:val="24"/>
          <w:lang w:val="en-US" w:eastAsia="zh-CN"/>
        </w:rPr>
        <w:t>。中标企业产品</w:t>
      </w:r>
      <w:r>
        <w:rPr>
          <w:rFonts w:hint="eastAsia" w:ascii="方正仿宋_GBK" w:hAnsi="方正仿宋_GBK" w:eastAsia="方正仿宋_GBK" w:cs="方正仿宋_GBK"/>
          <w:sz w:val="24"/>
          <w:szCs w:val="24"/>
          <w:u w:val="single"/>
          <w:lang w:val="en-US" w:eastAsia="zh-CN"/>
        </w:rPr>
        <w:t>送检不合格</w:t>
      </w:r>
      <w:r>
        <w:rPr>
          <w:rFonts w:hint="eastAsia" w:ascii="方正仿宋_GBK" w:hAnsi="方正仿宋_GBK" w:eastAsia="方正仿宋_GBK" w:cs="方正仿宋_GBK"/>
          <w:sz w:val="24"/>
          <w:szCs w:val="24"/>
          <w:lang w:val="en-US" w:eastAsia="zh-CN"/>
        </w:rPr>
        <w:t>的，解除合同，取消中标资格，报区教委技装中心备案，并按照合同总金额（</w:t>
      </w:r>
      <w:r>
        <w:rPr>
          <w:rFonts w:hint="eastAsia" w:ascii="方正仿宋_GBK" w:hAnsi="方正仿宋_GBK" w:eastAsia="方正仿宋_GBK" w:cs="方正仿宋_GBK"/>
          <w:color w:val="FF0000"/>
          <w:sz w:val="24"/>
          <w:szCs w:val="24"/>
          <w:highlight w:val="yellow"/>
          <w:lang w:val="en-US" w:eastAsia="zh-CN"/>
        </w:rPr>
        <w:t>中标</w:t>
      </w:r>
      <w:r>
        <w:rPr>
          <w:rFonts w:hint="eastAsia" w:ascii="方正仿宋_GBK" w:hAnsi="方正仿宋_GBK" w:eastAsia="方正仿宋_GBK" w:cs="方正仿宋_GBK"/>
          <w:sz w:val="24"/>
          <w:szCs w:val="24"/>
          <w:lang w:val="en-US" w:eastAsia="zh-CN"/>
        </w:rPr>
        <w:t>单价×总人数）的20%向采购人赔偿，造成损失的，追究其违约责任，3年内禁止参与本校所有项目投标。</w:t>
      </w:r>
    </w:p>
    <w:p w14:paraId="2A25301D">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若供应商的总报价价格相同，现场抽签决定。</w:t>
      </w:r>
    </w:p>
    <w:p w14:paraId="55D292ED">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sz w:val="24"/>
          <w:szCs w:val="24"/>
          <w:lang w:val="en-US" w:eastAsia="zh-CN"/>
        </w:rPr>
        <w:t>成交价格=成交供应商的报价。</w:t>
      </w:r>
    </w:p>
    <w:p w14:paraId="5E93071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5、其他说明</w:t>
      </w:r>
    </w:p>
    <w:p w14:paraId="24319CFB">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（1）厂家提供的所有资料无论成交与否，均不予退还。</w:t>
      </w:r>
    </w:p>
    <w:p w14:paraId="0BB8FB0D">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（2）超过递交资料截止时间递交资料的，视为放弃本次竞选，我校将拒绝接收相关资料。</w:t>
      </w:r>
    </w:p>
    <w:p w14:paraId="522F4C24">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（3）参与本次投标过程中的</w:t>
      </w:r>
      <w:r>
        <w:rPr>
          <w:rFonts w:hint="eastAsia" w:ascii="方正仿宋_GBK" w:hAnsi="方正仿宋_GBK" w:eastAsia="方正仿宋_GBK" w:cs="方正仿宋_GBK"/>
          <w:sz w:val="24"/>
          <w:szCs w:val="24"/>
          <w:u w:val="single"/>
          <w:lang w:val="en-US" w:eastAsia="zh-CN"/>
        </w:rPr>
        <w:t>参选样衣被选定为我校校服款式的供货商</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u w:val="single"/>
          <w:lang w:val="en-US" w:eastAsia="zh-CN"/>
        </w:rPr>
        <w:t>无论中标与否，均自动视为与最终中标供货商共享校服款式版权，我校有资格要求保留样衣和样衣检测报告</w:t>
      </w:r>
      <w:r>
        <w:rPr>
          <w:rFonts w:hint="eastAsia" w:ascii="方正仿宋_GBK" w:hAnsi="方正仿宋_GBK" w:eastAsia="方正仿宋_GBK" w:cs="方正仿宋_GBK"/>
          <w:sz w:val="24"/>
          <w:szCs w:val="24"/>
          <w:lang w:val="en-US" w:eastAsia="zh-CN"/>
        </w:rPr>
        <w:t>。</w:t>
      </w:r>
    </w:p>
    <w:p w14:paraId="272CA73B">
      <w:pPr>
        <w:bidi w:val="0"/>
        <w:rPr>
          <w:rFonts w:hint="eastAsia"/>
          <w:lang w:eastAsia="zh-CN"/>
        </w:rPr>
      </w:pPr>
      <w:bookmarkStart w:id="67" w:name="_Toc5506"/>
    </w:p>
    <w:p w14:paraId="1264E2A3">
      <w:pPr>
        <w:pStyle w:val="3"/>
        <w:pageBreakBefore w:val="0"/>
        <w:widowControl w:val="0"/>
        <w:numPr>
          <w:ilvl w:val="0"/>
          <w:numId w:val="0"/>
        </w:numPr>
        <w:kinsoku/>
        <w:wordWrap/>
        <w:overflowPunct/>
        <w:topLinePunct w:val="0"/>
        <w:autoSpaceDE/>
        <w:autoSpaceDN/>
        <w:bidi w:val="0"/>
        <w:spacing w:before="0" w:after="0" w:line="400" w:lineRule="exact"/>
        <w:ind w:firstLine="482" w:firstLineChars="20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十、无效投标及废标的规定</w:t>
      </w:r>
      <w:bookmarkEnd w:id="67"/>
    </w:p>
    <w:p w14:paraId="34B64D58">
      <w:pPr>
        <w:pageBreakBefore w:val="0"/>
        <w:widowControl w:val="0"/>
        <w:kinsoku/>
        <w:wordWrap/>
        <w:overflowPunct/>
        <w:topLinePunct w:val="0"/>
        <w:autoSpaceDE/>
        <w:autoSpaceDN/>
        <w:bidi w:val="0"/>
        <w:spacing w:line="400" w:lineRule="exact"/>
        <w:ind w:firstLine="480"/>
        <w:textAlignment w:val="auto"/>
        <w:rPr>
          <w:rFonts w:hint="eastAsia" w:ascii="仿宋" w:hAnsi="仿宋" w:eastAsia="仿宋" w:cs="方正仿宋_GBK"/>
          <w:b w:val="0"/>
          <w:bCs w:val="0"/>
          <w:sz w:val="24"/>
          <w:szCs w:val="24"/>
          <w:lang w:val="en-US" w:eastAsia="zh-CN"/>
        </w:rPr>
      </w:pPr>
      <w:r>
        <w:rPr>
          <w:rFonts w:hint="eastAsia" w:ascii="仿宋" w:hAnsi="仿宋" w:eastAsia="仿宋" w:cs="方正仿宋_GBK"/>
          <w:b w:val="0"/>
          <w:bCs w:val="0"/>
          <w:sz w:val="24"/>
          <w:szCs w:val="24"/>
          <w:lang w:val="en-US" w:eastAsia="zh-CN"/>
        </w:rPr>
        <w:t>出现下列情况之一者，应为无效投标：</w:t>
      </w:r>
    </w:p>
    <w:p w14:paraId="1215C1F4">
      <w:pPr>
        <w:pageBreakBefore w:val="0"/>
        <w:widowControl w:val="0"/>
        <w:kinsoku/>
        <w:wordWrap/>
        <w:overflowPunct/>
        <w:topLinePunct w:val="0"/>
        <w:autoSpaceDE/>
        <w:autoSpaceDN/>
        <w:bidi w:val="0"/>
        <w:spacing w:line="400" w:lineRule="exact"/>
        <w:ind w:firstLine="480"/>
        <w:textAlignment w:val="auto"/>
        <w:rPr>
          <w:rFonts w:hint="eastAsia" w:ascii="仿宋" w:hAnsi="仿宋" w:eastAsia="仿宋" w:cs="方正仿宋_GBK"/>
          <w:b w:val="0"/>
          <w:bCs w:val="0"/>
          <w:sz w:val="24"/>
          <w:szCs w:val="24"/>
          <w:lang w:val="en-US" w:eastAsia="zh-CN"/>
        </w:rPr>
      </w:pPr>
      <w:r>
        <w:rPr>
          <w:rFonts w:hint="eastAsia" w:ascii="仿宋" w:hAnsi="仿宋" w:eastAsia="仿宋" w:cs="方正仿宋_GBK"/>
          <w:b w:val="0"/>
          <w:bCs w:val="0"/>
          <w:sz w:val="24"/>
          <w:szCs w:val="24"/>
          <w:lang w:val="en-US" w:eastAsia="zh-CN"/>
        </w:rPr>
        <w:t>1、</w:t>
      </w:r>
      <w:r>
        <w:rPr>
          <w:rFonts w:hint="eastAsia" w:ascii="方正仿宋_GBK" w:hAnsi="方正仿宋_GBK" w:eastAsia="方正仿宋_GBK" w:cs="方正仿宋_GBK"/>
          <w:sz w:val="24"/>
          <w:szCs w:val="24"/>
        </w:rPr>
        <w:t>无有效资格证明文件</w:t>
      </w:r>
      <w:r>
        <w:rPr>
          <w:rFonts w:hint="eastAsia" w:ascii="仿宋" w:hAnsi="仿宋" w:eastAsia="仿宋" w:cs="方正仿宋_GBK"/>
          <w:b w:val="0"/>
          <w:bCs w:val="0"/>
          <w:sz w:val="24"/>
          <w:szCs w:val="24"/>
          <w:lang w:val="en-US" w:eastAsia="zh-CN"/>
        </w:rPr>
        <w:t>；</w:t>
      </w:r>
    </w:p>
    <w:p w14:paraId="248978E8">
      <w:pPr>
        <w:pageBreakBefore w:val="0"/>
        <w:widowControl w:val="0"/>
        <w:kinsoku/>
        <w:wordWrap/>
        <w:overflowPunct/>
        <w:topLinePunct w:val="0"/>
        <w:autoSpaceDE/>
        <w:autoSpaceDN/>
        <w:bidi w:val="0"/>
        <w:spacing w:line="440" w:lineRule="exact"/>
        <w:ind w:firstLine="48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2、投标文件未按要求由法定代表人或授权代表签字</w:t>
      </w:r>
      <w:r>
        <w:rPr>
          <w:rFonts w:hint="eastAsia" w:ascii="方正仿宋_GBK" w:hAnsi="方正仿宋_GBK" w:eastAsia="方正仿宋_GBK" w:cs="方正仿宋_GBK"/>
          <w:b w:val="0"/>
          <w:bCs w:val="0"/>
          <w:sz w:val="24"/>
          <w:szCs w:val="24"/>
          <w:highlight w:val="cyan"/>
          <w:lang w:val="en-US" w:eastAsia="zh-CN"/>
        </w:rPr>
        <w:t>盖章</w:t>
      </w:r>
      <w:r>
        <w:rPr>
          <w:rFonts w:hint="eastAsia" w:ascii="方正仿宋_GBK" w:hAnsi="方正仿宋_GBK" w:eastAsia="方正仿宋_GBK" w:cs="方正仿宋_GBK"/>
          <w:b w:val="0"/>
          <w:bCs w:val="0"/>
          <w:sz w:val="24"/>
          <w:szCs w:val="24"/>
          <w:lang w:val="en-US" w:eastAsia="zh-CN"/>
        </w:rPr>
        <w:t>，未按要求</w:t>
      </w:r>
      <w:r>
        <w:rPr>
          <w:rFonts w:hint="eastAsia" w:ascii="方正仿宋_GBK" w:hAnsi="方正仿宋_GBK" w:eastAsia="方正仿宋_GBK" w:cs="方正仿宋_GBK"/>
          <w:b w:val="0"/>
          <w:bCs w:val="0"/>
          <w:sz w:val="24"/>
          <w:szCs w:val="24"/>
          <w:highlight w:val="cyan"/>
          <w:lang w:val="en-US" w:eastAsia="zh-CN"/>
        </w:rPr>
        <w:t>填写和</w:t>
      </w:r>
      <w:r>
        <w:rPr>
          <w:rFonts w:hint="eastAsia" w:ascii="方正仿宋_GBK" w:hAnsi="方正仿宋_GBK" w:eastAsia="方正仿宋_GBK" w:cs="方正仿宋_GBK"/>
          <w:b w:val="0"/>
          <w:bCs w:val="0"/>
          <w:sz w:val="24"/>
          <w:szCs w:val="24"/>
          <w:lang w:val="en-US" w:eastAsia="zh-CN"/>
        </w:rPr>
        <w:t>加盖公章的；</w:t>
      </w:r>
    </w:p>
    <w:p w14:paraId="27A79193">
      <w:pPr>
        <w:pageBreakBefore w:val="0"/>
        <w:widowControl w:val="0"/>
        <w:kinsoku/>
        <w:wordWrap/>
        <w:overflowPunct/>
        <w:topLinePunct w:val="0"/>
        <w:autoSpaceDE/>
        <w:autoSpaceDN/>
        <w:bidi w:val="0"/>
        <w:spacing w:line="400" w:lineRule="exact"/>
        <w:ind w:firstLine="480"/>
        <w:textAlignment w:val="auto"/>
        <w:rPr>
          <w:rFonts w:hint="eastAsia" w:ascii="方正仿宋_GBK" w:hAnsi="方正仿宋_GBK" w:eastAsia="方正仿宋_GBK" w:cs="方正仿宋_GBK"/>
          <w:sz w:val="24"/>
          <w:szCs w:val="24"/>
        </w:rPr>
      </w:pPr>
      <w:r>
        <w:rPr>
          <w:rFonts w:hint="eastAsia" w:ascii="仿宋" w:hAnsi="仿宋" w:eastAsia="仿宋" w:cs="方正仿宋_GBK"/>
          <w:b w:val="0"/>
          <w:bCs w:val="0"/>
          <w:sz w:val="24"/>
          <w:szCs w:val="24"/>
          <w:lang w:val="en-US" w:eastAsia="zh-CN"/>
        </w:rPr>
        <w:t>3、投标文件未按规定进行密封和标注，</w:t>
      </w:r>
      <w:r>
        <w:rPr>
          <w:rFonts w:hint="eastAsia" w:ascii="方正仿宋_GBK" w:hAnsi="方正仿宋_GBK" w:eastAsia="方正仿宋_GBK" w:cs="方正仿宋_GBK"/>
          <w:sz w:val="24"/>
          <w:szCs w:val="24"/>
        </w:rPr>
        <w:t>不按规定的格式和要求填写，内容不全或字迹模糊，辨认不清，且影响评标定标的；</w:t>
      </w:r>
    </w:p>
    <w:p w14:paraId="0345784F">
      <w:pPr>
        <w:pageBreakBefore w:val="0"/>
        <w:widowControl w:val="0"/>
        <w:kinsoku/>
        <w:wordWrap/>
        <w:overflowPunct/>
        <w:topLinePunct w:val="0"/>
        <w:autoSpaceDE/>
        <w:autoSpaceDN/>
        <w:bidi w:val="0"/>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投标文件未实质性响应询价文件的；</w:t>
      </w:r>
    </w:p>
    <w:p w14:paraId="224FD150">
      <w:pPr>
        <w:pageBreakBefore w:val="0"/>
        <w:widowControl w:val="0"/>
        <w:kinsoku/>
        <w:wordWrap/>
        <w:overflowPunct/>
        <w:topLinePunct w:val="0"/>
        <w:autoSpaceDE/>
        <w:autoSpaceDN/>
        <w:bidi w:val="0"/>
        <w:spacing w:line="400" w:lineRule="exact"/>
        <w:ind w:firstLine="480"/>
        <w:textAlignment w:val="auto"/>
        <w:rPr>
          <w:rFonts w:hint="eastAsia" w:ascii="仿宋" w:hAnsi="仿宋" w:eastAsia="仿宋" w:cs="方正仿宋_GBK"/>
          <w:b w:val="0"/>
          <w:bCs w:val="0"/>
          <w:sz w:val="24"/>
          <w:szCs w:val="24"/>
          <w:lang w:val="en-US" w:eastAsia="zh-CN"/>
        </w:rPr>
      </w:pPr>
      <w:r>
        <w:rPr>
          <w:rFonts w:hint="eastAsia" w:ascii="仿宋" w:hAnsi="仿宋" w:eastAsia="仿宋" w:cs="方正仿宋_GBK"/>
          <w:b w:val="0"/>
          <w:bCs w:val="0"/>
          <w:sz w:val="24"/>
          <w:szCs w:val="24"/>
          <w:lang w:val="en-US" w:eastAsia="zh-CN"/>
        </w:rPr>
        <w:t>5、投标文件出现多个投标方案或投标报价的；</w:t>
      </w:r>
    </w:p>
    <w:p w14:paraId="20A1700D">
      <w:pPr>
        <w:pageBreakBefore w:val="0"/>
        <w:widowControl w:val="0"/>
        <w:kinsoku/>
        <w:wordWrap/>
        <w:overflowPunct/>
        <w:topLinePunct w:val="0"/>
        <w:autoSpaceDE/>
        <w:autoSpaceDN/>
        <w:bidi w:val="0"/>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投标人的投标总报价超过最高限价。</w:t>
      </w:r>
    </w:p>
    <w:p w14:paraId="434CF8C2">
      <w:pPr>
        <w:pageBreakBefore w:val="0"/>
        <w:widowControl w:val="0"/>
        <w:kinsoku/>
        <w:wordWrap/>
        <w:overflowPunct/>
        <w:topLinePunct w:val="0"/>
        <w:autoSpaceDE/>
        <w:autoSpaceDN/>
        <w:bidi w:val="0"/>
        <w:spacing w:line="400" w:lineRule="exact"/>
        <w:ind w:firstLine="480"/>
        <w:textAlignment w:val="auto"/>
        <w:rPr>
          <w:rFonts w:hint="eastAsia" w:ascii="仿宋" w:hAnsi="仿宋" w:eastAsia="仿宋" w:cs="方正仿宋_GBK"/>
          <w:b w:val="0"/>
          <w:bCs w:val="0"/>
          <w:sz w:val="24"/>
          <w:szCs w:val="24"/>
          <w:lang w:val="en-US" w:eastAsia="zh-CN"/>
        </w:rPr>
      </w:pP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投标清单单价超过本项目已有的清单单价限价。</w:t>
      </w:r>
    </w:p>
    <w:p w14:paraId="2A1945F0">
      <w:pPr>
        <w:pageBreakBefore w:val="0"/>
        <w:widowControl w:val="0"/>
        <w:kinsoku/>
        <w:wordWrap/>
        <w:overflowPunct/>
        <w:topLinePunct w:val="0"/>
        <w:autoSpaceDE/>
        <w:autoSpaceDN/>
        <w:bidi w:val="0"/>
        <w:spacing w:line="400" w:lineRule="exact"/>
        <w:ind w:firstLine="480"/>
        <w:textAlignment w:val="auto"/>
        <w:rPr>
          <w:rFonts w:hint="eastAsia" w:ascii="仿宋" w:hAnsi="仿宋" w:eastAsia="仿宋" w:cs="方正仿宋_GBK"/>
          <w:b w:val="0"/>
          <w:bCs w:val="0"/>
          <w:sz w:val="24"/>
          <w:szCs w:val="24"/>
          <w:lang w:val="en-US" w:eastAsia="zh-CN"/>
        </w:rPr>
      </w:pPr>
      <w:r>
        <w:rPr>
          <w:rFonts w:hint="eastAsia" w:ascii="仿宋" w:hAnsi="仿宋" w:eastAsia="仿宋" w:cs="方正仿宋_GBK"/>
          <w:b w:val="0"/>
          <w:bCs w:val="0"/>
          <w:sz w:val="24"/>
          <w:szCs w:val="24"/>
          <w:lang w:val="en-US" w:eastAsia="zh-CN"/>
        </w:rPr>
        <w:t>8、投标产品不符合必须强制执行的国家标准的；</w:t>
      </w:r>
    </w:p>
    <w:p w14:paraId="5BB290AF">
      <w:pPr>
        <w:pageBreakBefore w:val="0"/>
        <w:widowControl w:val="0"/>
        <w:kinsoku/>
        <w:wordWrap/>
        <w:overflowPunct/>
        <w:topLinePunct w:val="0"/>
        <w:autoSpaceDE/>
        <w:autoSpaceDN/>
        <w:bidi w:val="0"/>
        <w:spacing w:line="400" w:lineRule="exact"/>
        <w:ind w:firstLine="480"/>
        <w:textAlignment w:val="auto"/>
        <w:rPr>
          <w:rFonts w:hint="eastAsia" w:ascii="仿宋" w:hAnsi="仿宋" w:eastAsia="仿宋" w:cs="方正仿宋_GBK"/>
          <w:b w:val="0"/>
          <w:bCs w:val="0"/>
          <w:sz w:val="24"/>
          <w:szCs w:val="24"/>
          <w:lang w:val="en-US" w:eastAsia="zh-CN"/>
        </w:rPr>
      </w:pPr>
      <w:r>
        <w:rPr>
          <w:rFonts w:hint="eastAsia" w:ascii="仿宋" w:hAnsi="仿宋" w:eastAsia="仿宋" w:cs="方正仿宋_GBK"/>
          <w:b w:val="0"/>
          <w:bCs w:val="0"/>
          <w:sz w:val="24"/>
          <w:szCs w:val="24"/>
          <w:lang w:val="en-US" w:eastAsia="zh-CN"/>
        </w:rPr>
        <w:t>9、投标文件含有违反国家法律、法规的内容，或附有采购单位不能接受的条件的（如投标报价明显低于市场价格等）。</w:t>
      </w:r>
    </w:p>
    <w:p w14:paraId="579EE54C">
      <w:pPr>
        <w:pageBreakBefore w:val="0"/>
        <w:widowControl w:val="0"/>
        <w:kinsoku/>
        <w:wordWrap/>
        <w:overflowPunct/>
        <w:topLinePunct w:val="0"/>
        <w:autoSpaceDE/>
        <w:autoSpaceDN/>
        <w:bidi w:val="0"/>
        <w:spacing w:line="400" w:lineRule="exact"/>
        <w:ind w:firstLine="480"/>
        <w:textAlignment w:val="auto"/>
        <w:rPr>
          <w:rFonts w:hint="eastAsia" w:ascii="方正仿宋_GBK" w:hAnsi="方正仿宋_GBK" w:eastAsia="方正仿宋_GBK" w:cs="方正仿宋_GBK"/>
          <w:sz w:val="24"/>
          <w:szCs w:val="24"/>
        </w:rPr>
      </w:pPr>
      <w:r>
        <w:rPr>
          <w:rFonts w:hint="eastAsia" w:ascii="仿宋" w:hAnsi="仿宋" w:eastAsia="仿宋" w:cs="方正仿宋_GBK"/>
          <w:b w:val="0"/>
          <w:bCs w:val="0"/>
          <w:sz w:val="24"/>
          <w:szCs w:val="24"/>
          <w:lang w:val="en-US" w:eastAsia="zh-CN"/>
        </w:rPr>
        <w:t>10、</w:t>
      </w:r>
      <w:r>
        <w:rPr>
          <w:rFonts w:hint="eastAsia" w:ascii="方正仿宋_GBK" w:hAnsi="方正仿宋_GBK" w:eastAsia="方正仿宋_GBK" w:cs="方正仿宋_GBK"/>
          <w:sz w:val="24"/>
          <w:szCs w:val="24"/>
        </w:rPr>
        <w:t>询价文件中规定的其他无效投标情况。</w:t>
      </w:r>
      <w:bookmarkStart w:id="68" w:name="_Toc15277"/>
      <w:bookmarkStart w:id="69" w:name="_Toc340223155"/>
    </w:p>
    <w:p w14:paraId="0778A488">
      <w:pPr>
        <w:pStyle w:val="3"/>
        <w:pageBreakBefore w:val="0"/>
        <w:widowControl w:val="0"/>
        <w:numPr>
          <w:ilvl w:val="0"/>
          <w:numId w:val="0"/>
        </w:numPr>
        <w:kinsoku/>
        <w:wordWrap/>
        <w:overflowPunct/>
        <w:topLinePunct w:val="0"/>
        <w:autoSpaceDE/>
        <w:autoSpaceDN/>
        <w:bidi w:val="0"/>
        <w:spacing w:before="0" w:after="0" w:line="400" w:lineRule="exact"/>
        <w:ind w:firstLine="482" w:firstLineChars="200"/>
        <w:textAlignment w:val="auto"/>
        <w:rPr>
          <w:rFonts w:hint="eastAsia" w:ascii="方正仿宋_GBK" w:hAnsi="方正仿宋_GBK" w:eastAsia="方正仿宋_GBK" w:cs="方正仿宋_GBK"/>
          <w:b/>
          <w:bCs/>
          <w:sz w:val="24"/>
          <w:szCs w:val="24"/>
          <w:lang w:eastAsia="zh-CN"/>
        </w:rPr>
      </w:pPr>
      <w:bookmarkStart w:id="70" w:name="_Toc16842"/>
      <w:r>
        <w:rPr>
          <w:rFonts w:hint="eastAsia" w:ascii="方正仿宋_GBK" w:hAnsi="方正仿宋_GBK" w:eastAsia="方正仿宋_GBK" w:cs="方正仿宋_GBK"/>
          <w:b/>
          <w:bCs/>
          <w:sz w:val="24"/>
          <w:szCs w:val="24"/>
          <w:lang w:eastAsia="zh-CN"/>
        </w:rPr>
        <w:t>十一、废标条款</w:t>
      </w:r>
      <w:bookmarkEnd w:id="68"/>
      <w:bookmarkEnd w:id="69"/>
      <w:bookmarkEnd w:id="70"/>
    </w:p>
    <w:p w14:paraId="2022E19F">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方正仿宋_GBK"/>
          <w:b w:val="0"/>
          <w:bCs w:val="0"/>
          <w:sz w:val="24"/>
          <w:szCs w:val="24"/>
          <w:lang w:val="en-US" w:eastAsia="zh-CN"/>
        </w:rPr>
      </w:pPr>
      <w:r>
        <w:rPr>
          <w:rFonts w:hint="eastAsia" w:ascii="仿宋" w:hAnsi="仿宋" w:eastAsia="仿宋" w:cs="方正仿宋_GBK"/>
          <w:b w:val="0"/>
          <w:bCs w:val="0"/>
          <w:sz w:val="24"/>
          <w:szCs w:val="24"/>
          <w:lang w:val="en-US" w:eastAsia="zh-CN"/>
        </w:rPr>
        <w:t>出现以下情况之一的，应予废标：</w:t>
      </w:r>
    </w:p>
    <w:p w14:paraId="13071CF2">
      <w:pPr>
        <w:pageBreakBefore w:val="0"/>
        <w:widowControl w:val="0"/>
        <w:kinsoku/>
        <w:wordWrap/>
        <w:overflowPunct/>
        <w:topLinePunct w:val="0"/>
        <w:autoSpaceDE/>
        <w:autoSpaceDN/>
        <w:bidi w:val="0"/>
        <w:spacing w:line="400" w:lineRule="exact"/>
        <w:ind w:firstLine="480"/>
        <w:textAlignment w:val="auto"/>
        <w:rPr>
          <w:rFonts w:hint="eastAsia" w:ascii="仿宋" w:hAnsi="仿宋" w:eastAsia="仿宋" w:cs="方正仿宋_GBK"/>
          <w:b w:val="0"/>
          <w:bCs w:val="0"/>
          <w:sz w:val="24"/>
          <w:szCs w:val="24"/>
          <w:lang w:val="en-US" w:eastAsia="zh-CN"/>
        </w:rPr>
      </w:pPr>
      <w:r>
        <w:rPr>
          <w:rFonts w:hint="eastAsia" w:ascii="仿宋" w:hAnsi="仿宋" w:eastAsia="仿宋" w:cs="方正仿宋_GBK"/>
          <w:b w:val="0"/>
          <w:bCs w:val="0"/>
          <w:sz w:val="24"/>
          <w:szCs w:val="24"/>
          <w:lang w:val="en-US" w:eastAsia="zh-CN"/>
        </w:rPr>
        <w:t>1.符合专业条件的供应商或者对投标文件作实质响应的供应商不足三家的；</w:t>
      </w:r>
    </w:p>
    <w:p w14:paraId="55D0EEE6">
      <w:pPr>
        <w:pageBreakBefore w:val="0"/>
        <w:widowControl w:val="0"/>
        <w:kinsoku/>
        <w:wordWrap/>
        <w:overflowPunct/>
        <w:topLinePunct w:val="0"/>
        <w:autoSpaceDE/>
        <w:autoSpaceDN/>
        <w:bidi w:val="0"/>
        <w:spacing w:line="400" w:lineRule="exact"/>
        <w:ind w:firstLine="480"/>
        <w:textAlignment w:val="auto"/>
        <w:rPr>
          <w:rFonts w:hint="eastAsia" w:ascii="仿宋" w:hAnsi="仿宋" w:eastAsia="仿宋" w:cs="方正仿宋_GBK"/>
          <w:b w:val="0"/>
          <w:bCs w:val="0"/>
          <w:sz w:val="24"/>
          <w:szCs w:val="24"/>
          <w:lang w:val="en-US" w:eastAsia="zh-CN"/>
        </w:rPr>
      </w:pPr>
      <w:r>
        <w:rPr>
          <w:rFonts w:hint="eastAsia" w:ascii="仿宋" w:hAnsi="仿宋" w:eastAsia="仿宋" w:cs="方正仿宋_GBK"/>
          <w:b w:val="0"/>
          <w:bCs w:val="0"/>
          <w:sz w:val="24"/>
          <w:szCs w:val="24"/>
          <w:lang w:val="en-US" w:eastAsia="zh-CN"/>
        </w:rPr>
        <w:t>2.投标供应商的报价均超过了采购预算；</w:t>
      </w:r>
    </w:p>
    <w:p w14:paraId="6F3E3A49">
      <w:pPr>
        <w:pageBreakBefore w:val="0"/>
        <w:widowControl w:val="0"/>
        <w:kinsoku/>
        <w:wordWrap/>
        <w:overflowPunct/>
        <w:topLinePunct w:val="0"/>
        <w:autoSpaceDE/>
        <w:autoSpaceDN/>
        <w:bidi w:val="0"/>
        <w:spacing w:line="400" w:lineRule="exact"/>
        <w:ind w:firstLine="480"/>
        <w:textAlignment w:val="auto"/>
        <w:rPr>
          <w:rFonts w:hint="eastAsia" w:ascii="仿宋" w:hAnsi="仿宋" w:eastAsia="仿宋" w:cs="方正仿宋_GBK"/>
          <w:b w:val="0"/>
          <w:bCs w:val="0"/>
          <w:sz w:val="24"/>
          <w:szCs w:val="24"/>
          <w:lang w:val="en-US" w:eastAsia="zh-CN"/>
        </w:rPr>
      </w:pPr>
      <w:r>
        <w:rPr>
          <w:rFonts w:hint="eastAsia" w:ascii="仿宋" w:hAnsi="仿宋" w:eastAsia="仿宋" w:cs="方正仿宋_GBK"/>
          <w:b w:val="0"/>
          <w:bCs w:val="0"/>
          <w:sz w:val="24"/>
          <w:szCs w:val="24"/>
          <w:lang w:val="en-US" w:eastAsia="zh-CN"/>
        </w:rPr>
        <w:t>3.出现影响采购公正的违法、违规行为的；</w:t>
      </w:r>
    </w:p>
    <w:p w14:paraId="500D0509">
      <w:pPr>
        <w:pageBreakBefore w:val="0"/>
        <w:widowControl w:val="0"/>
        <w:kinsoku/>
        <w:wordWrap/>
        <w:overflowPunct/>
        <w:topLinePunct w:val="0"/>
        <w:autoSpaceDE/>
        <w:autoSpaceDN/>
        <w:bidi w:val="0"/>
        <w:spacing w:line="400" w:lineRule="exact"/>
        <w:ind w:firstLine="480"/>
        <w:textAlignment w:val="auto"/>
        <w:rPr>
          <w:rFonts w:hint="eastAsia" w:ascii="仿宋" w:hAnsi="仿宋" w:eastAsia="仿宋" w:cs="方正仿宋_GBK"/>
          <w:b w:val="0"/>
          <w:bCs w:val="0"/>
          <w:sz w:val="24"/>
          <w:szCs w:val="24"/>
          <w:lang w:val="en-US" w:eastAsia="zh-CN"/>
        </w:rPr>
      </w:pPr>
      <w:r>
        <w:rPr>
          <w:rFonts w:hint="eastAsia" w:ascii="仿宋" w:hAnsi="仿宋" w:eastAsia="仿宋" w:cs="方正仿宋_GBK"/>
          <w:b w:val="0"/>
          <w:bCs w:val="0"/>
          <w:sz w:val="24"/>
          <w:szCs w:val="24"/>
          <w:lang w:val="en-US" w:eastAsia="zh-CN"/>
        </w:rPr>
        <w:t>4.因重大变故，采购任务取消的采购失败后，除采购任务取消情形外，应当重新组织采购。</w:t>
      </w:r>
    </w:p>
    <w:p w14:paraId="18F63271">
      <w:pPr>
        <w:pStyle w:val="3"/>
        <w:pageBreakBefore w:val="0"/>
        <w:widowControl w:val="0"/>
        <w:numPr>
          <w:ilvl w:val="0"/>
          <w:numId w:val="0"/>
        </w:numPr>
        <w:kinsoku/>
        <w:wordWrap/>
        <w:overflowPunct/>
        <w:topLinePunct w:val="0"/>
        <w:autoSpaceDE/>
        <w:autoSpaceDN/>
        <w:bidi w:val="0"/>
        <w:spacing w:before="0" w:after="0" w:line="400" w:lineRule="exact"/>
        <w:ind w:firstLine="482" w:firstLineChars="200"/>
        <w:textAlignment w:val="auto"/>
        <w:rPr>
          <w:rFonts w:hint="eastAsia" w:ascii="方正仿宋_GBK" w:hAnsi="方正仿宋_GBK" w:eastAsia="方正仿宋_GBK" w:cs="方正仿宋_GBK"/>
          <w:b/>
          <w:bCs/>
          <w:sz w:val="24"/>
          <w:szCs w:val="24"/>
          <w:lang w:val="en-US" w:eastAsia="zh-CN"/>
        </w:rPr>
      </w:pPr>
      <w:bookmarkStart w:id="71" w:name="_Toc695"/>
      <w:r>
        <w:rPr>
          <w:rFonts w:hint="eastAsia" w:ascii="方正仿宋_GBK" w:hAnsi="方正仿宋_GBK" w:eastAsia="方正仿宋_GBK" w:cs="方正仿宋_GBK"/>
          <w:b/>
          <w:bCs/>
          <w:sz w:val="24"/>
          <w:szCs w:val="24"/>
          <w:lang w:val="en-US" w:eastAsia="zh-CN"/>
        </w:rPr>
        <w:t>十二、成交通知书</w:t>
      </w:r>
      <w:bookmarkEnd w:id="71"/>
    </w:p>
    <w:p w14:paraId="2D33F11D">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1、投标结束后公示五个工作日后，采购单位以书面形式发出成交通知书。</w:t>
      </w:r>
    </w:p>
    <w:p w14:paraId="138627FC">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宋体" w:hAnsi="宋体" w:cs="宋体"/>
          <w:bCs/>
        </w:rPr>
      </w:pPr>
      <w:r>
        <w:rPr>
          <w:rFonts w:hint="eastAsia" w:ascii="方正仿宋_GBK" w:hAnsi="方正仿宋_GBK" w:eastAsia="方正仿宋_GBK" w:cs="方正仿宋_GBK"/>
          <w:sz w:val="24"/>
          <w:szCs w:val="24"/>
          <w:lang w:val="en-US" w:eastAsia="zh-CN"/>
        </w:rPr>
        <w:t>2、成交通知书发出后，采购单位改变成交结果，或者成交供应商放弃成交，将承担相应的法律责任。</w:t>
      </w:r>
    </w:p>
    <w:p w14:paraId="5DB0DF61">
      <w:pPr>
        <w:pStyle w:val="3"/>
        <w:pageBreakBefore w:val="0"/>
        <w:widowControl w:val="0"/>
        <w:numPr>
          <w:ilvl w:val="0"/>
          <w:numId w:val="0"/>
        </w:numPr>
        <w:kinsoku/>
        <w:wordWrap/>
        <w:overflowPunct/>
        <w:topLinePunct w:val="0"/>
        <w:autoSpaceDE/>
        <w:autoSpaceDN/>
        <w:bidi w:val="0"/>
        <w:spacing w:before="0" w:after="0" w:line="400" w:lineRule="exact"/>
        <w:ind w:firstLine="482" w:firstLineChars="200"/>
        <w:textAlignment w:val="auto"/>
        <w:rPr>
          <w:rFonts w:hint="eastAsia" w:ascii="方正仿宋_GBK" w:hAnsi="方正仿宋_GBK" w:eastAsia="方正仿宋_GBK" w:cs="方正仿宋_GBK"/>
          <w:b/>
          <w:bCs/>
          <w:sz w:val="24"/>
          <w:szCs w:val="24"/>
          <w:lang w:val="en-US" w:eastAsia="zh-CN"/>
        </w:rPr>
      </w:pPr>
      <w:bookmarkStart w:id="72" w:name="_Toc6356"/>
      <w:bookmarkStart w:id="73" w:name="_Toc24949"/>
      <w:r>
        <w:rPr>
          <w:rFonts w:hint="eastAsia" w:ascii="方正仿宋_GBK" w:hAnsi="方正仿宋_GBK" w:eastAsia="方正仿宋_GBK" w:cs="方正仿宋_GBK"/>
          <w:b/>
          <w:bCs/>
          <w:sz w:val="24"/>
          <w:szCs w:val="24"/>
          <w:lang w:val="en-US" w:eastAsia="zh-CN"/>
        </w:rPr>
        <w:t>十三、签订合同</w:t>
      </w:r>
      <w:bookmarkEnd w:id="72"/>
      <w:bookmarkEnd w:id="73"/>
    </w:p>
    <w:p w14:paraId="22ABCCFA">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成交供应商在《成交通知书》发出之日起3个工作日内交纳中标金额10%的履约保证金，并在招标文件约定的签订地址与采购单位代表签订合同，所签订的合同不得对投标文件和成交供应商投标文件作实质性修改。</w:t>
      </w:r>
      <w:bookmarkStart w:id="74" w:name="_Toc267320072"/>
      <w:r>
        <w:rPr>
          <w:rFonts w:hint="eastAsia" w:ascii="方正仿宋_GBK" w:hAnsi="方正仿宋_GBK" w:eastAsia="方正仿宋_GBK" w:cs="方正仿宋_GBK"/>
          <w:sz w:val="24"/>
          <w:szCs w:val="24"/>
          <w:lang w:val="en-US" w:eastAsia="zh-CN"/>
        </w:rPr>
        <w:t>未按规定的时间、地点与学校签订“校服采买合同”，按开标后撤回投标处理。</w:t>
      </w:r>
    </w:p>
    <w:p w14:paraId="7AF18A8B">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2、本合同服务期限为</w:t>
      </w:r>
      <w:r>
        <w:rPr>
          <w:rFonts w:hint="eastAsia" w:ascii="方正仿宋_GBK" w:hAnsi="方正仿宋_GBK" w:eastAsia="方正仿宋_GBK" w:cs="方正仿宋_GBK"/>
          <w:sz w:val="24"/>
          <w:szCs w:val="24"/>
          <w:lang w:val="en-US" w:eastAsia="zh-CN"/>
        </w:rPr>
        <w:sym w:font="Wingdings 2" w:char="00A3"/>
      </w:r>
      <w:r>
        <w:rPr>
          <w:rFonts w:hint="eastAsia" w:ascii="方正仿宋_GBK" w:hAnsi="方正仿宋_GBK" w:eastAsia="方正仿宋_GBK" w:cs="方正仿宋_GBK"/>
          <w:sz w:val="24"/>
          <w:szCs w:val="24"/>
          <w:lang w:val="en-US" w:eastAsia="zh-CN"/>
        </w:rPr>
        <w:t>1年</w:t>
      </w:r>
      <w:r>
        <w:rPr>
          <w:rFonts w:hint="eastAsia" w:ascii="方正仿宋_GBK" w:hAnsi="方正仿宋_GBK" w:eastAsia="方正仿宋_GBK" w:cs="方正仿宋_GBK"/>
          <w:sz w:val="24"/>
          <w:szCs w:val="24"/>
          <w:lang w:val="en-US" w:eastAsia="zh-CN"/>
        </w:rPr>
        <w:sym w:font="Wingdings 2" w:char="00A3"/>
      </w:r>
      <w:r>
        <w:rPr>
          <w:rFonts w:hint="eastAsia" w:ascii="方正仿宋_GBK" w:hAnsi="方正仿宋_GBK" w:eastAsia="方正仿宋_GBK" w:cs="方正仿宋_GBK"/>
          <w:sz w:val="24"/>
          <w:szCs w:val="24"/>
          <w:lang w:val="en-US" w:eastAsia="zh-CN"/>
        </w:rPr>
        <w:t>2年</w:t>
      </w:r>
      <w:r>
        <w:rPr>
          <w:rFonts w:hint="eastAsia" w:ascii="方正仿宋_GBK" w:hAnsi="方正仿宋_GBK" w:eastAsia="方正仿宋_GBK" w:cs="方正仿宋_GBK"/>
          <w:sz w:val="24"/>
          <w:szCs w:val="24"/>
          <w:lang w:val="en-US" w:eastAsia="zh-CN"/>
        </w:rPr>
        <w:sym w:font="Wingdings 2" w:char="0052"/>
      </w:r>
      <w:r>
        <w:rPr>
          <w:rFonts w:hint="eastAsia" w:ascii="方正仿宋_GBK" w:hAnsi="方正仿宋_GBK" w:eastAsia="方正仿宋_GBK" w:cs="方正仿宋_GBK"/>
          <w:sz w:val="24"/>
          <w:szCs w:val="24"/>
          <w:lang w:val="en-US" w:eastAsia="zh-CN"/>
        </w:rPr>
        <w:t>3年（服务含本届新生及以后的2届新生学生），在这服务期限内新生及转插生在同等质量下以合同价销售。</w:t>
      </w:r>
      <w:bookmarkEnd w:id="74"/>
    </w:p>
    <w:p w14:paraId="432D9489">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lang w:eastAsia="zh-CN"/>
        </w:rPr>
        <w:t>招标</w:t>
      </w:r>
      <w:r>
        <w:rPr>
          <w:rFonts w:hint="eastAsia" w:ascii="方正仿宋_GBK" w:hAnsi="方正仿宋_GBK" w:eastAsia="方正仿宋_GBK" w:cs="方正仿宋_GBK"/>
          <w:sz w:val="24"/>
          <w:szCs w:val="24"/>
        </w:rPr>
        <w:t>文件、中标人的投标文件及评标过程中有关澄清文件均应作为合同附件。</w:t>
      </w:r>
    </w:p>
    <w:p w14:paraId="13CA2363">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在合同签订后7个工作日内</w:t>
      </w:r>
      <w:r>
        <w:rPr>
          <w:rFonts w:hint="eastAsia" w:ascii="方正仿宋_GBK" w:hAnsi="方正仿宋_GBK" w:eastAsia="方正仿宋_GBK" w:cs="方正仿宋_GBK"/>
          <w:sz w:val="24"/>
          <w:szCs w:val="24"/>
          <w:lang w:eastAsia="zh-CN"/>
        </w:rPr>
        <w:t>将</w:t>
      </w:r>
      <w:r>
        <w:rPr>
          <w:rFonts w:hint="eastAsia" w:ascii="方正仿宋_GBK" w:hAnsi="方正仿宋_GBK" w:eastAsia="方正仿宋_GBK" w:cs="方正仿宋_GBK"/>
          <w:sz w:val="24"/>
          <w:szCs w:val="24"/>
        </w:rPr>
        <w:t>合同</w:t>
      </w:r>
      <w:r>
        <w:rPr>
          <w:rFonts w:hint="eastAsia" w:ascii="方正仿宋_GBK" w:hAnsi="方正仿宋_GBK" w:eastAsia="方正仿宋_GBK" w:cs="方正仿宋_GBK"/>
          <w:sz w:val="24"/>
          <w:szCs w:val="24"/>
          <w:lang w:eastAsia="zh-CN"/>
        </w:rPr>
        <w:t>送至区教委技装中心</w:t>
      </w:r>
      <w:r>
        <w:rPr>
          <w:rFonts w:hint="eastAsia" w:ascii="方正仿宋_GBK" w:hAnsi="方正仿宋_GBK" w:eastAsia="方正仿宋_GBK" w:cs="方正仿宋_GBK"/>
          <w:sz w:val="24"/>
          <w:szCs w:val="24"/>
        </w:rPr>
        <w:t>备案。</w:t>
      </w:r>
      <w:bookmarkStart w:id="75" w:name="_Toc3400"/>
      <w:bookmarkStart w:id="76" w:name="_Toc72"/>
    </w:p>
    <w:p w14:paraId="3671D216">
      <w:pPr>
        <w:pStyle w:val="2"/>
        <w:rPr>
          <w:rFonts w:hint="eastAsia" w:ascii="方正仿宋_GBK" w:hAnsi="方正仿宋_GBK" w:eastAsia="方正仿宋_GBK" w:cs="方正仿宋_GBK"/>
          <w:sz w:val="24"/>
          <w:szCs w:val="24"/>
        </w:rPr>
      </w:pPr>
    </w:p>
    <w:p w14:paraId="14718C6B">
      <w:pPr>
        <w:pStyle w:val="2"/>
        <w:rPr>
          <w:rFonts w:hint="eastAsia" w:ascii="方正仿宋_GBK" w:hAnsi="方正仿宋_GBK" w:eastAsia="方正仿宋_GBK" w:cs="方正仿宋_GBK"/>
          <w:sz w:val="24"/>
          <w:szCs w:val="24"/>
        </w:rPr>
      </w:pPr>
    </w:p>
    <w:p w14:paraId="3BA87DE9">
      <w:pPr>
        <w:pStyle w:val="2"/>
        <w:rPr>
          <w:rFonts w:hint="eastAsia" w:ascii="方正仿宋_GBK" w:hAnsi="方正仿宋_GBK" w:eastAsia="方正仿宋_GBK" w:cs="方正仿宋_GBK"/>
          <w:sz w:val="24"/>
          <w:szCs w:val="24"/>
        </w:rPr>
      </w:pPr>
    </w:p>
    <w:p w14:paraId="103A5339">
      <w:pPr>
        <w:pStyle w:val="2"/>
        <w:rPr>
          <w:rFonts w:hint="eastAsia" w:ascii="方正仿宋_GBK" w:hAnsi="方正仿宋_GBK" w:eastAsia="方正仿宋_GBK" w:cs="方正仿宋_GBK"/>
          <w:sz w:val="24"/>
          <w:szCs w:val="24"/>
        </w:rPr>
      </w:pPr>
    </w:p>
    <w:p w14:paraId="268E72BE">
      <w:pPr>
        <w:pStyle w:val="2"/>
        <w:rPr>
          <w:rFonts w:hint="eastAsia" w:ascii="方正仿宋_GBK" w:hAnsi="方正仿宋_GBK" w:eastAsia="方正仿宋_GBK" w:cs="方正仿宋_GBK"/>
          <w:sz w:val="24"/>
          <w:szCs w:val="24"/>
          <w:lang w:val="en-US" w:eastAsia="zh-CN"/>
        </w:rPr>
      </w:pPr>
    </w:p>
    <w:p w14:paraId="50EA49B1">
      <w:pPr>
        <w:bidi w:val="0"/>
        <w:rPr>
          <w:rFonts w:hint="eastAsia"/>
          <w:lang w:val="en-US" w:eastAsia="zh-CN"/>
        </w:rPr>
      </w:pPr>
    </w:p>
    <w:p w14:paraId="0481DAD9">
      <w:pPr>
        <w:bidi w:val="0"/>
        <w:rPr>
          <w:rFonts w:hint="eastAsia"/>
          <w:lang w:val="en-US" w:eastAsia="zh-CN"/>
        </w:rPr>
      </w:pPr>
    </w:p>
    <w:p w14:paraId="6E1774F2">
      <w:pPr>
        <w:bidi w:val="0"/>
        <w:rPr>
          <w:rFonts w:hint="eastAsia"/>
          <w:lang w:val="en-US" w:eastAsia="zh-CN"/>
        </w:rPr>
      </w:pPr>
    </w:p>
    <w:p w14:paraId="0918F881">
      <w:pPr>
        <w:bidi w:val="0"/>
        <w:rPr>
          <w:rFonts w:hint="eastAsia"/>
          <w:lang w:val="en-US" w:eastAsia="zh-CN"/>
        </w:rPr>
      </w:pPr>
    </w:p>
    <w:p w14:paraId="5732D2DD">
      <w:pPr>
        <w:bidi w:val="0"/>
        <w:rPr>
          <w:rFonts w:hint="eastAsia"/>
          <w:lang w:val="en-US" w:eastAsia="zh-CN"/>
        </w:rPr>
      </w:pPr>
    </w:p>
    <w:p w14:paraId="3458A24C">
      <w:pPr>
        <w:bidi w:val="0"/>
        <w:rPr>
          <w:rFonts w:hint="eastAsia"/>
          <w:lang w:val="en-US" w:eastAsia="zh-CN"/>
        </w:rPr>
      </w:pPr>
    </w:p>
    <w:p w14:paraId="3E071C12">
      <w:pPr>
        <w:bidi w:val="0"/>
        <w:rPr>
          <w:rFonts w:hint="eastAsia"/>
          <w:lang w:val="en-US" w:eastAsia="zh-CN"/>
        </w:rPr>
      </w:pPr>
    </w:p>
    <w:p w14:paraId="255D4B22">
      <w:pPr>
        <w:bidi w:val="0"/>
        <w:rPr>
          <w:rFonts w:hint="eastAsia"/>
          <w:lang w:val="en-US" w:eastAsia="zh-CN"/>
        </w:rPr>
      </w:pPr>
    </w:p>
    <w:p w14:paraId="1584993B">
      <w:pPr>
        <w:pStyle w:val="2"/>
        <w:rPr>
          <w:rFonts w:hint="eastAsia" w:ascii="宋体" w:hAnsi="宋体" w:eastAsia="宋体" w:cs="宋体"/>
          <w:b/>
          <w:bCs/>
          <w:kern w:val="2"/>
          <w:sz w:val="36"/>
          <w:szCs w:val="36"/>
          <w:lang w:val="en-US" w:eastAsia="zh-CN" w:bidi="ar-SA"/>
        </w:rPr>
      </w:pPr>
    </w:p>
    <w:p w14:paraId="64AB6233">
      <w:pPr>
        <w:pStyle w:val="2"/>
        <w:rPr>
          <w:rFonts w:hint="eastAsia" w:ascii="宋体" w:hAnsi="宋体" w:eastAsia="宋体" w:cs="宋体"/>
          <w:b/>
          <w:bCs/>
          <w:kern w:val="2"/>
          <w:sz w:val="36"/>
          <w:szCs w:val="36"/>
          <w:lang w:val="en-US" w:eastAsia="zh-CN" w:bidi="ar-SA"/>
        </w:rPr>
      </w:pPr>
    </w:p>
    <w:p w14:paraId="3A963013">
      <w:pPr>
        <w:pStyle w:val="2"/>
        <w:rPr>
          <w:rFonts w:hint="eastAsia" w:ascii="宋体" w:hAnsi="宋体" w:eastAsia="宋体" w:cs="宋体"/>
          <w:b/>
          <w:bCs/>
          <w:kern w:val="2"/>
          <w:sz w:val="36"/>
          <w:szCs w:val="36"/>
          <w:lang w:val="en-US" w:eastAsia="zh-CN" w:bidi="ar-SA"/>
        </w:rPr>
      </w:pPr>
    </w:p>
    <w:p w14:paraId="32C0F279">
      <w:pPr>
        <w:pStyle w:val="2"/>
        <w:rPr>
          <w:rFonts w:hint="eastAsia" w:ascii="宋体" w:hAnsi="宋体" w:eastAsia="宋体" w:cs="宋体"/>
          <w:b/>
          <w:bCs/>
          <w:kern w:val="2"/>
          <w:sz w:val="36"/>
          <w:szCs w:val="36"/>
          <w:lang w:val="en-US" w:eastAsia="zh-CN" w:bidi="ar-SA"/>
        </w:rPr>
      </w:pPr>
    </w:p>
    <w:p w14:paraId="1669EA54">
      <w:pPr>
        <w:bidi w:val="0"/>
        <w:rPr>
          <w:rFonts w:hint="eastAsia"/>
          <w:lang w:val="en-US" w:eastAsia="zh-CN"/>
        </w:rPr>
      </w:pPr>
    </w:p>
    <w:p w14:paraId="7D48D3F8">
      <w:pPr>
        <w:rPr>
          <w:rFonts w:hint="eastAsia" w:ascii="宋体" w:hAnsi="宋体" w:eastAsia="宋体" w:cs="宋体"/>
          <w:b/>
          <w:bCs/>
          <w:kern w:val="2"/>
          <w:sz w:val="20"/>
          <w:szCs w:val="20"/>
          <w:lang w:val="en-US" w:eastAsia="zh-CN" w:bidi="ar-SA"/>
        </w:rPr>
      </w:pPr>
    </w:p>
    <w:p w14:paraId="765CF40D">
      <w:pPr>
        <w:pStyle w:val="2"/>
        <w:rPr>
          <w:rFonts w:hint="eastAsia" w:ascii="宋体" w:hAnsi="宋体" w:eastAsia="宋体" w:cs="宋体"/>
          <w:b/>
          <w:bCs/>
          <w:kern w:val="2"/>
          <w:sz w:val="20"/>
          <w:szCs w:val="20"/>
          <w:lang w:val="en-US" w:eastAsia="zh-CN" w:bidi="ar-SA"/>
        </w:rPr>
      </w:pPr>
    </w:p>
    <w:p w14:paraId="58600AD3">
      <w:pPr>
        <w:pStyle w:val="3"/>
        <w:spacing w:before="0" w:after="0" w:line="360" w:lineRule="auto"/>
        <w:jc w:val="center"/>
        <w:rPr>
          <w:rFonts w:hint="eastAsia" w:ascii="宋体" w:hAnsi="宋体" w:eastAsia="宋体" w:cs="宋体"/>
          <w:b/>
          <w:bCs/>
          <w:kern w:val="2"/>
          <w:sz w:val="36"/>
          <w:szCs w:val="36"/>
          <w:lang w:val="en-US" w:eastAsia="zh-CN" w:bidi="ar-SA"/>
        </w:rPr>
        <w:sectPr>
          <w:headerReference r:id="rId3" w:type="default"/>
          <w:footerReference r:id="rId4" w:type="default"/>
          <w:pgSz w:w="11907" w:h="16840"/>
          <w:pgMar w:top="1418" w:right="1418" w:bottom="1418" w:left="1418" w:header="964" w:footer="992" w:gutter="0"/>
          <w:pgNumType w:fmt="numberInDash"/>
          <w:cols w:space="720" w:num="1"/>
          <w:docGrid w:linePitch="380" w:charSpace="-5735"/>
        </w:sectPr>
      </w:pPr>
    </w:p>
    <w:p w14:paraId="39979817">
      <w:pPr>
        <w:pStyle w:val="3"/>
        <w:spacing w:before="0" w:after="0" w:line="360" w:lineRule="auto"/>
        <w:jc w:val="center"/>
        <w:rPr>
          <w:rFonts w:hint="eastAsia" w:ascii="方正仿宋_GBK" w:hAnsi="方正仿宋_GBK" w:eastAsia="方正仿宋_GBK" w:cs="方正仿宋_GBK"/>
          <w:b/>
          <w:bCs/>
          <w:sz w:val="36"/>
          <w:szCs w:val="30"/>
          <w:lang w:eastAsia="zh-CN"/>
        </w:rPr>
      </w:pPr>
      <w:r>
        <w:rPr>
          <w:rFonts w:hint="eastAsia" w:ascii="宋体" w:hAnsi="宋体" w:eastAsia="宋体" w:cs="宋体"/>
          <w:b/>
          <w:bCs/>
          <w:kern w:val="2"/>
          <w:sz w:val="36"/>
          <w:szCs w:val="36"/>
          <w:lang w:val="en-US" w:eastAsia="zh-CN" w:bidi="ar-SA"/>
        </w:rPr>
        <w:t xml:space="preserve">第三篇  </w:t>
      </w:r>
      <w:bookmarkEnd w:id="63"/>
      <w:bookmarkEnd w:id="64"/>
      <w:bookmarkEnd w:id="65"/>
      <w:bookmarkEnd w:id="66"/>
      <w:r>
        <w:rPr>
          <w:rFonts w:hint="eastAsia" w:ascii="宋体" w:hAnsi="宋体" w:eastAsia="宋体" w:cs="宋体"/>
          <w:b/>
          <w:bCs/>
          <w:kern w:val="2"/>
          <w:sz w:val="36"/>
          <w:szCs w:val="36"/>
          <w:lang w:val="en-US" w:eastAsia="zh-CN" w:bidi="ar-SA"/>
        </w:rPr>
        <w:t>项目技术规格、数量及质量要求</w:t>
      </w:r>
      <w:bookmarkEnd w:id="25"/>
      <w:bookmarkEnd w:id="75"/>
      <w:bookmarkEnd w:id="76"/>
    </w:p>
    <w:p w14:paraId="675D6FB7">
      <w:pPr>
        <w:pStyle w:val="3"/>
        <w:pageBreakBefore w:val="0"/>
        <w:numPr>
          <w:ilvl w:val="0"/>
          <w:numId w:val="0"/>
        </w:numPr>
        <w:kinsoku/>
        <w:wordWrap/>
        <w:overflowPunct/>
        <w:topLinePunct w:val="0"/>
        <w:autoSpaceDN/>
        <w:bidi w:val="0"/>
        <w:spacing w:before="0" w:after="0" w:line="400" w:lineRule="exact"/>
        <w:ind w:firstLine="482" w:firstLineChars="200"/>
        <w:textAlignment w:val="auto"/>
        <w:rPr>
          <w:rFonts w:hint="eastAsia" w:ascii="方正仿宋_GBK" w:hAnsi="方正仿宋_GBK" w:eastAsia="方正仿宋_GBK" w:cs="方正仿宋_GBK"/>
          <w:b/>
          <w:bCs/>
          <w:sz w:val="24"/>
          <w:szCs w:val="24"/>
          <w:lang w:val="en-US" w:eastAsia="zh-CN"/>
        </w:rPr>
      </w:pPr>
      <w:bookmarkStart w:id="77" w:name="_Toc3061"/>
      <w:bookmarkStart w:id="78" w:name="_Toc1850"/>
      <w:r>
        <w:rPr>
          <w:rFonts w:hint="eastAsia" w:ascii="方正仿宋_GBK" w:hAnsi="方正仿宋_GBK" w:eastAsia="方正仿宋_GBK" w:cs="方正仿宋_GBK"/>
          <w:b/>
          <w:bCs/>
          <w:sz w:val="24"/>
          <w:szCs w:val="24"/>
          <w:lang w:val="en-US" w:eastAsia="zh-CN"/>
        </w:rPr>
        <w:t>一、采购项目一览表</w:t>
      </w:r>
      <w:bookmarkEnd w:id="77"/>
      <w:bookmarkEnd w:id="78"/>
    </w:p>
    <w:p w14:paraId="0B5EECF1">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color w:val="FF0000"/>
          <w:sz w:val="24"/>
          <w:szCs w:val="24"/>
          <w:highlight w:val="yellow"/>
          <w:lang w:val="en-US" w:eastAsia="zh-CN"/>
        </w:rPr>
      </w:pPr>
      <w:r>
        <w:rPr>
          <w:rFonts w:hint="eastAsia" w:ascii="方正仿宋_GBK" w:hAnsi="方正仿宋_GBK" w:eastAsia="方正仿宋_GBK" w:cs="方正仿宋_GBK"/>
          <w:color w:val="FF0000"/>
          <w:sz w:val="24"/>
          <w:szCs w:val="24"/>
          <w:highlight w:val="yellow"/>
          <w:lang w:val="en-US" w:eastAsia="zh-CN"/>
        </w:rPr>
        <w:t>范例（下表）</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5"/>
        <w:gridCol w:w="808"/>
        <w:gridCol w:w="1901"/>
        <w:gridCol w:w="2155"/>
        <w:gridCol w:w="2571"/>
      </w:tblGrid>
      <w:tr w14:paraId="28AE0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994" w:type="pct"/>
            <w:vMerge w:val="restart"/>
            <w:tcBorders>
              <w:top w:val="single" w:color="000000" w:sz="8" w:space="0"/>
              <w:left w:val="single" w:color="000000" w:sz="8" w:space="0"/>
              <w:bottom w:val="single" w:color="000000" w:sz="8" w:space="0"/>
              <w:right w:val="single" w:color="000000" w:sz="8" w:space="0"/>
            </w:tcBorders>
            <w:noWrap w:val="0"/>
            <w:vAlign w:val="center"/>
          </w:tcPr>
          <w:p w14:paraId="697C882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校服类别</w:t>
            </w:r>
          </w:p>
        </w:tc>
        <w:tc>
          <w:tcPr>
            <w:tcW w:w="2620" w:type="pct"/>
            <w:gridSpan w:val="3"/>
            <w:vMerge w:val="restart"/>
            <w:tcBorders>
              <w:top w:val="single" w:color="000000" w:sz="8" w:space="0"/>
              <w:left w:val="nil"/>
              <w:bottom w:val="single" w:color="000000" w:sz="8" w:space="0"/>
              <w:right w:val="single" w:color="000000" w:sz="8" w:space="0"/>
            </w:tcBorders>
            <w:noWrap w:val="0"/>
            <w:vAlign w:val="center"/>
          </w:tcPr>
          <w:p w14:paraId="3BBE0DA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预估数量</w:t>
            </w:r>
          </w:p>
        </w:tc>
        <w:tc>
          <w:tcPr>
            <w:tcW w:w="1385" w:type="pct"/>
            <w:tcBorders>
              <w:top w:val="single" w:color="000000" w:sz="8" w:space="0"/>
              <w:left w:val="nil"/>
              <w:bottom w:val="nil"/>
              <w:right w:val="single" w:color="000000" w:sz="8" w:space="0"/>
            </w:tcBorders>
            <w:noWrap w:val="0"/>
            <w:vAlign w:val="center"/>
          </w:tcPr>
          <w:p w14:paraId="451088F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最高限价</w:t>
            </w:r>
          </w:p>
        </w:tc>
      </w:tr>
      <w:tr w14:paraId="5AF7C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single" w:color="000000" w:sz="8" w:space="0"/>
              <w:left w:val="single" w:color="000000" w:sz="8" w:space="0"/>
              <w:bottom w:val="single" w:color="000000" w:sz="8" w:space="0"/>
              <w:right w:val="single" w:color="000000" w:sz="8" w:space="0"/>
            </w:tcBorders>
            <w:noWrap w:val="0"/>
            <w:vAlign w:val="center"/>
          </w:tcPr>
          <w:p w14:paraId="4511F9AD">
            <w:pPr>
              <w:jc w:val="center"/>
              <w:rPr>
                <w:rFonts w:hint="eastAsia" w:ascii="方正仿宋_GBK" w:hAnsi="方正仿宋_GBK" w:eastAsia="方正仿宋_GBK" w:cs="方正仿宋_GBK"/>
                <w:b/>
                <w:bCs/>
                <w:i w:val="0"/>
                <w:iCs w:val="0"/>
                <w:color w:val="000000"/>
                <w:sz w:val="24"/>
                <w:szCs w:val="24"/>
                <w:u w:val="none"/>
              </w:rPr>
            </w:pPr>
          </w:p>
        </w:tc>
        <w:tc>
          <w:tcPr>
            <w:tcW w:w="2620" w:type="pct"/>
            <w:gridSpan w:val="3"/>
            <w:vMerge w:val="continue"/>
            <w:tcBorders>
              <w:top w:val="single" w:color="000000" w:sz="8" w:space="0"/>
              <w:left w:val="nil"/>
              <w:bottom w:val="single" w:color="000000" w:sz="8" w:space="0"/>
              <w:right w:val="single" w:color="000000" w:sz="8" w:space="0"/>
            </w:tcBorders>
            <w:noWrap w:val="0"/>
            <w:vAlign w:val="center"/>
          </w:tcPr>
          <w:p w14:paraId="299970E6">
            <w:pPr>
              <w:jc w:val="center"/>
              <w:rPr>
                <w:rFonts w:hint="eastAsia" w:ascii="方正仿宋_GBK" w:hAnsi="方正仿宋_GBK" w:eastAsia="方正仿宋_GBK" w:cs="方正仿宋_GBK"/>
                <w:b/>
                <w:bCs/>
                <w:i w:val="0"/>
                <w:iCs w:val="0"/>
                <w:color w:val="000000"/>
                <w:sz w:val="24"/>
                <w:szCs w:val="24"/>
                <w:u w:val="none"/>
              </w:rPr>
            </w:pPr>
          </w:p>
        </w:tc>
        <w:tc>
          <w:tcPr>
            <w:tcW w:w="1385" w:type="pct"/>
            <w:tcBorders>
              <w:top w:val="nil"/>
              <w:left w:val="nil"/>
              <w:bottom w:val="single" w:color="000000" w:sz="8" w:space="0"/>
              <w:right w:val="single" w:color="000000" w:sz="8" w:space="0"/>
            </w:tcBorders>
            <w:noWrap w:val="0"/>
            <w:vAlign w:val="center"/>
          </w:tcPr>
          <w:p w14:paraId="2654494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(元/件)</w:t>
            </w:r>
          </w:p>
        </w:tc>
      </w:tr>
      <w:tr w14:paraId="6297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restart"/>
            <w:tcBorders>
              <w:top w:val="nil"/>
              <w:left w:val="single" w:color="000000" w:sz="8" w:space="0"/>
              <w:bottom w:val="single" w:color="000000" w:sz="8" w:space="0"/>
              <w:right w:val="single" w:color="000000" w:sz="8" w:space="0"/>
            </w:tcBorders>
            <w:noWrap w:val="0"/>
            <w:vAlign w:val="center"/>
          </w:tcPr>
          <w:p w14:paraId="667534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夏季运动套装</w:t>
            </w:r>
          </w:p>
        </w:tc>
        <w:tc>
          <w:tcPr>
            <w:tcW w:w="435" w:type="pct"/>
            <w:tcBorders>
              <w:top w:val="nil"/>
              <w:left w:val="nil"/>
              <w:bottom w:val="single" w:color="000000" w:sz="8" w:space="0"/>
              <w:right w:val="single" w:color="000000" w:sz="8" w:space="0"/>
            </w:tcBorders>
            <w:noWrap w:val="0"/>
            <w:vAlign w:val="center"/>
          </w:tcPr>
          <w:p w14:paraId="06673C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024" w:type="pct"/>
            <w:tcBorders>
              <w:top w:val="nil"/>
              <w:left w:val="nil"/>
              <w:bottom w:val="single" w:color="000000" w:sz="8" w:space="0"/>
              <w:right w:val="single" w:color="000000" w:sz="8" w:space="0"/>
            </w:tcBorders>
            <w:noWrap w:val="0"/>
            <w:vAlign w:val="center"/>
          </w:tcPr>
          <w:p w14:paraId="6DAFD7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短袖T恤</w:t>
            </w:r>
          </w:p>
        </w:tc>
        <w:tc>
          <w:tcPr>
            <w:tcW w:w="1160" w:type="pct"/>
            <w:tcBorders>
              <w:top w:val="single" w:color="000000" w:sz="8" w:space="0"/>
              <w:left w:val="nil"/>
              <w:bottom w:val="single" w:color="000000" w:sz="8" w:space="0"/>
              <w:right w:val="single" w:color="000000" w:sz="8" w:space="0"/>
            </w:tcBorders>
            <w:noWrap w:val="0"/>
            <w:vAlign w:val="center"/>
          </w:tcPr>
          <w:p w14:paraId="5AB5080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single" w:color="000000" w:sz="8" w:space="0"/>
              <w:left w:val="nil"/>
              <w:bottom w:val="single" w:color="000000" w:sz="8" w:space="0"/>
              <w:right w:val="single" w:color="000000" w:sz="8" w:space="0"/>
            </w:tcBorders>
            <w:noWrap w:val="0"/>
            <w:vAlign w:val="center"/>
          </w:tcPr>
          <w:p w14:paraId="4AAEC8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75</w:t>
            </w:r>
          </w:p>
        </w:tc>
      </w:tr>
      <w:tr w14:paraId="065E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588DE082">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58D3A7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024" w:type="pct"/>
            <w:tcBorders>
              <w:top w:val="nil"/>
              <w:left w:val="nil"/>
              <w:bottom w:val="single" w:color="000000" w:sz="8" w:space="0"/>
              <w:right w:val="single" w:color="000000" w:sz="8" w:space="0"/>
            </w:tcBorders>
            <w:noWrap w:val="0"/>
            <w:vAlign w:val="center"/>
          </w:tcPr>
          <w:p w14:paraId="5C7820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五分裤</w:t>
            </w:r>
          </w:p>
        </w:tc>
        <w:tc>
          <w:tcPr>
            <w:tcW w:w="1160" w:type="pct"/>
            <w:tcBorders>
              <w:top w:val="nil"/>
              <w:left w:val="nil"/>
              <w:bottom w:val="single" w:color="000000" w:sz="8" w:space="0"/>
              <w:right w:val="single" w:color="000000" w:sz="8" w:space="0"/>
            </w:tcBorders>
            <w:noWrap w:val="0"/>
            <w:vAlign w:val="center"/>
          </w:tcPr>
          <w:p w14:paraId="6DFCFA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35085C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70</w:t>
            </w:r>
          </w:p>
        </w:tc>
      </w:tr>
      <w:tr w14:paraId="01972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3F614055">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517AF7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024" w:type="pct"/>
            <w:tcBorders>
              <w:top w:val="nil"/>
              <w:left w:val="nil"/>
              <w:bottom w:val="single" w:color="000000" w:sz="8" w:space="0"/>
              <w:right w:val="single" w:color="000000" w:sz="8" w:space="0"/>
            </w:tcBorders>
            <w:noWrap w:val="0"/>
            <w:vAlign w:val="center"/>
          </w:tcPr>
          <w:p w14:paraId="475CAB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长袖T恤</w:t>
            </w:r>
          </w:p>
        </w:tc>
        <w:tc>
          <w:tcPr>
            <w:tcW w:w="1160" w:type="pct"/>
            <w:tcBorders>
              <w:top w:val="nil"/>
              <w:left w:val="nil"/>
              <w:bottom w:val="single" w:color="000000" w:sz="8" w:space="0"/>
              <w:right w:val="single" w:color="000000" w:sz="8" w:space="0"/>
            </w:tcBorders>
            <w:noWrap w:val="0"/>
            <w:vAlign w:val="center"/>
          </w:tcPr>
          <w:p w14:paraId="61D7FF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50726F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r>
      <w:tr w14:paraId="7C9DD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48AE8D20">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5BE20B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024" w:type="pct"/>
            <w:tcBorders>
              <w:top w:val="nil"/>
              <w:left w:val="nil"/>
              <w:bottom w:val="single" w:color="000000" w:sz="8" w:space="0"/>
              <w:right w:val="single" w:color="000000" w:sz="8" w:space="0"/>
            </w:tcBorders>
            <w:noWrap w:val="0"/>
            <w:vAlign w:val="center"/>
          </w:tcPr>
          <w:p w14:paraId="7FAD51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春秋运动上衣</w:t>
            </w:r>
          </w:p>
        </w:tc>
        <w:tc>
          <w:tcPr>
            <w:tcW w:w="1160" w:type="pct"/>
            <w:tcBorders>
              <w:top w:val="nil"/>
              <w:left w:val="nil"/>
              <w:bottom w:val="single" w:color="000000" w:sz="8" w:space="0"/>
              <w:right w:val="single" w:color="000000" w:sz="8" w:space="0"/>
            </w:tcBorders>
            <w:noWrap w:val="0"/>
            <w:vAlign w:val="center"/>
          </w:tcPr>
          <w:p w14:paraId="2AFEB0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228899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r>
      <w:tr w14:paraId="25CBB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restart"/>
            <w:tcBorders>
              <w:top w:val="nil"/>
              <w:left w:val="single" w:color="000000" w:sz="8" w:space="0"/>
              <w:bottom w:val="single" w:color="000000" w:sz="8" w:space="0"/>
              <w:right w:val="single" w:color="000000" w:sz="8" w:space="0"/>
            </w:tcBorders>
            <w:noWrap w:val="0"/>
            <w:vAlign w:val="center"/>
          </w:tcPr>
          <w:p w14:paraId="3018CA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春秋制服套装</w:t>
            </w:r>
          </w:p>
        </w:tc>
        <w:tc>
          <w:tcPr>
            <w:tcW w:w="435" w:type="pct"/>
            <w:tcBorders>
              <w:top w:val="nil"/>
              <w:left w:val="nil"/>
              <w:bottom w:val="single" w:color="000000" w:sz="8" w:space="0"/>
              <w:right w:val="single" w:color="000000" w:sz="8" w:space="0"/>
            </w:tcBorders>
            <w:noWrap w:val="0"/>
            <w:vAlign w:val="center"/>
          </w:tcPr>
          <w:p w14:paraId="735125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024" w:type="pct"/>
            <w:tcBorders>
              <w:top w:val="nil"/>
              <w:left w:val="nil"/>
              <w:bottom w:val="single" w:color="000000" w:sz="8" w:space="0"/>
              <w:right w:val="single" w:color="000000" w:sz="8" w:space="0"/>
            </w:tcBorders>
            <w:noWrap w:val="0"/>
            <w:vAlign w:val="center"/>
          </w:tcPr>
          <w:p w14:paraId="2509D5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春秋运动长裤</w:t>
            </w:r>
          </w:p>
        </w:tc>
        <w:tc>
          <w:tcPr>
            <w:tcW w:w="1160" w:type="pct"/>
            <w:tcBorders>
              <w:top w:val="nil"/>
              <w:left w:val="nil"/>
              <w:bottom w:val="single" w:color="000000" w:sz="8" w:space="0"/>
              <w:right w:val="single" w:color="000000" w:sz="8" w:space="0"/>
            </w:tcBorders>
            <w:noWrap w:val="0"/>
            <w:vAlign w:val="center"/>
          </w:tcPr>
          <w:p w14:paraId="19C560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49DEF2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r>
      <w:tr w14:paraId="7050F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485C79FF">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7AD8B3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1024" w:type="pct"/>
            <w:tcBorders>
              <w:top w:val="nil"/>
              <w:left w:val="nil"/>
              <w:bottom w:val="single" w:color="000000" w:sz="8" w:space="0"/>
              <w:right w:val="single" w:color="000000" w:sz="8" w:space="0"/>
            </w:tcBorders>
            <w:noWrap w:val="0"/>
            <w:vAlign w:val="center"/>
          </w:tcPr>
          <w:p w14:paraId="194B7B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春秋制服外套</w:t>
            </w:r>
          </w:p>
        </w:tc>
        <w:tc>
          <w:tcPr>
            <w:tcW w:w="1160" w:type="pct"/>
            <w:tcBorders>
              <w:top w:val="nil"/>
              <w:left w:val="nil"/>
              <w:bottom w:val="single" w:color="000000" w:sz="8" w:space="0"/>
              <w:right w:val="single" w:color="000000" w:sz="8" w:space="0"/>
            </w:tcBorders>
            <w:noWrap w:val="0"/>
            <w:vAlign w:val="center"/>
          </w:tcPr>
          <w:p w14:paraId="77F90A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486709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120</w:t>
            </w:r>
          </w:p>
        </w:tc>
      </w:tr>
      <w:tr w14:paraId="53E9C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6FD55D8B">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1FF14D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1024" w:type="pct"/>
            <w:tcBorders>
              <w:top w:val="nil"/>
              <w:left w:val="nil"/>
              <w:bottom w:val="single" w:color="000000" w:sz="8" w:space="0"/>
              <w:right w:val="single" w:color="000000" w:sz="8" w:space="0"/>
            </w:tcBorders>
            <w:noWrap w:val="0"/>
            <w:vAlign w:val="center"/>
          </w:tcPr>
          <w:p w14:paraId="2A4DF0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领花/领结</w:t>
            </w:r>
          </w:p>
        </w:tc>
        <w:tc>
          <w:tcPr>
            <w:tcW w:w="1160" w:type="pct"/>
            <w:tcBorders>
              <w:top w:val="nil"/>
              <w:left w:val="nil"/>
              <w:bottom w:val="single" w:color="000000" w:sz="8" w:space="0"/>
              <w:right w:val="single" w:color="000000" w:sz="8" w:space="0"/>
            </w:tcBorders>
            <w:noWrap w:val="0"/>
            <w:vAlign w:val="center"/>
          </w:tcPr>
          <w:p w14:paraId="47C1F7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7C69C9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r>
      <w:tr w14:paraId="593F7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32D87A19">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5AD4D8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024" w:type="pct"/>
            <w:tcBorders>
              <w:top w:val="nil"/>
              <w:left w:val="nil"/>
              <w:bottom w:val="single" w:color="000000" w:sz="8" w:space="0"/>
              <w:right w:val="single" w:color="000000" w:sz="8" w:space="0"/>
            </w:tcBorders>
            <w:noWrap w:val="0"/>
            <w:vAlign w:val="center"/>
          </w:tcPr>
          <w:p w14:paraId="32561F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长袖衬衣</w:t>
            </w:r>
          </w:p>
        </w:tc>
        <w:tc>
          <w:tcPr>
            <w:tcW w:w="1160" w:type="pct"/>
            <w:tcBorders>
              <w:top w:val="nil"/>
              <w:left w:val="nil"/>
              <w:bottom w:val="single" w:color="000000" w:sz="8" w:space="0"/>
              <w:right w:val="single" w:color="000000" w:sz="8" w:space="0"/>
            </w:tcBorders>
            <w:noWrap w:val="0"/>
            <w:vAlign w:val="center"/>
          </w:tcPr>
          <w:p w14:paraId="1BA101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5E2279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r>
      <w:tr w14:paraId="543B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09F60DB4">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32ACF9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1024" w:type="pct"/>
            <w:tcBorders>
              <w:top w:val="nil"/>
              <w:left w:val="nil"/>
              <w:bottom w:val="single" w:color="000000" w:sz="8" w:space="0"/>
              <w:right w:val="single" w:color="000000" w:sz="8" w:space="0"/>
            </w:tcBorders>
            <w:noWrap w:val="0"/>
            <w:vAlign w:val="center"/>
          </w:tcPr>
          <w:p w14:paraId="2EAF6A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背心</w:t>
            </w:r>
          </w:p>
        </w:tc>
        <w:tc>
          <w:tcPr>
            <w:tcW w:w="1160" w:type="pct"/>
            <w:tcBorders>
              <w:top w:val="nil"/>
              <w:left w:val="nil"/>
              <w:bottom w:val="single" w:color="000000" w:sz="8" w:space="0"/>
              <w:right w:val="single" w:color="000000" w:sz="8" w:space="0"/>
            </w:tcBorders>
            <w:noWrap w:val="0"/>
            <w:vAlign w:val="center"/>
          </w:tcPr>
          <w:p w14:paraId="32FD9A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4E2B8D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70</w:t>
            </w:r>
          </w:p>
        </w:tc>
      </w:tr>
      <w:tr w14:paraId="74560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5A1BC6D6">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6EA40D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24" w:type="pct"/>
            <w:tcBorders>
              <w:top w:val="nil"/>
              <w:left w:val="nil"/>
              <w:bottom w:val="single" w:color="000000" w:sz="8" w:space="0"/>
              <w:right w:val="single" w:color="000000" w:sz="8" w:space="0"/>
            </w:tcBorders>
            <w:noWrap w:val="0"/>
            <w:vAlign w:val="center"/>
          </w:tcPr>
          <w:p w14:paraId="472138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制服长裤/制服短裙</w:t>
            </w:r>
          </w:p>
        </w:tc>
        <w:tc>
          <w:tcPr>
            <w:tcW w:w="1160" w:type="pct"/>
            <w:tcBorders>
              <w:top w:val="nil"/>
              <w:left w:val="nil"/>
              <w:bottom w:val="single" w:color="000000" w:sz="8" w:space="0"/>
              <w:right w:val="single" w:color="000000" w:sz="8" w:space="0"/>
            </w:tcBorders>
            <w:noWrap w:val="0"/>
            <w:vAlign w:val="center"/>
          </w:tcPr>
          <w:p w14:paraId="7CC00B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21231E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r>
      <w:tr w14:paraId="5332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restart"/>
            <w:tcBorders>
              <w:top w:val="nil"/>
              <w:left w:val="single" w:color="000000" w:sz="8" w:space="0"/>
              <w:bottom w:val="single" w:color="000000" w:sz="8" w:space="0"/>
              <w:right w:val="single" w:color="000000" w:sz="8" w:space="0"/>
            </w:tcBorders>
            <w:noWrap w:val="0"/>
            <w:vAlign w:val="center"/>
          </w:tcPr>
          <w:p w14:paraId="3BF388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冬季套装</w:t>
            </w:r>
          </w:p>
        </w:tc>
        <w:tc>
          <w:tcPr>
            <w:tcW w:w="435" w:type="pct"/>
            <w:tcBorders>
              <w:top w:val="nil"/>
              <w:left w:val="nil"/>
              <w:bottom w:val="single" w:color="000000" w:sz="8" w:space="0"/>
              <w:right w:val="single" w:color="000000" w:sz="8" w:space="0"/>
            </w:tcBorders>
            <w:noWrap w:val="0"/>
            <w:vAlign w:val="center"/>
          </w:tcPr>
          <w:p w14:paraId="3BCB12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1024" w:type="pct"/>
            <w:tcBorders>
              <w:top w:val="nil"/>
              <w:left w:val="nil"/>
              <w:bottom w:val="single" w:color="000000" w:sz="8" w:space="0"/>
              <w:right w:val="single" w:color="000000" w:sz="8" w:space="0"/>
            </w:tcBorders>
            <w:noWrap w:val="0"/>
            <w:vAlign w:val="center"/>
          </w:tcPr>
          <w:p w14:paraId="4A6F5F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冬季冲锋衣</w:t>
            </w:r>
          </w:p>
        </w:tc>
        <w:tc>
          <w:tcPr>
            <w:tcW w:w="1160" w:type="pct"/>
            <w:tcBorders>
              <w:top w:val="nil"/>
              <w:left w:val="nil"/>
              <w:bottom w:val="single" w:color="000000" w:sz="8" w:space="0"/>
              <w:right w:val="single" w:color="000000" w:sz="8" w:space="0"/>
            </w:tcBorders>
            <w:noWrap w:val="0"/>
            <w:vAlign w:val="center"/>
          </w:tcPr>
          <w:p w14:paraId="2FB893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68C907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300</w:t>
            </w:r>
          </w:p>
        </w:tc>
      </w:tr>
      <w:tr w14:paraId="4ADF6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2503D508">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7A8259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1024" w:type="pct"/>
            <w:tcBorders>
              <w:top w:val="nil"/>
              <w:left w:val="nil"/>
              <w:bottom w:val="single" w:color="000000" w:sz="8" w:space="0"/>
              <w:right w:val="single" w:color="000000" w:sz="8" w:space="0"/>
            </w:tcBorders>
            <w:noWrap w:val="0"/>
            <w:vAlign w:val="center"/>
          </w:tcPr>
          <w:p w14:paraId="435FB6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羽绒棉内胆</w:t>
            </w:r>
          </w:p>
        </w:tc>
        <w:tc>
          <w:tcPr>
            <w:tcW w:w="1160" w:type="pct"/>
            <w:tcBorders>
              <w:top w:val="nil"/>
              <w:left w:val="nil"/>
              <w:bottom w:val="single" w:color="000000" w:sz="8" w:space="0"/>
              <w:right w:val="single" w:color="000000" w:sz="8" w:space="0"/>
            </w:tcBorders>
            <w:noWrap w:val="0"/>
            <w:vAlign w:val="center"/>
          </w:tcPr>
          <w:p w14:paraId="2FE804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0CCFD6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r>
      <w:tr w14:paraId="502D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1F9EB9F6">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0CFCE0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1024" w:type="pct"/>
            <w:tcBorders>
              <w:top w:val="nil"/>
              <w:left w:val="nil"/>
              <w:bottom w:val="single" w:color="000000" w:sz="8" w:space="0"/>
              <w:right w:val="single" w:color="000000" w:sz="8" w:space="0"/>
            </w:tcBorders>
            <w:noWrap w:val="0"/>
            <w:vAlign w:val="center"/>
          </w:tcPr>
          <w:p w14:paraId="732D3F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冬季长裤</w:t>
            </w:r>
          </w:p>
        </w:tc>
        <w:tc>
          <w:tcPr>
            <w:tcW w:w="1160" w:type="pct"/>
            <w:tcBorders>
              <w:top w:val="nil"/>
              <w:left w:val="nil"/>
              <w:bottom w:val="single" w:color="000000" w:sz="8" w:space="0"/>
              <w:right w:val="single" w:color="000000" w:sz="8" w:space="0"/>
            </w:tcBorders>
            <w:noWrap w:val="0"/>
            <w:vAlign w:val="center"/>
          </w:tcPr>
          <w:p w14:paraId="707A56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210B61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85</w:t>
            </w:r>
          </w:p>
        </w:tc>
      </w:tr>
      <w:tr w14:paraId="68A8B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614" w:type="pct"/>
            <w:gridSpan w:val="4"/>
            <w:tcBorders>
              <w:top w:val="nil"/>
              <w:left w:val="single" w:color="000000" w:sz="8" w:space="0"/>
              <w:bottom w:val="single" w:color="000000" w:sz="8" w:space="0"/>
              <w:right w:val="single" w:color="000000" w:sz="8" w:space="0"/>
            </w:tcBorders>
            <w:noWrap w:val="0"/>
            <w:vAlign w:val="center"/>
          </w:tcPr>
          <w:p w14:paraId="3F821E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单套校服合计</w:t>
            </w:r>
          </w:p>
        </w:tc>
        <w:tc>
          <w:tcPr>
            <w:tcW w:w="1385" w:type="pct"/>
            <w:tcBorders>
              <w:top w:val="nil"/>
              <w:left w:val="nil"/>
              <w:bottom w:val="single" w:color="000000" w:sz="8" w:space="0"/>
              <w:right w:val="single" w:color="000000" w:sz="8" w:space="0"/>
            </w:tcBorders>
            <w:noWrap w:val="0"/>
            <w:vAlign w:val="center"/>
          </w:tcPr>
          <w:p w14:paraId="0744F0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1250</w:t>
            </w:r>
          </w:p>
        </w:tc>
      </w:tr>
    </w:tbl>
    <w:p w14:paraId="377ED3BE">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备注：</w:t>
      </w:r>
    </w:p>
    <w:p w14:paraId="5723B2CD">
      <w:pPr>
        <w:keepLines w:val="0"/>
        <w:pageBreakBefore w:val="0"/>
        <w:widowControl w:val="0"/>
        <w:numPr>
          <w:ilvl w:val="0"/>
          <w:numId w:val="0"/>
        </w:numPr>
        <w:kinsoku/>
        <w:wordWrap/>
        <w:overflowPunct/>
        <w:topLinePunct w:val="0"/>
        <w:autoSpaceDE/>
        <w:autoSpaceDN/>
        <w:bidi w:val="0"/>
        <w:adjustRightInd/>
        <w:spacing w:line="440" w:lineRule="exact"/>
        <w:ind w:firstLine="960" w:firstLineChars="4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1、学生校服的所需采购数量、尺寸规格都以学生自由购买数据为准。</w:t>
      </w:r>
    </w:p>
    <w:p w14:paraId="2C0472BF">
      <w:pPr>
        <w:keepLines w:val="0"/>
        <w:pageBreakBefore w:val="0"/>
        <w:widowControl w:val="0"/>
        <w:numPr>
          <w:ilvl w:val="0"/>
          <w:numId w:val="0"/>
        </w:numPr>
        <w:kinsoku/>
        <w:wordWrap/>
        <w:overflowPunct/>
        <w:topLinePunct w:val="0"/>
        <w:autoSpaceDE/>
        <w:autoSpaceDN/>
        <w:bidi w:val="0"/>
        <w:adjustRightInd/>
        <w:spacing w:line="440" w:lineRule="exact"/>
        <w:ind w:firstLine="960" w:firstLineChars="4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u w:val="single"/>
          <w:lang w:val="en-US" w:eastAsia="zh-CN"/>
        </w:rPr>
        <w:t>竞标人提供样衣供学校评审小组进行选款</w:t>
      </w:r>
      <w:r>
        <w:rPr>
          <w:rFonts w:hint="eastAsia" w:ascii="方正仿宋_GBK" w:hAnsi="方正仿宋_GBK" w:eastAsia="方正仿宋_GBK" w:cs="方正仿宋_GBK"/>
          <w:sz w:val="24"/>
          <w:szCs w:val="24"/>
          <w:lang w:val="en-US" w:eastAsia="zh-CN"/>
        </w:rPr>
        <w:t>。</w:t>
      </w:r>
    </w:p>
    <w:p w14:paraId="791A9DAD">
      <w:pPr>
        <w:bidi w:val="0"/>
        <w:rPr>
          <w:rFonts w:hint="eastAsia"/>
          <w:lang w:eastAsia="zh-CN"/>
        </w:rPr>
      </w:pPr>
    </w:p>
    <w:p w14:paraId="293C9EC7">
      <w:pPr>
        <w:pStyle w:val="3"/>
        <w:pageBreakBefore w:val="0"/>
        <w:widowControl w:val="0"/>
        <w:numPr>
          <w:ilvl w:val="0"/>
          <w:numId w:val="0"/>
        </w:numPr>
        <w:kinsoku/>
        <w:wordWrap/>
        <w:overflowPunct/>
        <w:topLinePunct w:val="0"/>
        <w:autoSpaceDN/>
        <w:bidi w:val="0"/>
        <w:spacing w:before="0" w:after="0" w:line="300" w:lineRule="exact"/>
        <w:ind w:firstLine="482" w:firstLineChars="200"/>
        <w:textAlignment w:val="auto"/>
        <w:rPr>
          <w:rFonts w:hint="eastAsia" w:ascii="方正仿宋_GBK" w:hAnsi="方正仿宋_GBK" w:eastAsia="方正仿宋_GBK" w:cs="方正仿宋_GBK"/>
          <w:b/>
          <w:bCs/>
          <w:sz w:val="24"/>
          <w:szCs w:val="24"/>
          <w:lang w:eastAsia="zh-CN"/>
        </w:rPr>
      </w:pPr>
      <w:bookmarkStart w:id="79" w:name="_Toc24680"/>
      <w:r>
        <w:rPr>
          <w:rFonts w:hint="eastAsia" w:ascii="方正仿宋_GBK" w:hAnsi="方正仿宋_GBK" w:eastAsia="方正仿宋_GBK" w:cs="方正仿宋_GBK"/>
          <w:b/>
          <w:sz w:val="24"/>
          <w:szCs w:val="24"/>
          <w:lang w:eastAsia="zh-CN"/>
        </w:rPr>
        <w:t>二、招标项目技术需求</w:t>
      </w:r>
      <w:bookmarkEnd w:id="79"/>
    </w:p>
    <w:p w14:paraId="4887A1DB">
      <w:pPr>
        <w:keepLines w:val="0"/>
        <w:pageBreakBefore w:val="0"/>
        <w:widowControl w:val="0"/>
        <w:numPr>
          <w:ilvl w:val="0"/>
          <w:numId w:val="0"/>
        </w:numPr>
        <w:kinsoku/>
        <w:wordWrap/>
        <w:overflowPunct/>
        <w:topLinePunct w:val="0"/>
        <w:autoSpaceDE/>
        <w:autoSpaceDN/>
        <w:bidi w:val="0"/>
        <w:adjustRightInd/>
        <w:spacing w:line="440" w:lineRule="exact"/>
        <w:ind w:firstLine="960" w:firstLineChars="4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u w:val="single"/>
          <w:lang w:val="en-US" w:eastAsia="zh-CN"/>
        </w:rPr>
        <w:t>以学校评定组选定款式校服的合格检测报告参数为准</w:t>
      </w:r>
      <w:r>
        <w:rPr>
          <w:rFonts w:hint="eastAsia" w:ascii="方正仿宋_GBK" w:hAnsi="方正仿宋_GBK" w:eastAsia="方正仿宋_GBK" w:cs="方正仿宋_GBK"/>
          <w:sz w:val="24"/>
          <w:szCs w:val="24"/>
          <w:lang w:val="en-US" w:eastAsia="zh-CN"/>
        </w:rPr>
        <w:t>。</w:t>
      </w:r>
    </w:p>
    <w:p w14:paraId="7A91AB50">
      <w:pPr>
        <w:keepLines w:val="0"/>
        <w:pageBreakBefore w:val="0"/>
        <w:widowControl w:val="0"/>
        <w:numPr>
          <w:ilvl w:val="0"/>
          <w:numId w:val="0"/>
        </w:numPr>
        <w:kinsoku/>
        <w:wordWrap/>
        <w:overflowPunct/>
        <w:topLinePunct w:val="0"/>
        <w:autoSpaceDE/>
        <w:autoSpaceDN/>
        <w:bidi w:val="0"/>
        <w:adjustRightInd/>
        <w:spacing w:line="440" w:lineRule="exact"/>
        <w:ind w:firstLine="960" w:firstLineChars="4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2、中标供应商供货产品符合</w:t>
      </w:r>
      <w:r>
        <w:rPr>
          <w:rFonts w:hint="eastAsia" w:ascii="方正仿宋_GBK" w:hAnsi="方正仿宋_GBK" w:eastAsia="方正仿宋_GBK" w:cs="方正仿宋_GBK"/>
          <w:sz w:val="24"/>
          <w:szCs w:val="24"/>
          <w:u w:val="none"/>
          <w:lang w:val="en-US" w:eastAsia="zh-CN"/>
        </w:rPr>
        <w:t>选定款式的合格检测报告参数</w:t>
      </w:r>
      <w:r>
        <w:rPr>
          <w:rFonts w:hint="eastAsia" w:ascii="方正仿宋_GBK" w:hAnsi="方正仿宋_GBK" w:eastAsia="方正仿宋_GBK" w:cs="方正仿宋_GBK"/>
          <w:sz w:val="24"/>
          <w:szCs w:val="24"/>
          <w:lang w:val="en-US" w:eastAsia="zh-CN"/>
        </w:rPr>
        <w:t>。</w:t>
      </w:r>
    </w:p>
    <w:p w14:paraId="68AE20F3">
      <w:pPr>
        <w:bidi w:val="0"/>
        <w:rPr>
          <w:rFonts w:hint="default"/>
          <w:lang w:val="en-US" w:eastAsia="zh-CN"/>
        </w:rPr>
      </w:pPr>
    </w:p>
    <w:p w14:paraId="71FE7E72">
      <w:pPr>
        <w:pStyle w:val="3"/>
        <w:pageBreakBefore w:val="0"/>
        <w:numPr>
          <w:ilvl w:val="0"/>
          <w:numId w:val="0"/>
        </w:numPr>
        <w:kinsoku/>
        <w:wordWrap/>
        <w:overflowPunct/>
        <w:topLinePunct w:val="0"/>
        <w:autoSpaceDN/>
        <w:bidi w:val="0"/>
        <w:spacing w:before="0" w:after="0" w:line="400" w:lineRule="exact"/>
        <w:ind w:firstLine="482" w:firstLineChars="200"/>
        <w:textAlignment w:val="auto"/>
        <w:rPr>
          <w:rFonts w:hint="eastAsia" w:ascii="方正仿宋_GBK" w:hAnsi="方正仿宋_GBK" w:eastAsia="方正仿宋_GBK" w:cs="方正仿宋_GBK"/>
          <w:b/>
          <w:bCs/>
          <w:sz w:val="24"/>
          <w:szCs w:val="24"/>
          <w:lang w:val="en-US" w:eastAsia="zh-CN"/>
        </w:rPr>
      </w:pPr>
      <w:bookmarkStart w:id="80" w:name="_Toc22783"/>
      <w:bookmarkStart w:id="81" w:name="_Toc343847697"/>
      <w:bookmarkStart w:id="82" w:name="_Toc267320048"/>
      <w:r>
        <w:rPr>
          <w:rFonts w:hint="eastAsia" w:ascii="方正仿宋_GBK" w:hAnsi="方正仿宋_GBK" w:eastAsia="方正仿宋_GBK" w:cs="方正仿宋_GBK"/>
          <w:b/>
          <w:bCs/>
          <w:sz w:val="24"/>
          <w:szCs w:val="24"/>
          <w:lang w:val="en-US" w:eastAsia="zh-CN"/>
        </w:rPr>
        <w:t>三、校服质量、款式和包装要求</w:t>
      </w:r>
      <w:bookmarkEnd w:id="80"/>
    </w:p>
    <w:p w14:paraId="56A45FF4">
      <w:pPr>
        <w:keepLines w:val="0"/>
        <w:pageBreakBefore w:val="0"/>
        <w:widowControl w:val="0"/>
        <w:numPr>
          <w:ilvl w:val="0"/>
          <w:numId w:val="0"/>
        </w:numPr>
        <w:kinsoku/>
        <w:wordWrap/>
        <w:overflowPunct/>
        <w:topLinePunct w:val="0"/>
        <w:autoSpaceDE/>
        <w:autoSpaceDN/>
        <w:bidi w:val="0"/>
        <w:adjustRightInd/>
        <w:spacing w:line="440" w:lineRule="exact"/>
        <w:ind w:leftChars="200"/>
        <w:textAlignment w:val="auto"/>
        <w:rPr>
          <w:rFonts w:hint="eastAsia" w:ascii="宋体" w:hAnsi="宋体" w:cs="宋体"/>
          <w:sz w:val="24"/>
          <w:szCs w:val="24"/>
        </w:rPr>
      </w:pPr>
      <w:r>
        <w:rPr>
          <w:rFonts w:hint="eastAsia" w:ascii="方正仿宋_GBK" w:hAnsi="方正仿宋_GBK" w:eastAsia="方正仿宋_GBK" w:cs="方正仿宋_GBK"/>
          <w:sz w:val="24"/>
          <w:szCs w:val="24"/>
          <w:lang w:val="en-US" w:eastAsia="zh-CN"/>
        </w:rPr>
        <w:t>（一）现有校服面料、款式和颜色要求</w:t>
      </w:r>
      <w:r>
        <w:rPr>
          <w:rFonts w:hint="eastAsia" w:ascii="方正仿宋_GBK" w:hAnsi="方正仿宋_GBK" w:eastAsia="方正仿宋_GBK" w:cs="方正仿宋_GBK"/>
          <w:b w:val="0"/>
          <w:bCs w:val="0"/>
          <w:sz w:val="24"/>
          <w:szCs w:val="24"/>
          <w:highlight w:val="cyan"/>
          <w:lang w:val="en-US" w:eastAsia="zh-CN"/>
        </w:rPr>
        <w:t>（可做参考，详见下表）</w:t>
      </w:r>
    </w:p>
    <w:p w14:paraId="2BCE948C">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p>
    <w:p w14:paraId="1F9E7069">
      <w:pPr>
        <w:pStyle w:val="2"/>
        <w:rPr>
          <w:rFonts w:hint="eastAsia"/>
          <w:lang w:val="en-US" w:eastAsia="zh-CN"/>
        </w:rPr>
        <w:sectPr>
          <w:pgSz w:w="11907" w:h="16840"/>
          <w:pgMar w:top="1418" w:right="1418" w:bottom="1418" w:left="1418" w:header="964" w:footer="992" w:gutter="0"/>
          <w:pgNumType w:fmt="numberInDash"/>
          <w:cols w:space="720" w:num="1"/>
          <w:docGrid w:linePitch="380" w:charSpace="-5735"/>
        </w:sectPr>
      </w:pPr>
    </w:p>
    <w:tbl>
      <w:tblPr>
        <w:tblStyle w:val="12"/>
        <w:tblW w:w="42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2764"/>
        <w:gridCol w:w="2793"/>
        <w:gridCol w:w="3745"/>
        <w:gridCol w:w="1637"/>
      </w:tblGrid>
      <w:tr w14:paraId="73D5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78" w:type="pct"/>
            <w:shd w:val="clear" w:color="auto" w:fill="auto"/>
            <w:noWrap w:val="0"/>
            <w:vAlign w:val="center"/>
          </w:tcPr>
          <w:p w14:paraId="7B3B5CD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品类</w:t>
            </w:r>
          </w:p>
        </w:tc>
        <w:tc>
          <w:tcPr>
            <w:tcW w:w="1142" w:type="pct"/>
            <w:shd w:val="clear" w:color="auto" w:fill="auto"/>
            <w:noWrap w:val="0"/>
            <w:vAlign w:val="center"/>
          </w:tcPr>
          <w:p w14:paraId="3F52847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成分</w:t>
            </w:r>
          </w:p>
        </w:tc>
        <w:tc>
          <w:tcPr>
            <w:tcW w:w="1154" w:type="pct"/>
            <w:shd w:val="clear" w:color="auto" w:fill="auto"/>
            <w:noWrap w:val="0"/>
            <w:vAlign w:val="center"/>
          </w:tcPr>
          <w:p w14:paraId="0574D354">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图片</w:t>
            </w:r>
          </w:p>
        </w:tc>
        <w:tc>
          <w:tcPr>
            <w:tcW w:w="1547" w:type="pct"/>
            <w:shd w:val="clear" w:color="auto" w:fill="auto"/>
            <w:noWrap w:val="0"/>
            <w:vAlign w:val="top"/>
          </w:tcPr>
          <w:p w14:paraId="21AEE5B7">
            <w:pPr>
              <w:keepNext w:val="0"/>
              <w:keepLines w:val="0"/>
              <w:pageBreakBefore w:val="0"/>
              <w:widowControl w:val="0"/>
              <w:kinsoku/>
              <w:overflowPunct/>
              <w:topLinePunct w:val="0"/>
              <w:bidi w:val="0"/>
              <w:spacing w:line="240" w:lineRule="auto"/>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技术要求</w:t>
            </w:r>
          </w:p>
        </w:tc>
        <w:tc>
          <w:tcPr>
            <w:tcW w:w="676" w:type="pct"/>
            <w:shd w:val="clear" w:color="FFFFFF" w:fill="auto"/>
            <w:noWrap w:val="0"/>
            <w:vAlign w:val="center"/>
          </w:tcPr>
          <w:p w14:paraId="68201BCD">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颜色</w:t>
            </w:r>
          </w:p>
        </w:tc>
      </w:tr>
      <w:tr w14:paraId="57DF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478" w:type="pct"/>
            <w:vMerge w:val="restart"/>
            <w:shd w:val="clear" w:color="auto" w:fill="auto"/>
            <w:noWrap w:val="0"/>
            <w:vAlign w:val="top"/>
          </w:tcPr>
          <w:p w14:paraId="3A939B4D">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7A5001D6">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61A991E2">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短袖T恤（女款）</w:t>
            </w:r>
          </w:p>
          <w:p w14:paraId="0A82A07A">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13F4C57A">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7ACCF1B1">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7D10DE8D">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长袖T恤（女款）</w:t>
            </w:r>
          </w:p>
        </w:tc>
        <w:tc>
          <w:tcPr>
            <w:tcW w:w="1142" w:type="pct"/>
            <w:shd w:val="clear" w:color="auto" w:fill="auto"/>
            <w:noWrap w:val="0"/>
            <w:vAlign w:val="top"/>
          </w:tcPr>
          <w:p w14:paraId="5BBE2D0C">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i w:val="0"/>
                <w:iCs w:val="0"/>
                <w:caps w:val="0"/>
                <w:color w:val="000000"/>
                <w:spacing w:val="0"/>
                <w:sz w:val="24"/>
                <w:szCs w:val="24"/>
                <w:shd w:val="clear" w:color="auto" w:fill="FFFFFF"/>
              </w:rPr>
            </w:pPr>
          </w:p>
          <w:p w14:paraId="1D8E764F">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i w:val="0"/>
                <w:iCs w:val="0"/>
                <w:caps w:val="0"/>
                <w:color w:val="000000"/>
                <w:spacing w:val="0"/>
                <w:sz w:val="24"/>
                <w:szCs w:val="24"/>
                <w:shd w:val="clear" w:color="auto" w:fill="FFFFFF"/>
              </w:rPr>
            </w:pPr>
          </w:p>
          <w:p w14:paraId="6375F2A6">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63%棉37%聚酯纤维</w:t>
            </w:r>
          </w:p>
        </w:tc>
        <w:tc>
          <w:tcPr>
            <w:tcW w:w="1154" w:type="pct"/>
            <w:shd w:val="clear" w:color="auto" w:fill="auto"/>
            <w:noWrap w:val="0"/>
            <w:vAlign w:val="top"/>
          </w:tcPr>
          <w:p w14:paraId="1E3BAF95">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drawing>
                <wp:inline distT="0" distB="0" distL="114300" distR="114300">
                  <wp:extent cx="927735" cy="1066165"/>
                  <wp:effectExtent l="0" t="0" r="5715" b="635"/>
                  <wp:docPr id="1" name="图片 25" descr="C:/Users/DNL/Desktop/暨华/未标题-2-08.jpg未标题-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descr="C:/Users/DNL/Desktop/暨华/未标题-2-08.jpg未标题-2-08"/>
                          <pic:cNvPicPr>
                            <a:picLocks noChangeAspect="1"/>
                          </pic:cNvPicPr>
                        </pic:nvPicPr>
                        <pic:blipFill>
                          <a:blip r:embed="rId6"/>
                          <a:srcRect l="908" r="908"/>
                          <a:stretch>
                            <a:fillRect/>
                          </a:stretch>
                        </pic:blipFill>
                        <pic:spPr>
                          <a:xfrm>
                            <a:off x="0" y="0"/>
                            <a:ext cx="927735" cy="1066165"/>
                          </a:xfrm>
                          <a:prstGeom prst="rect">
                            <a:avLst/>
                          </a:prstGeom>
                          <a:noFill/>
                          <a:ln>
                            <a:noFill/>
                          </a:ln>
                        </pic:spPr>
                      </pic:pic>
                    </a:graphicData>
                  </a:graphic>
                </wp:inline>
              </w:drawing>
            </w:r>
          </w:p>
        </w:tc>
        <w:tc>
          <w:tcPr>
            <w:tcW w:w="1547" w:type="pct"/>
            <w:vMerge w:val="restart"/>
            <w:shd w:val="clear" w:color="auto" w:fill="auto"/>
            <w:noWrap w:val="0"/>
            <w:vAlign w:val="top"/>
          </w:tcPr>
          <w:p w14:paraId="624765FA">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面料要求</w:t>
            </w:r>
          </w:p>
          <w:p w14:paraId="6A93FF9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应符合强制标准GB 18401-2010 B类全项目要求；</w:t>
            </w:r>
          </w:p>
          <w:p w14:paraId="3A4E470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纤维含量（%）：棉63±5、聚酯纤维37±5；</w:t>
            </w:r>
          </w:p>
          <w:p w14:paraId="075150B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单位面积质量(g/m²)：</w:t>
            </w:r>
            <w:r>
              <w:rPr>
                <w:rFonts w:hint="eastAsia" w:ascii="方正仿宋_GBK" w:hAnsi="方正仿宋_GBK" w:eastAsia="方正仿宋_GBK" w:cs="方正仿宋_GBK"/>
                <w:color w:val="auto"/>
                <w:sz w:val="24"/>
                <w:szCs w:val="24"/>
                <w:highlight w:val="yellow"/>
                <w:vertAlign w:val="baseline"/>
                <w:lang w:val="en-US" w:eastAsia="zh-CN"/>
              </w:rPr>
              <w:t>230</w:t>
            </w:r>
            <w:r>
              <w:rPr>
                <w:rFonts w:hint="eastAsia" w:ascii="方正仿宋_GBK" w:hAnsi="方正仿宋_GBK" w:eastAsia="方正仿宋_GBK" w:cs="方正仿宋_GBK"/>
                <w:color w:val="auto"/>
                <w:sz w:val="24"/>
                <w:szCs w:val="24"/>
                <w:highlight w:val="none"/>
                <w:vertAlign w:val="baseline"/>
                <w:lang w:val="en-US" w:eastAsia="zh-CN"/>
              </w:rPr>
              <w:t>（标准大气调湿）（允许偏差±5%）；</w:t>
            </w:r>
          </w:p>
          <w:p w14:paraId="6615E05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4、耐摩擦色牢度、耐光汗复合色牢度、耐光色牢度符合GB/T 31888-2015标准要求；</w:t>
            </w:r>
          </w:p>
          <w:p w14:paraId="773828F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起球（级）：≥4；</w:t>
            </w:r>
          </w:p>
          <w:p w14:paraId="0AC6B28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透气率（mm/s）：</w:t>
            </w:r>
            <w:r>
              <w:rPr>
                <w:rFonts w:hint="eastAsia" w:ascii="方正仿宋_GBK" w:hAnsi="方正仿宋_GBK" w:eastAsia="方正仿宋_GBK" w:cs="方正仿宋_GBK"/>
                <w:color w:val="auto"/>
                <w:sz w:val="24"/>
                <w:szCs w:val="24"/>
                <w:highlight w:val="yellow"/>
                <w:vertAlign w:val="baseline"/>
                <w:lang w:val="en-US" w:eastAsia="zh-CN"/>
              </w:rPr>
              <w:t>≥500</w:t>
            </w:r>
            <w:r>
              <w:rPr>
                <w:rFonts w:hint="eastAsia" w:ascii="方正仿宋_GBK" w:hAnsi="方正仿宋_GBK" w:eastAsia="方正仿宋_GBK" w:cs="方正仿宋_GBK"/>
                <w:color w:val="auto"/>
                <w:sz w:val="24"/>
                <w:szCs w:val="24"/>
                <w:highlight w:val="none"/>
                <w:vertAlign w:val="baseline"/>
                <w:lang w:val="en-US" w:eastAsia="zh-CN"/>
              </w:rPr>
              <w:t>；</w:t>
            </w:r>
          </w:p>
          <w:p w14:paraId="22621A3E">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成品要求</w:t>
            </w:r>
          </w:p>
          <w:p w14:paraId="6365DF13">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外观质量符合GB/T 31888-2015标准要求；</w:t>
            </w:r>
          </w:p>
          <w:p w14:paraId="61CDF6C9">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水洗尺寸变化率、水洗后外观符合GB/T 31888-2015标准要求；</w:t>
            </w:r>
          </w:p>
          <w:p w14:paraId="4AF96937">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kern w:val="2"/>
                <w:sz w:val="24"/>
                <w:szCs w:val="24"/>
                <w:highlight w:val="none"/>
                <w:vertAlign w:val="baseline"/>
                <w:lang w:val="zh-CN" w:eastAsia="zh-CN" w:bidi="ar-SA"/>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 xml:space="preserve">接缝强力、接缝处纱线滑移符合GB/T 31888-2015标准要求。  </w:t>
            </w:r>
          </w:p>
        </w:tc>
        <w:tc>
          <w:tcPr>
            <w:tcW w:w="676" w:type="pct"/>
            <w:shd w:val="clear" w:color="FFFFFF" w:fill="auto"/>
            <w:noWrap w:val="0"/>
            <w:vAlign w:val="center"/>
          </w:tcPr>
          <w:p w14:paraId="7A42C376">
            <w:pPr>
              <w:keepNext w:val="0"/>
              <w:keepLines w:val="0"/>
              <w:pageBreakBefore w:val="0"/>
              <w:widowControl w:val="0"/>
              <w:kinsoku/>
              <w:wordWrap w:val="0"/>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2350# 枣红</w:t>
            </w:r>
          </w:p>
        </w:tc>
      </w:tr>
      <w:tr w14:paraId="1C1C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478" w:type="pct"/>
            <w:vMerge w:val="continue"/>
            <w:shd w:val="clear" w:color="auto" w:fill="auto"/>
            <w:noWrap w:val="0"/>
            <w:vAlign w:val="top"/>
          </w:tcPr>
          <w:p w14:paraId="2929501D">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tc>
        <w:tc>
          <w:tcPr>
            <w:tcW w:w="1142" w:type="pct"/>
            <w:shd w:val="clear" w:color="auto" w:fill="auto"/>
            <w:noWrap w:val="0"/>
            <w:vAlign w:val="top"/>
          </w:tcPr>
          <w:p w14:paraId="16082591">
            <w:pPr>
              <w:keepNext w:val="0"/>
              <w:keepLines w:val="0"/>
              <w:pageBreakBefore w:val="0"/>
              <w:widowControl w:val="0"/>
              <w:kinsoku/>
              <w:wordWrap/>
              <w:overflowPunct/>
              <w:topLinePunct w:val="0"/>
              <w:bidi w:val="0"/>
              <w:adjustRightInd/>
              <w:snapToGrid/>
              <w:spacing w:line="240" w:lineRule="auto"/>
              <w:ind w:firstLine="240" w:firstLineChars="100"/>
              <w:jc w:val="both"/>
              <w:textAlignment w:val="auto"/>
              <w:rPr>
                <w:rFonts w:hint="eastAsia" w:ascii="方正仿宋_GBK" w:hAnsi="方正仿宋_GBK" w:eastAsia="方正仿宋_GBK" w:cs="方正仿宋_GBK"/>
                <w:i w:val="0"/>
                <w:iCs w:val="0"/>
                <w:caps w:val="0"/>
                <w:color w:val="000000"/>
                <w:spacing w:val="0"/>
                <w:sz w:val="24"/>
                <w:szCs w:val="24"/>
                <w:shd w:val="clear" w:color="auto" w:fill="FFFFFF"/>
                <w:lang w:val="en-US" w:eastAsia="zh-CN"/>
              </w:rPr>
            </w:pPr>
          </w:p>
          <w:p w14:paraId="0B968F38">
            <w:pPr>
              <w:keepNext w:val="0"/>
              <w:keepLines w:val="0"/>
              <w:pageBreakBefore w:val="0"/>
              <w:widowControl w:val="0"/>
              <w:kinsoku/>
              <w:wordWrap/>
              <w:overflowPunct/>
              <w:topLinePunct w:val="0"/>
              <w:bidi w:val="0"/>
              <w:adjustRightInd/>
              <w:snapToGrid/>
              <w:spacing w:line="240" w:lineRule="auto"/>
              <w:ind w:firstLine="240" w:firstLineChars="100"/>
              <w:jc w:val="both"/>
              <w:textAlignment w:val="auto"/>
              <w:rPr>
                <w:rFonts w:hint="eastAsia" w:ascii="方正仿宋_GBK" w:hAnsi="方正仿宋_GBK" w:eastAsia="方正仿宋_GBK" w:cs="方正仿宋_GBK"/>
                <w:i w:val="0"/>
                <w:iCs w:val="0"/>
                <w:caps w:val="0"/>
                <w:color w:val="000000"/>
                <w:spacing w:val="0"/>
                <w:sz w:val="24"/>
                <w:szCs w:val="24"/>
                <w:shd w:val="clear" w:color="auto" w:fill="FFFFFF"/>
                <w:lang w:val="en-US" w:eastAsia="zh-CN"/>
              </w:rPr>
            </w:pPr>
          </w:p>
          <w:p w14:paraId="125D8205">
            <w:pPr>
              <w:keepNext w:val="0"/>
              <w:keepLines w:val="0"/>
              <w:pageBreakBefore w:val="0"/>
              <w:widowControl w:val="0"/>
              <w:kinsoku/>
              <w:wordWrap/>
              <w:overflowPunct/>
              <w:topLinePunct w:val="0"/>
              <w:bidi w:val="0"/>
              <w:adjustRightInd/>
              <w:snapToGrid/>
              <w:spacing w:line="240" w:lineRule="auto"/>
              <w:ind w:firstLine="480" w:firstLineChars="200"/>
              <w:jc w:val="both"/>
              <w:textAlignment w:val="auto"/>
              <w:rPr>
                <w:rFonts w:hint="eastAsia" w:ascii="方正仿宋_GBK" w:hAnsi="方正仿宋_GBK" w:eastAsia="方正仿宋_GBK" w:cs="方正仿宋_GBK"/>
                <w:sz w:val="24"/>
                <w:szCs w:val="24"/>
                <w:vertAlign w:val="baseline"/>
                <w:lang w:val="en-US" w:eastAsia="zh-CN"/>
              </w:rPr>
            </w:pPr>
          </w:p>
          <w:p w14:paraId="26034AA5">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i w:val="0"/>
                <w:iCs w:val="0"/>
                <w:caps w:val="0"/>
                <w:color w:val="000000"/>
                <w:spacing w:val="0"/>
                <w:sz w:val="24"/>
                <w:szCs w:val="24"/>
                <w:shd w:val="clear" w:color="auto" w:fill="FFFFFF"/>
                <w:lang w:val="en-US" w:eastAsia="zh-CN"/>
              </w:rPr>
            </w:pPr>
            <w:r>
              <w:rPr>
                <w:rFonts w:hint="eastAsia" w:ascii="方正仿宋_GBK" w:hAnsi="方正仿宋_GBK" w:eastAsia="方正仿宋_GBK" w:cs="方正仿宋_GBK"/>
                <w:sz w:val="24"/>
                <w:szCs w:val="24"/>
                <w:vertAlign w:val="baseline"/>
                <w:lang w:val="en-US" w:eastAsia="zh-CN"/>
              </w:rPr>
              <w:t>63%棉37%聚酯纤维</w:t>
            </w:r>
          </w:p>
        </w:tc>
        <w:tc>
          <w:tcPr>
            <w:tcW w:w="1154" w:type="pct"/>
            <w:shd w:val="clear" w:color="auto" w:fill="auto"/>
            <w:noWrap w:val="0"/>
            <w:vAlign w:val="top"/>
          </w:tcPr>
          <w:p w14:paraId="203C73E8">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drawing>
                <wp:inline distT="0" distB="0" distL="114300" distR="114300">
                  <wp:extent cx="1086485" cy="1156335"/>
                  <wp:effectExtent l="0" t="0" r="18415" b="5715"/>
                  <wp:docPr id="2" name="图片 26" descr="C:/Users/DNL/Desktop/暨华/未标题-2-07.jpg未标题-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 descr="C:/Users/DNL/Desktop/暨华/未标题-2-07.jpg未标题-2-07"/>
                          <pic:cNvPicPr>
                            <a:picLocks noChangeAspect="1"/>
                          </pic:cNvPicPr>
                        </pic:nvPicPr>
                        <pic:blipFill>
                          <a:blip r:embed="rId7"/>
                          <a:srcRect l="-1274" r="-548"/>
                          <a:stretch>
                            <a:fillRect/>
                          </a:stretch>
                        </pic:blipFill>
                        <pic:spPr>
                          <a:xfrm>
                            <a:off x="0" y="0"/>
                            <a:ext cx="1086485" cy="1156335"/>
                          </a:xfrm>
                          <a:prstGeom prst="rect">
                            <a:avLst/>
                          </a:prstGeom>
                          <a:noFill/>
                          <a:ln>
                            <a:noFill/>
                          </a:ln>
                        </pic:spPr>
                      </pic:pic>
                    </a:graphicData>
                  </a:graphic>
                </wp:inline>
              </w:drawing>
            </w:r>
          </w:p>
        </w:tc>
        <w:tc>
          <w:tcPr>
            <w:tcW w:w="1547" w:type="pct"/>
            <w:vMerge w:val="continue"/>
            <w:shd w:val="clear" w:color="auto" w:fill="auto"/>
            <w:noWrap w:val="0"/>
            <w:vAlign w:val="top"/>
          </w:tcPr>
          <w:p w14:paraId="7FF21491">
            <w:pPr>
              <w:pStyle w:val="4"/>
              <w:keepNext w:val="0"/>
              <w:keepLines w:val="0"/>
              <w:pageBreakBefore w:val="0"/>
              <w:widowControl w:val="0"/>
              <w:numPr>
                <w:ilvl w:val="0"/>
                <w:numId w:val="0"/>
              </w:numPr>
              <w:kinsoku/>
              <w:overflowPunct/>
              <w:topLinePunct w:val="0"/>
              <w:bidi w:val="0"/>
              <w:spacing w:line="240" w:lineRule="auto"/>
              <w:ind w:left="0" w:leftChars="0" w:firstLine="0" w:firstLineChars="0"/>
              <w:textAlignment w:val="auto"/>
              <w:rPr>
                <w:rFonts w:hint="eastAsia" w:ascii="方正仿宋_GBK" w:hAnsi="方正仿宋_GBK" w:eastAsia="方正仿宋_GBK" w:cs="方正仿宋_GBK"/>
                <w:kern w:val="0"/>
                <w:sz w:val="24"/>
                <w:szCs w:val="24"/>
                <w:lang w:val="zh-CN" w:eastAsia="zh-CN" w:bidi="zh-CN"/>
              </w:rPr>
            </w:pPr>
          </w:p>
        </w:tc>
        <w:tc>
          <w:tcPr>
            <w:tcW w:w="676" w:type="pct"/>
            <w:shd w:val="clear" w:color="FFFFFF" w:fill="auto"/>
            <w:noWrap w:val="0"/>
            <w:vAlign w:val="center"/>
          </w:tcPr>
          <w:p w14:paraId="2631904A">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zh-CN"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2350# 枣红</w:t>
            </w:r>
          </w:p>
        </w:tc>
      </w:tr>
      <w:tr w14:paraId="5F85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478" w:type="pct"/>
            <w:vMerge w:val="restart"/>
            <w:shd w:val="clear" w:color="auto" w:fill="auto"/>
            <w:noWrap w:val="0"/>
            <w:vAlign w:val="top"/>
          </w:tcPr>
          <w:p w14:paraId="187CDE69">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75561AFD">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6CF98F31">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短袖T恤（男款）</w:t>
            </w:r>
          </w:p>
          <w:p w14:paraId="389949C4">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2E42F300">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0198D9D4">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长袖T恤（男款）</w:t>
            </w:r>
          </w:p>
        </w:tc>
        <w:tc>
          <w:tcPr>
            <w:tcW w:w="1142" w:type="pct"/>
            <w:shd w:val="clear" w:color="auto" w:fill="auto"/>
            <w:noWrap w:val="0"/>
            <w:vAlign w:val="top"/>
          </w:tcPr>
          <w:p w14:paraId="6B68AF27">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63%棉37%聚酯纤维</w:t>
            </w:r>
          </w:p>
        </w:tc>
        <w:tc>
          <w:tcPr>
            <w:tcW w:w="1154" w:type="pct"/>
            <w:shd w:val="clear" w:color="auto" w:fill="auto"/>
            <w:noWrap w:val="0"/>
            <w:vAlign w:val="top"/>
          </w:tcPr>
          <w:p w14:paraId="3707D998">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drawing>
                <wp:inline distT="0" distB="0" distL="114300" distR="114300">
                  <wp:extent cx="953770" cy="1134110"/>
                  <wp:effectExtent l="0" t="0" r="17780" b="8890"/>
                  <wp:docPr id="3" name="图片 27" descr="C:/Users/DNL/Desktop/暨华/未标题-2-03.jpg未标题-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descr="C:/Users/DNL/Desktop/暨华/未标题-2-03.jpg未标题-2-03"/>
                          <pic:cNvPicPr>
                            <a:picLocks noChangeAspect="1"/>
                          </pic:cNvPicPr>
                        </pic:nvPicPr>
                        <pic:blipFill>
                          <a:blip r:embed="rId8"/>
                          <a:srcRect t="522" b="522"/>
                          <a:stretch>
                            <a:fillRect/>
                          </a:stretch>
                        </pic:blipFill>
                        <pic:spPr>
                          <a:xfrm>
                            <a:off x="0" y="0"/>
                            <a:ext cx="953770" cy="1134110"/>
                          </a:xfrm>
                          <a:prstGeom prst="rect">
                            <a:avLst/>
                          </a:prstGeom>
                          <a:noFill/>
                          <a:ln>
                            <a:noFill/>
                          </a:ln>
                        </pic:spPr>
                      </pic:pic>
                    </a:graphicData>
                  </a:graphic>
                </wp:inline>
              </w:drawing>
            </w:r>
          </w:p>
        </w:tc>
        <w:tc>
          <w:tcPr>
            <w:tcW w:w="1547" w:type="pct"/>
            <w:vMerge w:val="continue"/>
            <w:shd w:val="clear" w:color="auto" w:fill="auto"/>
            <w:noWrap w:val="0"/>
            <w:vAlign w:val="top"/>
          </w:tcPr>
          <w:p w14:paraId="18652818">
            <w:pPr>
              <w:keepNext w:val="0"/>
              <w:keepLines w:val="0"/>
              <w:pageBreakBefore w:val="0"/>
              <w:widowControl w:val="0"/>
              <w:kinsoku/>
              <w:overflowPunct/>
              <w:topLinePunct w:val="0"/>
              <w:bidi w:val="0"/>
              <w:spacing w:line="240" w:lineRule="auto"/>
              <w:jc w:val="left"/>
              <w:textAlignment w:val="auto"/>
              <w:rPr>
                <w:rFonts w:hint="eastAsia" w:ascii="方正仿宋_GBK" w:hAnsi="方正仿宋_GBK" w:eastAsia="方正仿宋_GBK" w:cs="方正仿宋_GBK"/>
                <w:kern w:val="0"/>
                <w:sz w:val="24"/>
                <w:szCs w:val="24"/>
                <w:lang w:val="zh-CN" w:eastAsia="zh-CN" w:bidi="zh-CN"/>
              </w:rPr>
            </w:pPr>
          </w:p>
        </w:tc>
        <w:tc>
          <w:tcPr>
            <w:tcW w:w="676" w:type="pct"/>
            <w:shd w:val="clear" w:color="FFFFFF" w:fill="auto"/>
            <w:noWrap w:val="0"/>
            <w:vAlign w:val="center"/>
          </w:tcPr>
          <w:p w14:paraId="1B52C8DF">
            <w:pPr>
              <w:keepNext w:val="0"/>
              <w:keepLines w:val="0"/>
              <w:pageBreakBefore w:val="0"/>
              <w:widowControl w:val="0"/>
              <w:kinsoku/>
              <w:wordWrap w:val="0"/>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zh-CN"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2965# 藏蓝</w:t>
            </w:r>
          </w:p>
        </w:tc>
      </w:tr>
      <w:tr w14:paraId="2B10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478" w:type="pct"/>
            <w:vMerge w:val="continue"/>
            <w:shd w:val="clear" w:color="auto" w:fill="auto"/>
            <w:noWrap w:val="0"/>
            <w:vAlign w:val="top"/>
          </w:tcPr>
          <w:p w14:paraId="4AE22B1B">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kern w:val="2"/>
                <w:sz w:val="24"/>
                <w:szCs w:val="24"/>
                <w:vertAlign w:val="baseline"/>
                <w:lang w:val="en-US" w:eastAsia="zh-CN" w:bidi="ar-SA"/>
              </w:rPr>
            </w:pPr>
          </w:p>
        </w:tc>
        <w:tc>
          <w:tcPr>
            <w:tcW w:w="1142" w:type="pct"/>
            <w:shd w:val="clear" w:color="auto" w:fill="auto"/>
            <w:noWrap w:val="0"/>
            <w:vAlign w:val="top"/>
          </w:tcPr>
          <w:p w14:paraId="7DCEA7F9">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63%棉37%聚酯纤维</w:t>
            </w:r>
          </w:p>
        </w:tc>
        <w:tc>
          <w:tcPr>
            <w:tcW w:w="1154" w:type="pct"/>
            <w:shd w:val="clear" w:color="auto" w:fill="auto"/>
            <w:noWrap w:val="0"/>
            <w:vAlign w:val="top"/>
          </w:tcPr>
          <w:p w14:paraId="30D5A743">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rPr>
              <w:drawing>
                <wp:inline distT="0" distB="0" distL="114300" distR="114300">
                  <wp:extent cx="1071245" cy="1349375"/>
                  <wp:effectExtent l="0" t="0" r="14605" b="0"/>
                  <wp:docPr id="4" name="图片 28" descr="C:/Users/DNL/Desktop/暨华/未标题-2-02.jpg未标题-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 descr="C:/Users/DNL/Desktop/暨华/未标题-2-02.jpg未标题-2-02"/>
                          <pic:cNvPicPr>
                            <a:picLocks noChangeAspect="1"/>
                          </pic:cNvPicPr>
                        </pic:nvPicPr>
                        <pic:blipFill>
                          <a:blip r:embed="rId9"/>
                          <a:srcRect l="578" r="2760" b="-8624"/>
                          <a:stretch>
                            <a:fillRect/>
                          </a:stretch>
                        </pic:blipFill>
                        <pic:spPr>
                          <a:xfrm>
                            <a:off x="0" y="0"/>
                            <a:ext cx="1071245" cy="1349375"/>
                          </a:xfrm>
                          <a:prstGeom prst="rect">
                            <a:avLst/>
                          </a:prstGeom>
                          <a:noFill/>
                          <a:ln>
                            <a:noFill/>
                          </a:ln>
                        </pic:spPr>
                      </pic:pic>
                    </a:graphicData>
                  </a:graphic>
                </wp:inline>
              </w:drawing>
            </w:r>
          </w:p>
        </w:tc>
        <w:tc>
          <w:tcPr>
            <w:tcW w:w="1547" w:type="pct"/>
            <w:vMerge w:val="continue"/>
            <w:shd w:val="clear" w:color="auto" w:fill="auto"/>
            <w:noWrap w:val="0"/>
            <w:vAlign w:val="top"/>
          </w:tcPr>
          <w:p w14:paraId="171D2795">
            <w:pPr>
              <w:keepNext w:val="0"/>
              <w:keepLines w:val="0"/>
              <w:pageBreakBefore w:val="0"/>
              <w:widowControl w:val="0"/>
              <w:kinsoku/>
              <w:overflowPunct/>
              <w:topLinePunct w:val="0"/>
              <w:bidi w:val="0"/>
              <w:spacing w:line="240" w:lineRule="auto"/>
              <w:textAlignment w:val="auto"/>
              <w:rPr>
                <w:rFonts w:hint="eastAsia" w:ascii="方正仿宋_GBK" w:hAnsi="方正仿宋_GBK" w:eastAsia="方正仿宋_GBK" w:cs="方正仿宋_GBK"/>
                <w:kern w:val="0"/>
                <w:sz w:val="24"/>
                <w:szCs w:val="24"/>
                <w:lang w:val="zh-CN" w:eastAsia="zh-CN" w:bidi="zh-CN"/>
              </w:rPr>
            </w:pPr>
          </w:p>
        </w:tc>
        <w:tc>
          <w:tcPr>
            <w:tcW w:w="676" w:type="pct"/>
            <w:shd w:val="clear" w:color="FFFFFF" w:fill="auto"/>
            <w:noWrap w:val="0"/>
            <w:vAlign w:val="center"/>
          </w:tcPr>
          <w:p w14:paraId="7E042B92">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zh-CN"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2965# 藏蓝</w:t>
            </w:r>
          </w:p>
        </w:tc>
      </w:tr>
      <w:tr w14:paraId="394B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478" w:type="pct"/>
            <w:shd w:val="clear" w:color="auto" w:fill="auto"/>
            <w:noWrap w:val="0"/>
            <w:vAlign w:val="top"/>
          </w:tcPr>
          <w:p w14:paraId="2021ABB2">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4856FCA6">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005E11EE">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64B5EB28">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夏季短裤（男女同款）</w:t>
            </w:r>
          </w:p>
        </w:tc>
        <w:tc>
          <w:tcPr>
            <w:tcW w:w="1142" w:type="pct"/>
            <w:shd w:val="clear" w:color="auto" w:fill="auto"/>
            <w:noWrap w:val="0"/>
            <w:vAlign w:val="top"/>
          </w:tcPr>
          <w:p w14:paraId="7C7F64F3">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rPr>
            </w:pPr>
          </w:p>
          <w:p w14:paraId="6048902F">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rPr>
            </w:pPr>
          </w:p>
          <w:p w14:paraId="517134EC">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rPr>
            </w:pPr>
          </w:p>
          <w:p w14:paraId="3C766A2C">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60%棉37%聚酯纤维3%氨纶</w:t>
            </w:r>
          </w:p>
        </w:tc>
        <w:tc>
          <w:tcPr>
            <w:tcW w:w="1154" w:type="pct"/>
            <w:shd w:val="clear" w:color="auto" w:fill="auto"/>
            <w:noWrap w:val="0"/>
            <w:vAlign w:val="top"/>
          </w:tcPr>
          <w:p w14:paraId="060BB393">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drawing>
                <wp:inline distT="0" distB="0" distL="114300" distR="114300">
                  <wp:extent cx="1086485" cy="1156335"/>
                  <wp:effectExtent l="0" t="0" r="0" b="5715"/>
                  <wp:docPr id="5" name="图片 29" descr="C:/Users/DNL/Desktop/方案 演讲-31.png方案 演讲-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9" descr="C:/Users/DNL/Desktop/方案 演讲-31.png方案 演讲-31"/>
                          <pic:cNvPicPr>
                            <a:picLocks noChangeAspect="1"/>
                          </pic:cNvPicPr>
                        </pic:nvPicPr>
                        <pic:blipFill>
                          <a:blip r:embed="rId10"/>
                          <a:srcRect t="6078" b="6078"/>
                          <a:stretch>
                            <a:fillRect/>
                          </a:stretch>
                        </pic:blipFill>
                        <pic:spPr>
                          <a:xfrm>
                            <a:off x="0" y="0"/>
                            <a:ext cx="1086485" cy="1156335"/>
                          </a:xfrm>
                          <a:prstGeom prst="rect">
                            <a:avLst/>
                          </a:prstGeom>
                          <a:noFill/>
                          <a:ln>
                            <a:noFill/>
                          </a:ln>
                        </pic:spPr>
                      </pic:pic>
                    </a:graphicData>
                  </a:graphic>
                </wp:inline>
              </w:drawing>
            </w:r>
          </w:p>
        </w:tc>
        <w:tc>
          <w:tcPr>
            <w:tcW w:w="1547" w:type="pct"/>
            <w:shd w:val="clear" w:color="auto" w:fill="auto"/>
            <w:noWrap w:val="0"/>
            <w:vAlign w:val="top"/>
          </w:tcPr>
          <w:p w14:paraId="215D5594">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面料要求</w:t>
            </w:r>
          </w:p>
          <w:p w14:paraId="2AB44F1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应符合强制标准GB 18401-2010 B类全项目要求；</w:t>
            </w:r>
          </w:p>
          <w:p w14:paraId="50C4606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纤维含量（%）：棉60±5、聚酯纤维37±5、</w:t>
            </w:r>
            <w:r>
              <w:rPr>
                <w:rFonts w:hint="eastAsia" w:ascii="方正仿宋_GBK" w:hAnsi="方正仿宋_GBK" w:eastAsia="方正仿宋_GBK" w:cs="方正仿宋_GBK"/>
                <w:sz w:val="24"/>
                <w:szCs w:val="24"/>
              </w:rPr>
              <w:t>氨纶</w:t>
            </w:r>
            <w:r>
              <w:rPr>
                <w:rFonts w:hint="eastAsia" w:ascii="方正仿宋_GBK" w:hAnsi="方正仿宋_GBK" w:eastAsia="方正仿宋_GBK" w:cs="方正仿宋_GBK"/>
                <w:sz w:val="24"/>
                <w:szCs w:val="24"/>
                <w:lang w:val="en-US" w:eastAsia="zh-CN"/>
              </w:rPr>
              <w:t>3（允差＞-3～+3）</w:t>
            </w:r>
            <w:r>
              <w:rPr>
                <w:rFonts w:hint="eastAsia" w:ascii="方正仿宋_GBK" w:hAnsi="方正仿宋_GBK" w:eastAsia="方正仿宋_GBK" w:cs="方正仿宋_GBK"/>
                <w:color w:val="auto"/>
                <w:sz w:val="24"/>
                <w:szCs w:val="24"/>
                <w:highlight w:val="none"/>
                <w:vertAlign w:val="baseline"/>
                <w:lang w:val="en-US" w:eastAsia="zh-CN"/>
              </w:rPr>
              <w:t>；</w:t>
            </w:r>
          </w:p>
          <w:p w14:paraId="3EF0D62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单位面积质量(g/m²)：</w:t>
            </w:r>
            <w:r>
              <w:rPr>
                <w:rFonts w:hint="eastAsia" w:ascii="方正仿宋_GBK" w:hAnsi="方正仿宋_GBK" w:eastAsia="方正仿宋_GBK" w:cs="方正仿宋_GBK"/>
                <w:color w:val="auto"/>
                <w:sz w:val="24"/>
                <w:szCs w:val="24"/>
                <w:highlight w:val="yellow"/>
                <w:vertAlign w:val="baseline"/>
                <w:lang w:val="en-US" w:eastAsia="zh-CN"/>
              </w:rPr>
              <w:t>230（标准大气调湿）（允许偏差±5%）</w:t>
            </w:r>
            <w:r>
              <w:rPr>
                <w:rFonts w:hint="eastAsia" w:ascii="方正仿宋_GBK" w:hAnsi="方正仿宋_GBK" w:eastAsia="方正仿宋_GBK" w:cs="方正仿宋_GBK"/>
                <w:color w:val="auto"/>
                <w:sz w:val="24"/>
                <w:szCs w:val="24"/>
                <w:highlight w:val="none"/>
                <w:vertAlign w:val="baseline"/>
                <w:lang w:val="en-US" w:eastAsia="zh-CN"/>
              </w:rPr>
              <w:t>；</w:t>
            </w:r>
          </w:p>
          <w:p w14:paraId="4012238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4、耐摩擦色牢度、耐光汗复合色牢度、耐光色牢度GB/T 31888-2015标准要求；</w:t>
            </w:r>
          </w:p>
          <w:p w14:paraId="4646E11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起球（级）：≥4；</w:t>
            </w:r>
          </w:p>
          <w:p w14:paraId="272DBA67">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成品要求</w:t>
            </w:r>
          </w:p>
          <w:p w14:paraId="79DF561C">
            <w:pPr>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外观质量符合GB/T 31888-2015标准要求；</w:t>
            </w:r>
          </w:p>
          <w:p w14:paraId="782DC23E">
            <w:pPr>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水洗尺寸变化率、水洗后外观符合GB/T 31888-2015标准要求；</w:t>
            </w:r>
          </w:p>
          <w:p w14:paraId="52C012BC">
            <w:pPr>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kern w:val="2"/>
                <w:sz w:val="24"/>
                <w:szCs w:val="24"/>
                <w:highlight w:val="none"/>
                <w:vertAlign w:val="baseline"/>
                <w:lang w:val="en-US" w:eastAsia="zh-CN" w:bidi="ar-SA"/>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接缝强力、接缝处纱线滑移符合GB/T 31888-2015标准要求。</w:t>
            </w:r>
          </w:p>
        </w:tc>
        <w:tc>
          <w:tcPr>
            <w:tcW w:w="676" w:type="pct"/>
            <w:shd w:val="clear" w:color="FFFFFF" w:fill="auto"/>
            <w:noWrap w:val="0"/>
            <w:vAlign w:val="center"/>
          </w:tcPr>
          <w:p w14:paraId="7276529A">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289C#藏蓝</w:t>
            </w:r>
          </w:p>
        </w:tc>
      </w:tr>
      <w:tr w14:paraId="65E7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78" w:type="pct"/>
            <w:shd w:val="clear" w:color="auto" w:fill="auto"/>
            <w:noWrap w:val="0"/>
            <w:vAlign w:val="top"/>
          </w:tcPr>
          <w:p w14:paraId="481E28FC">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16D65221">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5EB0DF72">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运动服外套（女款）</w:t>
            </w:r>
          </w:p>
        </w:tc>
        <w:tc>
          <w:tcPr>
            <w:tcW w:w="1142" w:type="pct"/>
            <w:shd w:val="clear" w:color="auto" w:fill="auto"/>
            <w:noWrap w:val="0"/>
            <w:vAlign w:val="top"/>
          </w:tcPr>
          <w:p w14:paraId="65AD1B82">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rPr>
            </w:pPr>
          </w:p>
          <w:p w14:paraId="4BD825AD">
            <w:pPr>
              <w:keepNext w:val="0"/>
              <w:keepLines w:val="0"/>
              <w:pageBreakBefore w:val="0"/>
              <w:widowControl w:val="0"/>
              <w:kinsoku/>
              <w:wordWrap/>
              <w:overflowPunct/>
              <w:topLinePunct w:val="0"/>
              <w:bidi w:val="0"/>
              <w:adjustRightInd/>
              <w:snapToGrid/>
              <w:spacing w:line="240" w:lineRule="auto"/>
              <w:ind w:firstLine="480" w:firstLineChars="200"/>
              <w:jc w:val="both"/>
              <w:textAlignment w:val="auto"/>
              <w:rPr>
                <w:rFonts w:hint="eastAsia" w:ascii="方正仿宋_GBK" w:hAnsi="方正仿宋_GBK" w:eastAsia="方正仿宋_GBK" w:cs="方正仿宋_GBK"/>
                <w:sz w:val="24"/>
                <w:szCs w:val="24"/>
                <w:vertAlign w:val="baseline"/>
                <w:lang w:val="en-US" w:eastAsia="zh-CN"/>
              </w:rPr>
            </w:pPr>
          </w:p>
          <w:p w14:paraId="4CC57B52">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80%棉20%聚酯纤维</w:t>
            </w:r>
          </w:p>
        </w:tc>
        <w:tc>
          <w:tcPr>
            <w:tcW w:w="1154" w:type="pct"/>
            <w:shd w:val="clear" w:color="auto" w:fill="auto"/>
            <w:noWrap w:val="0"/>
            <w:vAlign w:val="top"/>
          </w:tcPr>
          <w:p w14:paraId="3B20480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drawing>
                <wp:inline distT="0" distB="0" distL="114300" distR="114300">
                  <wp:extent cx="1018540" cy="1159510"/>
                  <wp:effectExtent l="0" t="0" r="10160" b="2540"/>
                  <wp:docPr id="6" name="图片 30" descr="C:/Users/DNL/Desktop/暨华/未标题-2-09.jpg未标题-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0" descr="C:/Users/DNL/Desktop/暨华/未标题-2-09.jpg未标题-2-09"/>
                          <pic:cNvPicPr>
                            <a:picLocks noChangeAspect="1"/>
                          </pic:cNvPicPr>
                        </pic:nvPicPr>
                        <pic:blipFill>
                          <a:blip r:embed="rId11"/>
                          <a:srcRect l="256" r="-999"/>
                          <a:stretch>
                            <a:fillRect/>
                          </a:stretch>
                        </pic:blipFill>
                        <pic:spPr>
                          <a:xfrm>
                            <a:off x="0" y="0"/>
                            <a:ext cx="1018540" cy="1159510"/>
                          </a:xfrm>
                          <a:prstGeom prst="rect">
                            <a:avLst/>
                          </a:prstGeom>
                          <a:noFill/>
                          <a:ln>
                            <a:noFill/>
                          </a:ln>
                        </pic:spPr>
                      </pic:pic>
                    </a:graphicData>
                  </a:graphic>
                </wp:inline>
              </w:drawing>
            </w:r>
          </w:p>
        </w:tc>
        <w:tc>
          <w:tcPr>
            <w:tcW w:w="1547" w:type="pct"/>
            <w:vMerge w:val="restart"/>
            <w:shd w:val="clear" w:color="auto" w:fill="auto"/>
            <w:noWrap w:val="0"/>
            <w:vAlign w:val="top"/>
          </w:tcPr>
          <w:p w14:paraId="78C279D4">
            <w:pPr>
              <w:keepNext w:val="0"/>
              <w:keepLines w:val="0"/>
              <w:pageBreakBefore w:val="0"/>
              <w:widowControl w:val="0"/>
              <w:numPr>
                <w:ilvl w:val="0"/>
                <w:numId w:val="7"/>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面料要求</w:t>
            </w:r>
          </w:p>
          <w:p w14:paraId="31B9859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应符合强制标准GB 18401-2010 B类全项目要求；</w:t>
            </w:r>
          </w:p>
          <w:p w14:paraId="4861A89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纤维含量（%）：棉80±5、聚酯纤维20±5；</w:t>
            </w:r>
          </w:p>
          <w:p w14:paraId="3E95CC4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单位面积质量(g/m²)：≥</w:t>
            </w:r>
            <w:r>
              <w:rPr>
                <w:rFonts w:hint="eastAsia" w:ascii="方正仿宋_GBK" w:hAnsi="方正仿宋_GBK" w:eastAsia="方正仿宋_GBK" w:cs="方正仿宋_GBK"/>
                <w:color w:val="auto"/>
                <w:sz w:val="24"/>
                <w:szCs w:val="24"/>
                <w:highlight w:val="yellow"/>
                <w:vertAlign w:val="baseline"/>
                <w:lang w:val="en-US" w:eastAsia="zh-CN"/>
              </w:rPr>
              <w:t>305（标准大气调湿）</w:t>
            </w:r>
            <w:r>
              <w:rPr>
                <w:rFonts w:hint="eastAsia" w:ascii="方正仿宋_GBK" w:hAnsi="方正仿宋_GBK" w:eastAsia="方正仿宋_GBK" w:cs="方正仿宋_GBK"/>
                <w:color w:val="auto"/>
                <w:sz w:val="24"/>
                <w:szCs w:val="24"/>
                <w:highlight w:val="none"/>
                <w:vertAlign w:val="baseline"/>
                <w:lang w:val="en-US" w:eastAsia="zh-CN"/>
              </w:rPr>
              <w:t>；</w:t>
            </w:r>
          </w:p>
          <w:p w14:paraId="784567E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4、耐摩擦色牢度、耐光色牢度GB/T 31888-2015标准要求；</w:t>
            </w:r>
          </w:p>
          <w:p w14:paraId="2DF3A3B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起球（级）：3-4；</w:t>
            </w:r>
          </w:p>
          <w:p w14:paraId="11097BD7">
            <w:pPr>
              <w:keepNext w:val="0"/>
              <w:keepLines w:val="0"/>
              <w:pageBreakBefore w:val="0"/>
              <w:widowControl w:val="0"/>
              <w:numPr>
                <w:ilvl w:val="0"/>
                <w:numId w:val="7"/>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里料要求（针织）</w:t>
            </w:r>
          </w:p>
          <w:p w14:paraId="5474BE7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应符合强制标准GB 18401-2010 B类全项目要求；</w:t>
            </w:r>
          </w:p>
          <w:p w14:paraId="1B9688A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纤维含量（%）：棉100；</w:t>
            </w:r>
          </w:p>
          <w:p w14:paraId="3CE64D0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3、单位面积质量(g/m²)：≥</w:t>
            </w:r>
            <w:r>
              <w:rPr>
                <w:rFonts w:hint="eastAsia" w:ascii="方正仿宋_GBK" w:hAnsi="方正仿宋_GBK" w:eastAsia="方正仿宋_GBK" w:cs="方正仿宋_GBK"/>
                <w:color w:val="auto"/>
                <w:sz w:val="24"/>
                <w:szCs w:val="24"/>
                <w:highlight w:val="yellow"/>
                <w:vertAlign w:val="baseline"/>
                <w:lang w:val="en-US" w:eastAsia="zh-CN"/>
              </w:rPr>
              <w:t>130</w:t>
            </w:r>
            <w:r>
              <w:rPr>
                <w:rFonts w:hint="eastAsia" w:ascii="方正仿宋_GBK" w:hAnsi="方正仿宋_GBK" w:eastAsia="方正仿宋_GBK" w:cs="方正仿宋_GBK"/>
                <w:color w:val="auto"/>
                <w:sz w:val="24"/>
                <w:szCs w:val="24"/>
                <w:highlight w:val="none"/>
                <w:vertAlign w:val="baseline"/>
                <w:lang w:val="en-US" w:eastAsia="zh-CN"/>
              </w:rPr>
              <w:t>（标准大气调湿）；</w:t>
            </w:r>
          </w:p>
          <w:p w14:paraId="11B71D6B">
            <w:pPr>
              <w:keepNext w:val="0"/>
              <w:keepLines w:val="0"/>
              <w:pageBreakBefore w:val="0"/>
              <w:widowControl w:val="0"/>
              <w:numPr>
                <w:ilvl w:val="0"/>
                <w:numId w:val="7"/>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成品要求</w:t>
            </w:r>
          </w:p>
          <w:p w14:paraId="2BDA5C0C">
            <w:pPr>
              <w:keepNext w:val="0"/>
              <w:keepLines w:val="0"/>
              <w:pageBreakBefore w:val="0"/>
              <w:widowControl w:val="0"/>
              <w:numPr>
                <w:ilvl w:val="0"/>
                <w:numId w:val="8"/>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外观质量符合GB/T 31888-2015标准要求；</w:t>
            </w:r>
          </w:p>
          <w:p w14:paraId="34BE488E">
            <w:pPr>
              <w:keepNext w:val="0"/>
              <w:keepLines w:val="0"/>
              <w:pageBreakBefore w:val="0"/>
              <w:widowControl w:val="0"/>
              <w:numPr>
                <w:ilvl w:val="0"/>
                <w:numId w:val="8"/>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水洗尺寸变化率、水洗后外观符合GB/T 31888-2015标准要求；</w:t>
            </w:r>
          </w:p>
          <w:p w14:paraId="35A7ACEA">
            <w:pPr>
              <w:keepNext w:val="0"/>
              <w:keepLines w:val="0"/>
              <w:pageBreakBefore w:val="0"/>
              <w:widowControl w:val="0"/>
              <w:numPr>
                <w:ilvl w:val="0"/>
                <w:numId w:val="8"/>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kern w:val="2"/>
                <w:sz w:val="24"/>
                <w:szCs w:val="24"/>
                <w:highlight w:val="none"/>
                <w:vertAlign w:val="baseline"/>
                <w:lang w:val="en-US" w:eastAsia="zh-CN" w:bidi="ar-SA"/>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接缝强力、接缝处纱线滑移符合GB/T 31888-2015标准要求。</w:t>
            </w:r>
          </w:p>
        </w:tc>
        <w:tc>
          <w:tcPr>
            <w:tcW w:w="676" w:type="pct"/>
            <w:shd w:val="clear" w:color="FFFFFF" w:fill="auto"/>
            <w:noWrap w:val="0"/>
            <w:vAlign w:val="center"/>
          </w:tcPr>
          <w:p w14:paraId="7BB34C4A">
            <w:pPr>
              <w:keepNext w:val="0"/>
              <w:keepLines w:val="0"/>
              <w:pageBreakBefore w:val="0"/>
              <w:widowControl w:val="0"/>
              <w:tabs>
                <w:tab w:val="center" w:pos="4140"/>
                <w:tab w:val="right" w:pos="8300"/>
              </w:tabs>
              <w:kinsoku/>
              <w:overflowPunct/>
              <w:topLinePunct w:val="0"/>
              <w:bidi w:val="0"/>
              <w:snapToGrid w:val="0"/>
              <w:spacing w:line="240" w:lineRule="auto"/>
              <w:jc w:val="left"/>
              <w:textAlignment w:val="auto"/>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2350# 枣红</w:t>
            </w:r>
          </w:p>
          <w:p w14:paraId="23CF3C32">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CoolGray6# 花灰</w:t>
            </w:r>
          </w:p>
        </w:tc>
      </w:tr>
      <w:tr w14:paraId="1A4C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78" w:type="pct"/>
            <w:shd w:val="clear" w:color="auto" w:fill="auto"/>
            <w:noWrap w:val="0"/>
            <w:vAlign w:val="top"/>
          </w:tcPr>
          <w:p w14:paraId="3B3EF5FF">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7FDC53C6">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1ED8C941">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运动服外套（男款）</w:t>
            </w:r>
          </w:p>
        </w:tc>
        <w:tc>
          <w:tcPr>
            <w:tcW w:w="1142" w:type="pct"/>
            <w:shd w:val="clear" w:color="auto" w:fill="auto"/>
            <w:noWrap w:val="0"/>
            <w:vAlign w:val="top"/>
          </w:tcPr>
          <w:p w14:paraId="4815B7E5">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4A6F6ACC">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3AFB3EAE">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80%棉20%聚酯纤维</w:t>
            </w:r>
          </w:p>
        </w:tc>
        <w:tc>
          <w:tcPr>
            <w:tcW w:w="1154" w:type="pct"/>
            <w:shd w:val="clear" w:color="auto" w:fill="auto"/>
            <w:noWrap w:val="0"/>
            <w:vAlign w:val="top"/>
          </w:tcPr>
          <w:p w14:paraId="32873B26">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drawing>
                <wp:inline distT="0" distB="0" distL="114300" distR="114300">
                  <wp:extent cx="1005840" cy="1102360"/>
                  <wp:effectExtent l="0" t="0" r="3810" b="2540"/>
                  <wp:docPr id="7" name="图片 31" descr="C:/Users/DNL/Desktop/暨华/未标题-2-04.jpg未标题-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1" descr="C:/Users/DNL/Desktop/暨华/未标题-2-04.jpg未标题-2-04"/>
                          <pic:cNvPicPr>
                            <a:picLocks noChangeAspect="1"/>
                          </pic:cNvPicPr>
                        </pic:nvPicPr>
                        <pic:blipFill>
                          <a:blip r:embed="rId12"/>
                          <a:srcRect t="6390" b="1285"/>
                          <a:stretch>
                            <a:fillRect/>
                          </a:stretch>
                        </pic:blipFill>
                        <pic:spPr>
                          <a:xfrm>
                            <a:off x="0" y="0"/>
                            <a:ext cx="1005840" cy="1102360"/>
                          </a:xfrm>
                          <a:prstGeom prst="rect">
                            <a:avLst/>
                          </a:prstGeom>
                          <a:noFill/>
                          <a:ln>
                            <a:noFill/>
                          </a:ln>
                        </pic:spPr>
                      </pic:pic>
                    </a:graphicData>
                  </a:graphic>
                </wp:inline>
              </w:drawing>
            </w:r>
          </w:p>
        </w:tc>
        <w:tc>
          <w:tcPr>
            <w:tcW w:w="1547" w:type="pct"/>
            <w:vMerge w:val="continue"/>
            <w:shd w:val="clear" w:color="auto" w:fill="auto"/>
            <w:noWrap w:val="0"/>
            <w:vAlign w:val="top"/>
          </w:tcPr>
          <w:p w14:paraId="694BBE7B">
            <w:pPr>
              <w:keepNext w:val="0"/>
              <w:keepLines w:val="0"/>
              <w:pageBreakBefore w:val="0"/>
              <w:widowControl w:val="0"/>
              <w:kinsoku/>
              <w:overflowPunct/>
              <w:topLinePunct w:val="0"/>
              <w:bidi w:val="0"/>
              <w:spacing w:line="240" w:lineRule="auto"/>
              <w:textAlignment w:val="auto"/>
              <w:rPr>
                <w:rFonts w:hint="eastAsia" w:ascii="方正仿宋_GBK" w:hAnsi="方正仿宋_GBK" w:eastAsia="方正仿宋_GBK" w:cs="方正仿宋_GBK"/>
                <w:sz w:val="24"/>
                <w:szCs w:val="24"/>
              </w:rPr>
            </w:pPr>
          </w:p>
        </w:tc>
        <w:tc>
          <w:tcPr>
            <w:tcW w:w="676" w:type="pct"/>
            <w:shd w:val="clear" w:color="FFFFFF" w:fill="auto"/>
            <w:noWrap w:val="0"/>
            <w:vAlign w:val="center"/>
          </w:tcPr>
          <w:p w14:paraId="0FFAB59E">
            <w:pPr>
              <w:keepNext w:val="0"/>
              <w:keepLines w:val="0"/>
              <w:pageBreakBefore w:val="0"/>
              <w:widowControl w:val="0"/>
              <w:tabs>
                <w:tab w:val="center" w:pos="4140"/>
                <w:tab w:val="right" w:pos="8300"/>
              </w:tabs>
              <w:kinsoku/>
              <w:overflowPunct/>
              <w:topLinePunct w:val="0"/>
              <w:bidi w:val="0"/>
              <w:snapToGrid w:val="0"/>
              <w:spacing w:line="240" w:lineRule="auto"/>
              <w:jc w:val="left"/>
              <w:textAlignment w:val="auto"/>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2965# 藏蓝</w:t>
            </w:r>
          </w:p>
          <w:p w14:paraId="129D012F">
            <w:pPr>
              <w:keepNext w:val="0"/>
              <w:keepLines w:val="0"/>
              <w:pageBreakBefore w:val="0"/>
              <w:widowControl w:val="0"/>
              <w:tabs>
                <w:tab w:val="center" w:pos="4140"/>
                <w:tab w:val="right" w:pos="8300"/>
              </w:tabs>
              <w:kinsoku/>
              <w:overflowPunct/>
              <w:topLinePunct w:val="0"/>
              <w:bidi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Cool Gray 6# 花灰</w:t>
            </w:r>
          </w:p>
        </w:tc>
      </w:tr>
      <w:tr w14:paraId="081C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8" w:type="pct"/>
            <w:shd w:val="clear" w:color="auto" w:fill="auto"/>
            <w:noWrap w:val="0"/>
            <w:vAlign w:val="top"/>
          </w:tcPr>
          <w:p w14:paraId="5FF9B7AE">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2E0538FD">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70A7678D">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54C747AD">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运动长裤（男女同款）</w:t>
            </w:r>
          </w:p>
        </w:tc>
        <w:tc>
          <w:tcPr>
            <w:tcW w:w="1142" w:type="pct"/>
            <w:shd w:val="clear" w:color="auto" w:fill="auto"/>
            <w:noWrap w:val="0"/>
            <w:vAlign w:val="top"/>
          </w:tcPr>
          <w:p w14:paraId="3DE94BCD">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kern w:val="2"/>
                <w:sz w:val="24"/>
                <w:szCs w:val="24"/>
                <w:vertAlign w:val="baseline"/>
                <w:lang w:val="en-US" w:eastAsia="zh-CN" w:bidi="ar-SA"/>
              </w:rPr>
            </w:pPr>
          </w:p>
          <w:p w14:paraId="2AFF3C4C">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kern w:val="2"/>
                <w:sz w:val="24"/>
                <w:szCs w:val="24"/>
                <w:vertAlign w:val="baseline"/>
                <w:lang w:val="en-US" w:eastAsia="zh-CN" w:bidi="ar-SA"/>
              </w:rPr>
            </w:pPr>
          </w:p>
          <w:p w14:paraId="07BCB285">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kern w:val="2"/>
                <w:sz w:val="24"/>
                <w:szCs w:val="24"/>
                <w:vertAlign w:val="baseline"/>
                <w:lang w:val="en-US" w:eastAsia="zh-CN" w:bidi="ar-SA"/>
              </w:rPr>
            </w:pPr>
          </w:p>
          <w:p w14:paraId="606D5389">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45%棉 48%聚酯纤维7%氨纶</w:t>
            </w:r>
          </w:p>
        </w:tc>
        <w:tc>
          <w:tcPr>
            <w:tcW w:w="1154" w:type="pct"/>
            <w:shd w:val="clear" w:color="auto" w:fill="auto"/>
            <w:noWrap w:val="0"/>
            <w:vAlign w:val="top"/>
          </w:tcPr>
          <w:p w14:paraId="15FA0C3D">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drawing>
                <wp:inline distT="0" distB="0" distL="114300" distR="114300">
                  <wp:extent cx="819150" cy="1515110"/>
                  <wp:effectExtent l="0" t="0" r="0" b="0"/>
                  <wp:docPr id="8" name="图片 32" descr="C:/Users/DNL/Desktop/暨华/未标题-2-14.jpg未标题-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2" descr="C:/Users/DNL/Desktop/暨华/未标题-2-14.jpg未标题-2-14"/>
                          <pic:cNvPicPr>
                            <a:picLocks noChangeAspect="1"/>
                          </pic:cNvPicPr>
                        </pic:nvPicPr>
                        <pic:blipFill>
                          <a:blip r:embed="rId13"/>
                          <a:srcRect l="-19333" t="-211" r="-39333" b="-5309"/>
                          <a:stretch>
                            <a:fillRect/>
                          </a:stretch>
                        </pic:blipFill>
                        <pic:spPr>
                          <a:xfrm>
                            <a:off x="0" y="0"/>
                            <a:ext cx="819150" cy="1515110"/>
                          </a:xfrm>
                          <a:prstGeom prst="rect">
                            <a:avLst/>
                          </a:prstGeom>
                          <a:noFill/>
                          <a:ln>
                            <a:noFill/>
                          </a:ln>
                        </pic:spPr>
                      </pic:pic>
                    </a:graphicData>
                  </a:graphic>
                </wp:inline>
              </w:drawing>
            </w:r>
          </w:p>
        </w:tc>
        <w:tc>
          <w:tcPr>
            <w:tcW w:w="1547" w:type="pct"/>
            <w:shd w:val="clear" w:color="auto" w:fill="auto"/>
            <w:noWrap w:val="0"/>
            <w:vAlign w:val="top"/>
          </w:tcPr>
          <w:p w14:paraId="25C07C5B">
            <w:pPr>
              <w:keepNext w:val="0"/>
              <w:keepLines w:val="0"/>
              <w:pageBreakBefore w:val="0"/>
              <w:widowControl w:val="0"/>
              <w:numPr>
                <w:ilvl w:val="0"/>
                <w:numId w:val="9"/>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面料要求</w:t>
            </w:r>
          </w:p>
          <w:p w14:paraId="112B800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应符合强制标准GB 18401-2010 B类全项目要求；</w:t>
            </w:r>
          </w:p>
          <w:p w14:paraId="0A6CF85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纤维含量（%）：棉45±5、聚酯纤维48±5、氨纶7±3；</w:t>
            </w:r>
          </w:p>
          <w:p w14:paraId="63059EB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单位面积质量(g/m²)：≥</w:t>
            </w:r>
            <w:r>
              <w:rPr>
                <w:rFonts w:hint="eastAsia" w:ascii="方正仿宋_GBK" w:hAnsi="方正仿宋_GBK" w:eastAsia="方正仿宋_GBK" w:cs="方正仿宋_GBK"/>
                <w:color w:val="auto"/>
                <w:sz w:val="24"/>
                <w:szCs w:val="24"/>
                <w:highlight w:val="yellow"/>
                <w:vertAlign w:val="baseline"/>
                <w:lang w:val="en-US" w:eastAsia="zh-CN"/>
              </w:rPr>
              <w:t>310</w:t>
            </w:r>
            <w:r>
              <w:rPr>
                <w:rFonts w:hint="eastAsia" w:ascii="方正仿宋_GBK" w:hAnsi="方正仿宋_GBK" w:eastAsia="方正仿宋_GBK" w:cs="方正仿宋_GBK"/>
                <w:color w:val="auto"/>
                <w:sz w:val="24"/>
                <w:szCs w:val="24"/>
                <w:highlight w:val="none"/>
                <w:vertAlign w:val="baseline"/>
                <w:lang w:val="en-US" w:eastAsia="zh-CN"/>
              </w:rPr>
              <w:t>（标准大气调湿）；</w:t>
            </w:r>
          </w:p>
          <w:p w14:paraId="69D55B2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起球（级）：≥4；</w:t>
            </w:r>
          </w:p>
          <w:p w14:paraId="13456FBA">
            <w:pPr>
              <w:keepNext w:val="0"/>
              <w:keepLines w:val="0"/>
              <w:pageBreakBefore w:val="0"/>
              <w:widowControl w:val="0"/>
              <w:numPr>
                <w:ilvl w:val="0"/>
                <w:numId w:val="9"/>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成品要求</w:t>
            </w:r>
          </w:p>
          <w:p w14:paraId="579671E6">
            <w:pPr>
              <w:keepNext w:val="0"/>
              <w:keepLines w:val="0"/>
              <w:pageBreakBefore w:val="0"/>
              <w:widowControl w:val="0"/>
              <w:numPr>
                <w:ilvl w:val="0"/>
                <w:numId w:val="1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外观质量符合GB/T 31888-2015标准要求；</w:t>
            </w:r>
          </w:p>
          <w:p w14:paraId="4003CFBD">
            <w:pPr>
              <w:keepNext w:val="0"/>
              <w:keepLines w:val="0"/>
              <w:pageBreakBefore w:val="0"/>
              <w:widowControl w:val="0"/>
              <w:numPr>
                <w:ilvl w:val="0"/>
                <w:numId w:val="1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水洗尺寸变化率、水洗后外观符合GB/T 31888-2015标准要求；</w:t>
            </w:r>
          </w:p>
          <w:p w14:paraId="7BF84800">
            <w:pPr>
              <w:keepNext w:val="0"/>
              <w:keepLines w:val="0"/>
              <w:pageBreakBefore w:val="0"/>
              <w:widowControl w:val="0"/>
              <w:numPr>
                <w:ilvl w:val="0"/>
                <w:numId w:val="1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kern w:val="2"/>
                <w:sz w:val="24"/>
                <w:szCs w:val="24"/>
                <w:highlight w:val="none"/>
                <w:vertAlign w:val="baseline"/>
                <w:lang w:val="en-US" w:eastAsia="zh-CN" w:bidi="ar-SA"/>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接缝强力、接缝处纱线滑移符合GB/T 31888-2015标准要求。</w:t>
            </w:r>
          </w:p>
        </w:tc>
        <w:tc>
          <w:tcPr>
            <w:tcW w:w="676" w:type="pct"/>
            <w:shd w:val="clear" w:color="FFFFFF" w:fill="auto"/>
            <w:noWrap w:val="0"/>
            <w:vAlign w:val="center"/>
          </w:tcPr>
          <w:p w14:paraId="310816B8">
            <w:pPr>
              <w:keepNext w:val="0"/>
              <w:keepLines w:val="0"/>
              <w:pageBreakBefore w:val="0"/>
              <w:widowControl w:val="0"/>
              <w:tabs>
                <w:tab w:val="center" w:pos="4140"/>
                <w:tab w:val="right" w:pos="8300"/>
              </w:tabs>
              <w:kinsoku/>
              <w:overflowPunct/>
              <w:topLinePunct w:val="0"/>
              <w:bidi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Cool Gray 6# 花灰</w:t>
            </w:r>
          </w:p>
        </w:tc>
      </w:tr>
      <w:tr w14:paraId="3FD7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478" w:type="pct"/>
            <w:shd w:val="clear" w:color="auto" w:fill="auto"/>
            <w:noWrap w:val="0"/>
            <w:vAlign w:val="top"/>
          </w:tcPr>
          <w:p w14:paraId="67E0E9AE">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4774016E">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5125391B">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西服外套（男款）</w:t>
            </w:r>
          </w:p>
        </w:tc>
        <w:tc>
          <w:tcPr>
            <w:tcW w:w="1142" w:type="pct"/>
            <w:shd w:val="clear" w:color="auto" w:fill="auto"/>
            <w:noWrap w:val="0"/>
            <w:vAlign w:val="top"/>
          </w:tcPr>
          <w:p w14:paraId="3B3F1A88">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57894A90">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2C44259A">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68%粘纤28%锦纶4%氨纶</w:t>
            </w:r>
          </w:p>
        </w:tc>
        <w:tc>
          <w:tcPr>
            <w:tcW w:w="1154" w:type="pct"/>
            <w:shd w:val="clear" w:color="auto" w:fill="auto"/>
            <w:noWrap w:val="0"/>
            <w:vAlign w:val="top"/>
          </w:tcPr>
          <w:p w14:paraId="53098780">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drawing>
                <wp:inline distT="0" distB="0" distL="114300" distR="114300">
                  <wp:extent cx="814705" cy="1069975"/>
                  <wp:effectExtent l="0" t="0" r="4445" b="15875"/>
                  <wp:docPr id="9" name="图片 33" descr="C:/Users/DNL/Desktop/暨华/未标题-2-18.jpg未标题-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3" descr="C:/Users/DNL/Desktop/暨华/未标题-2-18.jpg未标题-2-18"/>
                          <pic:cNvPicPr>
                            <a:picLocks noChangeAspect="1"/>
                          </pic:cNvPicPr>
                        </pic:nvPicPr>
                        <pic:blipFill>
                          <a:blip r:embed="rId14"/>
                          <a:srcRect t="3908" b="446"/>
                          <a:stretch>
                            <a:fillRect/>
                          </a:stretch>
                        </pic:blipFill>
                        <pic:spPr>
                          <a:xfrm>
                            <a:off x="0" y="0"/>
                            <a:ext cx="814705" cy="1069975"/>
                          </a:xfrm>
                          <a:prstGeom prst="rect">
                            <a:avLst/>
                          </a:prstGeom>
                          <a:noFill/>
                          <a:ln>
                            <a:noFill/>
                          </a:ln>
                        </pic:spPr>
                      </pic:pic>
                    </a:graphicData>
                  </a:graphic>
                </wp:inline>
              </w:drawing>
            </w:r>
          </w:p>
        </w:tc>
        <w:tc>
          <w:tcPr>
            <w:tcW w:w="1547" w:type="pct"/>
            <w:vMerge w:val="restart"/>
            <w:shd w:val="clear" w:color="auto" w:fill="auto"/>
            <w:noWrap w:val="0"/>
            <w:vAlign w:val="top"/>
          </w:tcPr>
          <w:p w14:paraId="38C8DAD8">
            <w:pPr>
              <w:keepNext w:val="0"/>
              <w:keepLines w:val="0"/>
              <w:pageBreakBefore w:val="0"/>
              <w:widowControl w:val="0"/>
              <w:numPr>
                <w:ilvl w:val="0"/>
                <w:numId w:val="11"/>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面料要求</w:t>
            </w:r>
          </w:p>
          <w:p w14:paraId="5A2D091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应符合强制标准GB 18401-2010 B类全项目要求；</w:t>
            </w:r>
          </w:p>
          <w:p w14:paraId="3192879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纤维含量（%）：粘纤68±5、锦纶28±5、氨纶4±3；</w:t>
            </w:r>
          </w:p>
          <w:p w14:paraId="69E6005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单位面积质量(g/m²)：≥</w:t>
            </w:r>
            <w:r>
              <w:rPr>
                <w:rFonts w:hint="eastAsia" w:ascii="方正仿宋_GBK" w:hAnsi="方正仿宋_GBK" w:eastAsia="方正仿宋_GBK" w:cs="方正仿宋_GBK"/>
                <w:color w:val="auto"/>
                <w:sz w:val="24"/>
                <w:szCs w:val="24"/>
                <w:highlight w:val="yellow"/>
                <w:vertAlign w:val="baseline"/>
                <w:lang w:val="en-US" w:eastAsia="zh-CN"/>
              </w:rPr>
              <w:t>400</w:t>
            </w:r>
            <w:r>
              <w:rPr>
                <w:rFonts w:hint="eastAsia" w:ascii="方正仿宋_GBK" w:hAnsi="方正仿宋_GBK" w:eastAsia="方正仿宋_GBK" w:cs="方正仿宋_GBK"/>
                <w:color w:val="auto"/>
                <w:sz w:val="24"/>
                <w:szCs w:val="24"/>
                <w:highlight w:val="none"/>
                <w:vertAlign w:val="baseline"/>
                <w:lang w:val="en-US" w:eastAsia="zh-CN"/>
              </w:rPr>
              <w:t>（标准大气调湿）；</w:t>
            </w:r>
          </w:p>
          <w:p w14:paraId="594FB96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4、耐摩擦色牢度、耐光色牢度符合GB/T 31888-2015标准要求；</w:t>
            </w:r>
          </w:p>
          <w:p w14:paraId="5955E2B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起球（级）：≥4；</w:t>
            </w:r>
          </w:p>
          <w:p w14:paraId="77719E8B">
            <w:pPr>
              <w:keepNext w:val="0"/>
              <w:keepLines w:val="0"/>
              <w:pageBreakBefore w:val="0"/>
              <w:widowControl w:val="0"/>
              <w:numPr>
                <w:ilvl w:val="0"/>
                <w:numId w:val="11"/>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里料要求</w:t>
            </w:r>
          </w:p>
          <w:p w14:paraId="737AF15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应符合强制标准GB 18401-2010 B类全项目要求；</w:t>
            </w:r>
          </w:p>
          <w:p w14:paraId="36A4C7F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纤维含量（%）：棉54±5、聚酯纤维46±5；</w:t>
            </w:r>
          </w:p>
          <w:p w14:paraId="62236D9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3、单位面积质量(g/m²)：≥</w:t>
            </w:r>
            <w:r>
              <w:rPr>
                <w:rFonts w:hint="eastAsia" w:ascii="方正仿宋_GBK" w:hAnsi="方正仿宋_GBK" w:eastAsia="方正仿宋_GBK" w:cs="方正仿宋_GBK"/>
                <w:color w:val="auto"/>
                <w:sz w:val="24"/>
                <w:szCs w:val="24"/>
                <w:highlight w:val="yellow"/>
                <w:vertAlign w:val="baseline"/>
                <w:lang w:val="en-US" w:eastAsia="zh-CN"/>
              </w:rPr>
              <w:t>150</w:t>
            </w:r>
            <w:r>
              <w:rPr>
                <w:rFonts w:hint="eastAsia" w:ascii="方正仿宋_GBK" w:hAnsi="方正仿宋_GBK" w:eastAsia="方正仿宋_GBK" w:cs="方正仿宋_GBK"/>
                <w:color w:val="auto"/>
                <w:sz w:val="24"/>
                <w:szCs w:val="24"/>
                <w:highlight w:val="none"/>
                <w:vertAlign w:val="baseline"/>
                <w:lang w:val="en-US" w:eastAsia="zh-CN"/>
              </w:rPr>
              <w:t>（标准大气调湿）；</w:t>
            </w:r>
          </w:p>
          <w:p w14:paraId="54CFC3A6">
            <w:pPr>
              <w:keepNext w:val="0"/>
              <w:keepLines w:val="0"/>
              <w:pageBreakBefore w:val="0"/>
              <w:widowControl w:val="0"/>
              <w:numPr>
                <w:ilvl w:val="0"/>
                <w:numId w:val="11"/>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成品要求</w:t>
            </w:r>
          </w:p>
          <w:p w14:paraId="132130D2">
            <w:pPr>
              <w:keepNext w:val="0"/>
              <w:keepLines w:val="0"/>
              <w:pageBreakBefore w:val="0"/>
              <w:widowControl w:val="0"/>
              <w:numPr>
                <w:ilvl w:val="0"/>
                <w:numId w:val="12"/>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外观质量符合GB/T 31888-2015标准要求；</w:t>
            </w:r>
          </w:p>
          <w:p w14:paraId="5819D980">
            <w:pPr>
              <w:keepNext w:val="0"/>
              <w:keepLines w:val="0"/>
              <w:pageBreakBefore w:val="0"/>
              <w:widowControl w:val="0"/>
              <w:numPr>
                <w:ilvl w:val="0"/>
                <w:numId w:val="12"/>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水洗尺寸变化率、水洗后外观符合GB/T 31888-2015标准要求；</w:t>
            </w:r>
          </w:p>
          <w:p w14:paraId="4CDC55E2">
            <w:pPr>
              <w:keepNext w:val="0"/>
              <w:keepLines w:val="0"/>
              <w:pageBreakBefore w:val="0"/>
              <w:widowControl w:val="0"/>
              <w:numPr>
                <w:ilvl w:val="0"/>
                <w:numId w:val="12"/>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kern w:val="2"/>
                <w:sz w:val="24"/>
                <w:szCs w:val="24"/>
                <w:highlight w:val="none"/>
                <w:vertAlign w:val="baseline"/>
                <w:lang w:val="en-US" w:eastAsia="zh-CN" w:bidi="ar-SA"/>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接缝强力、接缝处纱线滑移符合GB/T 31888-2015标准要求。</w:t>
            </w:r>
          </w:p>
        </w:tc>
        <w:tc>
          <w:tcPr>
            <w:tcW w:w="676" w:type="pct"/>
            <w:vMerge w:val="restart"/>
            <w:shd w:val="clear" w:color="FFFFFF" w:fill="auto"/>
            <w:noWrap w:val="0"/>
            <w:vAlign w:val="center"/>
          </w:tcPr>
          <w:p w14:paraId="578EC14E">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2965# 藏蓝</w:t>
            </w:r>
          </w:p>
          <w:p w14:paraId="14402711">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2350# 枣红</w:t>
            </w:r>
          </w:p>
          <w:p w14:paraId="04DB1B43">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rPr>
              <w:t>白色</w:t>
            </w:r>
          </w:p>
        </w:tc>
      </w:tr>
      <w:tr w14:paraId="2258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478" w:type="pct"/>
            <w:shd w:val="clear" w:color="auto" w:fill="auto"/>
            <w:noWrap w:val="0"/>
            <w:vAlign w:val="top"/>
          </w:tcPr>
          <w:p w14:paraId="3EB37170">
            <w:pPr>
              <w:keepNext w:val="0"/>
              <w:keepLines w:val="0"/>
              <w:pageBreakBefore w:val="0"/>
              <w:widowControl w:val="0"/>
              <w:kinsoku/>
              <w:wordWrap/>
              <w:overflowPunct/>
              <w:topLinePunct w:val="0"/>
              <w:bidi w:val="0"/>
              <w:adjustRightInd/>
              <w:snapToGrid/>
              <w:spacing w:line="240" w:lineRule="auto"/>
              <w:ind w:firstLine="960" w:firstLineChars="400"/>
              <w:jc w:val="both"/>
              <w:textAlignment w:val="auto"/>
              <w:rPr>
                <w:rFonts w:hint="eastAsia" w:ascii="方正仿宋_GBK" w:hAnsi="方正仿宋_GBK" w:eastAsia="方正仿宋_GBK" w:cs="方正仿宋_GBK"/>
                <w:sz w:val="24"/>
                <w:szCs w:val="24"/>
                <w:vertAlign w:val="baseline"/>
                <w:lang w:val="en-US" w:eastAsia="zh-CN"/>
              </w:rPr>
            </w:pPr>
          </w:p>
          <w:p w14:paraId="09BEB329">
            <w:pPr>
              <w:keepNext w:val="0"/>
              <w:keepLines w:val="0"/>
              <w:pageBreakBefore w:val="0"/>
              <w:widowControl w:val="0"/>
              <w:kinsoku/>
              <w:wordWrap/>
              <w:overflowPunct/>
              <w:topLinePunct w:val="0"/>
              <w:bidi w:val="0"/>
              <w:adjustRightInd/>
              <w:snapToGrid/>
              <w:spacing w:line="240" w:lineRule="auto"/>
              <w:ind w:firstLine="1200" w:firstLineChars="500"/>
              <w:jc w:val="both"/>
              <w:textAlignment w:val="auto"/>
              <w:rPr>
                <w:rFonts w:hint="eastAsia" w:ascii="方正仿宋_GBK" w:hAnsi="方正仿宋_GBK" w:eastAsia="方正仿宋_GBK" w:cs="方正仿宋_GBK"/>
                <w:sz w:val="24"/>
                <w:szCs w:val="24"/>
                <w:vertAlign w:val="baseline"/>
                <w:lang w:val="en-US" w:eastAsia="zh-CN"/>
              </w:rPr>
            </w:pPr>
          </w:p>
          <w:p w14:paraId="5D4C8882">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西服外套（女款）</w:t>
            </w:r>
          </w:p>
        </w:tc>
        <w:tc>
          <w:tcPr>
            <w:tcW w:w="1142" w:type="pct"/>
            <w:shd w:val="clear" w:color="auto" w:fill="auto"/>
            <w:noWrap w:val="0"/>
            <w:vAlign w:val="top"/>
          </w:tcPr>
          <w:p w14:paraId="56FE90A5">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29F4C276">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79209E7F">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68%粘纤28%锦纶4%氨纶</w:t>
            </w:r>
          </w:p>
        </w:tc>
        <w:tc>
          <w:tcPr>
            <w:tcW w:w="1154" w:type="pct"/>
            <w:shd w:val="clear" w:color="auto" w:fill="auto"/>
            <w:noWrap w:val="0"/>
            <w:vAlign w:val="top"/>
          </w:tcPr>
          <w:p w14:paraId="3A16E9E3">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drawing>
                <wp:inline distT="0" distB="0" distL="114300" distR="114300">
                  <wp:extent cx="859155" cy="1066165"/>
                  <wp:effectExtent l="0" t="0" r="17145" b="635"/>
                  <wp:docPr id="10" name="图片 34" descr="C:/Users/DNL/Desktop/暨华/未标题-2-22.jpg未标题-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4" descr="C:/Users/DNL/Desktop/暨华/未标题-2-22.jpg未标题-2-22"/>
                          <pic:cNvPicPr>
                            <a:picLocks noChangeAspect="1"/>
                          </pic:cNvPicPr>
                        </pic:nvPicPr>
                        <pic:blipFill>
                          <a:blip r:embed="rId15"/>
                          <a:srcRect l="-6013" t="-598" r="-5437" b="-1022"/>
                          <a:stretch>
                            <a:fillRect/>
                          </a:stretch>
                        </pic:blipFill>
                        <pic:spPr>
                          <a:xfrm>
                            <a:off x="0" y="0"/>
                            <a:ext cx="859155" cy="1066165"/>
                          </a:xfrm>
                          <a:prstGeom prst="rect">
                            <a:avLst/>
                          </a:prstGeom>
                          <a:noFill/>
                          <a:ln>
                            <a:noFill/>
                          </a:ln>
                        </pic:spPr>
                      </pic:pic>
                    </a:graphicData>
                  </a:graphic>
                </wp:inline>
              </w:drawing>
            </w:r>
          </w:p>
        </w:tc>
        <w:tc>
          <w:tcPr>
            <w:tcW w:w="1547" w:type="pct"/>
            <w:vMerge w:val="continue"/>
            <w:shd w:val="clear" w:color="auto" w:fill="auto"/>
            <w:noWrap w:val="0"/>
            <w:vAlign w:val="top"/>
          </w:tcPr>
          <w:p w14:paraId="2FD15BED">
            <w:pPr>
              <w:keepNext w:val="0"/>
              <w:keepLines w:val="0"/>
              <w:pageBreakBefore w:val="0"/>
              <w:widowControl w:val="0"/>
              <w:kinsoku/>
              <w:overflowPunct/>
              <w:topLinePunct w:val="0"/>
              <w:bidi w:val="0"/>
              <w:spacing w:line="240" w:lineRule="auto"/>
              <w:jc w:val="left"/>
              <w:textAlignment w:val="auto"/>
              <w:rPr>
                <w:rFonts w:hint="eastAsia" w:ascii="方正仿宋_GBK" w:hAnsi="方正仿宋_GBK" w:eastAsia="方正仿宋_GBK" w:cs="方正仿宋_GBK"/>
                <w:sz w:val="24"/>
                <w:szCs w:val="24"/>
                <w:lang w:val="en-US" w:eastAsia="zh-CN"/>
              </w:rPr>
            </w:pPr>
          </w:p>
        </w:tc>
        <w:tc>
          <w:tcPr>
            <w:tcW w:w="676" w:type="pct"/>
            <w:vMerge w:val="continue"/>
            <w:shd w:val="clear" w:color="FFFFFF" w:fill="auto"/>
            <w:noWrap w:val="0"/>
            <w:vAlign w:val="center"/>
          </w:tcPr>
          <w:p w14:paraId="280C3159">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en-US" w:eastAsia="zh-CN" w:bidi="ar-SA"/>
              </w:rPr>
            </w:pPr>
          </w:p>
        </w:tc>
      </w:tr>
      <w:tr w14:paraId="11BD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78" w:type="pct"/>
            <w:shd w:val="clear" w:color="auto" w:fill="auto"/>
            <w:noWrap w:val="0"/>
            <w:vAlign w:val="top"/>
          </w:tcPr>
          <w:p w14:paraId="6A7386E3">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1FB4E6C4">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1151F5D4">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长袖衬衫（男款）</w:t>
            </w:r>
          </w:p>
        </w:tc>
        <w:tc>
          <w:tcPr>
            <w:tcW w:w="1142" w:type="pct"/>
            <w:shd w:val="clear" w:color="auto" w:fill="auto"/>
            <w:noWrap w:val="0"/>
            <w:vAlign w:val="top"/>
          </w:tcPr>
          <w:p w14:paraId="4BC73646">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3AD6EA87">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6C69C0B0">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97%棉3%氨纶</w:t>
            </w:r>
          </w:p>
        </w:tc>
        <w:tc>
          <w:tcPr>
            <w:tcW w:w="1154" w:type="pct"/>
            <w:shd w:val="clear" w:color="auto" w:fill="auto"/>
            <w:noWrap w:val="0"/>
            <w:vAlign w:val="top"/>
          </w:tcPr>
          <w:p w14:paraId="0456E6FD">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drawing>
                <wp:inline distT="0" distB="0" distL="114300" distR="114300">
                  <wp:extent cx="835660" cy="979170"/>
                  <wp:effectExtent l="0" t="0" r="2540" b="11430"/>
                  <wp:docPr id="11" name="图片 35" descr="C:/Users/DNL/Desktop/暨华/未标题-2-17.jpg未标题-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5" descr="C:/Users/DNL/Desktop/暨华/未标题-2-17.jpg未标题-2-17"/>
                          <pic:cNvPicPr>
                            <a:picLocks noChangeAspect="1"/>
                          </pic:cNvPicPr>
                        </pic:nvPicPr>
                        <pic:blipFill>
                          <a:blip r:embed="rId16"/>
                          <a:srcRect l="162" r="162"/>
                          <a:stretch>
                            <a:fillRect/>
                          </a:stretch>
                        </pic:blipFill>
                        <pic:spPr>
                          <a:xfrm>
                            <a:off x="0" y="0"/>
                            <a:ext cx="835660" cy="979170"/>
                          </a:xfrm>
                          <a:prstGeom prst="rect">
                            <a:avLst/>
                          </a:prstGeom>
                          <a:noFill/>
                          <a:ln>
                            <a:noFill/>
                          </a:ln>
                        </pic:spPr>
                      </pic:pic>
                    </a:graphicData>
                  </a:graphic>
                </wp:inline>
              </w:drawing>
            </w:r>
          </w:p>
        </w:tc>
        <w:tc>
          <w:tcPr>
            <w:tcW w:w="1547" w:type="pct"/>
            <w:vMerge w:val="restart"/>
            <w:shd w:val="clear" w:color="auto" w:fill="auto"/>
            <w:noWrap w:val="0"/>
            <w:vAlign w:val="top"/>
          </w:tcPr>
          <w:p w14:paraId="5DE6AECD">
            <w:pPr>
              <w:keepNext w:val="0"/>
              <w:keepLines w:val="0"/>
              <w:pageBreakBefore w:val="0"/>
              <w:widowControl w:val="0"/>
              <w:numPr>
                <w:ilvl w:val="0"/>
                <w:numId w:val="13"/>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面料要求</w:t>
            </w:r>
          </w:p>
          <w:p w14:paraId="6D7AC0D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应符合强制标准GB 18401-2010 B类全项目要求；</w:t>
            </w:r>
          </w:p>
          <w:p w14:paraId="130BA7D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纤维含量（%）：棉97±5、氨纶3（允差＞-3～+3）；</w:t>
            </w:r>
          </w:p>
          <w:p w14:paraId="3790877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单位面积质量(g/m²)：130±10；</w:t>
            </w:r>
          </w:p>
          <w:p w14:paraId="74FAC93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4、机织物密度（根/10cm）：经向540、纬向280，允许偏差±5%；</w:t>
            </w:r>
          </w:p>
          <w:p w14:paraId="3B6617E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5、纱线线密度（tex）：经向13.5、纬向16.5，允许偏差±5%；</w:t>
            </w:r>
          </w:p>
          <w:p w14:paraId="37B8CB3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6、耐光色牢度符合GB/T 31888-2015标准要求；</w:t>
            </w:r>
          </w:p>
          <w:p w14:paraId="4EB9AC03">
            <w:pPr>
              <w:keepNext w:val="0"/>
              <w:keepLines w:val="0"/>
              <w:pageBreakBefore w:val="0"/>
              <w:widowControl w:val="0"/>
              <w:numPr>
                <w:ilvl w:val="0"/>
                <w:numId w:val="13"/>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成品要求</w:t>
            </w:r>
          </w:p>
          <w:p w14:paraId="32CB2E8C">
            <w:pPr>
              <w:keepNext w:val="0"/>
              <w:keepLines w:val="0"/>
              <w:pageBreakBefore w:val="0"/>
              <w:widowControl w:val="0"/>
              <w:numPr>
                <w:ilvl w:val="0"/>
                <w:numId w:val="14"/>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外观质量符合GB/T 31888-2015标准要求；</w:t>
            </w:r>
          </w:p>
          <w:p w14:paraId="077BADD4">
            <w:pPr>
              <w:keepNext w:val="0"/>
              <w:keepLines w:val="0"/>
              <w:pageBreakBefore w:val="0"/>
              <w:widowControl w:val="0"/>
              <w:numPr>
                <w:ilvl w:val="0"/>
                <w:numId w:val="14"/>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覆粘合衬剥离强力符合GB/T 21295-2024标准要求；</w:t>
            </w:r>
          </w:p>
          <w:p w14:paraId="796EEC9E">
            <w:pPr>
              <w:keepNext w:val="0"/>
              <w:keepLines w:val="0"/>
              <w:pageBreakBefore w:val="0"/>
              <w:widowControl w:val="0"/>
              <w:numPr>
                <w:ilvl w:val="0"/>
                <w:numId w:val="14"/>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水洗尺寸变化率、水洗后外观符合GB/T 31888-2015标准要求；</w:t>
            </w:r>
          </w:p>
          <w:p w14:paraId="73424EF4">
            <w:pPr>
              <w:keepNext w:val="0"/>
              <w:keepLines w:val="0"/>
              <w:pageBreakBefore w:val="0"/>
              <w:widowControl w:val="0"/>
              <w:numPr>
                <w:ilvl w:val="0"/>
                <w:numId w:val="14"/>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洗涤干燥后外观平整度、接缝外观、褶裥外观符合GB/T 18863-2002标准要求；</w:t>
            </w:r>
          </w:p>
          <w:p w14:paraId="2DFA4921">
            <w:pPr>
              <w:keepNext w:val="0"/>
              <w:keepLines w:val="0"/>
              <w:pageBreakBefore w:val="0"/>
              <w:widowControl w:val="0"/>
              <w:numPr>
                <w:ilvl w:val="0"/>
                <w:numId w:val="14"/>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kern w:val="2"/>
                <w:sz w:val="24"/>
                <w:szCs w:val="24"/>
                <w:highlight w:val="none"/>
                <w:vertAlign w:val="baseline"/>
                <w:lang w:val="en-US" w:eastAsia="zh-CN" w:bidi="ar-SA"/>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接缝强力、接缝处纱线滑移符合GB/T 31888-2015标准要求。</w:t>
            </w:r>
          </w:p>
        </w:tc>
        <w:tc>
          <w:tcPr>
            <w:tcW w:w="676" w:type="pct"/>
            <w:shd w:val="clear" w:color="FFFFFF" w:fill="auto"/>
            <w:noWrap w:val="0"/>
            <w:vAlign w:val="center"/>
          </w:tcPr>
          <w:p w14:paraId="7F853F03">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1#白色</w:t>
            </w:r>
          </w:p>
        </w:tc>
      </w:tr>
      <w:tr w14:paraId="0436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478" w:type="pct"/>
            <w:shd w:val="clear" w:color="auto" w:fill="auto"/>
            <w:noWrap w:val="0"/>
            <w:vAlign w:val="top"/>
          </w:tcPr>
          <w:p w14:paraId="0EE3FDB9">
            <w:pPr>
              <w:keepNext w:val="0"/>
              <w:keepLines w:val="0"/>
              <w:pageBreakBefore w:val="0"/>
              <w:widowControl w:val="0"/>
              <w:kinsoku/>
              <w:wordWrap/>
              <w:overflowPunct/>
              <w:topLinePunct w:val="0"/>
              <w:bidi w:val="0"/>
              <w:adjustRightInd/>
              <w:snapToGrid/>
              <w:spacing w:line="240" w:lineRule="auto"/>
              <w:ind w:firstLine="480" w:firstLineChars="200"/>
              <w:jc w:val="both"/>
              <w:textAlignment w:val="auto"/>
              <w:rPr>
                <w:rFonts w:hint="eastAsia" w:ascii="方正仿宋_GBK" w:hAnsi="方正仿宋_GBK" w:eastAsia="方正仿宋_GBK" w:cs="方正仿宋_GBK"/>
                <w:sz w:val="24"/>
                <w:szCs w:val="24"/>
                <w:vertAlign w:val="baseline"/>
                <w:lang w:val="en-US" w:eastAsia="zh-CN"/>
              </w:rPr>
            </w:pPr>
          </w:p>
          <w:p w14:paraId="7730CE03">
            <w:pPr>
              <w:keepNext w:val="0"/>
              <w:keepLines w:val="0"/>
              <w:pageBreakBefore w:val="0"/>
              <w:widowControl w:val="0"/>
              <w:kinsoku/>
              <w:wordWrap/>
              <w:overflowPunct/>
              <w:topLinePunct w:val="0"/>
              <w:bidi w:val="0"/>
              <w:adjustRightInd/>
              <w:snapToGrid/>
              <w:spacing w:line="240" w:lineRule="auto"/>
              <w:ind w:firstLine="240" w:firstLineChars="100"/>
              <w:jc w:val="both"/>
              <w:textAlignment w:val="auto"/>
              <w:rPr>
                <w:rFonts w:hint="eastAsia" w:ascii="方正仿宋_GBK" w:hAnsi="方正仿宋_GBK" w:eastAsia="方正仿宋_GBK" w:cs="方正仿宋_GBK"/>
                <w:sz w:val="24"/>
                <w:szCs w:val="24"/>
                <w:vertAlign w:val="baseline"/>
                <w:lang w:val="en-US" w:eastAsia="zh-CN"/>
              </w:rPr>
            </w:pPr>
          </w:p>
          <w:p w14:paraId="0ED5DE51">
            <w:pPr>
              <w:keepNext w:val="0"/>
              <w:keepLines w:val="0"/>
              <w:pageBreakBefore w:val="0"/>
              <w:widowControl w:val="0"/>
              <w:kinsoku/>
              <w:wordWrap/>
              <w:overflowPunct/>
              <w:topLinePunct w:val="0"/>
              <w:bidi w:val="0"/>
              <w:adjustRightInd/>
              <w:snapToGrid/>
              <w:spacing w:line="240" w:lineRule="auto"/>
              <w:ind w:firstLine="240" w:firstLineChars="100"/>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长袖衬衫（女款）</w:t>
            </w:r>
          </w:p>
        </w:tc>
        <w:tc>
          <w:tcPr>
            <w:tcW w:w="1142" w:type="pct"/>
            <w:shd w:val="clear" w:color="auto" w:fill="auto"/>
            <w:noWrap w:val="0"/>
            <w:vAlign w:val="top"/>
          </w:tcPr>
          <w:p w14:paraId="06BA91E0">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i w:val="0"/>
                <w:iCs w:val="0"/>
                <w:caps w:val="0"/>
                <w:color w:val="000000"/>
                <w:spacing w:val="0"/>
                <w:sz w:val="24"/>
                <w:szCs w:val="24"/>
                <w:shd w:val="clear" w:color="auto" w:fill="FFFFFF"/>
              </w:rPr>
            </w:pPr>
          </w:p>
          <w:p w14:paraId="41A53B50">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i w:val="0"/>
                <w:iCs w:val="0"/>
                <w:caps w:val="0"/>
                <w:color w:val="000000"/>
                <w:spacing w:val="0"/>
                <w:sz w:val="24"/>
                <w:szCs w:val="24"/>
                <w:shd w:val="clear" w:color="auto" w:fill="FFFFFF"/>
              </w:rPr>
            </w:pPr>
          </w:p>
          <w:p w14:paraId="259169F0">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97%棉3%氨纶</w:t>
            </w:r>
          </w:p>
        </w:tc>
        <w:tc>
          <w:tcPr>
            <w:tcW w:w="1154" w:type="pct"/>
            <w:shd w:val="clear" w:color="auto" w:fill="auto"/>
            <w:noWrap w:val="0"/>
            <w:vAlign w:val="top"/>
          </w:tcPr>
          <w:p w14:paraId="261AAC6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drawing>
                <wp:inline distT="0" distB="0" distL="114300" distR="114300">
                  <wp:extent cx="789940" cy="979170"/>
                  <wp:effectExtent l="0" t="0" r="10160" b="11430"/>
                  <wp:docPr id="12" name="图片 36" descr="C:/Users/DNL/Desktop/暨华/未标题-2-21.jpg未标题-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6" descr="C:/Users/DNL/Desktop/暨华/未标题-2-21.jpg未标题-2-21"/>
                          <pic:cNvPicPr>
                            <a:picLocks noChangeAspect="1"/>
                          </pic:cNvPicPr>
                        </pic:nvPicPr>
                        <pic:blipFill>
                          <a:blip r:embed="rId17"/>
                          <a:srcRect l="1588" r="1588"/>
                          <a:stretch>
                            <a:fillRect/>
                          </a:stretch>
                        </pic:blipFill>
                        <pic:spPr>
                          <a:xfrm>
                            <a:off x="0" y="0"/>
                            <a:ext cx="789940" cy="979170"/>
                          </a:xfrm>
                          <a:prstGeom prst="rect">
                            <a:avLst/>
                          </a:prstGeom>
                          <a:noFill/>
                          <a:ln>
                            <a:noFill/>
                          </a:ln>
                        </pic:spPr>
                      </pic:pic>
                    </a:graphicData>
                  </a:graphic>
                </wp:inline>
              </w:drawing>
            </w:r>
          </w:p>
        </w:tc>
        <w:tc>
          <w:tcPr>
            <w:tcW w:w="1547" w:type="pct"/>
            <w:vMerge w:val="continue"/>
            <w:shd w:val="clear" w:color="auto" w:fill="auto"/>
            <w:noWrap w:val="0"/>
            <w:vAlign w:val="top"/>
          </w:tcPr>
          <w:p w14:paraId="519AF318">
            <w:pPr>
              <w:keepNext w:val="0"/>
              <w:keepLines w:val="0"/>
              <w:pageBreakBefore w:val="0"/>
              <w:widowControl w:val="0"/>
              <w:numPr>
                <w:ilvl w:val="0"/>
                <w:numId w:val="0"/>
              </w:numPr>
              <w:kinsoku/>
              <w:overflowPunct/>
              <w:topLinePunct w:val="0"/>
              <w:bidi w:val="0"/>
              <w:spacing w:line="240" w:lineRule="auto"/>
              <w:ind w:left="0" w:leftChars="0" w:firstLine="0" w:firstLineChars="0"/>
              <w:jc w:val="left"/>
              <w:textAlignment w:val="auto"/>
              <w:rPr>
                <w:rFonts w:hint="eastAsia" w:ascii="方正仿宋_GBK" w:hAnsi="方正仿宋_GBK" w:eastAsia="方正仿宋_GBK" w:cs="方正仿宋_GBK"/>
                <w:sz w:val="24"/>
                <w:szCs w:val="24"/>
                <w:lang w:val="en-US" w:eastAsia="zh-CN"/>
              </w:rPr>
            </w:pPr>
          </w:p>
        </w:tc>
        <w:tc>
          <w:tcPr>
            <w:tcW w:w="676" w:type="pct"/>
            <w:shd w:val="clear" w:color="FFFFFF" w:fill="auto"/>
            <w:noWrap w:val="0"/>
            <w:vAlign w:val="center"/>
          </w:tcPr>
          <w:p w14:paraId="021E86AF">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1#白色</w:t>
            </w:r>
          </w:p>
        </w:tc>
      </w:tr>
      <w:tr w14:paraId="4D22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78" w:type="pct"/>
            <w:shd w:val="clear" w:color="auto" w:fill="auto"/>
            <w:noWrap w:val="0"/>
            <w:vAlign w:val="top"/>
          </w:tcPr>
          <w:p w14:paraId="4C4ABD0E">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07A8D2F9">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30D0A6F2">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针织背心（男款）</w:t>
            </w:r>
          </w:p>
        </w:tc>
        <w:tc>
          <w:tcPr>
            <w:tcW w:w="1142" w:type="pct"/>
            <w:shd w:val="clear" w:color="auto" w:fill="auto"/>
            <w:noWrap w:val="0"/>
            <w:vAlign w:val="top"/>
          </w:tcPr>
          <w:p w14:paraId="18DD7C94">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500C7C57">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5F2268CA">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100%棉</w:t>
            </w:r>
          </w:p>
        </w:tc>
        <w:tc>
          <w:tcPr>
            <w:tcW w:w="1154" w:type="pct"/>
            <w:shd w:val="clear" w:color="auto" w:fill="auto"/>
            <w:noWrap w:val="0"/>
            <w:vAlign w:val="top"/>
          </w:tcPr>
          <w:p w14:paraId="7CBF9B1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drawing>
                <wp:inline distT="0" distB="0" distL="114300" distR="114300">
                  <wp:extent cx="631190" cy="1002030"/>
                  <wp:effectExtent l="0" t="0" r="16510" b="7620"/>
                  <wp:docPr id="13" name="图片 37" descr="C:/Users/DNL/Desktop/未标题-1-02.png未标题-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7" descr="C:/Users/DNL/Desktop/未标题-1-02.png未标题-1-02"/>
                          <pic:cNvPicPr>
                            <a:picLocks noChangeAspect="1"/>
                          </pic:cNvPicPr>
                        </pic:nvPicPr>
                        <pic:blipFill>
                          <a:blip r:embed="rId18"/>
                          <a:srcRect t="957" b="957"/>
                          <a:stretch>
                            <a:fillRect/>
                          </a:stretch>
                        </pic:blipFill>
                        <pic:spPr>
                          <a:xfrm>
                            <a:off x="0" y="0"/>
                            <a:ext cx="631190" cy="1002030"/>
                          </a:xfrm>
                          <a:prstGeom prst="rect">
                            <a:avLst/>
                          </a:prstGeom>
                          <a:noFill/>
                          <a:ln>
                            <a:noFill/>
                          </a:ln>
                        </pic:spPr>
                      </pic:pic>
                    </a:graphicData>
                  </a:graphic>
                </wp:inline>
              </w:drawing>
            </w:r>
          </w:p>
        </w:tc>
        <w:tc>
          <w:tcPr>
            <w:tcW w:w="1547" w:type="pct"/>
            <w:vMerge w:val="restart"/>
            <w:shd w:val="clear" w:color="auto" w:fill="auto"/>
            <w:noWrap w:val="0"/>
            <w:vAlign w:val="top"/>
          </w:tcPr>
          <w:p w14:paraId="03764A31">
            <w:pPr>
              <w:keepNext w:val="0"/>
              <w:keepLines w:val="0"/>
              <w:pageBreakBefore w:val="0"/>
              <w:widowControl w:val="0"/>
              <w:numPr>
                <w:ilvl w:val="0"/>
                <w:numId w:val="15"/>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面料要求</w:t>
            </w:r>
          </w:p>
          <w:p w14:paraId="225F6F2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应符合强制标准GB 18401-2010 B类全项目要求；</w:t>
            </w:r>
          </w:p>
          <w:p w14:paraId="4852229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纤维含量（%）：棉100；</w:t>
            </w:r>
          </w:p>
          <w:p w14:paraId="7ED8981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单位面积质量(g/m²)：平纹部分≥</w:t>
            </w:r>
            <w:r>
              <w:rPr>
                <w:rFonts w:hint="eastAsia" w:ascii="方正仿宋_GBK" w:hAnsi="方正仿宋_GBK" w:eastAsia="方正仿宋_GBK" w:cs="方正仿宋_GBK"/>
                <w:color w:val="auto"/>
                <w:sz w:val="24"/>
                <w:szCs w:val="24"/>
                <w:highlight w:val="yellow"/>
                <w:vertAlign w:val="baseline"/>
                <w:lang w:val="en-US" w:eastAsia="zh-CN"/>
              </w:rPr>
              <w:t>500</w:t>
            </w:r>
            <w:r>
              <w:rPr>
                <w:rFonts w:hint="eastAsia" w:ascii="方正仿宋_GBK" w:hAnsi="方正仿宋_GBK" w:eastAsia="方正仿宋_GBK" w:cs="方正仿宋_GBK"/>
                <w:color w:val="auto"/>
                <w:sz w:val="24"/>
                <w:szCs w:val="24"/>
                <w:highlight w:val="none"/>
                <w:vertAlign w:val="baseline"/>
                <w:lang w:val="en-US" w:eastAsia="zh-CN"/>
              </w:rPr>
              <w:t>（标准大气调湿）；</w:t>
            </w:r>
          </w:p>
          <w:p w14:paraId="45EE7CD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4、起球符合GB/T 31888-2015标准要求；</w:t>
            </w:r>
          </w:p>
          <w:p w14:paraId="3201BFA3">
            <w:pPr>
              <w:keepNext w:val="0"/>
              <w:keepLines w:val="0"/>
              <w:pageBreakBefore w:val="0"/>
              <w:widowControl w:val="0"/>
              <w:numPr>
                <w:ilvl w:val="0"/>
                <w:numId w:val="15"/>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成品要求</w:t>
            </w:r>
          </w:p>
          <w:p w14:paraId="6191444D">
            <w:pPr>
              <w:keepNext w:val="0"/>
              <w:keepLines w:val="0"/>
              <w:pageBreakBefore w:val="0"/>
              <w:widowControl w:val="0"/>
              <w:numPr>
                <w:ilvl w:val="0"/>
                <w:numId w:val="16"/>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外观质量符合GB/T 31888-2015标准要求；</w:t>
            </w:r>
          </w:p>
          <w:p w14:paraId="66BB3DC5">
            <w:pPr>
              <w:keepNext w:val="0"/>
              <w:keepLines w:val="0"/>
              <w:pageBreakBefore w:val="0"/>
              <w:widowControl w:val="0"/>
              <w:numPr>
                <w:ilvl w:val="0"/>
                <w:numId w:val="16"/>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kern w:val="2"/>
                <w:sz w:val="24"/>
                <w:szCs w:val="24"/>
                <w:highlight w:val="none"/>
                <w:vertAlign w:val="baseline"/>
                <w:lang w:val="en-US" w:eastAsia="zh-CN" w:bidi="ar-SA"/>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水洗尺寸变化率、水洗后外观符合GB/T 31888-2015标准要求。</w:t>
            </w:r>
          </w:p>
        </w:tc>
        <w:tc>
          <w:tcPr>
            <w:tcW w:w="676" w:type="pct"/>
            <w:vMerge w:val="restart"/>
            <w:shd w:val="clear" w:color="FFFFFF" w:fill="auto"/>
            <w:noWrap w:val="0"/>
            <w:vAlign w:val="center"/>
          </w:tcPr>
          <w:p w14:paraId="7B52F4EF">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Cool Gray 6# 花灰</w:t>
            </w:r>
          </w:p>
          <w:p w14:paraId="7434848B">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2965# 藏蓝</w:t>
            </w:r>
          </w:p>
          <w:p w14:paraId="57E5CFD5">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2350# 枣红</w:t>
            </w:r>
          </w:p>
          <w:p w14:paraId="1FA98FD2">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rPr>
              <w:t>白色</w:t>
            </w:r>
          </w:p>
        </w:tc>
      </w:tr>
      <w:tr w14:paraId="5C01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78" w:type="pct"/>
            <w:shd w:val="clear" w:color="auto" w:fill="auto"/>
            <w:noWrap w:val="0"/>
            <w:vAlign w:val="top"/>
          </w:tcPr>
          <w:p w14:paraId="1CA4580D">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38918C62">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67064D5A">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针织背心（女款）</w:t>
            </w:r>
          </w:p>
        </w:tc>
        <w:tc>
          <w:tcPr>
            <w:tcW w:w="1142" w:type="pct"/>
            <w:shd w:val="clear" w:color="auto" w:fill="auto"/>
            <w:noWrap w:val="0"/>
            <w:vAlign w:val="top"/>
          </w:tcPr>
          <w:p w14:paraId="2B30C84E">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327DD754">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1CEFB93F">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100%棉</w:t>
            </w:r>
          </w:p>
          <w:p w14:paraId="2175E3C8">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rPr>
            </w:pPr>
          </w:p>
        </w:tc>
        <w:tc>
          <w:tcPr>
            <w:tcW w:w="1154" w:type="pct"/>
            <w:shd w:val="clear" w:color="auto" w:fill="auto"/>
            <w:noWrap w:val="0"/>
            <w:vAlign w:val="top"/>
          </w:tcPr>
          <w:p w14:paraId="19446C7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drawing>
                <wp:inline distT="0" distB="0" distL="114300" distR="114300">
                  <wp:extent cx="631190" cy="1002030"/>
                  <wp:effectExtent l="0" t="0" r="16510" b="7620"/>
                  <wp:docPr id="14" name="图片 38" descr="C:/Users/DNL/Desktop/未标题-1-03.png未标题-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8" descr="C:/Users/DNL/Desktop/未标题-1-03.png未标题-1-03"/>
                          <pic:cNvPicPr>
                            <a:picLocks noChangeAspect="1"/>
                          </pic:cNvPicPr>
                        </pic:nvPicPr>
                        <pic:blipFill>
                          <a:blip r:embed="rId19"/>
                          <a:srcRect t="1048" b="568"/>
                          <a:stretch>
                            <a:fillRect/>
                          </a:stretch>
                        </pic:blipFill>
                        <pic:spPr>
                          <a:xfrm>
                            <a:off x="0" y="0"/>
                            <a:ext cx="631190" cy="1002030"/>
                          </a:xfrm>
                          <a:prstGeom prst="rect">
                            <a:avLst/>
                          </a:prstGeom>
                          <a:noFill/>
                          <a:ln>
                            <a:noFill/>
                          </a:ln>
                        </pic:spPr>
                      </pic:pic>
                    </a:graphicData>
                  </a:graphic>
                </wp:inline>
              </w:drawing>
            </w:r>
          </w:p>
        </w:tc>
        <w:tc>
          <w:tcPr>
            <w:tcW w:w="1547" w:type="pct"/>
            <w:vMerge w:val="continue"/>
            <w:shd w:val="clear" w:color="auto" w:fill="auto"/>
            <w:noWrap w:val="0"/>
            <w:vAlign w:val="top"/>
          </w:tcPr>
          <w:p w14:paraId="72E1753E">
            <w:pPr>
              <w:keepNext w:val="0"/>
              <w:keepLines w:val="0"/>
              <w:pageBreakBefore w:val="0"/>
              <w:widowControl w:val="0"/>
              <w:kinsoku/>
              <w:overflowPunct/>
              <w:topLinePunct w:val="0"/>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c>
          <w:tcPr>
            <w:tcW w:w="676" w:type="pct"/>
            <w:vMerge w:val="continue"/>
            <w:shd w:val="clear" w:color="FFFFFF" w:fill="auto"/>
            <w:noWrap w:val="0"/>
            <w:vAlign w:val="center"/>
          </w:tcPr>
          <w:p w14:paraId="52C877BD">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en-US" w:eastAsia="zh-CN" w:bidi="ar-SA"/>
              </w:rPr>
            </w:pPr>
          </w:p>
        </w:tc>
      </w:tr>
      <w:tr w14:paraId="3A8E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8" w:type="pct"/>
            <w:shd w:val="clear" w:color="auto" w:fill="auto"/>
            <w:noWrap w:val="0"/>
            <w:vAlign w:val="top"/>
          </w:tcPr>
          <w:p w14:paraId="72D176EF">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09191E99">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kern w:val="2"/>
                <w:sz w:val="24"/>
                <w:szCs w:val="24"/>
                <w:lang w:val="en-US" w:eastAsia="zh-CN" w:bidi="ar-SA"/>
              </w:rPr>
            </w:pPr>
          </w:p>
          <w:p w14:paraId="4F4D1A8C">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礼服长裤</w:t>
            </w:r>
          </w:p>
        </w:tc>
        <w:tc>
          <w:tcPr>
            <w:tcW w:w="1142" w:type="pct"/>
            <w:shd w:val="clear" w:color="auto" w:fill="auto"/>
            <w:noWrap w:val="0"/>
            <w:vAlign w:val="top"/>
          </w:tcPr>
          <w:p w14:paraId="1DFF3E06">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2698B471">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40484C88">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97%棉3%氨纶</w:t>
            </w:r>
          </w:p>
        </w:tc>
        <w:tc>
          <w:tcPr>
            <w:tcW w:w="1154" w:type="pct"/>
            <w:shd w:val="clear" w:color="auto" w:fill="auto"/>
            <w:noWrap w:val="0"/>
            <w:vAlign w:val="top"/>
          </w:tcPr>
          <w:p w14:paraId="2858E765">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drawing>
                <wp:inline distT="0" distB="0" distL="114300" distR="114300">
                  <wp:extent cx="551815" cy="1039495"/>
                  <wp:effectExtent l="0" t="0" r="635" b="8255"/>
                  <wp:docPr id="15" name="图片 39" descr="C:/Users/DNL/Desktop/暨华/未标题-2-19.jpg未标题-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9" descr="C:/Users/DNL/Desktop/暨华/未标题-2-19.jpg未标题-2-19"/>
                          <pic:cNvPicPr>
                            <a:picLocks noChangeAspect="1"/>
                          </pic:cNvPicPr>
                        </pic:nvPicPr>
                        <pic:blipFill>
                          <a:blip r:embed="rId20"/>
                          <a:srcRect t="494" b="-792"/>
                          <a:stretch>
                            <a:fillRect/>
                          </a:stretch>
                        </pic:blipFill>
                        <pic:spPr>
                          <a:xfrm>
                            <a:off x="0" y="0"/>
                            <a:ext cx="551815" cy="1039495"/>
                          </a:xfrm>
                          <a:prstGeom prst="rect">
                            <a:avLst/>
                          </a:prstGeom>
                          <a:noFill/>
                          <a:ln>
                            <a:noFill/>
                          </a:ln>
                        </pic:spPr>
                      </pic:pic>
                    </a:graphicData>
                  </a:graphic>
                </wp:inline>
              </w:drawing>
            </w:r>
          </w:p>
        </w:tc>
        <w:tc>
          <w:tcPr>
            <w:tcW w:w="1547" w:type="pct"/>
            <w:shd w:val="clear" w:color="auto" w:fill="auto"/>
            <w:noWrap w:val="0"/>
            <w:vAlign w:val="top"/>
          </w:tcPr>
          <w:p w14:paraId="5A27FF76">
            <w:pPr>
              <w:keepNext w:val="0"/>
              <w:keepLines w:val="0"/>
              <w:pageBreakBefore w:val="0"/>
              <w:widowControl w:val="0"/>
              <w:numPr>
                <w:ilvl w:val="0"/>
                <w:numId w:val="17"/>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面料要求</w:t>
            </w:r>
          </w:p>
          <w:p w14:paraId="3EEB332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应符合强制标准GB 18401-2010 B类全项目要求；</w:t>
            </w:r>
          </w:p>
          <w:p w14:paraId="5A768DC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纤维含量（%）：棉97±5、氨纶3（允差＞-3～+3）；</w:t>
            </w:r>
          </w:p>
          <w:p w14:paraId="65388DC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单位面积质量(g/m²)：≥</w:t>
            </w:r>
            <w:r>
              <w:rPr>
                <w:rFonts w:hint="eastAsia" w:ascii="方正仿宋_GBK" w:hAnsi="方正仿宋_GBK" w:eastAsia="方正仿宋_GBK" w:cs="方正仿宋_GBK"/>
                <w:color w:val="auto"/>
                <w:sz w:val="24"/>
                <w:szCs w:val="24"/>
                <w:highlight w:val="yellow"/>
                <w:vertAlign w:val="baseline"/>
                <w:lang w:val="en-US" w:eastAsia="zh-CN"/>
              </w:rPr>
              <w:t>290；</w:t>
            </w:r>
          </w:p>
          <w:p w14:paraId="3A185E3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yellow"/>
                <w:vertAlign w:val="baseline"/>
                <w:lang w:val="en-US" w:eastAsia="zh-CN"/>
              </w:rPr>
            </w:pPr>
            <w:r>
              <w:rPr>
                <w:rFonts w:hint="eastAsia" w:ascii="方正仿宋_GBK" w:hAnsi="方正仿宋_GBK" w:eastAsia="方正仿宋_GBK" w:cs="方正仿宋_GBK"/>
                <w:color w:val="auto"/>
                <w:sz w:val="24"/>
                <w:szCs w:val="24"/>
                <w:highlight w:val="yellow"/>
                <w:vertAlign w:val="baseline"/>
                <w:lang w:val="en-US" w:eastAsia="zh-CN"/>
              </w:rPr>
              <w:t>4、机织物密度（根/10cm）：经向640、纬向210，允许偏差±5%；</w:t>
            </w:r>
          </w:p>
          <w:p w14:paraId="038C9D2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yellow"/>
                <w:vertAlign w:val="baseline"/>
                <w:lang w:val="en-US" w:eastAsia="zh-CN"/>
              </w:rPr>
              <w:t>5、纱线线密度（tex）：经向25.5、纬向40.0，允许偏差±5%；</w:t>
            </w:r>
          </w:p>
          <w:p w14:paraId="6236DF2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6、耐摩擦色牢度、耐光色牢度符合GB/T 31888-2015标准要求；</w:t>
            </w:r>
          </w:p>
          <w:p w14:paraId="4FF0BE1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7、</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起球（级）：≥4；</w:t>
            </w:r>
          </w:p>
          <w:p w14:paraId="0894D8E4">
            <w:pPr>
              <w:keepNext w:val="0"/>
              <w:keepLines w:val="0"/>
              <w:pageBreakBefore w:val="0"/>
              <w:widowControl w:val="0"/>
              <w:numPr>
                <w:ilvl w:val="0"/>
                <w:numId w:val="17"/>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成品要求</w:t>
            </w:r>
          </w:p>
          <w:p w14:paraId="4AC533EF">
            <w:pPr>
              <w:keepNext w:val="0"/>
              <w:keepLines w:val="0"/>
              <w:pageBreakBefore w:val="0"/>
              <w:widowControl w:val="0"/>
              <w:numPr>
                <w:ilvl w:val="0"/>
                <w:numId w:val="18"/>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外观质量符合GB/T 31888-2015标准要求；</w:t>
            </w:r>
          </w:p>
          <w:p w14:paraId="5503A9B8">
            <w:pPr>
              <w:keepNext w:val="0"/>
              <w:keepLines w:val="0"/>
              <w:pageBreakBefore w:val="0"/>
              <w:widowControl w:val="0"/>
              <w:numPr>
                <w:ilvl w:val="0"/>
                <w:numId w:val="18"/>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水洗尺寸变化率、水洗后外观符合GB/T 31888-2015标准要求；</w:t>
            </w:r>
          </w:p>
          <w:p w14:paraId="4CA369BF">
            <w:pPr>
              <w:keepNext w:val="0"/>
              <w:keepLines w:val="0"/>
              <w:pageBreakBefore w:val="0"/>
              <w:widowControl w:val="0"/>
              <w:numPr>
                <w:ilvl w:val="0"/>
                <w:numId w:val="18"/>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kern w:val="2"/>
                <w:sz w:val="24"/>
                <w:szCs w:val="24"/>
                <w:highlight w:val="none"/>
                <w:vertAlign w:val="baseline"/>
                <w:lang w:val="en-US" w:eastAsia="zh-CN" w:bidi="ar-SA"/>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接缝强力、接缝处纱线滑移符合GB/T 31888-2015标准要。</w:t>
            </w:r>
          </w:p>
        </w:tc>
        <w:tc>
          <w:tcPr>
            <w:tcW w:w="676" w:type="pct"/>
            <w:shd w:val="clear" w:color="FFFFFF" w:fill="auto"/>
            <w:noWrap w:val="0"/>
            <w:vAlign w:val="center"/>
          </w:tcPr>
          <w:p w14:paraId="6790E083">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2965# 藏蓝</w:t>
            </w:r>
          </w:p>
        </w:tc>
      </w:tr>
      <w:tr w14:paraId="10C3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78" w:type="pct"/>
            <w:shd w:val="clear" w:color="auto" w:fill="auto"/>
            <w:noWrap w:val="0"/>
            <w:vAlign w:val="top"/>
          </w:tcPr>
          <w:p w14:paraId="76DE5CB2">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49BA707E">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1F4AA76A">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礼服</w:t>
            </w:r>
            <w:r>
              <w:rPr>
                <w:rFonts w:hint="eastAsia" w:ascii="方正仿宋_GBK" w:hAnsi="方正仿宋_GBK" w:eastAsia="方正仿宋_GBK" w:cs="方正仿宋_GBK"/>
                <w:sz w:val="24"/>
                <w:szCs w:val="24"/>
                <w:vertAlign w:val="baseline"/>
                <w:lang w:val="en-US" w:eastAsia="zh-CN"/>
              </w:rPr>
              <w:t>短裙</w:t>
            </w:r>
          </w:p>
        </w:tc>
        <w:tc>
          <w:tcPr>
            <w:tcW w:w="1142" w:type="pct"/>
            <w:shd w:val="clear" w:color="auto" w:fill="auto"/>
            <w:noWrap w:val="0"/>
            <w:vAlign w:val="top"/>
          </w:tcPr>
          <w:p w14:paraId="38CFE242">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rPr>
            </w:pPr>
          </w:p>
          <w:p w14:paraId="26D3CBF4">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365A4357">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65%聚酯纤维35%粘纤</w:t>
            </w:r>
          </w:p>
          <w:p w14:paraId="6456AB22">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tc>
        <w:tc>
          <w:tcPr>
            <w:tcW w:w="1154" w:type="pct"/>
            <w:shd w:val="clear" w:color="auto" w:fill="auto"/>
            <w:noWrap w:val="0"/>
            <w:vAlign w:val="top"/>
          </w:tcPr>
          <w:p w14:paraId="495D268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drawing>
                <wp:inline distT="0" distB="0" distL="114300" distR="114300">
                  <wp:extent cx="1167765" cy="1028065"/>
                  <wp:effectExtent l="0" t="0" r="13335" b="635"/>
                  <wp:docPr id="16" name="图片 40" descr="C:/Users/DNL/Desktop/暨华/未标题-2-24.jpg未标题-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0" descr="C:/Users/DNL/Desktop/暨华/未标题-2-24.jpg未标题-2-24"/>
                          <pic:cNvPicPr>
                            <a:picLocks noChangeAspect="1"/>
                          </pic:cNvPicPr>
                        </pic:nvPicPr>
                        <pic:blipFill>
                          <a:blip r:embed="rId21"/>
                          <a:srcRect t="761" b="761"/>
                          <a:stretch>
                            <a:fillRect/>
                          </a:stretch>
                        </pic:blipFill>
                        <pic:spPr>
                          <a:xfrm>
                            <a:off x="0" y="0"/>
                            <a:ext cx="1167765" cy="1028065"/>
                          </a:xfrm>
                          <a:prstGeom prst="rect">
                            <a:avLst/>
                          </a:prstGeom>
                          <a:noFill/>
                          <a:ln>
                            <a:noFill/>
                          </a:ln>
                        </pic:spPr>
                      </pic:pic>
                    </a:graphicData>
                  </a:graphic>
                </wp:inline>
              </w:drawing>
            </w:r>
          </w:p>
        </w:tc>
        <w:tc>
          <w:tcPr>
            <w:tcW w:w="1547" w:type="pct"/>
            <w:shd w:val="clear" w:color="auto" w:fill="auto"/>
            <w:noWrap w:val="0"/>
            <w:vAlign w:val="top"/>
          </w:tcPr>
          <w:p w14:paraId="57B34A5E">
            <w:pPr>
              <w:keepNext w:val="0"/>
              <w:keepLines w:val="0"/>
              <w:pageBreakBefore w:val="0"/>
              <w:widowControl w:val="0"/>
              <w:numPr>
                <w:ilvl w:val="0"/>
                <w:numId w:val="19"/>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面料要求</w:t>
            </w:r>
          </w:p>
          <w:p w14:paraId="37FBFBD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应符合强制标准GB 18401-2010 B类全项目要求；</w:t>
            </w:r>
          </w:p>
          <w:p w14:paraId="19B85ED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纤维含量（%）：粘胶纤维35±5、聚酯纤维65±5；</w:t>
            </w:r>
          </w:p>
          <w:p w14:paraId="3AFA7F4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3、▲单位面积质量(g/m²)：220±10；</w:t>
            </w:r>
          </w:p>
          <w:p w14:paraId="163F57D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4、机织物密度（根/10cm）：经向230、纬向230，允许偏差±5%；</w:t>
            </w:r>
          </w:p>
          <w:p w14:paraId="0ED1264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5、纱线线密度（tex）：经向39.5、纬向38.0，允许偏差±5%；</w:t>
            </w:r>
          </w:p>
          <w:p w14:paraId="5879544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6、耐摩擦色牢度、耐光色牢度、起球符合GB/T 31888-2015标准要求；</w:t>
            </w:r>
          </w:p>
          <w:p w14:paraId="41986FF6">
            <w:pPr>
              <w:keepNext w:val="0"/>
              <w:keepLines w:val="0"/>
              <w:pageBreakBefore w:val="0"/>
              <w:widowControl w:val="0"/>
              <w:numPr>
                <w:ilvl w:val="0"/>
                <w:numId w:val="19"/>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里料要求（针织）</w:t>
            </w:r>
          </w:p>
          <w:p w14:paraId="0760549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应符合强制标准GB 18401-2010 B类全项目要求；</w:t>
            </w:r>
          </w:p>
          <w:p w14:paraId="27CAC2A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纤维含量（%）：棉100；</w:t>
            </w:r>
          </w:p>
          <w:p w14:paraId="1699BFB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3、单位面积质量(g/m²)：≥</w:t>
            </w:r>
            <w:r>
              <w:rPr>
                <w:rFonts w:hint="eastAsia" w:ascii="方正仿宋_GBK" w:hAnsi="方正仿宋_GBK" w:eastAsia="方正仿宋_GBK" w:cs="方正仿宋_GBK"/>
                <w:color w:val="auto"/>
                <w:sz w:val="24"/>
                <w:szCs w:val="24"/>
                <w:highlight w:val="yellow"/>
                <w:vertAlign w:val="baseline"/>
                <w:lang w:val="en-US" w:eastAsia="zh-CN"/>
              </w:rPr>
              <w:t>130</w:t>
            </w:r>
            <w:r>
              <w:rPr>
                <w:rFonts w:hint="eastAsia" w:ascii="方正仿宋_GBK" w:hAnsi="方正仿宋_GBK" w:eastAsia="方正仿宋_GBK" w:cs="方正仿宋_GBK"/>
                <w:color w:val="auto"/>
                <w:sz w:val="24"/>
                <w:szCs w:val="24"/>
                <w:highlight w:val="none"/>
                <w:vertAlign w:val="baseline"/>
                <w:lang w:val="en-US" w:eastAsia="zh-CN"/>
              </w:rPr>
              <w:t>（标准大气调湿）；</w:t>
            </w:r>
          </w:p>
          <w:p w14:paraId="439DDD94">
            <w:pPr>
              <w:keepNext w:val="0"/>
              <w:keepLines w:val="0"/>
              <w:pageBreakBefore w:val="0"/>
              <w:widowControl w:val="0"/>
              <w:numPr>
                <w:ilvl w:val="0"/>
                <w:numId w:val="19"/>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成品要求</w:t>
            </w:r>
          </w:p>
          <w:p w14:paraId="4CEE4950">
            <w:pPr>
              <w:keepNext w:val="0"/>
              <w:keepLines w:val="0"/>
              <w:pageBreakBefore w:val="0"/>
              <w:widowControl w:val="0"/>
              <w:numPr>
                <w:ilvl w:val="0"/>
                <w:numId w:val="2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外观质量符合GB/T 31888-2015标准要求；</w:t>
            </w:r>
          </w:p>
          <w:p w14:paraId="7CAD148E">
            <w:pPr>
              <w:keepNext w:val="0"/>
              <w:keepLines w:val="0"/>
              <w:pageBreakBefore w:val="0"/>
              <w:widowControl w:val="0"/>
              <w:numPr>
                <w:ilvl w:val="0"/>
                <w:numId w:val="2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水洗尺寸变化率、水洗后外观符合GB/T 31888-2015标准要求；</w:t>
            </w:r>
          </w:p>
          <w:p w14:paraId="7D736E8A">
            <w:pPr>
              <w:keepNext w:val="0"/>
              <w:keepLines w:val="0"/>
              <w:pageBreakBefore w:val="0"/>
              <w:widowControl w:val="0"/>
              <w:numPr>
                <w:ilvl w:val="0"/>
                <w:numId w:val="2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kern w:val="2"/>
                <w:sz w:val="24"/>
                <w:szCs w:val="24"/>
                <w:highlight w:val="none"/>
                <w:vertAlign w:val="baseline"/>
                <w:lang w:val="en-US" w:eastAsia="zh-CN" w:bidi="ar-SA"/>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接缝强力、接缝处纱线滑移符合GB/T 31888-2015标准要求。</w:t>
            </w:r>
          </w:p>
        </w:tc>
        <w:tc>
          <w:tcPr>
            <w:tcW w:w="676" w:type="pct"/>
            <w:shd w:val="clear" w:color="FFFFFF" w:fill="auto"/>
            <w:noWrap w:val="0"/>
            <w:vAlign w:val="center"/>
          </w:tcPr>
          <w:p w14:paraId="57282639">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红格子</w:t>
            </w:r>
          </w:p>
        </w:tc>
      </w:tr>
      <w:tr w14:paraId="2006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78" w:type="pct"/>
            <w:shd w:val="clear" w:color="auto" w:fill="auto"/>
            <w:noWrap w:val="0"/>
            <w:vAlign w:val="top"/>
          </w:tcPr>
          <w:p w14:paraId="03B13663">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6FFA9884">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352D0147">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5FFA4DD1">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冲锋衣外壳（女款）</w:t>
            </w:r>
          </w:p>
        </w:tc>
        <w:tc>
          <w:tcPr>
            <w:tcW w:w="1142" w:type="pct"/>
            <w:shd w:val="clear" w:color="auto" w:fill="auto"/>
            <w:noWrap w:val="0"/>
            <w:vAlign w:val="top"/>
          </w:tcPr>
          <w:p w14:paraId="35A827A3">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607DE3A7">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76FB3C25">
            <w:pPr>
              <w:keepNext w:val="0"/>
              <w:keepLines w:val="0"/>
              <w:pageBreakBefore w:val="0"/>
              <w:widowControl w:val="0"/>
              <w:kinsoku/>
              <w:wordWrap/>
              <w:overflowPunct/>
              <w:topLinePunct w:val="0"/>
              <w:bidi w:val="0"/>
              <w:adjustRightInd/>
              <w:snapToGrid/>
              <w:spacing w:line="240" w:lineRule="auto"/>
              <w:ind w:firstLine="720" w:firstLineChars="300"/>
              <w:jc w:val="both"/>
              <w:textAlignment w:val="auto"/>
              <w:rPr>
                <w:rFonts w:hint="eastAsia" w:ascii="方正仿宋_GBK" w:hAnsi="方正仿宋_GBK" w:eastAsia="方正仿宋_GBK" w:cs="方正仿宋_GBK"/>
                <w:sz w:val="24"/>
                <w:szCs w:val="24"/>
                <w:vertAlign w:val="baseline"/>
                <w:lang w:val="en-US" w:eastAsia="zh-CN"/>
              </w:rPr>
            </w:pPr>
          </w:p>
          <w:p w14:paraId="55848D1E">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面料100%锦纶</w:t>
            </w:r>
          </w:p>
        </w:tc>
        <w:tc>
          <w:tcPr>
            <w:tcW w:w="1154" w:type="pct"/>
            <w:shd w:val="clear" w:color="auto" w:fill="auto"/>
            <w:noWrap w:val="0"/>
            <w:vAlign w:val="top"/>
          </w:tcPr>
          <w:p w14:paraId="0668EEA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drawing>
                <wp:inline distT="0" distB="0" distL="114300" distR="114300">
                  <wp:extent cx="907415" cy="1202690"/>
                  <wp:effectExtent l="0" t="0" r="6985" b="16510"/>
                  <wp:docPr id="17" name="图片 41" descr="C:/Users/DNL/Desktop/暨华/未标题-2-10.jpg未标题-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1" descr="C:/Users/DNL/Desktop/暨华/未标题-2-10.jpg未标题-2-10"/>
                          <pic:cNvPicPr>
                            <a:picLocks noChangeAspect="1"/>
                          </pic:cNvPicPr>
                        </pic:nvPicPr>
                        <pic:blipFill>
                          <a:blip r:embed="rId22"/>
                          <a:srcRect l="404" r="252"/>
                          <a:stretch>
                            <a:fillRect/>
                          </a:stretch>
                        </pic:blipFill>
                        <pic:spPr>
                          <a:xfrm>
                            <a:off x="0" y="0"/>
                            <a:ext cx="907415" cy="1202690"/>
                          </a:xfrm>
                          <a:prstGeom prst="rect">
                            <a:avLst/>
                          </a:prstGeom>
                          <a:noFill/>
                          <a:ln>
                            <a:noFill/>
                          </a:ln>
                        </pic:spPr>
                      </pic:pic>
                    </a:graphicData>
                  </a:graphic>
                </wp:inline>
              </w:drawing>
            </w:r>
          </w:p>
        </w:tc>
        <w:tc>
          <w:tcPr>
            <w:tcW w:w="1547" w:type="pct"/>
            <w:vMerge w:val="restart"/>
            <w:shd w:val="clear" w:color="auto" w:fill="auto"/>
            <w:noWrap w:val="0"/>
            <w:vAlign w:val="top"/>
          </w:tcPr>
          <w:p w14:paraId="6B84A0DF">
            <w:pPr>
              <w:keepNext w:val="0"/>
              <w:keepLines w:val="0"/>
              <w:pageBreakBefore w:val="0"/>
              <w:widowControl w:val="0"/>
              <w:numPr>
                <w:ilvl w:val="0"/>
                <w:numId w:val="21"/>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面料要求</w:t>
            </w:r>
          </w:p>
          <w:p w14:paraId="1FD4CED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应符合强制标准GB 18401-2010 B类全项目要求；</w:t>
            </w:r>
          </w:p>
          <w:p w14:paraId="13DAFE0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纤维含量（%）：锦纶100；</w:t>
            </w:r>
          </w:p>
          <w:p w14:paraId="6A6BDFB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单位面积质量(g/m²)：</w:t>
            </w:r>
            <w:r>
              <w:rPr>
                <w:rFonts w:hint="eastAsia" w:ascii="方正仿宋_GBK" w:hAnsi="方正仿宋_GBK" w:eastAsia="方正仿宋_GBK" w:cs="方正仿宋_GBK"/>
                <w:color w:val="auto"/>
                <w:sz w:val="24"/>
                <w:szCs w:val="24"/>
                <w:highlight w:val="yellow"/>
                <w:vertAlign w:val="baseline"/>
                <w:lang w:val="en-US" w:eastAsia="zh-CN"/>
              </w:rPr>
              <w:t>≥140</w:t>
            </w:r>
            <w:r>
              <w:rPr>
                <w:rFonts w:hint="eastAsia" w:ascii="方正仿宋_GBK" w:hAnsi="方正仿宋_GBK" w:eastAsia="方正仿宋_GBK" w:cs="方正仿宋_GBK"/>
                <w:color w:val="auto"/>
                <w:sz w:val="24"/>
                <w:szCs w:val="24"/>
                <w:highlight w:val="none"/>
                <w:vertAlign w:val="baseline"/>
                <w:lang w:val="en-US" w:eastAsia="zh-CN"/>
              </w:rPr>
              <w:t>；</w:t>
            </w:r>
          </w:p>
          <w:p w14:paraId="7711903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4、表面抗湿性（级）：≥4；</w:t>
            </w:r>
          </w:p>
          <w:p w14:paraId="0AE1B5A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5、静水压（kPa）：≥30；</w:t>
            </w:r>
          </w:p>
          <w:p w14:paraId="2DC5C68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6、透湿性（g/（㎡·24h））：≥4000。</w:t>
            </w:r>
          </w:p>
          <w:p w14:paraId="569D98BD">
            <w:pPr>
              <w:keepNext w:val="0"/>
              <w:keepLines w:val="0"/>
              <w:pageBreakBefore w:val="0"/>
              <w:widowControl w:val="0"/>
              <w:numPr>
                <w:ilvl w:val="0"/>
                <w:numId w:val="21"/>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里料要求</w:t>
            </w:r>
          </w:p>
          <w:p w14:paraId="14274D0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应符合强制标准GB 18401-2010 B类全项目要求；</w:t>
            </w:r>
          </w:p>
          <w:p w14:paraId="158076B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纤维含量（%）：聚酯纤维100；</w:t>
            </w:r>
          </w:p>
          <w:p w14:paraId="4606A1DA">
            <w:pPr>
              <w:keepNext w:val="0"/>
              <w:keepLines w:val="0"/>
              <w:pageBreakBefore w:val="0"/>
              <w:widowControl w:val="0"/>
              <w:numPr>
                <w:ilvl w:val="0"/>
                <w:numId w:val="21"/>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成品要求</w:t>
            </w:r>
          </w:p>
          <w:p w14:paraId="7C90B214">
            <w:pPr>
              <w:keepNext w:val="0"/>
              <w:keepLines w:val="0"/>
              <w:pageBreakBefore w:val="0"/>
              <w:widowControl w:val="0"/>
              <w:numPr>
                <w:ilvl w:val="0"/>
                <w:numId w:val="22"/>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外观质量符合GB/T 31888-2015标准要求；</w:t>
            </w:r>
          </w:p>
          <w:p w14:paraId="02BA30F9">
            <w:pPr>
              <w:keepNext w:val="0"/>
              <w:keepLines w:val="0"/>
              <w:pageBreakBefore w:val="0"/>
              <w:widowControl w:val="0"/>
              <w:numPr>
                <w:ilvl w:val="0"/>
                <w:numId w:val="22"/>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水洗尺寸变化率、水洗后外观符合GB/T 31888-2015标准要求；</w:t>
            </w:r>
          </w:p>
          <w:p w14:paraId="62E1F376">
            <w:pPr>
              <w:keepNext w:val="0"/>
              <w:keepLines w:val="0"/>
              <w:pageBreakBefore w:val="0"/>
              <w:widowControl w:val="0"/>
              <w:numPr>
                <w:ilvl w:val="0"/>
                <w:numId w:val="22"/>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接缝强力、接缝处纱线滑移符合GB/T 31888-2015标准要求</w:t>
            </w:r>
            <w:r>
              <w:rPr>
                <w:rFonts w:hint="eastAsia" w:ascii="方正仿宋_GBK" w:hAnsi="方正仿宋_GBK" w:eastAsia="方正仿宋_GBK" w:cs="方正仿宋_GBK"/>
                <w:kern w:val="0"/>
                <w:sz w:val="24"/>
                <w:szCs w:val="24"/>
                <w:lang w:val="en-US" w:eastAsia="zh-CN"/>
              </w:rPr>
              <w:t>。</w:t>
            </w:r>
          </w:p>
        </w:tc>
        <w:tc>
          <w:tcPr>
            <w:tcW w:w="676" w:type="pct"/>
            <w:shd w:val="clear" w:color="FFFFFF" w:fill="auto"/>
            <w:noWrap w:val="0"/>
            <w:vAlign w:val="center"/>
          </w:tcPr>
          <w:p w14:paraId="52755879">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2350# 枣红</w:t>
            </w:r>
          </w:p>
        </w:tc>
      </w:tr>
      <w:tr w14:paraId="5FD2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78" w:type="pct"/>
            <w:shd w:val="clear" w:color="auto" w:fill="auto"/>
            <w:noWrap w:val="0"/>
            <w:vAlign w:val="top"/>
          </w:tcPr>
          <w:p w14:paraId="26BB712A">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6150A44C">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774FF001">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冲锋衣外壳（男款）</w:t>
            </w:r>
          </w:p>
        </w:tc>
        <w:tc>
          <w:tcPr>
            <w:tcW w:w="1142" w:type="pct"/>
            <w:shd w:val="clear" w:color="auto" w:fill="auto"/>
            <w:noWrap w:val="0"/>
            <w:vAlign w:val="top"/>
          </w:tcPr>
          <w:p w14:paraId="3305D550">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186243AF">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6E461D77">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面料100%锦纶</w:t>
            </w:r>
          </w:p>
        </w:tc>
        <w:tc>
          <w:tcPr>
            <w:tcW w:w="1154" w:type="pct"/>
            <w:shd w:val="clear" w:color="auto" w:fill="auto"/>
            <w:noWrap w:val="0"/>
            <w:vAlign w:val="top"/>
          </w:tcPr>
          <w:p w14:paraId="21A4822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drawing>
                <wp:inline distT="0" distB="0" distL="114300" distR="114300">
                  <wp:extent cx="893445" cy="1145540"/>
                  <wp:effectExtent l="0" t="0" r="1905" b="16510"/>
                  <wp:docPr id="18" name="图片 42" descr="C:/Users/DNL/Desktop/暨华/未标题-2-05.jpg未标题-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2" descr="C:/Users/DNL/Desktop/暨华/未标题-2-05.jpg未标题-2-05"/>
                          <pic:cNvPicPr>
                            <a:picLocks noChangeAspect="1"/>
                          </pic:cNvPicPr>
                        </pic:nvPicPr>
                        <pic:blipFill>
                          <a:blip r:embed="rId23"/>
                          <a:srcRect t="383" b="989"/>
                          <a:stretch>
                            <a:fillRect/>
                          </a:stretch>
                        </pic:blipFill>
                        <pic:spPr>
                          <a:xfrm>
                            <a:off x="0" y="0"/>
                            <a:ext cx="893445" cy="1145540"/>
                          </a:xfrm>
                          <a:prstGeom prst="rect">
                            <a:avLst/>
                          </a:prstGeom>
                          <a:noFill/>
                          <a:ln>
                            <a:noFill/>
                          </a:ln>
                        </pic:spPr>
                      </pic:pic>
                    </a:graphicData>
                  </a:graphic>
                </wp:inline>
              </w:drawing>
            </w:r>
          </w:p>
        </w:tc>
        <w:tc>
          <w:tcPr>
            <w:tcW w:w="1547" w:type="pct"/>
            <w:vMerge w:val="continue"/>
            <w:shd w:val="clear" w:color="auto" w:fill="auto"/>
            <w:noWrap w:val="0"/>
            <w:vAlign w:val="top"/>
          </w:tcPr>
          <w:p w14:paraId="03A29502">
            <w:pPr>
              <w:keepNext w:val="0"/>
              <w:keepLines w:val="0"/>
              <w:pageBreakBefore w:val="0"/>
              <w:widowControl w:val="0"/>
              <w:kinsoku/>
              <w:overflowPunct/>
              <w:topLinePunct w:val="0"/>
              <w:bidi w:val="0"/>
              <w:spacing w:line="240" w:lineRule="auto"/>
              <w:textAlignment w:val="auto"/>
              <w:rPr>
                <w:rFonts w:hint="eastAsia" w:ascii="方正仿宋_GBK" w:hAnsi="方正仿宋_GBK" w:eastAsia="方正仿宋_GBK" w:cs="方正仿宋_GBK"/>
                <w:sz w:val="24"/>
                <w:szCs w:val="24"/>
              </w:rPr>
            </w:pPr>
          </w:p>
        </w:tc>
        <w:tc>
          <w:tcPr>
            <w:tcW w:w="676" w:type="pct"/>
            <w:shd w:val="clear" w:color="FFFFFF" w:fill="auto"/>
            <w:noWrap w:val="0"/>
            <w:vAlign w:val="center"/>
          </w:tcPr>
          <w:p w14:paraId="3A26F46E">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2965# 藏蓝</w:t>
            </w:r>
          </w:p>
          <w:p w14:paraId="17D863F8">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2184# 彩蓝</w:t>
            </w:r>
          </w:p>
        </w:tc>
      </w:tr>
      <w:tr w14:paraId="10B1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78" w:type="pct"/>
            <w:shd w:val="clear" w:color="auto" w:fill="auto"/>
            <w:noWrap w:val="0"/>
            <w:vAlign w:val="top"/>
          </w:tcPr>
          <w:p w14:paraId="42BD48AD">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695FE1E5">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696C7403">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2C1F47F7">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摇粒绒内胆（男款）</w:t>
            </w:r>
          </w:p>
        </w:tc>
        <w:tc>
          <w:tcPr>
            <w:tcW w:w="1142" w:type="pct"/>
            <w:shd w:val="clear" w:color="auto" w:fill="auto"/>
            <w:noWrap w:val="0"/>
            <w:vAlign w:val="top"/>
          </w:tcPr>
          <w:p w14:paraId="2D24110B">
            <w:pPr>
              <w:keepNext w:val="0"/>
              <w:keepLines w:val="0"/>
              <w:pageBreakBefore w:val="0"/>
              <w:widowControl w:val="0"/>
              <w:kinsoku/>
              <w:wordWrap/>
              <w:overflowPunct/>
              <w:topLinePunct w:val="0"/>
              <w:bidi w:val="0"/>
              <w:adjustRightInd/>
              <w:snapToGrid/>
              <w:spacing w:line="240" w:lineRule="auto"/>
              <w:ind w:firstLine="480" w:firstLineChars="200"/>
              <w:jc w:val="both"/>
              <w:textAlignment w:val="auto"/>
              <w:rPr>
                <w:rFonts w:hint="eastAsia" w:ascii="方正仿宋_GBK" w:hAnsi="方正仿宋_GBK" w:eastAsia="方正仿宋_GBK" w:cs="方正仿宋_GBK"/>
                <w:sz w:val="24"/>
                <w:szCs w:val="24"/>
                <w:vertAlign w:val="baseline"/>
                <w:lang w:val="en-US" w:eastAsia="zh-CN"/>
              </w:rPr>
            </w:pPr>
          </w:p>
          <w:p w14:paraId="354CD417">
            <w:pPr>
              <w:keepNext w:val="0"/>
              <w:keepLines w:val="0"/>
              <w:pageBreakBefore w:val="0"/>
              <w:widowControl w:val="0"/>
              <w:kinsoku/>
              <w:wordWrap/>
              <w:overflowPunct/>
              <w:topLinePunct w:val="0"/>
              <w:bidi w:val="0"/>
              <w:adjustRightInd/>
              <w:snapToGrid/>
              <w:spacing w:line="240" w:lineRule="auto"/>
              <w:ind w:firstLine="480" w:firstLineChars="200"/>
              <w:jc w:val="both"/>
              <w:textAlignment w:val="auto"/>
              <w:rPr>
                <w:rFonts w:hint="eastAsia" w:ascii="方正仿宋_GBK" w:hAnsi="方正仿宋_GBK" w:eastAsia="方正仿宋_GBK" w:cs="方正仿宋_GBK"/>
                <w:sz w:val="24"/>
                <w:szCs w:val="24"/>
                <w:vertAlign w:val="baseline"/>
                <w:lang w:val="en-US" w:eastAsia="zh-CN"/>
              </w:rPr>
            </w:pPr>
          </w:p>
          <w:p w14:paraId="72959C92">
            <w:pPr>
              <w:keepNext w:val="0"/>
              <w:keepLines w:val="0"/>
              <w:pageBreakBefore w:val="0"/>
              <w:widowControl w:val="0"/>
              <w:kinsoku/>
              <w:wordWrap/>
              <w:overflowPunct/>
              <w:topLinePunct w:val="0"/>
              <w:bidi w:val="0"/>
              <w:adjustRightInd/>
              <w:snapToGrid/>
              <w:spacing w:line="240" w:lineRule="auto"/>
              <w:ind w:firstLine="480" w:firstLineChars="200"/>
              <w:jc w:val="both"/>
              <w:textAlignment w:val="auto"/>
              <w:rPr>
                <w:rFonts w:hint="eastAsia" w:ascii="方正仿宋_GBK" w:hAnsi="方正仿宋_GBK" w:eastAsia="方正仿宋_GBK" w:cs="方正仿宋_GBK"/>
                <w:sz w:val="24"/>
                <w:szCs w:val="24"/>
                <w:vertAlign w:val="baseline"/>
                <w:lang w:val="en-US" w:eastAsia="zh-CN"/>
              </w:rPr>
            </w:pPr>
          </w:p>
          <w:p w14:paraId="47C26E18">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100%聚酯纤维</w:t>
            </w:r>
          </w:p>
        </w:tc>
        <w:tc>
          <w:tcPr>
            <w:tcW w:w="1154" w:type="pct"/>
            <w:shd w:val="clear" w:color="auto" w:fill="auto"/>
            <w:noWrap w:val="0"/>
            <w:vAlign w:val="top"/>
          </w:tcPr>
          <w:p w14:paraId="368586D6">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drawing>
                <wp:inline distT="0" distB="0" distL="114300" distR="114300">
                  <wp:extent cx="907415" cy="1202690"/>
                  <wp:effectExtent l="0" t="0" r="6985" b="16510"/>
                  <wp:docPr id="19" name="图片 43" descr="C:/Users/DNL/Desktop/暨华/未标题-2-06.jpg未标题-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3" descr="C:/Users/DNL/Desktop/暨华/未标题-2-06.jpg未标题-2-06"/>
                          <pic:cNvPicPr>
                            <a:picLocks noChangeAspect="1"/>
                          </pic:cNvPicPr>
                        </pic:nvPicPr>
                        <pic:blipFill>
                          <a:blip r:embed="rId24"/>
                          <a:srcRect l="449" r="449"/>
                          <a:stretch>
                            <a:fillRect/>
                          </a:stretch>
                        </pic:blipFill>
                        <pic:spPr>
                          <a:xfrm>
                            <a:off x="0" y="0"/>
                            <a:ext cx="907415" cy="1202690"/>
                          </a:xfrm>
                          <a:prstGeom prst="rect">
                            <a:avLst/>
                          </a:prstGeom>
                          <a:noFill/>
                          <a:ln>
                            <a:noFill/>
                          </a:ln>
                        </pic:spPr>
                      </pic:pic>
                    </a:graphicData>
                  </a:graphic>
                </wp:inline>
              </w:drawing>
            </w:r>
          </w:p>
        </w:tc>
        <w:tc>
          <w:tcPr>
            <w:tcW w:w="1547" w:type="pct"/>
            <w:vMerge w:val="restart"/>
            <w:shd w:val="clear" w:color="auto" w:fill="auto"/>
            <w:noWrap w:val="0"/>
            <w:vAlign w:val="top"/>
          </w:tcPr>
          <w:p w14:paraId="5A4F8940">
            <w:pPr>
              <w:keepNext w:val="0"/>
              <w:keepLines w:val="0"/>
              <w:pageBreakBefore w:val="0"/>
              <w:widowControl w:val="0"/>
              <w:numPr>
                <w:ilvl w:val="0"/>
                <w:numId w:val="23"/>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面料要求</w:t>
            </w:r>
          </w:p>
          <w:p w14:paraId="3BBED1E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应符合强制标准GB 18401-2010 B类全项目要求；</w:t>
            </w:r>
          </w:p>
          <w:p w14:paraId="473D486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纤维含量（%）：聚酯纤维100；</w:t>
            </w:r>
          </w:p>
          <w:p w14:paraId="3D64033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单位面积质量(g/m²)：≥</w:t>
            </w:r>
            <w:r>
              <w:rPr>
                <w:rFonts w:hint="eastAsia" w:ascii="方正仿宋_GBK" w:hAnsi="方正仿宋_GBK" w:eastAsia="方正仿宋_GBK" w:cs="方正仿宋_GBK"/>
                <w:color w:val="auto"/>
                <w:sz w:val="24"/>
                <w:szCs w:val="24"/>
                <w:highlight w:val="yellow"/>
                <w:vertAlign w:val="baseline"/>
                <w:lang w:val="en-US" w:eastAsia="zh-CN"/>
              </w:rPr>
              <w:t>340</w:t>
            </w:r>
            <w:r>
              <w:rPr>
                <w:rFonts w:hint="eastAsia" w:ascii="方正仿宋_GBK" w:hAnsi="方正仿宋_GBK" w:eastAsia="方正仿宋_GBK" w:cs="方正仿宋_GBK"/>
                <w:color w:val="auto"/>
                <w:sz w:val="24"/>
                <w:szCs w:val="24"/>
                <w:highlight w:val="none"/>
                <w:vertAlign w:val="baseline"/>
                <w:lang w:val="en-US" w:eastAsia="zh-CN"/>
              </w:rPr>
              <w:t>；</w:t>
            </w:r>
          </w:p>
          <w:p w14:paraId="2E481A2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4、耐摩擦色牢度、耐光色牢度符合GB/T 31888-2015标准要求；</w:t>
            </w:r>
          </w:p>
          <w:p w14:paraId="0A12797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起球（级）：3-4；</w:t>
            </w:r>
          </w:p>
          <w:p w14:paraId="5B7A2CFB">
            <w:pPr>
              <w:keepNext w:val="0"/>
              <w:keepLines w:val="0"/>
              <w:pageBreakBefore w:val="0"/>
              <w:widowControl w:val="0"/>
              <w:numPr>
                <w:ilvl w:val="0"/>
                <w:numId w:val="23"/>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成品要求</w:t>
            </w:r>
          </w:p>
          <w:p w14:paraId="1DD64783">
            <w:pPr>
              <w:keepNext w:val="0"/>
              <w:keepLines w:val="0"/>
              <w:pageBreakBefore w:val="0"/>
              <w:widowControl w:val="0"/>
              <w:numPr>
                <w:ilvl w:val="0"/>
                <w:numId w:val="24"/>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外观质量符合GB/T 31888-2015标准要求；</w:t>
            </w:r>
          </w:p>
          <w:p w14:paraId="0F4887A2">
            <w:pPr>
              <w:keepNext w:val="0"/>
              <w:keepLines w:val="0"/>
              <w:pageBreakBefore w:val="0"/>
              <w:widowControl w:val="0"/>
              <w:numPr>
                <w:ilvl w:val="0"/>
                <w:numId w:val="24"/>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水洗尺寸变化率、水洗后外观符合GB/T 31888-2015标准要求；</w:t>
            </w:r>
          </w:p>
          <w:p w14:paraId="5B0F3883">
            <w:pPr>
              <w:keepNext w:val="0"/>
              <w:keepLines w:val="0"/>
              <w:pageBreakBefore w:val="0"/>
              <w:widowControl w:val="0"/>
              <w:numPr>
                <w:ilvl w:val="0"/>
                <w:numId w:val="24"/>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kern w:val="2"/>
                <w:sz w:val="24"/>
                <w:szCs w:val="24"/>
                <w:highlight w:val="none"/>
                <w:vertAlign w:val="baseline"/>
                <w:lang w:val="en-US" w:eastAsia="zh-CN" w:bidi="ar-SA"/>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接缝强力、接缝处纱线滑移符合GB/T 31888-2015标准要求。</w:t>
            </w:r>
          </w:p>
        </w:tc>
        <w:tc>
          <w:tcPr>
            <w:tcW w:w="676" w:type="pct"/>
            <w:shd w:val="clear" w:color="FFFFFF" w:fill="auto"/>
            <w:noWrap w:val="0"/>
            <w:vAlign w:val="center"/>
          </w:tcPr>
          <w:p w14:paraId="4E4ECC14">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2965# 藏蓝</w:t>
            </w:r>
          </w:p>
          <w:p w14:paraId="19F02498">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2184# 彩蓝</w:t>
            </w:r>
          </w:p>
        </w:tc>
      </w:tr>
      <w:tr w14:paraId="215E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78" w:type="pct"/>
            <w:shd w:val="clear" w:color="auto" w:fill="auto"/>
            <w:noWrap w:val="0"/>
            <w:vAlign w:val="top"/>
          </w:tcPr>
          <w:p w14:paraId="1F2AA933">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47401881">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67F4B43D">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42E3F566">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摇粒绒内胆（女款）</w:t>
            </w:r>
          </w:p>
        </w:tc>
        <w:tc>
          <w:tcPr>
            <w:tcW w:w="1142" w:type="pct"/>
            <w:shd w:val="clear" w:color="auto" w:fill="auto"/>
            <w:noWrap w:val="0"/>
            <w:vAlign w:val="top"/>
          </w:tcPr>
          <w:p w14:paraId="5DC4228B">
            <w:pPr>
              <w:keepNext w:val="0"/>
              <w:keepLines w:val="0"/>
              <w:pageBreakBefore w:val="0"/>
              <w:widowControl w:val="0"/>
              <w:kinsoku/>
              <w:wordWrap/>
              <w:overflowPunct/>
              <w:topLinePunct w:val="0"/>
              <w:bidi w:val="0"/>
              <w:adjustRightInd/>
              <w:snapToGrid/>
              <w:spacing w:line="240" w:lineRule="auto"/>
              <w:ind w:firstLine="480" w:firstLineChars="200"/>
              <w:jc w:val="both"/>
              <w:textAlignment w:val="auto"/>
              <w:rPr>
                <w:rFonts w:hint="eastAsia" w:ascii="方正仿宋_GBK" w:hAnsi="方正仿宋_GBK" w:eastAsia="方正仿宋_GBK" w:cs="方正仿宋_GBK"/>
                <w:sz w:val="24"/>
                <w:szCs w:val="24"/>
                <w:vertAlign w:val="baseline"/>
                <w:lang w:val="en-US" w:eastAsia="zh-CN"/>
              </w:rPr>
            </w:pPr>
          </w:p>
          <w:p w14:paraId="7387F256">
            <w:pPr>
              <w:keepNext w:val="0"/>
              <w:keepLines w:val="0"/>
              <w:pageBreakBefore w:val="0"/>
              <w:widowControl w:val="0"/>
              <w:kinsoku/>
              <w:wordWrap/>
              <w:overflowPunct/>
              <w:topLinePunct w:val="0"/>
              <w:bidi w:val="0"/>
              <w:adjustRightInd/>
              <w:snapToGrid/>
              <w:spacing w:line="240" w:lineRule="auto"/>
              <w:ind w:firstLine="480" w:firstLineChars="200"/>
              <w:jc w:val="both"/>
              <w:textAlignment w:val="auto"/>
              <w:rPr>
                <w:rFonts w:hint="eastAsia" w:ascii="方正仿宋_GBK" w:hAnsi="方正仿宋_GBK" w:eastAsia="方正仿宋_GBK" w:cs="方正仿宋_GBK"/>
                <w:sz w:val="24"/>
                <w:szCs w:val="24"/>
                <w:vertAlign w:val="baseline"/>
                <w:lang w:val="en-US" w:eastAsia="zh-CN"/>
              </w:rPr>
            </w:pPr>
          </w:p>
          <w:p w14:paraId="63C7FCB8">
            <w:pPr>
              <w:keepNext w:val="0"/>
              <w:keepLines w:val="0"/>
              <w:pageBreakBefore w:val="0"/>
              <w:widowControl w:val="0"/>
              <w:kinsoku/>
              <w:wordWrap/>
              <w:overflowPunct/>
              <w:topLinePunct w:val="0"/>
              <w:bidi w:val="0"/>
              <w:adjustRightInd/>
              <w:snapToGrid/>
              <w:spacing w:line="240" w:lineRule="auto"/>
              <w:ind w:firstLine="480" w:firstLineChars="200"/>
              <w:jc w:val="both"/>
              <w:textAlignment w:val="auto"/>
              <w:rPr>
                <w:rFonts w:hint="eastAsia" w:ascii="方正仿宋_GBK" w:hAnsi="方正仿宋_GBK" w:eastAsia="方正仿宋_GBK" w:cs="方正仿宋_GBK"/>
                <w:sz w:val="24"/>
                <w:szCs w:val="24"/>
                <w:vertAlign w:val="baseline"/>
                <w:lang w:val="en-US" w:eastAsia="zh-CN"/>
              </w:rPr>
            </w:pPr>
          </w:p>
          <w:p w14:paraId="19DB7789">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100%聚酯纤维</w:t>
            </w:r>
          </w:p>
        </w:tc>
        <w:tc>
          <w:tcPr>
            <w:tcW w:w="1154" w:type="pct"/>
            <w:shd w:val="clear" w:color="auto" w:fill="auto"/>
            <w:noWrap w:val="0"/>
            <w:vAlign w:val="top"/>
          </w:tcPr>
          <w:p w14:paraId="51916BD9">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drawing>
                <wp:inline distT="0" distB="0" distL="114300" distR="114300">
                  <wp:extent cx="907415" cy="1202690"/>
                  <wp:effectExtent l="0" t="0" r="6985" b="16510"/>
                  <wp:docPr id="20" name="图片 44" descr="C:/Users/DNL/Desktop/暨华/未标题-2-11.jpg未标题-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4" descr="C:/Users/DNL/Desktop/暨华/未标题-2-11.jpg未标题-2-11"/>
                          <pic:cNvPicPr>
                            <a:picLocks noChangeAspect="1"/>
                          </pic:cNvPicPr>
                        </pic:nvPicPr>
                        <pic:blipFill>
                          <a:blip r:embed="rId25"/>
                          <a:srcRect t="2203" b="2203"/>
                          <a:stretch>
                            <a:fillRect/>
                          </a:stretch>
                        </pic:blipFill>
                        <pic:spPr>
                          <a:xfrm>
                            <a:off x="0" y="0"/>
                            <a:ext cx="907415" cy="1202690"/>
                          </a:xfrm>
                          <a:prstGeom prst="rect">
                            <a:avLst/>
                          </a:prstGeom>
                          <a:noFill/>
                          <a:ln>
                            <a:noFill/>
                          </a:ln>
                        </pic:spPr>
                      </pic:pic>
                    </a:graphicData>
                  </a:graphic>
                </wp:inline>
              </w:drawing>
            </w:r>
          </w:p>
        </w:tc>
        <w:tc>
          <w:tcPr>
            <w:tcW w:w="1547" w:type="pct"/>
            <w:vMerge w:val="continue"/>
            <w:shd w:val="clear" w:color="auto" w:fill="auto"/>
            <w:noWrap w:val="0"/>
            <w:vAlign w:val="top"/>
          </w:tcPr>
          <w:p w14:paraId="0FD53736">
            <w:pPr>
              <w:keepNext w:val="0"/>
              <w:keepLines w:val="0"/>
              <w:pageBreakBefore w:val="0"/>
              <w:widowControl w:val="0"/>
              <w:kinsoku/>
              <w:overflowPunct/>
              <w:topLinePunct w:val="0"/>
              <w:bidi w:val="0"/>
              <w:spacing w:line="240" w:lineRule="auto"/>
              <w:jc w:val="center"/>
              <w:textAlignment w:val="auto"/>
              <w:rPr>
                <w:rFonts w:hint="eastAsia" w:ascii="方正仿宋_GBK" w:hAnsi="方正仿宋_GBK" w:eastAsia="方正仿宋_GBK" w:cs="方正仿宋_GBK"/>
                <w:i w:val="0"/>
                <w:iCs w:val="0"/>
                <w:kern w:val="0"/>
                <w:sz w:val="24"/>
                <w:szCs w:val="24"/>
                <w:lang w:val="en-US" w:eastAsia="zh-CN" w:bidi="zh-CN"/>
              </w:rPr>
            </w:pPr>
          </w:p>
        </w:tc>
        <w:tc>
          <w:tcPr>
            <w:tcW w:w="676" w:type="pct"/>
            <w:shd w:val="clear" w:color="FFFFFF" w:fill="auto"/>
            <w:noWrap w:val="0"/>
            <w:vAlign w:val="center"/>
          </w:tcPr>
          <w:p w14:paraId="24EE04A6">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2965# 藏蓝2350# 枣红</w:t>
            </w:r>
          </w:p>
        </w:tc>
      </w:tr>
      <w:tr w14:paraId="55BE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78" w:type="pct"/>
            <w:shd w:val="clear" w:color="auto" w:fill="auto"/>
            <w:noWrap w:val="0"/>
            <w:vAlign w:val="top"/>
          </w:tcPr>
          <w:p w14:paraId="546D4964">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51BEA1A1">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5EF614AF">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羽绒棉内胆（男女同款）</w:t>
            </w:r>
          </w:p>
        </w:tc>
        <w:tc>
          <w:tcPr>
            <w:tcW w:w="1142" w:type="pct"/>
            <w:shd w:val="clear" w:color="auto" w:fill="auto"/>
            <w:noWrap w:val="0"/>
            <w:vAlign w:val="top"/>
          </w:tcPr>
          <w:p w14:paraId="5575CE09">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513EB430">
            <w:pPr>
              <w:keepNext w:val="0"/>
              <w:keepLines w:val="0"/>
              <w:pageBreakBefore w:val="0"/>
              <w:widowControl w:val="0"/>
              <w:kinsoku/>
              <w:wordWrap/>
              <w:overflowPunct/>
              <w:topLinePunct w:val="0"/>
              <w:bidi w:val="0"/>
              <w:adjustRightInd/>
              <w:snapToGrid/>
              <w:spacing w:line="240" w:lineRule="auto"/>
              <w:ind w:firstLine="720" w:firstLineChars="300"/>
              <w:jc w:val="both"/>
              <w:textAlignment w:val="auto"/>
              <w:rPr>
                <w:rFonts w:hint="eastAsia" w:ascii="方正仿宋_GBK" w:hAnsi="方正仿宋_GBK" w:eastAsia="方正仿宋_GBK" w:cs="方正仿宋_GBK"/>
                <w:sz w:val="24"/>
                <w:szCs w:val="24"/>
                <w:vertAlign w:val="baseline"/>
                <w:lang w:val="en-US" w:eastAsia="zh-CN"/>
              </w:rPr>
            </w:pPr>
          </w:p>
          <w:p w14:paraId="493EE46D">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100%锦纶</w:t>
            </w:r>
          </w:p>
        </w:tc>
        <w:tc>
          <w:tcPr>
            <w:tcW w:w="1154" w:type="pct"/>
            <w:shd w:val="clear" w:color="auto" w:fill="auto"/>
            <w:noWrap w:val="0"/>
            <w:vAlign w:val="top"/>
          </w:tcPr>
          <w:p w14:paraId="6412739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drawing>
                <wp:inline distT="0" distB="0" distL="114300" distR="114300">
                  <wp:extent cx="763905" cy="979170"/>
                  <wp:effectExtent l="0" t="0" r="17145" b="11430"/>
                  <wp:docPr id="21" name="图片 45" descr="C:/Users/DNL/Desktop/暨华/未标题-2-16.jpg未标题-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5" descr="C:/Users/DNL/Desktop/暨华/未标题-2-16.jpg未标题-2-16"/>
                          <pic:cNvPicPr>
                            <a:picLocks noChangeAspect="1"/>
                          </pic:cNvPicPr>
                        </pic:nvPicPr>
                        <pic:blipFill>
                          <a:blip r:embed="rId26"/>
                          <a:srcRect l="3210" r="3210"/>
                          <a:stretch>
                            <a:fillRect/>
                          </a:stretch>
                        </pic:blipFill>
                        <pic:spPr>
                          <a:xfrm>
                            <a:off x="0" y="0"/>
                            <a:ext cx="763905" cy="979170"/>
                          </a:xfrm>
                          <a:prstGeom prst="rect">
                            <a:avLst/>
                          </a:prstGeom>
                          <a:noFill/>
                          <a:ln>
                            <a:noFill/>
                          </a:ln>
                        </pic:spPr>
                      </pic:pic>
                    </a:graphicData>
                  </a:graphic>
                </wp:inline>
              </w:drawing>
            </w:r>
          </w:p>
        </w:tc>
        <w:tc>
          <w:tcPr>
            <w:tcW w:w="1547" w:type="pct"/>
            <w:shd w:val="clear" w:color="auto" w:fill="auto"/>
            <w:noWrap w:val="0"/>
            <w:vAlign w:val="top"/>
          </w:tcPr>
          <w:p w14:paraId="2B20EFEF">
            <w:pPr>
              <w:keepNext w:val="0"/>
              <w:keepLines w:val="0"/>
              <w:pageBreakBefore w:val="0"/>
              <w:widowControl w:val="0"/>
              <w:numPr>
                <w:ilvl w:val="0"/>
                <w:numId w:val="25"/>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面料要求</w:t>
            </w:r>
          </w:p>
          <w:p w14:paraId="4D73399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应符合强制标准GB 18401-2010 B类全项目要求；</w:t>
            </w:r>
          </w:p>
          <w:p w14:paraId="21F80FC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纤维含量（%）：锦纶100；</w:t>
            </w:r>
          </w:p>
          <w:p w14:paraId="733E4EC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24"/>
                <w:highlight w:val="yellow"/>
                <w:lang w:val="en-US" w:eastAsia="zh-CN"/>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单位面积质量(g/m²)：≥40；</w:t>
            </w:r>
          </w:p>
          <w:p w14:paraId="6F4DA80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4、</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耐光色牢度符合GB/T 31888-2015标准要求；</w:t>
            </w:r>
          </w:p>
          <w:p w14:paraId="424072E6">
            <w:pPr>
              <w:keepNext w:val="0"/>
              <w:keepLines w:val="0"/>
              <w:pageBreakBefore w:val="0"/>
              <w:widowControl w:val="0"/>
              <w:numPr>
                <w:ilvl w:val="0"/>
                <w:numId w:val="25"/>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填充物</w:t>
            </w:r>
          </w:p>
          <w:p w14:paraId="159AF1E4">
            <w:pPr>
              <w:keepNext w:val="0"/>
              <w:keepLines w:val="0"/>
              <w:pageBreakBefore w:val="0"/>
              <w:widowControl w:val="0"/>
              <w:numPr>
                <w:ilvl w:val="0"/>
                <w:numId w:val="26"/>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纤维含量（%）：聚酯纤维100；</w:t>
            </w:r>
          </w:p>
          <w:p w14:paraId="457539AE">
            <w:pPr>
              <w:keepNext w:val="0"/>
              <w:keepLines w:val="0"/>
              <w:pageBreakBefore w:val="0"/>
              <w:widowControl w:val="0"/>
              <w:numPr>
                <w:ilvl w:val="0"/>
                <w:numId w:val="26"/>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纤维直径：≤</w:t>
            </w:r>
            <w:r>
              <w:rPr>
                <w:rFonts w:hint="eastAsia" w:ascii="方正仿宋_GBK" w:hAnsi="方正仿宋_GBK" w:eastAsia="方正仿宋_GBK" w:cs="方正仿宋_GBK"/>
                <w:color w:val="auto"/>
                <w:sz w:val="24"/>
                <w:szCs w:val="24"/>
                <w:highlight w:val="yellow"/>
                <w:vertAlign w:val="baseline"/>
                <w:lang w:val="en-US" w:eastAsia="zh-CN"/>
              </w:rPr>
              <w:t>30μm；</w:t>
            </w:r>
          </w:p>
          <w:p w14:paraId="31E3054D">
            <w:pPr>
              <w:keepNext w:val="0"/>
              <w:keepLines w:val="0"/>
              <w:pageBreakBefore w:val="0"/>
              <w:widowControl w:val="0"/>
              <w:numPr>
                <w:ilvl w:val="0"/>
                <w:numId w:val="25"/>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成品要求</w:t>
            </w:r>
          </w:p>
          <w:p w14:paraId="47DF4756">
            <w:pPr>
              <w:keepNext w:val="0"/>
              <w:keepLines w:val="0"/>
              <w:pageBreakBefore w:val="0"/>
              <w:widowControl w:val="0"/>
              <w:numPr>
                <w:ilvl w:val="0"/>
                <w:numId w:val="27"/>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外观质量符合GB/T 31888-2015标准要求；</w:t>
            </w:r>
          </w:p>
          <w:p w14:paraId="27AFFDDE">
            <w:pPr>
              <w:keepNext w:val="0"/>
              <w:keepLines w:val="0"/>
              <w:pageBreakBefore w:val="0"/>
              <w:widowControl w:val="0"/>
              <w:numPr>
                <w:ilvl w:val="0"/>
                <w:numId w:val="27"/>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水洗尺寸变化率、水洗后外观符合GB/T 31888-2015标准要求；</w:t>
            </w:r>
          </w:p>
          <w:p w14:paraId="3476AF6E">
            <w:pPr>
              <w:keepNext w:val="0"/>
              <w:keepLines w:val="0"/>
              <w:pageBreakBefore w:val="0"/>
              <w:widowControl w:val="0"/>
              <w:numPr>
                <w:ilvl w:val="0"/>
                <w:numId w:val="27"/>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kern w:val="2"/>
                <w:sz w:val="24"/>
                <w:szCs w:val="24"/>
                <w:highlight w:val="none"/>
                <w:vertAlign w:val="baseline"/>
                <w:lang w:val="en-US" w:eastAsia="zh-CN" w:bidi="ar-SA"/>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接缝强力、接缝处纱线滑移符合GB/T 31888-2015标准要求。</w:t>
            </w:r>
          </w:p>
        </w:tc>
        <w:tc>
          <w:tcPr>
            <w:tcW w:w="676" w:type="pct"/>
            <w:shd w:val="clear" w:color="FFFFFF" w:fill="auto"/>
            <w:noWrap w:val="0"/>
            <w:vAlign w:val="center"/>
          </w:tcPr>
          <w:p w14:paraId="3CC2032C">
            <w:pPr>
              <w:keepNext w:val="0"/>
              <w:keepLines w:val="0"/>
              <w:pageBreakBefore w:val="0"/>
              <w:widowControl w:val="0"/>
              <w:kinsoku/>
              <w:overflowPunct/>
              <w:topLinePunct w:val="0"/>
              <w:bidi w:val="0"/>
              <w:adjustRightInd w:val="0"/>
              <w:snapToGrid w:val="0"/>
              <w:spacing w:line="240" w:lineRule="auto"/>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2965# 藏蓝</w:t>
            </w:r>
          </w:p>
        </w:tc>
      </w:tr>
      <w:tr w14:paraId="778C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78" w:type="pct"/>
            <w:noWrap w:val="0"/>
            <w:vAlign w:val="top"/>
          </w:tcPr>
          <w:p w14:paraId="4FC092B8">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2449C62F">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4EE38147">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p>
          <w:p w14:paraId="02521CD9">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冬裤（男女同款）</w:t>
            </w:r>
          </w:p>
        </w:tc>
        <w:tc>
          <w:tcPr>
            <w:tcW w:w="1142" w:type="pct"/>
            <w:noWrap w:val="0"/>
            <w:vAlign w:val="top"/>
          </w:tcPr>
          <w:p w14:paraId="53B19233">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kern w:val="2"/>
                <w:sz w:val="24"/>
                <w:szCs w:val="24"/>
                <w:vertAlign w:val="baseline"/>
                <w:lang w:val="en-US" w:eastAsia="zh-CN" w:bidi="ar-SA"/>
              </w:rPr>
            </w:pPr>
          </w:p>
          <w:p w14:paraId="1D2B0D06">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kern w:val="2"/>
                <w:sz w:val="24"/>
                <w:szCs w:val="24"/>
                <w:vertAlign w:val="baseline"/>
                <w:lang w:val="en-US" w:eastAsia="zh-CN" w:bidi="ar-SA"/>
              </w:rPr>
            </w:pPr>
          </w:p>
          <w:p w14:paraId="624571CE">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kern w:val="2"/>
                <w:sz w:val="24"/>
                <w:szCs w:val="24"/>
                <w:vertAlign w:val="baseline"/>
                <w:lang w:val="en-US" w:eastAsia="zh-CN" w:bidi="ar-SA"/>
              </w:rPr>
            </w:pPr>
          </w:p>
          <w:p w14:paraId="2C28521E">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kern w:val="2"/>
                <w:sz w:val="24"/>
                <w:szCs w:val="24"/>
                <w:vertAlign w:val="baseline"/>
                <w:lang w:val="en-US" w:eastAsia="zh-CN" w:bidi="ar-SA"/>
              </w:rPr>
              <w:t>100%聚酯纤维</w:t>
            </w:r>
          </w:p>
        </w:tc>
        <w:tc>
          <w:tcPr>
            <w:tcW w:w="1154" w:type="pct"/>
            <w:noWrap w:val="0"/>
            <w:vAlign w:val="top"/>
          </w:tcPr>
          <w:p w14:paraId="70CE35EE">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drawing>
                <wp:inline distT="0" distB="0" distL="114300" distR="114300">
                  <wp:extent cx="819150" cy="1515110"/>
                  <wp:effectExtent l="0" t="0" r="0" b="8890"/>
                  <wp:docPr id="22" name="图片 46" descr="C:/Users/DNL/Desktop/暨华/未标题-2-15.jpg未标题-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6" descr="C:/Users/DNL/Desktop/暨华/未标题-2-15.jpg未标题-2-15"/>
                          <pic:cNvPicPr>
                            <a:picLocks noChangeAspect="1"/>
                          </pic:cNvPicPr>
                        </pic:nvPicPr>
                        <pic:blipFill>
                          <a:blip r:embed="rId27"/>
                          <a:srcRect t="-719" r="-60248" b="-262"/>
                          <a:stretch>
                            <a:fillRect/>
                          </a:stretch>
                        </pic:blipFill>
                        <pic:spPr>
                          <a:xfrm>
                            <a:off x="0" y="0"/>
                            <a:ext cx="819150" cy="1515110"/>
                          </a:xfrm>
                          <a:prstGeom prst="rect">
                            <a:avLst/>
                          </a:prstGeom>
                          <a:noFill/>
                          <a:ln>
                            <a:noFill/>
                          </a:ln>
                        </pic:spPr>
                      </pic:pic>
                    </a:graphicData>
                  </a:graphic>
                </wp:inline>
              </w:drawing>
            </w:r>
          </w:p>
        </w:tc>
        <w:tc>
          <w:tcPr>
            <w:tcW w:w="1547" w:type="pct"/>
            <w:noWrap w:val="0"/>
            <w:vAlign w:val="top"/>
          </w:tcPr>
          <w:p w14:paraId="602953FD">
            <w:pPr>
              <w:keepNext w:val="0"/>
              <w:keepLines w:val="0"/>
              <w:pageBreakBefore w:val="0"/>
              <w:widowControl w:val="0"/>
              <w:numPr>
                <w:ilvl w:val="0"/>
                <w:numId w:val="28"/>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面料要求</w:t>
            </w:r>
          </w:p>
          <w:p w14:paraId="54FCFB2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应符合强制标准GB 18401-2010 B类全项目要求；</w:t>
            </w:r>
          </w:p>
          <w:p w14:paraId="23B1BAB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纤维含量（%）：聚酯纤维100；</w:t>
            </w:r>
          </w:p>
          <w:p w14:paraId="3D616F8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单位面积质量(g/m²)：≥</w:t>
            </w:r>
            <w:r>
              <w:rPr>
                <w:rFonts w:hint="eastAsia" w:ascii="方正仿宋_GBK" w:hAnsi="方正仿宋_GBK" w:eastAsia="方正仿宋_GBK" w:cs="方正仿宋_GBK"/>
                <w:color w:val="auto"/>
                <w:sz w:val="24"/>
                <w:szCs w:val="24"/>
                <w:highlight w:val="yellow"/>
                <w:vertAlign w:val="baseline"/>
                <w:lang w:val="en-US" w:eastAsia="zh-CN"/>
              </w:rPr>
              <w:t>250</w:t>
            </w:r>
            <w:r>
              <w:rPr>
                <w:rFonts w:hint="eastAsia" w:ascii="方正仿宋_GBK" w:hAnsi="方正仿宋_GBK" w:eastAsia="方正仿宋_GBK" w:cs="方正仿宋_GBK"/>
                <w:color w:val="auto"/>
                <w:sz w:val="24"/>
                <w:szCs w:val="24"/>
                <w:highlight w:val="none"/>
                <w:vertAlign w:val="baseline"/>
                <w:lang w:val="en-US" w:eastAsia="zh-CN"/>
              </w:rPr>
              <w:t>；</w:t>
            </w:r>
          </w:p>
          <w:p w14:paraId="044D441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4、</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耐光色牢度符合GB/T 31888-2015标准要求；</w:t>
            </w:r>
          </w:p>
          <w:p w14:paraId="111C80F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起球（级）：3-4；</w:t>
            </w:r>
          </w:p>
          <w:p w14:paraId="054F1AD5">
            <w:pPr>
              <w:keepNext w:val="0"/>
              <w:keepLines w:val="0"/>
              <w:pageBreakBefore w:val="0"/>
              <w:widowControl w:val="0"/>
              <w:numPr>
                <w:ilvl w:val="0"/>
                <w:numId w:val="28"/>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成品要求</w:t>
            </w:r>
          </w:p>
          <w:p w14:paraId="632565E6">
            <w:pPr>
              <w:keepNext w:val="0"/>
              <w:keepLines w:val="0"/>
              <w:pageBreakBefore w:val="0"/>
              <w:widowControl w:val="0"/>
              <w:numPr>
                <w:ilvl w:val="0"/>
                <w:numId w:val="29"/>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外观质量符合GB/T 31888-2015标准要求；</w:t>
            </w:r>
          </w:p>
          <w:p w14:paraId="0A296CE1">
            <w:pPr>
              <w:keepNext w:val="0"/>
              <w:keepLines w:val="0"/>
              <w:pageBreakBefore w:val="0"/>
              <w:widowControl w:val="0"/>
              <w:numPr>
                <w:ilvl w:val="0"/>
                <w:numId w:val="29"/>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水洗尺寸变化率、水洗后外观符合GB/T 31888-2015标准要求；</w:t>
            </w:r>
          </w:p>
          <w:p w14:paraId="456360D8">
            <w:pPr>
              <w:keepNext w:val="0"/>
              <w:keepLines w:val="0"/>
              <w:pageBreakBefore w:val="0"/>
              <w:widowControl w:val="0"/>
              <w:numPr>
                <w:ilvl w:val="0"/>
                <w:numId w:val="29"/>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kern w:val="2"/>
                <w:sz w:val="24"/>
                <w:szCs w:val="24"/>
                <w:highlight w:val="none"/>
                <w:vertAlign w:val="baseline"/>
                <w:lang w:val="en-US" w:eastAsia="zh-CN" w:bidi="ar-SA"/>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vertAlign w:val="baseline"/>
                <w:lang w:val="en-US" w:eastAsia="zh-CN"/>
              </w:rPr>
              <w:t>接缝强力、接缝处纱线滑移符合GB/T 31888-2015标准要求。</w:t>
            </w:r>
          </w:p>
        </w:tc>
        <w:tc>
          <w:tcPr>
            <w:tcW w:w="676" w:type="pct"/>
            <w:noWrap w:val="0"/>
            <w:vAlign w:val="top"/>
          </w:tcPr>
          <w:p w14:paraId="2151656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2965# 藏蓝</w:t>
            </w:r>
          </w:p>
        </w:tc>
      </w:tr>
      <w:tr w14:paraId="48D7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78" w:type="pct"/>
            <w:noWrap w:val="0"/>
            <w:vAlign w:val="center"/>
          </w:tcPr>
          <w:p w14:paraId="5CAD1B2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女生</w:t>
            </w:r>
          </w:p>
          <w:p w14:paraId="3BFF7050">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领花</w:t>
            </w:r>
          </w:p>
        </w:tc>
        <w:tc>
          <w:tcPr>
            <w:tcW w:w="1142" w:type="pct"/>
            <w:noWrap w:val="0"/>
            <w:vAlign w:val="top"/>
          </w:tcPr>
          <w:p w14:paraId="5BED8EB4">
            <w:pPr>
              <w:keepNext w:val="0"/>
              <w:keepLines w:val="0"/>
              <w:pageBreakBefore w:val="0"/>
              <w:widowControl w:val="0"/>
              <w:kinsoku/>
              <w:wordWrap/>
              <w:overflowPunct/>
              <w:topLinePunct w:val="0"/>
              <w:bidi w:val="0"/>
              <w:adjustRightInd/>
              <w:snapToGrid/>
              <w:spacing w:line="240" w:lineRule="auto"/>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100%聚酯纤维</w:t>
            </w:r>
          </w:p>
        </w:tc>
        <w:tc>
          <w:tcPr>
            <w:tcW w:w="1154" w:type="pct"/>
            <w:noWrap w:val="0"/>
            <w:vAlign w:val="top"/>
          </w:tcPr>
          <w:p w14:paraId="772CD0E8">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drawing>
                <wp:inline distT="0" distB="0" distL="114300" distR="114300">
                  <wp:extent cx="803275" cy="946150"/>
                  <wp:effectExtent l="0" t="0" r="0" b="5715"/>
                  <wp:docPr id="23" name="图片 47" descr="C:/Users/DNL/Desktop/暨华/未标题-2-26.png未标题-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7" descr="C:/Users/DNL/Desktop/暨华/未标题-2-26.png未标题-2-26"/>
                          <pic:cNvPicPr>
                            <a:picLocks noChangeAspect="1"/>
                          </pic:cNvPicPr>
                        </pic:nvPicPr>
                        <pic:blipFill>
                          <a:blip r:embed="rId28"/>
                          <a:srcRect t="1382" b="1382"/>
                          <a:stretch>
                            <a:fillRect/>
                          </a:stretch>
                        </pic:blipFill>
                        <pic:spPr>
                          <a:xfrm>
                            <a:off x="0" y="0"/>
                            <a:ext cx="803275" cy="946150"/>
                          </a:xfrm>
                          <a:prstGeom prst="rect">
                            <a:avLst/>
                          </a:prstGeom>
                          <a:noFill/>
                          <a:ln>
                            <a:noFill/>
                          </a:ln>
                        </pic:spPr>
                      </pic:pic>
                    </a:graphicData>
                  </a:graphic>
                </wp:inline>
              </w:drawing>
            </w:r>
          </w:p>
        </w:tc>
        <w:tc>
          <w:tcPr>
            <w:tcW w:w="1547" w:type="pct"/>
            <w:noWrap w:val="0"/>
            <w:vAlign w:val="center"/>
          </w:tcPr>
          <w:p w14:paraId="161CBBA6">
            <w:pPr>
              <w:keepNext w:val="0"/>
              <w:keepLines w:val="0"/>
              <w:pageBreakBefore w:val="0"/>
              <w:widowControl w:val="0"/>
              <w:kinsoku/>
              <w:overflowPunct/>
              <w:topLinePunct w:val="0"/>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纤维含量（%）：聚酯纤维100</w:t>
            </w:r>
          </w:p>
        </w:tc>
        <w:tc>
          <w:tcPr>
            <w:tcW w:w="676" w:type="pct"/>
            <w:noWrap w:val="0"/>
            <w:vAlign w:val="center"/>
          </w:tcPr>
          <w:p w14:paraId="0856C1A7">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r>
      <w:tr w14:paraId="72F3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478" w:type="pct"/>
            <w:noWrap w:val="0"/>
            <w:vAlign w:val="center"/>
          </w:tcPr>
          <w:p w14:paraId="1CB83324">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lang w:val="en-US" w:eastAsia="zh-CN"/>
              </w:rPr>
            </w:pPr>
          </w:p>
          <w:p w14:paraId="5AF23F5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男生</w:t>
            </w:r>
          </w:p>
          <w:p w14:paraId="6EA7D3C6">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领带</w:t>
            </w:r>
          </w:p>
        </w:tc>
        <w:tc>
          <w:tcPr>
            <w:tcW w:w="1142" w:type="pct"/>
            <w:noWrap w:val="0"/>
            <w:vAlign w:val="top"/>
          </w:tcPr>
          <w:p w14:paraId="4B897682">
            <w:pPr>
              <w:keepNext w:val="0"/>
              <w:keepLines w:val="0"/>
              <w:pageBreakBefore w:val="0"/>
              <w:widowControl w:val="0"/>
              <w:kinsoku/>
              <w:wordWrap/>
              <w:overflowPunct/>
              <w:topLinePunct w:val="0"/>
              <w:bidi w:val="0"/>
              <w:adjustRightInd/>
              <w:snapToGrid/>
              <w:spacing w:line="240" w:lineRule="auto"/>
              <w:ind w:firstLine="480" w:firstLineChars="200"/>
              <w:jc w:val="center"/>
              <w:textAlignment w:val="auto"/>
              <w:rPr>
                <w:rFonts w:hint="eastAsia" w:ascii="方正仿宋_GBK" w:hAnsi="方正仿宋_GBK" w:eastAsia="方正仿宋_GBK" w:cs="方正仿宋_GBK"/>
                <w:sz w:val="24"/>
                <w:szCs w:val="24"/>
                <w:vertAlign w:val="baseline"/>
                <w:lang w:val="en-US" w:eastAsia="zh-CN"/>
              </w:rPr>
            </w:pPr>
          </w:p>
          <w:p w14:paraId="1AF652CB">
            <w:pPr>
              <w:keepNext w:val="0"/>
              <w:keepLines w:val="0"/>
              <w:pageBreakBefore w:val="0"/>
              <w:widowControl w:val="0"/>
              <w:kinsoku/>
              <w:wordWrap/>
              <w:overflowPunct/>
              <w:topLinePunct w:val="0"/>
              <w:bidi w:val="0"/>
              <w:adjustRightInd/>
              <w:snapToGrid/>
              <w:spacing w:line="240" w:lineRule="auto"/>
              <w:ind w:firstLine="480" w:firstLineChars="200"/>
              <w:jc w:val="center"/>
              <w:textAlignment w:val="auto"/>
              <w:rPr>
                <w:rFonts w:hint="eastAsia" w:ascii="方正仿宋_GBK" w:hAnsi="方正仿宋_GBK" w:eastAsia="方正仿宋_GBK" w:cs="方正仿宋_GBK"/>
                <w:sz w:val="24"/>
                <w:szCs w:val="24"/>
                <w:vertAlign w:val="baseline"/>
                <w:lang w:val="en-US" w:eastAsia="zh-CN"/>
              </w:rPr>
            </w:pPr>
          </w:p>
          <w:p w14:paraId="543FB9E2">
            <w:pPr>
              <w:keepNext w:val="0"/>
              <w:keepLines w:val="0"/>
              <w:pageBreakBefore w:val="0"/>
              <w:widowControl w:val="0"/>
              <w:tabs>
                <w:tab w:val="left" w:pos="656"/>
              </w:tabs>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100%聚酯纤维</w:t>
            </w:r>
          </w:p>
        </w:tc>
        <w:tc>
          <w:tcPr>
            <w:tcW w:w="1154" w:type="pct"/>
            <w:noWrap w:val="0"/>
            <w:vAlign w:val="top"/>
          </w:tcPr>
          <w:p w14:paraId="0F6435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drawing>
                <wp:inline distT="0" distB="0" distL="114300" distR="114300">
                  <wp:extent cx="967105" cy="1133475"/>
                  <wp:effectExtent l="0" t="0" r="0" b="9525"/>
                  <wp:docPr id="24" name="图片 48" descr="C:/Users/DNL/Desktop/暨华/未标题-2-25.png未标题-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8" descr="C:/Users/DNL/Desktop/暨华/未标题-2-25.png未标题-2-25"/>
                          <pic:cNvPicPr>
                            <a:picLocks noChangeAspect="1"/>
                          </pic:cNvPicPr>
                        </pic:nvPicPr>
                        <pic:blipFill>
                          <a:blip r:embed="rId29"/>
                          <a:srcRect t="5237" r="-102527" b="-1785"/>
                          <a:stretch>
                            <a:fillRect/>
                          </a:stretch>
                        </pic:blipFill>
                        <pic:spPr>
                          <a:xfrm>
                            <a:off x="0" y="0"/>
                            <a:ext cx="967105" cy="1133475"/>
                          </a:xfrm>
                          <a:prstGeom prst="rect">
                            <a:avLst/>
                          </a:prstGeom>
                          <a:noFill/>
                          <a:ln>
                            <a:noFill/>
                          </a:ln>
                        </pic:spPr>
                      </pic:pic>
                    </a:graphicData>
                  </a:graphic>
                </wp:inline>
              </w:drawing>
            </w:r>
          </w:p>
        </w:tc>
        <w:tc>
          <w:tcPr>
            <w:tcW w:w="1547" w:type="pct"/>
            <w:noWrap w:val="0"/>
            <w:vAlign w:val="center"/>
          </w:tcPr>
          <w:p w14:paraId="6FE05852">
            <w:pPr>
              <w:keepNext w:val="0"/>
              <w:keepLines w:val="0"/>
              <w:pageBreakBefore w:val="0"/>
              <w:widowControl w:val="0"/>
              <w:kinsoku/>
              <w:overflowPunct/>
              <w:topLinePunct w:val="0"/>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纤维含量（%）：聚酯纤维100</w:t>
            </w:r>
          </w:p>
        </w:tc>
        <w:tc>
          <w:tcPr>
            <w:tcW w:w="676" w:type="pct"/>
            <w:noWrap w:val="0"/>
            <w:vAlign w:val="center"/>
          </w:tcPr>
          <w:p w14:paraId="740BABCE">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r>
    </w:tbl>
    <w:p w14:paraId="060FC296">
      <w:pPr>
        <w:pStyle w:val="2"/>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方正仿宋_GBK" w:hAnsi="方正仿宋_GBK" w:eastAsia="方正仿宋_GBK" w:cs="方正仿宋_GBK"/>
          <w:b w:val="0"/>
          <w:bCs w:val="0"/>
          <w:color w:val="auto"/>
          <w:kern w:val="2"/>
          <w:sz w:val="24"/>
          <w:szCs w:val="24"/>
          <w:highlight w:val="cyan"/>
          <w:lang w:val="en-US" w:eastAsia="zh-CN" w:bidi="ar-SA"/>
        </w:rPr>
      </w:pPr>
      <w:r>
        <w:rPr>
          <w:rFonts w:hint="eastAsia" w:ascii="方正仿宋_GBK" w:hAnsi="方正仿宋_GBK" w:eastAsia="方正仿宋_GBK" w:cs="方正仿宋_GBK"/>
          <w:b w:val="0"/>
          <w:bCs w:val="0"/>
          <w:color w:val="auto"/>
          <w:kern w:val="2"/>
          <w:sz w:val="24"/>
          <w:szCs w:val="24"/>
          <w:highlight w:val="cyan"/>
          <w:lang w:val="en-US" w:eastAsia="zh-CN" w:bidi="ar-SA"/>
        </w:rPr>
        <w:t>要求：样式参照上表，用料、工艺、功能在不影响外观基础上可优化。提交的全套样品外观包装、标识标牌必须符合GB/T2015-31888，样品不能体现厂家标识，涉及的厂家信息地方用某某公司或者某某品牌即可。若未按照要求提供全套样品作无效投标处理。</w:t>
      </w:r>
    </w:p>
    <w:p w14:paraId="68363175">
      <w:pPr>
        <w:bidi w:val="0"/>
        <w:rPr>
          <w:rFonts w:hint="eastAsia"/>
          <w:lang w:val="en-US" w:eastAsia="zh-CN"/>
        </w:rPr>
      </w:pPr>
    </w:p>
    <w:p w14:paraId="7638315B">
      <w:pPr>
        <w:pStyle w:val="2"/>
        <w:numPr>
          <w:ilvl w:val="0"/>
          <w:numId w:val="0"/>
        </w:numPr>
        <w:ind w:leftChars="200"/>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（二）成衣校服检测报告</w:t>
      </w:r>
    </w:p>
    <w:p w14:paraId="499F71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b w:val="0"/>
          <w:bCs w:val="0"/>
          <w:color w:val="FF0000"/>
          <w:sz w:val="24"/>
          <w:szCs w:val="24"/>
          <w:highlight w:val="none"/>
          <w:lang w:val="en-US" w:eastAsia="zh-CN"/>
        </w:rPr>
      </w:pPr>
      <w:r>
        <w:rPr>
          <w:rFonts w:hint="eastAsia" w:ascii="方正仿宋_GBK" w:hAnsi="方正仿宋_GBK" w:eastAsia="方正仿宋_GBK" w:cs="方正仿宋_GBK"/>
          <w:b w:val="0"/>
          <w:bCs w:val="0"/>
          <w:sz w:val="24"/>
          <w:szCs w:val="24"/>
          <w:highlight w:val="cyan"/>
          <w:lang w:val="en-US" w:eastAsia="zh-CN"/>
        </w:rPr>
        <w:t>注：校服参数表中带“▲”的参数，供应商投标时需提供带CMA标志的检验报告，检验报告应真实有效，报告具有二维码可查，不符合以上要求的检验报告作无效投标处理。</w:t>
      </w:r>
    </w:p>
    <w:p w14:paraId="297D2C97">
      <w:pPr>
        <w:pStyle w:val="2"/>
        <w:rPr>
          <w:rFonts w:hint="eastAsia"/>
          <w:lang w:val="en-US" w:eastAsia="zh-CN"/>
        </w:rPr>
        <w:sectPr>
          <w:pgSz w:w="16840" w:h="11907" w:orient="landscape"/>
          <w:pgMar w:top="1418" w:right="1418" w:bottom="1418" w:left="1418" w:header="964" w:footer="992" w:gutter="0"/>
          <w:pgNumType w:fmt="numberInDash"/>
          <w:cols w:space="720" w:num="1"/>
          <w:docGrid w:linePitch="380" w:charSpace="-5735"/>
        </w:sectPr>
      </w:pPr>
    </w:p>
    <w:p w14:paraId="47335693">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（二）质量要求</w:t>
      </w:r>
    </w:p>
    <w:p w14:paraId="3F5721D7">
      <w:pPr>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1、布料质量要求</w:t>
      </w:r>
    </w:p>
    <w:p w14:paraId="34A2AF90">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所用材料不褪色、不缩水，甲醛含量、PH值、色牢度、可分解芳香胺染料等各项材料和生产制作等指标应</w:t>
      </w:r>
      <w:r>
        <w:rPr>
          <w:rFonts w:hint="eastAsia" w:ascii="方正仿宋_GBK" w:hAnsi="方正仿宋_GBK" w:eastAsia="方正仿宋_GBK" w:cs="方正仿宋_GBK"/>
          <w:sz w:val="24"/>
          <w:szCs w:val="24"/>
          <w:u w:val="single"/>
          <w:lang w:val="en-US" w:eastAsia="zh-CN"/>
        </w:rPr>
        <w:t>符合GB/T-31888《中小学生校服》国家标准</w:t>
      </w:r>
      <w:r>
        <w:rPr>
          <w:rFonts w:hint="eastAsia" w:ascii="方正仿宋_GBK" w:hAnsi="方正仿宋_GBK" w:eastAsia="方正仿宋_GBK" w:cs="方正仿宋_GBK"/>
          <w:sz w:val="24"/>
          <w:szCs w:val="24"/>
          <w:lang w:val="en-US" w:eastAsia="zh-CN"/>
        </w:rPr>
        <w:t>。</w:t>
      </w:r>
    </w:p>
    <w:p w14:paraId="0DF3A063">
      <w:pPr>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2、吸湿和透气质量要求</w:t>
      </w:r>
    </w:p>
    <w:p w14:paraId="646D3660">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（1）夏秋装必须达到保暖、耐磨、舒适、易清洗要求，吸湿和透气技术，为学生生活、运动提供良好保护作用。</w:t>
      </w:r>
    </w:p>
    <w:p w14:paraId="7BB48BAA">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（2）冬装必须达到透气（不回湿）、保暖、防风、抗寒、耐磨、舒适。</w:t>
      </w:r>
    </w:p>
    <w:p w14:paraId="66E5859B">
      <w:pPr>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3、细密质量要求</w:t>
      </w:r>
    </w:p>
    <w:p w14:paraId="297A70BB">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所有服装必须质地细密轻薄，布面手感柔软、结构紧密、表面织纹清晰，不起球、不扒丝、不掉色、不起皱、不变形，并具有优良的耐光和去污能力。</w:t>
      </w:r>
    </w:p>
    <w:p w14:paraId="6642F709">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4、工艺质量要求</w:t>
      </w:r>
    </w:p>
    <w:p w14:paraId="47987AB0">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（1）注重工艺与布料并重，工艺与剪裁结合，实施原料检验，中间控制分析，出厂检验的生产防线。</w:t>
      </w:r>
    </w:p>
    <w:p w14:paraId="32A9AAA2">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（2）做工精细，必须保证每一根纱线，每一道暗纹完全吻合，使布料结合得天衣无缝，浑然一体。</w:t>
      </w:r>
    </w:p>
    <w:p w14:paraId="6300FEB0">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（3）表面平整，型号合身、得体。</w:t>
      </w:r>
    </w:p>
    <w:p w14:paraId="4E004CE1">
      <w:pPr>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5、辅料质量要求：辅料运用均应符合国家标准。</w:t>
      </w:r>
    </w:p>
    <w:p w14:paraId="45C03E9E">
      <w:pPr>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6、质量标准和检验要求</w:t>
      </w:r>
    </w:p>
    <w:p w14:paraId="74D959DA">
      <w:pPr>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（1）成交供应商必须提供全新产品，不得出售假冒伪劣产品。</w:t>
      </w:r>
    </w:p>
    <w:p w14:paraId="4EE0ADCE">
      <w:pPr>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u w:val="single"/>
          <w:lang w:val="en-US" w:eastAsia="zh-CN"/>
        </w:rPr>
        <w:t>送货</w:t>
      </w:r>
      <w:r>
        <w:rPr>
          <w:rFonts w:hint="eastAsia" w:ascii="方正仿宋_GBK" w:hAnsi="方正仿宋_GBK" w:eastAsia="方正仿宋_GBK" w:cs="方正仿宋_GBK"/>
          <w:sz w:val="24"/>
          <w:szCs w:val="24"/>
          <w:lang w:val="en-US" w:eastAsia="zh-CN"/>
        </w:rPr>
        <w:t>产品进行</w:t>
      </w:r>
      <w:r>
        <w:rPr>
          <w:rFonts w:hint="eastAsia" w:ascii="方正仿宋_GBK" w:hAnsi="方正仿宋_GBK" w:eastAsia="方正仿宋_GBK" w:cs="方正仿宋_GBK"/>
          <w:sz w:val="24"/>
          <w:szCs w:val="24"/>
          <w:u w:val="single"/>
          <w:lang w:val="en-US" w:eastAsia="zh-CN"/>
        </w:rPr>
        <w:t>随机抽样送检（重庆市计量质量检测院）</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u w:val="single"/>
          <w:lang w:val="en-US" w:eastAsia="zh-CN"/>
        </w:rPr>
        <w:t>符合GB/T-31888《中小学生校服》国家标准</w:t>
      </w:r>
      <w:r>
        <w:rPr>
          <w:rFonts w:hint="eastAsia" w:ascii="方正仿宋_GBK" w:hAnsi="方正仿宋_GBK" w:eastAsia="方正仿宋_GBK" w:cs="方正仿宋_GBK"/>
          <w:sz w:val="24"/>
          <w:szCs w:val="24"/>
          <w:lang w:val="en-US" w:eastAsia="zh-CN"/>
        </w:rPr>
        <w:t>。</w:t>
      </w:r>
    </w:p>
    <w:p w14:paraId="3C981ACF">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（三）包装要求</w:t>
      </w:r>
    </w:p>
    <w:p w14:paraId="526825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包装应按国家有关规定和卫生要求进行包装，严格执行教育部、工商总局、质检总局、国家标准委《关于进一步加强中小学生校服管理工作的意见》（教基一〔2015〕3号）文件“校服供应和验收应实行‘明标识’制度”并贴有相关标识（必须有合格标识），包装应坚固牢实，有防尘、防雨雪、防潮湿、防污染等保护设施设备。因包装不当引起的损坏等一切责任由成交供应商承担。</w:t>
      </w:r>
    </w:p>
    <w:p w14:paraId="1FA28C7D">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u w:val="single"/>
          <w:lang w:val="en-US" w:eastAsia="zh-CN"/>
        </w:rPr>
        <w:t>中标后</w:t>
      </w:r>
      <w:r>
        <w:rPr>
          <w:rFonts w:hint="eastAsia" w:ascii="方正仿宋_GBK" w:hAnsi="方正仿宋_GBK" w:eastAsia="方正仿宋_GBK" w:cs="方正仿宋_GBK"/>
          <w:sz w:val="24"/>
          <w:szCs w:val="24"/>
          <w:lang w:val="en-US" w:eastAsia="zh-CN"/>
        </w:rPr>
        <w:t>生产的各件产品应配有校徽和产品标签，标签包括但不限于：企业名称标识、成分标识、洗涤标识、规格型号标识。</w:t>
      </w:r>
    </w:p>
    <w:p w14:paraId="19F18DAC">
      <w:pPr>
        <w:pStyle w:val="2"/>
        <w:rPr>
          <w:rFonts w:hint="eastAsia"/>
          <w:lang w:val="en-US" w:eastAsia="zh-CN"/>
        </w:rPr>
      </w:pPr>
    </w:p>
    <w:p w14:paraId="475BBA25">
      <w:pPr>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p>
    <w:p w14:paraId="27259725">
      <w:pPr>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p>
    <w:p w14:paraId="0F0D3131">
      <w:pPr>
        <w:pStyle w:val="3"/>
        <w:pageBreakBefore w:val="0"/>
        <w:widowControl w:val="0"/>
        <w:numPr>
          <w:ilvl w:val="0"/>
          <w:numId w:val="0"/>
        </w:numPr>
        <w:kinsoku/>
        <w:wordWrap/>
        <w:overflowPunct/>
        <w:topLinePunct w:val="0"/>
        <w:autoSpaceDN/>
        <w:bidi w:val="0"/>
        <w:adjustRightInd/>
        <w:snapToGrid/>
        <w:spacing w:before="0" w:beforeLines="0" w:after="0" w:afterLines="0" w:line="440" w:lineRule="exact"/>
        <w:jc w:val="center"/>
        <w:textAlignment w:val="auto"/>
        <w:rPr>
          <w:rFonts w:hint="eastAsia"/>
        </w:rPr>
      </w:pPr>
      <w:bookmarkStart w:id="83" w:name="_Toc5956"/>
      <w:bookmarkStart w:id="84" w:name="_Toc21164"/>
      <w:r>
        <w:rPr>
          <w:rFonts w:hint="eastAsia" w:ascii="方正仿宋_GBK" w:hAnsi="方正仿宋_GBK" w:eastAsia="方正仿宋_GBK" w:cs="方正仿宋_GBK"/>
          <w:b/>
          <w:bCs/>
          <w:sz w:val="36"/>
          <w:szCs w:val="30"/>
          <w:lang w:eastAsia="zh-CN"/>
        </w:rPr>
        <w:t>第四篇</w:t>
      </w:r>
      <w:r>
        <w:rPr>
          <w:rFonts w:hint="eastAsia" w:ascii="方正仿宋_GBK" w:hAnsi="方正仿宋_GBK" w:eastAsia="方正仿宋_GBK" w:cs="方正仿宋_GBK"/>
          <w:b/>
          <w:bCs/>
          <w:sz w:val="36"/>
          <w:szCs w:val="30"/>
          <w:lang w:val="en-US" w:eastAsia="zh-CN"/>
        </w:rPr>
        <w:t xml:space="preserve">  </w:t>
      </w:r>
      <w:r>
        <w:rPr>
          <w:rFonts w:hint="eastAsia" w:ascii="方正仿宋_GBK" w:hAnsi="方正仿宋_GBK" w:eastAsia="方正仿宋_GBK" w:cs="方正仿宋_GBK"/>
          <w:b/>
          <w:bCs/>
          <w:sz w:val="36"/>
          <w:szCs w:val="30"/>
        </w:rPr>
        <w:t>商务要求</w:t>
      </w:r>
      <w:bookmarkEnd w:id="83"/>
      <w:bookmarkEnd w:id="84"/>
    </w:p>
    <w:p w14:paraId="49FCEA6E">
      <w:pPr>
        <w:rPr>
          <w:rFonts w:hint="eastAsia"/>
        </w:rPr>
      </w:pPr>
    </w:p>
    <w:bookmarkEnd w:id="81"/>
    <w:bookmarkEnd w:id="82"/>
    <w:p w14:paraId="0D275813">
      <w:pPr>
        <w:pStyle w:val="3"/>
        <w:pageBreakBefore w:val="0"/>
        <w:numPr>
          <w:ilvl w:val="0"/>
          <w:numId w:val="0"/>
        </w:numPr>
        <w:kinsoku/>
        <w:wordWrap/>
        <w:overflowPunct/>
        <w:topLinePunct w:val="0"/>
        <w:autoSpaceDN/>
        <w:bidi w:val="0"/>
        <w:spacing w:before="0" w:after="0" w:line="400" w:lineRule="exact"/>
        <w:textAlignment w:val="auto"/>
        <w:rPr>
          <w:rFonts w:hint="eastAsia" w:ascii="方正仿宋_GBK" w:hAnsi="方正仿宋_GBK" w:eastAsia="方正仿宋_GBK" w:cs="方正仿宋_GBK"/>
          <w:b/>
          <w:bCs/>
          <w:sz w:val="24"/>
          <w:szCs w:val="24"/>
          <w:lang w:val="en-US" w:eastAsia="zh-CN"/>
        </w:rPr>
      </w:pPr>
      <w:bookmarkStart w:id="85" w:name="_Toc1803"/>
      <w:bookmarkStart w:id="86" w:name="_Toc267320049"/>
      <w:bookmarkStart w:id="87" w:name="_Toc8158"/>
      <w:bookmarkStart w:id="88" w:name="_Toc343847698"/>
      <w:r>
        <w:rPr>
          <w:rFonts w:hint="eastAsia" w:ascii="方正仿宋_GBK" w:hAnsi="方正仿宋_GBK" w:eastAsia="方正仿宋_GBK" w:cs="方正仿宋_GBK"/>
          <w:b/>
          <w:bCs/>
          <w:sz w:val="24"/>
          <w:szCs w:val="24"/>
          <w:lang w:val="en-US" w:eastAsia="zh-CN"/>
        </w:rPr>
        <w:t>一、交货时间、地点及验收方式</w:t>
      </w:r>
      <w:bookmarkEnd w:id="85"/>
      <w:bookmarkEnd w:id="86"/>
      <w:bookmarkEnd w:id="87"/>
      <w:bookmarkEnd w:id="88"/>
    </w:p>
    <w:p w14:paraId="46A90D73">
      <w:pPr>
        <w:keepLines w:val="0"/>
        <w:pageBreakBefore w:val="0"/>
        <w:widowControl w:val="0"/>
        <w:numPr>
          <w:ilvl w:val="0"/>
          <w:numId w:val="0"/>
        </w:numPr>
        <w:kinsoku/>
        <w:wordWrap/>
        <w:overflowPunct/>
        <w:topLinePunct w:val="0"/>
        <w:autoSpaceDE/>
        <w:autoSpaceDN/>
        <w:bidi w:val="0"/>
        <w:adjustRightInd/>
        <w:spacing w:line="41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（一）交货时间：：</w:t>
      </w:r>
      <w:r>
        <w:rPr>
          <w:rFonts w:hint="eastAsia" w:ascii="方正仿宋_GBK" w:hAnsi="方正仿宋_GBK" w:eastAsia="方正仿宋_GBK" w:cs="方正仿宋_GBK"/>
          <w:sz w:val="24"/>
          <w:szCs w:val="24"/>
          <w:highlight w:val="yellow"/>
          <w:lang w:val="en-US" w:eastAsia="zh-CN"/>
        </w:rPr>
        <w:t>详见第五篇</w:t>
      </w:r>
    </w:p>
    <w:p w14:paraId="2878D5D2">
      <w:pPr>
        <w:keepLines w:val="0"/>
        <w:pageBreakBefore w:val="0"/>
        <w:widowControl w:val="0"/>
        <w:numPr>
          <w:ilvl w:val="0"/>
          <w:numId w:val="0"/>
        </w:numPr>
        <w:kinsoku/>
        <w:wordWrap/>
        <w:overflowPunct/>
        <w:topLinePunct w:val="0"/>
        <w:autoSpaceDE/>
        <w:autoSpaceDN/>
        <w:bidi w:val="0"/>
        <w:adjustRightInd/>
        <w:spacing w:line="410" w:lineRule="exact"/>
        <w:ind w:firstLine="480" w:firstLineChars="200"/>
        <w:textAlignment w:val="auto"/>
        <w:rPr>
          <w:rFonts w:hint="eastAsia" w:ascii="仿宋" w:hAnsi="仿宋" w:eastAsia="仿宋" w:cs="Times New Roman"/>
          <w:kern w:val="2"/>
          <w:sz w:val="24"/>
          <w:lang w:val="en-US" w:eastAsia="zh-CN" w:bidi="ar-SA"/>
        </w:rPr>
      </w:pPr>
      <w:r>
        <w:rPr>
          <w:rFonts w:hint="eastAsia" w:ascii="方正仿宋_GBK" w:hAnsi="方正仿宋_GBK" w:eastAsia="方正仿宋_GBK" w:cs="方正仿宋_GBK"/>
          <w:sz w:val="24"/>
          <w:szCs w:val="24"/>
          <w:lang w:val="en-US" w:eastAsia="zh-CN"/>
        </w:rPr>
        <w:t>（二）交货地点交货地点在下面相应选项前☑内打√</w:t>
      </w:r>
      <w:r>
        <w:rPr>
          <w:rFonts w:hint="eastAsia" w:ascii="仿宋" w:hAnsi="仿宋" w:eastAsia="仿宋" w:cs="Times New Roman"/>
          <w:kern w:val="2"/>
          <w:sz w:val="24"/>
          <w:lang w:val="en-US" w:eastAsia="zh-CN" w:bidi="ar-SA"/>
        </w:rPr>
        <w:t>：</w:t>
      </w:r>
    </w:p>
    <w:p w14:paraId="36E3B72F">
      <w:pPr>
        <w:pStyle w:val="6"/>
        <w:keepNext w:val="0"/>
        <w:keepLines w:val="0"/>
        <w:pageBreakBefore w:val="0"/>
        <w:widowControl w:val="0"/>
        <w:kinsoku/>
        <w:wordWrap/>
        <w:overflowPunct/>
        <w:topLinePunct w:val="0"/>
        <w:autoSpaceDE/>
        <w:autoSpaceDN/>
        <w:bidi w:val="0"/>
        <w:adjustRightInd/>
        <w:spacing w:line="410" w:lineRule="exact"/>
        <w:ind w:firstLine="964" w:firstLineChars="402"/>
        <w:textAlignment w:val="auto"/>
        <w:rPr>
          <w:rFonts w:hint="eastAsia" w:ascii="仿宋" w:hAnsi="仿宋" w:eastAsia="仿宋" w:cs="Times New Roman"/>
          <w:kern w:val="2"/>
          <w:sz w:val="24"/>
          <w:lang w:val="en-US" w:eastAsia="zh-CN" w:bidi="ar-SA"/>
        </w:rPr>
      </w:pPr>
      <w:r>
        <w:rPr>
          <w:rFonts w:hint="eastAsia" w:ascii="方正仿宋_GBK" w:hAnsi="方正仿宋_GBK" w:eastAsia="方正仿宋_GBK" w:cs="方正仿宋_GBK"/>
          <w:sz w:val="24"/>
          <w:szCs w:val="24"/>
          <w:lang w:val="en-US" w:eastAsia="zh-CN"/>
        </w:rPr>
        <w:t>□A</w:t>
      </w:r>
      <w:r>
        <w:rPr>
          <w:rFonts w:hint="eastAsia" w:ascii="仿宋" w:hAnsi="仿宋" w:eastAsia="仿宋" w:cs="Times New Roman"/>
          <w:kern w:val="2"/>
          <w:sz w:val="24"/>
          <w:lang w:val="en-US" w:eastAsia="zh-CN" w:bidi="ar-SA"/>
        </w:rPr>
        <w:t>采取学校统一发放模式的，</w:t>
      </w:r>
      <w:r>
        <w:rPr>
          <w:rFonts w:hint="eastAsia" w:ascii="仿宋" w:hAnsi="仿宋" w:eastAsia="仿宋" w:cs="Times New Roman"/>
          <w:sz w:val="24"/>
        </w:rPr>
        <w:t>甲方指定的收货地点为</w:t>
      </w:r>
      <w:r>
        <w:rPr>
          <w:rFonts w:hint="eastAsia" w:ascii="仿宋" w:hAnsi="仿宋" w:eastAsia="仿宋" w:cs="Times New Roman"/>
          <w:sz w:val="24"/>
          <w:u w:val="single"/>
        </w:rPr>
        <w:t xml:space="preserve">    </w:t>
      </w:r>
      <w:r>
        <w:rPr>
          <w:rFonts w:hint="eastAsia" w:ascii="仿宋" w:hAnsi="仿宋" w:eastAsia="仿宋" w:cs="Times New Roman"/>
          <w:sz w:val="24"/>
          <w:u w:val="none"/>
          <w:lang w:eastAsia="zh-CN"/>
        </w:rPr>
        <w:t>学校内</w:t>
      </w:r>
      <w:r>
        <w:rPr>
          <w:rFonts w:hint="eastAsia" w:ascii="仿宋" w:hAnsi="仿宋" w:eastAsia="仿宋" w:cs="Times New Roman"/>
          <w:kern w:val="2"/>
          <w:sz w:val="24"/>
          <w:lang w:val="en-US" w:eastAsia="zh-CN" w:bidi="ar-SA"/>
        </w:rPr>
        <w:t>；</w:t>
      </w:r>
    </w:p>
    <w:p w14:paraId="5B39E0C2">
      <w:pPr>
        <w:pStyle w:val="6"/>
        <w:keepNext w:val="0"/>
        <w:keepLines w:val="0"/>
        <w:pageBreakBefore w:val="0"/>
        <w:widowControl w:val="0"/>
        <w:kinsoku/>
        <w:wordWrap/>
        <w:overflowPunct/>
        <w:topLinePunct w:val="0"/>
        <w:autoSpaceDE/>
        <w:autoSpaceDN/>
        <w:bidi w:val="0"/>
        <w:adjustRightInd/>
        <w:spacing w:line="410" w:lineRule="exact"/>
        <w:ind w:firstLine="964" w:firstLineChars="402"/>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☑B</w:t>
      </w:r>
      <w:r>
        <w:rPr>
          <w:rFonts w:hint="eastAsia" w:ascii="仿宋" w:hAnsi="仿宋" w:eastAsia="仿宋" w:cs="Times New Roman"/>
          <w:kern w:val="2"/>
          <w:sz w:val="24"/>
          <w:lang w:val="en-US" w:eastAsia="zh-CN" w:bidi="ar-SA"/>
        </w:rPr>
        <w:t>采取门店或线上购买模式的，通知家长自行购买。</w:t>
      </w:r>
    </w:p>
    <w:p w14:paraId="182E3851">
      <w:pPr>
        <w:keepLines w:val="0"/>
        <w:pageBreakBefore w:val="0"/>
        <w:widowControl w:val="0"/>
        <w:numPr>
          <w:ilvl w:val="0"/>
          <w:numId w:val="0"/>
        </w:numPr>
        <w:kinsoku/>
        <w:wordWrap/>
        <w:overflowPunct/>
        <w:topLinePunct w:val="0"/>
        <w:autoSpaceDE/>
        <w:autoSpaceDN/>
        <w:bidi w:val="0"/>
        <w:adjustRightInd/>
        <w:spacing w:line="41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其运输及装卸费用由中标人负责。</w:t>
      </w:r>
    </w:p>
    <w:p w14:paraId="48249A98">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（三）验收方式</w:t>
      </w:r>
    </w:p>
    <w:p w14:paraId="2E3E52C5">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1、检查检验合格报告。</w:t>
      </w:r>
    </w:p>
    <w:p w14:paraId="23601B73">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2、学校对校服的款式、颜色，进行验收合格后才能发给学生使用；不合格产品一律不得发给学生使用，并根据情况追究相关责任。</w:t>
      </w:r>
    </w:p>
    <w:p w14:paraId="2F1E01C1">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3、校服到达学校后，校服供应商应在家委会人员到场情况下当面开箱，共同清点、检查外观，作出开箱记录，双方签字确认。</w:t>
      </w:r>
    </w:p>
    <w:p w14:paraId="4F344954">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4、校服供应商应保证货物到达采购人所在地完好无损，如有缺漏、损坏，由供应商负责调换、补齐或赔偿。</w:t>
      </w:r>
    </w:p>
    <w:p w14:paraId="08861FED">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5、校服供应商应提供校服出厂合格证、装箱单、产品使用说明书及法定检验机构合格的检验报告。</w:t>
      </w:r>
    </w:p>
    <w:p w14:paraId="50711A22">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6、校服运抵学校所在地后，供应商配合家委会人员清点验收，验收合格条件如下：</w:t>
      </w:r>
    </w:p>
    <w:p w14:paraId="47591CBF">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（1）校服技术参数与采购合同一致，性能指标达到规定的标准。</w:t>
      </w:r>
    </w:p>
    <w:p w14:paraId="5AADE01D">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（2）校服技术资料、装箱单、合格证等资料齐全。</w:t>
      </w:r>
    </w:p>
    <w:p w14:paraId="3C5B776E">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（3）在校服使用期间所出现的问题得到解决。</w:t>
      </w:r>
    </w:p>
    <w:p w14:paraId="68F1DC58">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（4）在规定时间内完成交货并验收，并经家委会和采购人确认。</w:t>
      </w:r>
    </w:p>
    <w:p w14:paraId="6656DEE7">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（5) </w:t>
      </w:r>
      <w:r>
        <w:rPr>
          <w:rFonts w:hint="eastAsia" w:ascii="方正仿宋_GBK" w:hAnsi="方正仿宋_GBK" w:eastAsia="方正仿宋_GBK" w:cs="方正仿宋_GBK"/>
          <w:sz w:val="24"/>
          <w:szCs w:val="24"/>
          <w:u w:val="single"/>
          <w:lang w:val="en-US" w:eastAsia="zh-CN"/>
        </w:rPr>
        <w:t>由中标人免费提供校衣</w:t>
      </w:r>
      <w:r>
        <w:rPr>
          <w:rFonts w:hint="default" w:ascii="方正仿宋_GBK" w:hAnsi="方正仿宋_GBK" w:eastAsia="方正仿宋_GBK" w:cs="方正仿宋_GBK"/>
          <w:sz w:val="24"/>
          <w:szCs w:val="24"/>
          <w:u w:val="single"/>
          <w:lang w:val="en-US" w:eastAsia="zh-CN"/>
        </w:rPr>
        <w:t>一套（件）</w:t>
      </w:r>
      <w:r>
        <w:rPr>
          <w:rFonts w:hint="eastAsia" w:ascii="方正仿宋_GBK" w:hAnsi="方正仿宋_GBK" w:eastAsia="方正仿宋_GBK" w:cs="方正仿宋_GBK"/>
          <w:sz w:val="24"/>
          <w:szCs w:val="24"/>
          <w:u w:val="single"/>
          <w:lang w:val="en-US" w:eastAsia="zh-CN"/>
        </w:rPr>
        <w:t>，</w:t>
      </w:r>
      <w:r>
        <w:rPr>
          <w:rFonts w:hint="default" w:ascii="方正仿宋_GBK" w:hAnsi="方正仿宋_GBK" w:eastAsia="方正仿宋_GBK" w:cs="方正仿宋_GBK"/>
          <w:sz w:val="24"/>
          <w:szCs w:val="24"/>
          <w:u w:val="single"/>
          <w:lang w:val="en-US" w:eastAsia="zh-CN"/>
        </w:rPr>
        <w:t>保留留样封存</w:t>
      </w:r>
      <w:r>
        <w:rPr>
          <w:rFonts w:hint="default" w:ascii="方正仿宋_GBK" w:hAnsi="方正仿宋_GBK" w:eastAsia="方正仿宋_GBK" w:cs="方正仿宋_GBK"/>
          <w:sz w:val="24"/>
          <w:szCs w:val="24"/>
          <w:lang w:val="en-US" w:eastAsia="zh-CN"/>
        </w:rPr>
        <w:t>。</w:t>
      </w:r>
    </w:p>
    <w:p w14:paraId="3C4ED13F">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7、采购人在校服发放前，</w:t>
      </w:r>
      <w:r>
        <w:rPr>
          <w:rFonts w:hint="eastAsia" w:ascii="方正仿宋_GBK" w:hAnsi="方正仿宋_GBK" w:eastAsia="方正仿宋_GBK" w:cs="方正仿宋_GBK"/>
          <w:sz w:val="24"/>
          <w:szCs w:val="24"/>
          <w:u w:val="single"/>
          <w:lang w:val="en-US" w:eastAsia="zh-CN"/>
        </w:rPr>
        <w:t>有权对该批产品进行随机抽样送检（检测费用由</w:t>
      </w:r>
      <w:r>
        <w:rPr>
          <w:rFonts w:hint="eastAsia" w:ascii="方正仿宋_GBK" w:hAnsi="方正仿宋_GBK" w:eastAsia="方正仿宋_GBK" w:cs="方正仿宋_GBK"/>
          <w:color w:val="FF0000"/>
          <w:sz w:val="24"/>
          <w:szCs w:val="24"/>
          <w:highlight w:val="yellow"/>
          <w:u w:val="single"/>
          <w:lang w:val="en-US" w:eastAsia="zh-CN"/>
        </w:rPr>
        <w:t>学校</w:t>
      </w:r>
      <w:r>
        <w:rPr>
          <w:rFonts w:hint="eastAsia" w:ascii="方正仿宋_GBK" w:hAnsi="方正仿宋_GBK" w:eastAsia="方正仿宋_GBK" w:cs="方正仿宋_GBK"/>
          <w:sz w:val="24"/>
          <w:szCs w:val="24"/>
          <w:u w:val="single"/>
          <w:lang w:val="en-US" w:eastAsia="zh-CN"/>
        </w:rPr>
        <w:t>承担），若抽检不合格拒绝收货，抽样样衣由中标方免费补齐</w:t>
      </w:r>
      <w:r>
        <w:rPr>
          <w:rFonts w:hint="eastAsia" w:ascii="方正仿宋_GBK" w:hAnsi="方正仿宋_GBK" w:eastAsia="方正仿宋_GBK" w:cs="方正仿宋_GBK"/>
          <w:sz w:val="24"/>
          <w:szCs w:val="24"/>
          <w:lang w:val="en-US" w:eastAsia="zh-CN"/>
        </w:rPr>
        <w:t>。</w:t>
      </w:r>
    </w:p>
    <w:p w14:paraId="34ED63D8">
      <w:pPr>
        <w:pageBreakBefore w:val="0"/>
        <w:widowControl w:val="0"/>
        <w:kinsoku/>
        <w:wordWrap/>
        <w:overflowPunct/>
        <w:topLinePunct w:val="0"/>
        <w:autoSpaceDN/>
        <w:bidi w:val="0"/>
        <w:snapToGrid w:val="0"/>
        <w:spacing w:line="440" w:lineRule="exact"/>
        <w:ind w:firstLine="480" w:firstLineChars="200"/>
        <w:textAlignment w:val="auto"/>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8、</w:t>
      </w:r>
      <w:r>
        <w:rPr>
          <w:rFonts w:hint="eastAsia" w:ascii="仿宋" w:hAnsi="仿宋" w:eastAsia="仿宋" w:cs="宋体"/>
          <w:kern w:val="0"/>
          <w:sz w:val="24"/>
          <w:szCs w:val="24"/>
          <w:lang w:eastAsia="zh-CN"/>
        </w:rPr>
        <w:t>供应商</w:t>
      </w:r>
      <w:r>
        <w:rPr>
          <w:rFonts w:hint="eastAsia" w:ascii="仿宋" w:hAnsi="仿宋" w:eastAsia="仿宋" w:cs="宋体"/>
          <w:kern w:val="0"/>
          <w:sz w:val="24"/>
          <w:szCs w:val="24"/>
        </w:rPr>
        <w:t>提供的货物未达到招标文件规定要求，且对采购人造成损失的，由中标人承担一切责任，并赔偿所造成的损失。</w:t>
      </w:r>
    </w:p>
    <w:p w14:paraId="0B9CE629">
      <w:pPr>
        <w:pageBreakBefore w:val="0"/>
        <w:widowControl w:val="0"/>
        <w:kinsoku/>
        <w:wordWrap/>
        <w:overflowPunct/>
        <w:topLinePunct w:val="0"/>
        <w:autoSpaceDN/>
        <w:bidi w:val="0"/>
        <w:spacing w:line="440" w:lineRule="exact"/>
        <w:ind w:firstLine="480"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9、校服包装材料归采购人所有。</w:t>
      </w:r>
    </w:p>
    <w:p w14:paraId="6FBE00F0">
      <w:pPr>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（四）履约保证金：中标供应商应在</w:t>
      </w:r>
      <w:r>
        <w:rPr>
          <w:rFonts w:hint="eastAsia" w:ascii="方正仿宋_GBK" w:hAnsi="方正仿宋_GBK" w:eastAsia="方正仿宋_GBK" w:cs="方正仿宋_GBK"/>
          <w:sz w:val="24"/>
          <w:szCs w:val="24"/>
          <w:u w:val="single"/>
          <w:lang w:val="en-US" w:eastAsia="zh-CN"/>
        </w:rPr>
        <w:t>《成交通知书》发出之日起3个工作日内</w:t>
      </w:r>
      <w:r>
        <w:rPr>
          <w:rFonts w:hint="eastAsia" w:ascii="方正仿宋_GBK" w:hAnsi="方正仿宋_GBK" w:eastAsia="方正仿宋_GBK" w:cs="方正仿宋_GBK"/>
          <w:sz w:val="24"/>
          <w:szCs w:val="24"/>
          <w:lang w:val="en-US" w:eastAsia="zh-CN"/>
        </w:rPr>
        <w:t>缴纳</w:t>
      </w:r>
      <w:r>
        <w:rPr>
          <w:rFonts w:hint="eastAsia" w:ascii="方正仿宋_GBK" w:hAnsi="方正仿宋_GBK" w:eastAsia="方正仿宋_GBK" w:cs="方正仿宋_GBK"/>
          <w:sz w:val="24"/>
          <w:szCs w:val="24"/>
          <w:u w:val="single"/>
          <w:lang w:val="en-US" w:eastAsia="zh-CN"/>
        </w:rPr>
        <w:t>中标金额</w:t>
      </w:r>
      <w:r>
        <w:rPr>
          <w:rFonts w:hint="eastAsia" w:ascii="方正仿宋_GBK" w:hAnsi="方正仿宋_GBK" w:eastAsia="方正仿宋_GBK" w:cs="方正仿宋_GBK"/>
          <w:sz w:val="24"/>
          <w:szCs w:val="24"/>
          <w:highlight w:val="yellow"/>
          <w:u w:val="single"/>
          <w:lang w:val="en-US" w:eastAsia="zh-CN"/>
        </w:rPr>
        <w:t>10%</w:t>
      </w:r>
      <w:r>
        <w:rPr>
          <w:rFonts w:hint="eastAsia" w:ascii="方正仿宋_GBK" w:hAnsi="方正仿宋_GBK" w:eastAsia="方正仿宋_GBK" w:cs="方正仿宋_GBK"/>
          <w:sz w:val="24"/>
          <w:szCs w:val="24"/>
          <w:u w:val="single"/>
          <w:lang w:val="en-US" w:eastAsia="zh-CN"/>
        </w:rPr>
        <w:t>的履约保证金</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highlight w:val="yellow"/>
          <w:lang w:val="en-US" w:eastAsia="zh-CN"/>
        </w:rPr>
        <w:t>逾期未按时缴纳视为自动放弃中标资格</w:t>
      </w:r>
      <w:r>
        <w:rPr>
          <w:rFonts w:hint="eastAsia" w:ascii="方正仿宋_GBK" w:hAnsi="方正仿宋_GBK" w:eastAsia="方正仿宋_GBK" w:cs="方正仿宋_GBK"/>
          <w:sz w:val="24"/>
          <w:szCs w:val="24"/>
          <w:lang w:val="en-US" w:eastAsia="zh-CN"/>
        </w:rPr>
        <w:t>。</w:t>
      </w:r>
    </w:p>
    <w:p w14:paraId="0BC13803">
      <w:pPr>
        <w:pStyle w:val="3"/>
        <w:pageBreakBefore w:val="0"/>
        <w:numPr>
          <w:ilvl w:val="0"/>
          <w:numId w:val="0"/>
        </w:numPr>
        <w:kinsoku/>
        <w:wordWrap/>
        <w:overflowPunct/>
        <w:topLinePunct w:val="0"/>
        <w:autoSpaceDN/>
        <w:bidi w:val="0"/>
        <w:spacing w:before="0" w:after="0" w:line="400" w:lineRule="exact"/>
        <w:textAlignment w:val="auto"/>
        <w:rPr>
          <w:rFonts w:hint="eastAsia" w:ascii="方正仿宋_GBK" w:hAnsi="方正仿宋_GBK" w:eastAsia="方正仿宋_GBK" w:cs="方正仿宋_GBK"/>
          <w:b/>
          <w:bCs/>
          <w:sz w:val="24"/>
          <w:szCs w:val="24"/>
          <w:lang w:val="en-US" w:eastAsia="zh-CN"/>
        </w:rPr>
      </w:pPr>
      <w:bookmarkStart w:id="89" w:name="_Toc13249"/>
      <w:bookmarkStart w:id="90" w:name="_Toc4070"/>
      <w:r>
        <w:rPr>
          <w:rFonts w:hint="eastAsia" w:ascii="方正仿宋_GBK" w:hAnsi="方正仿宋_GBK" w:eastAsia="方正仿宋_GBK" w:cs="方正仿宋_GBK"/>
          <w:b/>
          <w:bCs/>
          <w:sz w:val="24"/>
          <w:szCs w:val="24"/>
          <w:lang w:val="en-US" w:eastAsia="zh-CN"/>
        </w:rPr>
        <w:t>二、报价要求</w:t>
      </w:r>
      <w:bookmarkEnd w:id="89"/>
      <w:bookmarkEnd w:id="90"/>
    </w:p>
    <w:p w14:paraId="10DD4CBC">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方正仿宋_GBK"/>
          <w:b w:val="0"/>
          <w:bCs w:val="0"/>
          <w:sz w:val="24"/>
          <w:szCs w:val="24"/>
          <w:lang w:eastAsia="zh-CN"/>
        </w:rPr>
      </w:pPr>
      <w:r>
        <w:rPr>
          <w:rFonts w:hint="eastAsia" w:ascii="仿宋" w:hAnsi="仿宋" w:eastAsia="仿宋" w:cs="方正仿宋_GBK"/>
          <w:b w:val="0"/>
          <w:bCs w:val="0"/>
          <w:sz w:val="24"/>
          <w:szCs w:val="24"/>
        </w:rPr>
        <w:t>1</w:t>
      </w:r>
      <w:r>
        <w:rPr>
          <w:rFonts w:hint="eastAsia" w:ascii="仿宋" w:hAnsi="仿宋" w:eastAsia="仿宋" w:cs="方正仿宋_GBK"/>
          <w:b w:val="0"/>
          <w:bCs w:val="0"/>
          <w:sz w:val="24"/>
          <w:szCs w:val="24"/>
          <w:lang w:eastAsia="zh-CN"/>
        </w:rPr>
        <w:t>、投标</w:t>
      </w:r>
      <w:r>
        <w:rPr>
          <w:rFonts w:hint="eastAsia" w:ascii="仿宋" w:hAnsi="仿宋" w:eastAsia="仿宋" w:cs="方正仿宋_GBK"/>
          <w:b w:val="0"/>
          <w:bCs w:val="0"/>
          <w:sz w:val="24"/>
          <w:szCs w:val="24"/>
        </w:rPr>
        <w:t>供应商严格按照“</w:t>
      </w:r>
      <w:r>
        <w:rPr>
          <w:rFonts w:hint="eastAsia" w:ascii="仿宋" w:hAnsi="仿宋" w:eastAsia="仿宋" w:cs="方正仿宋_GBK"/>
          <w:b w:val="0"/>
          <w:bCs w:val="0"/>
          <w:sz w:val="24"/>
          <w:szCs w:val="24"/>
          <w:lang w:eastAsia="zh-CN"/>
        </w:rPr>
        <w:t>投标</w:t>
      </w:r>
      <w:r>
        <w:rPr>
          <w:rFonts w:hint="eastAsia" w:ascii="仿宋" w:hAnsi="仿宋" w:eastAsia="仿宋" w:cs="方正仿宋_GBK"/>
          <w:b w:val="0"/>
          <w:bCs w:val="0"/>
          <w:sz w:val="24"/>
          <w:szCs w:val="24"/>
        </w:rPr>
        <w:t>文件格式”中“报价一览表”的格式填写报价</w:t>
      </w:r>
      <w:r>
        <w:rPr>
          <w:rFonts w:hint="eastAsia" w:ascii="仿宋" w:hAnsi="仿宋" w:eastAsia="仿宋" w:cs="方正仿宋_GBK"/>
          <w:b w:val="0"/>
          <w:bCs w:val="0"/>
          <w:sz w:val="24"/>
          <w:szCs w:val="24"/>
          <w:lang w:eastAsia="zh-CN"/>
        </w:rPr>
        <w:t>。</w:t>
      </w:r>
    </w:p>
    <w:p w14:paraId="3CA7E5E9">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方正仿宋_GBK"/>
          <w:b w:val="0"/>
          <w:bCs w:val="0"/>
          <w:sz w:val="24"/>
          <w:szCs w:val="24"/>
        </w:rPr>
      </w:pPr>
      <w:r>
        <w:rPr>
          <w:rFonts w:hint="eastAsia" w:ascii="仿宋" w:hAnsi="仿宋" w:eastAsia="仿宋" w:cs="方正仿宋_GBK"/>
          <w:b w:val="0"/>
          <w:bCs w:val="0"/>
          <w:sz w:val="24"/>
          <w:szCs w:val="24"/>
          <w:lang w:val="en-US" w:eastAsia="zh-CN"/>
        </w:rPr>
        <w:t>2</w:t>
      </w:r>
      <w:r>
        <w:rPr>
          <w:rFonts w:hint="eastAsia" w:ascii="仿宋" w:hAnsi="仿宋" w:eastAsia="仿宋" w:cs="方正仿宋_GBK"/>
          <w:b w:val="0"/>
          <w:bCs w:val="0"/>
          <w:sz w:val="24"/>
          <w:szCs w:val="24"/>
          <w:lang w:eastAsia="zh-CN"/>
        </w:rPr>
        <w:t>、投标</w:t>
      </w:r>
      <w:r>
        <w:rPr>
          <w:rFonts w:hint="eastAsia" w:ascii="仿宋" w:hAnsi="仿宋" w:eastAsia="仿宋" w:cs="方正仿宋_GBK"/>
          <w:b w:val="0"/>
          <w:bCs w:val="0"/>
          <w:sz w:val="24"/>
          <w:szCs w:val="24"/>
        </w:rPr>
        <w:t>供应商的</w:t>
      </w:r>
      <w:r>
        <w:rPr>
          <w:rFonts w:hint="eastAsia" w:ascii="仿宋" w:hAnsi="仿宋" w:eastAsia="仿宋" w:cs="方正仿宋_GBK"/>
          <w:b w:val="0"/>
          <w:bCs w:val="0"/>
          <w:sz w:val="24"/>
          <w:szCs w:val="24"/>
          <w:lang w:eastAsia="zh-CN"/>
        </w:rPr>
        <w:t>投标</w:t>
      </w:r>
      <w:r>
        <w:rPr>
          <w:rFonts w:hint="eastAsia" w:ascii="仿宋" w:hAnsi="仿宋" w:eastAsia="仿宋" w:cs="方正仿宋_GBK"/>
          <w:b w:val="0"/>
          <w:bCs w:val="0"/>
          <w:sz w:val="24"/>
          <w:szCs w:val="24"/>
        </w:rPr>
        <w:t>成交价，在</w:t>
      </w:r>
      <w:r>
        <w:rPr>
          <w:rFonts w:hint="eastAsia" w:ascii="仿宋" w:hAnsi="仿宋" w:eastAsia="仿宋" w:cs="方正仿宋_GBK"/>
          <w:b w:val="0"/>
          <w:bCs w:val="0"/>
          <w:sz w:val="24"/>
          <w:szCs w:val="24"/>
          <w:u w:val="single"/>
        </w:rPr>
        <w:t>合同有效期三年内，学生校服单价均以</w:t>
      </w:r>
      <w:r>
        <w:rPr>
          <w:rFonts w:hint="eastAsia" w:ascii="仿宋" w:hAnsi="仿宋" w:eastAsia="仿宋" w:cs="方正仿宋_GBK"/>
          <w:b w:val="0"/>
          <w:bCs w:val="0"/>
          <w:sz w:val="24"/>
          <w:szCs w:val="24"/>
          <w:u w:val="single"/>
          <w:lang w:eastAsia="zh-CN"/>
        </w:rPr>
        <w:t>投标</w:t>
      </w:r>
      <w:r>
        <w:rPr>
          <w:rFonts w:hint="eastAsia" w:ascii="仿宋" w:hAnsi="仿宋" w:eastAsia="仿宋" w:cs="方正仿宋_GBK"/>
          <w:b w:val="0"/>
          <w:bCs w:val="0"/>
          <w:sz w:val="24"/>
          <w:szCs w:val="24"/>
          <w:u w:val="single"/>
        </w:rPr>
        <w:t>成交价为准，保持不变</w:t>
      </w:r>
      <w:r>
        <w:rPr>
          <w:rFonts w:hint="eastAsia" w:ascii="仿宋" w:hAnsi="仿宋" w:eastAsia="仿宋" w:cs="方正仿宋_GBK"/>
          <w:b w:val="0"/>
          <w:bCs w:val="0"/>
          <w:sz w:val="24"/>
          <w:szCs w:val="24"/>
        </w:rPr>
        <w:t>。</w:t>
      </w:r>
    </w:p>
    <w:p w14:paraId="1B046F3A">
      <w:pPr>
        <w:pageBreakBefore w:val="0"/>
        <w:widowControl w:val="0"/>
        <w:kinsoku/>
        <w:wordWrap/>
        <w:overflowPunct/>
        <w:topLinePunct w:val="0"/>
        <w:autoSpaceDN/>
        <w:bidi w:val="0"/>
        <w:snapToGrid w:val="0"/>
        <w:spacing w:line="440" w:lineRule="exact"/>
        <w:ind w:firstLine="480" w:firstLineChars="200"/>
        <w:textAlignment w:val="auto"/>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本次报价须为人民币报价，包含：货物、技术资料、加工费、货物的税费、运杂费、安装费、保险费、包装费（含校徽、特殊字样印制等）、检测费、装卸费、仓储费</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辅材费、培训费与货物有关的供方应纳的税费、售后服务费以及有关的其他费用等货到采购人指定地点的所有费用。</w:t>
      </w:r>
    </w:p>
    <w:p w14:paraId="326D7EF2">
      <w:pPr>
        <w:pageBreakBefore w:val="0"/>
        <w:widowControl w:val="0"/>
        <w:kinsoku/>
        <w:wordWrap/>
        <w:overflowPunct/>
        <w:topLinePunct w:val="0"/>
        <w:autoSpaceDN/>
        <w:bidi w:val="0"/>
        <w:snapToGrid w:val="0"/>
        <w:spacing w:line="440" w:lineRule="exact"/>
        <w:ind w:firstLine="482" w:firstLineChars="200"/>
        <w:textAlignment w:val="auto"/>
        <w:rPr>
          <w:rFonts w:hint="eastAsia" w:ascii="仿宋" w:hAnsi="仿宋" w:eastAsia="仿宋" w:cs="宋体"/>
          <w:kern w:val="0"/>
          <w:sz w:val="24"/>
          <w:szCs w:val="24"/>
        </w:rPr>
      </w:pPr>
      <w:r>
        <w:rPr>
          <w:rFonts w:hint="eastAsia" w:ascii="仿宋" w:hAnsi="仿宋" w:eastAsia="仿宋" w:cs="宋体"/>
          <w:b/>
          <w:bCs/>
          <w:kern w:val="0"/>
          <w:sz w:val="24"/>
          <w:szCs w:val="24"/>
          <w:highlight w:val="none"/>
          <w:lang w:val="en-US" w:eastAsia="zh-CN"/>
        </w:rPr>
        <w:t>4、</w:t>
      </w:r>
      <w:r>
        <w:rPr>
          <w:rFonts w:hint="eastAsia" w:ascii="仿宋" w:hAnsi="仿宋" w:eastAsia="仿宋" w:cs="宋体"/>
          <w:b/>
          <w:bCs/>
          <w:kern w:val="0"/>
          <w:sz w:val="24"/>
          <w:szCs w:val="24"/>
          <w:highlight w:val="none"/>
          <w:lang w:eastAsia="zh-CN"/>
        </w:rPr>
        <w:t>第一轮报价</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rPr>
        <w:t>总报价不得高于</w:t>
      </w:r>
      <w:r>
        <w:rPr>
          <w:rFonts w:hint="eastAsia" w:ascii="仿宋" w:hAnsi="仿宋" w:eastAsia="仿宋" w:cs="宋体"/>
          <w:kern w:val="0"/>
          <w:sz w:val="24"/>
          <w:szCs w:val="24"/>
          <w:u w:val="single"/>
          <w:lang w:val="en-US" w:eastAsia="zh-CN"/>
        </w:rPr>
        <w:t xml:space="preserve">   1250  </w:t>
      </w:r>
      <w:r>
        <w:rPr>
          <w:rFonts w:hint="eastAsia" w:ascii="仿宋" w:hAnsi="仿宋" w:eastAsia="仿宋" w:cs="宋体"/>
          <w:kern w:val="0"/>
          <w:sz w:val="24"/>
          <w:szCs w:val="24"/>
        </w:rPr>
        <w:t>元，单价不得高于以下报价。</w:t>
      </w:r>
    </w:p>
    <w:p w14:paraId="7D442FFE">
      <w:pPr>
        <w:pageBreakBefore w:val="0"/>
        <w:widowControl w:val="0"/>
        <w:kinsoku/>
        <w:wordWrap/>
        <w:overflowPunct/>
        <w:topLinePunct w:val="0"/>
        <w:autoSpaceDN/>
        <w:bidi w:val="0"/>
        <w:snapToGrid w:val="0"/>
        <w:spacing w:line="440" w:lineRule="exact"/>
        <w:ind w:firstLine="482"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b/>
          <w:bCs/>
          <w:kern w:val="0"/>
          <w:sz w:val="24"/>
          <w:szCs w:val="24"/>
          <w:lang w:eastAsia="zh-CN"/>
        </w:rPr>
        <w:t>范例</w:t>
      </w:r>
      <w:r>
        <w:rPr>
          <w:rFonts w:hint="eastAsia" w:ascii="仿宋" w:hAnsi="仿宋" w:eastAsia="仿宋" w:cs="宋体"/>
          <w:kern w:val="0"/>
          <w:sz w:val="24"/>
          <w:szCs w:val="24"/>
          <w:lang w:eastAsia="zh-CN"/>
        </w:rPr>
        <w:t>（</w:t>
      </w:r>
      <w:r>
        <w:rPr>
          <w:rFonts w:hint="eastAsia" w:ascii="仿宋" w:hAnsi="仿宋" w:eastAsia="仿宋" w:cs="宋体"/>
          <w:color w:val="FF0000"/>
          <w:kern w:val="0"/>
          <w:sz w:val="24"/>
          <w:szCs w:val="24"/>
          <w:highlight w:val="yellow"/>
          <w:lang w:eastAsia="zh-CN"/>
        </w:rPr>
        <w:t>与第三</w:t>
      </w:r>
      <w:r>
        <w:rPr>
          <w:rFonts w:hint="eastAsia" w:ascii="仿宋" w:hAnsi="仿宋" w:eastAsia="仿宋" w:cs="宋体"/>
          <w:color w:val="FF0000"/>
          <w:kern w:val="0"/>
          <w:sz w:val="24"/>
          <w:szCs w:val="24"/>
          <w:highlight w:val="yellow"/>
          <w:lang w:val="en-US" w:eastAsia="zh-CN"/>
        </w:rPr>
        <w:t>篇 一、采购项目一览表相一致</w:t>
      </w:r>
      <w:r>
        <w:rPr>
          <w:rFonts w:hint="eastAsia" w:ascii="仿宋" w:hAnsi="仿宋" w:eastAsia="仿宋" w:cs="宋体"/>
          <w:kern w:val="0"/>
          <w:sz w:val="24"/>
          <w:szCs w:val="24"/>
          <w:lang w:val="en-US" w:eastAsia="zh-CN"/>
        </w:rPr>
        <w:t>）</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5"/>
        <w:gridCol w:w="808"/>
        <w:gridCol w:w="1901"/>
        <w:gridCol w:w="2155"/>
        <w:gridCol w:w="2571"/>
      </w:tblGrid>
      <w:tr w14:paraId="3786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994" w:type="pct"/>
            <w:vMerge w:val="restart"/>
            <w:tcBorders>
              <w:top w:val="single" w:color="000000" w:sz="8" w:space="0"/>
              <w:left w:val="single" w:color="000000" w:sz="8" w:space="0"/>
              <w:bottom w:val="single" w:color="000000" w:sz="8" w:space="0"/>
              <w:right w:val="single" w:color="000000" w:sz="8" w:space="0"/>
            </w:tcBorders>
            <w:noWrap w:val="0"/>
            <w:vAlign w:val="center"/>
          </w:tcPr>
          <w:p w14:paraId="27C4120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校服类别</w:t>
            </w:r>
          </w:p>
        </w:tc>
        <w:tc>
          <w:tcPr>
            <w:tcW w:w="2620" w:type="pct"/>
            <w:gridSpan w:val="3"/>
            <w:vMerge w:val="restart"/>
            <w:tcBorders>
              <w:top w:val="single" w:color="000000" w:sz="8" w:space="0"/>
              <w:left w:val="nil"/>
              <w:bottom w:val="single" w:color="000000" w:sz="8" w:space="0"/>
              <w:right w:val="single" w:color="000000" w:sz="8" w:space="0"/>
            </w:tcBorders>
            <w:noWrap w:val="0"/>
            <w:vAlign w:val="center"/>
          </w:tcPr>
          <w:p w14:paraId="0467E2D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预估数量</w:t>
            </w:r>
          </w:p>
        </w:tc>
        <w:tc>
          <w:tcPr>
            <w:tcW w:w="1385" w:type="pct"/>
            <w:tcBorders>
              <w:top w:val="single" w:color="000000" w:sz="8" w:space="0"/>
              <w:left w:val="nil"/>
              <w:bottom w:val="nil"/>
              <w:right w:val="single" w:color="000000" w:sz="8" w:space="0"/>
            </w:tcBorders>
            <w:noWrap w:val="0"/>
            <w:vAlign w:val="center"/>
          </w:tcPr>
          <w:p w14:paraId="016BFFC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最高限价</w:t>
            </w:r>
          </w:p>
        </w:tc>
      </w:tr>
      <w:tr w14:paraId="149C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single" w:color="000000" w:sz="8" w:space="0"/>
              <w:left w:val="single" w:color="000000" w:sz="8" w:space="0"/>
              <w:bottom w:val="single" w:color="000000" w:sz="8" w:space="0"/>
              <w:right w:val="single" w:color="000000" w:sz="8" w:space="0"/>
            </w:tcBorders>
            <w:noWrap w:val="0"/>
            <w:vAlign w:val="center"/>
          </w:tcPr>
          <w:p w14:paraId="7CE7D452">
            <w:pPr>
              <w:jc w:val="center"/>
              <w:rPr>
                <w:rFonts w:hint="eastAsia" w:ascii="方正仿宋_GBK" w:hAnsi="方正仿宋_GBK" w:eastAsia="方正仿宋_GBK" w:cs="方正仿宋_GBK"/>
                <w:b/>
                <w:bCs/>
                <w:i w:val="0"/>
                <w:iCs w:val="0"/>
                <w:color w:val="000000"/>
                <w:sz w:val="24"/>
                <w:szCs w:val="24"/>
                <w:u w:val="none"/>
              </w:rPr>
            </w:pPr>
          </w:p>
        </w:tc>
        <w:tc>
          <w:tcPr>
            <w:tcW w:w="2620" w:type="pct"/>
            <w:gridSpan w:val="3"/>
            <w:vMerge w:val="continue"/>
            <w:tcBorders>
              <w:top w:val="single" w:color="000000" w:sz="8" w:space="0"/>
              <w:left w:val="nil"/>
              <w:bottom w:val="single" w:color="000000" w:sz="8" w:space="0"/>
              <w:right w:val="single" w:color="000000" w:sz="8" w:space="0"/>
            </w:tcBorders>
            <w:noWrap w:val="0"/>
            <w:vAlign w:val="center"/>
          </w:tcPr>
          <w:p w14:paraId="3728D115">
            <w:pPr>
              <w:jc w:val="center"/>
              <w:rPr>
                <w:rFonts w:hint="eastAsia" w:ascii="方正仿宋_GBK" w:hAnsi="方正仿宋_GBK" w:eastAsia="方正仿宋_GBK" w:cs="方正仿宋_GBK"/>
                <w:b/>
                <w:bCs/>
                <w:i w:val="0"/>
                <w:iCs w:val="0"/>
                <w:color w:val="000000"/>
                <w:sz w:val="24"/>
                <w:szCs w:val="24"/>
                <w:u w:val="none"/>
              </w:rPr>
            </w:pPr>
          </w:p>
        </w:tc>
        <w:tc>
          <w:tcPr>
            <w:tcW w:w="1385" w:type="pct"/>
            <w:tcBorders>
              <w:top w:val="nil"/>
              <w:left w:val="nil"/>
              <w:bottom w:val="single" w:color="000000" w:sz="8" w:space="0"/>
              <w:right w:val="single" w:color="000000" w:sz="8" w:space="0"/>
            </w:tcBorders>
            <w:noWrap w:val="0"/>
            <w:vAlign w:val="center"/>
          </w:tcPr>
          <w:p w14:paraId="3ECD678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(元/件)</w:t>
            </w:r>
          </w:p>
        </w:tc>
      </w:tr>
      <w:tr w14:paraId="0DF9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restart"/>
            <w:tcBorders>
              <w:top w:val="nil"/>
              <w:left w:val="single" w:color="000000" w:sz="8" w:space="0"/>
              <w:bottom w:val="single" w:color="000000" w:sz="8" w:space="0"/>
              <w:right w:val="single" w:color="000000" w:sz="8" w:space="0"/>
            </w:tcBorders>
            <w:noWrap w:val="0"/>
            <w:vAlign w:val="center"/>
          </w:tcPr>
          <w:p w14:paraId="3A759B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夏季运动套装</w:t>
            </w:r>
          </w:p>
        </w:tc>
        <w:tc>
          <w:tcPr>
            <w:tcW w:w="435" w:type="pct"/>
            <w:tcBorders>
              <w:top w:val="nil"/>
              <w:left w:val="nil"/>
              <w:bottom w:val="single" w:color="000000" w:sz="8" w:space="0"/>
              <w:right w:val="single" w:color="000000" w:sz="8" w:space="0"/>
            </w:tcBorders>
            <w:noWrap w:val="0"/>
            <w:vAlign w:val="center"/>
          </w:tcPr>
          <w:p w14:paraId="204EEA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024" w:type="pct"/>
            <w:tcBorders>
              <w:top w:val="nil"/>
              <w:left w:val="nil"/>
              <w:bottom w:val="single" w:color="000000" w:sz="8" w:space="0"/>
              <w:right w:val="single" w:color="000000" w:sz="8" w:space="0"/>
            </w:tcBorders>
            <w:noWrap w:val="0"/>
            <w:vAlign w:val="center"/>
          </w:tcPr>
          <w:p w14:paraId="5BA88C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短袖T恤</w:t>
            </w:r>
          </w:p>
        </w:tc>
        <w:tc>
          <w:tcPr>
            <w:tcW w:w="1160" w:type="pct"/>
            <w:tcBorders>
              <w:top w:val="single" w:color="000000" w:sz="8" w:space="0"/>
              <w:left w:val="nil"/>
              <w:bottom w:val="single" w:color="000000" w:sz="8" w:space="0"/>
              <w:right w:val="single" w:color="000000" w:sz="8" w:space="0"/>
            </w:tcBorders>
            <w:noWrap w:val="0"/>
            <w:vAlign w:val="center"/>
          </w:tcPr>
          <w:p w14:paraId="49BE102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single" w:color="000000" w:sz="8" w:space="0"/>
              <w:left w:val="nil"/>
              <w:bottom w:val="single" w:color="000000" w:sz="8" w:space="0"/>
              <w:right w:val="single" w:color="000000" w:sz="8" w:space="0"/>
            </w:tcBorders>
            <w:noWrap w:val="0"/>
            <w:vAlign w:val="center"/>
          </w:tcPr>
          <w:p w14:paraId="388491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75</w:t>
            </w:r>
          </w:p>
        </w:tc>
      </w:tr>
      <w:tr w14:paraId="6CADA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1421B830">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1D6282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024" w:type="pct"/>
            <w:tcBorders>
              <w:top w:val="nil"/>
              <w:left w:val="nil"/>
              <w:bottom w:val="single" w:color="000000" w:sz="8" w:space="0"/>
              <w:right w:val="single" w:color="000000" w:sz="8" w:space="0"/>
            </w:tcBorders>
            <w:noWrap w:val="0"/>
            <w:vAlign w:val="center"/>
          </w:tcPr>
          <w:p w14:paraId="7D6BF0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五分裤</w:t>
            </w:r>
          </w:p>
        </w:tc>
        <w:tc>
          <w:tcPr>
            <w:tcW w:w="1160" w:type="pct"/>
            <w:tcBorders>
              <w:top w:val="nil"/>
              <w:left w:val="nil"/>
              <w:bottom w:val="single" w:color="000000" w:sz="8" w:space="0"/>
              <w:right w:val="single" w:color="000000" w:sz="8" w:space="0"/>
            </w:tcBorders>
            <w:noWrap w:val="0"/>
            <w:vAlign w:val="center"/>
          </w:tcPr>
          <w:p w14:paraId="3BEFB7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5713CE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70</w:t>
            </w:r>
          </w:p>
        </w:tc>
      </w:tr>
      <w:tr w14:paraId="00D7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3150F028">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26CC71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024" w:type="pct"/>
            <w:tcBorders>
              <w:top w:val="nil"/>
              <w:left w:val="nil"/>
              <w:bottom w:val="single" w:color="000000" w:sz="8" w:space="0"/>
              <w:right w:val="single" w:color="000000" w:sz="8" w:space="0"/>
            </w:tcBorders>
            <w:noWrap w:val="0"/>
            <w:vAlign w:val="center"/>
          </w:tcPr>
          <w:p w14:paraId="321EF3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长袖T恤</w:t>
            </w:r>
          </w:p>
        </w:tc>
        <w:tc>
          <w:tcPr>
            <w:tcW w:w="1160" w:type="pct"/>
            <w:tcBorders>
              <w:top w:val="nil"/>
              <w:left w:val="nil"/>
              <w:bottom w:val="single" w:color="000000" w:sz="8" w:space="0"/>
              <w:right w:val="single" w:color="000000" w:sz="8" w:space="0"/>
            </w:tcBorders>
            <w:noWrap w:val="0"/>
            <w:vAlign w:val="center"/>
          </w:tcPr>
          <w:p w14:paraId="067BAA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79080C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r>
      <w:tr w14:paraId="5C036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3F000D92">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553E41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024" w:type="pct"/>
            <w:tcBorders>
              <w:top w:val="nil"/>
              <w:left w:val="nil"/>
              <w:bottom w:val="single" w:color="000000" w:sz="8" w:space="0"/>
              <w:right w:val="single" w:color="000000" w:sz="8" w:space="0"/>
            </w:tcBorders>
            <w:noWrap w:val="0"/>
            <w:vAlign w:val="center"/>
          </w:tcPr>
          <w:p w14:paraId="0F4F82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春秋运动上衣</w:t>
            </w:r>
          </w:p>
        </w:tc>
        <w:tc>
          <w:tcPr>
            <w:tcW w:w="1160" w:type="pct"/>
            <w:tcBorders>
              <w:top w:val="nil"/>
              <w:left w:val="nil"/>
              <w:bottom w:val="single" w:color="000000" w:sz="8" w:space="0"/>
              <w:right w:val="single" w:color="000000" w:sz="8" w:space="0"/>
            </w:tcBorders>
            <w:noWrap w:val="0"/>
            <w:vAlign w:val="center"/>
          </w:tcPr>
          <w:p w14:paraId="42B9AB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516C8F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r>
      <w:tr w14:paraId="4E1EC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restart"/>
            <w:tcBorders>
              <w:top w:val="nil"/>
              <w:left w:val="single" w:color="000000" w:sz="8" w:space="0"/>
              <w:bottom w:val="single" w:color="000000" w:sz="8" w:space="0"/>
              <w:right w:val="single" w:color="000000" w:sz="8" w:space="0"/>
            </w:tcBorders>
            <w:noWrap w:val="0"/>
            <w:vAlign w:val="center"/>
          </w:tcPr>
          <w:p w14:paraId="2A3F75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春秋制服套装</w:t>
            </w:r>
          </w:p>
        </w:tc>
        <w:tc>
          <w:tcPr>
            <w:tcW w:w="435" w:type="pct"/>
            <w:tcBorders>
              <w:top w:val="nil"/>
              <w:left w:val="nil"/>
              <w:bottom w:val="single" w:color="000000" w:sz="8" w:space="0"/>
              <w:right w:val="single" w:color="000000" w:sz="8" w:space="0"/>
            </w:tcBorders>
            <w:noWrap w:val="0"/>
            <w:vAlign w:val="center"/>
          </w:tcPr>
          <w:p w14:paraId="454CA8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024" w:type="pct"/>
            <w:tcBorders>
              <w:top w:val="nil"/>
              <w:left w:val="nil"/>
              <w:bottom w:val="single" w:color="000000" w:sz="8" w:space="0"/>
              <w:right w:val="single" w:color="000000" w:sz="8" w:space="0"/>
            </w:tcBorders>
            <w:noWrap w:val="0"/>
            <w:vAlign w:val="center"/>
          </w:tcPr>
          <w:p w14:paraId="03E7AC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春秋运动长裤</w:t>
            </w:r>
          </w:p>
        </w:tc>
        <w:tc>
          <w:tcPr>
            <w:tcW w:w="1160" w:type="pct"/>
            <w:tcBorders>
              <w:top w:val="nil"/>
              <w:left w:val="nil"/>
              <w:bottom w:val="single" w:color="000000" w:sz="8" w:space="0"/>
              <w:right w:val="single" w:color="000000" w:sz="8" w:space="0"/>
            </w:tcBorders>
            <w:noWrap w:val="0"/>
            <w:vAlign w:val="center"/>
          </w:tcPr>
          <w:p w14:paraId="55DCA1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128038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r>
      <w:tr w14:paraId="20A9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215BCF12">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402EEE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1024" w:type="pct"/>
            <w:tcBorders>
              <w:top w:val="nil"/>
              <w:left w:val="nil"/>
              <w:bottom w:val="single" w:color="000000" w:sz="8" w:space="0"/>
              <w:right w:val="single" w:color="000000" w:sz="8" w:space="0"/>
            </w:tcBorders>
            <w:noWrap w:val="0"/>
            <w:vAlign w:val="center"/>
          </w:tcPr>
          <w:p w14:paraId="45B2C6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春秋制服外套</w:t>
            </w:r>
          </w:p>
        </w:tc>
        <w:tc>
          <w:tcPr>
            <w:tcW w:w="1160" w:type="pct"/>
            <w:tcBorders>
              <w:top w:val="nil"/>
              <w:left w:val="nil"/>
              <w:bottom w:val="single" w:color="000000" w:sz="8" w:space="0"/>
              <w:right w:val="single" w:color="000000" w:sz="8" w:space="0"/>
            </w:tcBorders>
            <w:noWrap w:val="0"/>
            <w:vAlign w:val="center"/>
          </w:tcPr>
          <w:p w14:paraId="010FFB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66BC21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120</w:t>
            </w:r>
          </w:p>
        </w:tc>
      </w:tr>
      <w:tr w14:paraId="69BD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3351E828">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619B24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1024" w:type="pct"/>
            <w:tcBorders>
              <w:top w:val="nil"/>
              <w:left w:val="nil"/>
              <w:bottom w:val="single" w:color="000000" w:sz="8" w:space="0"/>
              <w:right w:val="single" w:color="000000" w:sz="8" w:space="0"/>
            </w:tcBorders>
            <w:noWrap w:val="0"/>
            <w:vAlign w:val="center"/>
          </w:tcPr>
          <w:p w14:paraId="71C4F5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领花/领结</w:t>
            </w:r>
          </w:p>
        </w:tc>
        <w:tc>
          <w:tcPr>
            <w:tcW w:w="1160" w:type="pct"/>
            <w:tcBorders>
              <w:top w:val="nil"/>
              <w:left w:val="nil"/>
              <w:bottom w:val="single" w:color="000000" w:sz="8" w:space="0"/>
              <w:right w:val="single" w:color="000000" w:sz="8" w:space="0"/>
            </w:tcBorders>
            <w:noWrap w:val="0"/>
            <w:vAlign w:val="center"/>
          </w:tcPr>
          <w:p w14:paraId="2CF1DE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70BEDE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r>
      <w:tr w14:paraId="1620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284F73CE">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18CF6A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024" w:type="pct"/>
            <w:tcBorders>
              <w:top w:val="nil"/>
              <w:left w:val="nil"/>
              <w:bottom w:val="single" w:color="000000" w:sz="8" w:space="0"/>
              <w:right w:val="single" w:color="000000" w:sz="8" w:space="0"/>
            </w:tcBorders>
            <w:noWrap w:val="0"/>
            <w:vAlign w:val="center"/>
          </w:tcPr>
          <w:p w14:paraId="77C3A3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长袖衬衣</w:t>
            </w:r>
          </w:p>
        </w:tc>
        <w:tc>
          <w:tcPr>
            <w:tcW w:w="1160" w:type="pct"/>
            <w:tcBorders>
              <w:top w:val="nil"/>
              <w:left w:val="nil"/>
              <w:bottom w:val="single" w:color="000000" w:sz="8" w:space="0"/>
              <w:right w:val="single" w:color="000000" w:sz="8" w:space="0"/>
            </w:tcBorders>
            <w:noWrap w:val="0"/>
            <w:vAlign w:val="center"/>
          </w:tcPr>
          <w:p w14:paraId="124B39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7EC761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r>
      <w:tr w14:paraId="2076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0FBF8759">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49F4C6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1024" w:type="pct"/>
            <w:tcBorders>
              <w:top w:val="nil"/>
              <w:left w:val="nil"/>
              <w:bottom w:val="single" w:color="000000" w:sz="8" w:space="0"/>
              <w:right w:val="single" w:color="000000" w:sz="8" w:space="0"/>
            </w:tcBorders>
            <w:noWrap w:val="0"/>
            <w:vAlign w:val="center"/>
          </w:tcPr>
          <w:p w14:paraId="3EC5B0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背心</w:t>
            </w:r>
          </w:p>
        </w:tc>
        <w:tc>
          <w:tcPr>
            <w:tcW w:w="1160" w:type="pct"/>
            <w:tcBorders>
              <w:top w:val="nil"/>
              <w:left w:val="nil"/>
              <w:bottom w:val="single" w:color="000000" w:sz="8" w:space="0"/>
              <w:right w:val="single" w:color="000000" w:sz="8" w:space="0"/>
            </w:tcBorders>
            <w:noWrap w:val="0"/>
            <w:vAlign w:val="center"/>
          </w:tcPr>
          <w:p w14:paraId="192BD8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42820B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70</w:t>
            </w:r>
          </w:p>
        </w:tc>
      </w:tr>
      <w:tr w14:paraId="2CD4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0420E52B">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660198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24" w:type="pct"/>
            <w:tcBorders>
              <w:top w:val="nil"/>
              <w:left w:val="nil"/>
              <w:bottom w:val="single" w:color="000000" w:sz="8" w:space="0"/>
              <w:right w:val="single" w:color="000000" w:sz="8" w:space="0"/>
            </w:tcBorders>
            <w:noWrap w:val="0"/>
            <w:vAlign w:val="center"/>
          </w:tcPr>
          <w:p w14:paraId="2CF48F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制服长裤/制服短裙</w:t>
            </w:r>
          </w:p>
        </w:tc>
        <w:tc>
          <w:tcPr>
            <w:tcW w:w="1160" w:type="pct"/>
            <w:tcBorders>
              <w:top w:val="nil"/>
              <w:left w:val="nil"/>
              <w:bottom w:val="single" w:color="000000" w:sz="8" w:space="0"/>
              <w:right w:val="single" w:color="000000" w:sz="8" w:space="0"/>
            </w:tcBorders>
            <w:noWrap w:val="0"/>
            <w:vAlign w:val="center"/>
          </w:tcPr>
          <w:p w14:paraId="4216DD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097A3A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r>
      <w:tr w14:paraId="4F887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restart"/>
            <w:tcBorders>
              <w:top w:val="nil"/>
              <w:left w:val="single" w:color="000000" w:sz="8" w:space="0"/>
              <w:bottom w:val="single" w:color="000000" w:sz="8" w:space="0"/>
              <w:right w:val="single" w:color="000000" w:sz="8" w:space="0"/>
            </w:tcBorders>
            <w:noWrap w:val="0"/>
            <w:vAlign w:val="center"/>
          </w:tcPr>
          <w:p w14:paraId="1BCAFD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冬季套装</w:t>
            </w:r>
          </w:p>
        </w:tc>
        <w:tc>
          <w:tcPr>
            <w:tcW w:w="435" w:type="pct"/>
            <w:tcBorders>
              <w:top w:val="nil"/>
              <w:left w:val="nil"/>
              <w:bottom w:val="single" w:color="000000" w:sz="8" w:space="0"/>
              <w:right w:val="single" w:color="000000" w:sz="8" w:space="0"/>
            </w:tcBorders>
            <w:noWrap w:val="0"/>
            <w:vAlign w:val="center"/>
          </w:tcPr>
          <w:p w14:paraId="080C5D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1024" w:type="pct"/>
            <w:tcBorders>
              <w:top w:val="nil"/>
              <w:left w:val="nil"/>
              <w:bottom w:val="single" w:color="000000" w:sz="8" w:space="0"/>
              <w:right w:val="single" w:color="000000" w:sz="8" w:space="0"/>
            </w:tcBorders>
            <w:noWrap w:val="0"/>
            <w:vAlign w:val="center"/>
          </w:tcPr>
          <w:p w14:paraId="5CA802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冬季冲锋衣</w:t>
            </w:r>
          </w:p>
        </w:tc>
        <w:tc>
          <w:tcPr>
            <w:tcW w:w="1160" w:type="pct"/>
            <w:tcBorders>
              <w:top w:val="nil"/>
              <w:left w:val="nil"/>
              <w:bottom w:val="single" w:color="000000" w:sz="8" w:space="0"/>
              <w:right w:val="single" w:color="000000" w:sz="8" w:space="0"/>
            </w:tcBorders>
            <w:noWrap w:val="0"/>
            <w:vAlign w:val="center"/>
          </w:tcPr>
          <w:p w14:paraId="75885E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04633F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300</w:t>
            </w:r>
          </w:p>
        </w:tc>
      </w:tr>
      <w:tr w14:paraId="18625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03BE71E2">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3870FA2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1024" w:type="pct"/>
            <w:tcBorders>
              <w:top w:val="nil"/>
              <w:left w:val="nil"/>
              <w:bottom w:val="single" w:color="000000" w:sz="8" w:space="0"/>
              <w:right w:val="single" w:color="000000" w:sz="8" w:space="0"/>
            </w:tcBorders>
            <w:noWrap w:val="0"/>
            <w:vAlign w:val="center"/>
          </w:tcPr>
          <w:p w14:paraId="7D30FA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羽绒棉内胆</w:t>
            </w:r>
          </w:p>
        </w:tc>
        <w:tc>
          <w:tcPr>
            <w:tcW w:w="1160" w:type="pct"/>
            <w:tcBorders>
              <w:top w:val="nil"/>
              <w:left w:val="nil"/>
              <w:bottom w:val="single" w:color="000000" w:sz="8" w:space="0"/>
              <w:right w:val="single" w:color="000000" w:sz="8" w:space="0"/>
            </w:tcBorders>
            <w:noWrap w:val="0"/>
            <w:vAlign w:val="center"/>
          </w:tcPr>
          <w:p w14:paraId="7371AB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6E08C0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r>
      <w:tr w14:paraId="5070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4" w:type="pct"/>
            <w:vMerge w:val="continue"/>
            <w:tcBorders>
              <w:top w:val="nil"/>
              <w:left w:val="single" w:color="000000" w:sz="8" w:space="0"/>
              <w:bottom w:val="single" w:color="000000" w:sz="8" w:space="0"/>
              <w:right w:val="single" w:color="000000" w:sz="8" w:space="0"/>
            </w:tcBorders>
            <w:noWrap w:val="0"/>
            <w:vAlign w:val="center"/>
          </w:tcPr>
          <w:p w14:paraId="70123725">
            <w:pPr>
              <w:jc w:val="center"/>
              <w:rPr>
                <w:rFonts w:hint="eastAsia" w:ascii="方正仿宋_GBK" w:hAnsi="方正仿宋_GBK" w:eastAsia="方正仿宋_GBK" w:cs="方正仿宋_GBK"/>
                <w:i w:val="0"/>
                <w:iCs w:val="0"/>
                <w:color w:val="000000"/>
                <w:sz w:val="24"/>
                <w:szCs w:val="24"/>
                <w:u w:val="none"/>
              </w:rPr>
            </w:pPr>
          </w:p>
        </w:tc>
        <w:tc>
          <w:tcPr>
            <w:tcW w:w="435" w:type="pct"/>
            <w:tcBorders>
              <w:top w:val="nil"/>
              <w:left w:val="nil"/>
              <w:bottom w:val="single" w:color="000000" w:sz="8" w:space="0"/>
              <w:right w:val="single" w:color="000000" w:sz="8" w:space="0"/>
            </w:tcBorders>
            <w:noWrap w:val="0"/>
            <w:vAlign w:val="center"/>
          </w:tcPr>
          <w:p w14:paraId="3097A2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1024" w:type="pct"/>
            <w:tcBorders>
              <w:top w:val="nil"/>
              <w:left w:val="nil"/>
              <w:bottom w:val="single" w:color="000000" w:sz="8" w:space="0"/>
              <w:right w:val="single" w:color="000000" w:sz="8" w:space="0"/>
            </w:tcBorders>
            <w:noWrap w:val="0"/>
            <w:vAlign w:val="center"/>
          </w:tcPr>
          <w:p w14:paraId="5276FB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冬季长裤</w:t>
            </w:r>
          </w:p>
        </w:tc>
        <w:tc>
          <w:tcPr>
            <w:tcW w:w="1160" w:type="pct"/>
            <w:tcBorders>
              <w:top w:val="nil"/>
              <w:left w:val="nil"/>
              <w:bottom w:val="single" w:color="000000" w:sz="8" w:space="0"/>
              <w:right w:val="single" w:color="000000" w:sz="8" w:space="0"/>
            </w:tcBorders>
            <w:noWrap w:val="0"/>
            <w:vAlign w:val="center"/>
          </w:tcPr>
          <w:p w14:paraId="334B0D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1385" w:type="pct"/>
            <w:tcBorders>
              <w:top w:val="nil"/>
              <w:left w:val="nil"/>
              <w:bottom w:val="single" w:color="000000" w:sz="8" w:space="0"/>
              <w:right w:val="single" w:color="000000" w:sz="8" w:space="0"/>
            </w:tcBorders>
            <w:noWrap w:val="0"/>
            <w:vAlign w:val="center"/>
          </w:tcPr>
          <w:p w14:paraId="6CE4A5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85</w:t>
            </w:r>
          </w:p>
        </w:tc>
      </w:tr>
      <w:tr w14:paraId="60C4C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614" w:type="pct"/>
            <w:gridSpan w:val="4"/>
            <w:tcBorders>
              <w:top w:val="nil"/>
              <w:left w:val="single" w:color="000000" w:sz="8" w:space="0"/>
              <w:bottom w:val="single" w:color="000000" w:sz="8" w:space="0"/>
              <w:right w:val="single" w:color="000000" w:sz="8" w:space="0"/>
            </w:tcBorders>
            <w:noWrap w:val="0"/>
            <w:vAlign w:val="center"/>
          </w:tcPr>
          <w:p w14:paraId="0726D2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1385" w:type="pct"/>
            <w:tcBorders>
              <w:top w:val="nil"/>
              <w:left w:val="nil"/>
              <w:bottom w:val="single" w:color="000000" w:sz="8" w:space="0"/>
              <w:right w:val="single" w:color="000000" w:sz="8" w:space="0"/>
            </w:tcBorders>
            <w:noWrap w:val="0"/>
            <w:vAlign w:val="center"/>
          </w:tcPr>
          <w:p w14:paraId="699FBD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1250</w:t>
            </w:r>
          </w:p>
        </w:tc>
      </w:tr>
    </w:tbl>
    <w:p w14:paraId="4963F030">
      <w:pPr>
        <w:pageBreakBefore w:val="0"/>
        <w:widowControl w:val="0"/>
        <w:kinsoku/>
        <w:wordWrap/>
        <w:overflowPunct/>
        <w:topLinePunct w:val="0"/>
        <w:autoSpaceDN/>
        <w:bidi w:val="0"/>
        <w:snapToGrid w:val="0"/>
        <w:spacing w:line="440" w:lineRule="exact"/>
        <w:ind w:firstLine="480" w:firstLineChars="200"/>
        <w:textAlignment w:val="auto"/>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说明：</w:t>
      </w:r>
      <w:r>
        <w:rPr>
          <w:rFonts w:hint="eastAsia" w:ascii="仿宋" w:hAnsi="仿宋" w:eastAsia="仿宋" w:cs="宋体"/>
          <w:kern w:val="0"/>
          <w:sz w:val="24"/>
          <w:szCs w:val="24"/>
          <w:u w:val="single"/>
          <w:lang w:eastAsia="zh-CN"/>
        </w:rPr>
        <w:t>此轮报价还应标注在展示的样衣上</w:t>
      </w:r>
      <w:r>
        <w:rPr>
          <w:rFonts w:hint="eastAsia" w:ascii="仿宋" w:hAnsi="仿宋" w:eastAsia="仿宋" w:cs="宋体"/>
          <w:kern w:val="0"/>
          <w:sz w:val="24"/>
          <w:szCs w:val="24"/>
          <w:lang w:eastAsia="zh-CN"/>
        </w:rPr>
        <w:t>，方便</w:t>
      </w:r>
      <w:r>
        <w:rPr>
          <w:rFonts w:hint="eastAsia" w:ascii="方正仿宋_GBK" w:hAnsi="方正仿宋_GBK" w:eastAsia="方正仿宋_GBK" w:cs="方正仿宋_GBK"/>
          <w:sz w:val="24"/>
          <w:szCs w:val="24"/>
          <w:u w:val="single"/>
          <w:lang w:val="en-US" w:eastAsia="zh-CN"/>
        </w:rPr>
        <w:t>学校校服评定组</w:t>
      </w:r>
      <w:r>
        <w:rPr>
          <w:rFonts w:hint="eastAsia" w:ascii="仿宋" w:hAnsi="仿宋" w:eastAsia="仿宋" w:cs="宋体"/>
          <w:kern w:val="0"/>
          <w:sz w:val="24"/>
          <w:szCs w:val="24"/>
          <w:lang w:eastAsia="zh-CN"/>
        </w:rPr>
        <w:t>成员选款参考。</w:t>
      </w:r>
    </w:p>
    <w:p w14:paraId="31E70C1B">
      <w:pPr>
        <w:pageBreakBefore w:val="0"/>
        <w:widowControl w:val="0"/>
        <w:numPr>
          <w:ilvl w:val="0"/>
          <w:numId w:val="30"/>
        </w:numPr>
        <w:kinsoku/>
        <w:wordWrap/>
        <w:overflowPunct/>
        <w:topLinePunct w:val="0"/>
        <w:autoSpaceDN/>
        <w:bidi w:val="0"/>
        <w:snapToGrid w:val="0"/>
        <w:spacing w:line="440" w:lineRule="exact"/>
        <w:ind w:firstLine="482" w:firstLineChars="200"/>
        <w:textAlignment w:val="auto"/>
        <w:rPr>
          <w:rFonts w:hint="eastAsia" w:ascii="仿宋" w:hAnsi="仿宋" w:eastAsia="仿宋" w:cs="宋体"/>
          <w:kern w:val="0"/>
          <w:sz w:val="24"/>
          <w:szCs w:val="24"/>
        </w:rPr>
      </w:pPr>
      <w:r>
        <w:rPr>
          <w:rFonts w:hint="eastAsia" w:ascii="仿宋" w:hAnsi="仿宋" w:eastAsia="仿宋" w:cs="宋体"/>
          <w:b/>
          <w:bCs/>
          <w:kern w:val="0"/>
          <w:sz w:val="24"/>
          <w:szCs w:val="24"/>
          <w:highlight w:val="none"/>
          <w:lang w:val="en-US" w:eastAsia="zh-CN"/>
        </w:rPr>
        <w:t>第二轮报价</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总报价不得高于</w:t>
      </w:r>
      <w:r>
        <w:rPr>
          <w:rFonts w:hint="eastAsia" w:ascii="仿宋" w:hAnsi="仿宋" w:eastAsia="仿宋" w:cs="宋体"/>
          <w:kern w:val="0"/>
          <w:sz w:val="24"/>
          <w:szCs w:val="24"/>
          <w:lang w:eastAsia="zh-CN"/>
        </w:rPr>
        <w:t>（</w:t>
      </w:r>
      <w:r>
        <w:rPr>
          <w:rFonts w:hint="eastAsia" w:ascii="仿宋" w:hAnsi="仿宋" w:eastAsia="仿宋" w:cs="宋体"/>
          <w:kern w:val="0"/>
          <w:sz w:val="24"/>
          <w:szCs w:val="24"/>
          <w:u w:val="single"/>
          <w:lang w:val="en-US" w:eastAsia="zh-CN"/>
        </w:rPr>
        <w:t>第一轮选中款式报价总价）</w:t>
      </w:r>
      <w:r>
        <w:rPr>
          <w:rFonts w:hint="eastAsia" w:ascii="仿宋" w:hAnsi="仿宋" w:eastAsia="仿宋" w:cs="宋体"/>
          <w:kern w:val="0"/>
          <w:sz w:val="24"/>
          <w:szCs w:val="24"/>
        </w:rPr>
        <w:t>元，单价不得高于以下报价。</w:t>
      </w:r>
    </w:p>
    <w:p w14:paraId="1E086B61">
      <w:pPr>
        <w:pageBreakBefore w:val="0"/>
        <w:widowControl w:val="0"/>
        <w:kinsoku/>
        <w:wordWrap/>
        <w:overflowPunct/>
        <w:topLinePunct w:val="0"/>
        <w:autoSpaceDN/>
        <w:bidi w:val="0"/>
        <w:snapToGrid w:val="0"/>
        <w:spacing w:line="440" w:lineRule="exact"/>
        <w:ind w:firstLine="482"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b/>
          <w:bCs/>
          <w:kern w:val="0"/>
          <w:sz w:val="24"/>
          <w:szCs w:val="24"/>
          <w:lang w:eastAsia="zh-CN"/>
        </w:rPr>
        <w:t>范例</w:t>
      </w:r>
      <w:r>
        <w:rPr>
          <w:rFonts w:hint="eastAsia" w:ascii="仿宋" w:hAnsi="仿宋" w:eastAsia="仿宋" w:cs="宋体"/>
          <w:kern w:val="0"/>
          <w:sz w:val="24"/>
          <w:szCs w:val="24"/>
          <w:lang w:eastAsia="zh-CN"/>
        </w:rPr>
        <w:t>（</w:t>
      </w:r>
      <w:r>
        <w:rPr>
          <w:rFonts w:hint="eastAsia" w:ascii="仿宋" w:hAnsi="仿宋" w:eastAsia="仿宋" w:cs="宋体"/>
          <w:color w:val="FF0000"/>
          <w:kern w:val="0"/>
          <w:sz w:val="24"/>
          <w:szCs w:val="24"/>
          <w:highlight w:val="yellow"/>
          <w:lang w:eastAsia="zh-CN"/>
        </w:rPr>
        <w:t>与第三</w:t>
      </w:r>
      <w:r>
        <w:rPr>
          <w:rFonts w:hint="eastAsia" w:ascii="仿宋" w:hAnsi="仿宋" w:eastAsia="仿宋" w:cs="宋体"/>
          <w:color w:val="FF0000"/>
          <w:kern w:val="0"/>
          <w:sz w:val="24"/>
          <w:szCs w:val="24"/>
          <w:highlight w:val="yellow"/>
          <w:lang w:val="en-US" w:eastAsia="zh-CN"/>
        </w:rPr>
        <w:t>篇 一、采购项目一览表相一致</w:t>
      </w:r>
      <w:r>
        <w:rPr>
          <w:rFonts w:hint="eastAsia" w:ascii="仿宋" w:hAnsi="仿宋" w:eastAsia="仿宋" w:cs="宋体"/>
          <w:kern w:val="0"/>
          <w:sz w:val="24"/>
          <w:szCs w:val="24"/>
          <w:lang w:val="en-US" w:eastAsia="zh-CN"/>
        </w:rPr>
        <w:t>）</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51"/>
        <w:gridCol w:w="1852"/>
        <w:gridCol w:w="1856"/>
        <w:gridCol w:w="1870"/>
        <w:gridCol w:w="1856"/>
      </w:tblGrid>
      <w:tr w14:paraId="5E608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7" w:type="pct"/>
            <w:vMerge w:val="restart"/>
            <w:tcBorders>
              <w:top w:val="single" w:color="000000" w:sz="8" w:space="0"/>
              <w:left w:val="single" w:color="000000" w:sz="8" w:space="0"/>
              <w:bottom w:val="single" w:color="000000" w:sz="8" w:space="0"/>
              <w:right w:val="single" w:color="000000" w:sz="8" w:space="0"/>
            </w:tcBorders>
            <w:noWrap w:val="0"/>
            <w:vAlign w:val="center"/>
          </w:tcPr>
          <w:p w14:paraId="4AF9CD4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校服类别</w:t>
            </w:r>
          </w:p>
        </w:tc>
        <w:tc>
          <w:tcPr>
            <w:tcW w:w="3002" w:type="pct"/>
            <w:gridSpan w:val="3"/>
            <w:vMerge w:val="restart"/>
            <w:tcBorders>
              <w:top w:val="single" w:color="000000" w:sz="8" w:space="0"/>
              <w:left w:val="nil"/>
              <w:bottom w:val="single" w:color="000000" w:sz="8" w:space="0"/>
              <w:right w:val="single" w:color="000000" w:sz="8" w:space="0"/>
            </w:tcBorders>
            <w:noWrap w:val="0"/>
            <w:vAlign w:val="center"/>
          </w:tcPr>
          <w:p w14:paraId="6F10422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预估数量</w:t>
            </w:r>
          </w:p>
        </w:tc>
        <w:tc>
          <w:tcPr>
            <w:tcW w:w="999" w:type="pct"/>
            <w:tcBorders>
              <w:top w:val="single" w:color="000000" w:sz="8" w:space="0"/>
              <w:left w:val="nil"/>
              <w:bottom w:val="nil"/>
              <w:right w:val="single" w:color="000000" w:sz="8" w:space="0"/>
            </w:tcBorders>
            <w:noWrap w:val="0"/>
            <w:vAlign w:val="center"/>
          </w:tcPr>
          <w:p w14:paraId="01EF5AC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最高限价</w:t>
            </w:r>
          </w:p>
        </w:tc>
      </w:tr>
      <w:tr w14:paraId="43D15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7" w:type="pct"/>
            <w:vMerge w:val="continue"/>
            <w:tcBorders>
              <w:top w:val="single" w:color="000000" w:sz="8" w:space="0"/>
              <w:left w:val="single" w:color="000000" w:sz="8" w:space="0"/>
              <w:bottom w:val="single" w:color="000000" w:sz="8" w:space="0"/>
              <w:right w:val="single" w:color="000000" w:sz="8" w:space="0"/>
            </w:tcBorders>
            <w:noWrap w:val="0"/>
            <w:vAlign w:val="center"/>
          </w:tcPr>
          <w:p w14:paraId="003BC7DE">
            <w:pPr>
              <w:jc w:val="center"/>
              <w:rPr>
                <w:rFonts w:hint="eastAsia" w:ascii="方正仿宋_GBK" w:hAnsi="方正仿宋_GBK" w:eastAsia="方正仿宋_GBK" w:cs="方正仿宋_GBK"/>
                <w:b/>
                <w:bCs/>
                <w:i w:val="0"/>
                <w:iCs w:val="0"/>
                <w:color w:val="000000"/>
                <w:sz w:val="24"/>
                <w:szCs w:val="24"/>
                <w:u w:val="none"/>
              </w:rPr>
            </w:pPr>
          </w:p>
        </w:tc>
        <w:tc>
          <w:tcPr>
            <w:tcW w:w="3002" w:type="pct"/>
            <w:gridSpan w:val="3"/>
            <w:vMerge w:val="continue"/>
            <w:tcBorders>
              <w:top w:val="single" w:color="000000" w:sz="8" w:space="0"/>
              <w:left w:val="nil"/>
              <w:bottom w:val="single" w:color="000000" w:sz="8" w:space="0"/>
              <w:right w:val="single" w:color="000000" w:sz="8" w:space="0"/>
            </w:tcBorders>
            <w:noWrap w:val="0"/>
            <w:vAlign w:val="center"/>
          </w:tcPr>
          <w:p w14:paraId="1049DED5">
            <w:pPr>
              <w:jc w:val="center"/>
              <w:rPr>
                <w:rFonts w:hint="eastAsia" w:ascii="方正仿宋_GBK" w:hAnsi="方正仿宋_GBK" w:eastAsia="方正仿宋_GBK" w:cs="方正仿宋_GBK"/>
                <w:b/>
                <w:bCs/>
                <w:i w:val="0"/>
                <w:iCs w:val="0"/>
                <w:color w:val="000000"/>
                <w:sz w:val="24"/>
                <w:szCs w:val="24"/>
                <w:u w:val="none"/>
              </w:rPr>
            </w:pPr>
          </w:p>
        </w:tc>
        <w:tc>
          <w:tcPr>
            <w:tcW w:w="999" w:type="pct"/>
            <w:tcBorders>
              <w:top w:val="nil"/>
              <w:left w:val="nil"/>
              <w:bottom w:val="single" w:color="000000" w:sz="8" w:space="0"/>
              <w:right w:val="single" w:color="000000" w:sz="8" w:space="0"/>
            </w:tcBorders>
            <w:noWrap w:val="0"/>
            <w:vAlign w:val="center"/>
          </w:tcPr>
          <w:p w14:paraId="6539501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(元/件)</w:t>
            </w:r>
          </w:p>
        </w:tc>
      </w:tr>
      <w:tr w14:paraId="7D95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7" w:type="pct"/>
            <w:vMerge w:val="restart"/>
            <w:tcBorders>
              <w:top w:val="nil"/>
              <w:left w:val="single" w:color="000000" w:sz="8" w:space="0"/>
              <w:bottom w:val="single" w:color="000000" w:sz="8" w:space="0"/>
              <w:right w:val="single" w:color="000000" w:sz="8" w:space="0"/>
            </w:tcBorders>
            <w:noWrap w:val="0"/>
            <w:vAlign w:val="center"/>
          </w:tcPr>
          <w:p w14:paraId="10282A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夏季运动套装</w:t>
            </w:r>
          </w:p>
        </w:tc>
        <w:tc>
          <w:tcPr>
            <w:tcW w:w="997" w:type="pct"/>
            <w:tcBorders>
              <w:top w:val="nil"/>
              <w:left w:val="nil"/>
              <w:bottom w:val="single" w:color="000000" w:sz="8" w:space="0"/>
              <w:right w:val="single" w:color="000000" w:sz="8" w:space="0"/>
            </w:tcBorders>
            <w:noWrap w:val="0"/>
            <w:vAlign w:val="center"/>
          </w:tcPr>
          <w:p w14:paraId="120205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999" w:type="pct"/>
            <w:tcBorders>
              <w:top w:val="nil"/>
              <w:left w:val="nil"/>
              <w:bottom w:val="single" w:color="000000" w:sz="8" w:space="0"/>
              <w:right w:val="single" w:color="000000" w:sz="8" w:space="0"/>
            </w:tcBorders>
            <w:noWrap w:val="0"/>
            <w:vAlign w:val="center"/>
          </w:tcPr>
          <w:p w14:paraId="4F5E0A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短袖T恤</w:t>
            </w:r>
          </w:p>
        </w:tc>
        <w:tc>
          <w:tcPr>
            <w:tcW w:w="1005" w:type="pct"/>
            <w:tcBorders>
              <w:top w:val="single" w:color="000000" w:sz="8" w:space="0"/>
              <w:left w:val="nil"/>
              <w:bottom w:val="single" w:color="000000" w:sz="8" w:space="0"/>
              <w:right w:val="single" w:color="000000" w:sz="8" w:space="0"/>
            </w:tcBorders>
            <w:noWrap w:val="0"/>
            <w:vAlign w:val="center"/>
          </w:tcPr>
          <w:p w14:paraId="197319E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999" w:type="pct"/>
            <w:tcBorders>
              <w:top w:val="single" w:color="000000" w:sz="8" w:space="0"/>
              <w:left w:val="nil"/>
              <w:bottom w:val="single" w:color="000000" w:sz="8" w:space="0"/>
              <w:right w:val="single" w:color="000000" w:sz="8" w:space="0"/>
            </w:tcBorders>
            <w:noWrap w:val="0"/>
            <w:vAlign w:val="center"/>
          </w:tcPr>
          <w:p w14:paraId="199E4F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bCs/>
                <w:color w:val="FF0000"/>
                <w:sz w:val="20"/>
                <w:szCs w:val="20"/>
                <w:lang w:val="en-US" w:eastAsia="zh-CN"/>
              </w:rPr>
              <w:t>第一轮选中款式的报价单价</w:t>
            </w:r>
          </w:p>
        </w:tc>
      </w:tr>
      <w:tr w14:paraId="0995A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7" w:type="pct"/>
            <w:vMerge w:val="continue"/>
            <w:tcBorders>
              <w:top w:val="nil"/>
              <w:left w:val="single" w:color="000000" w:sz="8" w:space="0"/>
              <w:bottom w:val="single" w:color="000000" w:sz="8" w:space="0"/>
              <w:right w:val="single" w:color="000000" w:sz="8" w:space="0"/>
            </w:tcBorders>
            <w:noWrap w:val="0"/>
            <w:vAlign w:val="center"/>
          </w:tcPr>
          <w:p w14:paraId="1A55124F">
            <w:pPr>
              <w:jc w:val="center"/>
              <w:rPr>
                <w:rFonts w:hint="eastAsia" w:ascii="方正仿宋_GBK" w:hAnsi="方正仿宋_GBK" w:eastAsia="方正仿宋_GBK" w:cs="方正仿宋_GBK"/>
                <w:i w:val="0"/>
                <w:iCs w:val="0"/>
                <w:color w:val="000000"/>
                <w:sz w:val="24"/>
                <w:szCs w:val="24"/>
                <w:u w:val="none"/>
              </w:rPr>
            </w:pPr>
          </w:p>
        </w:tc>
        <w:tc>
          <w:tcPr>
            <w:tcW w:w="997" w:type="pct"/>
            <w:tcBorders>
              <w:top w:val="nil"/>
              <w:left w:val="nil"/>
              <w:bottom w:val="single" w:color="000000" w:sz="8" w:space="0"/>
              <w:right w:val="single" w:color="000000" w:sz="8" w:space="0"/>
            </w:tcBorders>
            <w:noWrap w:val="0"/>
            <w:vAlign w:val="center"/>
          </w:tcPr>
          <w:p w14:paraId="0F0F1D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999" w:type="pct"/>
            <w:tcBorders>
              <w:top w:val="nil"/>
              <w:left w:val="nil"/>
              <w:bottom w:val="single" w:color="000000" w:sz="8" w:space="0"/>
              <w:right w:val="single" w:color="000000" w:sz="8" w:space="0"/>
            </w:tcBorders>
            <w:noWrap w:val="0"/>
            <w:vAlign w:val="center"/>
          </w:tcPr>
          <w:p w14:paraId="547943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五分裤</w:t>
            </w:r>
          </w:p>
        </w:tc>
        <w:tc>
          <w:tcPr>
            <w:tcW w:w="1005" w:type="pct"/>
            <w:tcBorders>
              <w:top w:val="nil"/>
              <w:left w:val="nil"/>
              <w:bottom w:val="single" w:color="000000" w:sz="8" w:space="0"/>
              <w:right w:val="single" w:color="000000" w:sz="8" w:space="0"/>
            </w:tcBorders>
            <w:noWrap w:val="0"/>
            <w:vAlign w:val="center"/>
          </w:tcPr>
          <w:p w14:paraId="2110A0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999" w:type="pct"/>
            <w:tcBorders>
              <w:top w:val="nil"/>
              <w:left w:val="nil"/>
              <w:bottom w:val="single" w:color="000000" w:sz="8" w:space="0"/>
              <w:right w:val="single" w:color="000000" w:sz="8" w:space="0"/>
            </w:tcBorders>
            <w:noWrap w:val="0"/>
            <w:vAlign w:val="center"/>
          </w:tcPr>
          <w:p w14:paraId="4A1102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bCs/>
                <w:color w:val="FF0000"/>
                <w:sz w:val="20"/>
                <w:szCs w:val="20"/>
                <w:lang w:val="en-US" w:eastAsia="zh-CN"/>
              </w:rPr>
              <w:t>第一轮选中款式的报价单价</w:t>
            </w:r>
          </w:p>
        </w:tc>
      </w:tr>
      <w:tr w14:paraId="3618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7" w:type="pct"/>
            <w:vMerge w:val="continue"/>
            <w:tcBorders>
              <w:top w:val="nil"/>
              <w:left w:val="single" w:color="000000" w:sz="8" w:space="0"/>
              <w:bottom w:val="single" w:color="000000" w:sz="8" w:space="0"/>
              <w:right w:val="single" w:color="000000" w:sz="8" w:space="0"/>
            </w:tcBorders>
            <w:noWrap w:val="0"/>
            <w:vAlign w:val="center"/>
          </w:tcPr>
          <w:p w14:paraId="7F924F7A">
            <w:pPr>
              <w:jc w:val="center"/>
              <w:rPr>
                <w:rFonts w:hint="eastAsia" w:ascii="方正仿宋_GBK" w:hAnsi="方正仿宋_GBK" w:eastAsia="方正仿宋_GBK" w:cs="方正仿宋_GBK"/>
                <w:i w:val="0"/>
                <w:iCs w:val="0"/>
                <w:color w:val="000000"/>
                <w:sz w:val="24"/>
                <w:szCs w:val="24"/>
                <w:u w:val="none"/>
              </w:rPr>
            </w:pPr>
          </w:p>
        </w:tc>
        <w:tc>
          <w:tcPr>
            <w:tcW w:w="997" w:type="pct"/>
            <w:tcBorders>
              <w:top w:val="nil"/>
              <w:left w:val="nil"/>
              <w:bottom w:val="single" w:color="000000" w:sz="8" w:space="0"/>
              <w:right w:val="single" w:color="000000" w:sz="8" w:space="0"/>
            </w:tcBorders>
            <w:noWrap w:val="0"/>
            <w:vAlign w:val="center"/>
          </w:tcPr>
          <w:p w14:paraId="548C4F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999" w:type="pct"/>
            <w:tcBorders>
              <w:top w:val="nil"/>
              <w:left w:val="nil"/>
              <w:bottom w:val="single" w:color="000000" w:sz="8" w:space="0"/>
              <w:right w:val="single" w:color="000000" w:sz="8" w:space="0"/>
            </w:tcBorders>
            <w:noWrap w:val="0"/>
            <w:vAlign w:val="center"/>
          </w:tcPr>
          <w:p w14:paraId="07C2AB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长袖T恤</w:t>
            </w:r>
          </w:p>
        </w:tc>
        <w:tc>
          <w:tcPr>
            <w:tcW w:w="1005" w:type="pct"/>
            <w:tcBorders>
              <w:top w:val="nil"/>
              <w:left w:val="nil"/>
              <w:bottom w:val="single" w:color="000000" w:sz="8" w:space="0"/>
              <w:right w:val="single" w:color="000000" w:sz="8" w:space="0"/>
            </w:tcBorders>
            <w:noWrap w:val="0"/>
            <w:vAlign w:val="center"/>
          </w:tcPr>
          <w:p w14:paraId="0A1C2A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999" w:type="pct"/>
            <w:tcBorders>
              <w:top w:val="nil"/>
              <w:left w:val="nil"/>
              <w:bottom w:val="single" w:color="000000" w:sz="8" w:space="0"/>
              <w:right w:val="single" w:color="000000" w:sz="8" w:space="0"/>
            </w:tcBorders>
            <w:noWrap w:val="0"/>
            <w:vAlign w:val="center"/>
          </w:tcPr>
          <w:p w14:paraId="7B48C7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bCs/>
                <w:color w:val="FF0000"/>
                <w:sz w:val="20"/>
                <w:szCs w:val="20"/>
                <w:lang w:val="en-US" w:eastAsia="zh-CN"/>
              </w:rPr>
              <w:t>第一轮选中款式的报价单价</w:t>
            </w:r>
          </w:p>
        </w:tc>
      </w:tr>
      <w:tr w14:paraId="5FC73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7" w:type="pct"/>
            <w:vMerge w:val="continue"/>
            <w:tcBorders>
              <w:top w:val="nil"/>
              <w:left w:val="single" w:color="000000" w:sz="8" w:space="0"/>
              <w:bottom w:val="single" w:color="000000" w:sz="8" w:space="0"/>
              <w:right w:val="single" w:color="000000" w:sz="8" w:space="0"/>
            </w:tcBorders>
            <w:noWrap w:val="0"/>
            <w:vAlign w:val="center"/>
          </w:tcPr>
          <w:p w14:paraId="3C3037DC">
            <w:pPr>
              <w:jc w:val="center"/>
              <w:rPr>
                <w:rFonts w:hint="eastAsia" w:ascii="方正仿宋_GBK" w:hAnsi="方正仿宋_GBK" w:eastAsia="方正仿宋_GBK" w:cs="方正仿宋_GBK"/>
                <w:i w:val="0"/>
                <w:iCs w:val="0"/>
                <w:color w:val="000000"/>
                <w:sz w:val="24"/>
                <w:szCs w:val="24"/>
                <w:u w:val="none"/>
              </w:rPr>
            </w:pPr>
          </w:p>
        </w:tc>
        <w:tc>
          <w:tcPr>
            <w:tcW w:w="997" w:type="pct"/>
            <w:tcBorders>
              <w:top w:val="nil"/>
              <w:left w:val="nil"/>
              <w:bottom w:val="single" w:color="000000" w:sz="8" w:space="0"/>
              <w:right w:val="single" w:color="000000" w:sz="8" w:space="0"/>
            </w:tcBorders>
            <w:noWrap w:val="0"/>
            <w:vAlign w:val="center"/>
          </w:tcPr>
          <w:p w14:paraId="78F8EA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999" w:type="pct"/>
            <w:tcBorders>
              <w:top w:val="nil"/>
              <w:left w:val="nil"/>
              <w:bottom w:val="single" w:color="000000" w:sz="8" w:space="0"/>
              <w:right w:val="single" w:color="000000" w:sz="8" w:space="0"/>
            </w:tcBorders>
            <w:noWrap w:val="0"/>
            <w:vAlign w:val="center"/>
          </w:tcPr>
          <w:p w14:paraId="4B8B0C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春秋运动上衣</w:t>
            </w:r>
          </w:p>
        </w:tc>
        <w:tc>
          <w:tcPr>
            <w:tcW w:w="1005" w:type="pct"/>
            <w:tcBorders>
              <w:top w:val="nil"/>
              <w:left w:val="nil"/>
              <w:bottom w:val="single" w:color="000000" w:sz="8" w:space="0"/>
              <w:right w:val="single" w:color="000000" w:sz="8" w:space="0"/>
            </w:tcBorders>
            <w:noWrap w:val="0"/>
            <w:vAlign w:val="center"/>
          </w:tcPr>
          <w:p w14:paraId="73D294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999" w:type="pct"/>
            <w:tcBorders>
              <w:top w:val="nil"/>
              <w:left w:val="nil"/>
              <w:bottom w:val="single" w:color="000000" w:sz="8" w:space="0"/>
              <w:right w:val="single" w:color="000000" w:sz="8" w:space="0"/>
            </w:tcBorders>
            <w:noWrap w:val="0"/>
            <w:vAlign w:val="center"/>
          </w:tcPr>
          <w:p w14:paraId="653951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bCs/>
                <w:color w:val="FF0000"/>
                <w:sz w:val="20"/>
                <w:szCs w:val="20"/>
                <w:lang w:val="en-US" w:eastAsia="zh-CN"/>
              </w:rPr>
              <w:t>第一轮选中款式的报价单价</w:t>
            </w:r>
          </w:p>
        </w:tc>
      </w:tr>
      <w:tr w14:paraId="0456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7" w:type="pct"/>
            <w:vMerge w:val="restart"/>
            <w:tcBorders>
              <w:top w:val="nil"/>
              <w:left w:val="single" w:color="000000" w:sz="8" w:space="0"/>
              <w:bottom w:val="single" w:color="000000" w:sz="8" w:space="0"/>
              <w:right w:val="single" w:color="000000" w:sz="8" w:space="0"/>
            </w:tcBorders>
            <w:noWrap w:val="0"/>
            <w:vAlign w:val="center"/>
          </w:tcPr>
          <w:p w14:paraId="7ED918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春秋制服套装</w:t>
            </w:r>
          </w:p>
        </w:tc>
        <w:tc>
          <w:tcPr>
            <w:tcW w:w="997" w:type="pct"/>
            <w:tcBorders>
              <w:top w:val="nil"/>
              <w:left w:val="nil"/>
              <w:bottom w:val="single" w:color="000000" w:sz="8" w:space="0"/>
              <w:right w:val="single" w:color="000000" w:sz="8" w:space="0"/>
            </w:tcBorders>
            <w:noWrap w:val="0"/>
            <w:vAlign w:val="center"/>
          </w:tcPr>
          <w:p w14:paraId="480EF5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999" w:type="pct"/>
            <w:tcBorders>
              <w:top w:val="nil"/>
              <w:left w:val="nil"/>
              <w:bottom w:val="single" w:color="000000" w:sz="8" w:space="0"/>
              <w:right w:val="single" w:color="000000" w:sz="8" w:space="0"/>
            </w:tcBorders>
            <w:noWrap w:val="0"/>
            <w:vAlign w:val="center"/>
          </w:tcPr>
          <w:p w14:paraId="25EAE1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春秋运动长裤</w:t>
            </w:r>
          </w:p>
        </w:tc>
        <w:tc>
          <w:tcPr>
            <w:tcW w:w="1005" w:type="pct"/>
            <w:tcBorders>
              <w:top w:val="nil"/>
              <w:left w:val="nil"/>
              <w:bottom w:val="single" w:color="000000" w:sz="8" w:space="0"/>
              <w:right w:val="single" w:color="000000" w:sz="8" w:space="0"/>
            </w:tcBorders>
            <w:noWrap w:val="0"/>
            <w:vAlign w:val="center"/>
          </w:tcPr>
          <w:p w14:paraId="156AC6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999" w:type="pct"/>
            <w:tcBorders>
              <w:top w:val="nil"/>
              <w:left w:val="nil"/>
              <w:bottom w:val="single" w:color="000000" w:sz="8" w:space="0"/>
              <w:right w:val="single" w:color="000000" w:sz="8" w:space="0"/>
            </w:tcBorders>
            <w:noWrap w:val="0"/>
            <w:vAlign w:val="center"/>
          </w:tcPr>
          <w:p w14:paraId="34673F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bCs/>
                <w:color w:val="FF0000"/>
                <w:sz w:val="20"/>
                <w:szCs w:val="20"/>
                <w:lang w:val="en-US" w:eastAsia="zh-CN"/>
              </w:rPr>
              <w:t>第一轮选中款式的报价单价</w:t>
            </w:r>
          </w:p>
        </w:tc>
      </w:tr>
      <w:tr w14:paraId="38616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7" w:type="pct"/>
            <w:vMerge w:val="continue"/>
            <w:tcBorders>
              <w:top w:val="nil"/>
              <w:left w:val="single" w:color="000000" w:sz="8" w:space="0"/>
              <w:bottom w:val="single" w:color="000000" w:sz="8" w:space="0"/>
              <w:right w:val="single" w:color="000000" w:sz="8" w:space="0"/>
            </w:tcBorders>
            <w:noWrap w:val="0"/>
            <w:vAlign w:val="center"/>
          </w:tcPr>
          <w:p w14:paraId="46CDFB50">
            <w:pPr>
              <w:jc w:val="center"/>
              <w:rPr>
                <w:rFonts w:hint="eastAsia" w:ascii="方正仿宋_GBK" w:hAnsi="方正仿宋_GBK" w:eastAsia="方正仿宋_GBK" w:cs="方正仿宋_GBK"/>
                <w:i w:val="0"/>
                <w:iCs w:val="0"/>
                <w:color w:val="000000"/>
                <w:sz w:val="24"/>
                <w:szCs w:val="24"/>
                <w:u w:val="none"/>
              </w:rPr>
            </w:pPr>
          </w:p>
        </w:tc>
        <w:tc>
          <w:tcPr>
            <w:tcW w:w="997" w:type="pct"/>
            <w:tcBorders>
              <w:top w:val="nil"/>
              <w:left w:val="nil"/>
              <w:bottom w:val="single" w:color="000000" w:sz="8" w:space="0"/>
              <w:right w:val="single" w:color="000000" w:sz="8" w:space="0"/>
            </w:tcBorders>
            <w:noWrap w:val="0"/>
            <w:vAlign w:val="center"/>
          </w:tcPr>
          <w:p w14:paraId="25BD85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999" w:type="pct"/>
            <w:tcBorders>
              <w:top w:val="nil"/>
              <w:left w:val="nil"/>
              <w:bottom w:val="single" w:color="000000" w:sz="8" w:space="0"/>
              <w:right w:val="single" w:color="000000" w:sz="8" w:space="0"/>
            </w:tcBorders>
            <w:noWrap w:val="0"/>
            <w:vAlign w:val="center"/>
          </w:tcPr>
          <w:p w14:paraId="03B6F7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春秋制服外套</w:t>
            </w:r>
          </w:p>
        </w:tc>
        <w:tc>
          <w:tcPr>
            <w:tcW w:w="1005" w:type="pct"/>
            <w:tcBorders>
              <w:top w:val="nil"/>
              <w:left w:val="nil"/>
              <w:bottom w:val="single" w:color="000000" w:sz="8" w:space="0"/>
              <w:right w:val="single" w:color="000000" w:sz="8" w:space="0"/>
            </w:tcBorders>
            <w:noWrap w:val="0"/>
            <w:vAlign w:val="center"/>
          </w:tcPr>
          <w:p w14:paraId="6EF8F4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999" w:type="pct"/>
            <w:tcBorders>
              <w:top w:val="nil"/>
              <w:left w:val="nil"/>
              <w:bottom w:val="single" w:color="000000" w:sz="8" w:space="0"/>
              <w:right w:val="single" w:color="000000" w:sz="8" w:space="0"/>
            </w:tcBorders>
            <w:noWrap w:val="0"/>
            <w:vAlign w:val="center"/>
          </w:tcPr>
          <w:p w14:paraId="7819BC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bCs/>
                <w:color w:val="FF0000"/>
                <w:sz w:val="20"/>
                <w:szCs w:val="20"/>
                <w:lang w:val="en-US" w:eastAsia="zh-CN"/>
              </w:rPr>
              <w:t>第一轮选中款式的报价单价</w:t>
            </w:r>
          </w:p>
        </w:tc>
      </w:tr>
      <w:tr w14:paraId="38C4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7" w:type="pct"/>
            <w:vMerge w:val="continue"/>
            <w:tcBorders>
              <w:top w:val="nil"/>
              <w:left w:val="single" w:color="000000" w:sz="8" w:space="0"/>
              <w:bottom w:val="single" w:color="000000" w:sz="8" w:space="0"/>
              <w:right w:val="single" w:color="000000" w:sz="8" w:space="0"/>
            </w:tcBorders>
            <w:noWrap w:val="0"/>
            <w:vAlign w:val="center"/>
          </w:tcPr>
          <w:p w14:paraId="0699617F">
            <w:pPr>
              <w:jc w:val="center"/>
              <w:rPr>
                <w:rFonts w:hint="eastAsia" w:ascii="方正仿宋_GBK" w:hAnsi="方正仿宋_GBK" w:eastAsia="方正仿宋_GBK" w:cs="方正仿宋_GBK"/>
                <w:i w:val="0"/>
                <w:iCs w:val="0"/>
                <w:color w:val="000000"/>
                <w:sz w:val="24"/>
                <w:szCs w:val="24"/>
                <w:u w:val="none"/>
              </w:rPr>
            </w:pPr>
          </w:p>
        </w:tc>
        <w:tc>
          <w:tcPr>
            <w:tcW w:w="997" w:type="pct"/>
            <w:tcBorders>
              <w:top w:val="nil"/>
              <w:left w:val="nil"/>
              <w:bottom w:val="single" w:color="000000" w:sz="8" w:space="0"/>
              <w:right w:val="single" w:color="000000" w:sz="8" w:space="0"/>
            </w:tcBorders>
            <w:noWrap w:val="0"/>
            <w:vAlign w:val="center"/>
          </w:tcPr>
          <w:p w14:paraId="2328C6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999" w:type="pct"/>
            <w:tcBorders>
              <w:top w:val="nil"/>
              <w:left w:val="nil"/>
              <w:bottom w:val="single" w:color="000000" w:sz="8" w:space="0"/>
              <w:right w:val="single" w:color="000000" w:sz="8" w:space="0"/>
            </w:tcBorders>
            <w:noWrap w:val="0"/>
            <w:vAlign w:val="center"/>
          </w:tcPr>
          <w:p w14:paraId="764891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领花/领结</w:t>
            </w:r>
          </w:p>
        </w:tc>
        <w:tc>
          <w:tcPr>
            <w:tcW w:w="1005" w:type="pct"/>
            <w:tcBorders>
              <w:top w:val="nil"/>
              <w:left w:val="nil"/>
              <w:bottom w:val="single" w:color="000000" w:sz="8" w:space="0"/>
              <w:right w:val="single" w:color="000000" w:sz="8" w:space="0"/>
            </w:tcBorders>
            <w:noWrap w:val="0"/>
            <w:vAlign w:val="center"/>
          </w:tcPr>
          <w:p w14:paraId="475F12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999" w:type="pct"/>
            <w:tcBorders>
              <w:top w:val="nil"/>
              <w:left w:val="nil"/>
              <w:bottom w:val="single" w:color="000000" w:sz="8" w:space="0"/>
              <w:right w:val="single" w:color="000000" w:sz="8" w:space="0"/>
            </w:tcBorders>
            <w:noWrap w:val="0"/>
            <w:vAlign w:val="center"/>
          </w:tcPr>
          <w:p w14:paraId="31DDCC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bCs/>
                <w:color w:val="FF0000"/>
                <w:sz w:val="20"/>
                <w:szCs w:val="20"/>
                <w:lang w:val="en-US" w:eastAsia="zh-CN"/>
              </w:rPr>
              <w:t>第一轮选中款式的报价单价</w:t>
            </w:r>
          </w:p>
        </w:tc>
      </w:tr>
      <w:tr w14:paraId="2716D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7" w:type="pct"/>
            <w:vMerge w:val="continue"/>
            <w:tcBorders>
              <w:top w:val="nil"/>
              <w:left w:val="single" w:color="000000" w:sz="8" w:space="0"/>
              <w:bottom w:val="single" w:color="000000" w:sz="8" w:space="0"/>
              <w:right w:val="single" w:color="000000" w:sz="8" w:space="0"/>
            </w:tcBorders>
            <w:noWrap w:val="0"/>
            <w:vAlign w:val="center"/>
          </w:tcPr>
          <w:p w14:paraId="5FAD6767">
            <w:pPr>
              <w:jc w:val="center"/>
              <w:rPr>
                <w:rFonts w:hint="eastAsia" w:ascii="方正仿宋_GBK" w:hAnsi="方正仿宋_GBK" w:eastAsia="方正仿宋_GBK" w:cs="方正仿宋_GBK"/>
                <w:i w:val="0"/>
                <w:iCs w:val="0"/>
                <w:color w:val="000000"/>
                <w:sz w:val="24"/>
                <w:szCs w:val="24"/>
                <w:u w:val="none"/>
              </w:rPr>
            </w:pPr>
          </w:p>
        </w:tc>
        <w:tc>
          <w:tcPr>
            <w:tcW w:w="997" w:type="pct"/>
            <w:tcBorders>
              <w:top w:val="nil"/>
              <w:left w:val="nil"/>
              <w:bottom w:val="single" w:color="000000" w:sz="8" w:space="0"/>
              <w:right w:val="single" w:color="000000" w:sz="8" w:space="0"/>
            </w:tcBorders>
            <w:noWrap w:val="0"/>
            <w:vAlign w:val="center"/>
          </w:tcPr>
          <w:p w14:paraId="1ACD41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999" w:type="pct"/>
            <w:tcBorders>
              <w:top w:val="nil"/>
              <w:left w:val="nil"/>
              <w:bottom w:val="single" w:color="000000" w:sz="8" w:space="0"/>
              <w:right w:val="single" w:color="000000" w:sz="8" w:space="0"/>
            </w:tcBorders>
            <w:noWrap w:val="0"/>
            <w:vAlign w:val="center"/>
          </w:tcPr>
          <w:p w14:paraId="4A910E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长袖衬衣</w:t>
            </w:r>
          </w:p>
        </w:tc>
        <w:tc>
          <w:tcPr>
            <w:tcW w:w="1005" w:type="pct"/>
            <w:tcBorders>
              <w:top w:val="nil"/>
              <w:left w:val="nil"/>
              <w:bottom w:val="single" w:color="000000" w:sz="8" w:space="0"/>
              <w:right w:val="single" w:color="000000" w:sz="8" w:space="0"/>
            </w:tcBorders>
            <w:noWrap w:val="0"/>
            <w:vAlign w:val="center"/>
          </w:tcPr>
          <w:p w14:paraId="786B20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999" w:type="pct"/>
            <w:tcBorders>
              <w:top w:val="nil"/>
              <w:left w:val="nil"/>
              <w:bottom w:val="single" w:color="000000" w:sz="8" w:space="0"/>
              <w:right w:val="single" w:color="000000" w:sz="8" w:space="0"/>
            </w:tcBorders>
            <w:noWrap w:val="0"/>
            <w:vAlign w:val="center"/>
          </w:tcPr>
          <w:p w14:paraId="7B8848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bCs/>
                <w:color w:val="FF0000"/>
                <w:sz w:val="20"/>
                <w:szCs w:val="20"/>
                <w:lang w:val="en-US" w:eastAsia="zh-CN"/>
              </w:rPr>
              <w:t>第一轮选中款式的报价单价</w:t>
            </w:r>
          </w:p>
        </w:tc>
      </w:tr>
      <w:tr w14:paraId="3161A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7" w:type="pct"/>
            <w:vMerge w:val="continue"/>
            <w:tcBorders>
              <w:top w:val="nil"/>
              <w:left w:val="single" w:color="000000" w:sz="8" w:space="0"/>
              <w:bottom w:val="single" w:color="000000" w:sz="8" w:space="0"/>
              <w:right w:val="single" w:color="000000" w:sz="8" w:space="0"/>
            </w:tcBorders>
            <w:noWrap w:val="0"/>
            <w:vAlign w:val="center"/>
          </w:tcPr>
          <w:p w14:paraId="6BDA2D0F">
            <w:pPr>
              <w:jc w:val="center"/>
              <w:rPr>
                <w:rFonts w:hint="eastAsia" w:ascii="方正仿宋_GBK" w:hAnsi="方正仿宋_GBK" w:eastAsia="方正仿宋_GBK" w:cs="方正仿宋_GBK"/>
                <w:i w:val="0"/>
                <w:iCs w:val="0"/>
                <w:color w:val="000000"/>
                <w:sz w:val="24"/>
                <w:szCs w:val="24"/>
                <w:u w:val="none"/>
              </w:rPr>
            </w:pPr>
          </w:p>
        </w:tc>
        <w:tc>
          <w:tcPr>
            <w:tcW w:w="997" w:type="pct"/>
            <w:tcBorders>
              <w:top w:val="nil"/>
              <w:left w:val="nil"/>
              <w:bottom w:val="single" w:color="000000" w:sz="8" w:space="0"/>
              <w:right w:val="single" w:color="000000" w:sz="8" w:space="0"/>
            </w:tcBorders>
            <w:noWrap w:val="0"/>
            <w:vAlign w:val="center"/>
          </w:tcPr>
          <w:p w14:paraId="48280D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999" w:type="pct"/>
            <w:tcBorders>
              <w:top w:val="nil"/>
              <w:left w:val="nil"/>
              <w:bottom w:val="single" w:color="000000" w:sz="8" w:space="0"/>
              <w:right w:val="single" w:color="000000" w:sz="8" w:space="0"/>
            </w:tcBorders>
            <w:noWrap w:val="0"/>
            <w:vAlign w:val="center"/>
          </w:tcPr>
          <w:p w14:paraId="1266A4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背心</w:t>
            </w:r>
          </w:p>
        </w:tc>
        <w:tc>
          <w:tcPr>
            <w:tcW w:w="1005" w:type="pct"/>
            <w:tcBorders>
              <w:top w:val="nil"/>
              <w:left w:val="nil"/>
              <w:bottom w:val="single" w:color="000000" w:sz="8" w:space="0"/>
              <w:right w:val="single" w:color="000000" w:sz="8" w:space="0"/>
            </w:tcBorders>
            <w:noWrap w:val="0"/>
            <w:vAlign w:val="center"/>
          </w:tcPr>
          <w:p w14:paraId="62CC43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999" w:type="pct"/>
            <w:tcBorders>
              <w:top w:val="nil"/>
              <w:left w:val="nil"/>
              <w:bottom w:val="single" w:color="000000" w:sz="8" w:space="0"/>
              <w:right w:val="single" w:color="000000" w:sz="8" w:space="0"/>
            </w:tcBorders>
            <w:noWrap w:val="0"/>
            <w:vAlign w:val="center"/>
          </w:tcPr>
          <w:p w14:paraId="23DE08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bCs/>
                <w:color w:val="FF0000"/>
                <w:sz w:val="20"/>
                <w:szCs w:val="20"/>
                <w:lang w:val="en-US" w:eastAsia="zh-CN"/>
              </w:rPr>
              <w:t>第一轮选中款式的报价单价</w:t>
            </w:r>
          </w:p>
        </w:tc>
      </w:tr>
      <w:tr w14:paraId="4C11D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7" w:type="pct"/>
            <w:vMerge w:val="continue"/>
            <w:tcBorders>
              <w:top w:val="nil"/>
              <w:left w:val="single" w:color="000000" w:sz="8" w:space="0"/>
              <w:bottom w:val="single" w:color="000000" w:sz="8" w:space="0"/>
              <w:right w:val="single" w:color="000000" w:sz="8" w:space="0"/>
            </w:tcBorders>
            <w:noWrap w:val="0"/>
            <w:vAlign w:val="center"/>
          </w:tcPr>
          <w:p w14:paraId="68AD5F25">
            <w:pPr>
              <w:jc w:val="center"/>
              <w:rPr>
                <w:rFonts w:hint="eastAsia" w:ascii="方正仿宋_GBK" w:hAnsi="方正仿宋_GBK" w:eastAsia="方正仿宋_GBK" w:cs="方正仿宋_GBK"/>
                <w:i w:val="0"/>
                <w:iCs w:val="0"/>
                <w:color w:val="000000"/>
                <w:sz w:val="24"/>
                <w:szCs w:val="24"/>
                <w:u w:val="none"/>
              </w:rPr>
            </w:pPr>
          </w:p>
        </w:tc>
        <w:tc>
          <w:tcPr>
            <w:tcW w:w="997" w:type="pct"/>
            <w:tcBorders>
              <w:top w:val="nil"/>
              <w:left w:val="nil"/>
              <w:bottom w:val="single" w:color="000000" w:sz="8" w:space="0"/>
              <w:right w:val="single" w:color="000000" w:sz="8" w:space="0"/>
            </w:tcBorders>
            <w:noWrap w:val="0"/>
            <w:vAlign w:val="center"/>
          </w:tcPr>
          <w:p w14:paraId="6CADEF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999" w:type="pct"/>
            <w:tcBorders>
              <w:top w:val="nil"/>
              <w:left w:val="nil"/>
              <w:bottom w:val="single" w:color="000000" w:sz="8" w:space="0"/>
              <w:right w:val="single" w:color="000000" w:sz="8" w:space="0"/>
            </w:tcBorders>
            <w:noWrap w:val="0"/>
            <w:vAlign w:val="center"/>
          </w:tcPr>
          <w:p w14:paraId="69DC69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制服长裤/制服短裙</w:t>
            </w:r>
          </w:p>
        </w:tc>
        <w:tc>
          <w:tcPr>
            <w:tcW w:w="1005" w:type="pct"/>
            <w:tcBorders>
              <w:top w:val="nil"/>
              <w:left w:val="nil"/>
              <w:bottom w:val="single" w:color="000000" w:sz="8" w:space="0"/>
              <w:right w:val="single" w:color="000000" w:sz="8" w:space="0"/>
            </w:tcBorders>
            <w:noWrap w:val="0"/>
            <w:vAlign w:val="center"/>
          </w:tcPr>
          <w:p w14:paraId="5504FE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999" w:type="pct"/>
            <w:tcBorders>
              <w:top w:val="nil"/>
              <w:left w:val="nil"/>
              <w:bottom w:val="single" w:color="000000" w:sz="8" w:space="0"/>
              <w:right w:val="single" w:color="000000" w:sz="8" w:space="0"/>
            </w:tcBorders>
            <w:noWrap w:val="0"/>
            <w:vAlign w:val="center"/>
          </w:tcPr>
          <w:p w14:paraId="558DB4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bCs/>
                <w:color w:val="FF0000"/>
                <w:sz w:val="20"/>
                <w:szCs w:val="20"/>
                <w:lang w:val="en-US" w:eastAsia="zh-CN"/>
              </w:rPr>
              <w:t>第一轮选中款式的报价单价</w:t>
            </w:r>
          </w:p>
        </w:tc>
      </w:tr>
      <w:tr w14:paraId="0FA4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7" w:type="pct"/>
            <w:vMerge w:val="restart"/>
            <w:tcBorders>
              <w:top w:val="nil"/>
              <w:left w:val="single" w:color="000000" w:sz="8" w:space="0"/>
              <w:bottom w:val="single" w:color="000000" w:sz="8" w:space="0"/>
              <w:right w:val="single" w:color="000000" w:sz="8" w:space="0"/>
            </w:tcBorders>
            <w:noWrap w:val="0"/>
            <w:vAlign w:val="center"/>
          </w:tcPr>
          <w:p w14:paraId="616285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冬季套装</w:t>
            </w:r>
          </w:p>
        </w:tc>
        <w:tc>
          <w:tcPr>
            <w:tcW w:w="997" w:type="pct"/>
            <w:tcBorders>
              <w:top w:val="nil"/>
              <w:left w:val="nil"/>
              <w:bottom w:val="single" w:color="000000" w:sz="8" w:space="0"/>
              <w:right w:val="single" w:color="000000" w:sz="8" w:space="0"/>
            </w:tcBorders>
            <w:noWrap w:val="0"/>
            <w:vAlign w:val="center"/>
          </w:tcPr>
          <w:p w14:paraId="01D01A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999" w:type="pct"/>
            <w:tcBorders>
              <w:top w:val="nil"/>
              <w:left w:val="nil"/>
              <w:bottom w:val="single" w:color="000000" w:sz="8" w:space="0"/>
              <w:right w:val="single" w:color="000000" w:sz="8" w:space="0"/>
            </w:tcBorders>
            <w:noWrap w:val="0"/>
            <w:vAlign w:val="center"/>
          </w:tcPr>
          <w:p w14:paraId="76A70A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冬季冲锋衣</w:t>
            </w:r>
          </w:p>
        </w:tc>
        <w:tc>
          <w:tcPr>
            <w:tcW w:w="1005" w:type="pct"/>
            <w:tcBorders>
              <w:top w:val="nil"/>
              <w:left w:val="nil"/>
              <w:bottom w:val="single" w:color="000000" w:sz="8" w:space="0"/>
              <w:right w:val="single" w:color="000000" w:sz="8" w:space="0"/>
            </w:tcBorders>
            <w:noWrap w:val="0"/>
            <w:vAlign w:val="center"/>
          </w:tcPr>
          <w:p w14:paraId="53636E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999" w:type="pct"/>
            <w:tcBorders>
              <w:top w:val="nil"/>
              <w:left w:val="nil"/>
              <w:bottom w:val="single" w:color="000000" w:sz="8" w:space="0"/>
              <w:right w:val="single" w:color="000000" w:sz="8" w:space="0"/>
            </w:tcBorders>
            <w:noWrap w:val="0"/>
            <w:vAlign w:val="center"/>
          </w:tcPr>
          <w:p w14:paraId="3F64A8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bCs/>
                <w:color w:val="FF0000"/>
                <w:sz w:val="20"/>
                <w:szCs w:val="20"/>
                <w:lang w:val="en-US" w:eastAsia="zh-CN"/>
              </w:rPr>
              <w:t>第一轮选中款式的报价单价</w:t>
            </w:r>
          </w:p>
        </w:tc>
      </w:tr>
      <w:tr w14:paraId="3886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7" w:type="pct"/>
            <w:vMerge w:val="continue"/>
            <w:tcBorders>
              <w:top w:val="nil"/>
              <w:left w:val="single" w:color="000000" w:sz="8" w:space="0"/>
              <w:bottom w:val="single" w:color="000000" w:sz="8" w:space="0"/>
              <w:right w:val="single" w:color="000000" w:sz="8" w:space="0"/>
            </w:tcBorders>
            <w:noWrap w:val="0"/>
            <w:vAlign w:val="center"/>
          </w:tcPr>
          <w:p w14:paraId="7987702F">
            <w:pPr>
              <w:jc w:val="center"/>
              <w:rPr>
                <w:rFonts w:hint="eastAsia" w:ascii="方正仿宋_GBK" w:hAnsi="方正仿宋_GBK" w:eastAsia="方正仿宋_GBK" w:cs="方正仿宋_GBK"/>
                <w:i w:val="0"/>
                <w:iCs w:val="0"/>
                <w:color w:val="000000"/>
                <w:sz w:val="24"/>
                <w:szCs w:val="24"/>
                <w:u w:val="none"/>
              </w:rPr>
            </w:pPr>
          </w:p>
        </w:tc>
        <w:tc>
          <w:tcPr>
            <w:tcW w:w="997" w:type="pct"/>
            <w:tcBorders>
              <w:top w:val="nil"/>
              <w:left w:val="nil"/>
              <w:bottom w:val="single" w:color="000000" w:sz="8" w:space="0"/>
              <w:right w:val="single" w:color="000000" w:sz="8" w:space="0"/>
            </w:tcBorders>
            <w:noWrap w:val="0"/>
            <w:vAlign w:val="center"/>
          </w:tcPr>
          <w:p w14:paraId="21ADD4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999" w:type="pct"/>
            <w:tcBorders>
              <w:top w:val="nil"/>
              <w:left w:val="nil"/>
              <w:bottom w:val="single" w:color="000000" w:sz="8" w:space="0"/>
              <w:right w:val="single" w:color="000000" w:sz="8" w:space="0"/>
            </w:tcBorders>
            <w:noWrap w:val="0"/>
            <w:vAlign w:val="center"/>
          </w:tcPr>
          <w:p w14:paraId="4A7B3B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羽绒棉内胆</w:t>
            </w:r>
          </w:p>
        </w:tc>
        <w:tc>
          <w:tcPr>
            <w:tcW w:w="1005" w:type="pct"/>
            <w:tcBorders>
              <w:top w:val="nil"/>
              <w:left w:val="nil"/>
              <w:bottom w:val="single" w:color="000000" w:sz="8" w:space="0"/>
              <w:right w:val="single" w:color="000000" w:sz="8" w:space="0"/>
            </w:tcBorders>
            <w:noWrap w:val="0"/>
            <w:vAlign w:val="center"/>
          </w:tcPr>
          <w:p w14:paraId="119ED3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999" w:type="pct"/>
            <w:tcBorders>
              <w:top w:val="nil"/>
              <w:left w:val="nil"/>
              <w:bottom w:val="single" w:color="000000" w:sz="8" w:space="0"/>
              <w:right w:val="single" w:color="000000" w:sz="8" w:space="0"/>
            </w:tcBorders>
            <w:noWrap w:val="0"/>
            <w:vAlign w:val="center"/>
          </w:tcPr>
          <w:p w14:paraId="52D0D7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bCs/>
                <w:color w:val="FF0000"/>
                <w:sz w:val="20"/>
                <w:szCs w:val="20"/>
                <w:lang w:val="en-US" w:eastAsia="zh-CN"/>
              </w:rPr>
              <w:t>第一轮选中款式的报价单价</w:t>
            </w:r>
          </w:p>
        </w:tc>
      </w:tr>
      <w:tr w14:paraId="25275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7" w:type="pct"/>
            <w:vMerge w:val="continue"/>
            <w:tcBorders>
              <w:top w:val="nil"/>
              <w:left w:val="single" w:color="000000" w:sz="8" w:space="0"/>
              <w:bottom w:val="single" w:color="000000" w:sz="8" w:space="0"/>
              <w:right w:val="single" w:color="000000" w:sz="8" w:space="0"/>
            </w:tcBorders>
            <w:noWrap w:val="0"/>
            <w:vAlign w:val="center"/>
          </w:tcPr>
          <w:p w14:paraId="3C92D717">
            <w:pPr>
              <w:jc w:val="center"/>
              <w:rPr>
                <w:rFonts w:hint="eastAsia" w:ascii="方正仿宋_GBK" w:hAnsi="方正仿宋_GBK" w:eastAsia="方正仿宋_GBK" w:cs="方正仿宋_GBK"/>
                <w:i w:val="0"/>
                <w:iCs w:val="0"/>
                <w:color w:val="000000"/>
                <w:sz w:val="24"/>
                <w:szCs w:val="24"/>
                <w:u w:val="none"/>
              </w:rPr>
            </w:pPr>
          </w:p>
        </w:tc>
        <w:tc>
          <w:tcPr>
            <w:tcW w:w="997" w:type="pct"/>
            <w:tcBorders>
              <w:top w:val="nil"/>
              <w:left w:val="nil"/>
              <w:bottom w:val="single" w:color="000000" w:sz="8" w:space="0"/>
              <w:right w:val="single" w:color="000000" w:sz="8" w:space="0"/>
            </w:tcBorders>
            <w:noWrap w:val="0"/>
            <w:vAlign w:val="center"/>
          </w:tcPr>
          <w:p w14:paraId="549597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999" w:type="pct"/>
            <w:tcBorders>
              <w:top w:val="nil"/>
              <w:left w:val="nil"/>
              <w:bottom w:val="single" w:color="000000" w:sz="8" w:space="0"/>
              <w:right w:val="single" w:color="000000" w:sz="8" w:space="0"/>
            </w:tcBorders>
            <w:noWrap w:val="0"/>
            <w:vAlign w:val="center"/>
          </w:tcPr>
          <w:p w14:paraId="78E0FD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冬季长裤</w:t>
            </w:r>
          </w:p>
        </w:tc>
        <w:tc>
          <w:tcPr>
            <w:tcW w:w="1005" w:type="pct"/>
            <w:tcBorders>
              <w:top w:val="nil"/>
              <w:left w:val="nil"/>
              <w:bottom w:val="single" w:color="000000" w:sz="8" w:space="0"/>
              <w:right w:val="single" w:color="000000" w:sz="8" w:space="0"/>
            </w:tcBorders>
            <w:noWrap w:val="0"/>
            <w:vAlign w:val="center"/>
          </w:tcPr>
          <w:p w14:paraId="6C94EF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1400</w:t>
            </w:r>
          </w:p>
        </w:tc>
        <w:tc>
          <w:tcPr>
            <w:tcW w:w="999" w:type="pct"/>
            <w:tcBorders>
              <w:top w:val="nil"/>
              <w:left w:val="nil"/>
              <w:bottom w:val="single" w:color="000000" w:sz="8" w:space="0"/>
              <w:right w:val="single" w:color="000000" w:sz="8" w:space="0"/>
            </w:tcBorders>
            <w:noWrap w:val="0"/>
            <w:vAlign w:val="center"/>
          </w:tcPr>
          <w:p w14:paraId="2C58BE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bCs/>
                <w:color w:val="FF0000"/>
                <w:sz w:val="20"/>
                <w:szCs w:val="20"/>
                <w:lang w:val="en-US" w:eastAsia="zh-CN"/>
              </w:rPr>
              <w:t>第一轮选中款式的报价单价</w:t>
            </w:r>
          </w:p>
        </w:tc>
      </w:tr>
      <w:tr w14:paraId="2E91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00" w:type="pct"/>
            <w:gridSpan w:val="4"/>
            <w:tcBorders>
              <w:top w:val="nil"/>
              <w:left w:val="single" w:color="000000" w:sz="8" w:space="0"/>
              <w:bottom w:val="single" w:color="000000" w:sz="8" w:space="0"/>
              <w:right w:val="single" w:color="000000" w:sz="8" w:space="0"/>
            </w:tcBorders>
            <w:noWrap w:val="0"/>
            <w:vAlign w:val="center"/>
          </w:tcPr>
          <w:p w14:paraId="23F01B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999" w:type="pct"/>
            <w:tcBorders>
              <w:top w:val="nil"/>
              <w:left w:val="nil"/>
              <w:bottom w:val="single" w:color="000000" w:sz="8" w:space="0"/>
              <w:right w:val="single" w:color="000000" w:sz="8" w:space="0"/>
            </w:tcBorders>
            <w:noWrap w:val="0"/>
            <w:vAlign w:val="center"/>
          </w:tcPr>
          <w:p w14:paraId="6E585D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元/套</w:t>
            </w:r>
          </w:p>
        </w:tc>
      </w:tr>
    </w:tbl>
    <w:p w14:paraId="5AC925A8">
      <w:pPr>
        <w:bidi w:val="0"/>
        <w:rPr>
          <w:rFonts w:hint="eastAsia"/>
          <w:lang w:val="en-US" w:eastAsia="zh-CN"/>
        </w:rPr>
      </w:pPr>
    </w:p>
    <w:p w14:paraId="30F06998">
      <w:pPr>
        <w:pageBreakBefore w:val="0"/>
        <w:widowControl w:val="0"/>
        <w:kinsoku/>
        <w:wordWrap/>
        <w:overflowPunct/>
        <w:topLinePunct w:val="0"/>
        <w:autoSpaceDN/>
        <w:bidi w:val="0"/>
        <w:snapToGrid w:val="0"/>
        <w:spacing w:line="440" w:lineRule="exact"/>
        <w:ind w:firstLine="480" w:firstLineChars="200"/>
        <w:textAlignment w:val="auto"/>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说明：第二轮报价待评审组选定好款式后，再现场组织供应商报价。</w:t>
      </w:r>
    </w:p>
    <w:p w14:paraId="14AEFF50">
      <w:pPr>
        <w:bidi w:val="0"/>
        <w:rPr>
          <w:rFonts w:hint="eastAsia"/>
          <w:lang w:val="en-US" w:eastAsia="zh-CN"/>
        </w:rPr>
      </w:pPr>
      <w:bookmarkStart w:id="91" w:name="_Toc9458"/>
      <w:bookmarkStart w:id="92" w:name="_Toc32735"/>
    </w:p>
    <w:p w14:paraId="601CF944">
      <w:pPr>
        <w:pStyle w:val="3"/>
        <w:pageBreakBefore w:val="0"/>
        <w:numPr>
          <w:ilvl w:val="0"/>
          <w:numId w:val="0"/>
        </w:numPr>
        <w:kinsoku/>
        <w:wordWrap/>
        <w:overflowPunct/>
        <w:topLinePunct w:val="0"/>
        <w:autoSpaceDN/>
        <w:bidi w:val="0"/>
        <w:spacing w:before="0" w:after="0" w:line="400" w:lineRule="exact"/>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三、质量保证及配送服务内容</w:t>
      </w:r>
      <w:bookmarkEnd w:id="91"/>
      <w:bookmarkEnd w:id="92"/>
    </w:p>
    <w:p w14:paraId="2A8778D5">
      <w:pPr>
        <w:pageBreakBefore w:val="0"/>
        <w:widowControl w:val="0"/>
        <w:kinsoku/>
        <w:wordWrap/>
        <w:overflowPunct/>
        <w:topLinePunct w:val="0"/>
        <w:autoSpaceDN/>
        <w:bidi w:val="0"/>
        <w:snapToGrid w:val="0"/>
        <w:spacing w:line="440" w:lineRule="exact"/>
        <w:ind w:firstLine="480" w:firstLineChars="200"/>
        <w:textAlignment w:val="auto"/>
        <w:rPr>
          <w:rFonts w:hint="eastAsia" w:ascii="仿宋" w:hAnsi="仿宋" w:eastAsia="仿宋" w:cs="宋体"/>
          <w:kern w:val="0"/>
          <w:sz w:val="24"/>
          <w:szCs w:val="24"/>
          <w:lang w:val="en-US" w:eastAsia="zh-CN"/>
        </w:rPr>
      </w:pPr>
      <w:bookmarkStart w:id="93" w:name="_Toc362450788"/>
      <w:bookmarkStart w:id="94" w:name="_Toc267320051"/>
      <w:r>
        <w:rPr>
          <w:rFonts w:hint="eastAsia" w:ascii="仿宋" w:hAnsi="仿宋" w:eastAsia="仿宋" w:cs="宋体"/>
          <w:kern w:val="0"/>
          <w:sz w:val="24"/>
          <w:szCs w:val="24"/>
          <w:lang w:val="en-US" w:eastAsia="zh-CN"/>
        </w:rPr>
        <w:t>1、竞标的产品必须货真价实,符合国家校服生产、加工的有关要求, 不得销售假冒伪劣产品；送达到学校的学生校服，其质保有效期不得低于1年，同时成交供应商须负责本届学生在校三年内的校服增购服务（以合同单价为准）（平时学生如有零星购买，必须在收到购买需求后48小时内发货）。</w:t>
      </w:r>
    </w:p>
    <w:p w14:paraId="43BD39AD">
      <w:pPr>
        <w:pageBreakBefore w:val="0"/>
        <w:widowControl w:val="0"/>
        <w:kinsoku/>
        <w:wordWrap/>
        <w:overflowPunct/>
        <w:topLinePunct w:val="0"/>
        <w:autoSpaceDN/>
        <w:bidi w:val="0"/>
        <w:snapToGrid w:val="0"/>
        <w:spacing w:line="440" w:lineRule="exact"/>
        <w:ind w:firstLine="480"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2、学生校服产品的有关质量参数、卫生指标必须达到国家标准；优于本采购文件标准的，按成交供应商实际承诺执行。</w:t>
      </w:r>
    </w:p>
    <w:p w14:paraId="7CECE3FB">
      <w:pPr>
        <w:pageBreakBefore w:val="0"/>
        <w:widowControl w:val="0"/>
        <w:kinsoku/>
        <w:wordWrap/>
        <w:overflowPunct/>
        <w:topLinePunct w:val="0"/>
        <w:autoSpaceDN/>
        <w:bidi w:val="0"/>
        <w:snapToGrid w:val="0"/>
        <w:spacing w:line="440" w:lineRule="exact"/>
        <w:ind w:firstLine="480"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全部产品必须以国家规定的质量标准要求进行验收，对于不符合质量要求的产品，成交供应商必须无条件退换。如质量不合格采购单位有权终止合同，重新组织采购。凡因为成交供应商产品质量等原因而造成不良后果，均由供应商负责。</w:t>
      </w:r>
    </w:p>
    <w:p w14:paraId="3E890DFB">
      <w:pPr>
        <w:pageBreakBefore w:val="0"/>
        <w:widowControl w:val="0"/>
        <w:kinsoku/>
        <w:wordWrap/>
        <w:overflowPunct/>
        <w:topLinePunct w:val="0"/>
        <w:autoSpaceDN/>
        <w:bidi w:val="0"/>
        <w:snapToGrid w:val="0"/>
        <w:spacing w:line="440" w:lineRule="exact"/>
        <w:ind w:firstLine="480"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4、生产企业必须按照国家校服相关规定，对所生产的每批学生校服必须进行质量检验，并提供规范化检测报告，同时建立学生校服质量档案，对每批受检学生校服进行留样封存以备复查。生产企业必须依法接受各级相关部门的监督管理和检查、检验，服务态度恶劣采购单位有权终止合同。</w:t>
      </w:r>
    </w:p>
    <w:p w14:paraId="03E7FF31">
      <w:pPr>
        <w:pageBreakBefore w:val="0"/>
        <w:widowControl w:val="0"/>
        <w:kinsoku/>
        <w:wordWrap/>
        <w:overflowPunct/>
        <w:topLinePunct w:val="0"/>
        <w:autoSpaceDN/>
        <w:bidi w:val="0"/>
        <w:snapToGrid w:val="0"/>
        <w:spacing w:line="440" w:lineRule="exact"/>
        <w:ind w:firstLine="480"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5、成交供应商必须具备完善的配送服务体系或售后服务设施设备和队伍，确保按采购单位要求配送到位，不得发生任何事故及上访投诉。</w:t>
      </w:r>
    </w:p>
    <w:p w14:paraId="606C6639">
      <w:pPr>
        <w:pStyle w:val="3"/>
        <w:pageBreakBefore w:val="0"/>
        <w:numPr>
          <w:ilvl w:val="0"/>
          <w:numId w:val="0"/>
        </w:numPr>
        <w:kinsoku/>
        <w:wordWrap/>
        <w:overflowPunct/>
        <w:topLinePunct w:val="0"/>
        <w:autoSpaceDN/>
        <w:bidi w:val="0"/>
        <w:spacing w:before="0" w:after="0" w:line="400" w:lineRule="exact"/>
        <w:textAlignment w:val="auto"/>
        <w:rPr>
          <w:rFonts w:hint="eastAsia" w:ascii="方正仿宋_GBK" w:hAnsi="方正仿宋_GBK" w:eastAsia="方正仿宋_GBK" w:cs="方正仿宋_GBK"/>
          <w:kern w:val="0"/>
          <w:sz w:val="24"/>
          <w:szCs w:val="24"/>
          <w:lang w:val="en-US" w:eastAsia="zh-CN"/>
        </w:rPr>
      </w:pPr>
      <w:bookmarkStart w:id="95" w:name="_Toc28257"/>
      <w:bookmarkStart w:id="96" w:name="_Toc21925"/>
      <w:r>
        <w:rPr>
          <w:rFonts w:hint="eastAsia" w:ascii="方正仿宋_GBK" w:hAnsi="方正仿宋_GBK" w:eastAsia="方正仿宋_GBK" w:cs="方正仿宋_GBK"/>
          <w:b/>
          <w:bCs/>
          <w:sz w:val="24"/>
          <w:szCs w:val="24"/>
          <w:lang w:val="en-US" w:eastAsia="zh-CN"/>
        </w:rPr>
        <w:t>四、付款方式</w:t>
      </w:r>
      <w:bookmarkEnd w:id="93"/>
      <w:bookmarkEnd w:id="94"/>
      <w:bookmarkEnd w:id="95"/>
      <w:bookmarkEnd w:id="96"/>
      <w:bookmarkStart w:id="97" w:name="_Toc362450789"/>
      <w:bookmarkStart w:id="98" w:name="_Toc267320052"/>
      <w:bookmarkStart w:id="99" w:name="_Toc373407783"/>
      <w:r>
        <w:rPr>
          <w:rFonts w:hint="eastAsia" w:ascii="方正仿宋_GB2312" w:hAnsi="方正仿宋_GB2312" w:eastAsia="方正仿宋_GB2312" w:cs="方正仿宋_GB2312"/>
          <w:b w:val="0"/>
          <w:bCs/>
          <w:color w:val="000000"/>
          <w:spacing w:val="-6"/>
          <w:sz w:val="32"/>
          <w:szCs w:val="32"/>
          <w:highlight w:val="none"/>
          <w:lang w:val="en-US" w:eastAsia="zh-CN"/>
        </w:rPr>
        <w:t>（</w:t>
      </w:r>
      <w:r>
        <w:rPr>
          <w:rFonts w:hint="eastAsia" w:ascii="方正仿宋_GBK" w:hAnsi="方正仿宋_GBK" w:eastAsia="方正仿宋_GBK" w:cs="方正仿宋_GBK"/>
          <w:b w:val="0"/>
          <w:bCs/>
          <w:kern w:val="0"/>
          <w:sz w:val="24"/>
          <w:szCs w:val="24"/>
          <w:lang w:val="en-US" w:eastAsia="zh-CN"/>
        </w:rPr>
        <w:t>在相应选项前□内打√）</w:t>
      </w:r>
      <w:bookmarkStart w:id="100" w:name="_Toc417893344"/>
      <w:bookmarkStart w:id="101" w:name="_Toc464637623"/>
      <w:bookmarkStart w:id="102" w:name="_Toc433726027"/>
      <w:r>
        <w:rPr>
          <w:rFonts w:hint="eastAsia" w:ascii="方正仿宋_GBK" w:hAnsi="方正仿宋_GBK" w:eastAsia="方正仿宋_GBK" w:cs="方正仿宋_GBK"/>
          <w:b w:val="0"/>
          <w:bCs/>
          <w:kern w:val="0"/>
          <w:sz w:val="24"/>
          <w:szCs w:val="24"/>
        </w:rPr>
        <w:t xml:space="preserve">  </w:t>
      </w:r>
    </w:p>
    <w:p w14:paraId="179CC6FE">
      <w:pPr>
        <w:pageBreakBefore w:val="0"/>
        <w:widowControl w:val="0"/>
        <w:kinsoku/>
        <w:wordWrap/>
        <w:overflowPunct/>
        <w:topLinePunct w:val="0"/>
        <w:autoSpaceDN/>
        <w:bidi w:val="0"/>
        <w:snapToGrid w:val="0"/>
        <w:spacing w:line="440" w:lineRule="exact"/>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sym w:font="Wingdings 2" w:char="00A3"/>
      </w:r>
      <w:r>
        <w:rPr>
          <w:rFonts w:hint="eastAsia" w:ascii="方正仿宋_GBK" w:hAnsi="方正仿宋_GBK" w:eastAsia="方正仿宋_GBK" w:cs="方正仿宋_GBK"/>
          <w:kern w:val="0"/>
          <w:sz w:val="24"/>
          <w:szCs w:val="24"/>
          <w:lang w:val="en-US" w:eastAsia="zh-CN"/>
        </w:rPr>
        <w:t xml:space="preserve"> A由自愿购买家长向学校交纳，凭正式发票由学校付至中标方。</w:t>
      </w:r>
    </w:p>
    <w:p w14:paraId="6191B054">
      <w:pPr>
        <w:pageBreakBefore w:val="0"/>
        <w:widowControl w:val="0"/>
        <w:kinsoku/>
        <w:wordWrap/>
        <w:overflowPunct/>
        <w:topLinePunct w:val="0"/>
        <w:autoSpaceDN/>
        <w:bidi w:val="0"/>
        <w:snapToGrid w:val="0"/>
        <w:spacing w:line="440" w:lineRule="exact"/>
        <w:ind w:firstLine="480" w:firstLineChars="200"/>
        <w:textAlignment w:val="auto"/>
        <w:rPr>
          <w:rFonts w:hint="default" w:ascii="方正仿宋_GBK" w:hAnsi="方正仿宋_GBK" w:eastAsia="方正仿宋_GBK" w:cs="方正仿宋_GBK"/>
          <w:lang w:val="en-US"/>
        </w:rPr>
      </w:pPr>
      <w:r>
        <w:rPr>
          <w:rFonts w:hint="eastAsia" w:ascii="方正仿宋_GBK" w:hAnsi="方正仿宋_GBK" w:eastAsia="方正仿宋_GBK" w:cs="方正仿宋_GBK"/>
          <w:kern w:val="0"/>
          <w:sz w:val="24"/>
          <w:szCs w:val="24"/>
          <w:lang w:val="en-US" w:eastAsia="zh-CN"/>
        </w:rPr>
        <w:sym w:font="Wingdings 2" w:char="0052"/>
      </w:r>
      <w:r>
        <w:rPr>
          <w:rFonts w:hint="eastAsia" w:ascii="方正仿宋_GBK" w:hAnsi="方正仿宋_GBK" w:eastAsia="方正仿宋_GBK" w:cs="方正仿宋_GBK"/>
          <w:kern w:val="0"/>
          <w:sz w:val="24"/>
          <w:szCs w:val="24"/>
          <w:lang w:val="en-US" w:eastAsia="zh-CN"/>
        </w:rPr>
        <w:t xml:space="preserve"> B由自愿家长扫码付费。</w:t>
      </w:r>
    </w:p>
    <w:bookmarkEnd w:id="100"/>
    <w:bookmarkEnd w:id="101"/>
    <w:bookmarkEnd w:id="102"/>
    <w:p w14:paraId="1EABAC76">
      <w:pPr>
        <w:pStyle w:val="3"/>
        <w:pageBreakBefore w:val="0"/>
        <w:numPr>
          <w:ilvl w:val="0"/>
          <w:numId w:val="0"/>
        </w:numPr>
        <w:kinsoku/>
        <w:wordWrap/>
        <w:overflowPunct/>
        <w:topLinePunct w:val="0"/>
        <w:autoSpaceDN/>
        <w:bidi w:val="0"/>
        <w:spacing w:before="0" w:after="0" w:line="400" w:lineRule="exact"/>
        <w:textAlignment w:val="auto"/>
        <w:rPr>
          <w:rFonts w:hint="eastAsia" w:ascii="方正仿宋_GBK" w:hAnsi="方正仿宋_GBK" w:eastAsia="方正仿宋_GBK" w:cs="方正仿宋_GBK"/>
          <w:b/>
          <w:bCs/>
          <w:sz w:val="24"/>
          <w:szCs w:val="24"/>
          <w:lang w:val="en-US" w:eastAsia="zh-CN"/>
        </w:rPr>
      </w:pPr>
      <w:bookmarkStart w:id="103" w:name="_Toc29196"/>
      <w:bookmarkStart w:id="104" w:name="_Toc29094"/>
      <w:r>
        <w:rPr>
          <w:rFonts w:hint="eastAsia" w:ascii="方正仿宋_GBK" w:hAnsi="方正仿宋_GBK" w:eastAsia="方正仿宋_GBK" w:cs="方正仿宋_GBK"/>
          <w:b/>
          <w:bCs/>
          <w:sz w:val="24"/>
          <w:szCs w:val="24"/>
          <w:lang w:val="en-US" w:eastAsia="zh-CN"/>
        </w:rPr>
        <w:t>五、知识产权</w:t>
      </w:r>
      <w:bookmarkEnd w:id="97"/>
      <w:bookmarkEnd w:id="98"/>
      <w:bookmarkEnd w:id="99"/>
      <w:bookmarkEnd w:id="103"/>
      <w:bookmarkEnd w:id="104"/>
    </w:p>
    <w:p w14:paraId="4B0F7E85">
      <w:pPr>
        <w:pageBreakBefore w:val="0"/>
        <w:widowControl w:val="0"/>
        <w:kinsoku/>
        <w:wordWrap/>
        <w:overflowPunct/>
        <w:topLinePunct w:val="0"/>
        <w:autoSpaceDN/>
        <w:bidi w:val="0"/>
        <w:snapToGrid w:val="0"/>
        <w:spacing w:line="440" w:lineRule="exact"/>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校服选中款式的投标商（以下称</w:t>
      </w:r>
      <w:r>
        <w:rPr>
          <w:rFonts w:hint="eastAsia" w:ascii="方正仿宋_GBK" w:hAnsi="方正仿宋_GBK" w:eastAsia="方正仿宋_GBK" w:cs="方正仿宋_GBK"/>
          <w:kern w:val="0"/>
          <w:sz w:val="24"/>
          <w:szCs w:val="24"/>
          <w:highlight w:val="none"/>
          <w:u w:val="single"/>
          <w:lang w:eastAsia="zh-CN"/>
        </w:rPr>
        <w:t>款式提供商</w:t>
      </w:r>
      <w:r>
        <w:rPr>
          <w:rFonts w:hint="eastAsia" w:ascii="方正仿宋_GBK" w:hAnsi="方正仿宋_GBK" w:eastAsia="方正仿宋_GBK" w:cs="方正仿宋_GBK"/>
          <w:kern w:val="0"/>
          <w:sz w:val="24"/>
          <w:szCs w:val="24"/>
          <w:highlight w:val="none"/>
          <w:u w:val="single"/>
        </w:rPr>
        <w:t>应</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应保证招标人在中华人民共和国境内使用其提供的货物和服务时</w:t>
      </w:r>
      <w:r>
        <w:rPr>
          <w:rFonts w:hint="eastAsia" w:ascii="仿宋" w:hAnsi="仿宋" w:eastAsia="仿宋" w:cs="宋体"/>
          <w:kern w:val="0"/>
          <w:sz w:val="24"/>
        </w:rPr>
        <w:t>免受第三方提出的侵犯其专利权或其它知识产权的起诉</w:t>
      </w:r>
      <w:r>
        <w:rPr>
          <w:rFonts w:hint="eastAsia" w:ascii="方正仿宋_GBK" w:hAnsi="方正仿宋_GBK" w:eastAsia="方正仿宋_GBK" w:cs="方正仿宋_GBK"/>
          <w:kern w:val="0"/>
          <w:sz w:val="24"/>
          <w:szCs w:val="24"/>
        </w:rPr>
        <w:t>。如果第三方提出侵权</w:t>
      </w:r>
      <w:r>
        <w:rPr>
          <w:rFonts w:hint="eastAsia" w:ascii="仿宋" w:hAnsi="仿宋" w:eastAsia="仿宋" w:cs="宋体"/>
          <w:kern w:val="0"/>
          <w:sz w:val="24"/>
        </w:rPr>
        <w:t>指控</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highlight w:val="none"/>
          <w:u w:val="single"/>
          <w:lang w:eastAsia="zh-CN"/>
        </w:rPr>
        <w:t>款式提供商</w:t>
      </w:r>
      <w:r>
        <w:rPr>
          <w:rFonts w:hint="eastAsia" w:ascii="方正仿宋_GBK" w:hAnsi="方正仿宋_GBK" w:eastAsia="方正仿宋_GBK" w:cs="方正仿宋_GBK"/>
          <w:kern w:val="0"/>
          <w:sz w:val="24"/>
          <w:szCs w:val="24"/>
          <w:highlight w:val="none"/>
          <w:u w:val="single"/>
        </w:rPr>
        <w:t>应</w:t>
      </w:r>
      <w:r>
        <w:rPr>
          <w:rFonts w:hint="eastAsia" w:ascii="方正仿宋_GBK" w:hAnsi="方正仿宋_GBK" w:eastAsia="方正仿宋_GBK" w:cs="方正仿宋_GBK"/>
          <w:kern w:val="0"/>
          <w:sz w:val="24"/>
          <w:szCs w:val="24"/>
        </w:rPr>
        <w:t>承担由此而引起的一切法律责任和费用。</w:t>
      </w:r>
    </w:p>
    <w:p w14:paraId="276FB73E">
      <w:pPr>
        <w:pStyle w:val="3"/>
        <w:pageBreakBefore w:val="0"/>
        <w:numPr>
          <w:ilvl w:val="0"/>
          <w:numId w:val="0"/>
        </w:numPr>
        <w:kinsoku/>
        <w:wordWrap/>
        <w:overflowPunct/>
        <w:topLinePunct w:val="0"/>
        <w:autoSpaceDN/>
        <w:bidi w:val="0"/>
        <w:spacing w:before="0" w:after="0" w:line="400" w:lineRule="exact"/>
        <w:textAlignment w:val="auto"/>
        <w:rPr>
          <w:rFonts w:hint="eastAsia" w:ascii="方正仿宋_GBK" w:hAnsi="方正仿宋_GBK" w:eastAsia="方正仿宋_GBK" w:cs="方正仿宋_GBK"/>
          <w:b/>
          <w:bCs/>
          <w:sz w:val="24"/>
          <w:szCs w:val="24"/>
          <w:lang w:val="en-US" w:eastAsia="zh-CN"/>
        </w:rPr>
      </w:pPr>
      <w:bookmarkStart w:id="105" w:name="_Toc8859"/>
      <w:bookmarkStart w:id="106" w:name="_Toc6677"/>
      <w:r>
        <w:rPr>
          <w:rFonts w:hint="eastAsia" w:ascii="方正仿宋_GBK" w:hAnsi="方正仿宋_GBK" w:eastAsia="方正仿宋_GBK" w:cs="方正仿宋_GBK"/>
          <w:b/>
          <w:bCs/>
          <w:sz w:val="24"/>
          <w:szCs w:val="24"/>
          <w:lang w:val="en-US" w:eastAsia="zh-CN"/>
        </w:rPr>
        <w:t>六、</w:t>
      </w:r>
      <w:bookmarkStart w:id="107" w:name="_Toc362450791"/>
      <w:bookmarkStart w:id="108" w:name="_Toc373407786"/>
      <w:bookmarkStart w:id="109" w:name="_Toc267320054"/>
      <w:r>
        <w:rPr>
          <w:rFonts w:hint="eastAsia" w:ascii="方正仿宋_GBK" w:hAnsi="方正仿宋_GBK" w:eastAsia="方正仿宋_GBK" w:cs="方正仿宋_GBK"/>
          <w:b/>
          <w:bCs/>
          <w:sz w:val="24"/>
          <w:szCs w:val="24"/>
          <w:lang w:val="en-US" w:eastAsia="zh-CN"/>
        </w:rPr>
        <w:t>其他</w:t>
      </w:r>
      <w:bookmarkEnd w:id="105"/>
      <w:bookmarkEnd w:id="106"/>
      <w:bookmarkEnd w:id="107"/>
      <w:bookmarkEnd w:id="108"/>
      <w:bookmarkEnd w:id="109"/>
    </w:p>
    <w:p w14:paraId="391CDC2E">
      <w:pPr>
        <w:pageBreakBefore w:val="0"/>
        <w:widowControl w:val="0"/>
        <w:kinsoku/>
        <w:wordWrap/>
        <w:overflowPunct/>
        <w:topLinePunct w:val="0"/>
        <w:autoSpaceDE/>
        <w:autoSpaceDN/>
        <w:bidi w:val="0"/>
        <w:snapToGrid w:val="0"/>
        <w:spacing w:line="410" w:lineRule="exact"/>
        <w:ind w:firstLine="480" w:firstLineChars="200"/>
        <w:textAlignment w:val="auto"/>
        <w:rPr>
          <w:rFonts w:hint="eastAsia" w:ascii="仿宋" w:hAnsi="仿宋" w:eastAsia="仿宋" w:cs="宋体"/>
          <w:kern w:val="0"/>
          <w:sz w:val="24"/>
          <w:szCs w:val="24"/>
          <w:lang w:val="en-US" w:eastAsia="zh-CN"/>
        </w:rPr>
      </w:pPr>
      <w:bookmarkStart w:id="110" w:name="_Toc373407787"/>
      <w:r>
        <w:rPr>
          <w:rFonts w:hint="eastAsia" w:ascii="仿宋" w:hAnsi="仿宋" w:eastAsia="仿宋" w:cs="宋体"/>
          <w:kern w:val="0"/>
          <w:sz w:val="24"/>
          <w:szCs w:val="24"/>
          <w:lang w:val="en-US" w:eastAsia="zh-CN"/>
        </w:rPr>
        <w:t>1、竞标人必须在竞标文件中对以上条款和服务承诺明确列出，承诺内容必须达到本篇及采购文件其他条款的要求。</w:t>
      </w:r>
      <w:bookmarkEnd w:id="110"/>
      <w:r>
        <w:rPr>
          <w:rFonts w:hint="eastAsia" w:ascii="方正仿宋_GBK" w:hAnsi="方正仿宋_GBK" w:eastAsia="方正仿宋_GBK" w:cs="方正仿宋_GBK"/>
          <w:kern w:val="0"/>
          <w:sz w:val="24"/>
          <w:szCs w:val="24"/>
          <w:highlight w:val="cyan"/>
          <w:lang w:val="en-US" w:eastAsia="zh-CN"/>
        </w:rPr>
        <w:t>竞标文件中所有承诺函须法定代表人签字盖章并加盖供应商公章。</w:t>
      </w:r>
    </w:p>
    <w:p w14:paraId="519C104A">
      <w:pPr>
        <w:pageBreakBefore w:val="0"/>
        <w:widowControl w:val="0"/>
        <w:kinsoku/>
        <w:wordWrap/>
        <w:overflowPunct/>
        <w:topLinePunct w:val="0"/>
        <w:autoSpaceDN/>
        <w:bidi w:val="0"/>
        <w:snapToGrid w:val="0"/>
        <w:spacing w:line="440" w:lineRule="exact"/>
        <w:ind w:firstLine="480"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2、其他未尽事宜由供需双方在采购合同中详细约定。</w:t>
      </w:r>
    </w:p>
    <w:p w14:paraId="0BE058BB">
      <w:pPr>
        <w:pStyle w:val="2"/>
        <w:rPr>
          <w:rFonts w:hint="eastAsia" w:ascii="仿宋" w:hAnsi="仿宋" w:eastAsia="仿宋" w:cs="宋体"/>
          <w:kern w:val="0"/>
          <w:sz w:val="24"/>
          <w:szCs w:val="24"/>
          <w:lang w:val="en-US" w:eastAsia="zh-CN"/>
        </w:rPr>
      </w:pPr>
    </w:p>
    <w:p w14:paraId="1BB28977">
      <w:pPr>
        <w:pStyle w:val="2"/>
        <w:rPr>
          <w:rFonts w:hint="eastAsia" w:ascii="仿宋" w:hAnsi="仿宋" w:eastAsia="仿宋" w:cs="宋体"/>
          <w:kern w:val="0"/>
          <w:sz w:val="24"/>
          <w:szCs w:val="24"/>
          <w:lang w:val="en-US" w:eastAsia="zh-CN"/>
        </w:rPr>
      </w:pPr>
    </w:p>
    <w:p w14:paraId="57F834E4">
      <w:pPr>
        <w:bidi w:val="0"/>
        <w:rPr>
          <w:rFonts w:hint="eastAsia"/>
          <w:lang w:val="en-US" w:eastAsia="zh-CN"/>
        </w:rPr>
      </w:pPr>
      <w:bookmarkStart w:id="111" w:name="_Toc10752"/>
      <w:bookmarkStart w:id="112" w:name="_Toc20496"/>
    </w:p>
    <w:p w14:paraId="07078DB6">
      <w:pPr>
        <w:rPr>
          <w:rFonts w:hint="eastAsia" w:ascii="方正仿宋_GBK" w:hAnsi="方正仿宋_GBK" w:eastAsia="方正仿宋_GBK" w:cs="方正仿宋_GBK"/>
          <w:b/>
          <w:bCs/>
          <w:sz w:val="36"/>
          <w:szCs w:val="30"/>
          <w:lang w:val="en-US" w:eastAsia="zh-CN"/>
        </w:rPr>
      </w:pPr>
    </w:p>
    <w:p w14:paraId="620FA324">
      <w:pPr>
        <w:pStyle w:val="2"/>
        <w:rPr>
          <w:rFonts w:hint="eastAsia" w:ascii="方正仿宋_GBK" w:hAnsi="方正仿宋_GBK" w:eastAsia="方正仿宋_GBK" w:cs="方正仿宋_GBK"/>
          <w:b/>
          <w:bCs/>
          <w:sz w:val="36"/>
          <w:szCs w:val="30"/>
          <w:lang w:val="en-US" w:eastAsia="zh-CN"/>
        </w:rPr>
      </w:pPr>
    </w:p>
    <w:p w14:paraId="05205435">
      <w:pPr>
        <w:pStyle w:val="2"/>
        <w:rPr>
          <w:rFonts w:hint="eastAsia" w:ascii="方正仿宋_GBK" w:hAnsi="方正仿宋_GBK" w:eastAsia="方正仿宋_GBK" w:cs="方正仿宋_GBK"/>
          <w:b/>
          <w:bCs/>
          <w:sz w:val="36"/>
          <w:szCs w:val="30"/>
          <w:lang w:val="en-US" w:eastAsia="zh-CN"/>
        </w:rPr>
      </w:pPr>
    </w:p>
    <w:p w14:paraId="6195841C">
      <w:pPr>
        <w:pStyle w:val="2"/>
        <w:rPr>
          <w:rFonts w:hint="eastAsia" w:ascii="方正仿宋_GBK" w:hAnsi="方正仿宋_GBK" w:eastAsia="方正仿宋_GBK" w:cs="方正仿宋_GBK"/>
          <w:b/>
          <w:bCs/>
          <w:sz w:val="36"/>
          <w:szCs w:val="30"/>
          <w:lang w:val="en-US" w:eastAsia="zh-CN"/>
        </w:rPr>
      </w:pPr>
    </w:p>
    <w:p w14:paraId="7C792451">
      <w:pPr>
        <w:pStyle w:val="2"/>
        <w:rPr>
          <w:rFonts w:hint="eastAsia" w:ascii="方正仿宋_GBK" w:hAnsi="方正仿宋_GBK" w:eastAsia="方正仿宋_GBK" w:cs="方正仿宋_GBK"/>
          <w:b/>
          <w:bCs/>
          <w:sz w:val="36"/>
          <w:szCs w:val="30"/>
          <w:lang w:val="en-US" w:eastAsia="zh-CN"/>
        </w:rPr>
      </w:pPr>
    </w:p>
    <w:p w14:paraId="49CCD4EA">
      <w:pPr>
        <w:pStyle w:val="2"/>
        <w:rPr>
          <w:rFonts w:hint="eastAsia" w:ascii="方正仿宋_GBK" w:hAnsi="方正仿宋_GBK" w:eastAsia="方正仿宋_GBK" w:cs="方正仿宋_GBK"/>
          <w:b/>
          <w:bCs/>
          <w:sz w:val="36"/>
          <w:szCs w:val="30"/>
          <w:lang w:val="en-US" w:eastAsia="zh-CN"/>
        </w:rPr>
      </w:pPr>
    </w:p>
    <w:p w14:paraId="7FCD9115">
      <w:pPr>
        <w:pStyle w:val="2"/>
        <w:rPr>
          <w:rFonts w:hint="eastAsia" w:ascii="方正仿宋_GBK" w:hAnsi="方正仿宋_GBK" w:eastAsia="方正仿宋_GBK" w:cs="方正仿宋_GBK"/>
          <w:b/>
          <w:bCs/>
          <w:sz w:val="36"/>
          <w:szCs w:val="30"/>
          <w:lang w:val="en-US" w:eastAsia="zh-CN"/>
        </w:rPr>
      </w:pPr>
    </w:p>
    <w:p w14:paraId="6D90DF4E">
      <w:pPr>
        <w:pStyle w:val="2"/>
        <w:rPr>
          <w:rFonts w:hint="eastAsia" w:ascii="方正仿宋_GBK" w:hAnsi="方正仿宋_GBK" w:eastAsia="方正仿宋_GBK" w:cs="方正仿宋_GBK"/>
          <w:b/>
          <w:bCs/>
          <w:sz w:val="36"/>
          <w:szCs w:val="30"/>
          <w:lang w:val="en-US" w:eastAsia="zh-CN"/>
        </w:rPr>
      </w:pPr>
    </w:p>
    <w:p w14:paraId="322E97E6">
      <w:pPr>
        <w:pStyle w:val="2"/>
        <w:rPr>
          <w:rFonts w:hint="eastAsia" w:ascii="方正仿宋_GBK" w:hAnsi="方正仿宋_GBK" w:eastAsia="方正仿宋_GBK" w:cs="方正仿宋_GBK"/>
          <w:b/>
          <w:bCs/>
          <w:sz w:val="36"/>
          <w:szCs w:val="30"/>
          <w:lang w:val="en-US" w:eastAsia="zh-CN"/>
        </w:rPr>
      </w:pPr>
    </w:p>
    <w:p w14:paraId="39EA5442">
      <w:pPr>
        <w:pStyle w:val="2"/>
        <w:rPr>
          <w:rFonts w:hint="eastAsia" w:ascii="方正仿宋_GBK" w:hAnsi="方正仿宋_GBK" w:eastAsia="方正仿宋_GBK" w:cs="方正仿宋_GBK"/>
          <w:b/>
          <w:bCs/>
          <w:sz w:val="36"/>
          <w:szCs w:val="30"/>
          <w:lang w:val="en-US" w:eastAsia="zh-CN"/>
        </w:rPr>
      </w:pPr>
    </w:p>
    <w:p w14:paraId="4175724A">
      <w:pPr>
        <w:rPr>
          <w:rFonts w:hint="eastAsia"/>
          <w:lang w:val="en-US" w:eastAsia="zh-CN"/>
        </w:rPr>
      </w:pPr>
    </w:p>
    <w:p w14:paraId="56B8E4F1">
      <w:pPr>
        <w:pStyle w:val="3"/>
        <w:spacing w:before="0" w:after="0" w:line="360" w:lineRule="auto"/>
        <w:jc w:val="center"/>
        <w:rPr>
          <w:rFonts w:hint="eastAsia" w:ascii="仿宋" w:hAnsi="仿宋" w:eastAsia="仿宋" w:cs="宋体"/>
          <w:kern w:val="0"/>
          <w:sz w:val="24"/>
          <w:szCs w:val="24"/>
          <w:lang w:val="en-US" w:eastAsia="zh-CN"/>
        </w:rPr>
      </w:pPr>
      <w:r>
        <w:rPr>
          <w:rFonts w:hint="eastAsia" w:ascii="方正仿宋_GBK" w:hAnsi="方正仿宋_GBK" w:eastAsia="方正仿宋_GBK" w:cs="方正仿宋_GBK"/>
          <w:b/>
          <w:bCs/>
          <w:sz w:val="36"/>
          <w:szCs w:val="30"/>
          <w:lang w:val="en-US" w:eastAsia="zh-CN"/>
        </w:rPr>
        <w:t xml:space="preserve">第五篇  </w:t>
      </w:r>
      <w:r>
        <w:rPr>
          <w:rFonts w:hint="eastAsia" w:ascii="方正仿宋_GBK" w:hAnsi="方正仿宋_GBK" w:eastAsia="方正仿宋_GBK" w:cs="方正仿宋_GBK"/>
          <w:b/>
          <w:bCs/>
          <w:sz w:val="36"/>
          <w:szCs w:val="30"/>
          <w:lang w:eastAsia="zh-CN"/>
        </w:rPr>
        <w:t>校服采买合同</w:t>
      </w:r>
      <w:bookmarkEnd w:id="111"/>
      <w:bookmarkEnd w:id="112"/>
    </w:p>
    <w:p w14:paraId="2039C21A">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仿宋" w:hAnsi="仿宋" w:eastAsia="仿宋" w:cs="宋体"/>
          <w:kern w:val="0"/>
          <w:sz w:val="24"/>
          <w:szCs w:val="24"/>
          <w:u w:val="single"/>
          <w:lang w:val="en-US" w:eastAsia="zh-CN"/>
        </w:rPr>
      </w:pPr>
      <w:r>
        <w:rPr>
          <w:rFonts w:hint="eastAsia" w:ascii="仿宋" w:hAnsi="仿宋" w:eastAsia="仿宋" w:cs="宋体"/>
          <w:kern w:val="0"/>
          <w:sz w:val="24"/>
          <w:szCs w:val="24"/>
          <w:lang w:val="en-US" w:eastAsia="zh-CN"/>
        </w:rPr>
        <w:t>甲方(校方):</w:t>
      </w:r>
      <w:r>
        <w:rPr>
          <w:rFonts w:hint="eastAsia" w:ascii="仿宋" w:hAnsi="仿宋" w:eastAsia="仿宋" w:cs="宋体"/>
          <w:kern w:val="0"/>
          <w:sz w:val="24"/>
          <w:szCs w:val="24"/>
          <w:u w:val="single"/>
          <w:lang w:val="en-US" w:eastAsia="zh-CN"/>
        </w:rPr>
        <w:t xml:space="preserve">                     </w:t>
      </w:r>
      <w:r>
        <w:rPr>
          <w:rFonts w:hint="eastAsia" w:ascii="仿宋" w:hAnsi="仿宋" w:eastAsia="仿宋" w:cs="宋体"/>
          <w:kern w:val="0"/>
          <w:sz w:val="24"/>
          <w:szCs w:val="24"/>
          <w:u w:val="none"/>
          <w:lang w:val="en-US" w:eastAsia="zh-CN"/>
        </w:rPr>
        <w:t xml:space="preserve">学校  </w:t>
      </w:r>
      <w:r>
        <w:rPr>
          <w:rFonts w:hint="eastAsia" w:ascii="仿宋" w:hAnsi="仿宋" w:eastAsia="仿宋" w:cs="宋体"/>
          <w:kern w:val="0"/>
          <w:sz w:val="24"/>
          <w:szCs w:val="24"/>
          <w:highlight w:val="yellow"/>
          <w:lang w:val="en-US" w:eastAsia="zh-CN"/>
        </w:rPr>
        <w:t>统一社会信用代码：</w:t>
      </w:r>
      <w:r>
        <w:rPr>
          <w:rFonts w:hint="eastAsia" w:ascii="仿宋" w:hAnsi="仿宋" w:eastAsia="仿宋" w:cs="宋体"/>
          <w:kern w:val="0"/>
          <w:sz w:val="24"/>
          <w:szCs w:val="24"/>
          <w:highlight w:val="yellow"/>
          <w:u w:val="single"/>
          <w:lang w:val="en-US" w:eastAsia="zh-CN"/>
        </w:rPr>
        <w:t xml:space="preserve">                 </w:t>
      </w:r>
    </w:p>
    <w:p w14:paraId="27449CF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仿宋" w:hAnsi="仿宋" w:eastAsia="仿宋" w:cs="宋体"/>
          <w:kern w:val="0"/>
          <w:sz w:val="24"/>
          <w:szCs w:val="24"/>
          <w:u w:val="single"/>
          <w:lang w:val="en-US" w:eastAsia="zh-CN"/>
        </w:rPr>
      </w:pPr>
      <w:r>
        <w:rPr>
          <w:rFonts w:hint="eastAsia" w:ascii="仿宋" w:hAnsi="仿宋" w:eastAsia="仿宋" w:cs="宋体"/>
          <w:kern w:val="0"/>
          <w:sz w:val="24"/>
          <w:szCs w:val="24"/>
          <w:lang w:val="en-US" w:eastAsia="zh-CN"/>
        </w:rPr>
        <w:t>乙方(供应方):</w:t>
      </w:r>
      <w:r>
        <w:rPr>
          <w:rFonts w:hint="eastAsia" w:ascii="仿宋" w:hAnsi="仿宋" w:eastAsia="仿宋" w:cs="宋体"/>
          <w:kern w:val="0"/>
          <w:sz w:val="24"/>
          <w:szCs w:val="24"/>
          <w:u w:val="single"/>
          <w:lang w:val="en-US" w:eastAsia="zh-CN"/>
        </w:rPr>
        <w:t xml:space="preserve">                  </w:t>
      </w:r>
      <w:r>
        <w:rPr>
          <w:rFonts w:hint="eastAsia" w:ascii="仿宋" w:hAnsi="仿宋" w:eastAsia="仿宋" w:cs="宋体"/>
          <w:kern w:val="0"/>
          <w:sz w:val="24"/>
          <w:szCs w:val="24"/>
          <w:u w:val="none"/>
          <w:lang w:val="en-US" w:eastAsia="zh-CN"/>
        </w:rPr>
        <w:t xml:space="preserve">       </w:t>
      </w:r>
      <w:r>
        <w:rPr>
          <w:rFonts w:hint="eastAsia" w:ascii="仿宋" w:hAnsi="仿宋" w:eastAsia="仿宋" w:cs="宋体"/>
          <w:kern w:val="0"/>
          <w:sz w:val="24"/>
          <w:szCs w:val="24"/>
          <w:highlight w:val="yellow"/>
          <w:lang w:val="en-US" w:eastAsia="zh-CN"/>
        </w:rPr>
        <w:t>统一社会信用代码：</w:t>
      </w:r>
      <w:r>
        <w:rPr>
          <w:rFonts w:hint="eastAsia" w:ascii="仿宋" w:hAnsi="仿宋" w:eastAsia="仿宋" w:cs="宋体"/>
          <w:kern w:val="0"/>
          <w:sz w:val="24"/>
          <w:szCs w:val="24"/>
          <w:highlight w:val="yellow"/>
          <w:u w:val="single"/>
          <w:lang w:val="en-US" w:eastAsia="zh-CN"/>
        </w:rPr>
        <w:t xml:space="preserve">                 </w:t>
      </w:r>
    </w:p>
    <w:p w14:paraId="7E4423EE">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采购编号：</w:t>
      </w:r>
      <w:r>
        <w:rPr>
          <w:rFonts w:hint="eastAsia" w:ascii="仿宋" w:hAnsi="仿宋" w:eastAsia="仿宋" w:cs="宋体"/>
          <w:kern w:val="0"/>
          <w:sz w:val="24"/>
          <w:szCs w:val="24"/>
          <w:u w:val="single"/>
          <w:lang w:val="en-US" w:eastAsia="zh-CN"/>
        </w:rPr>
        <w:t xml:space="preserve">                      </w:t>
      </w:r>
    </w:p>
    <w:p w14:paraId="6688ED39">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仿宋" w:hAnsi="仿宋" w:eastAsia="仿宋" w:cs="宋体"/>
          <w:kern w:val="0"/>
          <w:sz w:val="24"/>
          <w:szCs w:val="24"/>
          <w:u w:val="single"/>
          <w:lang w:val="en-US" w:eastAsia="zh-CN"/>
        </w:rPr>
      </w:pPr>
      <w:r>
        <w:rPr>
          <w:rFonts w:hint="eastAsia" w:ascii="仿宋" w:hAnsi="仿宋" w:eastAsia="仿宋" w:cs="宋体"/>
          <w:kern w:val="0"/>
          <w:sz w:val="24"/>
          <w:szCs w:val="24"/>
          <w:lang w:val="en-US" w:eastAsia="zh-CN"/>
        </w:rPr>
        <w:t>采购项目名称：</w:t>
      </w:r>
      <w:r>
        <w:rPr>
          <w:rFonts w:hint="eastAsia" w:ascii="仿宋" w:hAnsi="仿宋" w:eastAsia="仿宋" w:cs="宋体"/>
          <w:kern w:val="0"/>
          <w:sz w:val="24"/>
          <w:szCs w:val="24"/>
          <w:u w:val="single"/>
          <w:lang w:val="en-US" w:eastAsia="zh-CN"/>
        </w:rPr>
        <w:t xml:space="preserve">                      </w:t>
      </w:r>
    </w:p>
    <w:p w14:paraId="54E04936">
      <w:pPr>
        <w:keepNext w:val="0"/>
        <w:keepLines w:val="0"/>
        <w:pageBreakBefore w:val="0"/>
        <w:kinsoku/>
        <w:wordWrap/>
        <w:overflowPunct/>
        <w:topLinePunct w:val="0"/>
        <w:autoSpaceDE/>
        <w:autoSpaceDN/>
        <w:bidi w:val="0"/>
        <w:adjustRightInd/>
        <w:spacing w:line="400" w:lineRule="exact"/>
        <w:textAlignment w:val="auto"/>
        <w:rPr>
          <w:rFonts w:hint="eastAsia" w:ascii="方正仿宋_GBK" w:eastAsia="方正仿宋_GBK"/>
          <w:sz w:val="24"/>
          <w:lang w:eastAsia="zh-CN"/>
        </w:rPr>
      </w:pPr>
      <w:r>
        <w:rPr>
          <w:rFonts w:hint="eastAsia" w:ascii="方正仿宋_GBK" w:eastAsia="方正仿宋_GBK"/>
          <w:sz w:val="24"/>
          <w:lang w:eastAsia="zh-CN"/>
        </w:rPr>
        <w:t>采购</w:t>
      </w:r>
      <w:r>
        <w:rPr>
          <w:rFonts w:hint="eastAsia" w:ascii="方正仿宋_GBK" w:eastAsia="方正仿宋_GBK"/>
          <w:sz w:val="24"/>
        </w:rPr>
        <w:t xml:space="preserve">方式： </w:t>
      </w:r>
      <w:r>
        <w:rPr>
          <w:rFonts w:hint="eastAsia" w:ascii="方正仿宋_GBK" w:eastAsia="方正仿宋_GBK"/>
          <w:sz w:val="24"/>
          <w:lang w:eastAsia="zh-CN"/>
        </w:rPr>
        <w:t>竞争性谈判</w:t>
      </w:r>
    </w:p>
    <w:p w14:paraId="3DB68F7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bidi="ar-SA"/>
        </w:rPr>
        <w:t>为维护甲、乙双方</w:t>
      </w:r>
      <w:r>
        <w:rPr>
          <w:rFonts w:hint="eastAsia" w:ascii="仿宋" w:hAnsi="仿宋" w:eastAsia="仿宋" w:cs="宋体"/>
          <w:kern w:val="0"/>
          <w:sz w:val="24"/>
          <w:szCs w:val="24"/>
          <w:lang w:val="en-US" w:eastAsia="zh-CN"/>
        </w:rPr>
        <w:t>的合法权益，根据《中华人民共和国民法典》《中华人民共和国产品质量法》、中国国家标准委批准发布的《中小学生校服》国家标准等法律、法规，经双方协商一致，订立本合同。</w:t>
      </w:r>
    </w:p>
    <w:tbl>
      <w:tblPr>
        <w:tblStyle w:val="11"/>
        <w:tblW w:w="91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1417"/>
        <w:gridCol w:w="1625"/>
        <w:gridCol w:w="387"/>
        <w:gridCol w:w="2625"/>
        <w:gridCol w:w="1437"/>
      </w:tblGrid>
      <w:tr w14:paraId="2E87D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14:paraId="2E35EA2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eastAsia="方正仿宋_GBK"/>
                <w:sz w:val="24"/>
              </w:rPr>
            </w:pPr>
            <w:r>
              <w:rPr>
                <w:rFonts w:hint="eastAsia" w:ascii="方正仿宋_GBK" w:eastAsia="方正仿宋_GBK"/>
                <w:sz w:val="24"/>
              </w:rPr>
              <w:t>商品名称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154316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eastAsia="方正仿宋_GBK"/>
                <w:sz w:val="24"/>
              </w:rPr>
            </w:pPr>
            <w:r>
              <w:rPr>
                <w:rFonts w:hint="eastAsia" w:ascii="方正仿宋_GBK" w:eastAsia="方正仿宋_GBK"/>
                <w:sz w:val="24"/>
              </w:rPr>
              <w:t>品牌及型号</w:t>
            </w:r>
          </w:p>
        </w:tc>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4EFB5B1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eastAsia="方正仿宋_GBK"/>
                <w:sz w:val="24"/>
              </w:rPr>
            </w:pPr>
            <w:r>
              <w:rPr>
                <w:rFonts w:hint="eastAsia" w:ascii="方正仿宋_GBK" w:eastAsia="方正仿宋_GBK"/>
                <w:sz w:val="24"/>
              </w:rPr>
              <w:t>数量</w:t>
            </w:r>
          </w:p>
        </w:tc>
        <w:tc>
          <w:tcPr>
            <w:tcW w:w="2625" w:type="dxa"/>
            <w:tcBorders>
              <w:top w:val="single" w:color="auto" w:sz="4" w:space="0"/>
              <w:left w:val="single" w:color="auto" w:sz="4" w:space="0"/>
              <w:bottom w:val="single" w:color="auto" w:sz="4" w:space="0"/>
              <w:right w:val="single" w:color="auto" w:sz="4" w:space="0"/>
            </w:tcBorders>
            <w:noWrap w:val="0"/>
            <w:vAlign w:val="center"/>
          </w:tcPr>
          <w:p w14:paraId="285FF15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eastAsia="方正仿宋_GBK"/>
                <w:sz w:val="24"/>
              </w:rPr>
            </w:pPr>
            <w:r>
              <w:rPr>
                <w:rFonts w:hint="eastAsia" w:ascii="方正仿宋_GBK" w:eastAsia="方正仿宋_GBK"/>
                <w:sz w:val="24"/>
              </w:rPr>
              <w:t>交货时间</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30D8C94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eastAsia="方正仿宋_GBK"/>
                <w:sz w:val="24"/>
              </w:rPr>
            </w:pPr>
            <w:r>
              <w:rPr>
                <w:rFonts w:hint="eastAsia" w:ascii="方正仿宋_GBK" w:eastAsia="方正仿宋_GBK"/>
                <w:sz w:val="24"/>
              </w:rPr>
              <w:t>交货地点</w:t>
            </w:r>
          </w:p>
        </w:tc>
      </w:tr>
      <w:tr w14:paraId="2756A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1668" w:type="dxa"/>
            <w:tcBorders>
              <w:top w:val="single" w:color="auto" w:sz="4" w:space="0"/>
              <w:left w:val="single" w:color="auto" w:sz="4" w:space="0"/>
              <w:right w:val="single" w:color="auto" w:sz="4" w:space="0"/>
            </w:tcBorders>
            <w:noWrap w:val="0"/>
            <w:vAlign w:val="center"/>
          </w:tcPr>
          <w:p w14:paraId="1E25799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eastAsia="方正仿宋_GBK"/>
                <w:sz w:val="24"/>
                <w:lang w:eastAsia="zh-CN"/>
              </w:rPr>
            </w:pPr>
            <w:r>
              <w:rPr>
                <w:rFonts w:hint="eastAsia" w:ascii="方正仿宋_GBK" w:eastAsia="方正仿宋_GBK"/>
                <w:sz w:val="24"/>
                <w:lang w:eastAsia="zh-CN"/>
              </w:rPr>
              <w:t>学生校服</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CC83C2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eastAsia="方正仿宋_GBK"/>
                <w:sz w:val="24"/>
              </w:rPr>
            </w:pPr>
            <w:r>
              <w:rPr>
                <w:rFonts w:hint="eastAsia" w:ascii="方正仿宋_GBK" w:eastAsia="方正仿宋_GBK"/>
                <w:sz w:val="24"/>
              </w:rPr>
              <w:t>详见投标</w:t>
            </w:r>
          </w:p>
          <w:p w14:paraId="3FCEFC1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eastAsia="方正仿宋_GBK"/>
                <w:sz w:val="24"/>
              </w:rPr>
            </w:pPr>
            <w:r>
              <w:rPr>
                <w:rFonts w:hint="eastAsia" w:ascii="方正仿宋_GBK" w:eastAsia="方正仿宋_GBK"/>
                <w:sz w:val="24"/>
              </w:rPr>
              <w:t>文件</w:t>
            </w:r>
          </w:p>
        </w:tc>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058722C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eastAsia="方正仿宋_GBK"/>
                <w:sz w:val="24"/>
              </w:rPr>
            </w:pPr>
            <w:r>
              <w:rPr>
                <w:rFonts w:hint="eastAsia" w:ascii="方正仿宋_GBK" w:eastAsia="方正仿宋_GBK"/>
                <w:sz w:val="24"/>
              </w:rPr>
              <w:t>一批</w:t>
            </w:r>
          </w:p>
          <w:p w14:paraId="4346EDB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eastAsia="方正仿宋_GBK"/>
                <w:b/>
                <w:color w:val="FF0000"/>
                <w:sz w:val="24"/>
                <w:lang w:val="en-US" w:eastAsia="zh-CN"/>
              </w:rPr>
            </w:pPr>
            <w:r>
              <w:rPr>
                <w:rFonts w:hint="eastAsia" w:ascii="方正仿宋_GBK" w:eastAsia="方正仿宋_GBK"/>
                <w:sz w:val="21"/>
                <w:szCs w:val="21"/>
                <w:lang w:eastAsia="zh-CN"/>
              </w:rPr>
              <w:t>（学生自愿购买）</w:t>
            </w:r>
          </w:p>
        </w:tc>
        <w:tc>
          <w:tcPr>
            <w:tcW w:w="2625" w:type="dxa"/>
            <w:tcBorders>
              <w:top w:val="single" w:color="auto" w:sz="4" w:space="0"/>
              <w:left w:val="single" w:color="auto" w:sz="4" w:space="0"/>
              <w:right w:val="single" w:color="auto" w:sz="4" w:space="0"/>
            </w:tcBorders>
            <w:noWrap w:val="0"/>
            <w:vAlign w:val="center"/>
          </w:tcPr>
          <w:p w14:paraId="29D7C32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仿宋_GBK" w:hAnsi="宋体" w:eastAsia="方正仿宋_GBK" w:cs="宋体"/>
                <w:b/>
                <w:bCs/>
                <w:color w:val="FF0000"/>
                <w:kern w:val="0"/>
                <w:sz w:val="24"/>
              </w:rPr>
            </w:pPr>
            <w:r>
              <w:rPr>
                <w:rFonts w:hint="eastAsia" w:ascii="仿宋" w:hAnsi="仿宋" w:eastAsia="仿宋" w:cs="宋体"/>
                <w:kern w:val="0"/>
                <w:sz w:val="24"/>
                <w:szCs w:val="24"/>
                <w:lang w:val="en-US" w:eastAsia="zh-CN"/>
              </w:rPr>
              <w:t>按招标文件规定执行</w:t>
            </w:r>
          </w:p>
        </w:tc>
        <w:tc>
          <w:tcPr>
            <w:tcW w:w="1437" w:type="dxa"/>
            <w:tcBorders>
              <w:top w:val="single" w:color="auto" w:sz="4" w:space="0"/>
              <w:left w:val="single" w:color="auto" w:sz="4" w:space="0"/>
              <w:right w:val="single" w:color="auto" w:sz="4" w:space="0"/>
            </w:tcBorders>
            <w:noWrap w:val="0"/>
            <w:vAlign w:val="center"/>
          </w:tcPr>
          <w:p w14:paraId="2F10F7F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仿宋_GBK" w:eastAsia="方正仿宋_GBK"/>
                <w:b/>
                <w:bCs/>
                <w:sz w:val="24"/>
              </w:rPr>
            </w:pPr>
            <w:r>
              <w:rPr>
                <w:rFonts w:hint="eastAsia" w:ascii="仿宋" w:hAnsi="仿宋" w:eastAsia="仿宋" w:cs="宋体"/>
                <w:kern w:val="0"/>
                <w:sz w:val="24"/>
                <w:szCs w:val="24"/>
                <w:lang w:val="en-US" w:eastAsia="zh-CN"/>
              </w:rPr>
              <w:t>按招标文件规定执行</w:t>
            </w:r>
          </w:p>
        </w:tc>
      </w:tr>
      <w:tr w14:paraId="2CD91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159" w:type="dxa"/>
            <w:gridSpan w:val="6"/>
            <w:tcBorders>
              <w:top w:val="single" w:color="auto" w:sz="4" w:space="0"/>
              <w:left w:val="single" w:color="auto" w:sz="4" w:space="0"/>
              <w:bottom w:val="single" w:color="auto" w:sz="4" w:space="0"/>
              <w:right w:val="single" w:color="auto" w:sz="4" w:space="0"/>
            </w:tcBorders>
            <w:noWrap w:val="0"/>
            <w:vAlign w:val="center"/>
          </w:tcPr>
          <w:p w14:paraId="0C9E39F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eastAsia="方正仿宋_GBK"/>
                <w:color w:val="000000"/>
                <w:sz w:val="24"/>
                <w:lang w:eastAsia="zh-CN"/>
              </w:rPr>
            </w:pPr>
            <w:r>
              <w:rPr>
                <w:rFonts w:hint="eastAsia" w:ascii="方正仿宋_GBK" w:eastAsia="方正仿宋_GBK"/>
                <w:color w:val="000000"/>
                <w:sz w:val="24"/>
                <w:lang w:eastAsia="zh-CN"/>
              </w:rPr>
              <w:t>单套中标金额</w:t>
            </w:r>
            <w:r>
              <w:rPr>
                <w:rFonts w:hint="eastAsia" w:ascii="方正仿宋_GBK" w:eastAsia="方正仿宋_GBK"/>
                <w:color w:val="000000"/>
                <w:sz w:val="24"/>
              </w:rPr>
              <w:t>（人民币小写）：</w:t>
            </w:r>
            <w:r>
              <w:rPr>
                <w:rFonts w:hint="eastAsia" w:ascii="方正仿宋_GBK" w:eastAsia="方正仿宋_GBK"/>
                <w:b/>
                <w:color w:val="FF0000"/>
                <w:sz w:val="24"/>
                <w:highlight w:val="none"/>
                <w:lang w:val="en-US" w:eastAsia="zh-CN"/>
              </w:rPr>
              <w:t xml:space="preserve">        </w:t>
            </w:r>
            <w:r>
              <w:rPr>
                <w:rFonts w:hint="eastAsia" w:ascii="方正仿宋_GBK" w:eastAsia="方正仿宋_GBK"/>
                <w:color w:val="00B0F0"/>
                <w:sz w:val="24"/>
                <w:highlight w:val="none"/>
              </w:rPr>
              <w:t xml:space="preserve"> </w:t>
            </w:r>
            <w:r>
              <w:rPr>
                <w:rFonts w:hint="eastAsia" w:ascii="方正仿宋_GBK" w:eastAsia="方正仿宋_GBK"/>
                <w:color w:val="000000"/>
                <w:sz w:val="24"/>
              </w:rPr>
              <w:t>元</w:t>
            </w:r>
            <w:r>
              <w:rPr>
                <w:rFonts w:hint="eastAsia" w:ascii="方正仿宋_GBK" w:eastAsia="方正仿宋_GBK"/>
                <w:color w:val="000000"/>
                <w:sz w:val="24"/>
                <w:lang w:eastAsia="zh-CN"/>
              </w:rPr>
              <w:t>（男）</w:t>
            </w:r>
            <w:r>
              <w:rPr>
                <w:rFonts w:hint="eastAsia" w:ascii="方正仿宋_GBK" w:eastAsia="方正仿宋_GBK"/>
                <w:color w:val="000000"/>
                <w:sz w:val="24"/>
                <w:lang w:val="en-US" w:eastAsia="zh-CN"/>
              </w:rPr>
              <w:t xml:space="preserve">  </w:t>
            </w:r>
            <w:r>
              <w:rPr>
                <w:rFonts w:hint="eastAsia" w:ascii="方正仿宋_GBK" w:eastAsia="方正仿宋_GBK"/>
                <w:b/>
                <w:color w:val="FF0000"/>
                <w:sz w:val="24"/>
                <w:highlight w:val="none"/>
                <w:lang w:val="en-US" w:eastAsia="zh-CN"/>
              </w:rPr>
              <w:t xml:space="preserve">        </w:t>
            </w:r>
            <w:r>
              <w:rPr>
                <w:rFonts w:hint="eastAsia" w:ascii="方正仿宋_GBK" w:eastAsia="方正仿宋_GBK"/>
                <w:color w:val="00B0F0"/>
                <w:sz w:val="24"/>
                <w:highlight w:val="none"/>
              </w:rPr>
              <w:t xml:space="preserve"> </w:t>
            </w:r>
            <w:r>
              <w:rPr>
                <w:rFonts w:hint="eastAsia" w:ascii="方正仿宋_GBK" w:eastAsia="方正仿宋_GBK"/>
                <w:color w:val="000000"/>
                <w:sz w:val="24"/>
              </w:rPr>
              <w:t>元</w:t>
            </w:r>
            <w:r>
              <w:rPr>
                <w:rFonts w:hint="eastAsia" w:ascii="方正仿宋_GBK" w:eastAsia="方正仿宋_GBK"/>
                <w:color w:val="000000"/>
                <w:sz w:val="24"/>
                <w:lang w:eastAsia="zh-CN"/>
              </w:rPr>
              <w:t>（女）</w:t>
            </w:r>
          </w:p>
          <w:p w14:paraId="51D5620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eastAsia="方正仿宋_GBK"/>
                <w:color w:val="000000"/>
                <w:sz w:val="24"/>
                <w:lang w:eastAsia="zh-CN"/>
              </w:rPr>
            </w:pPr>
            <w:r>
              <w:rPr>
                <w:rFonts w:hint="eastAsia" w:ascii="方正仿宋_GBK" w:eastAsia="方正仿宋_GBK"/>
                <w:color w:val="000000"/>
                <w:sz w:val="24"/>
                <w:lang w:eastAsia="zh-CN"/>
              </w:rPr>
              <w:t>中标金额</w:t>
            </w:r>
            <w:r>
              <w:rPr>
                <w:rFonts w:hint="eastAsia" w:ascii="方正仿宋_GBK" w:eastAsia="方正仿宋_GBK"/>
                <w:color w:val="000000"/>
                <w:sz w:val="24"/>
              </w:rPr>
              <w:t>（人民币小写）</w:t>
            </w:r>
            <w:r>
              <w:rPr>
                <w:rFonts w:hint="eastAsia" w:ascii="方正仿宋_GBK" w:eastAsia="方正仿宋_GBK"/>
                <w:color w:val="000000"/>
                <w:sz w:val="24"/>
                <w:lang w:eastAsia="zh-CN"/>
              </w:rPr>
              <w:t>预估</w:t>
            </w:r>
            <w:r>
              <w:rPr>
                <w:rFonts w:hint="eastAsia" w:ascii="方正仿宋_GBK" w:eastAsia="方正仿宋_GBK"/>
                <w:color w:val="000000"/>
                <w:sz w:val="24"/>
              </w:rPr>
              <w:t>：</w:t>
            </w:r>
            <w:r>
              <w:rPr>
                <w:rFonts w:hint="eastAsia" w:ascii="方正仿宋_GBK" w:eastAsia="方正仿宋_GBK"/>
                <w:b/>
                <w:color w:val="FF0000"/>
                <w:sz w:val="24"/>
                <w:highlight w:val="none"/>
                <w:lang w:val="en-US" w:eastAsia="zh-CN"/>
              </w:rPr>
              <w:t xml:space="preserve">        </w:t>
            </w:r>
            <w:r>
              <w:rPr>
                <w:rFonts w:hint="eastAsia" w:ascii="方正仿宋_GBK" w:eastAsia="方正仿宋_GBK"/>
                <w:color w:val="00B0F0"/>
                <w:sz w:val="24"/>
                <w:highlight w:val="none"/>
              </w:rPr>
              <w:t xml:space="preserve"> </w:t>
            </w:r>
            <w:r>
              <w:rPr>
                <w:rFonts w:hint="eastAsia" w:ascii="方正仿宋_GBK" w:eastAsia="方正仿宋_GBK"/>
                <w:b/>
                <w:color w:val="FF0000"/>
                <w:sz w:val="24"/>
                <w:highlight w:val="none"/>
                <w:lang w:val="en-US" w:eastAsia="zh-CN"/>
              </w:rPr>
              <w:t xml:space="preserve"> </w:t>
            </w:r>
            <w:r>
              <w:rPr>
                <w:rFonts w:hint="eastAsia" w:ascii="方正仿宋_GBK" w:eastAsia="方正仿宋_GBK"/>
                <w:color w:val="000000"/>
                <w:sz w:val="24"/>
              </w:rPr>
              <w:t>元</w:t>
            </w:r>
            <w:r>
              <w:rPr>
                <w:rFonts w:hint="eastAsia" w:ascii="方正仿宋_GBK" w:eastAsia="方正仿宋_GBK"/>
                <w:color w:val="000000"/>
                <w:sz w:val="24"/>
                <w:lang w:eastAsia="zh-CN"/>
              </w:rPr>
              <w:t>（中标金额</w:t>
            </w:r>
            <w:r>
              <w:rPr>
                <w:rFonts w:hint="eastAsia" w:ascii="方正仿宋_GBK" w:eastAsia="方正仿宋_GBK"/>
                <w:color w:val="000000"/>
                <w:sz w:val="24"/>
                <w:lang w:val="en-US" w:eastAsia="zh-CN"/>
              </w:rPr>
              <w:t>=中标整套单价*预估数量</w:t>
            </w:r>
            <w:r>
              <w:rPr>
                <w:rFonts w:hint="eastAsia" w:ascii="方正仿宋_GBK" w:eastAsia="方正仿宋_GBK"/>
                <w:color w:val="000000"/>
                <w:sz w:val="24"/>
                <w:lang w:eastAsia="zh-CN"/>
              </w:rPr>
              <w:t>）</w:t>
            </w:r>
          </w:p>
        </w:tc>
      </w:tr>
      <w:tr w14:paraId="0259F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9159" w:type="dxa"/>
            <w:gridSpan w:val="6"/>
            <w:tcBorders>
              <w:top w:val="single" w:color="auto" w:sz="4" w:space="0"/>
              <w:left w:val="single" w:color="auto" w:sz="4" w:space="0"/>
              <w:bottom w:val="single" w:color="auto" w:sz="4" w:space="0"/>
              <w:right w:val="single" w:color="auto" w:sz="4" w:space="0"/>
            </w:tcBorders>
            <w:noWrap w:val="0"/>
            <w:vAlign w:val="top"/>
          </w:tcPr>
          <w:p w14:paraId="15CA9FE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宋体"/>
                <w:b/>
                <w:bCs/>
                <w:kern w:val="0"/>
                <w:sz w:val="24"/>
              </w:rPr>
            </w:pPr>
            <w:r>
              <w:rPr>
                <w:rFonts w:hint="eastAsia" w:ascii="方正仿宋_GBK" w:hAnsi="仿宋" w:eastAsia="方正仿宋_GBK" w:cs="宋体"/>
                <w:color w:val="000000"/>
                <w:kern w:val="0"/>
                <w:sz w:val="24"/>
                <w:lang w:eastAsia="zh-CN"/>
              </w:rPr>
              <w:t>一</w:t>
            </w:r>
            <w:r>
              <w:rPr>
                <w:rFonts w:hint="eastAsia" w:ascii="方正仿宋_GBK" w:hAnsi="仿宋" w:eastAsia="方正仿宋_GBK" w:cs="宋体"/>
                <w:color w:val="000000"/>
                <w:kern w:val="0"/>
                <w:sz w:val="24"/>
              </w:rPr>
              <w:t>、</w:t>
            </w:r>
            <w:r>
              <w:rPr>
                <w:rFonts w:hint="eastAsia" w:ascii="仿宋" w:hAnsi="仿宋" w:eastAsia="仿宋" w:cs="宋体"/>
                <w:b/>
                <w:bCs/>
                <w:kern w:val="0"/>
                <w:sz w:val="24"/>
              </w:rPr>
              <w:t>履约保证金</w:t>
            </w:r>
          </w:p>
          <w:p w14:paraId="6953622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宋体"/>
                <w:kern w:val="0"/>
                <w:sz w:val="24"/>
                <w:lang w:eastAsia="zh-CN"/>
              </w:rPr>
            </w:pPr>
            <w:r>
              <w:rPr>
                <w:rFonts w:hint="eastAsia" w:ascii="仿宋" w:hAnsi="仿宋" w:eastAsia="仿宋" w:cs="宋体"/>
                <w:kern w:val="0"/>
                <w:sz w:val="24"/>
                <w:lang w:val="en-US" w:eastAsia="zh-CN"/>
              </w:rPr>
              <w:t>1.履约保证缴纳：</w:t>
            </w:r>
            <w:r>
              <w:rPr>
                <w:rFonts w:hint="eastAsia" w:ascii="仿宋" w:hAnsi="仿宋" w:eastAsia="仿宋" w:cs="宋体"/>
                <w:kern w:val="0"/>
                <w:sz w:val="24"/>
              </w:rPr>
              <w:t>乙方应自</w:t>
            </w:r>
            <w:r>
              <w:rPr>
                <w:rFonts w:hint="eastAsia" w:ascii="方正仿宋_GBK" w:hAnsi="方正仿宋_GBK" w:eastAsia="方正仿宋_GBK" w:cs="方正仿宋_GBK"/>
                <w:sz w:val="24"/>
                <w:szCs w:val="24"/>
                <w:lang w:val="en-US" w:eastAsia="zh-CN"/>
              </w:rPr>
              <w:t>《成交通知书》</w:t>
            </w:r>
            <w:r>
              <w:rPr>
                <w:rFonts w:hint="eastAsia" w:ascii="仿宋" w:hAnsi="仿宋" w:eastAsia="仿宋" w:cs="宋体"/>
                <w:kern w:val="0"/>
                <w:sz w:val="24"/>
              </w:rPr>
              <w:t>发出之日起</w:t>
            </w:r>
            <w:r>
              <w:rPr>
                <w:rFonts w:hint="eastAsia" w:ascii="仿宋" w:hAnsi="仿宋" w:eastAsia="仿宋" w:cs="宋体"/>
                <w:kern w:val="0"/>
                <w:sz w:val="24"/>
                <w:lang w:val="en-US" w:eastAsia="zh-CN"/>
              </w:rPr>
              <w:t>3</w:t>
            </w:r>
            <w:r>
              <w:rPr>
                <w:rFonts w:hint="eastAsia" w:ascii="仿宋" w:hAnsi="仿宋" w:eastAsia="仿宋" w:cs="宋体"/>
                <w:kern w:val="0"/>
                <w:sz w:val="24"/>
              </w:rPr>
              <w:t>个工作日内向</w:t>
            </w:r>
            <w:r>
              <w:rPr>
                <w:rFonts w:hint="eastAsia" w:ascii="仿宋" w:hAnsi="仿宋" w:eastAsia="仿宋" w:cs="宋体"/>
                <w:kern w:val="0"/>
                <w:sz w:val="24"/>
                <w:lang w:eastAsia="zh-CN"/>
              </w:rPr>
              <w:t>甲方</w:t>
            </w:r>
            <w:r>
              <w:rPr>
                <w:rFonts w:hint="eastAsia" w:ascii="仿宋" w:hAnsi="仿宋" w:eastAsia="仿宋" w:cs="宋体"/>
                <w:kern w:val="0"/>
                <w:sz w:val="24"/>
              </w:rPr>
              <w:t>缴纳中标金额</w:t>
            </w:r>
            <w:r>
              <w:rPr>
                <w:rFonts w:hint="eastAsia" w:ascii="仿宋" w:hAnsi="仿宋" w:eastAsia="仿宋" w:cs="宋体"/>
                <w:color w:val="FF0000"/>
                <w:kern w:val="0"/>
                <w:sz w:val="24"/>
                <w:highlight w:val="yellow"/>
                <w:lang w:val="en-US" w:eastAsia="zh-CN"/>
              </w:rPr>
              <w:t>10</w:t>
            </w:r>
            <w:r>
              <w:rPr>
                <w:rFonts w:hint="eastAsia" w:ascii="仿宋" w:hAnsi="仿宋" w:eastAsia="仿宋" w:cs="宋体"/>
                <w:color w:val="FF0000"/>
                <w:kern w:val="0"/>
                <w:sz w:val="24"/>
                <w:highlight w:val="yellow"/>
              </w:rPr>
              <w:t>%</w:t>
            </w:r>
            <w:r>
              <w:rPr>
                <w:rFonts w:hint="eastAsia" w:ascii="仿宋" w:hAnsi="仿宋" w:eastAsia="仿宋" w:cs="宋体"/>
                <w:kern w:val="0"/>
                <w:sz w:val="24"/>
              </w:rPr>
              <w:t>的履约保证金，即</w:t>
            </w:r>
            <w:r>
              <w:rPr>
                <w:rFonts w:hint="eastAsia" w:ascii="仿宋" w:hAnsi="仿宋" w:eastAsia="仿宋" w:cs="宋体"/>
                <w:color w:val="auto"/>
                <w:kern w:val="0"/>
                <w:sz w:val="24"/>
                <w:highlight w:val="none"/>
                <w:u w:val="single"/>
                <w:lang w:val="en-US" w:eastAsia="zh-CN"/>
              </w:rPr>
              <w:t xml:space="preserve">        </w:t>
            </w:r>
            <w:r>
              <w:rPr>
                <w:rFonts w:hint="eastAsia" w:ascii="仿宋" w:hAnsi="仿宋" w:eastAsia="仿宋" w:cs="宋体"/>
                <w:color w:val="auto"/>
                <w:kern w:val="0"/>
                <w:sz w:val="24"/>
                <w:u w:val="none"/>
              </w:rPr>
              <w:t>元</w:t>
            </w:r>
            <w:r>
              <w:rPr>
                <w:rFonts w:hint="eastAsia" w:ascii="仿宋" w:hAnsi="仿宋" w:eastAsia="仿宋" w:cs="宋体"/>
                <w:kern w:val="0"/>
                <w:sz w:val="24"/>
              </w:rPr>
              <w:t>。</w:t>
            </w:r>
            <w:r>
              <w:rPr>
                <w:rFonts w:hint="eastAsia" w:ascii="方正仿宋_GBK" w:hAnsi="方正仿宋_GBK" w:eastAsia="方正仿宋_GBK" w:cs="方正仿宋_GBK"/>
                <w:sz w:val="24"/>
                <w:szCs w:val="24"/>
                <w:highlight w:val="yellow"/>
                <w:lang w:val="en-US" w:eastAsia="zh-CN"/>
              </w:rPr>
              <w:t>未按期缴纳视为自动放弃中标资格</w:t>
            </w:r>
            <w:r>
              <w:rPr>
                <w:rFonts w:hint="eastAsia" w:ascii="方正仿宋_GBK" w:hAnsi="方正仿宋_GBK" w:eastAsia="方正仿宋_GBK" w:cs="方正仿宋_GBK"/>
                <w:sz w:val="24"/>
                <w:szCs w:val="24"/>
                <w:lang w:val="en-US" w:eastAsia="zh-CN"/>
              </w:rPr>
              <w:t>。</w:t>
            </w:r>
          </w:p>
          <w:p w14:paraId="10E94ECA">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sz w:val="24"/>
                <w:lang w:eastAsia="zh-CN"/>
              </w:rPr>
            </w:pPr>
            <w:r>
              <w:rPr>
                <w:rFonts w:hint="eastAsia" w:ascii="仿宋" w:hAnsi="仿宋" w:eastAsia="仿宋" w:cs="宋体"/>
                <w:kern w:val="0"/>
                <w:sz w:val="24"/>
                <w:lang w:val="en-US" w:eastAsia="zh-CN"/>
              </w:rPr>
              <w:t>2.履约保证退还：</w:t>
            </w:r>
            <w:r>
              <w:rPr>
                <w:rFonts w:hint="eastAsia" w:ascii="仿宋" w:hAnsi="仿宋" w:eastAsia="仿宋" w:cs="宋体"/>
                <w:kern w:val="0"/>
                <w:sz w:val="24"/>
                <w:lang w:eastAsia="zh-CN"/>
              </w:rPr>
              <w:t>合同期限内</w:t>
            </w:r>
            <w:r>
              <w:rPr>
                <w:rFonts w:hint="eastAsia" w:ascii="仿宋" w:hAnsi="仿宋" w:eastAsia="仿宋" w:cs="宋体"/>
                <w:kern w:val="0"/>
                <w:sz w:val="24"/>
                <w:lang w:val="en-US" w:eastAsia="zh-CN"/>
              </w:rPr>
              <w:t>，乙方在</w:t>
            </w:r>
            <w:r>
              <w:rPr>
                <w:rFonts w:hint="eastAsia" w:ascii="仿宋" w:hAnsi="仿宋" w:eastAsia="仿宋" w:cs="宋体"/>
                <w:kern w:val="0"/>
                <w:sz w:val="24"/>
              </w:rPr>
              <w:t>完成</w:t>
            </w:r>
            <w:r>
              <w:rPr>
                <w:rFonts w:hint="eastAsia" w:ascii="仿宋" w:hAnsi="仿宋" w:eastAsia="仿宋" w:cs="宋体"/>
                <w:kern w:val="0"/>
                <w:sz w:val="24"/>
                <w:lang w:eastAsia="zh-CN"/>
              </w:rPr>
              <w:t>本</w:t>
            </w:r>
            <w:r>
              <w:rPr>
                <w:rFonts w:hint="eastAsia" w:ascii="仿宋" w:hAnsi="仿宋" w:eastAsia="仿宋" w:cs="宋体"/>
                <w:kern w:val="0"/>
                <w:sz w:val="24"/>
              </w:rPr>
              <w:t>合同</w:t>
            </w:r>
            <w:r>
              <w:rPr>
                <w:rFonts w:hint="eastAsia" w:ascii="仿宋" w:hAnsi="仿宋" w:eastAsia="仿宋" w:cs="宋体"/>
                <w:kern w:val="0"/>
                <w:sz w:val="24"/>
                <w:lang w:eastAsia="zh-CN"/>
              </w:rPr>
              <w:t>所有</w:t>
            </w:r>
            <w:r>
              <w:rPr>
                <w:rFonts w:hint="eastAsia" w:ascii="仿宋" w:hAnsi="仿宋" w:eastAsia="仿宋" w:cs="宋体"/>
                <w:kern w:val="0"/>
                <w:sz w:val="24"/>
              </w:rPr>
              <w:t>事项后</w:t>
            </w:r>
            <w:r>
              <w:rPr>
                <w:rFonts w:hint="eastAsia" w:ascii="仿宋" w:hAnsi="仿宋" w:eastAsia="仿宋" w:cs="宋体"/>
                <w:kern w:val="0"/>
                <w:sz w:val="24"/>
                <w:lang w:eastAsia="zh-CN"/>
              </w:rPr>
              <w:t>，</w:t>
            </w:r>
            <w:r>
              <w:rPr>
                <w:rFonts w:hint="eastAsia" w:ascii="仿宋" w:hAnsi="仿宋" w:eastAsia="仿宋" w:cs="宋体"/>
                <w:kern w:val="0"/>
                <w:sz w:val="24"/>
              </w:rPr>
              <w:t>甲方15个工作日内无息退还</w:t>
            </w:r>
            <w:r>
              <w:rPr>
                <w:rFonts w:hint="eastAsia" w:ascii="仿宋" w:hAnsi="仿宋" w:eastAsia="仿宋" w:cs="宋体"/>
                <w:kern w:val="0"/>
                <w:sz w:val="24"/>
                <w:lang w:eastAsia="zh-CN"/>
              </w:rPr>
              <w:t>。</w:t>
            </w:r>
          </w:p>
        </w:tc>
      </w:tr>
      <w:tr w14:paraId="5F62E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9159" w:type="dxa"/>
            <w:gridSpan w:val="6"/>
            <w:tcBorders>
              <w:top w:val="single" w:color="auto" w:sz="4" w:space="0"/>
              <w:left w:val="single" w:color="auto" w:sz="4" w:space="0"/>
              <w:bottom w:val="single" w:color="auto" w:sz="4" w:space="0"/>
              <w:right w:val="single" w:color="auto" w:sz="4" w:space="0"/>
            </w:tcBorders>
            <w:noWrap w:val="0"/>
            <w:vAlign w:val="top"/>
          </w:tcPr>
          <w:p w14:paraId="78315D3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二、校服的样式与封样</w:t>
            </w:r>
          </w:p>
          <w:p w14:paraId="5DF2232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Times New Roman"/>
                <w:sz w:val="24"/>
              </w:rPr>
            </w:pPr>
            <w:r>
              <w:rPr>
                <w:rFonts w:hint="eastAsia" w:ascii="仿宋" w:hAnsi="仿宋" w:eastAsia="仿宋" w:cs="Times New Roman"/>
                <w:sz w:val="24"/>
              </w:rPr>
              <w:t>1</w:t>
            </w:r>
            <w:r>
              <w:rPr>
                <w:rFonts w:hint="eastAsia" w:ascii="仿宋" w:hAnsi="仿宋" w:eastAsia="仿宋" w:cs="Times New Roman"/>
                <w:sz w:val="24"/>
                <w:lang w:val="en-US" w:eastAsia="zh-CN"/>
              </w:rPr>
              <w:t>.</w:t>
            </w:r>
            <w:r>
              <w:rPr>
                <w:rFonts w:hint="eastAsia" w:ascii="仿宋" w:hAnsi="仿宋" w:eastAsia="仿宋" w:cs="Times New Roman"/>
                <w:sz w:val="24"/>
              </w:rPr>
              <w:t>校服的样式、面料材质、辅料材质、颜色等由</w:t>
            </w:r>
            <w:r>
              <w:rPr>
                <w:rFonts w:hint="eastAsia" w:ascii="仿宋" w:hAnsi="仿宋" w:eastAsia="仿宋" w:cs="Times New Roman"/>
                <w:sz w:val="24"/>
                <w:u w:val="single"/>
                <w:lang w:eastAsia="zh-CN"/>
              </w:rPr>
              <w:t>评审小组选定的款式样衣</w:t>
            </w:r>
            <w:r>
              <w:rPr>
                <w:rFonts w:hint="eastAsia" w:ascii="仿宋" w:hAnsi="仿宋" w:eastAsia="仿宋" w:cs="Times New Roman"/>
                <w:sz w:val="24"/>
              </w:rPr>
              <w:t>为准。</w:t>
            </w:r>
          </w:p>
          <w:p w14:paraId="014470DD">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Times New Roman"/>
                <w:sz w:val="24"/>
              </w:rPr>
            </w:pPr>
            <w:r>
              <w:rPr>
                <w:rFonts w:hint="eastAsia" w:ascii="仿宋" w:hAnsi="仿宋" w:eastAsia="仿宋" w:cs="Times New Roman"/>
                <w:sz w:val="24"/>
              </w:rPr>
              <w:t>2</w:t>
            </w:r>
            <w:r>
              <w:rPr>
                <w:rFonts w:hint="eastAsia" w:ascii="仿宋" w:hAnsi="仿宋" w:eastAsia="仿宋" w:cs="Times New Roman"/>
                <w:sz w:val="24"/>
                <w:lang w:val="en-US" w:eastAsia="zh-CN"/>
              </w:rPr>
              <w:t>.</w:t>
            </w:r>
            <w:r>
              <w:rPr>
                <w:rFonts w:hint="eastAsia" w:ascii="仿宋" w:hAnsi="仿宋" w:eastAsia="仿宋" w:cs="Times New Roman"/>
                <w:sz w:val="24"/>
              </w:rPr>
              <w:t>甲方保存</w:t>
            </w:r>
            <w:r>
              <w:rPr>
                <w:rFonts w:hint="eastAsia" w:ascii="仿宋" w:hAnsi="仿宋" w:eastAsia="仿宋" w:cs="Times New Roman"/>
                <w:sz w:val="24"/>
                <w:lang w:eastAsia="zh-CN"/>
              </w:rPr>
              <w:t>的</w:t>
            </w:r>
            <w:r>
              <w:rPr>
                <w:rFonts w:hint="eastAsia" w:ascii="仿宋" w:hAnsi="仿宋" w:eastAsia="仿宋" w:cs="Times New Roman"/>
                <w:sz w:val="24"/>
                <w:u w:val="single"/>
                <w:lang w:eastAsia="zh-CN"/>
              </w:rPr>
              <w:t>选定的款式样衣</w:t>
            </w:r>
            <w:r>
              <w:rPr>
                <w:rFonts w:hint="eastAsia" w:ascii="仿宋" w:hAnsi="仿宋" w:eastAsia="仿宋" w:cs="Times New Roman"/>
                <w:sz w:val="24"/>
              </w:rPr>
              <w:t>作为验收的依据。</w:t>
            </w:r>
          </w:p>
        </w:tc>
      </w:tr>
      <w:tr w14:paraId="46EDA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9159" w:type="dxa"/>
            <w:gridSpan w:val="6"/>
            <w:tcBorders>
              <w:top w:val="single" w:color="auto" w:sz="4" w:space="0"/>
              <w:left w:val="single" w:color="auto" w:sz="4" w:space="0"/>
              <w:bottom w:val="single" w:color="auto" w:sz="4" w:space="0"/>
              <w:right w:val="single" w:color="auto" w:sz="4" w:space="0"/>
            </w:tcBorders>
            <w:noWrap w:val="0"/>
            <w:vAlign w:val="top"/>
          </w:tcPr>
          <w:p w14:paraId="2071126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三、校服的生产加工</w:t>
            </w:r>
          </w:p>
          <w:p w14:paraId="6EAC279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30"/>
                <w:szCs w:val="30"/>
              </w:rPr>
            </w:pPr>
            <w:r>
              <w:rPr>
                <w:rFonts w:hint="eastAsia" w:ascii="仿宋" w:hAnsi="仿宋" w:eastAsia="仿宋" w:cs="Times New Roman"/>
                <w:sz w:val="24"/>
              </w:rPr>
              <w:t>1</w:t>
            </w:r>
            <w:r>
              <w:rPr>
                <w:rFonts w:hint="eastAsia" w:ascii="仿宋" w:hAnsi="仿宋" w:eastAsia="仿宋" w:cs="Times New Roman"/>
                <w:sz w:val="24"/>
                <w:lang w:val="en-US" w:eastAsia="zh-CN"/>
              </w:rPr>
              <w:t>.</w:t>
            </w:r>
            <w:r>
              <w:rPr>
                <w:rFonts w:hint="eastAsia" w:ascii="仿宋" w:hAnsi="仿宋" w:eastAsia="仿宋" w:cs="Times New Roman"/>
                <w:sz w:val="24"/>
              </w:rPr>
              <w:t>乙方必须严格依照本合同约定的标准及双方确认的样衣，组织生产加工。</w:t>
            </w:r>
          </w:p>
          <w:p w14:paraId="7870C90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Times New Roman"/>
                <w:sz w:val="24"/>
              </w:rPr>
            </w:pPr>
            <w:r>
              <w:rPr>
                <w:rFonts w:hint="eastAsia" w:ascii="仿宋" w:hAnsi="仿宋" w:eastAsia="仿宋" w:cs="Times New Roman"/>
                <w:sz w:val="24"/>
              </w:rPr>
              <w:t>2</w:t>
            </w:r>
            <w:r>
              <w:rPr>
                <w:rFonts w:hint="eastAsia" w:ascii="仿宋" w:hAnsi="仿宋" w:eastAsia="仿宋" w:cs="Times New Roman"/>
                <w:sz w:val="24"/>
                <w:lang w:val="en-US" w:eastAsia="zh-CN"/>
              </w:rPr>
              <w:t>.</w:t>
            </w:r>
            <w:r>
              <w:rPr>
                <w:rFonts w:hint="eastAsia" w:ascii="仿宋" w:hAnsi="仿宋" w:eastAsia="仿宋" w:cs="Times New Roman"/>
                <w:sz w:val="24"/>
              </w:rPr>
              <w:t>乙方必须严格按照国家有关规定，以合格的工艺生产加工，确保校服的质量及安全。</w:t>
            </w:r>
          </w:p>
        </w:tc>
      </w:tr>
      <w:tr w14:paraId="1EAB4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9159" w:type="dxa"/>
            <w:gridSpan w:val="6"/>
            <w:tcBorders>
              <w:top w:val="single" w:color="auto" w:sz="4" w:space="0"/>
              <w:left w:val="single" w:color="auto" w:sz="4" w:space="0"/>
              <w:bottom w:val="single" w:color="auto" w:sz="4" w:space="0"/>
              <w:right w:val="single" w:color="auto" w:sz="4" w:space="0"/>
            </w:tcBorders>
            <w:noWrap w:val="0"/>
            <w:vAlign w:val="top"/>
          </w:tcPr>
          <w:p w14:paraId="26F2195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四、校服质量、款式和包装要求</w:t>
            </w:r>
          </w:p>
          <w:p w14:paraId="6D89B5C2">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sz w:val="24"/>
              </w:rPr>
            </w:pPr>
            <w:r>
              <w:rPr>
                <w:rFonts w:hint="eastAsia" w:ascii="仿宋" w:hAnsi="仿宋" w:eastAsia="仿宋" w:cs="宋体"/>
                <w:kern w:val="0"/>
                <w:sz w:val="24"/>
                <w:szCs w:val="24"/>
                <w:lang w:val="en-US" w:eastAsia="zh-CN"/>
              </w:rPr>
              <w:t>1.</w:t>
            </w:r>
            <w:r>
              <w:rPr>
                <w:rFonts w:hint="eastAsia" w:ascii="仿宋" w:hAnsi="仿宋" w:eastAsia="仿宋" w:cs="Times New Roman"/>
                <w:sz w:val="24"/>
              </w:rPr>
              <w:t>乙方所提供服装</w:t>
            </w:r>
            <w:r>
              <w:rPr>
                <w:rFonts w:hint="eastAsia" w:ascii="仿宋" w:hAnsi="仿宋" w:eastAsia="仿宋" w:cs="Times New Roman"/>
                <w:sz w:val="24"/>
                <w:lang w:eastAsia="zh-CN"/>
              </w:rPr>
              <w:t>的</w:t>
            </w:r>
            <w:r>
              <w:rPr>
                <w:rFonts w:hint="eastAsia" w:ascii="方正仿宋_GBK" w:hAnsi="方正仿宋_GBK" w:eastAsia="方正仿宋_GBK" w:cs="方正仿宋_GBK"/>
                <w:sz w:val="24"/>
                <w:szCs w:val="24"/>
                <w:lang w:val="en-US" w:eastAsia="zh-CN"/>
              </w:rPr>
              <w:t>面料款式颜色、质量要求、包装要求均应符合</w:t>
            </w:r>
            <w:r>
              <w:rPr>
                <w:rFonts w:hint="eastAsia" w:ascii="仿宋" w:hAnsi="仿宋" w:eastAsia="仿宋"/>
                <w:sz w:val="24"/>
              </w:rPr>
              <w:t>招标文件要求</w:t>
            </w:r>
            <w:r>
              <w:rPr>
                <w:rFonts w:hint="eastAsia" w:ascii="仿宋" w:hAnsi="仿宋" w:eastAsia="仿宋"/>
                <w:sz w:val="24"/>
                <w:lang w:eastAsia="zh-CN"/>
              </w:rPr>
              <w:t>（第三篇第三条），</w:t>
            </w:r>
            <w:r>
              <w:rPr>
                <w:rFonts w:hint="eastAsia" w:ascii="仿宋" w:hAnsi="仿宋" w:eastAsia="仿宋"/>
                <w:sz w:val="24"/>
              </w:rPr>
              <w:t>乙方投标文件优于招标文件的，以投标文件为准。</w:t>
            </w:r>
          </w:p>
          <w:p w14:paraId="4008E30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2.</w:t>
            </w:r>
            <w:r>
              <w:rPr>
                <w:rFonts w:hint="eastAsia" w:ascii="仿宋" w:hAnsi="仿宋" w:eastAsia="仿宋" w:cs="Times New Roman"/>
                <w:sz w:val="24"/>
              </w:rPr>
              <w:t>乙方所提供服装必须与甲方认可的服装样板相符，同时满足国家中小学校服标准</w:t>
            </w:r>
            <w:r>
              <w:rPr>
                <w:rFonts w:hint="eastAsia" w:ascii="仿宋" w:hAnsi="仿宋" w:eastAsia="仿宋" w:cs="Times New Roman"/>
                <w:sz w:val="24"/>
                <w:lang w:eastAsia="zh-CN"/>
              </w:rPr>
              <w:t>。</w:t>
            </w:r>
            <w:r>
              <w:rPr>
                <w:rFonts w:hint="eastAsia" w:ascii="仿宋" w:hAnsi="仿宋" w:eastAsia="仿宋" w:cs="Times New Roman"/>
                <w:sz w:val="24"/>
              </w:rPr>
              <w:t>对不符合标准的校服乙方应无条件予以退换，无法进行退换则应全额退款，并赔偿损失，由此导致的一切损失及责任与甲方无关，均由乙方承担。</w:t>
            </w:r>
          </w:p>
        </w:tc>
      </w:tr>
      <w:tr w14:paraId="521D7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159" w:type="dxa"/>
            <w:gridSpan w:val="6"/>
            <w:tcBorders>
              <w:top w:val="single" w:color="auto" w:sz="4" w:space="0"/>
              <w:left w:val="single" w:color="auto" w:sz="4" w:space="0"/>
              <w:bottom w:val="single" w:color="auto" w:sz="4" w:space="0"/>
              <w:right w:val="single" w:color="auto" w:sz="4" w:space="0"/>
            </w:tcBorders>
            <w:noWrap w:val="0"/>
            <w:vAlign w:val="top"/>
          </w:tcPr>
          <w:p w14:paraId="1AD2932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五、交货期、交货地点、验收方式、校服发放</w:t>
            </w:r>
          </w:p>
          <w:p w14:paraId="6F122701">
            <w:pPr>
              <w:pStyle w:val="6"/>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lang w:val="en-US" w:eastAsia="zh-CN"/>
              </w:rPr>
            </w:pPr>
            <w:r>
              <w:rPr>
                <w:rFonts w:hint="eastAsia" w:ascii="仿宋" w:hAnsi="仿宋" w:eastAsia="仿宋"/>
                <w:sz w:val="24"/>
                <w:lang w:eastAsia="zh-CN"/>
              </w:rPr>
              <w:t>（一）</w:t>
            </w:r>
            <w:r>
              <w:rPr>
                <w:rFonts w:hint="eastAsia" w:ascii="仿宋" w:hAnsi="仿宋" w:eastAsia="仿宋"/>
                <w:b/>
                <w:bCs/>
                <w:sz w:val="24"/>
              </w:rPr>
              <w:t>交货时间</w:t>
            </w:r>
            <w:r>
              <w:rPr>
                <w:rFonts w:hint="eastAsia" w:ascii="仿宋" w:hAnsi="仿宋" w:eastAsia="仿宋"/>
                <w:sz w:val="24"/>
              </w:rPr>
              <w:t>：</w:t>
            </w:r>
            <w:r>
              <w:rPr>
                <w:rFonts w:hint="eastAsia" w:ascii="方正仿宋_GBK" w:hAnsi="方正仿宋_GBK" w:eastAsia="方正仿宋_GBK" w:cs="方正仿宋_GBK"/>
                <w:sz w:val="24"/>
                <w:szCs w:val="24"/>
                <w:lang w:val="en-US" w:eastAsia="zh-CN"/>
              </w:rPr>
              <w:t>中标人在采购</w:t>
            </w:r>
            <w:r>
              <w:rPr>
                <w:rFonts w:hint="eastAsia" w:ascii="方正仿宋_GBK" w:hAnsi="方正仿宋_GBK" w:eastAsia="方正仿宋_GBK" w:cs="方正仿宋_GBK"/>
                <w:sz w:val="24"/>
                <w:szCs w:val="24"/>
                <w:u w:val="single"/>
                <w:lang w:val="en-US" w:eastAsia="zh-CN"/>
              </w:rPr>
              <w:t>合同签订后</w:t>
            </w:r>
            <w:r>
              <w:rPr>
                <w:rFonts w:hint="eastAsia" w:ascii="方正仿宋_GBK" w:hAnsi="方正仿宋_GBK" w:eastAsia="方正仿宋_GBK" w:cs="方正仿宋_GBK"/>
                <w:sz w:val="24"/>
                <w:szCs w:val="24"/>
                <w:u w:val="none"/>
                <w:lang w:val="en-US" w:eastAsia="zh-CN"/>
              </w:rPr>
              <w:t>，</w:t>
            </w:r>
            <w:r>
              <w:rPr>
                <w:rFonts w:hint="eastAsia" w:ascii="仿宋" w:hAnsi="仿宋" w:eastAsia="仿宋" w:cs="Times New Roman"/>
                <w:sz w:val="24"/>
              </w:rPr>
              <w:t>春秋季服装</w:t>
            </w:r>
            <w:r>
              <w:rPr>
                <w:rFonts w:hint="eastAsia" w:ascii="仿宋" w:hAnsi="仿宋" w:eastAsia="仿宋" w:cs="Times New Roman"/>
                <w:sz w:val="24"/>
                <w:u w:val="single"/>
              </w:rPr>
              <w:t xml:space="preserve">  </w:t>
            </w:r>
            <w:r>
              <w:rPr>
                <w:rFonts w:hint="eastAsia" w:ascii="仿宋" w:hAnsi="仿宋" w:eastAsia="仿宋" w:cs="Times New Roman"/>
                <w:sz w:val="24"/>
                <w:u w:val="single"/>
                <w:lang w:val="en-US" w:eastAsia="zh-CN"/>
              </w:rPr>
              <w:t xml:space="preserve">  </w:t>
            </w:r>
            <w:r>
              <w:rPr>
                <w:rFonts w:hint="eastAsia" w:ascii="仿宋" w:hAnsi="仿宋" w:eastAsia="仿宋" w:cs="Times New Roman"/>
                <w:sz w:val="24"/>
                <w:u w:val="single"/>
              </w:rPr>
              <w:t xml:space="preserve"> </w:t>
            </w:r>
            <w:r>
              <w:rPr>
                <w:rFonts w:hint="eastAsia" w:ascii="方正仿宋_GBK" w:hAnsi="方正仿宋_GBK" w:eastAsia="方正仿宋_GBK" w:cs="方正仿宋_GBK"/>
                <w:sz w:val="24"/>
                <w:szCs w:val="24"/>
                <w:lang w:val="en-US" w:eastAsia="zh-CN"/>
              </w:rPr>
              <w:t>个日历天内交货</w:t>
            </w:r>
            <w:r>
              <w:rPr>
                <w:rFonts w:hint="eastAsia" w:ascii="仿宋" w:hAnsi="仿宋" w:eastAsia="仿宋" w:cs="Times New Roman"/>
                <w:sz w:val="24"/>
                <w:u w:val="none"/>
                <w:lang w:eastAsia="zh-CN"/>
              </w:rPr>
              <w:t>，</w:t>
            </w:r>
            <w:r>
              <w:rPr>
                <w:rFonts w:hint="eastAsia" w:ascii="仿宋" w:hAnsi="仿宋" w:eastAsia="仿宋" w:cs="Times New Roman"/>
                <w:sz w:val="24"/>
              </w:rPr>
              <w:t>夏季服装</w:t>
            </w:r>
            <w:r>
              <w:rPr>
                <w:rFonts w:hint="eastAsia" w:ascii="仿宋" w:hAnsi="仿宋" w:eastAsia="仿宋" w:cs="Times New Roman"/>
                <w:sz w:val="24"/>
                <w:u w:val="single"/>
                <w:lang w:val="en-US" w:eastAsia="zh-CN"/>
              </w:rPr>
              <w:t xml:space="preserve">     </w:t>
            </w:r>
            <w:r>
              <w:rPr>
                <w:rFonts w:hint="eastAsia" w:ascii="方正仿宋_GBK" w:hAnsi="方正仿宋_GBK" w:eastAsia="方正仿宋_GBK" w:cs="方正仿宋_GBK"/>
                <w:sz w:val="24"/>
                <w:szCs w:val="24"/>
                <w:lang w:val="en-US" w:eastAsia="zh-CN"/>
              </w:rPr>
              <w:t>个日历天内交货</w:t>
            </w:r>
            <w:r>
              <w:rPr>
                <w:rFonts w:hint="eastAsia" w:ascii="仿宋" w:hAnsi="仿宋" w:eastAsia="仿宋" w:cs="Times New Roman"/>
                <w:sz w:val="24"/>
                <w:u w:val="none"/>
                <w:lang w:eastAsia="zh-CN"/>
              </w:rPr>
              <w:t>，</w:t>
            </w:r>
            <w:r>
              <w:rPr>
                <w:rFonts w:hint="eastAsia" w:ascii="仿宋" w:hAnsi="仿宋" w:eastAsia="仿宋" w:cs="Times New Roman"/>
                <w:sz w:val="24"/>
              </w:rPr>
              <w:t>冬季服装</w:t>
            </w:r>
            <w:r>
              <w:rPr>
                <w:rFonts w:hint="eastAsia" w:ascii="仿宋" w:hAnsi="仿宋" w:eastAsia="仿宋" w:cs="Times New Roman"/>
                <w:sz w:val="24"/>
                <w:u w:val="single"/>
                <w:lang w:val="en-US" w:eastAsia="zh-CN"/>
              </w:rPr>
              <w:t xml:space="preserve">     </w:t>
            </w:r>
            <w:r>
              <w:rPr>
                <w:rFonts w:hint="eastAsia" w:ascii="方正仿宋_GBK" w:hAnsi="方正仿宋_GBK" w:eastAsia="方正仿宋_GBK" w:cs="方正仿宋_GBK"/>
                <w:sz w:val="24"/>
                <w:szCs w:val="24"/>
                <w:lang w:val="en-US" w:eastAsia="zh-CN"/>
              </w:rPr>
              <w:t>个日历天内交货</w:t>
            </w:r>
            <w:r>
              <w:rPr>
                <w:rFonts w:hint="eastAsia" w:ascii="仿宋" w:hAnsi="仿宋" w:eastAsia="仿宋" w:cs="Times New Roman"/>
                <w:sz w:val="24"/>
                <w:u w:val="none"/>
                <w:lang w:eastAsia="zh-CN"/>
              </w:rPr>
              <w:t>。【</w:t>
            </w:r>
            <w:r>
              <w:rPr>
                <w:rFonts w:hint="eastAsia" w:ascii="方正仿宋_GBK" w:hAnsi="方正仿宋_GBK" w:eastAsia="方正仿宋_GBK" w:cs="方正仿宋_GBK"/>
                <w:sz w:val="24"/>
                <w:szCs w:val="24"/>
                <w:highlight w:val="yellow"/>
                <w:lang w:val="en-US" w:eastAsia="zh-CN"/>
              </w:rPr>
              <w:t>留足时间：</w:t>
            </w:r>
            <w:r>
              <w:rPr>
                <w:rFonts w:hint="eastAsia" w:ascii="方正仿宋_GBK" w:hAnsi="方正仿宋_GBK" w:eastAsia="方正仿宋_GBK" w:cs="方正仿宋_GBK"/>
                <w:sz w:val="24"/>
                <w:szCs w:val="24"/>
                <w:lang w:val="en-US" w:eastAsia="zh-CN"/>
              </w:rPr>
              <w:t>原则上</w:t>
            </w:r>
            <w:r>
              <w:rPr>
                <w:rFonts w:hint="default" w:ascii="Arial" w:hAnsi="Arial" w:eastAsia="方正仿宋_GBK" w:cs="Arial"/>
                <w:color w:val="FF0000"/>
                <w:sz w:val="24"/>
                <w:szCs w:val="24"/>
                <w:lang w:val="en-US" w:eastAsia="zh-CN"/>
              </w:rPr>
              <w:t>≥</w:t>
            </w:r>
            <w:r>
              <w:rPr>
                <w:rFonts w:hint="eastAsia" w:ascii="方正仿宋_GBK" w:hAnsi="方正仿宋_GBK" w:eastAsia="方正仿宋_GBK" w:cs="方正仿宋_GBK"/>
                <w:color w:val="FF0000"/>
                <w:sz w:val="24"/>
                <w:szCs w:val="24"/>
                <w:lang w:val="en-US" w:eastAsia="zh-CN"/>
              </w:rPr>
              <w:t>45天</w:t>
            </w:r>
            <w:r>
              <w:rPr>
                <w:rFonts w:hint="eastAsia" w:ascii="方正仿宋_GBK" w:hAnsi="方正仿宋_GBK" w:eastAsia="方正仿宋_GBK" w:cs="方正仿宋_GBK"/>
                <w:sz w:val="24"/>
                <w:szCs w:val="24"/>
                <w:lang w:val="en-US" w:eastAsia="zh-CN"/>
              </w:rPr>
              <w:t>。一般</w:t>
            </w:r>
            <w:r>
              <w:rPr>
                <w:rFonts w:hint="eastAsia" w:ascii="方正仿宋_GBK" w:hAnsi="方正仿宋_GBK" w:eastAsia="方正仿宋_GBK" w:cs="方正仿宋_GBK"/>
                <w:sz w:val="24"/>
                <w:szCs w:val="24"/>
                <w:highlight w:val="none"/>
                <w:lang w:val="en-US" w:eastAsia="zh-CN"/>
              </w:rPr>
              <w:t>正常情况进料生产</w:t>
            </w:r>
            <w:r>
              <w:rPr>
                <w:rFonts w:hint="default" w:ascii="Arial" w:hAnsi="Arial" w:eastAsia="方正仿宋_GBK" w:cs="Arial"/>
                <w:color w:val="FF0000"/>
                <w:sz w:val="24"/>
                <w:szCs w:val="24"/>
                <w:highlight w:val="none"/>
                <w:lang w:val="en-US" w:eastAsia="zh-CN"/>
              </w:rPr>
              <w:t>≥</w:t>
            </w:r>
            <w:r>
              <w:rPr>
                <w:rFonts w:hint="eastAsia" w:ascii="方正仿宋_GBK" w:hAnsi="方正仿宋_GBK" w:eastAsia="方正仿宋_GBK" w:cs="方正仿宋_GBK"/>
                <w:sz w:val="24"/>
                <w:szCs w:val="24"/>
                <w:highlight w:val="none"/>
                <w:lang w:val="en-US" w:eastAsia="zh-CN"/>
              </w:rPr>
              <w:t>15天（量大时间更长）、送检</w:t>
            </w:r>
            <w:r>
              <w:rPr>
                <w:rFonts w:hint="default" w:ascii="Arial" w:hAnsi="Arial" w:eastAsia="方正仿宋_GBK" w:cs="Arial"/>
                <w:color w:val="FF0000"/>
                <w:sz w:val="24"/>
                <w:szCs w:val="24"/>
                <w:highlight w:val="none"/>
                <w:lang w:val="en-US" w:eastAsia="zh-CN"/>
              </w:rPr>
              <w:t>≥</w:t>
            </w:r>
            <w:r>
              <w:rPr>
                <w:rFonts w:hint="eastAsia" w:ascii="方正仿宋_GBK" w:hAnsi="方正仿宋_GBK" w:eastAsia="方正仿宋_GBK" w:cs="方正仿宋_GBK"/>
                <w:sz w:val="24"/>
                <w:szCs w:val="24"/>
                <w:highlight w:val="none"/>
                <w:lang w:val="en-US" w:eastAsia="zh-CN"/>
              </w:rPr>
              <w:t>20</w:t>
            </w:r>
            <w:r>
              <w:rPr>
                <w:rFonts w:hint="eastAsia" w:ascii="方正仿宋_GBK" w:hAnsi="方正仿宋_GBK" w:eastAsia="方正仿宋_GBK" w:cs="方正仿宋_GBK"/>
                <w:b/>
                <w:bCs/>
                <w:sz w:val="24"/>
                <w:szCs w:val="24"/>
                <w:highlight w:val="none"/>
                <w:lang w:val="en-US" w:eastAsia="zh-CN"/>
              </w:rPr>
              <w:t>工作日</w:t>
            </w:r>
            <w:r>
              <w:rPr>
                <w:rFonts w:hint="eastAsia" w:ascii="方正仿宋_GBK" w:hAnsi="方正仿宋_GBK" w:eastAsia="方正仿宋_GBK" w:cs="方正仿宋_GBK"/>
                <w:sz w:val="24"/>
                <w:szCs w:val="24"/>
                <w:lang w:val="en-US" w:eastAsia="zh-CN"/>
              </w:rPr>
              <w:t>】。</w:t>
            </w:r>
          </w:p>
          <w:p w14:paraId="29063D55">
            <w:pPr>
              <w:pStyle w:val="6"/>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Times New Roman"/>
                <w:kern w:val="2"/>
                <w:sz w:val="24"/>
                <w:lang w:val="en-US" w:eastAsia="zh-CN" w:bidi="ar-SA"/>
              </w:rPr>
            </w:pPr>
            <w:r>
              <w:rPr>
                <w:rFonts w:hint="eastAsia" w:ascii="仿宋" w:hAnsi="仿宋" w:eastAsia="仿宋" w:cs="Times New Roman"/>
                <w:kern w:val="2"/>
                <w:sz w:val="24"/>
                <w:highlight w:val="yellow"/>
                <w:lang w:val="en-US" w:eastAsia="zh-CN" w:bidi="ar-SA"/>
              </w:rPr>
              <w:t>备注：</w:t>
            </w:r>
            <w:r>
              <w:rPr>
                <w:rFonts w:hint="eastAsia" w:ascii="仿宋" w:hAnsi="仿宋" w:eastAsia="仿宋" w:cs="Times New Roman"/>
                <w:kern w:val="2"/>
                <w:sz w:val="24"/>
                <w:lang w:val="en-US" w:eastAsia="zh-CN" w:bidi="ar-SA"/>
              </w:rPr>
              <w:t>甲方应在</w:t>
            </w:r>
            <w:r>
              <w:rPr>
                <w:rFonts w:hint="eastAsia" w:ascii="仿宋" w:hAnsi="仿宋" w:eastAsia="仿宋" w:cs="Times New Roman"/>
                <w:kern w:val="2"/>
                <w:sz w:val="24"/>
                <w:u w:val="single"/>
                <w:lang w:val="en-US" w:eastAsia="zh-CN" w:bidi="ar-SA"/>
              </w:rPr>
              <w:t xml:space="preserve">      </w:t>
            </w:r>
            <w:r>
              <w:rPr>
                <w:rFonts w:hint="eastAsia" w:ascii="仿宋" w:hAnsi="仿宋" w:eastAsia="仿宋" w:cs="Times New Roman"/>
                <w:kern w:val="2"/>
                <w:sz w:val="24"/>
                <w:lang w:val="en-US" w:eastAsia="zh-CN" w:bidi="ar-SA"/>
              </w:rPr>
              <w:t>年</w:t>
            </w:r>
            <w:r>
              <w:rPr>
                <w:rFonts w:hint="eastAsia" w:ascii="仿宋" w:hAnsi="仿宋" w:eastAsia="仿宋" w:cs="Times New Roman"/>
                <w:kern w:val="2"/>
                <w:sz w:val="24"/>
                <w:u w:val="single"/>
                <w:lang w:val="en-US" w:eastAsia="zh-CN" w:bidi="ar-SA"/>
              </w:rPr>
              <w:t xml:space="preserve">    </w:t>
            </w:r>
            <w:r>
              <w:rPr>
                <w:rFonts w:hint="eastAsia" w:ascii="仿宋" w:hAnsi="仿宋" w:eastAsia="仿宋" w:cs="Times New Roman"/>
                <w:kern w:val="2"/>
                <w:sz w:val="24"/>
                <w:lang w:val="en-US" w:eastAsia="zh-CN" w:bidi="ar-SA"/>
              </w:rPr>
              <w:t>月</w:t>
            </w:r>
            <w:r>
              <w:rPr>
                <w:rFonts w:hint="eastAsia" w:ascii="仿宋" w:hAnsi="仿宋" w:eastAsia="仿宋" w:cs="Times New Roman"/>
                <w:kern w:val="2"/>
                <w:sz w:val="24"/>
                <w:u w:val="single"/>
                <w:lang w:val="en-US" w:eastAsia="zh-CN" w:bidi="ar-SA"/>
              </w:rPr>
              <w:t xml:space="preserve">    </w:t>
            </w:r>
            <w:r>
              <w:rPr>
                <w:rFonts w:hint="eastAsia" w:ascii="仿宋" w:hAnsi="仿宋" w:eastAsia="仿宋" w:cs="Times New Roman"/>
                <w:kern w:val="2"/>
                <w:sz w:val="24"/>
                <w:lang w:val="en-US" w:eastAsia="zh-CN" w:bidi="ar-SA"/>
              </w:rPr>
              <w:t>日之前提供准确订单尺码数据，特殊体型的尺码乙方应进行校准。若甲方未能在约定时间之前提供准确订单数据，则乙方有权按对应的时间延迟交货期。如因甲方在履约过程中变更款式、尺码、数量等原因导致乙方供货延误，双方可协商变更延长供货时间，在此情况下，乙方不承担逾期交货的违约责任。如遇特殊需求的，甲方应提前告知乙方，双方另行协商解决。</w:t>
            </w:r>
          </w:p>
          <w:p w14:paraId="77403FC0">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200"/>
              <w:textAlignment w:val="auto"/>
              <w:rPr>
                <w:rFonts w:hint="eastAsia" w:ascii="仿宋" w:hAnsi="仿宋" w:eastAsia="仿宋" w:cs="Times New Roman"/>
                <w:kern w:val="2"/>
                <w:sz w:val="24"/>
                <w:lang w:val="en-US" w:eastAsia="zh-CN" w:bidi="ar-SA"/>
              </w:rPr>
            </w:pPr>
            <w:r>
              <w:rPr>
                <w:rFonts w:hint="eastAsia" w:ascii="仿宋" w:hAnsi="仿宋" w:eastAsia="仿宋"/>
                <w:sz w:val="24"/>
                <w:lang w:eastAsia="zh-CN"/>
              </w:rPr>
              <w:t>（二）</w:t>
            </w:r>
            <w:r>
              <w:rPr>
                <w:rFonts w:hint="eastAsia" w:ascii="仿宋" w:hAnsi="仿宋" w:eastAsia="仿宋" w:cs="Times New Roman"/>
                <w:b/>
                <w:bCs/>
                <w:sz w:val="24"/>
              </w:rPr>
              <w:t>交货地点</w:t>
            </w:r>
            <w:r>
              <w:rPr>
                <w:rFonts w:hint="eastAsia" w:ascii="仿宋" w:hAnsi="仿宋" w:eastAsia="仿宋" w:cs="Times New Roman"/>
                <w:b/>
                <w:bCs/>
                <w:sz w:val="24"/>
                <w:lang w:eastAsia="zh-CN"/>
              </w:rPr>
              <w:t>（</w:t>
            </w:r>
            <w:r>
              <w:rPr>
                <w:rFonts w:hint="eastAsia" w:ascii="方正仿宋_GBK" w:hAnsi="方正仿宋_GBK" w:eastAsia="方正仿宋_GBK" w:cs="方正仿宋_GBK"/>
                <w:sz w:val="24"/>
                <w:szCs w:val="24"/>
                <w:lang w:val="en-US" w:eastAsia="zh-CN"/>
              </w:rPr>
              <w:t>交货地点在下面相应选项前□内打√）</w:t>
            </w:r>
            <w:r>
              <w:rPr>
                <w:rFonts w:hint="eastAsia" w:ascii="仿宋" w:hAnsi="仿宋" w:eastAsia="仿宋" w:cs="Times New Roman"/>
                <w:kern w:val="2"/>
                <w:sz w:val="24"/>
                <w:lang w:val="en-US" w:eastAsia="zh-CN" w:bidi="ar-SA"/>
              </w:rPr>
              <w:t>：</w:t>
            </w:r>
          </w:p>
          <w:p w14:paraId="1EF637A8">
            <w:pPr>
              <w:pStyle w:val="6"/>
              <w:keepNext w:val="0"/>
              <w:keepLines w:val="0"/>
              <w:pageBreakBefore w:val="0"/>
              <w:widowControl w:val="0"/>
              <w:kinsoku/>
              <w:wordWrap/>
              <w:overflowPunct/>
              <w:topLinePunct w:val="0"/>
              <w:autoSpaceDE/>
              <w:autoSpaceDN/>
              <w:bidi w:val="0"/>
              <w:adjustRightInd/>
              <w:spacing w:line="400" w:lineRule="exact"/>
              <w:ind w:firstLine="964" w:firstLineChars="402"/>
              <w:textAlignment w:val="auto"/>
              <w:rPr>
                <w:rFonts w:hint="eastAsia" w:ascii="仿宋" w:hAnsi="仿宋" w:eastAsia="仿宋" w:cs="Times New Roman"/>
                <w:kern w:val="2"/>
                <w:sz w:val="24"/>
                <w:lang w:val="en-US" w:eastAsia="zh-CN" w:bidi="ar-SA"/>
              </w:rPr>
            </w:pPr>
            <w:r>
              <w:rPr>
                <w:rFonts w:hint="eastAsia" w:ascii="方正仿宋_GBK" w:hAnsi="方正仿宋_GBK" w:eastAsia="方正仿宋_GBK" w:cs="方正仿宋_GBK"/>
                <w:sz w:val="24"/>
                <w:szCs w:val="24"/>
                <w:lang w:val="en-US" w:eastAsia="zh-CN"/>
              </w:rPr>
              <w:t>□A</w:t>
            </w:r>
            <w:r>
              <w:rPr>
                <w:rFonts w:hint="eastAsia" w:ascii="仿宋" w:hAnsi="仿宋" w:eastAsia="仿宋" w:cs="Times New Roman"/>
                <w:kern w:val="2"/>
                <w:sz w:val="24"/>
                <w:lang w:val="en-US" w:eastAsia="zh-CN" w:bidi="ar-SA"/>
              </w:rPr>
              <w:t>采取学校统一发放模式的，</w:t>
            </w:r>
            <w:r>
              <w:rPr>
                <w:rFonts w:hint="eastAsia" w:ascii="仿宋" w:hAnsi="仿宋" w:eastAsia="仿宋" w:cs="Times New Roman"/>
                <w:sz w:val="24"/>
              </w:rPr>
              <w:t>甲方指定的收货地点为</w:t>
            </w:r>
            <w:r>
              <w:rPr>
                <w:rFonts w:hint="eastAsia" w:ascii="仿宋" w:hAnsi="仿宋" w:eastAsia="仿宋" w:cs="Times New Roman"/>
                <w:sz w:val="24"/>
                <w:u w:val="single"/>
              </w:rPr>
              <w:t xml:space="preserve">      </w:t>
            </w:r>
            <w:r>
              <w:rPr>
                <w:rFonts w:hint="eastAsia" w:ascii="仿宋" w:hAnsi="仿宋" w:eastAsia="仿宋" w:cs="Times New Roman"/>
                <w:sz w:val="24"/>
                <w:u w:val="none"/>
                <w:lang w:eastAsia="zh-CN"/>
              </w:rPr>
              <w:t>学校内</w:t>
            </w:r>
            <w:r>
              <w:rPr>
                <w:rFonts w:hint="eastAsia" w:ascii="仿宋" w:hAnsi="仿宋" w:eastAsia="仿宋" w:cs="Times New Roman"/>
                <w:kern w:val="2"/>
                <w:sz w:val="24"/>
                <w:lang w:val="en-US" w:eastAsia="zh-CN" w:bidi="ar-SA"/>
              </w:rPr>
              <w:t>；</w:t>
            </w:r>
          </w:p>
          <w:p w14:paraId="2068C0F0">
            <w:pPr>
              <w:pStyle w:val="6"/>
              <w:keepNext w:val="0"/>
              <w:keepLines w:val="0"/>
              <w:pageBreakBefore w:val="0"/>
              <w:widowControl w:val="0"/>
              <w:kinsoku/>
              <w:wordWrap/>
              <w:overflowPunct/>
              <w:topLinePunct w:val="0"/>
              <w:autoSpaceDE/>
              <w:autoSpaceDN/>
              <w:bidi w:val="0"/>
              <w:adjustRightInd/>
              <w:spacing w:line="400" w:lineRule="exact"/>
              <w:ind w:firstLine="964" w:firstLineChars="402"/>
              <w:textAlignment w:val="auto"/>
              <w:rPr>
                <w:rFonts w:hint="eastAsia" w:ascii="方正仿宋_GBK" w:hAnsi="仿宋" w:eastAsia="方正仿宋_GBK" w:cs="宋体"/>
                <w:color w:val="000000"/>
                <w:kern w:val="0"/>
                <w:sz w:val="24"/>
              </w:rPr>
            </w:pPr>
            <w:r>
              <w:rPr>
                <w:rFonts w:hint="eastAsia" w:ascii="方正仿宋_GBK" w:hAnsi="方正仿宋_GBK" w:eastAsia="方正仿宋_GBK" w:cs="方正仿宋_GBK"/>
                <w:sz w:val="24"/>
                <w:szCs w:val="24"/>
                <w:lang w:val="en-US" w:eastAsia="zh-CN"/>
              </w:rPr>
              <w:t>☑B</w:t>
            </w:r>
            <w:r>
              <w:rPr>
                <w:rFonts w:hint="eastAsia" w:ascii="仿宋" w:hAnsi="仿宋" w:eastAsia="仿宋" w:cs="Times New Roman"/>
                <w:kern w:val="2"/>
                <w:sz w:val="24"/>
                <w:lang w:val="en-US" w:eastAsia="zh-CN" w:bidi="ar-SA"/>
              </w:rPr>
              <w:t>采取门店或线上购买模式的，通知家长自行购买。</w:t>
            </w:r>
          </w:p>
          <w:p w14:paraId="6A7B12B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仿宋" w:eastAsia="仿宋" w:cs="宋体"/>
                <w:color w:val="000000"/>
                <w:kern w:val="0"/>
                <w:sz w:val="24"/>
                <w:lang w:eastAsia="zh-CN"/>
              </w:rPr>
            </w:pPr>
            <w:r>
              <w:rPr>
                <w:rFonts w:hint="eastAsia" w:ascii="仿宋" w:hAnsi="仿宋" w:eastAsia="仿宋" w:cs="宋体"/>
                <w:kern w:val="0"/>
                <w:sz w:val="24"/>
                <w:lang w:eastAsia="zh-CN"/>
              </w:rPr>
              <w:t>（三）</w:t>
            </w:r>
            <w:r>
              <w:rPr>
                <w:rFonts w:hint="eastAsia" w:ascii="仿宋" w:hAnsi="仿宋" w:eastAsia="仿宋" w:cs="宋体"/>
                <w:b/>
                <w:bCs/>
                <w:kern w:val="0"/>
                <w:sz w:val="24"/>
              </w:rPr>
              <w:t>验收方式</w:t>
            </w:r>
            <w:r>
              <w:rPr>
                <w:rFonts w:hint="eastAsia" w:ascii="仿宋" w:hAnsi="仿宋" w:eastAsia="仿宋" w:cs="宋体"/>
                <w:kern w:val="0"/>
                <w:sz w:val="24"/>
              </w:rPr>
              <w:t>：</w:t>
            </w:r>
            <w:r>
              <w:rPr>
                <w:rFonts w:hint="eastAsia" w:ascii="仿宋" w:hAnsi="仿宋" w:eastAsia="仿宋" w:cs="宋体"/>
                <w:kern w:val="0"/>
                <w:sz w:val="24"/>
                <w:lang w:eastAsia="zh-CN"/>
              </w:rPr>
              <w:t>按双送检执行。</w:t>
            </w:r>
          </w:p>
          <w:p w14:paraId="3209525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lang w:eastAsia="zh-CN"/>
              </w:rPr>
            </w:pPr>
            <w:r>
              <w:rPr>
                <w:rFonts w:hint="eastAsia" w:ascii="仿宋" w:hAnsi="仿宋" w:eastAsia="仿宋" w:cs="Times New Roman"/>
                <w:sz w:val="24"/>
                <w:highlight w:val="yellow"/>
                <w:lang w:val="en-US" w:eastAsia="zh-CN"/>
              </w:rPr>
              <w:t>1.首次送检和初验</w:t>
            </w:r>
            <w:r>
              <w:rPr>
                <w:rFonts w:hint="eastAsia" w:ascii="仿宋" w:hAnsi="仿宋" w:eastAsia="仿宋" w:cs="Times New Roman"/>
                <w:sz w:val="24"/>
                <w:lang w:val="en-US" w:eastAsia="zh-CN"/>
              </w:rPr>
              <w:t>：</w:t>
            </w:r>
            <w:r>
              <w:rPr>
                <w:rFonts w:hint="eastAsia" w:ascii="仿宋" w:hAnsi="仿宋" w:eastAsia="仿宋" w:cs="Times New Roman"/>
                <w:sz w:val="24"/>
              </w:rPr>
              <w:t>乙方交付校服时，应</w:t>
            </w:r>
            <w:r>
              <w:rPr>
                <w:rFonts w:hint="eastAsia" w:ascii="仿宋" w:hAnsi="仿宋" w:eastAsia="仿宋" w:cs="Times New Roman"/>
                <w:sz w:val="24"/>
                <w:lang w:eastAsia="zh-CN"/>
              </w:rPr>
              <w:t>提供</w:t>
            </w:r>
            <w:r>
              <w:rPr>
                <w:rFonts w:hint="eastAsia" w:ascii="仿宋" w:hAnsi="仿宋" w:eastAsia="仿宋" w:cs="Times New Roman"/>
                <w:sz w:val="24"/>
              </w:rPr>
              <w:t>本批</w:t>
            </w:r>
            <w:r>
              <w:rPr>
                <w:rFonts w:hint="eastAsia" w:ascii="仿宋" w:hAnsi="仿宋" w:eastAsia="仿宋" w:cs="Times New Roman"/>
                <w:sz w:val="24"/>
                <w:lang w:eastAsia="zh-CN"/>
              </w:rPr>
              <w:t>成衣经国家法定检测机构</w:t>
            </w:r>
            <w:r>
              <w:rPr>
                <w:rFonts w:hint="eastAsia" w:ascii="仿宋" w:hAnsi="仿宋" w:eastAsia="仿宋" w:cs="Times New Roman"/>
                <w:sz w:val="24"/>
              </w:rPr>
              <w:t>出具</w:t>
            </w:r>
            <w:r>
              <w:rPr>
                <w:rFonts w:hint="eastAsia" w:ascii="仿宋" w:hAnsi="仿宋" w:eastAsia="仿宋" w:cs="Times New Roman"/>
                <w:sz w:val="24"/>
                <w:lang w:eastAsia="zh-CN"/>
              </w:rPr>
              <w:t>的</w:t>
            </w:r>
            <w:r>
              <w:rPr>
                <w:rFonts w:hint="eastAsia" w:ascii="仿宋" w:hAnsi="仿宋" w:eastAsia="仿宋" w:cs="Times New Roman"/>
                <w:sz w:val="24"/>
                <w:lang w:val="en-US" w:eastAsia="zh-CN"/>
              </w:rPr>
              <w:t>符合GB/T-31888《中小学生校服》等国家标准的</w:t>
            </w:r>
            <w:r>
              <w:rPr>
                <w:rFonts w:hint="eastAsia" w:ascii="仿宋" w:hAnsi="仿宋" w:eastAsia="仿宋" w:cs="Times New Roman"/>
                <w:sz w:val="24"/>
              </w:rPr>
              <w:t>合格</w:t>
            </w:r>
            <w:r>
              <w:rPr>
                <w:rFonts w:hint="eastAsia" w:ascii="仿宋" w:hAnsi="仿宋" w:eastAsia="仿宋" w:cs="Times New Roman"/>
                <w:sz w:val="24"/>
                <w:lang w:eastAsia="zh-CN"/>
              </w:rPr>
              <w:t>的</w:t>
            </w:r>
            <w:r>
              <w:rPr>
                <w:rFonts w:hint="eastAsia" w:ascii="仿宋" w:hAnsi="仿宋" w:eastAsia="仿宋" w:cs="Times New Roman"/>
                <w:sz w:val="24"/>
              </w:rPr>
              <w:t>检验报告。甲方应按</w:t>
            </w:r>
            <w:r>
              <w:rPr>
                <w:rFonts w:hint="eastAsia" w:ascii="仿宋" w:hAnsi="仿宋" w:eastAsia="仿宋" w:cs="Times New Roman"/>
                <w:sz w:val="24"/>
                <w:lang w:eastAsia="zh-CN"/>
              </w:rPr>
              <w:t>招标文件第二篇、第三篇规定对产品进行核对和验收（即初验）：查验校服与选定款式样衣一致性，核对数量、规格，重点查验法定检验机构出具的本批次成衣质量检验报告原件及成衣质量标识。初验不合格乙方按要求进行整改、更换。</w:t>
            </w:r>
            <w:r>
              <w:rPr>
                <w:rFonts w:hint="eastAsia" w:ascii="仿宋" w:hAnsi="仿宋" w:eastAsia="仿宋" w:cs="Times New Roman"/>
                <w:sz w:val="24"/>
                <w:lang w:val="en-US" w:eastAsia="zh-CN"/>
              </w:rPr>
              <w:t>检验费由</w:t>
            </w:r>
            <w:r>
              <w:rPr>
                <w:rFonts w:hint="eastAsia" w:ascii="仿宋" w:hAnsi="仿宋" w:eastAsia="仿宋" w:cs="Times New Roman"/>
                <w:color w:val="FF0000"/>
                <w:sz w:val="24"/>
                <w:highlight w:val="yellow"/>
                <w:lang w:val="en-US" w:eastAsia="zh-CN"/>
              </w:rPr>
              <w:t>供应商</w:t>
            </w:r>
            <w:r>
              <w:rPr>
                <w:rFonts w:hint="eastAsia" w:ascii="仿宋" w:hAnsi="仿宋" w:eastAsia="仿宋" w:cs="Times New Roman"/>
                <w:sz w:val="24"/>
                <w:lang w:val="en-US" w:eastAsia="zh-CN"/>
              </w:rPr>
              <w:t>承担。</w:t>
            </w:r>
          </w:p>
          <w:p w14:paraId="251D7550">
            <w:pPr>
              <w:keepNext w:val="0"/>
              <w:keepLines w:val="0"/>
              <w:pageBreakBefore w:val="0"/>
              <w:widowControl w:val="0"/>
              <w:kinsoku/>
              <w:wordWrap/>
              <w:overflowPunct/>
              <w:topLinePunct w:val="0"/>
              <w:autoSpaceDE/>
              <w:autoSpaceDN/>
              <w:bidi w:val="0"/>
              <w:adjustRightInd/>
              <w:snapToGrid/>
              <w:spacing w:line="400" w:lineRule="exact"/>
              <w:ind w:firstLine="710" w:firstLineChars="296"/>
              <w:textAlignment w:val="auto"/>
              <w:rPr>
                <w:rFonts w:hint="eastAsia" w:ascii="仿宋" w:hAnsi="仿宋" w:eastAsia="仿宋" w:cs="Times New Roman"/>
                <w:sz w:val="24"/>
                <w:lang w:val="en-US" w:eastAsia="zh-CN"/>
              </w:rPr>
            </w:pPr>
            <w:r>
              <w:rPr>
                <w:rFonts w:hint="eastAsia" w:ascii="仿宋" w:hAnsi="仿宋" w:eastAsia="仿宋" w:cs="Times New Roman"/>
                <w:sz w:val="24"/>
                <w:highlight w:val="yellow"/>
                <w:lang w:val="en-US" w:eastAsia="zh-CN"/>
              </w:rPr>
              <w:t>2.二次抽样送检和终验</w:t>
            </w:r>
            <w:r>
              <w:rPr>
                <w:rFonts w:hint="eastAsia" w:ascii="仿宋" w:hAnsi="仿宋" w:eastAsia="仿宋" w:cs="Times New Roman"/>
                <w:sz w:val="24"/>
                <w:lang w:val="en-US" w:eastAsia="zh-CN"/>
              </w:rPr>
              <w:t>： 甲方在校服发放前，有权对该批</w:t>
            </w:r>
            <w:r>
              <w:rPr>
                <w:rFonts w:hint="eastAsia" w:ascii="仿宋" w:hAnsi="仿宋" w:eastAsia="仿宋" w:cs="Times New Roman"/>
                <w:sz w:val="24"/>
                <w:lang w:eastAsia="zh-CN"/>
              </w:rPr>
              <w:t>成衣</w:t>
            </w:r>
            <w:r>
              <w:rPr>
                <w:rFonts w:hint="eastAsia" w:ascii="仿宋" w:hAnsi="仿宋" w:eastAsia="仿宋" w:cs="Times New Roman"/>
                <w:sz w:val="24"/>
                <w:lang w:val="en-US" w:eastAsia="zh-CN"/>
              </w:rPr>
              <w:t>进行随机抽样送检国家法定检测机构（重庆市计量质量检测院），符合GB/T-31888《中小学生校服》等国家标准后方可使用，检验合格才算终验合格。若抽检不合格拒绝收货。</w:t>
            </w:r>
          </w:p>
          <w:p w14:paraId="4D7962E6">
            <w:pPr>
              <w:pStyle w:val="2"/>
              <w:keepNext w:val="0"/>
              <w:keepLines w:val="0"/>
              <w:pageBreakBefore w:val="0"/>
              <w:widowControl w:val="0"/>
              <w:kinsoku/>
              <w:wordWrap/>
              <w:overflowPunct/>
              <w:topLinePunct w:val="0"/>
              <w:autoSpaceDN/>
              <w:bidi w:val="0"/>
              <w:adjustRightInd/>
              <w:spacing w:line="400" w:lineRule="exact"/>
              <w:ind w:firstLine="720" w:firstLineChars="300"/>
              <w:textAlignment w:val="auto"/>
              <w:rPr>
                <w:rFonts w:hint="eastAsia"/>
                <w:lang w:val="en-US" w:eastAsia="zh-CN"/>
              </w:rPr>
            </w:pPr>
            <w:r>
              <w:rPr>
                <w:rFonts w:hint="eastAsia" w:ascii="仿宋" w:hAnsi="仿宋" w:eastAsia="仿宋" w:cs="Times New Roman"/>
                <w:sz w:val="24"/>
                <w:lang w:val="en-US" w:eastAsia="zh-CN"/>
              </w:rPr>
              <w:t>学校随机抽取该批</w:t>
            </w:r>
            <w:r>
              <w:rPr>
                <w:rFonts w:hint="eastAsia" w:ascii="仿宋" w:hAnsi="仿宋" w:eastAsia="仿宋" w:cs="Times New Roman"/>
                <w:color w:val="auto"/>
                <w:kern w:val="2"/>
                <w:sz w:val="24"/>
                <w:lang w:val="en-US" w:eastAsia="zh-CN" w:bidi="ar-SA"/>
              </w:rPr>
              <w:t>成衣</w:t>
            </w:r>
            <w:r>
              <w:rPr>
                <w:rFonts w:hint="eastAsia" w:ascii="仿宋" w:hAnsi="仿宋" w:eastAsia="仿宋" w:cs="Times New Roman"/>
                <w:sz w:val="24"/>
                <w:lang w:val="en-US" w:eastAsia="zh-CN"/>
              </w:rPr>
              <w:t>的各类校服检验样品2套，1套送法定检验机构检测，1套密封留存由学校统一保管。抽样的2套样衣由中标方免费补齐。检验费由</w:t>
            </w:r>
            <w:r>
              <w:rPr>
                <w:rFonts w:hint="eastAsia" w:ascii="仿宋" w:hAnsi="仿宋" w:eastAsia="仿宋" w:cs="Times New Roman"/>
                <w:color w:val="FF0000"/>
                <w:kern w:val="2"/>
                <w:sz w:val="24"/>
                <w:highlight w:val="yellow"/>
                <w:lang w:val="en-US" w:eastAsia="zh-CN" w:bidi="ar-SA"/>
              </w:rPr>
              <w:t>学校</w:t>
            </w:r>
            <w:r>
              <w:rPr>
                <w:rFonts w:hint="eastAsia" w:ascii="仿宋" w:hAnsi="仿宋" w:eastAsia="仿宋" w:cs="Times New Roman"/>
                <w:sz w:val="24"/>
                <w:lang w:val="en-US" w:eastAsia="zh-CN"/>
              </w:rPr>
              <w:t>承担。</w:t>
            </w:r>
          </w:p>
          <w:p w14:paraId="0896BB2A">
            <w:pPr>
              <w:keepNext w:val="0"/>
              <w:keepLines w:val="0"/>
              <w:pageBreakBefore w:val="0"/>
              <w:widowControl w:val="0"/>
              <w:kinsoku/>
              <w:wordWrap/>
              <w:overflowPunct/>
              <w:topLinePunct w:val="0"/>
              <w:autoSpaceDE/>
              <w:autoSpaceDN/>
              <w:bidi w:val="0"/>
              <w:adjustRightInd/>
              <w:spacing w:line="400" w:lineRule="exact"/>
              <w:ind w:firstLine="720" w:firstLineChars="300"/>
              <w:textAlignment w:val="auto"/>
              <w:rPr>
                <w:rFonts w:hint="eastAsia"/>
                <w:lang w:eastAsia="zh-CN"/>
              </w:rPr>
            </w:pPr>
            <w:r>
              <w:rPr>
                <w:rFonts w:hint="eastAsia" w:ascii="仿宋" w:hAnsi="仿宋" w:eastAsia="仿宋" w:cs="Times New Roman"/>
                <w:sz w:val="24"/>
                <w:lang w:val="en-US" w:eastAsia="zh-CN"/>
              </w:rPr>
              <w:t>3.终验合格才算最终验收合格。</w:t>
            </w:r>
          </w:p>
          <w:p w14:paraId="3B0F282F">
            <w:pPr>
              <w:keepNext w:val="0"/>
              <w:keepLines w:val="0"/>
              <w:pageBreakBefore w:val="0"/>
              <w:widowControl w:val="0"/>
              <w:kinsoku/>
              <w:wordWrap/>
              <w:overflowPunct/>
              <w:topLinePunct w:val="0"/>
              <w:autoSpaceDE/>
              <w:autoSpaceDN/>
              <w:bidi w:val="0"/>
              <w:adjustRightInd/>
              <w:snapToGrid w:val="0"/>
              <w:spacing w:line="400" w:lineRule="exact"/>
              <w:ind w:firstLine="720" w:firstLineChars="300"/>
              <w:textAlignment w:val="auto"/>
              <w:rPr>
                <w:rFonts w:hint="eastAsia" w:ascii="仿宋" w:hAnsi="仿宋" w:eastAsia="仿宋" w:cs="Times New Roman"/>
                <w:sz w:val="24"/>
                <w:lang w:val="en-US" w:eastAsia="zh-CN"/>
              </w:rPr>
            </w:pPr>
            <w:r>
              <w:rPr>
                <w:rFonts w:hint="eastAsia" w:ascii="方正仿宋_GBK" w:hAnsi="仿宋" w:eastAsia="方正仿宋_GBK" w:cs="宋体"/>
                <w:color w:val="000000"/>
                <w:kern w:val="0"/>
                <w:sz w:val="24"/>
                <w:lang w:val="en-US" w:eastAsia="zh-CN"/>
              </w:rPr>
              <w:t>（四）</w:t>
            </w:r>
            <w:r>
              <w:rPr>
                <w:rFonts w:hint="eastAsia" w:ascii="仿宋" w:hAnsi="仿宋" w:eastAsia="仿宋" w:cs="宋体"/>
                <w:b/>
                <w:bCs/>
                <w:kern w:val="0"/>
                <w:sz w:val="24"/>
                <w:highlight w:val="yellow"/>
              </w:rPr>
              <w:t>校服发放</w:t>
            </w:r>
            <w:r>
              <w:rPr>
                <w:rFonts w:hint="eastAsia" w:ascii="仿宋" w:hAnsi="仿宋" w:eastAsia="仿宋" w:cs="宋体"/>
                <w:b/>
                <w:bCs/>
                <w:kern w:val="0"/>
                <w:sz w:val="24"/>
                <w:lang w:eastAsia="zh-CN"/>
              </w:rPr>
              <w:t>：</w:t>
            </w:r>
            <w:r>
              <w:rPr>
                <w:rFonts w:hint="eastAsia" w:ascii="仿宋" w:hAnsi="仿宋" w:eastAsia="仿宋" w:cs="Times New Roman"/>
                <w:sz w:val="24"/>
                <w:lang w:val="en-US" w:eastAsia="zh-CN"/>
              </w:rPr>
              <w:t>终验合格后，校服方可向学生进行发放，</w:t>
            </w:r>
            <w:r>
              <w:rPr>
                <w:rFonts w:hint="eastAsia" w:ascii="仿宋" w:hAnsi="仿宋" w:eastAsia="仿宋" w:cs="Times New Roman"/>
                <w:kern w:val="2"/>
                <w:sz w:val="24"/>
                <w:lang w:val="en-US" w:eastAsia="zh-CN" w:bidi="ar-SA"/>
              </w:rPr>
              <w:t>运费(包括小程序购买产生的运费)由乙方承担。</w:t>
            </w:r>
          </w:p>
          <w:p w14:paraId="5163A8C1">
            <w:pPr>
              <w:pStyle w:val="6"/>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Times New Roman"/>
                <w:kern w:val="2"/>
                <w:sz w:val="24"/>
                <w:lang w:val="en-US" w:eastAsia="zh-CN" w:bidi="ar-SA"/>
              </w:rPr>
            </w:pPr>
            <w:r>
              <w:rPr>
                <w:rFonts w:hint="eastAsia" w:ascii="仿宋" w:hAnsi="仿宋" w:eastAsia="仿宋" w:cs="Times New Roman"/>
                <w:kern w:val="2"/>
                <w:sz w:val="24"/>
                <w:lang w:val="en-US" w:eastAsia="zh-CN" w:bidi="ar-SA"/>
              </w:rPr>
              <w:t>校服在验收合格后，校服发放方式为</w:t>
            </w:r>
            <w:r>
              <w:rPr>
                <w:rFonts w:hint="eastAsia" w:ascii="方正仿宋_GBK" w:hAnsi="方正仿宋_GBK" w:eastAsia="方正仿宋_GBK" w:cs="方正仿宋_GBK"/>
                <w:sz w:val="24"/>
                <w:szCs w:val="24"/>
                <w:lang w:val="en-US" w:eastAsia="zh-CN"/>
              </w:rPr>
              <w:t>（在相应选项前□内打√）</w:t>
            </w:r>
            <w:r>
              <w:rPr>
                <w:rFonts w:hint="eastAsia" w:ascii="仿宋" w:hAnsi="仿宋" w:eastAsia="仿宋" w:cs="Times New Roman"/>
                <w:kern w:val="2"/>
                <w:sz w:val="24"/>
                <w:lang w:val="en-US" w:eastAsia="zh-CN" w:bidi="ar-SA"/>
              </w:rPr>
              <w:t>：</w:t>
            </w:r>
          </w:p>
          <w:p w14:paraId="73BFD95F">
            <w:pPr>
              <w:pStyle w:val="6"/>
              <w:keepNext w:val="0"/>
              <w:keepLines w:val="0"/>
              <w:pageBreakBefore w:val="0"/>
              <w:widowControl w:val="0"/>
              <w:kinsoku/>
              <w:wordWrap/>
              <w:overflowPunct/>
              <w:topLinePunct w:val="0"/>
              <w:autoSpaceDE/>
              <w:autoSpaceDN/>
              <w:bidi w:val="0"/>
              <w:adjustRightInd/>
              <w:spacing w:line="400" w:lineRule="exact"/>
              <w:ind w:firstLine="964" w:firstLineChars="402"/>
              <w:textAlignment w:val="auto"/>
              <w:rPr>
                <w:rFonts w:hint="eastAsia" w:ascii="仿宋" w:hAnsi="仿宋" w:eastAsia="仿宋" w:cs="Times New Roman"/>
                <w:kern w:val="2"/>
                <w:sz w:val="24"/>
                <w:lang w:val="en-US" w:eastAsia="zh-CN" w:bidi="ar-SA"/>
              </w:rPr>
            </w:pPr>
            <w:r>
              <w:rPr>
                <w:rFonts w:hint="eastAsia" w:ascii="方正仿宋_GBK" w:hAnsi="方正仿宋_GBK" w:eastAsia="方正仿宋_GBK" w:cs="方正仿宋_GBK"/>
                <w:sz w:val="24"/>
                <w:szCs w:val="24"/>
                <w:lang w:val="en-US" w:eastAsia="zh-CN"/>
              </w:rPr>
              <w:t>□A</w:t>
            </w:r>
            <w:r>
              <w:rPr>
                <w:rFonts w:hint="eastAsia" w:ascii="仿宋" w:hAnsi="仿宋" w:eastAsia="仿宋" w:cs="Times New Roman"/>
                <w:kern w:val="2"/>
                <w:sz w:val="24"/>
                <w:lang w:val="en-US" w:eastAsia="zh-CN" w:bidi="ar-SA"/>
              </w:rPr>
              <w:t>采取学校统一发放模式的，直接发放给学生使用；</w:t>
            </w:r>
          </w:p>
          <w:p w14:paraId="772DE013">
            <w:pPr>
              <w:pStyle w:val="6"/>
              <w:keepNext w:val="0"/>
              <w:keepLines w:val="0"/>
              <w:pageBreakBefore w:val="0"/>
              <w:widowControl w:val="0"/>
              <w:kinsoku/>
              <w:wordWrap/>
              <w:overflowPunct/>
              <w:topLinePunct w:val="0"/>
              <w:autoSpaceDE/>
              <w:autoSpaceDN/>
              <w:bidi w:val="0"/>
              <w:adjustRightInd/>
              <w:spacing w:line="400" w:lineRule="exact"/>
              <w:ind w:firstLine="964" w:firstLineChars="402"/>
              <w:textAlignment w:val="auto"/>
              <w:rPr>
                <w:rFonts w:hint="eastAsia"/>
              </w:rPr>
            </w:pPr>
            <w:r>
              <w:rPr>
                <w:rFonts w:hint="eastAsia" w:ascii="方正仿宋_GBK" w:hAnsi="方正仿宋_GBK" w:eastAsia="方正仿宋_GBK" w:cs="方正仿宋_GBK"/>
                <w:sz w:val="24"/>
                <w:szCs w:val="24"/>
                <w:lang w:val="en-US" w:eastAsia="zh-CN"/>
              </w:rPr>
              <w:t>☑B</w:t>
            </w:r>
            <w:r>
              <w:rPr>
                <w:rFonts w:hint="eastAsia" w:ascii="仿宋" w:hAnsi="仿宋" w:eastAsia="仿宋" w:cs="Times New Roman"/>
                <w:kern w:val="2"/>
                <w:sz w:val="24"/>
                <w:lang w:val="en-US" w:eastAsia="zh-CN" w:bidi="ar-SA"/>
              </w:rPr>
              <w:t>采取门店或线上购买模式的，通知家长自行购买。</w:t>
            </w:r>
          </w:p>
        </w:tc>
      </w:tr>
      <w:tr w14:paraId="72F5B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9159" w:type="dxa"/>
            <w:gridSpan w:val="6"/>
            <w:tcBorders>
              <w:top w:val="single" w:color="auto" w:sz="4" w:space="0"/>
              <w:left w:val="single" w:color="auto" w:sz="4" w:space="0"/>
              <w:bottom w:val="single" w:color="auto" w:sz="4" w:space="0"/>
              <w:right w:val="single" w:color="auto" w:sz="4" w:space="0"/>
            </w:tcBorders>
            <w:noWrap w:val="0"/>
            <w:vAlign w:val="top"/>
          </w:tcPr>
          <w:p w14:paraId="2E267E49">
            <w:pPr>
              <w:keepNext w:val="0"/>
              <w:keepLines w:val="0"/>
              <w:pageBreakBefore w:val="0"/>
              <w:widowControl w:val="0"/>
              <w:numPr>
                <w:ilvl w:val="0"/>
                <w:numId w:val="31"/>
              </w:numPr>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宋体"/>
                <w:b/>
                <w:bCs/>
                <w:kern w:val="0"/>
                <w:sz w:val="24"/>
                <w:lang w:eastAsia="zh-CN"/>
              </w:rPr>
            </w:pPr>
            <w:r>
              <w:rPr>
                <w:rFonts w:hint="eastAsia" w:ascii="仿宋" w:hAnsi="仿宋" w:eastAsia="仿宋" w:cs="宋体"/>
                <w:b/>
                <w:bCs/>
                <w:kern w:val="0"/>
                <w:sz w:val="24"/>
                <w:lang w:eastAsia="zh-CN"/>
              </w:rPr>
              <w:t>校服费用的收缴和交付</w:t>
            </w:r>
          </w:p>
          <w:p w14:paraId="10EF61A6">
            <w:pPr>
              <w:pStyle w:val="6"/>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仿宋" w:hAnsi="仿宋" w:eastAsia="仿宋" w:cs="Times New Roman"/>
                <w:kern w:val="2"/>
                <w:sz w:val="24"/>
                <w:highlight w:val="yellow"/>
                <w:lang w:val="en-US" w:eastAsia="zh-CN" w:bidi="ar-SA"/>
              </w:rPr>
            </w:pPr>
            <w:r>
              <w:rPr>
                <w:rFonts w:hint="eastAsia" w:ascii="仿宋" w:hAnsi="仿宋" w:eastAsia="仿宋" w:cs="Times New Roman"/>
                <w:kern w:val="2"/>
                <w:sz w:val="24"/>
                <w:highlight w:val="yellow"/>
                <w:lang w:val="en-US" w:eastAsia="zh-CN" w:bidi="ar-SA"/>
              </w:rPr>
              <w:t>1.按照《</w:t>
            </w:r>
            <w:bookmarkStart w:id="113" w:name="_Hlk165038287"/>
            <w:r>
              <w:rPr>
                <w:rFonts w:hint="eastAsia" w:ascii="仿宋" w:hAnsi="仿宋" w:eastAsia="仿宋" w:cs="Times New Roman"/>
                <w:kern w:val="2"/>
                <w:sz w:val="24"/>
                <w:highlight w:val="yellow"/>
                <w:u w:val="single"/>
                <w:lang w:val="en-US" w:eastAsia="zh-CN" w:bidi="ar-SA"/>
              </w:rPr>
              <w:t>XXX</w:t>
            </w:r>
            <w:r>
              <w:rPr>
                <w:rFonts w:hint="eastAsia" w:ascii="仿宋" w:hAnsi="仿宋" w:eastAsia="仿宋" w:cs="Times New Roman"/>
                <w:kern w:val="2"/>
                <w:sz w:val="24"/>
                <w:highlight w:val="yellow"/>
                <w:lang w:val="en-US" w:eastAsia="zh-CN" w:bidi="ar-SA"/>
              </w:rPr>
              <w:t>学校学生校服选购管理办法</w:t>
            </w:r>
            <w:bookmarkEnd w:id="113"/>
            <w:r>
              <w:rPr>
                <w:rFonts w:hint="eastAsia" w:ascii="仿宋" w:hAnsi="仿宋" w:eastAsia="仿宋" w:cs="Times New Roman"/>
                <w:kern w:val="2"/>
                <w:sz w:val="24"/>
                <w:highlight w:val="yellow"/>
                <w:lang w:val="en-US" w:eastAsia="zh-CN" w:bidi="ar-SA"/>
              </w:rPr>
              <w:t>》支付选购费用（</w:t>
            </w:r>
            <w:r>
              <w:rPr>
                <w:rFonts w:hint="eastAsia" w:ascii="仿宋" w:hAnsi="仿宋" w:eastAsia="仿宋" w:cs="Times New Roman"/>
                <w:color w:val="FF0000"/>
                <w:kern w:val="2"/>
                <w:sz w:val="24"/>
                <w:highlight w:val="yellow"/>
                <w:lang w:val="en-US" w:eastAsia="zh-CN" w:bidi="ar-SA"/>
              </w:rPr>
              <w:t>在相应选项前□内打√</w:t>
            </w:r>
            <w:r>
              <w:rPr>
                <w:rFonts w:hint="eastAsia" w:ascii="仿宋" w:hAnsi="仿宋" w:eastAsia="仿宋" w:cs="Times New Roman"/>
                <w:kern w:val="2"/>
                <w:sz w:val="24"/>
                <w:highlight w:val="yellow"/>
                <w:lang w:val="en-US" w:eastAsia="zh-CN" w:bidi="ar-SA"/>
              </w:rPr>
              <w:t>）。</w:t>
            </w:r>
          </w:p>
          <w:p w14:paraId="46BFCA21">
            <w:pPr>
              <w:pStyle w:val="6"/>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Times New Roman"/>
                <w:kern w:val="2"/>
                <w:sz w:val="24"/>
                <w:highlight w:val="yellow"/>
                <w:lang w:val="en-US" w:eastAsia="zh-CN" w:bidi="ar-SA"/>
              </w:rPr>
            </w:pPr>
            <w:r>
              <w:rPr>
                <w:rFonts w:hint="eastAsia" w:ascii="方正仿宋_GBK" w:hAnsi="方正仿宋_GBK" w:eastAsia="方正仿宋_GBK" w:cs="方正仿宋_GBK"/>
                <w:sz w:val="24"/>
                <w:szCs w:val="24"/>
                <w:highlight w:val="yellow"/>
                <w:lang w:val="en-US" w:eastAsia="zh-CN"/>
              </w:rPr>
              <w:t>□A</w:t>
            </w:r>
            <w:r>
              <w:rPr>
                <w:rFonts w:hint="eastAsia" w:ascii="仿宋" w:hAnsi="仿宋" w:eastAsia="仿宋" w:cs="Times New Roman"/>
                <w:kern w:val="2"/>
                <w:sz w:val="24"/>
                <w:highlight w:val="yellow"/>
                <w:lang w:val="en-US" w:eastAsia="zh-CN" w:bidi="ar-SA"/>
              </w:rPr>
              <w:t>采取学校统一发放模式的，由学校向学生收取费用后支付给乙方；</w:t>
            </w:r>
          </w:p>
          <w:p w14:paraId="21184D3F">
            <w:pPr>
              <w:pStyle w:val="6"/>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仿宋" w:hAnsi="仿宋" w:eastAsia="仿宋" w:cs="Times New Roman"/>
                <w:kern w:val="2"/>
                <w:sz w:val="24"/>
                <w:highlight w:val="yellow"/>
                <w:lang w:val="en-US" w:eastAsia="zh-CN" w:bidi="ar-SA"/>
              </w:rPr>
            </w:pPr>
            <w:r>
              <w:rPr>
                <w:rFonts w:hint="eastAsia" w:ascii="方正仿宋_GBK" w:hAnsi="方正仿宋_GBK" w:eastAsia="方正仿宋_GBK" w:cs="方正仿宋_GBK"/>
                <w:sz w:val="24"/>
                <w:szCs w:val="24"/>
                <w:highlight w:val="yellow"/>
                <w:lang w:val="en-US" w:eastAsia="zh-CN"/>
              </w:rPr>
              <w:t>☑B</w:t>
            </w:r>
            <w:r>
              <w:rPr>
                <w:rFonts w:hint="eastAsia" w:ascii="仿宋" w:hAnsi="仿宋" w:eastAsia="仿宋" w:cs="Times New Roman"/>
                <w:kern w:val="2"/>
                <w:sz w:val="24"/>
                <w:highlight w:val="yellow"/>
                <w:lang w:val="en-US" w:eastAsia="zh-CN" w:bidi="ar-SA"/>
              </w:rPr>
              <w:t>采取门店或线上购买模式的，通知家长自行购买，家长自行支付校服费用。学校不参与校服费用的代收和校服的发放，由乙方自行负责。</w:t>
            </w:r>
          </w:p>
          <w:p w14:paraId="5DF8F37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仿宋" w:eastAsia="方正仿宋_GBK" w:cs="宋体"/>
                <w:color w:val="000000"/>
                <w:kern w:val="0"/>
                <w:sz w:val="24"/>
                <w:lang w:val="en-US" w:eastAsia="zh-CN"/>
              </w:rPr>
            </w:pPr>
            <w:r>
              <w:rPr>
                <w:rFonts w:hint="eastAsia" w:ascii="仿宋" w:hAnsi="仿宋" w:eastAsia="仿宋" w:cs="Times New Roman"/>
                <w:kern w:val="2"/>
                <w:sz w:val="24"/>
                <w:lang w:val="en-US" w:eastAsia="zh-CN" w:bidi="ar-SA"/>
              </w:rPr>
              <w:t>2.</w:t>
            </w:r>
            <w:r>
              <w:rPr>
                <w:rFonts w:hint="eastAsia" w:ascii="仿宋" w:hAnsi="仿宋" w:eastAsia="仿宋" w:cs="Times New Roman"/>
                <w:sz w:val="24"/>
              </w:rPr>
              <w:t>乙方</w:t>
            </w:r>
            <w:r>
              <w:rPr>
                <w:rFonts w:hint="eastAsia" w:ascii="仿宋" w:hAnsi="仿宋" w:eastAsia="仿宋" w:cs="Times New Roman"/>
                <w:sz w:val="24"/>
                <w:lang w:eastAsia="zh-CN"/>
              </w:rPr>
              <w:t>自愿</w:t>
            </w:r>
            <w:r>
              <w:rPr>
                <w:rFonts w:hint="eastAsia" w:ascii="仿宋" w:hAnsi="仿宋" w:eastAsia="仿宋" w:cs="Times New Roman"/>
                <w:kern w:val="2"/>
                <w:sz w:val="24"/>
                <w:lang w:val="en-US" w:eastAsia="zh-CN" w:bidi="ar-SA"/>
              </w:rPr>
              <w:t>为学校家庭贫困学生、革命烈士子女、孤儿、残疾儿童赠送校服（</w:t>
            </w:r>
            <w:r>
              <w:rPr>
                <w:rFonts w:hint="eastAsia" w:ascii="仿宋" w:hAnsi="仿宋" w:eastAsia="仿宋" w:cs="Times New Roman"/>
                <w:kern w:val="2"/>
                <w:sz w:val="24"/>
                <w:highlight w:val="yellow"/>
                <w:lang w:val="en-US" w:eastAsia="zh-CN" w:bidi="ar-SA"/>
              </w:rPr>
              <w:t>请投标时自行计算成本</w:t>
            </w:r>
            <w:r>
              <w:rPr>
                <w:rFonts w:hint="eastAsia" w:ascii="仿宋" w:hAnsi="仿宋" w:eastAsia="仿宋" w:cs="Times New Roman"/>
                <w:kern w:val="2"/>
                <w:sz w:val="24"/>
                <w:lang w:val="en-US" w:eastAsia="zh-CN" w:bidi="ar-SA"/>
              </w:rPr>
              <w:t>），每年赠送总金额不超过本次采购预算总额的</w:t>
            </w:r>
            <w:r>
              <w:rPr>
                <w:rFonts w:hint="eastAsia" w:ascii="仿宋" w:hAnsi="仿宋" w:eastAsia="仿宋" w:cs="Times New Roman"/>
                <w:kern w:val="2"/>
                <w:sz w:val="24"/>
                <w:u w:val="single"/>
                <w:lang w:val="en-US" w:eastAsia="zh-CN" w:bidi="ar-SA"/>
              </w:rPr>
              <w:t xml:space="preserve"> 2 %</w:t>
            </w:r>
            <w:r>
              <w:rPr>
                <w:rFonts w:hint="eastAsia" w:ascii="仿宋" w:hAnsi="仿宋" w:eastAsia="仿宋" w:cs="Times New Roman"/>
                <w:kern w:val="2"/>
                <w:sz w:val="24"/>
                <w:lang w:val="en-US" w:eastAsia="zh-CN" w:bidi="ar-SA"/>
              </w:rPr>
              <w:t>（即年赠送总金额=</w:t>
            </w:r>
            <w:r>
              <w:rPr>
                <w:rFonts w:hint="eastAsia" w:ascii="方正仿宋_GBK" w:hAnsi="方正仿宋_GBK" w:eastAsia="方正仿宋_GBK" w:cs="方正仿宋_GBK"/>
                <w:b/>
                <w:bCs/>
                <w:sz w:val="24"/>
                <w:szCs w:val="24"/>
                <w:highlight w:val="yellow"/>
                <w:lang w:val="en-US" w:eastAsia="zh-CN"/>
              </w:rPr>
              <w:t>本次</w:t>
            </w:r>
            <w:r>
              <w:rPr>
                <w:rFonts w:hint="eastAsia" w:ascii="方正仿宋_GBK" w:hAnsi="方正仿宋_GBK" w:eastAsia="方正仿宋_GBK" w:cs="方正仿宋_GBK"/>
                <w:b/>
                <w:bCs/>
                <w:sz w:val="24"/>
                <w:szCs w:val="24"/>
                <w:highlight w:val="yellow"/>
                <w:lang w:eastAsia="zh-CN"/>
              </w:rPr>
              <w:t>预算总金额</w:t>
            </w:r>
            <w:r>
              <w:rPr>
                <w:rFonts w:hint="eastAsia" w:ascii="方正仿宋_GBK" w:hAnsi="方正仿宋_GBK" w:eastAsia="方正仿宋_GBK" w:cs="方正仿宋_GBK"/>
                <w:b/>
                <w:bCs/>
                <w:sz w:val="24"/>
                <w:szCs w:val="24"/>
                <w:highlight w:val="yellow"/>
                <w:lang w:val="en-US" w:eastAsia="zh-CN"/>
              </w:rPr>
              <w:t>*2%）</w:t>
            </w:r>
            <w:r>
              <w:rPr>
                <w:rFonts w:hint="eastAsia" w:ascii="仿宋" w:hAnsi="仿宋" w:eastAsia="仿宋" w:cs="Times New Roman"/>
                <w:kern w:val="2"/>
                <w:sz w:val="24"/>
                <w:lang w:val="en-US" w:eastAsia="zh-CN" w:bidi="ar-SA"/>
              </w:rPr>
              <w:t>。具体名单及减免分配由学校向</w:t>
            </w:r>
            <w:r>
              <w:rPr>
                <w:rFonts w:hint="eastAsia" w:ascii="仿宋" w:hAnsi="仿宋" w:eastAsia="仿宋" w:cs="Times New Roman"/>
                <w:sz w:val="24"/>
              </w:rPr>
              <w:t>乙方</w:t>
            </w:r>
            <w:r>
              <w:rPr>
                <w:rFonts w:hint="eastAsia" w:ascii="仿宋" w:hAnsi="仿宋" w:eastAsia="仿宋" w:cs="Times New Roman"/>
                <w:sz w:val="24"/>
                <w:lang w:eastAsia="zh-CN"/>
              </w:rPr>
              <w:t>提供。</w:t>
            </w:r>
          </w:p>
        </w:tc>
      </w:tr>
      <w:tr w14:paraId="45616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9159" w:type="dxa"/>
            <w:gridSpan w:val="6"/>
            <w:tcBorders>
              <w:top w:val="single" w:color="auto" w:sz="4" w:space="0"/>
              <w:left w:val="single" w:color="auto" w:sz="4" w:space="0"/>
              <w:bottom w:val="single" w:color="auto" w:sz="4" w:space="0"/>
              <w:right w:val="single" w:color="auto" w:sz="4" w:space="0"/>
            </w:tcBorders>
            <w:noWrap w:val="0"/>
            <w:vAlign w:val="top"/>
          </w:tcPr>
          <w:p w14:paraId="2B75619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七、甲方权利与义务</w:t>
            </w:r>
          </w:p>
          <w:p w14:paraId="102AE89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Times New Roman"/>
                <w:sz w:val="24"/>
              </w:rPr>
            </w:pPr>
            <w:r>
              <w:rPr>
                <w:rFonts w:hint="eastAsia" w:ascii="仿宋" w:hAnsi="仿宋" w:eastAsia="仿宋" w:cs="Times New Roman"/>
                <w:sz w:val="24"/>
              </w:rPr>
              <w:t>1</w:t>
            </w:r>
            <w:r>
              <w:rPr>
                <w:rFonts w:hint="eastAsia" w:ascii="仿宋" w:hAnsi="仿宋" w:eastAsia="仿宋" w:cs="Times New Roman"/>
                <w:sz w:val="24"/>
                <w:lang w:val="en-US" w:eastAsia="zh-CN"/>
              </w:rPr>
              <w:t>.</w:t>
            </w:r>
            <w:r>
              <w:rPr>
                <w:rFonts w:hint="eastAsia" w:ascii="仿宋" w:hAnsi="仿宋" w:eastAsia="仿宋" w:cs="Times New Roman"/>
                <w:sz w:val="24"/>
              </w:rPr>
              <w:t>甲方有权就校服的样式提出设计理念和具体要求，并提供相关文化素材，</w:t>
            </w:r>
            <w:r>
              <w:rPr>
                <w:rFonts w:hint="eastAsia" w:ascii="仿宋" w:hAnsi="仿宋" w:eastAsia="仿宋" w:cs="Times New Roman"/>
                <w:sz w:val="24"/>
                <w:lang w:eastAsia="zh-CN"/>
              </w:rPr>
              <w:t>选中</w:t>
            </w:r>
            <w:r>
              <w:rPr>
                <w:rFonts w:hint="eastAsia" w:ascii="仿宋" w:hAnsi="仿宋" w:eastAsia="仿宋" w:cs="Times New Roman"/>
                <w:sz w:val="24"/>
              </w:rPr>
              <w:t>校服的版权无条件归甲方所有</w:t>
            </w:r>
            <w:r>
              <w:rPr>
                <w:rFonts w:hint="eastAsia" w:ascii="仿宋" w:hAnsi="仿宋" w:eastAsia="仿宋" w:cs="Times New Roman"/>
                <w:sz w:val="24"/>
                <w:lang w:eastAsia="zh-CN"/>
              </w:rPr>
              <w:t>（</w:t>
            </w:r>
            <w:r>
              <w:rPr>
                <w:rFonts w:hint="eastAsia" w:ascii="仿宋" w:hAnsi="仿宋" w:eastAsia="仿宋" w:cs="Times New Roman"/>
                <w:b/>
                <w:bCs/>
                <w:color w:val="auto"/>
                <w:sz w:val="24"/>
                <w:highlight w:val="yellow"/>
                <w:u w:val="wave"/>
                <w:lang w:eastAsia="zh-CN"/>
              </w:rPr>
              <w:t>无论选中款式的校服商是否投标和中标</w:t>
            </w:r>
            <w:r>
              <w:rPr>
                <w:rFonts w:hint="eastAsia" w:ascii="仿宋" w:hAnsi="仿宋" w:eastAsia="仿宋" w:cs="Times New Roman"/>
                <w:sz w:val="24"/>
                <w:lang w:eastAsia="zh-CN"/>
              </w:rPr>
              <w:t>）</w:t>
            </w:r>
            <w:r>
              <w:rPr>
                <w:rFonts w:hint="eastAsia" w:ascii="仿宋" w:hAnsi="仿宋" w:eastAsia="仿宋" w:cs="Times New Roman"/>
                <w:sz w:val="24"/>
              </w:rPr>
              <w:t>。</w:t>
            </w:r>
          </w:p>
          <w:p w14:paraId="1E807E1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rPr>
              <w:t>2</w:t>
            </w:r>
            <w:r>
              <w:rPr>
                <w:rFonts w:hint="eastAsia" w:ascii="仿宋" w:hAnsi="仿宋" w:eastAsia="仿宋" w:cs="Times New Roman"/>
                <w:sz w:val="24"/>
                <w:lang w:val="en-US" w:eastAsia="zh-CN"/>
              </w:rPr>
              <w:t>.</w:t>
            </w:r>
            <w:r>
              <w:rPr>
                <w:rFonts w:hint="eastAsia" w:ascii="仿宋" w:hAnsi="仿宋" w:eastAsia="仿宋" w:cs="Times New Roman"/>
                <w:sz w:val="24"/>
              </w:rPr>
              <w:t>甲方负责成立校服选用</w:t>
            </w:r>
            <w:r>
              <w:rPr>
                <w:rFonts w:hint="eastAsia" w:ascii="仿宋" w:hAnsi="仿宋" w:eastAsia="仿宋" w:cs="Times New Roman"/>
                <w:sz w:val="24"/>
                <w:lang w:eastAsia="zh-CN"/>
              </w:rPr>
              <w:t>组织</w:t>
            </w:r>
            <w:r>
              <w:rPr>
                <w:rFonts w:hint="eastAsia" w:ascii="仿宋" w:hAnsi="仿宋" w:eastAsia="仿宋" w:cs="Times New Roman"/>
                <w:sz w:val="24"/>
              </w:rPr>
              <w:t>，选定校服样式</w:t>
            </w:r>
            <w:r>
              <w:rPr>
                <w:rFonts w:hint="eastAsia" w:ascii="仿宋" w:hAnsi="仿宋" w:eastAsia="仿宋" w:cs="Times New Roman"/>
                <w:sz w:val="24"/>
                <w:lang w:eastAsia="zh-CN"/>
              </w:rPr>
              <w:t>；负责组建</w:t>
            </w:r>
            <w:r>
              <w:rPr>
                <w:rFonts w:hint="eastAsia" w:ascii="仿宋" w:hAnsi="仿宋" w:eastAsia="仿宋" w:cs="Times New Roman"/>
                <w:sz w:val="24"/>
                <w:lang w:val="en-US" w:eastAsia="zh-CN"/>
              </w:rPr>
              <w:t>3人及以上单数组成的</w:t>
            </w:r>
            <w:r>
              <w:rPr>
                <w:rFonts w:hint="eastAsia" w:ascii="仿宋" w:hAnsi="仿宋" w:eastAsia="仿宋" w:cs="Times New Roman"/>
                <w:sz w:val="24"/>
                <w:lang w:eastAsia="zh-CN"/>
              </w:rPr>
              <w:t>校服评标专家组，专家组独立、公正评标。</w:t>
            </w:r>
          </w:p>
          <w:p w14:paraId="27760E5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Times New Roman"/>
                <w:sz w:val="24"/>
              </w:rPr>
            </w:pPr>
            <w:r>
              <w:rPr>
                <w:rFonts w:hint="eastAsia" w:ascii="仿宋" w:hAnsi="仿宋" w:eastAsia="仿宋" w:cs="Times New Roman"/>
                <w:sz w:val="24"/>
              </w:rPr>
              <w:t>3</w:t>
            </w:r>
            <w:r>
              <w:rPr>
                <w:rFonts w:hint="eastAsia" w:ascii="仿宋" w:hAnsi="仿宋" w:eastAsia="仿宋" w:cs="Times New Roman"/>
                <w:sz w:val="24"/>
                <w:lang w:val="en-US" w:eastAsia="zh-CN"/>
              </w:rPr>
              <w:t>.</w:t>
            </w:r>
            <w:r>
              <w:rPr>
                <w:rFonts w:hint="eastAsia" w:ascii="仿宋" w:hAnsi="仿宋" w:eastAsia="仿宋" w:cs="Times New Roman"/>
                <w:sz w:val="24"/>
              </w:rPr>
              <w:t>甲方有权对校服的生产过程进行监督。</w:t>
            </w:r>
          </w:p>
          <w:p w14:paraId="0001A634">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Times New Roman"/>
                <w:sz w:val="24"/>
              </w:rPr>
            </w:pPr>
            <w:r>
              <w:rPr>
                <w:rFonts w:hint="eastAsia" w:ascii="仿宋" w:hAnsi="仿宋" w:eastAsia="仿宋" w:cs="Times New Roman"/>
                <w:sz w:val="24"/>
              </w:rPr>
              <w:t>4</w:t>
            </w:r>
            <w:r>
              <w:rPr>
                <w:rFonts w:hint="eastAsia" w:ascii="仿宋" w:hAnsi="仿宋" w:eastAsia="仿宋" w:cs="Times New Roman"/>
                <w:sz w:val="24"/>
                <w:lang w:val="en-US" w:eastAsia="zh-CN"/>
              </w:rPr>
              <w:t>.</w:t>
            </w:r>
            <w:r>
              <w:rPr>
                <w:rFonts w:hint="eastAsia" w:ascii="仿宋" w:hAnsi="仿宋" w:eastAsia="仿宋" w:cs="Times New Roman"/>
                <w:sz w:val="24"/>
              </w:rPr>
              <w:t>在校服发放完成前，甲方应协助乙方做好校服保管工作。</w:t>
            </w:r>
          </w:p>
          <w:p w14:paraId="5BA9118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Times New Roman"/>
                <w:sz w:val="24"/>
              </w:rPr>
            </w:pPr>
            <w:r>
              <w:rPr>
                <w:rFonts w:hint="eastAsia" w:ascii="仿宋" w:hAnsi="仿宋" w:eastAsia="仿宋" w:cs="Times New Roman"/>
                <w:sz w:val="24"/>
              </w:rPr>
              <w:t>5</w:t>
            </w:r>
            <w:r>
              <w:rPr>
                <w:rFonts w:hint="eastAsia" w:ascii="仿宋" w:hAnsi="仿宋" w:eastAsia="仿宋" w:cs="Times New Roman"/>
                <w:sz w:val="24"/>
                <w:lang w:val="en-US" w:eastAsia="zh-CN"/>
              </w:rPr>
              <w:t>.</w:t>
            </w:r>
            <w:r>
              <w:rPr>
                <w:rFonts w:hint="eastAsia" w:ascii="仿宋" w:hAnsi="仿宋" w:eastAsia="仿宋" w:cs="Times New Roman"/>
                <w:sz w:val="24"/>
              </w:rPr>
              <w:t>甲方应协助乙方进行校服发放及收费工作，并为乙方人员在发放现场工作提供便利条件。</w:t>
            </w:r>
          </w:p>
        </w:tc>
      </w:tr>
      <w:tr w14:paraId="78892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159" w:type="dxa"/>
            <w:gridSpan w:val="6"/>
            <w:tcBorders>
              <w:top w:val="single" w:color="auto" w:sz="4" w:space="0"/>
              <w:left w:val="single" w:color="auto" w:sz="4" w:space="0"/>
              <w:bottom w:val="single" w:color="auto" w:sz="4" w:space="0"/>
              <w:right w:val="single" w:color="auto" w:sz="4" w:space="0"/>
            </w:tcBorders>
            <w:noWrap w:val="0"/>
            <w:vAlign w:val="top"/>
          </w:tcPr>
          <w:p w14:paraId="7692AEE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八、乙方权利与义务</w:t>
            </w:r>
          </w:p>
          <w:p w14:paraId="26CD49F2">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Times New Roman"/>
                <w:sz w:val="24"/>
              </w:rPr>
            </w:pPr>
            <w:r>
              <w:rPr>
                <w:rFonts w:hint="eastAsia" w:ascii="仿宋" w:hAnsi="仿宋" w:eastAsia="仿宋" w:cs="Times New Roman"/>
                <w:sz w:val="24"/>
              </w:rPr>
              <w:t>1</w:t>
            </w:r>
            <w:r>
              <w:rPr>
                <w:rFonts w:hint="eastAsia" w:ascii="仿宋" w:hAnsi="仿宋" w:eastAsia="仿宋" w:cs="Times New Roman"/>
                <w:sz w:val="24"/>
                <w:lang w:val="en-US" w:eastAsia="zh-CN"/>
              </w:rPr>
              <w:t>.</w:t>
            </w:r>
            <w:r>
              <w:rPr>
                <w:rFonts w:hint="eastAsia" w:ascii="仿宋" w:hAnsi="仿宋" w:eastAsia="仿宋" w:cs="Times New Roman"/>
                <w:sz w:val="24"/>
              </w:rPr>
              <w:t>乙方按与甲方签订的合同实施校服生产，并接受甲方对乙方校服质量的监督。</w:t>
            </w:r>
          </w:p>
          <w:p w14:paraId="075C9638">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Times New Roman"/>
                <w:sz w:val="24"/>
              </w:rPr>
            </w:pPr>
            <w:r>
              <w:rPr>
                <w:rFonts w:hint="eastAsia" w:ascii="仿宋" w:hAnsi="仿宋" w:eastAsia="仿宋" w:cs="Times New Roman"/>
                <w:sz w:val="24"/>
              </w:rPr>
              <w:t>2</w:t>
            </w:r>
            <w:r>
              <w:rPr>
                <w:rFonts w:hint="eastAsia" w:ascii="仿宋" w:hAnsi="仿宋" w:eastAsia="仿宋" w:cs="Times New Roman"/>
                <w:sz w:val="24"/>
                <w:lang w:val="en-US" w:eastAsia="zh-CN"/>
              </w:rPr>
              <w:t>.</w:t>
            </w:r>
            <w:r>
              <w:rPr>
                <w:rFonts w:hint="eastAsia" w:ascii="仿宋" w:hAnsi="仿宋" w:eastAsia="仿宋" w:cs="Times New Roman"/>
                <w:sz w:val="24"/>
              </w:rPr>
              <w:t>乙方有义务确保校服质量符合国家相关标准，出厂前进行成品送检，接受甲方前期验收，并随货物附上法定检验机构出具的产品质量检验合格报告。如果乙方有提供校服样板，应保证实际提供的校服与样板保持一致。</w:t>
            </w:r>
          </w:p>
          <w:p w14:paraId="4CBB26C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Times New Roman"/>
                <w:sz w:val="24"/>
              </w:rPr>
            </w:pPr>
            <w:r>
              <w:rPr>
                <w:rFonts w:hint="eastAsia" w:ascii="仿宋" w:hAnsi="仿宋" w:eastAsia="仿宋" w:cs="Times New Roman"/>
                <w:sz w:val="24"/>
              </w:rPr>
              <w:t>3</w:t>
            </w:r>
            <w:r>
              <w:rPr>
                <w:rFonts w:hint="eastAsia" w:ascii="仿宋" w:hAnsi="仿宋" w:eastAsia="仿宋" w:cs="Times New Roman"/>
                <w:sz w:val="24"/>
                <w:lang w:val="en-US" w:eastAsia="zh-CN"/>
              </w:rPr>
              <w:t>.</w:t>
            </w:r>
            <w:r>
              <w:rPr>
                <w:rFonts w:hint="eastAsia" w:ascii="仿宋" w:hAnsi="仿宋" w:eastAsia="仿宋" w:cs="Times New Roman"/>
                <w:sz w:val="24"/>
              </w:rPr>
              <w:t>乙方产品质量检验未合格的不得发出，并及时采取整改措施。</w:t>
            </w:r>
          </w:p>
          <w:p w14:paraId="636EE585">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Times New Roman"/>
                <w:sz w:val="24"/>
              </w:rPr>
            </w:pPr>
            <w:r>
              <w:rPr>
                <w:rFonts w:hint="eastAsia" w:ascii="仿宋" w:hAnsi="仿宋" w:eastAsia="仿宋" w:cs="Times New Roman"/>
                <w:sz w:val="24"/>
              </w:rPr>
              <w:t>4</w:t>
            </w:r>
            <w:r>
              <w:rPr>
                <w:rFonts w:hint="eastAsia" w:ascii="仿宋" w:hAnsi="仿宋" w:eastAsia="仿宋" w:cs="Times New Roman"/>
                <w:sz w:val="24"/>
                <w:lang w:val="en-US" w:eastAsia="zh-CN"/>
              </w:rPr>
              <w:t>.</w:t>
            </w:r>
            <w:r>
              <w:rPr>
                <w:rFonts w:hint="eastAsia" w:ascii="仿宋" w:hAnsi="仿宋" w:eastAsia="仿宋" w:cs="Times New Roman"/>
                <w:sz w:val="24"/>
              </w:rPr>
              <w:t>乙方对因自身交货时间及产品质量问题给甲方造成的损失负责。</w:t>
            </w:r>
          </w:p>
          <w:p w14:paraId="72DDBE9F">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Times New Roman"/>
                <w:sz w:val="24"/>
              </w:rPr>
            </w:pPr>
            <w:r>
              <w:rPr>
                <w:rFonts w:hint="eastAsia" w:ascii="仿宋" w:hAnsi="仿宋" w:eastAsia="仿宋" w:cs="Times New Roman"/>
                <w:sz w:val="24"/>
              </w:rPr>
              <w:t>5</w:t>
            </w:r>
            <w:r>
              <w:rPr>
                <w:rFonts w:hint="eastAsia" w:ascii="仿宋" w:hAnsi="仿宋" w:eastAsia="仿宋" w:cs="Times New Roman"/>
                <w:sz w:val="24"/>
                <w:lang w:val="en-US" w:eastAsia="zh-CN"/>
              </w:rPr>
              <w:t>.</w:t>
            </w:r>
            <w:r>
              <w:rPr>
                <w:rFonts w:hint="eastAsia" w:ascii="仿宋" w:hAnsi="仿宋" w:eastAsia="仿宋" w:cs="Times New Roman"/>
                <w:sz w:val="24"/>
              </w:rPr>
              <w:t>乙方应根据甲方校服需求备足不同尺码的成衣，以便甲方学生能够及时领取到合身的校服。</w:t>
            </w:r>
          </w:p>
          <w:p w14:paraId="2495995A">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仿宋" w:eastAsia="方正仿宋_GBK" w:cs="宋体"/>
                <w:kern w:val="0"/>
                <w:sz w:val="24"/>
              </w:rPr>
            </w:pPr>
            <w:r>
              <w:rPr>
                <w:rFonts w:hint="eastAsia" w:ascii="仿宋" w:hAnsi="仿宋" w:eastAsia="仿宋" w:cs="Times New Roman"/>
                <w:sz w:val="24"/>
              </w:rPr>
              <w:t>6.乙方负责与甲方沟通、处理校服的补充、退换货事宜。</w:t>
            </w:r>
          </w:p>
        </w:tc>
      </w:tr>
      <w:tr w14:paraId="3C499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9159" w:type="dxa"/>
            <w:gridSpan w:val="6"/>
            <w:tcBorders>
              <w:top w:val="single" w:color="auto" w:sz="4" w:space="0"/>
              <w:left w:val="single" w:color="auto" w:sz="4" w:space="0"/>
              <w:bottom w:val="single" w:color="auto" w:sz="4" w:space="0"/>
              <w:right w:val="single" w:color="auto" w:sz="4" w:space="0"/>
            </w:tcBorders>
            <w:noWrap w:val="0"/>
            <w:vAlign w:val="top"/>
          </w:tcPr>
          <w:p w14:paraId="28D399E0">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宋体"/>
                <w:b/>
                <w:bCs/>
                <w:kern w:val="0"/>
                <w:sz w:val="24"/>
                <w:lang w:eastAsia="zh-CN"/>
              </w:rPr>
            </w:pPr>
            <w:r>
              <w:rPr>
                <w:rFonts w:hint="eastAsia" w:ascii="仿宋" w:hAnsi="仿宋" w:eastAsia="仿宋" w:cs="宋体"/>
                <w:b/>
                <w:bCs/>
                <w:kern w:val="0"/>
                <w:sz w:val="24"/>
                <w:lang w:eastAsia="zh-CN"/>
              </w:rPr>
              <w:t>九、合同期限</w:t>
            </w:r>
          </w:p>
          <w:p w14:paraId="634F287B">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1.</w:t>
            </w:r>
            <w:r>
              <w:rPr>
                <w:rFonts w:hint="eastAsia" w:ascii="仿宋" w:hAnsi="仿宋" w:eastAsia="仿宋" w:cs="Times New Roman"/>
                <w:sz w:val="24"/>
                <w:lang w:eastAsia="zh-CN"/>
              </w:rPr>
              <w:t>本合同期限</w:t>
            </w:r>
            <w:r>
              <w:rPr>
                <w:rFonts w:hint="eastAsia" w:ascii="仿宋" w:hAnsi="仿宋" w:eastAsia="仿宋" w:cs="Times New Roman"/>
                <w:sz w:val="24"/>
                <w:highlight w:val="yellow"/>
                <w:u w:val="single"/>
                <w:lang w:val="en-US" w:eastAsia="zh-CN"/>
              </w:rPr>
              <w:t>3</w:t>
            </w:r>
            <w:r>
              <w:rPr>
                <w:rFonts w:hint="eastAsia" w:ascii="仿宋" w:hAnsi="仿宋" w:eastAsia="仿宋" w:cs="Times New Roman"/>
                <w:sz w:val="24"/>
                <w:lang w:val="en-US" w:eastAsia="zh-CN"/>
              </w:rPr>
              <w:t>年，从202</w:t>
            </w:r>
            <w:r>
              <w:rPr>
                <w:rFonts w:hint="eastAsia" w:ascii="仿宋" w:hAnsi="仿宋" w:eastAsia="仿宋" w:cs="Times New Roman"/>
                <w:sz w:val="24"/>
                <w:u w:val="single"/>
                <w:lang w:val="en-US" w:eastAsia="zh-CN"/>
              </w:rPr>
              <w:t xml:space="preserve">  </w:t>
            </w:r>
            <w:r>
              <w:rPr>
                <w:rFonts w:hint="eastAsia" w:ascii="仿宋" w:hAnsi="仿宋" w:eastAsia="仿宋" w:cs="Times New Roman"/>
                <w:sz w:val="24"/>
                <w:lang w:val="en-US" w:eastAsia="zh-CN"/>
              </w:rPr>
              <w:t>年</w:t>
            </w:r>
            <w:r>
              <w:rPr>
                <w:rFonts w:hint="eastAsia" w:ascii="仿宋" w:hAnsi="仿宋" w:eastAsia="仿宋" w:cs="Times New Roman"/>
                <w:sz w:val="24"/>
                <w:u w:val="single"/>
                <w:lang w:val="en-US" w:eastAsia="zh-CN"/>
              </w:rPr>
              <w:t xml:space="preserve">  </w:t>
            </w:r>
            <w:r>
              <w:rPr>
                <w:rFonts w:hint="eastAsia" w:ascii="仿宋" w:hAnsi="仿宋" w:eastAsia="仿宋" w:cs="Times New Roman"/>
                <w:sz w:val="24"/>
                <w:lang w:val="en-US" w:eastAsia="zh-CN"/>
              </w:rPr>
              <w:t>月</w:t>
            </w:r>
            <w:r>
              <w:rPr>
                <w:rFonts w:hint="eastAsia" w:ascii="仿宋" w:hAnsi="仿宋" w:eastAsia="仿宋" w:cs="Times New Roman"/>
                <w:sz w:val="24"/>
                <w:u w:val="single"/>
                <w:lang w:val="en-US" w:eastAsia="zh-CN"/>
              </w:rPr>
              <w:t xml:space="preserve">  </w:t>
            </w:r>
            <w:r>
              <w:rPr>
                <w:rFonts w:hint="eastAsia" w:ascii="仿宋" w:hAnsi="仿宋" w:eastAsia="仿宋" w:cs="Times New Roman"/>
                <w:sz w:val="24"/>
                <w:lang w:val="en-US" w:eastAsia="zh-CN"/>
              </w:rPr>
              <w:t>至202</w:t>
            </w:r>
            <w:r>
              <w:rPr>
                <w:rFonts w:hint="eastAsia" w:ascii="仿宋" w:hAnsi="仿宋" w:eastAsia="仿宋" w:cs="Times New Roman"/>
                <w:sz w:val="24"/>
                <w:u w:val="single"/>
                <w:lang w:val="en-US" w:eastAsia="zh-CN"/>
              </w:rPr>
              <w:t xml:space="preserve">  </w:t>
            </w:r>
            <w:r>
              <w:rPr>
                <w:rFonts w:hint="eastAsia" w:ascii="仿宋" w:hAnsi="仿宋" w:eastAsia="仿宋" w:cs="Times New Roman"/>
                <w:sz w:val="24"/>
                <w:lang w:val="en-US" w:eastAsia="zh-CN"/>
              </w:rPr>
              <w:t>年</w:t>
            </w:r>
            <w:r>
              <w:rPr>
                <w:rFonts w:hint="eastAsia" w:ascii="仿宋" w:hAnsi="仿宋" w:eastAsia="仿宋" w:cs="Times New Roman"/>
                <w:sz w:val="24"/>
                <w:u w:val="single"/>
                <w:lang w:val="en-US" w:eastAsia="zh-CN"/>
              </w:rPr>
              <w:t xml:space="preserve">  </w:t>
            </w:r>
            <w:r>
              <w:rPr>
                <w:rFonts w:hint="eastAsia" w:ascii="仿宋" w:hAnsi="仿宋" w:eastAsia="仿宋" w:cs="Times New Roman"/>
                <w:sz w:val="24"/>
                <w:lang w:val="en-US" w:eastAsia="zh-CN"/>
              </w:rPr>
              <w:t>月止，服务3届有需求采购的学生。</w:t>
            </w:r>
          </w:p>
          <w:p w14:paraId="49DD676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仿宋" w:hAnsi="仿宋" w:eastAsia="仿宋" w:cs="Times New Roman"/>
                <w:sz w:val="24"/>
                <w:lang w:val="en-US" w:eastAsia="zh-CN"/>
              </w:rPr>
            </w:pPr>
            <w:r>
              <w:rPr>
                <w:rFonts w:hint="eastAsia" w:ascii="仿宋" w:hAnsi="仿宋" w:eastAsia="仿宋" w:cs="Times New Roman"/>
                <w:sz w:val="24"/>
                <w:lang w:val="en-US" w:eastAsia="zh-CN"/>
              </w:rPr>
              <w:t>2.</w:t>
            </w:r>
            <w:r>
              <w:rPr>
                <w:rFonts w:hint="eastAsia" w:ascii="仿宋" w:hAnsi="仿宋" w:eastAsia="仿宋" w:cs="宋体"/>
                <w:kern w:val="0"/>
                <w:sz w:val="24"/>
                <w:lang w:val="en-US" w:eastAsia="zh-CN"/>
              </w:rPr>
              <w:t>产品合格，服务优质，此合同后的一年级新生跟标2年（含此次计3年）。</w:t>
            </w:r>
          </w:p>
        </w:tc>
      </w:tr>
      <w:tr w14:paraId="54700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159" w:type="dxa"/>
            <w:gridSpan w:val="6"/>
            <w:tcBorders>
              <w:top w:val="single" w:color="auto" w:sz="4" w:space="0"/>
              <w:left w:val="single" w:color="auto" w:sz="4" w:space="0"/>
              <w:bottom w:val="single" w:color="auto" w:sz="4" w:space="0"/>
              <w:right w:val="single" w:color="auto" w:sz="4" w:space="0"/>
            </w:tcBorders>
            <w:noWrap w:val="0"/>
            <w:vAlign w:val="top"/>
          </w:tcPr>
          <w:p w14:paraId="2F0305DE">
            <w:pPr>
              <w:keepNext w:val="0"/>
              <w:keepLines w:val="0"/>
              <w:pageBreakBefore w:val="0"/>
              <w:widowControl w:val="0"/>
              <w:numPr>
                <w:ilvl w:val="0"/>
                <w:numId w:val="32"/>
              </w:numPr>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宋体"/>
                <w:b/>
                <w:bCs/>
                <w:kern w:val="0"/>
                <w:sz w:val="24"/>
                <w:lang w:eastAsia="zh-CN"/>
              </w:rPr>
            </w:pPr>
            <w:r>
              <w:rPr>
                <w:rFonts w:hint="eastAsia" w:ascii="仿宋" w:hAnsi="仿宋" w:eastAsia="仿宋" w:cs="宋体"/>
                <w:b/>
                <w:bCs/>
                <w:kern w:val="0"/>
                <w:sz w:val="24"/>
                <w:lang w:eastAsia="zh-CN"/>
              </w:rPr>
              <w:t>合同终止</w:t>
            </w:r>
          </w:p>
          <w:p w14:paraId="5EB52434">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lang w:val="en-US" w:eastAsia="zh-CN"/>
              </w:rPr>
            </w:pPr>
            <w:r>
              <w:rPr>
                <w:rFonts w:hint="eastAsia" w:ascii="仿宋" w:hAnsi="仿宋" w:eastAsia="仿宋" w:cs="宋体"/>
                <w:kern w:val="0"/>
                <w:sz w:val="24"/>
                <w:lang w:val="en-US" w:eastAsia="zh-CN"/>
              </w:rPr>
              <w:t>1.合同期内，若出现质量差、服务不到位，甲方经对师生综合问卷，满意度低于</w:t>
            </w:r>
            <w:r>
              <w:rPr>
                <w:rFonts w:hint="eastAsia" w:ascii="仿宋" w:hAnsi="仿宋" w:eastAsia="仿宋" w:cs="宋体"/>
                <w:kern w:val="0"/>
                <w:sz w:val="24"/>
                <w:highlight w:val="yellow"/>
                <w:lang w:val="en-US" w:eastAsia="zh-CN"/>
              </w:rPr>
              <w:t>70%</w:t>
            </w:r>
            <w:r>
              <w:rPr>
                <w:rFonts w:hint="eastAsia" w:ascii="仿宋" w:hAnsi="仿宋" w:eastAsia="仿宋" w:cs="宋体"/>
                <w:kern w:val="0"/>
                <w:sz w:val="24"/>
                <w:lang w:val="en-US" w:eastAsia="zh-CN"/>
              </w:rPr>
              <w:t>，甲方可提前终止合同。</w:t>
            </w:r>
          </w:p>
          <w:p w14:paraId="448F7330">
            <w:pPr>
              <w:pStyle w:val="6"/>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仿宋" w:hAnsi="仿宋" w:eastAsia="仿宋" w:cs="宋体"/>
                <w:kern w:val="0"/>
                <w:sz w:val="24"/>
                <w:lang w:val="en-US" w:eastAsia="zh-CN" w:bidi="ar-SA"/>
              </w:rPr>
            </w:pPr>
            <w:r>
              <w:rPr>
                <w:rFonts w:hint="eastAsia" w:ascii="仿宋" w:hAnsi="仿宋" w:eastAsia="仿宋" w:cs="宋体"/>
                <w:kern w:val="0"/>
                <w:sz w:val="24"/>
                <w:lang w:val="en-US" w:eastAsia="zh-CN" w:bidi="ar-SA"/>
              </w:rPr>
              <w:t>2.合同期内，保证校服采购(包括整套或单件采购)在下单后 50 个工作日内交货，并提供售后热情服务，若出现断货、延时交货</w:t>
            </w:r>
            <w:r>
              <w:rPr>
                <w:rFonts w:hint="eastAsia" w:ascii="仿宋" w:hAnsi="仿宋" w:eastAsia="仿宋" w:cs="宋体"/>
                <w:kern w:val="0"/>
                <w:sz w:val="24"/>
                <w:highlight w:val="yellow"/>
                <w:lang w:val="en-US" w:eastAsia="zh-CN" w:bidi="ar-SA"/>
              </w:rPr>
              <w:t>（月超过10例）</w:t>
            </w:r>
            <w:r>
              <w:rPr>
                <w:rFonts w:hint="eastAsia" w:ascii="仿宋" w:hAnsi="仿宋" w:eastAsia="仿宋" w:cs="宋体"/>
                <w:kern w:val="0"/>
                <w:sz w:val="24"/>
                <w:lang w:val="en-US" w:eastAsia="zh-CN" w:bidi="ar-SA"/>
              </w:rPr>
              <w:t>，甲方有权终止合同。</w:t>
            </w:r>
          </w:p>
          <w:p w14:paraId="63D81F15">
            <w:pPr>
              <w:pStyle w:val="6"/>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bidi="ar-SA"/>
              </w:rPr>
              <w:t>3.不可抗力原因，经双方同意，</w:t>
            </w:r>
            <w:r>
              <w:rPr>
                <w:rFonts w:hint="eastAsia" w:ascii="仿宋" w:hAnsi="仿宋" w:eastAsia="仿宋" w:cs="宋体"/>
                <w:kern w:val="0"/>
                <w:sz w:val="24"/>
                <w:lang w:val="en-US" w:eastAsia="zh-CN"/>
              </w:rPr>
              <w:t>可提前终止合同。</w:t>
            </w:r>
          </w:p>
          <w:p w14:paraId="47D13F8C">
            <w:pPr>
              <w:pStyle w:val="6"/>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4.验收时二次送检不合格，甲方有权终止合同。</w:t>
            </w:r>
          </w:p>
          <w:p w14:paraId="636E3F38">
            <w:pPr>
              <w:pStyle w:val="6"/>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5.合同期限到期，合同自然终止。</w:t>
            </w:r>
          </w:p>
        </w:tc>
      </w:tr>
      <w:tr w14:paraId="000A3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9159" w:type="dxa"/>
            <w:gridSpan w:val="6"/>
            <w:tcBorders>
              <w:top w:val="single" w:color="auto" w:sz="4" w:space="0"/>
              <w:left w:val="single" w:color="auto" w:sz="4" w:space="0"/>
              <w:bottom w:val="single" w:color="auto" w:sz="4" w:space="0"/>
              <w:right w:val="single" w:color="auto" w:sz="4" w:space="0"/>
            </w:tcBorders>
            <w:noWrap w:val="0"/>
            <w:vAlign w:val="top"/>
          </w:tcPr>
          <w:p w14:paraId="32B453BA">
            <w:pPr>
              <w:pageBreakBefore w:val="0"/>
              <w:numPr>
                <w:ilvl w:val="0"/>
                <w:numId w:val="0"/>
              </w:numPr>
              <w:kinsoku/>
              <w:wordWrap/>
              <w:overflowPunct/>
              <w:topLinePunct w:val="0"/>
              <w:autoSpaceDE/>
              <w:autoSpaceDN/>
              <w:bidi w:val="0"/>
              <w:snapToGrid w:val="0"/>
              <w:spacing w:line="400" w:lineRule="exact"/>
              <w:ind w:firstLine="482" w:firstLineChars="200"/>
              <w:textAlignment w:val="auto"/>
              <w:rPr>
                <w:rFonts w:hint="eastAsia" w:ascii="仿宋" w:hAnsi="仿宋" w:eastAsia="仿宋" w:cs="宋体"/>
                <w:b/>
                <w:bCs/>
                <w:color w:val="auto"/>
                <w:kern w:val="0"/>
                <w:sz w:val="24"/>
                <w:lang w:val="en-US" w:eastAsia="zh-CN"/>
              </w:rPr>
            </w:pPr>
            <w:r>
              <w:rPr>
                <w:rFonts w:hint="eastAsia" w:ascii="仿宋" w:hAnsi="仿宋" w:eastAsia="仿宋" w:cs="宋体"/>
                <w:b/>
                <w:bCs/>
                <w:color w:val="auto"/>
                <w:kern w:val="0"/>
                <w:sz w:val="24"/>
                <w:lang w:val="en-US" w:eastAsia="zh-CN"/>
              </w:rPr>
              <w:t>十一、售后服务</w:t>
            </w:r>
          </w:p>
          <w:p w14:paraId="4BB1A5B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1.在服务期内，乙方与甲方需保持良好的售后服务沟通，乙方需安排专人为甲方进行售后服务。</w:t>
            </w:r>
          </w:p>
          <w:p w14:paraId="74E26AB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2.校服出现有大小尺码不符、质量问题，乙方应及时耐心地与甲方</w:t>
            </w:r>
            <w:r>
              <w:rPr>
                <w:rFonts w:hint="eastAsia" w:ascii="仿宋" w:hAnsi="仿宋" w:eastAsia="仿宋" w:cs="宋体"/>
                <w:kern w:val="0"/>
                <w:sz w:val="24"/>
                <w:highlight w:val="yellow"/>
                <w:lang w:val="en-US" w:eastAsia="zh-CN"/>
              </w:rPr>
              <w:t>或家长</w:t>
            </w:r>
            <w:r>
              <w:rPr>
                <w:rFonts w:hint="eastAsia" w:ascii="仿宋" w:hAnsi="仿宋" w:eastAsia="仿宋" w:cs="宋体"/>
                <w:kern w:val="0"/>
                <w:sz w:val="24"/>
                <w:lang w:val="en-US" w:eastAsia="zh-CN"/>
              </w:rPr>
              <w:t>进行沟通处理。</w:t>
            </w:r>
          </w:p>
          <w:p w14:paraId="686F860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3.乙方在保证不影响校服第二次销售的情况下，可进行一次免费校服尺码更换，更换后的新校服需在10个工作日内完成交付，运费由乙方自理。</w:t>
            </w:r>
          </w:p>
          <w:p w14:paraId="2F96A08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4.校服从交付之日起，半年内有非人为因素造成的质量问题，由乙方无条件更换，更换后的新校服需在10个工作日内完成交付，运费由乙方自理。</w:t>
            </w:r>
          </w:p>
        </w:tc>
      </w:tr>
      <w:tr w14:paraId="00D61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159" w:type="dxa"/>
            <w:gridSpan w:val="6"/>
            <w:tcBorders>
              <w:top w:val="single" w:color="auto" w:sz="4" w:space="0"/>
              <w:left w:val="single" w:color="auto" w:sz="4" w:space="0"/>
              <w:bottom w:val="single" w:color="auto" w:sz="4" w:space="0"/>
              <w:right w:val="single" w:color="auto" w:sz="4" w:space="0"/>
            </w:tcBorders>
            <w:noWrap w:val="0"/>
            <w:vAlign w:val="top"/>
          </w:tcPr>
          <w:p w14:paraId="1DB83FF8">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宋体"/>
                <w:b/>
                <w:bCs/>
                <w:kern w:val="0"/>
                <w:sz w:val="24"/>
                <w:lang w:eastAsia="zh-CN"/>
              </w:rPr>
            </w:pPr>
            <w:r>
              <w:rPr>
                <w:rFonts w:hint="eastAsia" w:ascii="仿宋" w:hAnsi="仿宋" w:eastAsia="仿宋" w:cs="宋体"/>
                <w:b/>
                <w:bCs/>
                <w:kern w:val="0"/>
                <w:sz w:val="24"/>
                <w:lang w:eastAsia="zh-CN"/>
              </w:rPr>
              <w:t>十二、</w:t>
            </w:r>
            <w:bookmarkStart w:id="114" w:name="_Toc73366173"/>
            <w:r>
              <w:rPr>
                <w:rFonts w:hint="eastAsia" w:ascii="仿宋" w:hAnsi="仿宋" w:eastAsia="仿宋" w:cs="宋体"/>
                <w:b/>
                <w:bCs/>
                <w:kern w:val="0"/>
                <w:sz w:val="24"/>
                <w:lang w:eastAsia="zh-CN"/>
              </w:rPr>
              <w:t>违约责任</w:t>
            </w:r>
            <w:bookmarkEnd w:id="114"/>
          </w:p>
          <w:p w14:paraId="43864A1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1.本合同签订后，双方应本着真诚合作的原则认真履行本合同各条款，违约方应当向守约方支付违约金</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lang w:val="en-US" w:eastAsia="zh-CN"/>
              </w:rPr>
              <w:t>万元，并赔偿因其违约而给守约方造成的损失。</w:t>
            </w:r>
          </w:p>
          <w:p w14:paraId="0885D7C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rPr>
            </w:pPr>
            <w:r>
              <w:rPr>
                <w:rFonts w:hint="eastAsia" w:ascii="仿宋" w:hAnsi="仿宋" w:eastAsia="仿宋" w:cs="宋体"/>
                <w:kern w:val="0"/>
                <w:sz w:val="24"/>
                <w:lang w:val="en-US" w:eastAsia="zh-CN"/>
              </w:rPr>
              <w:t>2.损失包括但不限于因违约造成的直接损失，以及为防止或减少损失的扩大而支出的合理费用、诉讼费、律师费、鉴定费、审计费、取证费和差旅费等间接损失。</w:t>
            </w:r>
          </w:p>
          <w:p w14:paraId="2F03D76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3.乙方必须按时生产加工甲方确定的校服，提供的货物不满足招投标文件要求，且对甲方造成损失的，由乙方承担一切责任，并赔偿所造成的损失。</w:t>
            </w:r>
          </w:p>
          <w:p w14:paraId="72920EC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4.乙方延期完成交货，应按每天以合同总价的1%的比例向甲方支付违约金，违约金总额不超过20%。第一次验收不合格，乙方必须在要求时间内完成整改，如第二次验收仍不合格，甲方有权终止合同，由此造成的一切损失由乙方自行承担。凡因不可抗拒力因素所造成未能按时完成进度或导致延期，双方均不承受违约责任。</w:t>
            </w:r>
          </w:p>
          <w:p w14:paraId="3EE4763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5.乙方交付产品数量短缺和规格不合适的，应当在接到甲方通知后的 10 日内补足，逾期未能补足的，乙方除补足短缺的校服外，还应当向甲方支付短缺校服价款</w:t>
            </w:r>
            <w:r>
              <w:rPr>
                <w:rFonts w:hint="eastAsia" w:ascii="仿宋" w:hAnsi="仿宋" w:eastAsia="仿宋" w:cs="宋体"/>
                <w:kern w:val="0"/>
                <w:sz w:val="24"/>
                <w:u w:val="single"/>
                <w:lang w:val="en-US" w:eastAsia="zh-CN"/>
              </w:rPr>
              <w:t xml:space="preserve"> 1 %</w:t>
            </w:r>
            <w:r>
              <w:rPr>
                <w:rFonts w:hint="eastAsia" w:ascii="仿宋" w:hAnsi="仿宋" w:eastAsia="仿宋" w:cs="宋体"/>
                <w:kern w:val="0"/>
                <w:sz w:val="24"/>
                <w:lang w:val="en-US" w:eastAsia="zh-CN"/>
              </w:rPr>
              <w:t>的违约金。</w:t>
            </w:r>
          </w:p>
          <w:p w14:paraId="653F1B7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rPr>
            </w:pPr>
            <w:r>
              <w:rPr>
                <w:rFonts w:hint="eastAsia" w:ascii="仿宋" w:hAnsi="仿宋" w:eastAsia="仿宋" w:cs="宋体"/>
                <w:kern w:val="0"/>
                <w:sz w:val="24"/>
                <w:lang w:val="en-US" w:eastAsia="zh-CN"/>
              </w:rPr>
              <w:t>6.乙方交付产品经法定检验机构检验不合格或无产品质检报告的甲方有权退回所有的校服并终止合同，乙方除返还所收取的全部货款外，还应当向甲方支付总价款</w:t>
            </w:r>
            <w:r>
              <w:rPr>
                <w:rFonts w:hint="eastAsia" w:ascii="仿宋" w:hAnsi="仿宋" w:eastAsia="仿宋" w:cs="宋体"/>
                <w:kern w:val="0"/>
                <w:sz w:val="24"/>
                <w:u w:val="single"/>
                <w:lang w:val="en-US" w:eastAsia="zh-CN"/>
              </w:rPr>
              <w:t xml:space="preserve"> 1 %</w:t>
            </w:r>
            <w:r>
              <w:rPr>
                <w:rFonts w:hint="eastAsia" w:ascii="仿宋" w:hAnsi="仿宋" w:eastAsia="仿宋" w:cs="宋体"/>
                <w:kern w:val="0"/>
                <w:sz w:val="24"/>
                <w:lang w:val="en-US" w:eastAsia="zh-CN"/>
              </w:rPr>
              <w:t>的违约金；因产品质量对学生健康造成伤害的，乙方必须承担法律责任和经济损失。</w:t>
            </w:r>
          </w:p>
        </w:tc>
      </w:tr>
      <w:tr w14:paraId="4EC24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9159" w:type="dxa"/>
            <w:gridSpan w:val="6"/>
            <w:tcBorders>
              <w:top w:val="single" w:color="auto" w:sz="4" w:space="0"/>
              <w:left w:val="single" w:color="auto" w:sz="4" w:space="0"/>
              <w:bottom w:val="single" w:color="auto" w:sz="4" w:space="0"/>
              <w:right w:val="single" w:color="auto" w:sz="4" w:space="0"/>
            </w:tcBorders>
            <w:noWrap w:val="0"/>
            <w:vAlign w:val="top"/>
          </w:tcPr>
          <w:p w14:paraId="413555DB">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宋体"/>
                <w:b/>
                <w:bCs/>
                <w:kern w:val="0"/>
                <w:sz w:val="24"/>
                <w:lang w:eastAsia="zh-CN"/>
              </w:rPr>
            </w:pPr>
            <w:r>
              <w:rPr>
                <w:rFonts w:hint="eastAsia" w:ascii="仿宋" w:hAnsi="仿宋" w:eastAsia="仿宋" w:cs="宋体"/>
                <w:b/>
                <w:bCs/>
                <w:kern w:val="0"/>
                <w:sz w:val="24"/>
                <w:lang w:eastAsia="zh-CN"/>
              </w:rPr>
              <w:t>十三、不可抗力</w:t>
            </w:r>
          </w:p>
          <w:p w14:paraId="25F6B50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rPr>
            </w:pPr>
            <w:r>
              <w:rPr>
                <w:rFonts w:hint="eastAsia" w:ascii="仿宋" w:hAnsi="仿宋" w:eastAsia="仿宋" w:cs="宋体"/>
                <w:kern w:val="0"/>
                <w:sz w:val="24"/>
                <w:lang w:val="en-US" w:eastAsia="zh-CN"/>
              </w:rPr>
              <w:t>如因发生不能预见、不能避免并不能克服的不可抗力事件，影响一方履行其在本合同项下义务，则在不可抗力造成的延误期内终止履行，不视为违约。发生不可抗力的一方应在最短时间内（不超过3个工作日）书面通知另一方，并在其后提供证明不可抗力发生及其持续时间的证据。如果发生不可抗力事件，各方应立即互相协商，并应尽一切合理努力将不可抗力的影响减少到最低限度。</w:t>
            </w:r>
          </w:p>
        </w:tc>
      </w:tr>
      <w:tr w14:paraId="30CC3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159" w:type="dxa"/>
            <w:gridSpan w:val="6"/>
            <w:tcBorders>
              <w:top w:val="single" w:color="auto" w:sz="4" w:space="0"/>
              <w:left w:val="single" w:color="auto" w:sz="4" w:space="0"/>
              <w:bottom w:val="single" w:color="auto" w:sz="4" w:space="0"/>
              <w:right w:val="single" w:color="auto" w:sz="4" w:space="0"/>
            </w:tcBorders>
            <w:noWrap w:val="0"/>
            <w:vAlign w:val="top"/>
          </w:tcPr>
          <w:p w14:paraId="04442226">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宋体"/>
                <w:b/>
                <w:bCs/>
                <w:kern w:val="0"/>
                <w:sz w:val="24"/>
                <w:lang w:eastAsia="zh-CN"/>
              </w:rPr>
            </w:pPr>
            <w:bookmarkStart w:id="115" w:name="_Toc163275690"/>
            <w:r>
              <w:rPr>
                <w:rFonts w:hint="eastAsia" w:ascii="仿宋" w:hAnsi="仿宋" w:eastAsia="仿宋" w:cs="宋体"/>
                <w:b/>
                <w:bCs/>
                <w:kern w:val="0"/>
                <w:sz w:val="24"/>
                <w:lang w:eastAsia="zh-CN"/>
              </w:rPr>
              <w:t>十四、</w:t>
            </w:r>
            <w:bookmarkEnd w:id="115"/>
            <w:r>
              <w:rPr>
                <w:rFonts w:hint="eastAsia" w:ascii="仿宋" w:hAnsi="仿宋" w:eastAsia="仿宋" w:cs="宋体"/>
                <w:b/>
                <w:bCs/>
                <w:kern w:val="0"/>
                <w:sz w:val="24"/>
                <w:lang w:eastAsia="zh-CN"/>
              </w:rPr>
              <w:t>争议解决方式</w:t>
            </w:r>
          </w:p>
          <w:p w14:paraId="1929E51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本合同在履行过程中发生争议，由双方协商解决，协商不成的，任何一方可向甲方所在地人民法院提起诉讼。</w:t>
            </w:r>
          </w:p>
        </w:tc>
      </w:tr>
      <w:tr w14:paraId="264A8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3" w:hRule="atLeast"/>
        </w:trPr>
        <w:tc>
          <w:tcPr>
            <w:tcW w:w="9159" w:type="dxa"/>
            <w:gridSpan w:val="6"/>
            <w:tcBorders>
              <w:top w:val="single" w:color="auto" w:sz="4" w:space="0"/>
              <w:left w:val="single" w:color="auto" w:sz="4" w:space="0"/>
              <w:bottom w:val="single" w:color="auto" w:sz="4" w:space="0"/>
              <w:right w:val="single" w:color="auto" w:sz="4" w:space="0"/>
            </w:tcBorders>
            <w:noWrap w:val="0"/>
            <w:vAlign w:val="top"/>
          </w:tcPr>
          <w:p w14:paraId="3AEBED37">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宋体"/>
                <w:b/>
                <w:bCs/>
                <w:kern w:val="0"/>
                <w:sz w:val="24"/>
                <w:lang w:eastAsia="zh-CN"/>
              </w:rPr>
            </w:pPr>
            <w:r>
              <w:rPr>
                <w:rFonts w:hint="eastAsia" w:ascii="仿宋" w:hAnsi="仿宋" w:eastAsia="仿宋" w:cs="宋体"/>
                <w:b/>
                <w:bCs/>
                <w:kern w:val="0"/>
                <w:sz w:val="24"/>
                <w:lang w:eastAsia="zh-CN"/>
              </w:rPr>
              <w:t>十五、其他约定事项</w:t>
            </w:r>
          </w:p>
          <w:p w14:paraId="3CCB5E4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1.招标文件及其补遗文件、投标文件和承诺是本合同不可分割的部分。</w:t>
            </w:r>
          </w:p>
          <w:p w14:paraId="56F2A77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2.本合同自双方签字盖章之日起生效。</w:t>
            </w:r>
          </w:p>
          <w:p w14:paraId="29D2EBA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3.本合同一式</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lang w:val="en-US" w:eastAsia="zh-CN"/>
              </w:rPr>
              <w:t>份，甲方执</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lang w:val="en-US" w:eastAsia="zh-CN"/>
              </w:rPr>
              <w:t>份，乙方执</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lang w:val="en-US" w:eastAsia="zh-CN"/>
              </w:rPr>
              <w:t>份，每份具有同等法律效力。</w:t>
            </w:r>
          </w:p>
          <w:p w14:paraId="7F740AE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4.本合同未尽事宜，双方应另行协商并签订补充协议。本合同补充协议、附件为本合同不可分割的组成部分，与本合同具有同等法律效力。</w:t>
            </w:r>
          </w:p>
          <w:p w14:paraId="6F6E5562">
            <w:pPr>
              <w:pStyle w:val="2"/>
              <w:rPr>
                <w:rFonts w:hint="default"/>
                <w:lang w:val="en-US" w:eastAsia="zh-CN"/>
              </w:rPr>
            </w:pPr>
            <w:r>
              <w:rPr>
                <w:rFonts w:hint="eastAsia"/>
                <w:lang w:val="en-US" w:eastAsia="zh-CN"/>
              </w:rPr>
              <w:t xml:space="preserve">    5.双方承诺本合同中记载之地址为各类通知、文件或法院的诉讼文书的有效送达地址，如有变更需提前3日书面通知对方，否则向记载地址的送达视为有效送达，邮寄文件被邮政部门退回的，退回之日视为送达之日。</w:t>
            </w:r>
          </w:p>
        </w:tc>
      </w:tr>
      <w:tr w14:paraId="54EFB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8" w:hRule="atLeast"/>
        </w:trPr>
        <w:tc>
          <w:tcPr>
            <w:tcW w:w="4710" w:type="dxa"/>
            <w:gridSpan w:val="3"/>
            <w:tcBorders>
              <w:top w:val="single" w:color="auto" w:sz="4" w:space="0"/>
              <w:left w:val="single" w:color="auto" w:sz="4" w:space="0"/>
              <w:right w:val="single" w:color="auto" w:sz="4" w:space="0"/>
            </w:tcBorders>
            <w:noWrap w:val="0"/>
            <w:vAlign w:val="top"/>
          </w:tcPr>
          <w:p w14:paraId="09BEC3B4">
            <w:pPr>
              <w:pageBreakBefore w:val="0"/>
              <w:kinsoku/>
              <w:wordWrap/>
              <w:overflowPunct/>
              <w:topLinePunct w:val="0"/>
              <w:autoSpaceDE/>
              <w:autoSpaceDN/>
              <w:bidi w:val="0"/>
              <w:snapToGrid w:val="0"/>
              <w:spacing w:line="400" w:lineRule="exact"/>
              <w:textAlignment w:val="auto"/>
              <w:rPr>
                <w:rFonts w:ascii="方正仿宋_GBK" w:hAnsi="宋体" w:eastAsia="方正仿宋_GBK" w:cs="宋体"/>
                <w:kern w:val="0"/>
                <w:sz w:val="24"/>
              </w:rPr>
            </w:pPr>
          </w:p>
          <w:p w14:paraId="3F3267E7">
            <w:pPr>
              <w:pageBreakBefore w:val="0"/>
              <w:kinsoku/>
              <w:wordWrap/>
              <w:overflowPunct/>
              <w:topLinePunct w:val="0"/>
              <w:autoSpaceDE/>
              <w:autoSpaceDN/>
              <w:bidi w:val="0"/>
              <w:snapToGrid w:val="0"/>
              <w:spacing w:line="400" w:lineRule="exact"/>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甲方（盖章）：</w:t>
            </w:r>
          </w:p>
          <w:p w14:paraId="1D2B6B95">
            <w:pPr>
              <w:pStyle w:val="6"/>
              <w:rPr>
                <w:rFonts w:hint="eastAsia"/>
              </w:rPr>
            </w:pPr>
          </w:p>
          <w:p w14:paraId="48F1AB84">
            <w:pPr>
              <w:pageBreakBefore w:val="0"/>
              <w:kinsoku/>
              <w:wordWrap/>
              <w:overflowPunct/>
              <w:topLinePunct w:val="0"/>
              <w:autoSpaceDE/>
              <w:autoSpaceDN/>
              <w:bidi w:val="0"/>
              <w:snapToGrid w:val="0"/>
              <w:spacing w:line="400" w:lineRule="exact"/>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法定代表人或授权代表（签字）：</w:t>
            </w:r>
          </w:p>
          <w:p w14:paraId="2591F10C">
            <w:pPr>
              <w:pageBreakBefore w:val="0"/>
              <w:kinsoku/>
              <w:wordWrap/>
              <w:overflowPunct/>
              <w:topLinePunct w:val="0"/>
              <w:autoSpaceDE/>
              <w:autoSpaceDN/>
              <w:bidi w:val="0"/>
              <w:snapToGrid w:val="0"/>
              <w:spacing w:line="400" w:lineRule="exact"/>
              <w:textAlignment w:val="auto"/>
              <w:rPr>
                <w:rFonts w:hint="eastAsia" w:ascii="方正仿宋_GBK" w:hAnsi="方正仿宋_GBK" w:eastAsia="方正仿宋_GBK" w:cs="方正仿宋_GBK"/>
                <w:sz w:val="28"/>
                <w:szCs w:val="28"/>
              </w:rPr>
            </w:pPr>
          </w:p>
          <w:p w14:paraId="3C0D1532">
            <w:pPr>
              <w:pageBreakBefore w:val="0"/>
              <w:kinsoku/>
              <w:wordWrap/>
              <w:overflowPunct/>
              <w:topLinePunct w:val="0"/>
              <w:autoSpaceDE/>
              <w:autoSpaceDN/>
              <w:bidi w:val="0"/>
              <w:snapToGrid w:val="0"/>
              <w:spacing w:line="400" w:lineRule="exact"/>
              <w:textAlignment w:val="auto"/>
              <w:rPr>
                <w:rFonts w:hint="eastAsia" w:ascii="方正仿宋_GBK" w:hAnsi="宋体" w:eastAsia="方正仿宋_GBK" w:cs="宋体"/>
                <w:kern w:val="0"/>
                <w:sz w:val="24"/>
              </w:rPr>
            </w:pPr>
            <w:r>
              <w:rPr>
                <w:rFonts w:hint="eastAsia" w:ascii="方正仿宋_GBK" w:hAnsi="宋体" w:eastAsia="方正仿宋_GBK" w:cs="宋体"/>
                <w:kern w:val="0"/>
                <w:sz w:val="24"/>
              </w:rPr>
              <w:t>地址：</w:t>
            </w:r>
          </w:p>
          <w:p w14:paraId="0EE14529">
            <w:pPr>
              <w:pageBreakBefore w:val="0"/>
              <w:kinsoku/>
              <w:wordWrap/>
              <w:overflowPunct/>
              <w:topLinePunct w:val="0"/>
              <w:autoSpaceDE/>
              <w:autoSpaceDN/>
              <w:bidi w:val="0"/>
              <w:snapToGrid w:val="0"/>
              <w:spacing w:line="400" w:lineRule="exact"/>
              <w:textAlignment w:val="auto"/>
              <w:rPr>
                <w:rFonts w:hint="eastAsia" w:ascii="方正仿宋_GBK" w:hAnsi="宋体" w:eastAsia="方正仿宋_GBK" w:cs="宋体"/>
                <w:kern w:val="0"/>
                <w:sz w:val="24"/>
              </w:rPr>
            </w:pPr>
          </w:p>
          <w:p w14:paraId="5EBA5EF3">
            <w:pPr>
              <w:pageBreakBefore w:val="0"/>
              <w:kinsoku/>
              <w:wordWrap/>
              <w:overflowPunct/>
              <w:topLinePunct w:val="0"/>
              <w:autoSpaceDE/>
              <w:autoSpaceDN/>
              <w:bidi w:val="0"/>
              <w:snapToGrid w:val="0"/>
              <w:spacing w:line="400" w:lineRule="exact"/>
              <w:textAlignment w:val="auto"/>
              <w:rPr>
                <w:rFonts w:hint="eastAsia" w:ascii="方正仿宋_GBK" w:hAnsi="宋体" w:eastAsia="方正仿宋_GBK" w:cs="宋体"/>
                <w:kern w:val="0"/>
                <w:sz w:val="24"/>
                <w:lang w:eastAsia="zh-CN"/>
              </w:rPr>
            </w:pPr>
            <w:r>
              <w:rPr>
                <w:rFonts w:hint="eastAsia" w:ascii="方正仿宋_GBK" w:hAnsi="宋体" w:eastAsia="方正仿宋_GBK" w:cs="宋体"/>
                <w:kern w:val="0"/>
                <w:sz w:val="24"/>
                <w:lang w:eastAsia="zh-CN"/>
              </w:rPr>
              <w:t>联系人：</w:t>
            </w:r>
          </w:p>
          <w:p w14:paraId="3CC1F679">
            <w:pPr>
              <w:pageBreakBefore w:val="0"/>
              <w:kinsoku/>
              <w:wordWrap/>
              <w:overflowPunct/>
              <w:topLinePunct w:val="0"/>
              <w:autoSpaceDE/>
              <w:autoSpaceDN/>
              <w:bidi w:val="0"/>
              <w:snapToGrid w:val="0"/>
              <w:spacing w:line="400" w:lineRule="exact"/>
              <w:textAlignment w:val="auto"/>
              <w:rPr>
                <w:rFonts w:hint="eastAsia" w:ascii="方正仿宋_GBK" w:hAnsi="宋体" w:eastAsia="方正仿宋_GBK" w:cs="宋体"/>
                <w:kern w:val="0"/>
                <w:sz w:val="24"/>
              </w:rPr>
            </w:pPr>
          </w:p>
          <w:p w14:paraId="0BDDCEF4">
            <w:pPr>
              <w:pageBreakBefore w:val="0"/>
              <w:kinsoku/>
              <w:wordWrap/>
              <w:overflowPunct/>
              <w:topLinePunct w:val="0"/>
              <w:autoSpaceDE/>
              <w:autoSpaceDN/>
              <w:bidi w:val="0"/>
              <w:snapToGrid w:val="0"/>
              <w:spacing w:line="400" w:lineRule="exact"/>
              <w:textAlignment w:val="auto"/>
              <w:rPr>
                <w:rFonts w:hint="default" w:ascii="方正仿宋_GBK" w:eastAsia="方正仿宋_GBK"/>
                <w:sz w:val="24"/>
                <w:u w:val="single"/>
                <w:lang w:val="en-US" w:eastAsia="zh-CN"/>
              </w:rPr>
            </w:pPr>
            <w:r>
              <w:rPr>
                <w:rFonts w:hint="eastAsia" w:ascii="方正仿宋_GBK" w:hAnsi="宋体" w:eastAsia="方正仿宋_GBK" w:cs="宋体"/>
                <w:kern w:val="0"/>
                <w:sz w:val="24"/>
              </w:rPr>
              <w:t>联系电话：</w:t>
            </w:r>
          </w:p>
        </w:tc>
        <w:tc>
          <w:tcPr>
            <w:tcW w:w="4449" w:type="dxa"/>
            <w:gridSpan w:val="3"/>
            <w:tcBorders>
              <w:top w:val="single" w:color="auto" w:sz="4" w:space="0"/>
              <w:left w:val="single" w:color="auto" w:sz="4" w:space="0"/>
              <w:right w:val="single" w:color="auto" w:sz="4" w:space="0"/>
            </w:tcBorders>
            <w:noWrap w:val="0"/>
            <w:vAlign w:val="top"/>
          </w:tcPr>
          <w:p w14:paraId="4F512B73">
            <w:pPr>
              <w:pageBreakBefore w:val="0"/>
              <w:kinsoku/>
              <w:wordWrap/>
              <w:overflowPunct/>
              <w:topLinePunct w:val="0"/>
              <w:autoSpaceDE/>
              <w:autoSpaceDN/>
              <w:bidi w:val="0"/>
              <w:spacing w:line="400" w:lineRule="exact"/>
              <w:jc w:val="left"/>
              <w:textAlignment w:val="auto"/>
              <w:rPr>
                <w:rFonts w:ascii="方正仿宋_GBK" w:hAnsi="宋体" w:eastAsia="方正仿宋_GBK" w:cs="宋体"/>
                <w:color w:val="FF0000"/>
                <w:kern w:val="0"/>
                <w:sz w:val="24"/>
              </w:rPr>
            </w:pPr>
          </w:p>
          <w:p w14:paraId="3BEA8F00">
            <w:pPr>
              <w:pageBreakBefore w:val="0"/>
              <w:kinsoku/>
              <w:wordWrap/>
              <w:overflowPunct/>
              <w:topLinePunct w:val="0"/>
              <w:autoSpaceDE/>
              <w:autoSpaceDN/>
              <w:bidi w:val="0"/>
              <w:spacing w:line="400" w:lineRule="exact"/>
              <w:jc w:val="left"/>
              <w:textAlignment w:val="auto"/>
              <w:rPr>
                <w:rFonts w:hint="default" w:ascii="宋体" w:hAnsi="宋体" w:eastAsia="方正仿宋_GBK" w:cs="宋体"/>
                <w:color w:val="auto"/>
                <w:sz w:val="24"/>
                <w:u w:val="single"/>
                <w:lang w:val="en-US" w:eastAsia="zh-CN"/>
              </w:rPr>
            </w:pPr>
            <w:r>
              <w:rPr>
                <w:rFonts w:hint="eastAsia" w:ascii="方正仿宋_GBK" w:hAnsi="宋体" w:eastAsia="方正仿宋_GBK" w:cs="宋体"/>
                <w:color w:val="auto"/>
                <w:kern w:val="0"/>
                <w:sz w:val="24"/>
              </w:rPr>
              <w:t>乙方</w:t>
            </w:r>
            <w:r>
              <w:rPr>
                <w:rFonts w:hint="eastAsia" w:ascii="仿宋" w:hAnsi="仿宋" w:eastAsia="仿宋" w:cs="宋体"/>
                <w:kern w:val="0"/>
                <w:sz w:val="24"/>
                <w:lang w:val="en-US" w:eastAsia="zh-CN"/>
              </w:rPr>
              <w:t>（盖章）：</w:t>
            </w:r>
          </w:p>
          <w:p w14:paraId="63F815BE">
            <w:pPr>
              <w:pageBreakBefore w:val="0"/>
              <w:kinsoku/>
              <w:wordWrap/>
              <w:overflowPunct/>
              <w:topLinePunct w:val="0"/>
              <w:autoSpaceDE/>
              <w:autoSpaceDN/>
              <w:bidi w:val="0"/>
              <w:snapToGrid w:val="0"/>
              <w:spacing w:line="400" w:lineRule="exact"/>
              <w:textAlignment w:val="auto"/>
              <w:rPr>
                <w:rFonts w:hint="eastAsia" w:ascii="方正仿宋_GBK" w:hAnsi="宋体" w:eastAsia="方正仿宋_GBK" w:cs="宋体"/>
                <w:color w:val="auto"/>
                <w:kern w:val="0"/>
                <w:sz w:val="24"/>
              </w:rPr>
            </w:pPr>
          </w:p>
          <w:p w14:paraId="176BEB7E">
            <w:pPr>
              <w:pageBreakBefore w:val="0"/>
              <w:kinsoku/>
              <w:wordWrap/>
              <w:overflowPunct/>
              <w:topLinePunct w:val="0"/>
              <w:autoSpaceDE/>
              <w:autoSpaceDN/>
              <w:bidi w:val="0"/>
              <w:snapToGrid w:val="0"/>
              <w:spacing w:line="400" w:lineRule="exact"/>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法定代表人或授权代表（签字）：</w:t>
            </w:r>
          </w:p>
          <w:p w14:paraId="0D276D76">
            <w:pPr>
              <w:pageBreakBefore w:val="0"/>
              <w:kinsoku/>
              <w:wordWrap/>
              <w:overflowPunct/>
              <w:topLinePunct w:val="0"/>
              <w:autoSpaceDE/>
              <w:autoSpaceDN/>
              <w:bidi w:val="0"/>
              <w:snapToGrid w:val="0"/>
              <w:spacing w:line="400" w:lineRule="exact"/>
              <w:textAlignment w:val="auto"/>
              <w:rPr>
                <w:rFonts w:hint="eastAsia" w:ascii="方正仿宋_GBK" w:hAnsi="宋体" w:eastAsia="方正仿宋_GBK" w:cs="宋体"/>
                <w:color w:val="auto"/>
                <w:kern w:val="0"/>
                <w:sz w:val="24"/>
              </w:rPr>
            </w:pPr>
          </w:p>
          <w:p w14:paraId="6528F1A2">
            <w:pPr>
              <w:pageBreakBefore w:val="0"/>
              <w:kinsoku/>
              <w:wordWrap/>
              <w:overflowPunct/>
              <w:topLinePunct w:val="0"/>
              <w:autoSpaceDE/>
              <w:autoSpaceDN/>
              <w:bidi w:val="0"/>
              <w:snapToGrid w:val="0"/>
              <w:spacing w:line="400" w:lineRule="exact"/>
              <w:textAlignment w:val="auto"/>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rPr>
              <w:t>地址：</w:t>
            </w:r>
          </w:p>
          <w:p w14:paraId="0E260EB6">
            <w:pPr>
              <w:pageBreakBefore w:val="0"/>
              <w:kinsoku/>
              <w:wordWrap/>
              <w:overflowPunct/>
              <w:topLinePunct w:val="0"/>
              <w:autoSpaceDE/>
              <w:autoSpaceDN/>
              <w:bidi w:val="0"/>
              <w:snapToGrid w:val="0"/>
              <w:spacing w:line="400" w:lineRule="exact"/>
              <w:textAlignment w:val="auto"/>
              <w:rPr>
                <w:rFonts w:hint="eastAsia" w:ascii="方正仿宋_GBK" w:hAnsi="宋体" w:eastAsia="方正仿宋_GBK" w:cs="宋体"/>
                <w:color w:val="auto"/>
                <w:kern w:val="0"/>
                <w:sz w:val="24"/>
              </w:rPr>
            </w:pPr>
          </w:p>
          <w:p w14:paraId="2F0CDD03">
            <w:pPr>
              <w:pageBreakBefore w:val="0"/>
              <w:kinsoku/>
              <w:wordWrap/>
              <w:overflowPunct/>
              <w:topLinePunct w:val="0"/>
              <w:autoSpaceDE/>
              <w:autoSpaceDN/>
              <w:bidi w:val="0"/>
              <w:snapToGrid w:val="0"/>
              <w:spacing w:line="400" w:lineRule="exact"/>
              <w:textAlignment w:val="auto"/>
              <w:rPr>
                <w:rFonts w:hint="eastAsia" w:ascii="方正仿宋_GBK" w:hAnsi="宋体" w:eastAsia="方正仿宋_GBK" w:cs="宋体"/>
                <w:color w:val="auto"/>
                <w:kern w:val="0"/>
                <w:sz w:val="24"/>
              </w:rPr>
            </w:pPr>
            <w:r>
              <w:rPr>
                <w:rFonts w:hint="eastAsia" w:ascii="方正仿宋_GBK" w:hAnsi="宋体" w:eastAsia="方正仿宋_GBK" w:cs="宋体"/>
                <w:kern w:val="0"/>
                <w:sz w:val="24"/>
              </w:rPr>
              <w:t>联系</w:t>
            </w:r>
            <w:r>
              <w:rPr>
                <w:rFonts w:hint="eastAsia" w:ascii="方正仿宋_GBK" w:hAnsi="宋体" w:eastAsia="方正仿宋_GBK" w:cs="宋体"/>
                <w:color w:val="auto"/>
                <w:kern w:val="0"/>
                <w:sz w:val="24"/>
                <w:lang w:eastAsia="zh-CN"/>
              </w:rPr>
              <w:t>人</w:t>
            </w:r>
            <w:r>
              <w:rPr>
                <w:rFonts w:hint="eastAsia" w:ascii="方正仿宋_GBK" w:hAnsi="宋体" w:eastAsia="方正仿宋_GBK" w:cs="宋体"/>
                <w:color w:val="auto"/>
                <w:kern w:val="0"/>
                <w:sz w:val="24"/>
              </w:rPr>
              <w:t>：</w:t>
            </w:r>
          </w:p>
          <w:p w14:paraId="64535380">
            <w:pPr>
              <w:pStyle w:val="6"/>
              <w:rPr>
                <w:rFonts w:hint="eastAsia"/>
                <w:lang w:val="en-US" w:eastAsia="zh-CN"/>
              </w:rPr>
            </w:pPr>
          </w:p>
          <w:p w14:paraId="7D288C9F">
            <w:pPr>
              <w:pageBreakBefore w:val="0"/>
              <w:kinsoku/>
              <w:wordWrap/>
              <w:overflowPunct/>
              <w:topLinePunct w:val="0"/>
              <w:autoSpaceDE/>
              <w:autoSpaceDN/>
              <w:bidi w:val="0"/>
              <w:snapToGrid w:val="0"/>
              <w:spacing w:line="400" w:lineRule="exact"/>
              <w:textAlignment w:val="auto"/>
              <w:rPr>
                <w:rFonts w:hint="eastAsia" w:ascii="方正仿宋_GBK" w:hAnsi="宋体" w:eastAsia="方正仿宋_GBK" w:cs="宋体"/>
                <w:color w:val="auto"/>
                <w:kern w:val="0"/>
                <w:sz w:val="24"/>
              </w:rPr>
            </w:pPr>
            <w:r>
              <w:rPr>
                <w:rFonts w:hint="eastAsia" w:ascii="方正仿宋_GBK" w:hAnsi="宋体" w:eastAsia="方正仿宋_GBK" w:cs="宋体"/>
                <w:kern w:val="0"/>
                <w:sz w:val="24"/>
              </w:rPr>
              <w:t>联系</w:t>
            </w:r>
            <w:r>
              <w:rPr>
                <w:rFonts w:hint="eastAsia" w:ascii="方正仿宋_GBK" w:hAnsi="宋体" w:eastAsia="方正仿宋_GBK" w:cs="宋体"/>
                <w:color w:val="auto"/>
                <w:kern w:val="0"/>
                <w:sz w:val="24"/>
              </w:rPr>
              <w:t xml:space="preserve">电话： </w:t>
            </w:r>
          </w:p>
          <w:p w14:paraId="7A639B58">
            <w:pPr>
              <w:pStyle w:val="6"/>
              <w:rPr>
                <w:rFonts w:hint="eastAsia" w:ascii="方正仿宋_GBK" w:hAnsi="宋体" w:eastAsia="方正仿宋_GBK" w:cs="宋体"/>
                <w:color w:val="auto"/>
                <w:kern w:val="0"/>
                <w:sz w:val="24"/>
              </w:rPr>
            </w:pPr>
          </w:p>
          <w:p w14:paraId="51CF1087">
            <w:pPr>
              <w:pStyle w:val="6"/>
              <w:ind w:left="0" w:leftChars="0" w:firstLine="0" w:firstLineChars="0"/>
              <w:rPr>
                <w:rFonts w:hint="eastAsia" w:ascii="方正仿宋_GBK" w:hAnsi="宋体" w:eastAsia="方正仿宋_GBK" w:cs="宋体"/>
                <w:kern w:val="0"/>
                <w:sz w:val="24"/>
                <w:lang w:val="en-US" w:eastAsia="zh-CN" w:bidi="ar-SA"/>
              </w:rPr>
            </w:pPr>
            <w:r>
              <w:rPr>
                <w:rFonts w:hint="eastAsia" w:ascii="方正仿宋_GBK" w:hAnsi="宋体" w:eastAsia="方正仿宋_GBK" w:cs="宋体"/>
                <w:kern w:val="0"/>
                <w:sz w:val="24"/>
                <w:lang w:val="en-US" w:eastAsia="zh-CN" w:bidi="ar-SA"/>
              </w:rPr>
              <w:t>开户行及银行账号：</w:t>
            </w:r>
          </w:p>
          <w:p w14:paraId="5F40A411">
            <w:pPr>
              <w:pStyle w:val="6"/>
              <w:ind w:left="0" w:leftChars="0" w:firstLine="0" w:firstLineChars="0"/>
              <w:rPr>
                <w:rFonts w:hint="eastAsia" w:ascii="方正仿宋_GBK" w:hAnsi="宋体" w:eastAsia="方正仿宋_GBK" w:cs="宋体"/>
                <w:kern w:val="0"/>
                <w:sz w:val="24"/>
                <w:lang w:val="en-US" w:eastAsia="zh-CN" w:bidi="ar-SA"/>
              </w:rPr>
            </w:pPr>
          </w:p>
          <w:p w14:paraId="502B8BA0">
            <w:pPr>
              <w:pageBreakBefore w:val="0"/>
              <w:kinsoku/>
              <w:wordWrap/>
              <w:overflowPunct/>
              <w:topLinePunct w:val="0"/>
              <w:autoSpaceDE/>
              <w:autoSpaceDN/>
              <w:bidi w:val="0"/>
              <w:snapToGrid w:val="0"/>
              <w:spacing w:line="400" w:lineRule="exact"/>
              <w:textAlignment w:val="auto"/>
              <w:rPr>
                <w:rFonts w:ascii="方正仿宋_GBK" w:eastAsia="方正仿宋_GBK"/>
                <w:sz w:val="24"/>
              </w:rPr>
            </w:pPr>
          </w:p>
        </w:tc>
      </w:tr>
      <w:tr w14:paraId="74374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9159" w:type="dxa"/>
            <w:gridSpan w:val="6"/>
            <w:tcBorders>
              <w:top w:val="single" w:color="auto" w:sz="4" w:space="0"/>
              <w:left w:val="single" w:color="auto" w:sz="4" w:space="0"/>
              <w:bottom w:val="single" w:color="auto" w:sz="4" w:space="0"/>
              <w:right w:val="single" w:color="auto" w:sz="4" w:space="0"/>
            </w:tcBorders>
            <w:noWrap w:val="0"/>
            <w:vAlign w:val="top"/>
          </w:tcPr>
          <w:p w14:paraId="20EB4F08">
            <w:pPr>
              <w:pageBreakBefore w:val="0"/>
              <w:tabs>
                <w:tab w:val="left" w:pos="1050"/>
                <w:tab w:val="left" w:pos="1470"/>
              </w:tabs>
              <w:kinsoku/>
              <w:wordWrap/>
              <w:overflowPunct/>
              <w:topLinePunct w:val="0"/>
              <w:autoSpaceDE/>
              <w:autoSpaceDN/>
              <w:bidi w:val="0"/>
              <w:spacing w:line="400" w:lineRule="exact"/>
              <w:textAlignment w:val="auto"/>
              <w:rPr>
                <w:rFonts w:hint="eastAsia" w:ascii="方正仿宋_GBK" w:eastAsia="方正仿宋_GBK"/>
                <w:sz w:val="24"/>
              </w:rPr>
            </w:pPr>
            <w:r>
              <w:rPr>
                <w:rFonts w:hint="eastAsia" w:ascii="方正仿宋_GBK" w:eastAsia="方正仿宋_GBK"/>
                <w:sz w:val="24"/>
              </w:rPr>
              <w:t>备注：</w:t>
            </w:r>
          </w:p>
        </w:tc>
      </w:tr>
    </w:tbl>
    <w:p w14:paraId="54D15FFA">
      <w:pPr>
        <w:pStyle w:val="2"/>
        <w:rPr>
          <w:rFonts w:hint="eastAsia" w:ascii="方正仿宋_GBK" w:hAnsi="方正仿宋_GBK" w:eastAsia="方正仿宋_GBK" w:cs="方正仿宋_GBK"/>
          <w:kern w:val="0"/>
          <w:sz w:val="24"/>
          <w:szCs w:val="24"/>
        </w:rPr>
      </w:pPr>
    </w:p>
    <w:p w14:paraId="7B140E79">
      <w:pPr>
        <w:pStyle w:val="2"/>
        <w:jc w:val="center"/>
        <w:rPr>
          <w:rFonts w:hint="default" w:ascii="仿宋" w:hAnsi="仿宋" w:eastAsia="方正仿宋_GBK" w:cs="宋体"/>
          <w:kern w:val="0"/>
          <w:sz w:val="24"/>
          <w:szCs w:val="24"/>
          <w:u w:val="single"/>
          <w:lang w:val="en-US" w:eastAsia="zh-CN"/>
        </w:rPr>
      </w:pPr>
      <w:r>
        <w:rPr>
          <w:rFonts w:hint="eastAsia" w:ascii="方正仿宋_GBK" w:hAnsi="方正仿宋_GBK" w:eastAsia="方正仿宋_GBK" w:cs="方正仿宋_GBK"/>
          <w:kern w:val="0"/>
          <w:sz w:val="24"/>
          <w:szCs w:val="24"/>
        </w:rPr>
        <w:t>签约日期：</w:t>
      </w:r>
      <w:r>
        <w:rPr>
          <w:rFonts w:hint="eastAsia" w:ascii="方正仿宋_GBK" w:hAnsi="方正仿宋_GBK" w:eastAsia="方正仿宋_GBK" w:cs="方正仿宋_GBK"/>
          <w:kern w:val="0"/>
          <w:sz w:val="24"/>
          <w:szCs w:val="24"/>
          <w:lang w:val="en-US" w:eastAsia="zh-CN"/>
        </w:rPr>
        <w:t xml:space="preserve">202  </w:t>
      </w:r>
      <w:r>
        <w:rPr>
          <w:rFonts w:hint="eastAsia" w:ascii="方正仿宋_GBK" w:hAnsi="方正仿宋_GBK" w:eastAsia="方正仿宋_GBK" w:cs="方正仿宋_GBK"/>
          <w:kern w:val="0"/>
          <w:sz w:val="24"/>
          <w:szCs w:val="24"/>
        </w:rPr>
        <w:t>年   月   日</w:t>
      </w:r>
    </w:p>
    <w:p w14:paraId="229B6412">
      <w:pPr>
        <w:pStyle w:val="2"/>
        <w:rPr>
          <w:rFonts w:hint="eastAsia" w:ascii="仿宋" w:hAnsi="仿宋" w:eastAsia="仿宋" w:cs="宋体"/>
          <w:kern w:val="0"/>
          <w:sz w:val="24"/>
          <w:szCs w:val="24"/>
          <w:lang w:val="en-US" w:eastAsia="zh-CN"/>
        </w:rPr>
      </w:pPr>
    </w:p>
    <w:p w14:paraId="0DC042D6">
      <w:pPr>
        <w:pStyle w:val="3"/>
        <w:spacing w:before="0" w:after="0" w:line="360" w:lineRule="auto"/>
        <w:jc w:val="center"/>
        <w:rPr>
          <w:rFonts w:hint="eastAsia" w:ascii="方正仿宋_GBK" w:hAnsi="方正仿宋_GBK" w:eastAsia="方正仿宋_GBK" w:cs="方正仿宋_GBK"/>
          <w:b/>
          <w:bCs/>
          <w:sz w:val="36"/>
          <w:szCs w:val="30"/>
        </w:rPr>
        <w:sectPr>
          <w:pgSz w:w="11907" w:h="16840"/>
          <w:pgMar w:top="1418" w:right="1418" w:bottom="1418" w:left="1418" w:header="964" w:footer="992" w:gutter="0"/>
          <w:pgNumType w:fmt="numberInDash"/>
          <w:cols w:space="720" w:num="1"/>
          <w:docGrid w:linePitch="380" w:charSpace="-5735"/>
        </w:sectPr>
      </w:pPr>
      <w:bookmarkStart w:id="116" w:name="_Toc3655"/>
      <w:bookmarkStart w:id="117" w:name="_Toc409084487"/>
      <w:bookmarkStart w:id="118" w:name="_Toc46761819"/>
      <w:bookmarkStart w:id="119" w:name="_Toc2414"/>
    </w:p>
    <w:p w14:paraId="1AE0F514">
      <w:pPr>
        <w:pStyle w:val="3"/>
        <w:spacing w:before="0" w:after="0" w:line="360" w:lineRule="auto"/>
        <w:jc w:val="center"/>
        <w:rPr>
          <w:rFonts w:hint="eastAsia" w:ascii="方正仿宋_GBK" w:hAnsi="方正仿宋_GBK" w:eastAsia="方正仿宋_GBK" w:cs="方正仿宋_GBK"/>
          <w:b w:val="0"/>
          <w:sz w:val="36"/>
          <w:szCs w:val="30"/>
        </w:rPr>
      </w:pPr>
      <w:r>
        <w:rPr>
          <w:rFonts w:hint="eastAsia" w:ascii="方正仿宋_GBK" w:hAnsi="方正仿宋_GBK" w:eastAsia="方正仿宋_GBK" w:cs="方正仿宋_GBK"/>
          <w:b/>
          <w:bCs/>
          <w:sz w:val="36"/>
          <w:szCs w:val="30"/>
        </w:rPr>
        <w:t>第六篇  响应文件格式要求</w:t>
      </w:r>
      <w:bookmarkEnd w:id="116"/>
      <w:bookmarkEnd w:id="117"/>
      <w:bookmarkEnd w:id="118"/>
      <w:bookmarkEnd w:id="119"/>
    </w:p>
    <w:p w14:paraId="1DC704F0">
      <w:pPr>
        <w:suppressAutoHyphens/>
        <w:spacing w:line="520" w:lineRule="exact"/>
        <w:rPr>
          <w:rFonts w:hint="eastAsia" w:ascii="宋体" w:hAnsi="宋体" w:cs="宋体"/>
          <w:sz w:val="24"/>
          <w:szCs w:val="24"/>
        </w:rPr>
      </w:pPr>
      <w:bookmarkStart w:id="120" w:name="_Toc267320055"/>
      <w:bookmarkEnd w:id="120"/>
      <w:bookmarkStart w:id="121" w:name="_Toc267320076"/>
      <w:bookmarkStart w:id="122" w:name="_Toc343847704"/>
      <w:r>
        <w:rPr>
          <w:rFonts w:hint="eastAsia" w:ascii="宋体" w:hAnsi="宋体" w:cs="宋体"/>
          <w:sz w:val="24"/>
          <w:szCs w:val="24"/>
        </w:rPr>
        <w:t xml:space="preserve">                                                      </w:t>
      </w:r>
      <w:r>
        <w:rPr>
          <w:rFonts w:hint="eastAsia" w:ascii="宋体" w:hAnsi="宋体" w:cs="宋体"/>
          <w:sz w:val="30"/>
          <w:szCs w:val="30"/>
        </w:rPr>
        <w:t>正本（副本）</w:t>
      </w:r>
      <w:r>
        <w:rPr>
          <w:rFonts w:hint="eastAsia" w:ascii="宋体" w:hAnsi="宋体" w:cs="宋体"/>
          <w:sz w:val="24"/>
          <w:szCs w:val="24"/>
        </w:rPr>
        <w:t xml:space="preserve">   </w:t>
      </w:r>
    </w:p>
    <w:p w14:paraId="248A8BB8">
      <w:pPr>
        <w:suppressAutoHyphens/>
        <w:spacing w:line="520" w:lineRule="exact"/>
        <w:ind w:firstLine="6960" w:firstLineChars="2900"/>
        <w:rPr>
          <w:rFonts w:hint="eastAsia" w:ascii="宋体" w:hAnsi="宋体" w:cs="宋体"/>
          <w:sz w:val="24"/>
          <w:szCs w:val="24"/>
        </w:rPr>
      </w:pPr>
      <w:r>
        <w:rPr>
          <w:rFonts w:hint="eastAsia" w:ascii="宋体" w:hAnsi="宋体" w:cs="宋体"/>
          <w:sz w:val="24"/>
          <w:szCs w:val="24"/>
        </w:rPr>
        <w:t>（封面）</w:t>
      </w:r>
    </w:p>
    <w:p w14:paraId="5508D0DB">
      <w:pPr>
        <w:spacing w:line="1400" w:lineRule="exact"/>
        <w:ind w:left="-560" w:leftChars="-200"/>
        <w:jc w:val="center"/>
        <w:rPr>
          <w:rFonts w:hint="eastAsia" w:ascii="宋体" w:hAnsi="宋体" w:cs="宋体"/>
          <w:sz w:val="24"/>
          <w:szCs w:val="24"/>
        </w:rPr>
      </w:pPr>
      <w:r>
        <w:rPr>
          <w:rFonts w:hint="eastAsia" w:ascii="宋体" w:hAnsi="宋体" w:cs="宋体"/>
          <w:sz w:val="84"/>
          <w:szCs w:val="84"/>
        </w:rPr>
        <w:t xml:space="preserve">竞 </w:t>
      </w:r>
      <w:r>
        <w:rPr>
          <w:rFonts w:hint="eastAsia" w:ascii="宋体" w:hAnsi="宋体" w:cs="宋体"/>
          <w:sz w:val="24"/>
          <w:szCs w:val="24"/>
        </w:rPr>
        <w:t xml:space="preserve">    </w:t>
      </w:r>
    </w:p>
    <w:p w14:paraId="1A2AE904">
      <w:pPr>
        <w:spacing w:line="1400" w:lineRule="exact"/>
        <w:ind w:left="-560" w:leftChars="-200"/>
        <w:jc w:val="center"/>
        <w:rPr>
          <w:rFonts w:hint="eastAsia" w:ascii="宋体" w:hAnsi="宋体" w:cs="宋体"/>
          <w:sz w:val="84"/>
          <w:szCs w:val="84"/>
        </w:rPr>
      </w:pPr>
      <w:r>
        <w:rPr>
          <w:rFonts w:hint="eastAsia" w:ascii="宋体" w:hAnsi="宋体" w:cs="宋体"/>
          <w:sz w:val="84"/>
          <w:szCs w:val="84"/>
        </w:rPr>
        <w:t>标</w:t>
      </w:r>
    </w:p>
    <w:p w14:paraId="0C772062">
      <w:pPr>
        <w:spacing w:line="1400" w:lineRule="exact"/>
        <w:ind w:left="-560" w:leftChars="-200"/>
        <w:jc w:val="center"/>
        <w:rPr>
          <w:rFonts w:hint="eastAsia" w:ascii="宋体" w:hAnsi="宋体" w:cs="宋体"/>
          <w:sz w:val="84"/>
          <w:szCs w:val="84"/>
        </w:rPr>
      </w:pPr>
      <w:r>
        <w:rPr>
          <w:rFonts w:hint="eastAsia" w:ascii="宋体" w:hAnsi="宋体" w:cs="宋体"/>
          <w:sz w:val="84"/>
          <w:szCs w:val="84"/>
        </w:rPr>
        <w:t>文</w:t>
      </w:r>
    </w:p>
    <w:p w14:paraId="6A712768">
      <w:pPr>
        <w:spacing w:line="1400" w:lineRule="exact"/>
        <w:ind w:left="-560" w:leftChars="-200"/>
        <w:jc w:val="center"/>
        <w:rPr>
          <w:rFonts w:hint="eastAsia" w:ascii="宋体" w:hAnsi="宋体" w:cs="宋体"/>
          <w:sz w:val="84"/>
          <w:szCs w:val="84"/>
        </w:rPr>
      </w:pPr>
      <w:r>
        <w:rPr>
          <w:rFonts w:hint="eastAsia" w:ascii="宋体" w:hAnsi="宋体" w:cs="宋体"/>
          <w:sz w:val="84"/>
          <w:szCs w:val="84"/>
        </w:rPr>
        <w:t>件</w:t>
      </w:r>
    </w:p>
    <w:p w14:paraId="1D8C32FE">
      <w:pPr>
        <w:spacing w:line="360" w:lineRule="auto"/>
        <w:ind w:left="-560" w:leftChars="-200" w:firstLine="4200" w:firstLineChars="1400"/>
        <w:rPr>
          <w:rFonts w:hint="eastAsia" w:ascii="宋体" w:hAnsi="宋体" w:cs="宋体"/>
          <w:sz w:val="30"/>
          <w:szCs w:val="30"/>
        </w:rPr>
      </w:pPr>
      <w:r>
        <w:rPr>
          <w:rFonts w:hint="eastAsia" w:ascii="宋体" w:hAnsi="宋体" w:cs="宋体"/>
          <w:sz w:val="30"/>
          <w:szCs w:val="30"/>
        </w:rPr>
        <w:t xml:space="preserve">  </w:t>
      </w:r>
    </w:p>
    <w:p w14:paraId="513A6386">
      <w:pPr>
        <w:pStyle w:val="5"/>
        <w:widowControl/>
        <w:spacing w:line="760" w:lineRule="exact"/>
        <w:ind w:left="0" w:firstLine="643" w:firstLineChars="200"/>
        <w:rPr>
          <w:rFonts w:hint="eastAsia" w:ascii="宋体" w:hAnsi="宋体" w:cs="宋体"/>
          <w:sz w:val="24"/>
          <w:szCs w:val="24"/>
        </w:rPr>
      </w:pPr>
      <w:r>
        <w:rPr>
          <w:rFonts w:hint="eastAsia" w:ascii="方正仿宋_GBK" w:hAnsi="方正仿宋_GBK" w:eastAsia="方正仿宋_GBK" w:cs="方正仿宋_GBK"/>
          <w:b/>
          <w:kern w:val="2"/>
          <w:sz w:val="32"/>
          <w:szCs w:val="32"/>
          <w:lang w:val="en-US" w:eastAsia="zh-CN" w:bidi="ar-SA"/>
        </w:rPr>
        <w:t>项目编号</w:t>
      </w:r>
      <w:r>
        <w:rPr>
          <w:rFonts w:hint="eastAsia" w:ascii="宋体" w:hAnsi="宋体" w:cs="宋体"/>
          <w:sz w:val="24"/>
          <w:szCs w:val="24"/>
        </w:rPr>
        <w:t>：</w:t>
      </w:r>
      <w:r>
        <w:rPr>
          <w:rFonts w:hint="eastAsia" w:ascii="宋体" w:hAnsi="宋体" w:cs="宋体"/>
          <w:sz w:val="24"/>
          <w:szCs w:val="24"/>
          <w:u w:val="single"/>
        </w:rPr>
        <w:t>CQ</w:t>
      </w:r>
      <w:r>
        <w:rPr>
          <w:rFonts w:hint="eastAsia" w:ascii="宋体" w:hAnsi="宋体" w:cs="宋体"/>
          <w:sz w:val="24"/>
          <w:szCs w:val="24"/>
          <w:u w:val="single"/>
          <w:lang w:val="en-US" w:eastAsia="zh-CN"/>
        </w:rPr>
        <w:t>SJHZX</w:t>
      </w:r>
      <w:r>
        <w:rPr>
          <w:rFonts w:hint="eastAsia" w:ascii="宋体" w:hAnsi="宋体" w:eastAsia="宋体" w:cs="宋体"/>
          <w:sz w:val="24"/>
          <w:szCs w:val="24"/>
          <w:u w:val="single"/>
          <w:lang w:val="en-US" w:eastAsia="zh-CN"/>
        </w:rPr>
        <w:t>（学校拼音字母）2025001</w:t>
      </w:r>
    </w:p>
    <w:p w14:paraId="1E690A42">
      <w:pPr>
        <w:pStyle w:val="5"/>
        <w:widowControl/>
        <w:spacing w:line="760" w:lineRule="exact"/>
        <w:ind w:left="0" w:firstLine="643" w:firstLineChars="200"/>
        <w:rPr>
          <w:rFonts w:hint="eastAsia" w:ascii="宋体" w:hAnsi="宋体" w:cs="宋体"/>
          <w:sz w:val="24"/>
          <w:szCs w:val="24"/>
        </w:rPr>
      </w:pPr>
      <w:r>
        <w:rPr>
          <w:rFonts w:hint="eastAsia" w:ascii="方正仿宋_GBK" w:hAnsi="方正仿宋_GBK" w:eastAsia="方正仿宋_GBK" w:cs="方正仿宋_GBK"/>
          <w:b/>
          <w:kern w:val="2"/>
          <w:sz w:val="32"/>
          <w:szCs w:val="32"/>
          <w:lang w:val="en-US" w:eastAsia="zh-CN" w:bidi="ar-SA"/>
        </w:rPr>
        <w:t>项目名称</w:t>
      </w:r>
      <w:r>
        <w:rPr>
          <w:rFonts w:hint="eastAsia" w:ascii="宋体" w:hAnsi="宋体" w:cs="宋体"/>
          <w:sz w:val="24"/>
          <w:szCs w:val="24"/>
        </w:rPr>
        <w:t>：</w:t>
      </w:r>
      <w:r>
        <w:rPr>
          <w:rFonts w:hint="eastAsia" w:ascii="宋体" w:hAnsi="宋体" w:cs="宋体"/>
          <w:sz w:val="24"/>
          <w:szCs w:val="24"/>
          <w:u w:val="single"/>
        </w:rPr>
        <w:t>重庆市渝北区</w:t>
      </w:r>
      <w:r>
        <w:rPr>
          <w:rFonts w:hint="eastAsia" w:ascii="宋体" w:hAnsi="宋体" w:cs="宋体"/>
          <w:sz w:val="21"/>
          <w:szCs w:val="21"/>
          <w:u w:val="single"/>
          <w:lang w:val="en-US" w:eastAsia="zh-CN"/>
        </w:rPr>
        <w:t>暨华中学</w:t>
      </w:r>
      <w:r>
        <w:rPr>
          <w:rFonts w:hint="eastAsia" w:ascii="宋体" w:hAnsi="宋体" w:cs="宋体"/>
          <w:sz w:val="24"/>
          <w:szCs w:val="24"/>
          <w:u w:val="single"/>
        </w:rPr>
        <w:t>学校</w:t>
      </w:r>
      <w:r>
        <w:rPr>
          <w:rFonts w:hint="eastAsia" w:ascii="宋体" w:hAnsi="宋体" w:cs="宋体"/>
          <w:sz w:val="24"/>
          <w:szCs w:val="24"/>
          <w:u w:val="single"/>
          <w:lang w:val="en-US" w:eastAsia="zh-CN"/>
        </w:rPr>
        <w:t>2025年</w:t>
      </w:r>
      <w:r>
        <w:rPr>
          <w:rFonts w:hint="eastAsia" w:ascii="宋体" w:hAnsi="宋体" w:cs="宋体"/>
          <w:sz w:val="24"/>
          <w:szCs w:val="24"/>
          <w:u w:val="single"/>
        </w:rPr>
        <w:t>学生校服采购</w:t>
      </w:r>
    </w:p>
    <w:p w14:paraId="50BD3DA2">
      <w:pPr>
        <w:pStyle w:val="5"/>
        <w:widowControl/>
        <w:spacing w:line="760" w:lineRule="exact"/>
        <w:ind w:left="0" w:firstLine="1200" w:firstLineChars="500"/>
        <w:rPr>
          <w:rFonts w:hint="eastAsia" w:ascii="宋体" w:hAnsi="宋体" w:cs="宋体"/>
          <w:sz w:val="24"/>
          <w:szCs w:val="24"/>
        </w:rPr>
      </w:pPr>
    </w:p>
    <w:p w14:paraId="55B67228">
      <w:pPr>
        <w:spacing w:line="600" w:lineRule="exact"/>
        <w:ind w:firstLine="1606" w:firstLineChars="500"/>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供应商名称（盖章）：</w:t>
      </w:r>
    </w:p>
    <w:p w14:paraId="33A3495C">
      <w:pPr>
        <w:spacing w:line="600" w:lineRule="exact"/>
        <w:ind w:left="-560" w:leftChars="-200" w:firstLine="2088" w:firstLineChars="650"/>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供应商地址：</w:t>
      </w:r>
    </w:p>
    <w:p w14:paraId="2462B5BD">
      <w:pPr>
        <w:spacing w:line="600" w:lineRule="exact"/>
        <w:rPr>
          <w:rFonts w:hint="eastAsia" w:ascii="宋体" w:hAnsi="宋体" w:cs="宋体"/>
          <w:sz w:val="30"/>
          <w:szCs w:val="30"/>
        </w:rPr>
      </w:pPr>
    </w:p>
    <w:p w14:paraId="05AAE85C">
      <w:pPr>
        <w:spacing w:line="600" w:lineRule="exact"/>
        <w:ind w:firstLine="1200" w:firstLineChars="400"/>
        <w:rPr>
          <w:rFonts w:hint="eastAsia" w:ascii="宋体" w:hAnsi="宋体" w:cs="宋体"/>
          <w:sz w:val="30"/>
          <w:szCs w:val="30"/>
        </w:rPr>
      </w:pPr>
      <w:r>
        <w:rPr>
          <w:rFonts w:hint="eastAsia" w:ascii="宋体" w:hAnsi="宋体" w:cs="宋体"/>
          <w:sz w:val="30"/>
          <w:szCs w:val="30"/>
        </w:rPr>
        <w:t>法定代表人或授权代表人签字：</w:t>
      </w:r>
    </w:p>
    <w:p w14:paraId="3ED235C6">
      <w:pPr>
        <w:spacing w:line="600" w:lineRule="exact"/>
        <w:ind w:firstLine="1200" w:firstLineChars="400"/>
        <w:rPr>
          <w:rFonts w:hint="eastAsia" w:ascii="宋体" w:hAnsi="宋体" w:cs="宋体"/>
          <w:sz w:val="30"/>
          <w:szCs w:val="30"/>
        </w:rPr>
      </w:pPr>
    </w:p>
    <w:bookmarkEnd w:id="121"/>
    <w:bookmarkEnd w:id="122"/>
    <w:p w14:paraId="35589951">
      <w:pPr>
        <w:spacing w:line="360" w:lineRule="auto"/>
        <w:jc w:val="center"/>
        <w:rPr>
          <w:rFonts w:hint="eastAsia" w:ascii="宋体" w:hAnsi="宋体" w:cs="宋体"/>
          <w:sz w:val="30"/>
          <w:szCs w:val="30"/>
        </w:rPr>
      </w:pPr>
      <w:r>
        <w:rPr>
          <w:rFonts w:hint="eastAsia" w:ascii="宋体" w:hAnsi="宋体" w:cs="宋体"/>
          <w:sz w:val="30"/>
          <w:szCs w:val="30"/>
          <w:lang w:val="en-US" w:eastAsia="zh-CN"/>
        </w:rPr>
        <w:t xml:space="preserve">202  </w:t>
      </w:r>
      <w:r>
        <w:rPr>
          <w:rFonts w:hint="eastAsia" w:ascii="宋体" w:hAnsi="宋体" w:cs="宋体"/>
          <w:sz w:val="30"/>
          <w:szCs w:val="30"/>
        </w:rPr>
        <w:t>年     月    日</w:t>
      </w:r>
    </w:p>
    <w:p w14:paraId="71AE9975">
      <w:pPr>
        <w:spacing w:line="460" w:lineRule="exact"/>
        <w:ind w:firstLine="562" w:firstLineChars="200"/>
        <w:jc w:val="left"/>
        <w:rPr>
          <w:rFonts w:hint="eastAsia" w:ascii="宋体" w:hAnsi="宋体" w:cs="宋体"/>
          <w:b/>
          <w:sz w:val="32"/>
          <w:szCs w:val="32"/>
        </w:rPr>
      </w:pPr>
      <w:r>
        <w:rPr>
          <w:rFonts w:hint="eastAsia" w:ascii="宋体" w:hAnsi="宋体" w:cs="宋体"/>
          <w:b/>
          <w:szCs w:val="28"/>
        </w:rPr>
        <w:t xml:space="preserve">                        </w:t>
      </w:r>
      <w:r>
        <w:rPr>
          <w:rFonts w:hint="eastAsia" w:ascii="宋体" w:hAnsi="宋体" w:cs="宋体"/>
          <w:b/>
          <w:sz w:val="32"/>
          <w:szCs w:val="32"/>
        </w:rPr>
        <w:t xml:space="preserve"> 目 录</w:t>
      </w:r>
    </w:p>
    <w:p w14:paraId="4B92E511">
      <w:pPr>
        <w:spacing w:line="460" w:lineRule="exact"/>
        <w:ind w:firstLine="562" w:firstLineChars="200"/>
        <w:jc w:val="left"/>
        <w:rPr>
          <w:rFonts w:hint="eastAsia" w:ascii="宋体" w:hAnsi="宋体" w:cs="宋体"/>
          <w:b/>
          <w:szCs w:val="28"/>
        </w:rPr>
      </w:pPr>
    </w:p>
    <w:p w14:paraId="1845539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1、经济文件</w:t>
      </w:r>
    </w:p>
    <w:p w14:paraId="584BACE6">
      <w:pPr>
        <w:keepNext w:val="0"/>
        <w:keepLines w:val="0"/>
        <w:pageBreakBefore w:val="0"/>
        <w:widowControl w:val="0"/>
        <w:kinsoku/>
        <w:wordWrap/>
        <w:overflowPunct/>
        <w:topLinePunct w:val="0"/>
        <w:autoSpaceDE/>
        <w:autoSpaceDN/>
        <w:bidi w:val="0"/>
        <w:adjustRightInd/>
        <w:snapToGrid w:val="0"/>
        <w:spacing w:line="500" w:lineRule="exact"/>
        <w:ind w:firstLine="720" w:firstLineChars="3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 xml:space="preserve">（1）报价一览表……………………………………………… </w:t>
      </w:r>
    </w:p>
    <w:p w14:paraId="3038E7D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2、资格文件</w:t>
      </w:r>
    </w:p>
    <w:p w14:paraId="2B1F077A">
      <w:pPr>
        <w:keepNext w:val="0"/>
        <w:keepLines w:val="0"/>
        <w:pageBreakBefore w:val="0"/>
        <w:widowControl w:val="0"/>
        <w:kinsoku/>
        <w:wordWrap/>
        <w:overflowPunct/>
        <w:topLinePunct w:val="0"/>
        <w:autoSpaceDE/>
        <w:autoSpaceDN/>
        <w:bidi w:val="0"/>
        <w:adjustRightInd/>
        <w:snapToGrid w:val="0"/>
        <w:spacing w:line="500" w:lineRule="exact"/>
        <w:ind w:firstLine="720" w:firstLineChars="300"/>
        <w:textAlignment w:val="auto"/>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w:t>
      </w:r>
      <w:r>
        <w:rPr>
          <w:rFonts w:hint="eastAsia" w:ascii="方正仿宋_GBK" w:hAnsi="宋体" w:eastAsia="方正仿宋_GBK"/>
          <w:sz w:val="24"/>
          <w:szCs w:val="28"/>
        </w:rPr>
        <w:t>法人营业执照（副本）或事业单位法人证书（副本）或个体工商户营业执照或有效的自然人身份证明或社会团体法人登记证书复印件</w:t>
      </w:r>
      <w:r>
        <w:rPr>
          <w:rFonts w:hint="eastAsia" w:ascii="仿宋" w:hAnsi="仿宋" w:eastAsia="仿宋" w:cs="宋体"/>
          <w:kern w:val="0"/>
          <w:sz w:val="24"/>
          <w:lang w:val="en-US" w:eastAsia="zh-CN"/>
        </w:rPr>
        <w:t xml:space="preserve">…………………………………………………………………………………  </w:t>
      </w:r>
    </w:p>
    <w:p w14:paraId="61BCB7E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（2）法定代表人身份证明书………………………………………………</w:t>
      </w:r>
    </w:p>
    <w:p w14:paraId="49B070F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（3）法定代表人授权委托书………………………………………………</w:t>
      </w:r>
    </w:p>
    <w:p w14:paraId="60D3F99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（4）基本资格条件承诺函…………………………………………………</w:t>
      </w:r>
    </w:p>
    <w:p w14:paraId="486446C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3、商务文件</w:t>
      </w:r>
    </w:p>
    <w:p w14:paraId="0F40680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（1）竞标函………………………………………………………………</w:t>
      </w:r>
    </w:p>
    <w:p w14:paraId="6513AA1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（2）商务承诺………………………………………………………………</w:t>
      </w:r>
    </w:p>
    <w:p w14:paraId="28236CE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（3）商务差异表（格式）……………………………………………</w:t>
      </w:r>
    </w:p>
    <w:p w14:paraId="4C3F4B4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（4）其他所需提交资料………………………………………………</w:t>
      </w:r>
    </w:p>
    <w:p w14:paraId="5AE208A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4、技术文件</w:t>
      </w:r>
    </w:p>
    <w:p w14:paraId="4996A42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（1）所投各产品的技术参数…………………………………………</w:t>
      </w:r>
    </w:p>
    <w:p w14:paraId="2BD4EDB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（2）技术条款差异表…………………………………………………</w:t>
      </w:r>
    </w:p>
    <w:p w14:paraId="360DEBD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5、其他情况</w:t>
      </w:r>
    </w:p>
    <w:p w14:paraId="1D4CCAE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sz w:val="24"/>
          <w:szCs w:val="24"/>
        </w:rPr>
      </w:pPr>
      <w:r>
        <w:rPr>
          <w:rFonts w:hint="eastAsia" w:ascii="仿宋" w:hAnsi="仿宋" w:eastAsia="仿宋" w:cs="宋体"/>
          <w:kern w:val="0"/>
          <w:sz w:val="24"/>
          <w:lang w:val="en-US" w:eastAsia="zh-CN"/>
        </w:rPr>
        <w:t>（1）竞标人基本情况介绍……………………………………………</w:t>
      </w:r>
    </w:p>
    <w:p w14:paraId="57FA9D4B">
      <w:pPr>
        <w:spacing w:line="460" w:lineRule="exact"/>
        <w:jc w:val="left"/>
        <w:rPr>
          <w:rFonts w:hint="eastAsia" w:ascii="宋体" w:hAnsi="宋体" w:cs="宋体"/>
          <w:b/>
          <w:bCs/>
        </w:rPr>
      </w:pPr>
      <w:r>
        <w:rPr>
          <w:rFonts w:hint="eastAsia" w:ascii="宋体" w:hAnsi="宋体" w:cs="宋体"/>
        </w:rPr>
        <w:br w:type="page"/>
      </w:r>
      <w:r>
        <w:rPr>
          <w:rFonts w:hint="eastAsia" w:ascii="宋体" w:hAnsi="宋体" w:cs="宋体"/>
          <w:b/>
          <w:bCs/>
        </w:rPr>
        <w:t>一、</w:t>
      </w:r>
      <w:r>
        <w:rPr>
          <w:rFonts w:hint="eastAsia" w:ascii="宋体" w:hAnsi="宋体" w:cs="宋体"/>
          <w:b/>
          <w:bCs/>
          <w:lang w:eastAsia="zh-CN"/>
        </w:rPr>
        <w:t>经济</w:t>
      </w:r>
      <w:r>
        <w:rPr>
          <w:rFonts w:hint="eastAsia" w:ascii="宋体" w:hAnsi="宋体" w:cs="宋体"/>
          <w:b/>
          <w:bCs/>
        </w:rPr>
        <w:t>文件</w:t>
      </w:r>
    </w:p>
    <w:p w14:paraId="7A585D4E">
      <w:pPr>
        <w:spacing w:line="460" w:lineRule="exact"/>
        <w:jc w:val="left"/>
        <w:rPr>
          <w:rFonts w:hint="eastAsia" w:ascii="宋体" w:hAnsi="宋体" w:cs="宋体"/>
        </w:rPr>
      </w:pPr>
      <w:r>
        <w:rPr>
          <w:rFonts w:hint="eastAsia" w:ascii="宋体" w:hAnsi="宋体" w:cs="宋体"/>
        </w:rPr>
        <w:t xml:space="preserve">（一）报价一览表 </w:t>
      </w:r>
      <w:r>
        <w:rPr>
          <w:rFonts w:hint="eastAsia" w:ascii="宋体" w:hAnsi="宋体" w:cs="宋体"/>
          <w:lang w:eastAsia="zh-CN"/>
        </w:rPr>
        <w:t>（</w:t>
      </w:r>
      <w:r>
        <w:rPr>
          <w:rFonts w:hint="eastAsia" w:ascii="宋体" w:hAnsi="宋体" w:cs="宋体"/>
          <w:b/>
          <w:bCs/>
          <w:lang w:eastAsia="zh-CN"/>
        </w:rPr>
        <w:t>第</w:t>
      </w:r>
      <w:r>
        <w:rPr>
          <w:rFonts w:hint="eastAsia" w:ascii="宋体" w:hAnsi="宋体" w:cs="宋体"/>
          <w:b/>
          <w:bCs/>
          <w:highlight w:val="yellow"/>
          <w:lang w:eastAsia="zh-CN"/>
        </w:rPr>
        <w:t>一</w:t>
      </w:r>
      <w:r>
        <w:rPr>
          <w:rFonts w:hint="eastAsia" w:ascii="宋体" w:hAnsi="宋体" w:cs="宋体"/>
          <w:b/>
          <w:bCs/>
          <w:lang w:eastAsia="zh-CN"/>
        </w:rPr>
        <w:t>轮</w:t>
      </w:r>
      <w:r>
        <w:rPr>
          <w:rFonts w:hint="eastAsia" w:ascii="宋体" w:hAnsi="宋体" w:cs="宋体"/>
          <w:lang w:eastAsia="zh-CN"/>
        </w:rPr>
        <w:t>报价）</w:t>
      </w:r>
      <w:r>
        <w:rPr>
          <w:rFonts w:hint="eastAsia" w:ascii="宋体" w:hAnsi="宋体" w:cs="宋体"/>
        </w:rPr>
        <w:t xml:space="preserve"> </w:t>
      </w:r>
    </w:p>
    <w:p w14:paraId="72634291">
      <w:pPr>
        <w:spacing w:line="460" w:lineRule="exact"/>
        <w:jc w:val="left"/>
        <w:rPr>
          <w:rFonts w:hint="eastAsia" w:ascii="仿宋" w:hAnsi="仿宋" w:eastAsia="仿宋" w:cs="宋体"/>
          <w:b/>
          <w:bCs/>
          <w:kern w:val="0"/>
          <w:sz w:val="24"/>
          <w:highlight w:val="yellow"/>
          <w:u w:val="none"/>
          <w:lang w:val="en-US" w:eastAsia="zh-CN"/>
        </w:rPr>
      </w:pPr>
      <w:r>
        <w:rPr>
          <w:rFonts w:hint="eastAsia" w:ascii="宋体" w:hAnsi="宋体" w:cs="宋体"/>
          <w:sz w:val="24"/>
          <w:szCs w:val="24"/>
        </w:rPr>
        <w:t>项目名称：</w:t>
      </w:r>
      <w:r>
        <w:rPr>
          <w:rFonts w:hint="eastAsia" w:ascii="仿宋" w:hAnsi="仿宋" w:eastAsia="仿宋" w:cs="宋体"/>
          <w:kern w:val="0"/>
          <w:sz w:val="24"/>
          <w:u w:val="single"/>
          <w:lang w:val="en-US" w:eastAsia="zh-CN"/>
        </w:rPr>
        <w:t>重庆市渝北区******学校202  年学生校服采购</w:t>
      </w:r>
      <w:r>
        <w:rPr>
          <w:rFonts w:hint="eastAsia" w:ascii="仿宋" w:hAnsi="仿宋" w:eastAsia="仿宋" w:cs="宋体"/>
          <w:kern w:val="0"/>
          <w:sz w:val="24"/>
          <w:u w:val="none"/>
          <w:lang w:val="en-US" w:eastAsia="zh-CN"/>
        </w:rPr>
        <w:t xml:space="preserve">   </w:t>
      </w:r>
      <w:r>
        <w:rPr>
          <w:rFonts w:hint="eastAsia" w:ascii="仿宋" w:hAnsi="仿宋" w:eastAsia="仿宋" w:cs="宋体"/>
          <w:b/>
          <w:bCs/>
          <w:kern w:val="0"/>
          <w:sz w:val="24"/>
          <w:highlight w:val="yellow"/>
          <w:u w:val="none"/>
          <w:lang w:val="en-US" w:eastAsia="zh-CN"/>
        </w:rPr>
        <w:t>范例表（如下）</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40"/>
        <w:gridCol w:w="631"/>
        <w:gridCol w:w="1489"/>
        <w:gridCol w:w="1692"/>
        <w:gridCol w:w="2014"/>
        <w:gridCol w:w="2014"/>
      </w:tblGrid>
      <w:tr w14:paraId="1E6A4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1440" w:type="dxa"/>
            <w:tcBorders>
              <w:top w:val="single" w:color="000000" w:sz="8" w:space="0"/>
              <w:left w:val="single" w:color="000000" w:sz="8" w:space="0"/>
              <w:bottom w:val="single" w:color="000000" w:sz="8" w:space="0"/>
              <w:right w:val="single" w:color="000000" w:sz="8" w:space="0"/>
            </w:tcBorders>
            <w:noWrap w:val="0"/>
            <w:vAlign w:val="center"/>
          </w:tcPr>
          <w:p w14:paraId="44ACA17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校服类别</w:t>
            </w:r>
          </w:p>
        </w:tc>
        <w:tc>
          <w:tcPr>
            <w:tcW w:w="2120" w:type="dxa"/>
            <w:gridSpan w:val="2"/>
            <w:tcBorders>
              <w:top w:val="single" w:color="000000" w:sz="8" w:space="0"/>
              <w:left w:val="nil"/>
              <w:bottom w:val="single" w:color="000000" w:sz="8" w:space="0"/>
              <w:right w:val="single" w:color="000000" w:sz="8" w:space="0"/>
            </w:tcBorders>
            <w:noWrap w:val="0"/>
            <w:vAlign w:val="center"/>
          </w:tcPr>
          <w:p w14:paraId="2C02115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产品名称(件)</w:t>
            </w:r>
          </w:p>
        </w:tc>
        <w:tc>
          <w:tcPr>
            <w:tcW w:w="1692" w:type="dxa"/>
            <w:tcBorders>
              <w:top w:val="single" w:color="000000" w:sz="8" w:space="0"/>
              <w:left w:val="nil"/>
              <w:bottom w:val="single" w:color="000000" w:sz="8" w:space="0"/>
              <w:right w:val="single" w:color="000000" w:sz="8" w:space="0"/>
            </w:tcBorders>
            <w:noWrap w:val="0"/>
            <w:vAlign w:val="center"/>
          </w:tcPr>
          <w:p w14:paraId="00AD5C9E">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highlight w:val="yellow"/>
                <w:u w:val="none"/>
                <w:lang w:val="en-US" w:eastAsia="zh-CN" w:bidi="ar"/>
              </w:rPr>
            </w:pPr>
            <w:r>
              <w:rPr>
                <w:rFonts w:hint="eastAsia" w:ascii="宋体" w:hAnsi="宋体" w:eastAsia="宋体" w:cs="宋体"/>
                <w:b/>
                <w:bCs/>
                <w:i w:val="0"/>
                <w:iCs w:val="0"/>
                <w:color w:val="000000"/>
                <w:kern w:val="0"/>
                <w:sz w:val="16"/>
                <w:szCs w:val="16"/>
                <w:highlight w:val="yellow"/>
                <w:u w:val="none"/>
                <w:lang w:val="en-US" w:eastAsia="zh-CN" w:bidi="ar"/>
              </w:rPr>
              <w:t>规格及技术参数</w:t>
            </w:r>
          </w:p>
          <w:p w14:paraId="463B0C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w:t>
            </w:r>
            <w:r>
              <w:rPr>
                <w:rFonts w:hint="eastAsia" w:ascii="宋体" w:hAnsi="宋体" w:eastAsia="宋体" w:cs="宋体"/>
                <w:b w:val="0"/>
                <w:bCs w:val="0"/>
                <w:i w:val="0"/>
                <w:iCs w:val="0"/>
                <w:color w:val="FF0000"/>
                <w:kern w:val="0"/>
                <w:sz w:val="16"/>
                <w:szCs w:val="16"/>
                <w:u w:val="none"/>
                <w:lang w:val="en-US" w:eastAsia="zh-CN" w:bidi="ar"/>
              </w:rPr>
              <w:t>投标人</w:t>
            </w:r>
            <w:r>
              <w:rPr>
                <w:rFonts w:hint="eastAsia" w:ascii="宋体" w:hAnsi="宋体" w:eastAsia="宋体" w:cs="宋体"/>
                <w:b/>
                <w:bCs/>
                <w:i w:val="0"/>
                <w:iCs w:val="0"/>
                <w:color w:val="000000"/>
                <w:kern w:val="0"/>
                <w:sz w:val="16"/>
                <w:szCs w:val="16"/>
                <w:highlight w:val="yellow"/>
                <w:u w:val="none"/>
                <w:lang w:val="en-US" w:eastAsia="zh-CN" w:bidi="ar"/>
              </w:rPr>
              <w:t>填写）</w:t>
            </w:r>
          </w:p>
        </w:tc>
        <w:tc>
          <w:tcPr>
            <w:tcW w:w="2014" w:type="dxa"/>
            <w:tcBorders>
              <w:top w:val="single" w:color="000000" w:sz="8" w:space="0"/>
              <w:left w:val="nil"/>
              <w:bottom w:val="nil"/>
              <w:right w:val="single" w:color="000000" w:sz="8" w:space="0"/>
            </w:tcBorders>
            <w:noWrap w:val="0"/>
            <w:vAlign w:val="center"/>
          </w:tcPr>
          <w:p w14:paraId="767F406A">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lang w:val="en-US" w:eastAsia="zh-CN"/>
              </w:rPr>
            </w:pPr>
            <w:r>
              <w:rPr>
                <w:rFonts w:hint="eastAsia" w:ascii="宋体" w:hAnsi="宋体" w:eastAsia="宋体" w:cs="宋体"/>
                <w:b/>
                <w:bCs/>
                <w:i w:val="0"/>
                <w:iCs w:val="0"/>
                <w:color w:val="000000"/>
                <w:kern w:val="0"/>
                <w:sz w:val="20"/>
                <w:szCs w:val="20"/>
                <w:u w:val="none"/>
                <w:lang w:val="en-US" w:eastAsia="zh-CN" w:bidi="ar"/>
              </w:rPr>
              <w:t>最高限价（元/件）</w:t>
            </w:r>
          </w:p>
        </w:tc>
        <w:tc>
          <w:tcPr>
            <w:tcW w:w="2014" w:type="dxa"/>
            <w:tcBorders>
              <w:top w:val="single" w:color="000000" w:sz="8" w:space="0"/>
              <w:left w:val="nil"/>
              <w:bottom w:val="nil"/>
              <w:right w:val="single" w:color="000000" w:sz="8" w:space="0"/>
            </w:tcBorders>
            <w:noWrap w:val="0"/>
            <w:vAlign w:val="center"/>
          </w:tcPr>
          <w:p w14:paraId="62CA2B25">
            <w:pPr>
              <w:keepNext w:val="0"/>
              <w:keepLines w:val="0"/>
              <w:widowControl/>
              <w:suppressLineNumbers w:val="0"/>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供应商报价（元/件）</w:t>
            </w:r>
          </w:p>
        </w:tc>
      </w:tr>
      <w:tr w14:paraId="14AF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restart"/>
            <w:tcBorders>
              <w:top w:val="nil"/>
              <w:left w:val="single" w:color="000000" w:sz="8" w:space="0"/>
              <w:right w:val="single" w:color="000000" w:sz="8" w:space="0"/>
            </w:tcBorders>
            <w:noWrap w:val="0"/>
            <w:vAlign w:val="center"/>
          </w:tcPr>
          <w:p w14:paraId="344DE3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夏季运动套装</w:t>
            </w:r>
          </w:p>
        </w:tc>
        <w:tc>
          <w:tcPr>
            <w:tcW w:w="631" w:type="dxa"/>
            <w:tcBorders>
              <w:top w:val="nil"/>
              <w:left w:val="nil"/>
              <w:bottom w:val="single" w:color="000000" w:sz="8" w:space="0"/>
              <w:right w:val="single" w:color="000000" w:sz="8" w:space="0"/>
            </w:tcBorders>
            <w:noWrap w:val="0"/>
            <w:vAlign w:val="center"/>
          </w:tcPr>
          <w:p w14:paraId="433B86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489" w:type="dxa"/>
            <w:tcBorders>
              <w:top w:val="nil"/>
              <w:left w:val="nil"/>
              <w:bottom w:val="single" w:color="000000" w:sz="8" w:space="0"/>
              <w:right w:val="single" w:color="000000" w:sz="8" w:space="0"/>
            </w:tcBorders>
            <w:noWrap w:val="0"/>
            <w:vAlign w:val="center"/>
          </w:tcPr>
          <w:p w14:paraId="0AD35C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短袖T恤</w:t>
            </w:r>
          </w:p>
        </w:tc>
        <w:tc>
          <w:tcPr>
            <w:tcW w:w="1692" w:type="dxa"/>
            <w:tcBorders>
              <w:top w:val="single" w:color="000000" w:sz="8" w:space="0"/>
              <w:left w:val="nil"/>
              <w:bottom w:val="single" w:color="000000" w:sz="8" w:space="0"/>
              <w:right w:val="single" w:color="000000" w:sz="8" w:space="0"/>
            </w:tcBorders>
            <w:noWrap w:val="0"/>
            <w:vAlign w:val="center"/>
          </w:tcPr>
          <w:p w14:paraId="1FA51B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 xml:space="preserve"> </w:t>
            </w:r>
          </w:p>
        </w:tc>
        <w:tc>
          <w:tcPr>
            <w:tcW w:w="2014" w:type="dxa"/>
            <w:tcBorders>
              <w:top w:val="single" w:color="000000" w:sz="8" w:space="0"/>
              <w:left w:val="nil"/>
              <w:bottom w:val="single" w:color="000000" w:sz="8" w:space="0"/>
              <w:right w:val="single" w:color="000000" w:sz="8" w:space="0"/>
            </w:tcBorders>
            <w:noWrap w:val="0"/>
            <w:vAlign w:val="center"/>
          </w:tcPr>
          <w:p w14:paraId="231367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75</w:t>
            </w:r>
          </w:p>
        </w:tc>
        <w:tc>
          <w:tcPr>
            <w:tcW w:w="2014" w:type="dxa"/>
            <w:tcBorders>
              <w:top w:val="single" w:color="000000" w:sz="8" w:space="0"/>
              <w:left w:val="nil"/>
              <w:bottom w:val="single" w:color="000000" w:sz="8" w:space="0"/>
              <w:right w:val="single" w:color="000000" w:sz="8" w:space="0"/>
            </w:tcBorders>
            <w:noWrap w:val="0"/>
            <w:vAlign w:val="center"/>
          </w:tcPr>
          <w:p w14:paraId="3AEC11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504E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continue"/>
            <w:tcBorders>
              <w:left w:val="single" w:color="000000" w:sz="8" w:space="0"/>
              <w:right w:val="single" w:color="000000" w:sz="8" w:space="0"/>
            </w:tcBorders>
            <w:noWrap w:val="0"/>
            <w:vAlign w:val="center"/>
          </w:tcPr>
          <w:p w14:paraId="6A151232">
            <w:pPr>
              <w:jc w:val="center"/>
              <w:rPr>
                <w:rFonts w:hint="eastAsia" w:ascii="方正仿宋_GBK" w:hAnsi="方正仿宋_GBK" w:eastAsia="方正仿宋_GBK" w:cs="方正仿宋_GBK"/>
                <w:i w:val="0"/>
                <w:iCs w:val="0"/>
                <w:color w:val="000000"/>
                <w:sz w:val="24"/>
                <w:szCs w:val="24"/>
                <w:u w:val="none"/>
              </w:rPr>
            </w:pPr>
          </w:p>
        </w:tc>
        <w:tc>
          <w:tcPr>
            <w:tcW w:w="631" w:type="dxa"/>
            <w:tcBorders>
              <w:top w:val="nil"/>
              <w:left w:val="nil"/>
              <w:bottom w:val="single" w:color="000000" w:sz="8" w:space="0"/>
              <w:right w:val="single" w:color="000000" w:sz="8" w:space="0"/>
            </w:tcBorders>
            <w:noWrap w:val="0"/>
            <w:vAlign w:val="center"/>
          </w:tcPr>
          <w:p w14:paraId="74A490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489" w:type="dxa"/>
            <w:tcBorders>
              <w:top w:val="nil"/>
              <w:left w:val="nil"/>
              <w:bottom w:val="single" w:color="000000" w:sz="8" w:space="0"/>
              <w:right w:val="single" w:color="000000" w:sz="8" w:space="0"/>
            </w:tcBorders>
            <w:noWrap w:val="0"/>
            <w:vAlign w:val="center"/>
          </w:tcPr>
          <w:p w14:paraId="287A31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五分裤</w:t>
            </w:r>
          </w:p>
        </w:tc>
        <w:tc>
          <w:tcPr>
            <w:tcW w:w="1692" w:type="dxa"/>
            <w:tcBorders>
              <w:top w:val="nil"/>
              <w:left w:val="nil"/>
              <w:bottom w:val="single" w:color="000000" w:sz="8" w:space="0"/>
              <w:right w:val="single" w:color="000000" w:sz="8" w:space="0"/>
            </w:tcBorders>
            <w:noWrap w:val="0"/>
            <w:vAlign w:val="center"/>
          </w:tcPr>
          <w:p w14:paraId="2B1EFB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c>
          <w:tcPr>
            <w:tcW w:w="2014" w:type="dxa"/>
            <w:tcBorders>
              <w:top w:val="nil"/>
              <w:left w:val="nil"/>
              <w:bottom w:val="single" w:color="000000" w:sz="8" w:space="0"/>
              <w:right w:val="single" w:color="000000" w:sz="8" w:space="0"/>
            </w:tcBorders>
            <w:noWrap w:val="0"/>
            <w:vAlign w:val="center"/>
          </w:tcPr>
          <w:p w14:paraId="3F3F83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70</w:t>
            </w:r>
          </w:p>
        </w:tc>
        <w:tc>
          <w:tcPr>
            <w:tcW w:w="2014" w:type="dxa"/>
            <w:tcBorders>
              <w:top w:val="nil"/>
              <w:left w:val="nil"/>
              <w:bottom w:val="single" w:color="000000" w:sz="8" w:space="0"/>
              <w:right w:val="single" w:color="000000" w:sz="8" w:space="0"/>
            </w:tcBorders>
            <w:noWrap w:val="0"/>
            <w:vAlign w:val="center"/>
          </w:tcPr>
          <w:p w14:paraId="21168D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27C9E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continue"/>
            <w:tcBorders>
              <w:left w:val="single" w:color="000000" w:sz="8" w:space="0"/>
              <w:bottom w:val="single" w:color="000000" w:sz="8" w:space="0"/>
              <w:right w:val="single" w:color="000000" w:sz="8" w:space="0"/>
            </w:tcBorders>
            <w:noWrap w:val="0"/>
            <w:vAlign w:val="center"/>
          </w:tcPr>
          <w:p w14:paraId="3D67AE22">
            <w:pPr>
              <w:jc w:val="center"/>
              <w:rPr>
                <w:rFonts w:hint="eastAsia" w:ascii="方正仿宋_GBK" w:hAnsi="方正仿宋_GBK" w:eastAsia="方正仿宋_GBK" w:cs="方正仿宋_GBK"/>
                <w:i w:val="0"/>
                <w:iCs w:val="0"/>
                <w:color w:val="000000"/>
                <w:sz w:val="24"/>
                <w:szCs w:val="24"/>
                <w:u w:val="none"/>
              </w:rPr>
            </w:pPr>
          </w:p>
        </w:tc>
        <w:tc>
          <w:tcPr>
            <w:tcW w:w="631" w:type="dxa"/>
            <w:tcBorders>
              <w:top w:val="nil"/>
              <w:left w:val="nil"/>
              <w:bottom w:val="single" w:color="000000" w:sz="8" w:space="0"/>
              <w:right w:val="single" w:color="000000" w:sz="8" w:space="0"/>
            </w:tcBorders>
            <w:noWrap w:val="0"/>
            <w:vAlign w:val="center"/>
          </w:tcPr>
          <w:p w14:paraId="7C3AFD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489" w:type="dxa"/>
            <w:tcBorders>
              <w:top w:val="nil"/>
              <w:left w:val="nil"/>
              <w:bottom w:val="single" w:color="000000" w:sz="8" w:space="0"/>
              <w:right w:val="single" w:color="000000" w:sz="8" w:space="0"/>
            </w:tcBorders>
            <w:noWrap w:val="0"/>
            <w:vAlign w:val="center"/>
          </w:tcPr>
          <w:p w14:paraId="7BB5AC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长袖T恤</w:t>
            </w:r>
          </w:p>
        </w:tc>
        <w:tc>
          <w:tcPr>
            <w:tcW w:w="1692" w:type="dxa"/>
            <w:tcBorders>
              <w:top w:val="nil"/>
              <w:left w:val="nil"/>
              <w:bottom w:val="single" w:color="000000" w:sz="8" w:space="0"/>
              <w:right w:val="single" w:color="000000" w:sz="8" w:space="0"/>
            </w:tcBorders>
            <w:noWrap w:val="0"/>
            <w:vAlign w:val="center"/>
          </w:tcPr>
          <w:p w14:paraId="28BA8A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 xml:space="preserve"> </w:t>
            </w:r>
          </w:p>
        </w:tc>
        <w:tc>
          <w:tcPr>
            <w:tcW w:w="2014" w:type="dxa"/>
            <w:tcBorders>
              <w:top w:val="nil"/>
              <w:left w:val="nil"/>
              <w:bottom w:val="single" w:color="000000" w:sz="8" w:space="0"/>
              <w:right w:val="single" w:color="000000" w:sz="8" w:space="0"/>
            </w:tcBorders>
            <w:noWrap w:val="0"/>
            <w:vAlign w:val="center"/>
          </w:tcPr>
          <w:p w14:paraId="5659C7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c>
          <w:tcPr>
            <w:tcW w:w="2014" w:type="dxa"/>
            <w:tcBorders>
              <w:top w:val="nil"/>
              <w:left w:val="nil"/>
              <w:bottom w:val="single" w:color="000000" w:sz="8" w:space="0"/>
              <w:right w:val="single" w:color="000000" w:sz="8" w:space="0"/>
            </w:tcBorders>
            <w:noWrap w:val="0"/>
            <w:vAlign w:val="center"/>
          </w:tcPr>
          <w:p w14:paraId="4F59D9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23391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restart"/>
            <w:tcBorders>
              <w:top w:val="nil"/>
              <w:left w:val="single" w:color="000000" w:sz="8" w:space="0"/>
              <w:right w:val="single" w:color="000000" w:sz="8" w:space="0"/>
            </w:tcBorders>
            <w:noWrap w:val="0"/>
            <w:vAlign w:val="center"/>
          </w:tcPr>
          <w:p w14:paraId="2B8295F4">
            <w:pPr>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秋季运动套装</w:t>
            </w:r>
          </w:p>
        </w:tc>
        <w:tc>
          <w:tcPr>
            <w:tcW w:w="631" w:type="dxa"/>
            <w:tcBorders>
              <w:top w:val="nil"/>
              <w:left w:val="nil"/>
              <w:bottom w:val="single" w:color="000000" w:sz="8" w:space="0"/>
              <w:right w:val="single" w:color="000000" w:sz="8" w:space="0"/>
            </w:tcBorders>
            <w:noWrap w:val="0"/>
            <w:vAlign w:val="center"/>
          </w:tcPr>
          <w:p w14:paraId="508DE5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489" w:type="dxa"/>
            <w:tcBorders>
              <w:top w:val="nil"/>
              <w:left w:val="nil"/>
              <w:bottom w:val="single" w:color="000000" w:sz="8" w:space="0"/>
              <w:right w:val="single" w:color="000000" w:sz="8" w:space="0"/>
            </w:tcBorders>
            <w:noWrap w:val="0"/>
            <w:vAlign w:val="center"/>
          </w:tcPr>
          <w:p w14:paraId="764B83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春秋运动上衣</w:t>
            </w:r>
          </w:p>
        </w:tc>
        <w:tc>
          <w:tcPr>
            <w:tcW w:w="1692" w:type="dxa"/>
            <w:tcBorders>
              <w:top w:val="nil"/>
              <w:left w:val="nil"/>
              <w:bottom w:val="single" w:color="000000" w:sz="8" w:space="0"/>
              <w:right w:val="single" w:color="000000" w:sz="8" w:space="0"/>
            </w:tcBorders>
            <w:noWrap w:val="0"/>
            <w:vAlign w:val="center"/>
          </w:tcPr>
          <w:p w14:paraId="1696C9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 xml:space="preserve"> </w:t>
            </w:r>
          </w:p>
        </w:tc>
        <w:tc>
          <w:tcPr>
            <w:tcW w:w="2014" w:type="dxa"/>
            <w:tcBorders>
              <w:top w:val="nil"/>
              <w:left w:val="nil"/>
              <w:bottom w:val="single" w:color="000000" w:sz="8" w:space="0"/>
              <w:right w:val="single" w:color="000000" w:sz="8" w:space="0"/>
            </w:tcBorders>
            <w:noWrap w:val="0"/>
            <w:vAlign w:val="center"/>
          </w:tcPr>
          <w:p w14:paraId="3E58B9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2014" w:type="dxa"/>
            <w:tcBorders>
              <w:top w:val="nil"/>
              <w:left w:val="nil"/>
              <w:bottom w:val="single" w:color="000000" w:sz="8" w:space="0"/>
              <w:right w:val="single" w:color="000000" w:sz="8" w:space="0"/>
            </w:tcBorders>
            <w:noWrap w:val="0"/>
            <w:vAlign w:val="center"/>
          </w:tcPr>
          <w:p w14:paraId="584147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7340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continue"/>
            <w:tcBorders>
              <w:left w:val="single" w:color="000000" w:sz="8" w:space="0"/>
              <w:bottom w:val="single" w:color="000000" w:sz="8" w:space="0"/>
              <w:right w:val="single" w:color="000000" w:sz="8" w:space="0"/>
            </w:tcBorders>
            <w:noWrap w:val="0"/>
            <w:vAlign w:val="center"/>
          </w:tcPr>
          <w:p w14:paraId="58B9E7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c>
          <w:tcPr>
            <w:tcW w:w="631" w:type="dxa"/>
            <w:tcBorders>
              <w:top w:val="nil"/>
              <w:left w:val="nil"/>
              <w:bottom w:val="single" w:color="000000" w:sz="8" w:space="0"/>
              <w:right w:val="single" w:color="000000" w:sz="8" w:space="0"/>
            </w:tcBorders>
            <w:noWrap w:val="0"/>
            <w:vAlign w:val="center"/>
          </w:tcPr>
          <w:p w14:paraId="72AD16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489" w:type="dxa"/>
            <w:tcBorders>
              <w:top w:val="nil"/>
              <w:left w:val="nil"/>
              <w:bottom w:val="single" w:color="000000" w:sz="8" w:space="0"/>
              <w:right w:val="single" w:color="000000" w:sz="8" w:space="0"/>
            </w:tcBorders>
            <w:noWrap w:val="0"/>
            <w:vAlign w:val="center"/>
          </w:tcPr>
          <w:p w14:paraId="22AD3B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春秋运动长裤</w:t>
            </w:r>
          </w:p>
        </w:tc>
        <w:tc>
          <w:tcPr>
            <w:tcW w:w="1692" w:type="dxa"/>
            <w:tcBorders>
              <w:top w:val="nil"/>
              <w:left w:val="nil"/>
              <w:bottom w:val="single" w:color="000000" w:sz="8" w:space="0"/>
              <w:right w:val="single" w:color="000000" w:sz="8" w:space="0"/>
            </w:tcBorders>
            <w:noWrap w:val="0"/>
            <w:vAlign w:val="center"/>
          </w:tcPr>
          <w:p w14:paraId="5FCBAA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 xml:space="preserve"> </w:t>
            </w:r>
          </w:p>
        </w:tc>
        <w:tc>
          <w:tcPr>
            <w:tcW w:w="2014" w:type="dxa"/>
            <w:tcBorders>
              <w:top w:val="nil"/>
              <w:left w:val="nil"/>
              <w:bottom w:val="single" w:color="000000" w:sz="8" w:space="0"/>
              <w:right w:val="single" w:color="000000" w:sz="8" w:space="0"/>
            </w:tcBorders>
            <w:noWrap w:val="0"/>
            <w:vAlign w:val="center"/>
          </w:tcPr>
          <w:p w14:paraId="4B745E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2014" w:type="dxa"/>
            <w:tcBorders>
              <w:top w:val="nil"/>
              <w:left w:val="nil"/>
              <w:bottom w:val="single" w:color="000000" w:sz="8" w:space="0"/>
              <w:right w:val="single" w:color="000000" w:sz="8" w:space="0"/>
            </w:tcBorders>
            <w:noWrap w:val="0"/>
            <w:vAlign w:val="center"/>
          </w:tcPr>
          <w:p w14:paraId="6C5A50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4350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restart"/>
            <w:tcBorders>
              <w:top w:val="nil"/>
              <w:left w:val="single" w:color="000000" w:sz="8" w:space="0"/>
              <w:right w:val="single" w:color="000000" w:sz="8" w:space="0"/>
            </w:tcBorders>
            <w:noWrap w:val="0"/>
            <w:vAlign w:val="center"/>
          </w:tcPr>
          <w:p w14:paraId="0A34D013">
            <w:pPr>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春秋制服套装</w:t>
            </w:r>
          </w:p>
        </w:tc>
        <w:tc>
          <w:tcPr>
            <w:tcW w:w="631" w:type="dxa"/>
            <w:tcBorders>
              <w:top w:val="nil"/>
              <w:left w:val="nil"/>
              <w:bottom w:val="single" w:color="000000" w:sz="8" w:space="0"/>
              <w:right w:val="single" w:color="000000" w:sz="8" w:space="0"/>
            </w:tcBorders>
            <w:noWrap w:val="0"/>
            <w:vAlign w:val="center"/>
          </w:tcPr>
          <w:p w14:paraId="471E45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1489" w:type="dxa"/>
            <w:tcBorders>
              <w:top w:val="nil"/>
              <w:left w:val="nil"/>
              <w:bottom w:val="single" w:color="000000" w:sz="8" w:space="0"/>
              <w:right w:val="single" w:color="000000" w:sz="8" w:space="0"/>
            </w:tcBorders>
            <w:noWrap w:val="0"/>
            <w:vAlign w:val="center"/>
          </w:tcPr>
          <w:p w14:paraId="2C94FD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春秋制服外套</w:t>
            </w:r>
          </w:p>
        </w:tc>
        <w:tc>
          <w:tcPr>
            <w:tcW w:w="1692" w:type="dxa"/>
            <w:tcBorders>
              <w:top w:val="nil"/>
              <w:left w:val="nil"/>
              <w:bottom w:val="single" w:color="000000" w:sz="8" w:space="0"/>
              <w:right w:val="single" w:color="000000" w:sz="8" w:space="0"/>
            </w:tcBorders>
            <w:noWrap w:val="0"/>
            <w:vAlign w:val="center"/>
          </w:tcPr>
          <w:p w14:paraId="0BC65E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 xml:space="preserve"> </w:t>
            </w:r>
          </w:p>
        </w:tc>
        <w:tc>
          <w:tcPr>
            <w:tcW w:w="2014" w:type="dxa"/>
            <w:tcBorders>
              <w:top w:val="nil"/>
              <w:left w:val="nil"/>
              <w:bottom w:val="single" w:color="000000" w:sz="8" w:space="0"/>
              <w:right w:val="single" w:color="000000" w:sz="8" w:space="0"/>
            </w:tcBorders>
            <w:noWrap w:val="0"/>
            <w:vAlign w:val="center"/>
          </w:tcPr>
          <w:p w14:paraId="51AFE9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120</w:t>
            </w:r>
          </w:p>
        </w:tc>
        <w:tc>
          <w:tcPr>
            <w:tcW w:w="2014" w:type="dxa"/>
            <w:tcBorders>
              <w:top w:val="nil"/>
              <w:left w:val="nil"/>
              <w:bottom w:val="single" w:color="000000" w:sz="8" w:space="0"/>
              <w:right w:val="single" w:color="000000" w:sz="8" w:space="0"/>
            </w:tcBorders>
            <w:noWrap w:val="0"/>
            <w:vAlign w:val="center"/>
          </w:tcPr>
          <w:p w14:paraId="7F8916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5EF2F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continue"/>
            <w:tcBorders>
              <w:left w:val="single" w:color="000000" w:sz="8" w:space="0"/>
              <w:right w:val="single" w:color="000000" w:sz="8" w:space="0"/>
            </w:tcBorders>
            <w:noWrap w:val="0"/>
            <w:vAlign w:val="center"/>
          </w:tcPr>
          <w:p w14:paraId="6F68848D">
            <w:pPr>
              <w:jc w:val="center"/>
              <w:rPr>
                <w:rFonts w:hint="eastAsia" w:ascii="方正仿宋_GBK" w:hAnsi="方正仿宋_GBK" w:eastAsia="方正仿宋_GBK" w:cs="方正仿宋_GBK"/>
                <w:i w:val="0"/>
                <w:iCs w:val="0"/>
                <w:color w:val="000000"/>
                <w:sz w:val="24"/>
                <w:szCs w:val="24"/>
                <w:u w:val="none"/>
              </w:rPr>
            </w:pPr>
          </w:p>
        </w:tc>
        <w:tc>
          <w:tcPr>
            <w:tcW w:w="631" w:type="dxa"/>
            <w:tcBorders>
              <w:top w:val="nil"/>
              <w:left w:val="nil"/>
              <w:bottom w:val="single" w:color="000000" w:sz="8" w:space="0"/>
              <w:right w:val="single" w:color="000000" w:sz="8" w:space="0"/>
            </w:tcBorders>
            <w:noWrap w:val="0"/>
            <w:vAlign w:val="center"/>
          </w:tcPr>
          <w:p w14:paraId="4EF234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1489" w:type="dxa"/>
            <w:tcBorders>
              <w:top w:val="nil"/>
              <w:left w:val="nil"/>
              <w:bottom w:val="single" w:color="000000" w:sz="8" w:space="0"/>
              <w:right w:val="single" w:color="000000" w:sz="8" w:space="0"/>
            </w:tcBorders>
            <w:noWrap w:val="0"/>
            <w:vAlign w:val="center"/>
          </w:tcPr>
          <w:p w14:paraId="1A270B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领花/领结</w:t>
            </w:r>
          </w:p>
        </w:tc>
        <w:tc>
          <w:tcPr>
            <w:tcW w:w="1692" w:type="dxa"/>
            <w:tcBorders>
              <w:top w:val="nil"/>
              <w:left w:val="nil"/>
              <w:bottom w:val="single" w:color="000000" w:sz="8" w:space="0"/>
              <w:right w:val="single" w:color="000000" w:sz="8" w:space="0"/>
            </w:tcBorders>
            <w:noWrap w:val="0"/>
            <w:vAlign w:val="center"/>
          </w:tcPr>
          <w:p w14:paraId="217CA2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 xml:space="preserve"> </w:t>
            </w:r>
          </w:p>
        </w:tc>
        <w:tc>
          <w:tcPr>
            <w:tcW w:w="2014" w:type="dxa"/>
            <w:tcBorders>
              <w:top w:val="nil"/>
              <w:left w:val="nil"/>
              <w:bottom w:val="single" w:color="000000" w:sz="8" w:space="0"/>
              <w:right w:val="single" w:color="000000" w:sz="8" w:space="0"/>
            </w:tcBorders>
            <w:noWrap w:val="0"/>
            <w:vAlign w:val="center"/>
          </w:tcPr>
          <w:p w14:paraId="5F111B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014" w:type="dxa"/>
            <w:tcBorders>
              <w:top w:val="nil"/>
              <w:left w:val="nil"/>
              <w:bottom w:val="single" w:color="000000" w:sz="8" w:space="0"/>
              <w:right w:val="single" w:color="000000" w:sz="8" w:space="0"/>
            </w:tcBorders>
            <w:noWrap w:val="0"/>
            <w:vAlign w:val="center"/>
          </w:tcPr>
          <w:p w14:paraId="2E65FF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4CC6B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continue"/>
            <w:tcBorders>
              <w:left w:val="single" w:color="000000" w:sz="8" w:space="0"/>
              <w:right w:val="single" w:color="000000" w:sz="8" w:space="0"/>
            </w:tcBorders>
            <w:noWrap w:val="0"/>
            <w:vAlign w:val="center"/>
          </w:tcPr>
          <w:p w14:paraId="3E68D2AA">
            <w:pPr>
              <w:jc w:val="center"/>
              <w:rPr>
                <w:rFonts w:hint="eastAsia" w:ascii="方正仿宋_GBK" w:hAnsi="方正仿宋_GBK" w:eastAsia="方正仿宋_GBK" w:cs="方正仿宋_GBK"/>
                <w:i w:val="0"/>
                <w:iCs w:val="0"/>
                <w:color w:val="000000"/>
                <w:sz w:val="24"/>
                <w:szCs w:val="24"/>
                <w:u w:val="none"/>
              </w:rPr>
            </w:pPr>
          </w:p>
        </w:tc>
        <w:tc>
          <w:tcPr>
            <w:tcW w:w="631" w:type="dxa"/>
            <w:tcBorders>
              <w:top w:val="nil"/>
              <w:left w:val="nil"/>
              <w:bottom w:val="single" w:color="000000" w:sz="8" w:space="0"/>
              <w:right w:val="single" w:color="000000" w:sz="8" w:space="0"/>
            </w:tcBorders>
            <w:noWrap w:val="0"/>
            <w:vAlign w:val="center"/>
          </w:tcPr>
          <w:p w14:paraId="717074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489" w:type="dxa"/>
            <w:tcBorders>
              <w:top w:val="nil"/>
              <w:left w:val="nil"/>
              <w:bottom w:val="single" w:color="000000" w:sz="8" w:space="0"/>
              <w:right w:val="single" w:color="000000" w:sz="8" w:space="0"/>
            </w:tcBorders>
            <w:noWrap w:val="0"/>
            <w:vAlign w:val="center"/>
          </w:tcPr>
          <w:p w14:paraId="13F8C4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长袖衬衣</w:t>
            </w:r>
          </w:p>
        </w:tc>
        <w:tc>
          <w:tcPr>
            <w:tcW w:w="1692" w:type="dxa"/>
            <w:tcBorders>
              <w:top w:val="nil"/>
              <w:left w:val="nil"/>
              <w:bottom w:val="single" w:color="000000" w:sz="8" w:space="0"/>
              <w:right w:val="single" w:color="000000" w:sz="8" w:space="0"/>
            </w:tcBorders>
            <w:noWrap w:val="0"/>
            <w:vAlign w:val="center"/>
          </w:tcPr>
          <w:p w14:paraId="6BC15B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 xml:space="preserve"> </w:t>
            </w:r>
          </w:p>
        </w:tc>
        <w:tc>
          <w:tcPr>
            <w:tcW w:w="2014" w:type="dxa"/>
            <w:tcBorders>
              <w:top w:val="nil"/>
              <w:left w:val="nil"/>
              <w:bottom w:val="single" w:color="000000" w:sz="8" w:space="0"/>
              <w:right w:val="single" w:color="000000" w:sz="8" w:space="0"/>
            </w:tcBorders>
            <w:noWrap w:val="0"/>
            <w:vAlign w:val="center"/>
          </w:tcPr>
          <w:p w14:paraId="7DD80E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c>
          <w:tcPr>
            <w:tcW w:w="2014" w:type="dxa"/>
            <w:tcBorders>
              <w:top w:val="nil"/>
              <w:left w:val="nil"/>
              <w:bottom w:val="single" w:color="000000" w:sz="8" w:space="0"/>
              <w:right w:val="single" w:color="000000" w:sz="8" w:space="0"/>
            </w:tcBorders>
            <w:noWrap w:val="0"/>
            <w:vAlign w:val="center"/>
          </w:tcPr>
          <w:p w14:paraId="4E18D6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16B0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continue"/>
            <w:tcBorders>
              <w:left w:val="single" w:color="000000" w:sz="8" w:space="0"/>
              <w:right w:val="single" w:color="000000" w:sz="8" w:space="0"/>
            </w:tcBorders>
            <w:noWrap w:val="0"/>
            <w:vAlign w:val="center"/>
          </w:tcPr>
          <w:p w14:paraId="6D4252D0">
            <w:pPr>
              <w:jc w:val="center"/>
              <w:rPr>
                <w:rFonts w:hint="eastAsia" w:ascii="方正仿宋_GBK" w:hAnsi="方正仿宋_GBK" w:eastAsia="方正仿宋_GBK" w:cs="方正仿宋_GBK"/>
                <w:i w:val="0"/>
                <w:iCs w:val="0"/>
                <w:color w:val="000000"/>
                <w:sz w:val="24"/>
                <w:szCs w:val="24"/>
                <w:u w:val="none"/>
              </w:rPr>
            </w:pPr>
          </w:p>
        </w:tc>
        <w:tc>
          <w:tcPr>
            <w:tcW w:w="631" w:type="dxa"/>
            <w:tcBorders>
              <w:top w:val="nil"/>
              <w:left w:val="nil"/>
              <w:bottom w:val="single" w:color="000000" w:sz="8" w:space="0"/>
              <w:right w:val="single" w:color="000000" w:sz="8" w:space="0"/>
            </w:tcBorders>
            <w:noWrap w:val="0"/>
            <w:vAlign w:val="center"/>
          </w:tcPr>
          <w:p w14:paraId="3EBFB7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1489" w:type="dxa"/>
            <w:tcBorders>
              <w:top w:val="nil"/>
              <w:left w:val="nil"/>
              <w:bottom w:val="single" w:color="000000" w:sz="8" w:space="0"/>
              <w:right w:val="single" w:color="000000" w:sz="8" w:space="0"/>
            </w:tcBorders>
            <w:noWrap w:val="0"/>
            <w:vAlign w:val="center"/>
          </w:tcPr>
          <w:p w14:paraId="37D57A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背心</w:t>
            </w:r>
          </w:p>
        </w:tc>
        <w:tc>
          <w:tcPr>
            <w:tcW w:w="1692" w:type="dxa"/>
            <w:tcBorders>
              <w:top w:val="nil"/>
              <w:left w:val="nil"/>
              <w:bottom w:val="single" w:color="000000" w:sz="8" w:space="0"/>
              <w:right w:val="single" w:color="000000" w:sz="8" w:space="0"/>
            </w:tcBorders>
            <w:noWrap w:val="0"/>
            <w:vAlign w:val="center"/>
          </w:tcPr>
          <w:p w14:paraId="70FC83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 xml:space="preserve"> </w:t>
            </w:r>
          </w:p>
        </w:tc>
        <w:tc>
          <w:tcPr>
            <w:tcW w:w="2014" w:type="dxa"/>
            <w:tcBorders>
              <w:top w:val="nil"/>
              <w:left w:val="nil"/>
              <w:bottom w:val="single" w:color="000000" w:sz="8" w:space="0"/>
              <w:right w:val="single" w:color="000000" w:sz="8" w:space="0"/>
            </w:tcBorders>
            <w:noWrap w:val="0"/>
            <w:vAlign w:val="center"/>
          </w:tcPr>
          <w:p w14:paraId="3DBAE1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70</w:t>
            </w:r>
          </w:p>
        </w:tc>
        <w:tc>
          <w:tcPr>
            <w:tcW w:w="2014" w:type="dxa"/>
            <w:tcBorders>
              <w:top w:val="nil"/>
              <w:left w:val="nil"/>
              <w:bottom w:val="single" w:color="000000" w:sz="8" w:space="0"/>
              <w:right w:val="single" w:color="000000" w:sz="8" w:space="0"/>
            </w:tcBorders>
            <w:noWrap w:val="0"/>
            <w:vAlign w:val="center"/>
          </w:tcPr>
          <w:p w14:paraId="2B61E4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099CD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continue"/>
            <w:tcBorders>
              <w:left w:val="single" w:color="000000" w:sz="8" w:space="0"/>
              <w:bottom w:val="single" w:color="000000" w:sz="8" w:space="0"/>
              <w:right w:val="single" w:color="000000" w:sz="8" w:space="0"/>
            </w:tcBorders>
            <w:noWrap w:val="0"/>
            <w:vAlign w:val="center"/>
          </w:tcPr>
          <w:p w14:paraId="470CBF74">
            <w:pPr>
              <w:jc w:val="center"/>
              <w:rPr>
                <w:rFonts w:hint="eastAsia" w:ascii="方正仿宋_GBK" w:hAnsi="方正仿宋_GBK" w:eastAsia="方正仿宋_GBK" w:cs="方正仿宋_GBK"/>
                <w:i w:val="0"/>
                <w:iCs w:val="0"/>
                <w:color w:val="000000"/>
                <w:sz w:val="24"/>
                <w:szCs w:val="24"/>
                <w:u w:val="none"/>
              </w:rPr>
            </w:pPr>
          </w:p>
        </w:tc>
        <w:tc>
          <w:tcPr>
            <w:tcW w:w="631" w:type="dxa"/>
            <w:tcBorders>
              <w:top w:val="nil"/>
              <w:left w:val="nil"/>
              <w:bottom w:val="single" w:color="000000" w:sz="8" w:space="0"/>
              <w:right w:val="single" w:color="000000" w:sz="8" w:space="0"/>
            </w:tcBorders>
            <w:noWrap w:val="0"/>
            <w:vAlign w:val="center"/>
          </w:tcPr>
          <w:p w14:paraId="66242C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489" w:type="dxa"/>
            <w:tcBorders>
              <w:top w:val="nil"/>
              <w:left w:val="nil"/>
              <w:bottom w:val="single" w:color="000000" w:sz="8" w:space="0"/>
              <w:right w:val="single" w:color="000000" w:sz="8" w:space="0"/>
            </w:tcBorders>
            <w:noWrap w:val="0"/>
            <w:vAlign w:val="center"/>
          </w:tcPr>
          <w:p w14:paraId="3143F8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制服长裤/制服短裙</w:t>
            </w:r>
          </w:p>
        </w:tc>
        <w:tc>
          <w:tcPr>
            <w:tcW w:w="1692" w:type="dxa"/>
            <w:tcBorders>
              <w:top w:val="nil"/>
              <w:left w:val="nil"/>
              <w:bottom w:val="single" w:color="000000" w:sz="8" w:space="0"/>
              <w:right w:val="single" w:color="000000" w:sz="8" w:space="0"/>
            </w:tcBorders>
            <w:noWrap w:val="0"/>
            <w:vAlign w:val="center"/>
          </w:tcPr>
          <w:p w14:paraId="69EC60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 xml:space="preserve"> </w:t>
            </w:r>
          </w:p>
        </w:tc>
        <w:tc>
          <w:tcPr>
            <w:tcW w:w="2014" w:type="dxa"/>
            <w:tcBorders>
              <w:top w:val="nil"/>
              <w:left w:val="nil"/>
              <w:bottom w:val="single" w:color="000000" w:sz="8" w:space="0"/>
              <w:right w:val="single" w:color="000000" w:sz="8" w:space="0"/>
            </w:tcBorders>
            <w:noWrap w:val="0"/>
            <w:vAlign w:val="center"/>
          </w:tcPr>
          <w:p w14:paraId="5E5501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c>
          <w:tcPr>
            <w:tcW w:w="2014" w:type="dxa"/>
            <w:tcBorders>
              <w:top w:val="nil"/>
              <w:left w:val="nil"/>
              <w:bottom w:val="single" w:color="000000" w:sz="8" w:space="0"/>
              <w:right w:val="single" w:color="000000" w:sz="8" w:space="0"/>
            </w:tcBorders>
            <w:noWrap w:val="0"/>
            <w:vAlign w:val="center"/>
          </w:tcPr>
          <w:p w14:paraId="6CEFC9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4D821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restart"/>
            <w:tcBorders>
              <w:top w:val="nil"/>
              <w:left w:val="single" w:color="000000" w:sz="8" w:space="0"/>
              <w:bottom w:val="single" w:color="000000" w:sz="8" w:space="0"/>
              <w:right w:val="single" w:color="000000" w:sz="8" w:space="0"/>
            </w:tcBorders>
            <w:noWrap w:val="0"/>
            <w:vAlign w:val="center"/>
          </w:tcPr>
          <w:p w14:paraId="0AB472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冬季套装</w:t>
            </w:r>
          </w:p>
        </w:tc>
        <w:tc>
          <w:tcPr>
            <w:tcW w:w="631" w:type="dxa"/>
            <w:tcBorders>
              <w:top w:val="nil"/>
              <w:left w:val="nil"/>
              <w:bottom w:val="single" w:color="000000" w:sz="8" w:space="0"/>
              <w:right w:val="single" w:color="000000" w:sz="8" w:space="0"/>
            </w:tcBorders>
            <w:noWrap w:val="0"/>
            <w:vAlign w:val="center"/>
          </w:tcPr>
          <w:p w14:paraId="598C36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1489" w:type="dxa"/>
            <w:tcBorders>
              <w:top w:val="nil"/>
              <w:left w:val="nil"/>
              <w:bottom w:val="single" w:color="000000" w:sz="8" w:space="0"/>
              <w:right w:val="single" w:color="000000" w:sz="8" w:space="0"/>
            </w:tcBorders>
            <w:noWrap w:val="0"/>
            <w:vAlign w:val="center"/>
          </w:tcPr>
          <w:p w14:paraId="38333E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冬季冲锋衣</w:t>
            </w:r>
          </w:p>
        </w:tc>
        <w:tc>
          <w:tcPr>
            <w:tcW w:w="1692" w:type="dxa"/>
            <w:tcBorders>
              <w:top w:val="nil"/>
              <w:left w:val="nil"/>
              <w:bottom w:val="single" w:color="000000" w:sz="8" w:space="0"/>
              <w:right w:val="single" w:color="000000" w:sz="8" w:space="0"/>
            </w:tcBorders>
            <w:noWrap w:val="0"/>
            <w:vAlign w:val="center"/>
          </w:tcPr>
          <w:p w14:paraId="30EC1B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 xml:space="preserve"> </w:t>
            </w:r>
          </w:p>
        </w:tc>
        <w:tc>
          <w:tcPr>
            <w:tcW w:w="2014" w:type="dxa"/>
            <w:tcBorders>
              <w:top w:val="nil"/>
              <w:left w:val="nil"/>
              <w:bottom w:val="single" w:color="000000" w:sz="8" w:space="0"/>
              <w:right w:val="single" w:color="000000" w:sz="8" w:space="0"/>
            </w:tcBorders>
            <w:noWrap w:val="0"/>
            <w:vAlign w:val="center"/>
          </w:tcPr>
          <w:p w14:paraId="051081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300</w:t>
            </w:r>
          </w:p>
        </w:tc>
        <w:tc>
          <w:tcPr>
            <w:tcW w:w="2014" w:type="dxa"/>
            <w:tcBorders>
              <w:top w:val="nil"/>
              <w:left w:val="nil"/>
              <w:bottom w:val="single" w:color="000000" w:sz="8" w:space="0"/>
              <w:right w:val="single" w:color="000000" w:sz="8" w:space="0"/>
            </w:tcBorders>
            <w:noWrap w:val="0"/>
            <w:vAlign w:val="center"/>
          </w:tcPr>
          <w:p w14:paraId="072C0F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18AEC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continue"/>
            <w:tcBorders>
              <w:top w:val="nil"/>
              <w:left w:val="single" w:color="000000" w:sz="8" w:space="0"/>
              <w:bottom w:val="single" w:color="000000" w:sz="8" w:space="0"/>
              <w:right w:val="single" w:color="000000" w:sz="8" w:space="0"/>
            </w:tcBorders>
            <w:noWrap w:val="0"/>
            <w:vAlign w:val="center"/>
          </w:tcPr>
          <w:p w14:paraId="61271597">
            <w:pPr>
              <w:jc w:val="center"/>
              <w:rPr>
                <w:rFonts w:hint="eastAsia" w:ascii="方正仿宋_GBK" w:hAnsi="方正仿宋_GBK" w:eastAsia="方正仿宋_GBK" w:cs="方正仿宋_GBK"/>
                <w:i w:val="0"/>
                <w:iCs w:val="0"/>
                <w:color w:val="000000"/>
                <w:sz w:val="24"/>
                <w:szCs w:val="24"/>
                <w:u w:val="none"/>
              </w:rPr>
            </w:pPr>
          </w:p>
        </w:tc>
        <w:tc>
          <w:tcPr>
            <w:tcW w:w="631" w:type="dxa"/>
            <w:tcBorders>
              <w:top w:val="nil"/>
              <w:left w:val="nil"/>
              <w:bottom w:val="single" w:color="000000" w:sz="8" w:space="0"/>
              <w:right w:val="single" w:color="000000" w:sz="8" w:space="0"/>
            </w:tcBorders>
            <w:noWrap w:val="0"/>
            <w:vAlign w:val="center"/>
          </w:tcPr>
          <w:p w14:paraId="342986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1489" w:type="dxa"/>
            <w:tcBorders>
              <w:top w:val="nil"/>
              <w:left w:val="nil"/>
              <w:bottom w:val="single" w:color="000000" w:sz="8" w:space="0"/>
              <w:right w:val="single" w:color="000000" w:sz="8" w:space="0"/>
            </w:tcBorders>
            <w:noWrap w:val="0"/>
            <w:vAlign w:val="center"/>
          </w:tcPr>
          <w:p w14:paraId="7AC99A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羽绒棉内胆</w:t>
            </w:r>
          </w:p>
        </w:tc>
        <w:tc>
          <w:tcPr>
            <w:tcW w:w="1692" w:type="dxa"/>
            <w:tcBorders>
              <w:top w:val="nil"/>
              <w:left w:val="nil"/>
              <w:bottom w:val="single" w:color="000000" w:sz="8" w:space="0"/>
              <w:right w:val="single" w:color="000000" w:sz="8" w:space="0"/>
            </w:tcBorders>
            <w:noWrap w:val="0"/>
            <w:vAlign w:val="center"/>
          </w:tcPr>
          <w:p w14:paraId="061017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 xml:space="preserve"> </w:t>
            </w:r>
          </w:p>
        </w:tc>
        <w:tc>
          <w:tcPr>
            <w:tcW w:w="2014" w:type="dxa"/>
            <w:tcBorders>
              <w:top w:val="nil"/>
              <w:left w:val="nil"/>
              <w:bottom w:val="single" w:color="000000" w:sz="8" w:space="0"/>
              <w:right w:val="single" w:color="000000" w:sz="8" w:space="0"/>
            </w:tcBorders>
            <w:noWrap w:val="0"/>
            <w:vAlign w:val="center"/>
          </w:tcPr>
          <w:p w14:paraId="2C3C13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2014" w:type="dxa"/>
            <w:tcBorders>
              <w:top w:val="nil"/>
              <w:left w:val="nil"/>
              <w:bottom w:val="single" w:color="000000" w:sz="8" w:space="0"/>
              <w:right w:val="single" w:color="000000" w:sz="8" w:space="0"/>
            </w:tcBorders>
            <w:noWrap w:val="0"/>
            <w:vAlign w:val="center"/>
          </w:tcPr>
          <w:p w14:paraId="5DE4BB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57B18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continue"/>
            <w:tcBorders>
              <w:top w:val="nil"/>
              <w:left w:val="single" w:color="000000" w:sz="8" w:space="0"/>
              <w:bottom w:val="single" w:color="000000" w:sz="8" w:space="0"/>
              <w:right w:val="single" w:color="000000" w:sz="8" w:space="0"/>
            </w:tcBorders>
            <w:noWrap w:val="0"/>
            <w:vAlign w:val="center"/>
          </w:tcPr>
          <w:p w14:paraId="5825430F">
            <w:pPr>
              <w:jc w:val="center"/>
              <w:rPr>
                <w:rFonts w:hint="eastAsia" w:ascii="方正仿宋_GBK" w:hAnsi="方正仿宋_GBK" w:eastAsia="方正仿宋_GBK" w:cs="方正仿宋_GBK"/>
                <w:i w:val="0"/>
                <w:iCs w:val="0"/>
                <w:color w:val="000000"/>
                <w:sz w:val="24"/>
                <w:szCs w:val="24"/>
                <w:u w:val="none"/>
              </w:rPr>
            </w:pPr>
          </w:p>
        </w:tc>
        <w:tc>
          <w:tcPr>
            <w:tcW w:w="631" w:type="dxa"/>
            <w:tcBorders>
              <w:top w:val="nil"/>
              <w:left w:val="nil"/>
              <w:bottom w:val="single" w:color="000000" w:sz="8" w:space="0"/>
              <w:right w:val="single" w:color="000000" w:sz="8" w:space="0"/>
            </w:tcBorders>
            <w:noWrap w:val="0"/>
            <w:vAlign w:val="center"/>
          </w:tcPr>
          <w:p w14:paraId="7C0902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1489" w:type="dxa"/>
            <w:tcBorders>
              <w:top w:val="nil"/>
              <w:left w:val="nil"/>
              <w:bottom w:val="single" w:color="000000" w:sz="8" w:space="0"/>
              <w:right w:val="single" w:color="000000" w:sz="8" w:space="0"/>
            </w:tcBorders>
            <w:noWrap w:val="0"/>
            <w:vAlign w:val="center"/>
          </w:tcPr>
          <w:p w14:paraId="2ED093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冬季长裤</w:t>
            </w:r>
          </w:p>
        </w:tc>
        <w:tc>
          <w:tcPr>
            <w:tcW w:w="1692" w:type="dxa"/>
            <w:tcBorders>
              <w:top w:val="nil"/>
              <w:left w:val="nil"/>
              <w:bottom w:val="single" w:color="000000" w:sz="8" w:space="0"/>
              <w:right w:val="single" w:color="000000" w:sz="8" w:space="0"/>
            </w:tcBorders>
            <w:noWrap w:val="0"/>
            <w:vAlign w:val="center"/>
          </w:tcPr>
          <w:p w14:paraId="7B955C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 xml:space="preserve"> </w:t>
            </w:r>
          </w:p>
        </w:tc>
        <w:tc>
          <w:tcPr>
            <w:tcW w:w="2014" w:type="dxa"/>
            <w:tcBorders>
              <w:top w:val="nil"/>
              <w:left w:val="nil"/>
              <w:bottom w:val="single" w:color="000000" w:sz="8" w:space="0"/>
              <w:right w:val="single" w:color="000000" w:sz="8" w:space="0"/>
            </w:tcBorders>
            <w:noWrap w:val="0"/>
            <w:vAlign w:val="center"/>
          </w:tcPr>
          <w:p w14:paraId="35525F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85</w:t>
            </w:r>
          </w:p>
        </w:tc>
        <w:tc>
          <w:tcPr>
            <w:tcW w:w="2014" w:type="dxa"/>
            <w:tcBorders>
              <w:top w:val="nil"/>
              <w:left w:val="nil"/>
              <w:bottom w:val="single" w:color="000000" w:sz="8" w:space="0"/>
              <w:right w:val="single" w:color="000000" w:sz="8" w:space="0"/>
            </w:tcBorders>
            <w:noWrap w:val="0"/>
            <w:vAlign w:val="center"/>
          </w:tcPr>
          <w:p w14:paraId="67BBB5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38C7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52" w:type="dxa"/>
            <w:gridSpan w:val="4"/>
            <w:tcBorders>
              <w:top w:val="nil"/>
              <w:left w:val="single" w:color="000000" w:sz="8" w:space="0"/>
              <w:bottom w:val="single" w:color="000000" w:sz="8" w:space="0"/>
              <w:right w:val="single" w:color="000000" w:sz="8" w:space="0"/>
            </w:tcBorders>
            <w:noWrap w:val="0"/>
            <w:vAlign w:val="center"/>
          </w:tcPr>
          <w:p w14:paraId="154644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2014" w:type="dxa"/>
            <w:tcBorders>
              <w:top w:val="nil"/>
              <w:left w:val="nil"/>
              <w:bottom w:val="single" w:color="000000" w:sz="8" w:space="0"/>
              <w:right w:val="single" w:color="000000" w:sz="8" w:space="0"/>
            </w:tcBorders>
            <w:noWrap w:val="0"/>
            <w:vAlign w:val="center"/>
          </w:tcPr>
          <w:p w14:paraId="547ED05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1250元/套</w:t>
            </w:r>
          </w:p>
        </w:tc>
        <w:tc>
          <w:tcPr>
            <w:tcW w:w="2014" w:type="dxa"/>
            <w:tcBorders>
              <w:top w:val="nil"/>
              <w:left w:val="nil"/>
              <w:bottom w:val="single" w:color="000000" w:sz="8" w:space="0"/>
              <w:right w:val="single" w:color="000000" w:sz="8" w:space="0"/>
            </w:tcBorders>
            <w:noWrap w:val="0"/>
            <w:vAlign w:val="center"/>
          </w:tcPr>
          <w:p w14:paraId="7BBDF5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bl>
    <w:p w14:paraId="5D94666F">
      <w:pPr>
        <w:bidi w:val="0"/>
        <w:rPr>
          <w:rFonts w:hint="eastAsia"/>
          <w:lang w:val="en-US" w:eastAsia="zh-CN"/>
        </w:rPr>
      </w:pPr>
    </w:p>
    <w:p w14:paraId="5D114C0C">
      <w:pPr>
        <w:bidi w:val="0"/>
        <w:rPr>
          <w:rFonts w:hint="default"/>
          <w:lang w:val="en-US" w:eastAsia="zh-CN"/>
        </w:rPr>
      </w:pPr>
    </w:p>
    <w:p w14:paraId="65E6947C">
      <w:pPr>
        <w:spacing w:line="460" w:lineRule="exact"/>
        <w:jc w:val="left"/>
        <w:rPr>
          <w:rFonts w:hint="eastAsia" w:ascii="宋体" w:hAnsi="宋体" w:cs="宋体"/>
          <w:sz w:val="24"/>
          <w:szCs w:val="24"/>
        </w:rPr>
      </w:pPr>
      <w:r>
        <w:rPr>
          <w:rFonts w:hint="eastAsia" w:ascii="宋体" w:hAnsi="宋体" w:cs="宋体"/>
          <w:color w:val="FF0000"/>
          <w:sz w:val="24"/>
          <w:szCs w:val="24"/>
          <w:highlight w:val="yellow"/>
          <w:lang w:eastAsia="zh-CN"/>
        </w:rPr>
        <w:t>（</w:t>
      </w:r>
      <w:r>
        <w:rPr>
          <w:rFonts w:hint="eastAsia" w:cs="宋体"/>
          <w:color w:val="FF0000"/>
          <w:sz w:val="24"/>
          <w:szCs w:val="24"/>
          <w:highlight w:val="yellow"/>
          <w:lang w:eastAsia="zh-CN"/>
        </w:rPr>
        <w:t>说明：</w:t>
      </w:r>
      <w:r>
        <w:rPr>
          <w:rFonts w:hint="eastAsia" w:ascii="宋体" w:hAnsi="宋体" w:cs="宋体"/>
          <w:color w:val="FF0000"/>
          <w:sz w:val="24"/>
          <w:szCs w:val="24"/>
          <w:highlight w:val="yellow"/>
          <w:lang w:eastAsia="zh-CN"/>
        </w:rPr>
        <w:t>上表与第三篇</w:t>
      </w:r>
      <w:r>
        <w:rPr>
          <w:rFonts w:hint="eastAsia" w:ascii="方正仿宋_GBK" w:hAnsi="方正仿宋_GBK" w:eastAsia="方正仿宋_GBK" w:cs="方正仿宋_GBK"/>
          <w:b/>
          <w:bCs/>
          <w:color w:val="FF0000"/>
          <w:sz w:val="24"/>
          <w:szCs w:val="24"/>
          <w:highlight w:val="yellow"/>
          <w:lang w:val="en-US" w:eastAsia="zh-CN"/>
        </w:rPr>
        <w:t>一“采购项目一览表”保持一致）</w:t>
      </w:r>
    </w:p>
    <w:p w14:paraId="6AD153EB">
      <w:pPr>
        <w:spacing w:line="300" w:lineRule="exact"/>
        <w:ind w:firstLine="480" w:firstLineChars="200"/>
        <w:jc w:val="left"/>
        <w:rPr>
          <w:rFonts w:hint="eastAsia" w:ascii="宋体" w:hAnsi="宋体" w:cs="宋体"/>
          <w:sz w:val="24"/>
          <w:szCs w:val="24"/>
        </w:rPr>
      </w:pPr>
    </w:p>
    <w:p w14:paraId="4EF24BB9">
      <w:pPr>
        <w:spacing w:line="300" w:lineRule="exact"/>
        <w:ind w:firstLine="480" w:firstLineChars="200"/>
        <w:jc w:val="left"/>
        <w:rPr>
          <w:rFonts w:hint="eastAsia" w:ascii="宋体" w:hAnsi="宋体" w:cs="宋体"/>
          <w:sz w:val="24"/>
          <w:szCs w:val="24"/>
        </w:rPr>
      </w:pPr>
      <w:r>
        <w:rPr>
          <w:rFonts w:hint="eastAsia" w:ascii="宋体" w:hAnsi="宋体" w:cs="宋体"/>
          <w:sz w:val="24"/>
          <w:szCs w:val="24"/>
        </w:rPr>
        <w:t>竞标供应商(公章）：</w:t>
      </w:r>
    </w:p>
    <w:p w14:paraId="33B4DCE6">
      <w:pPr>
        <w:spacing w:line="300" w:lineRule="exact"/>
        <w:jc w:val="left"/>
        <w:rPr>
          <w:rFonts w:hint="eastAsia" w:ascii="宋体" w:hAnsi="宋体" w:cs="宋体"/>
          <w:sz w:val="24"/>
          <w:szCs w:val="24"/>
        </w:rPr>
      </w:pPr>
    </w:p>
    <w:p w14:paraId="079FD4A8">
      <w:pPr>
        <w:spacing w:line="300" w:lineRule="exact"/>
        <w:jc w:val="left"/>
        <w:rPr>
          <w:rFonts w:hint="eastAsia" w:ascii="宋体" w:hAnsi="宋体" w:cs="宋体"/>
          <w:sz w:val="24"/>
          <w:szCs w:val="24"/>
        </w:rPr>
      </w:pPr>
    </w:p>
    <w:p w14:paraId="061266FE">
      <w:pPr>
        <w:spacing w:line="300" w:lineRule="exact"/>
        <w:ind w:firstLine="480" w:firstLineChars="200"/>
        <w:jc w:val="left"/>
        <w:rPr>
          <w:rFonts w:hint="eastAsia" w:ascii="宋体" w:hAnsi="宋体" w:cs="宋体"/>
          <w:sz w:val="24"/>
          <w:szCs w:val="24"/>
        </w:rPr>
      </w:pPr>
      <w:r>
        <w:rPr>
          <w:rFonts w:hint="eastAsia" w:ascii="宋体" w:hAnsi="宋体" w:cs="宋体"/>
          <w:sz w:val="24"/>
          <w:szCs w:val="24"/>
        </w:rPr>
        <w:t>法 定 代 表 人(签名)：</w:t>
      </w:r>
    </w:p>
    <w:p w14:paraId="22A7119E">
      <w:pPr>
        <w:spacing w:line="300" w:lineRule="exact"/>
        <w:jc w:val="left"/>
        <w:rPr>
          <w:rFonts w:hint="eastAsia" w:ascii="宋体" w:hAnsi="宋体" w:cs="宋体"/>
          <w:sz w:val="24"/>
          <w:szCs w:val="24"/>
        </w:rPr>
      </w:pPr>
    </w:p>
    <w:p w14:paraId="0E7FDAB6">
      <w:pPr>
        <w:spacing w:line="300" w:lineRule="exact"/>
        <w:jc w:val="left"/>
        <w:rPr>
          <w:rFonts w:hint="eastAsia" w:ascii="宋体" w:hAnsi="宋体" w:cs="宋体"/>
          <w:sz w:val="24"/>
          <w:szCs w:val="24"/>
        </w:rPr>
      </w:pPr>
    </w:p>
    <w:p w14:paraId="50BB902E">
      <w:pPr>
        <w:spacing w:line="300" w:lineRule="exact"/>
        <w:ind w:firstLine="480" w:firstLineChars="200"/>
        <w:jc w:val="left"/>
        <w:rPr>
          <w:rFonts w:hint="eastAsia" w:ascii="宋体" w:hAnsi="宋体" w:cs="宋体"/>
          <w:sz w:val="24"/>
          <w:szCs w:val="24"/>
        </w:rPr>
      </w:pPr>
      <w:r>
        <w:rPr>
          <w:rFonts w:hint="eastAsia" w:ascii="宋体" w:hAnsi="宋体" w:cs="宋体"/>
          <w:sz w:val="24"/>
          <w:szCs w:val="24"/>
        </w:rPr>
        <w:t>法人授权代理人(签名)：</w:t>
      </w:r>
    </w:p>
    <w:p w14:paraId="7E5CF1A5">
      <w:pPr>
        <w:spacing w:line="300" w:lineRule="exact"/>
        <w:ind w:firstLine="480" w:firstLineChars="200"/>
        <w:jc w:val="left"/>
        <w:rPr>
          <w:rFonts w:hint="eastAsia" w:ascii="宋体" w:hAnsi="宋体" w:cs="宋体"/>
          <w:sz w:val="24"/>
          <w:szCs w:val="24"/>
        </w:rPr>
      </w:pPr>
    </w:p>
    <w:p w14:paraId="700C5627">
      <w:pPr>
        <w:spacing w:line="300" w:lineRule="exact"/>
        <w:ind w:firstLine="480" w:firstLineChars="200"/>
        <w:jc w:val="left"/>
        <w:rPr>
          <w:rFonts w:hint="eastAsia" w:ascii="宋体" w:hAnsi="宋体" w:cs="宋体"/>
          <w:sz w:val="24"/>
          <w:szCs w:val="24"/>
        </w:rPr>
      </w:pPr>
    </w:p>
    <w:p w14:paraId="2E6F535B">
      <w:pPr>
        <w:spacing w:line="300" w:lineRule="exact"/>
        <w:ind w:firstLine="480" w:firstLineChars="200"/>
        <w:jc w:val="left"/>
        <w:rPr>
          <w:rFonts w:hint="eastAsia" w:ascii="宋体" w:hAnsi="宋体" w:cs="宋体"/>
          <w:sz w:val="24"/>
          <w:szCs w:val="24"/>
        </w:rPr>
      </w:pPr>
      <w:r>
        <w:rPr>
          <w:rFonts w:hint="eastAsia" w:ascii="宋体" w:hAnsi="宋体" w:cs="宋体"/>
          <w:sz w:val="24"/>
          <w:szCs w:val="24"/>
        </w:rPr>
        <w:t>联  系  电  话：</w:t>
      </w:r>
    </w:p>
    <w:p w14:paraId="6711D7C9">
      <w:pPr>
        <w:spacing w:line="500" w:lineRule="exact"/>
        <w:ind w:firstLine="6480" w:firstLineChars="2700"/>
        <w:jc w:val="left"/>
        <w:rPr>
          <w:rFonts w:hint="eastAsia" w:ascii="宋体" w:hAnsi="宋体" w:cs="宋体"/>
          <w:sz w:val="24"/>
          <w:szCs w:val="24"/>
        </w:rPr>
      </w:pPr>
      <w:r>
        <w:rPr>
          <w:rFonts w:hint="eastAsia" w:ascii="宋体" w:hAnsi="宋体" w:cs="宋体"/>
          <w:sz w:val="24"/>
          <w:szCs w:val="24"/>
        </w:rPr>
        <w:t>年     月     日</w:t>
      </w:r>
    </w:p>
    <w:p w14:paraId="12A12AB8">
      <w:pPr>
        <w:snapToGrid w:val="0"/>
        <w:spacing w:line="500" w:lineRule="exact"/>
        <w:ind w:firstLine="480" w:firstLineChars="200"/>
        <w:rPr>
          <w:rFonts w:hint="eastAsia" w:ascii="宋体" w:hAnsi="宋体" w:cs="宋体"/>
          <w:sz w:val="24"/>
          <w:szCs w:val="24"/>
        </w:rPr>
      </w:pPr>
    </w:p>
    <w:p w14:paraId="42AA318E">
      <w:pPr>
        <w:snapToGrid w:val="0"/>
        <w:spacing w:line="500" w:lineRule="exact"/>
        <w:rPr>
          <w:rFonts w:hint="eastAsia" w:ascii="宋体" w:hAnsi="宋体" w:cs="宋体"/>
          <w:sz w:val="24"/>
          <w:szCs w:val="24"/>
        </w:rPr>
      </w:pPr>
      <w:r>
        <w:rPr>
          <w:rFonts w:hint="eastAsia" w:ascii="宋体" w:hAnsi="宋体" w:cs="宋体"/>
          <w:b/>
          <w:sz w:val="30"/>
          <w:szCs w:val="30"/>
        </w:rPr>
        <w:t>说明</w:t>
      </w:r>
      <w:r>
        <w:rPr>
          <w:rFonts w:hint="eastAsia" w:ascii="宋体" w:hAnsi="宋体" w:cs="宋体"/>
          <w:sz w:val="24"/>
          <w:szCs w:val="24"/>
        </w:rPr>
        <w:t xml:space="preserve">： </w:t>
      </w:r>
      <w:r>
        <w:rPr>
          <w:rFonts w:hint="eastAsia" w:ascii="宋体" w:hAnsi="宋体" w:cs="宋体"/>
          <w:sz w:val="24"/>
          <w:szCs w:val="24"/>
          <w:lang w:val="en-US" w:eastAsia="zh-CN"/>
        </w:rPr>
        <w:t>1、</w:t>
      </w:r>
      <w:r>
        <w:rPr>
          <w:rFonts w:hint="eastAsia" w:ascii="宋体" w:hAnsi="宋体" w:cs="宋体"/>
          <w:sz w:val="24"/>
          <w:szCs w:val="24"/>
        </w:rPr>
        <w:t>开标一览表在竞标大会上当众宣读，务必填写清楚，准确无误。</w:t>
      </w:r>
    </w:p>
    <w:p w14:paraId="7DB0E1F7">
      <w:pPr>
        <w:numPr>
          <w:ilvl w:val="0"/>
          <w:numId w:val="33"/>
        </w:numPr>
        <w:snapToGrid w:val="0"/>
        <w:spacing w:line="500" w:lineRule="exact"/>
        <w:ind w:firstLine="960" w:firstLineChars="400"/>
        <w:rPr>
          <w:rFonts w:hint="eastAsia" w:ascii="宋体" w:hAnsi="宋体" w:eastAsia="宋体" w:cs="宋体"/>
          <w:sz w:val="24"/>
          <w:szCs w:val="24"/>
        </w:rPr>
      </w:pPr>
      <w:r>
        <w:rPr>
          <w:rFonts w:hint="eastAsia" w:ascii="宋体" w:hAnsi="宋体" w:eastAsia="宋体" w:cs="宋体"/>
          <w:sz w:val="24"/>
          <w:szCs w:val="24"/>
        </w:rPr>
        <w:t>该表可扩展。</w:t>
      </w:r>
    </w:p>
    <w:p w14:paraId="069A614B">
      <w:pPr>
        <w:numPr>
          <w:ilvl w:val="0"/>
          <w:numId w:val="33"/>
        </w:numPr>
        <w:snapToGrid w:val="0"/>
        <w:spacing w:line="500" w:lineRule="exact"/>
        <w:ind w:left="0" w:leftChars="0" w:firstLine="964" w:firstLineChars="400"/>
        <w:rPr>
          <w:rFonts w:hint="eastAsia" w:ascii="宋体" w:hAnsi="宋体" w:eastAsia="宋体" w:cs="宋体"/>
          <w:sz w:val="24"/>
          <w:szCs w:val="24"/>
          <w:lang w:val="en-US" w:eastAsia="zh-CN"/>
        </w:rPr>
        <w:sectPr>
          <w:pgSz w:w="11907" w:h="16840"/>
          <w:pgMar w:top="1418" w:right="1418" w:bottom="1418" w:left="1418" w:header="964" w:footer="992" w:gutter="0"/>
          <w:pgNumType w:fmt="numberInDash"/>
          <w:cols w:space="720" w:num="1"/>
          <w:docGrid w:linePitch="380" w:charSpace="-5735"/>
        </w:sectPr>
      </w:pPr>
      <w:r>
        <w:rPr>
          <w:rFonts w:hint="eastAsia" w:ascii="宋体" w:hAnsi="宋体" w:eastAsia="宋体" w:cs="宋体"/>
          <w:b/>
          <w:bCs/>
          <w:sz w:val="24"/>
          <w:szCs w:val="24"/>
          <w:lang w:val="en-US" w:eastAsia="zh-CN"/>
        </w:rPr>
        <w:t>第二轮报价</w:t>
      </w:r>
      <w:r>
        <w:rPr>
          <w:rFonts w:hint="eastAsia" w:ascii="宋体" w:hAnsi="宋体" w:eastAsia="宋体" w:cs="宋体"/>
          <w:sz w:val="24"/>
          <w:szCs w:val="24"/>
          <w:lang w:val="en-US" w:eastAsia="zh-CN"/>
        </w:rPr>
        <w:t>待评审组选定好款式后，再现场组织供应商报价。</w:t>
      </w:r>
    </w:p>
    <w:p w14:paraId="2F7603DE">
      <w:pPr>
        <w:numPr>
          <w:ilvl w:val="0"/>
          <w:numId w:val="34"/>
        </w:numPr>
        <w:spacing w:line="460" w:lineRule="exact"/>
        <w:jc w:val="left"/>
        <w:rPr>
          <w:rFonts w:hint="eastAsia" w:ascii="仿宋" w:hAnsi="仿宋" w:eastAsia="仿宋" w:cs="宋体"/>
          <w:color w:val="FF0000"/>
          <w:kern w:val="0"/>
          <w:sz w:val="24"/>
          <w:u w:val="none"/>
          <w:lang w:val="en-US" w:eastAsia="zh-CN"/>
        </w:rPr>
      </w:pPr>
      <w:r>
        <w:rPr>
          <w:rFonts w:hint="eastAsia" w:ascii="宋体" w:hAnsi="宋体" w:cs="宋体"/>
        </w:rPr>
        <w:t xml:space="preserve">报价一览表 </w:t>
      </w:r>
      <w:r>
        <w:rPr>
          <w:rFonts w:hint="eastAsia" w:ascii="宋体" w:hAnsi="宋体" w:cs="宋体"/>
          <w:lang w:eastAsia="zh-CN"/>
        </w:rPr>
        <w:t>（</w:t>
      </w:r>
      <w:r>
        <w:rPr>
          <w:rFonts w:hint="eastAsia" w:ascii="宋体" w:hAnsi="宋体" w:cs="宋体"/>
          <w:b/>
          <w:bCs/>
          <w:lang w:eastAsia="zh-CN"/>
        </w:rPr>
        <w:t>第</w:t>
      </w:r>
      <w:r>
        <w:rPr>
          <w:rFonts w:hint="eastAsia" w:ascii="宋体" w:hAnsi="宋体" w:cs="宋体"/>
          <w:b/>
          <w:bCs/>
          <w:highlight w:val="yellow"/>
          <w:lang w:eastAsia="zh-CN"/>
        </w:rPr>
        <w:t>二</w:t>
      </w:r>
      <w:r>
        <w:rPr>
          <w:rFonts w:hint="eastAsia" w:ascii="宋体" w:hAnsi="宋体" w:cs="宋体"/>
          <w:b/>
          <w:bCs/>
          <w:lang w:eastAsia="zh-CN"/>
        </w:rPr>
        <w:t>轮</w:t>
      </w:r>
      <w:r>
        <w:rPr>
          <w:rFonts w:hint="eastAsia" w:ascii="宋体" w:hAnsi="宋体" w:cs="宋体"/>
          <w:lang w:eastAsia="zh-CN"/>
        </w:rPr>
        <w:t>报价）</w:t>
      </w:r>
      <w:r>
        <w:rPr>
          <w:rFonts w:hint="eastAsia" w:ascii="宋体" w:hAnsi="宋体" w:cs="宋体"/>
          <w:lang w:val="en-US" w:eastAsia="zh-CN"/>
        </w:rPr>
        <w:t xml:space="preserve"> </w:t>
      </w:r>
      <w:r>
        <w:rPr>
          <w:rFonts w:hint="eastAsia" w:ascii="仿宋" w:hAnsi="仿宋" w:eastAsia="仿宋" w:cs="宋体"/>
          <w:color w:val="FF0000"/>
          <w:kern w:val="0"/>
          <w:sz w:val="24"/>
          <w:u w:val="none"/>
          <w:lang w:val="en-US" w:eastAsia="zh-CN"/>
        </w:rPr>
        <w:t>最高限价由学校按选中款式报价填写</w:t>
      </w:r>
    </w:p>
    <w:p w14:paraId="26A33A7C">
      <w:pPr>
        <w:numPr>
          <w:ilvl w:val="0"/>
          <w:numId w:val="0"/>
        </w:numPr>
        <w:snapToGrid w:val="0"/>
        <w:spacing w:line="500" w:lineRule="exact"/>
        <w:ind w:left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说明：此表由</w:t>
      </w:r>
      <w:r>
        <w:rPr>
          <w:rFonts w:hint="eastAsia" w:ascii="宋体" w:hAnsi="宋体" w:eastAsia="宋体" w:cs="宋体"/>
          <w:sz w:val="24"/>
          <w:szCs w:val="24"/>
          <w:highlight w:val="yellow"/>
          <w:lang w:val="en-US" w:eastAsia="zh-CN"/>
        </w:rPr>
        <w:t>学校制作</w:t>
      </w:r>
      <w:r>
        <w:rPr>
          <w:rFonts w:hint="eastAsia" w:ascii="宋体" w:hAnsi="宋体" w:eastAsia="宋体" w:cs="宋体"/>
          <w:sz w:val="24"/>
          <w:szCs w:val="24"/>
          <w:lang w:val="en-US" w:eastAsia="zh-CN"/>
        </w:rPr>
        <w:t xml:space="preserve">后，在二轮竞价时下发给投标供应商现场填写。 </w:t>
      </w:r>
    </w:p>
    <w:p w14:paraId="68A1F14C">
      <w:pPr>
        <w:spacing w:line="460" w:lineRule="exact"/>
        <w:jc w:val="left"/>
        <w:rPr>
          <w:rFonts w:hint="eastAsia" w:ascii="仿宋" w:hAnsi="仿宋" w:eastAsia="仿宋" w:cs="宋体"/>
          <w:b/>
          <w:bCs/>
          <w:kern w:val="0"/>
          <w:sz w:val="24"/>
          <w:highlight w:val="yellow"/>
          <w:u w:val="none"/>
          <w:lang w:val="en-US" w:eastAsia="zh-CN"/>
        </w:rPr>
      </w:pPr>
      <w:r>
        <w:rPr>
          <w:rFonts w:hint="eastAsia" w:ascii="宋体" w:hAnsi="宋体" w:cs="宋体"/>
          <w:sz w:val="24"/>
          <w:szCs w:val="24"/>
        </w:rPr>
        <w:t>项目名称：</w:t>
      </w:r>
      <w:r>
        <w:rPr>
          <w:rFonts w:hint="eastAsia" w:ascii="仿宋" w:hAnsi="仿宋" w:eastAsia="仿宋" w:cs="宋体"/>
          <w:kern w:val="0"/>
          <w:sz w:val="24"/>
          <w:u w:val="single"/>
          <w:lang w:val="en-US" w:eastAsia="zh-CN"/>
        </w:rPr>
        <w:t>重庆市渝北区******学校202  年学生校服采购</w:t>
      </w:r>
      <w:r>
        <w:rPr>
          <w:rFonts w:hint="eastAsia" w:ascii="仿宋" w:hAnsi="仿宋" w:eastAsia="仿宋" w:cs="宋体"/>
          <w:kern w:val="0"/>
          <w:sz w:val="24"/>
          <w:u w:val="none"/>
          <w:lang w:val="en-US" w:eastAsia="zh-CN"/>
        </w:rPr>
        <w:t xml:space="preserve">   </w:t>
      </w:r>
      <w:r>
        <w:rPr>
          <w:rFonts w:hint="eastAsia" w:ascii="仿宋" w:hAnsi="仿宋" w:eastAsia="仿宋" w:cs="宋体"/>
          <w:b/>
          <w:bCs/>
          <w:kern w:val="0"/>
          <w:sz w:val="24"/>
          <w:highlight w:val="yellow"/>
          <w:u w:val="none"/>
          <w:lang w:val="en-US" w:eastAsia="zh-CN"/>
        </w:rPr>
        <w:t>范例表（如下）</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40"/>
        <w:gridCol w:w="631"/>
        <w:gridCol w:w="1489"/>
        <w:gridCol w:w="1692"/>
        <w:gridCol w:w="2014"/>
        <w:gridCol w:w="2014"/>
      </w:tblGrid>
      <w:tr w14:paraId="431A2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1440" w:type="dxa"/>
            <w:tcBorders>
              <w:top w:val="single" w:color="000000" w:sz="8" w:space="0"/>
              <w:left w:val="single" w:color="000000" w:sz="8" w:space="0"/>
              <w:bottom w:val="single" w:color="000000" w:sz="8" w:space="0"/>
              <w:right w:val="single" w:color="000000" w:sz="8" w:space="0"/>
            </w:tcBorders>
            <w:noWrap w:val="0"/>
            <w:vAlign w:val="center"/>
          </w:tcPr>
          <w:p w14:paraId="0AF4F15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校服类别</w:t>
            </w:r>
          </w:p>
        </w:tc>
        <w:tc>
          <w:tcPr>
            <w:tcW w:w="2120" w:type="dxa"/>
            <w:gridSpan w:val="2"/>
            <w:tcBorders>
              <w:top w:val="single" w:color="000000" w:sz="8" w:space="0"/>
              <w:left w:val="nil"/>
              <w:bottom w:val="single" w:color="000000" w:sz="8" w:space="0"/>
              <w:right w:val="single" w:color="000000" w:sz="8" w:space="0"/>
            </w:tcBorders>
            <w:noWrap w:val="0"/>
            <w:vAlign w:val="center"/>
          </w:tcPr>
          <w:p w14:paraId="0F0F01D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产品名称(件)</w:t>
            </w:r>
          </w:p>
        </w:tc>
        <w:tc>
          <w:tcPr>
            <w:tcW w:w="1692" w:type="dxa"/>
            <w:tcBorders>
              <w:top w:val="single" w:color="000000" w:sz="8" w:space="0"/>
              <w:left w:val="nil"/>
              <w:bottom w:val="single" w:color="000000" w:sz="8" w:space="0"/>
              <w:right w:val="single" w:color="000000" w:sz="8" w:space="0"/>
            </w:tcBorders>
            <w:noWrap w:val="0"/>
            <w:vAlign w:val="center"/>
          </w:tcPr>
          <w:p w14:paraId="581C1DB4">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highlight w:val="yellow"/>
                <w:u w:val="none"/>
                <w:lang w:val="en-US" w:eastAsia="zh-CN" w:bidi="ar"/>
              </w:rPr>
            </w:pPr>
            <w:r>
              <w:rPr>
                <w:rFonts w:hint="eastAsia" w:ascii="宋体" w:hAnsi="宋体" w:eastAsia="宋体" w:cs="宋体"/>
                <w:b/>
                <w:bCs/>
                <w:i w:val="0"/>
                <w:iCs w:val="0"/>
                <w:color w:val="000000"/>
                <w:kern w:val="0"/>
                <w:sz w:val="16"/>
                <w:szCs w:val="16"/>
                <w:highlight w:val="yellow"/>
                <w:u w:val="none"/>
                <w:lang w:val="en-US" w:eastAsia="zh-CN" w:bidi="ar"/>
              </w:rPr>
              <w:t>规格及技术参数</w:t>
            </w:r>
          </w:p>
          <w:p w14:paraId="210F9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w:t>
            </w:r>
            <w:r>
              <w:rPr>
                <w:rFonts w:hint="eastAsia" w:ascii="宋体" w:hAnsi="宋体" w:eastAsia="宋体" w:cs="宋体"/>
                <w:b w:val="0"/>
                <w:bCs w:val="0"/>
                <w:i w:val="0"/>
                <w:iCs w:val="0"/>
                <w:color w:val="FF0000"/>
                <w:kern w:val="0"/>
                <w:sz w:val="16"/>
                <w:szCs w:val="16"/>
                <w:u w:val="none"/>
                <w:lang w:val="en-US" w:eastAsia="zh-CN" w:bidi="ar"/>
              </w:rPr>
              <w:t>投标人</w:t>
            </w:r>
            <w:r>
              <w:rPr>
                <w:rFonts w:hint="eastAsia" w:ascii="宋体" w:hAnsi="宋体" w:eastAsia="宋体" w:cs="宋体"/>
                <w:b/>
                <w:bCs/>
                <w:i w:val="0"/>
                <w:iCs w:val="0"/>
                <w:color w:val="000000"/>
                <w:kern w:val="0"/>
                <w:sz w:val="16"/>
                <w:szCs w:val="16"/>
                <w:highlight w:val="yellow"/>
                <w:u w:val="none"/>
                <w:lang w:val="en-US" w:eastAsia="zh-CN" w:bidi="ar"/>
              </w:rPr>
              <w:t>填写）</w:t>
            </w:r>
          </w:p>
        </w:tc>
        <w:tc>
          <w:tcPr>
            <w:tcW w:w="2014" w:type="dxa"/>
            <w:tcBorders>
              <w:top w:val="single" w:color="000000" w:sz="8" w:space="0"/>
              <w:left w:val="nil"/>
              <w:bottom w:val="nil"/>
              <w:right w:val="single" w:color="000000" w:sz="8" w:space="0"/>
            </w:tcBorders>
            <w:noWrap w:val="0"/>
            <w:vAlign w:val="center"/>
          </w:tcPr>
          <w:p w14:paraId="3AB8C62E">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lang w:val="en-US" w:eastAsia="zh-CN"/>
              </w:rPr>
            </w:pPr>
            <w:r>
              <w:rPr>
                <w:rFonts w:hint="eastAsia" w:ascii="宋体" w:hAnsi="宋体" w:eastAsia="宋体" w:cs="宋体"/>
                <w:b/>
                <w:bCs/>
                <w:i w:val="0"/>
                <w:iCs w:val="0"/>
                <w:color w:val="000000"/>
                <w:kern w:val="0"/>
                <w:sz w:val="20"/>
                <w:szCs w:val="20"/>
                <w:u w:val="none"/>
                <w:lang w:val="en-US" w:eastAsia="zh-CN" w:bidi="ar"/>
              </w:rPr>
              <w:t>最高限价（元/件）</w:t>
            </w:r>
          </w:p>
        </w:tc>
        <w:tc>
          <w:tcPr>
            <w:tcW w:w="2014" w:type="dxa"/>
            <w:tcBorders>
              <w:top w:val="single" w:color="000000" w:sz="8" w:space="0"/>
              <w:left w:val="nil"/>
              <w:bottom w:val="nil"/>
              <w:right w:val="single" w:color="000000" w:sz="8" w:space="0"/>
            </w:tcBorders>
            <w:noWrap w:val="0"/>
            <w:vAlign w:val="center"/>
          </w:tcPr>
          <w:p w14:paraId="2B261DDC">
            <w:pPr>
              <w:keepNext w:val="0"/>
              <w:keepLines w:val="0"/>
              <w:widowControl/>
              <w:suppressLineNumbers w:val="0"/>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供应商报价（元/件）</w:t>
            </w:r>
          </w:p>
        </w:tc>
      </w:tr>
      <w:tr w14:paraId="4E2A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restart"/>
            <w:tcBorders>
              <w:top w:val="nil"/>
              <w:left w:val="single" w:color="000000" w:sz="8" w:space="0"/>
              <w:right w:val="single" w:color="000000" w:sz="8" w:space="0"/>
            </w:tcBorders>
            <w:noWrap w:val="0"/>
            <w:vAlign w:val="center"/>
          </w:tcPr>
          <w:p w14:paraId="06BEFE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夏季运动套装</w:t>
            </w:r>
          </w:p>
        </w:tc>
        <w:tc>
          <w:tcPr>
            <w:tcW w:w="631" w:type="dxa"/>
            <w:tcBorders>
              <w:top w:val="nil"/>
              <w:left w:val="nil"/>
              <w:bottom w:val="single" w:color="000000" w:sz="8" w:space="0"/>
              <w:right w:val="single" w:color="000000" w:sz="8" w:space="0"/>
            </w:tcBorders>
            <w:noWrap w:val="0"/>
            <w:vAlign w:val="center"/>
          </w:tcPr>
          <w:p w14:paraId="6E4205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489" w:type="dxa"/>
            <w:tcBorders>
              <w:top w:val="nil"/>
              <w:left w:val="nil"/>
              <w:bottom w:val="single" w:color="000000" w:sz="8" w:space="0"/>
              <w:right w:val="single" w:color="000000" w:sz="8" w:space="0"/>
            </w:tcBorders>
            <w:noWrap w:val="0"/>
            <w:vAlign w:val="center"/>
          </w:tcPr>
          <w:p w14:paraId="2F52D3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短袖T恤</w:t>
            </w:r>
          </w:p>
        </w:tc>
        <w:tc>
          <w:tcPr>
            <w:tcW w:w="1692" w:type="dxa"/>
            <w:tcBorders>
              <w:top w:val="single" w:color="000000" w:sz="8" w:space="0"/>
              <w:left w:val="nil"/>
              <w:bottom w:val="single" w:color="000000" w:sz="8" w:space="0"/>
              <w:right w:val="single" w:color="000000" w:sz="8" w:space="0"/>
            </w:tcBorders>
            <w:noWrap w:val="0"/>
            <w:vAlign w:val="center"/>
          </w:tcPr>
          <w:p w14:paraId="359893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宋体" w:hAnsi="宋体" w:eastAsia="宋体" w:cs="宋体"/>
                <w:i w:val="0"/>
                <w:iCs w:val="0"/>
                <w:color w:val="FF0000"/>
                <w:sz w:val="16"/>
                <w:szCs w:val="16"/>
                <w:u w:val="none"/>
                <w:lang w:eastAsia="zh-CN"/>
              </w:rPr>
              <w:t>见选中款式校服检验报告</w:t>
            </w:r>
          </w:p>
        </w:tc>
        <w:tc>
          <w:tcPr>
            <w:tcW w:w="2014" w:type="dxa"/>
            <w:tcBorders>
              <w:top w:val="single" w:color="000000" w:sz="8" w:space="0"/>
              <w:left w:val="nil"/>
              <w:bottom w:val="single" w:color="000000" w:sz="8" w:space="0"/>
              <w:right w:val="single" w:color="000000" w:sz="8" w:space="0"/>
            </w:tcBorders>
            <w:noWrap w:val="0"/>
            <w:vAlign w:val="center"/>
          </w:tcPr>
          <w:p w14:paraId="18BDEB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FF0000"/>
                <w:sz w:val="16"/>
                <w:szCs w:val="16"/>
                <w:highlight w:val="yellow"/>
                <w:u w:val="none"/>
                <w:lang w:eastAsia="zh-CN"/>
              </w:rPr>
              <w:t>学校填写</w:t>
            </w:r>
          </w:p>
        </w:tc>
        <w:tc>
          <w:tcPr>
            <w:tcW w:w="2014" w:type="dxa"/>
            <w:tcBorders>
              <w:top w:val="single" w:color="000000" w:sz="8" w:space="0"/>
              <w:left w:val="nil"/>
              <w:bottom w:val="single" w:color="000000" w:sz="8" w:space="0"/>
              <w:right w:val="single" w:color="000000" w:sz="8" w:space="0"/>
            </w:tcBorders>
            <w:noWrap w:val="0"/>
            <w:vAlign w:val="center"/>
          </w:tcPr>
          <w:p w14:paraId="6E658E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793D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continue"/>
            <w:tcBorders>
              <w:left w:val="single" w:color="000000" w:sz="8" w:space="0"/>
              <w:right w:val="single" w:color="000000" w:sz="8" w:space="0"/>
            </w:tcBorders>
            <w:noWrap w:val="0"/>
            <w:vAlign w:val="center"/>
          </w:tcPr>
          <w:p w14:paraId="49C267D8">
            <w:pPr>
              <w:jc w:val="center"/>
              <w:rPr>
                <w:rFonts w:hint="eastAsia" w:ascii="方正仿宋_GBK" w:hAnsi="方正仿宋_GBK" w:eastAsia="方正仿宋_GBK" w:cs="方正仿宋_GBK"/>
                <w:i w:val="0"/>
                <w:iCs w:val="0"/>
                <w:color w:val="000000"/>
                <w:sz w:val="24"/>
                <w:szCs w:val="24"/>
                <w:u w:val="none"/>
              </w:rPr>
            </w:pPr>
          </w:p>
        </w:tc>
        <w:tc>
          <w:tcPr>
            <w:tcW w:w="631" w:type="dxa"/>
            <w:tcBorders>
              <w:top w:val="nil"/>
              <w:left w:val="nil"/>
              <w:bottom w:val="single" w:color="000000" w:sz="8" w:space="0"/>
              <w:right w:val="single" w:color="000000" w:sz="8" w:space="0"/>
            </w:tcBorders>
            <w:noWrap w:val="0"/>
            <w:vAlign w:val="center"/>
          </w:tcPr>
          <w:p w14:paraId="0BA24B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489" w:type="dxa"/>
            <w:tcBorders>
              <w:top w:val="nil"/>
              <w:left w:val="nil"/>
              <w:bottom w:val="single" w:color="000000" w:sz="8" w:space="0"/>
              <w:right w:val="single" w:color="000000" w:sz="8" w:space="0"/>
            </w:tcBorders>
            <w:noWrap w:val="0"/>
            <w:vAlign w:val="center"/>
          </w:tcPr>
          <w:p w14:paraId="192DC0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五分裤</w:t>
            </w:r>
          </w:p>
        </w:tc>
        <w:tc>
          <w:tcPr>
            <w:tcW w:w="1692" w:type="dxa"/>
            <w:tcBorders>
              <w:top w:val="nil"/>
              <w:left w:val="nil"/>
              <w:bottom w:val="single" w:color="000000" w:sz="8" w:space="0"/>
              <w:right w:val="single" w:color="000000" w:sz="8" w:space="0"/>
            </w:tcBorders>
            <w:noWrap w:val="0"/>
            <w:vAlign w:val="center"/>
          </w:tcPr>
          <w:p w14:paraId="25FC1C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u w:val="none"/>
                <w:lang w:eastAsia="zh-CN"/>
              </w:rPr>
              <w:t>见选中款式校服检验报告</w:t>
            </w:r>
          </w:p>
        </w:tc>
        <w:tc>
          <w:tcPr>
            <w:tcW w:w="2014" w:type="dxa"/>
            <w:tcBorders>
              <w:top w:val="nil"/>
              <w:left w:val="nil"/>
              <w:bottom w:val="single" w:color="000000" w:sz="8" w:space="0"/>
              <w:right w:val="single" w:color="000000" w:sz="8" w:space="0"/>
            </w:tcBorders>
            <w:noWrap w:val="0"/>
            <w:vAlign w:val="center"/>
          </w:tcPr>
          <w:p w14:paraId="0442D1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highlight w:val="yellow"/>
                <w:u w:val="none"/>
                <w:lang w:eastAsia="zh-CN"/>
              </w:rPr>
              <w:t>学校填写</w:t>
            </w:r>
          </w:p>
        </w:tc>
        <w:tc>
          <w:tcPr>
            <w:tcW w:w="2014" w:type="dxa"/>
            <w:tcBorders>
              <w:top w:val="nil"/>
              <w:left w:val="nil"/>
              <w:bottom w:val="single" w:color="000000" w:sz="8" w:space="0"/>
              <w:right w:val="single" w:color="000000" w:sz="8" w:space="0"/>
            </w:tcBorders>
            <w:noWrap w:val="0"/>
            <w:vAlign w:val="center"/>
          </w:tcPr>
          <w:p w14:paraId="36840D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5C05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continue"/>
            <w:tcBorders>
              <w:left w:val="single" w:color="000000" w:sz="8" w:space="0"/>
              <w:bottom w:val="single" w:color="000000" w:sz="8" w:space="0"/>
              <w:right w:val="single" w:color="000000" w:sz="8" w:space="0"/>
            </w:tcBorders>
            <w:noWrap w:val="0"/>
            <w:vAlign w:val="center"/>
          </w:tcPr>
          <w:p w14:paraId="21CE8263">
            <w:pPr>
              <w:jc w:val="center"/>
              <w:rPr>
                <w:rFonts w:hint="eastAsia" w:ascii="方正仿宋_GBK" w:hAnsi="方正仿宋_GBK" w:eastAsia="方正仿宋_GBK" w:cs="方正仿宋_GBK"/>
                <w:i w:val="0"/>
                <w:iCs w:val="0"/>
                <w:color w:val="000000"/>
                <w:sz w:val="24"/>
                <w:szCs w:val="24"/>
                <w:u w:val="none"/>
              </w:rPr>
            </w:pPr>
          </w:p>
        </w:tc>
        <w:tc>
          <w:tcPr>
            <w:tcW w:w="631" w:type="dxa"/>
            <w:tcBorders>
              <w:top w:val="nil"/>
              <w:left w:val="nil"/>
              <w:bottom w:val="single" w:color="000000" w:sz="8" w:space="0"/>
              <w:right w:val="single" w:color="000000" w:sz="8" w:space="0"/>
            </w:tcBorders>
            <w:noWrap w:val="0"/>
            <w:vAlign w:val="center"/>
          </w:tcPr>
          <w:p w14:paraId="41871C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489" w:type="dxa"/>
            <w:tcBorders>
              <w:top w:val="nil"/>
              <w:left w:val="nil"/>
              <w:bottom w:val="single" w:color="000000" w:sz="8" w:space="0"/>
              <w:right w:val="single" w:color="000000" w:sz="8" w:space="0"/>
            </w:tcBorders>
            <w:noWrap w:val="0"/>
            <w:vAlign w:val="center"/>
          </w:tcPr>
          <w:p w14:paraId="28EDB9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长袖T恤</w:t>
            </w:r>
          </w:p>
        </w:tc>
        <w:tc>
          <w:tcPr>
            <w:tcW w:w="1692" w:type="dxa"/>
            <w:tcBorders>
              <w:top w:val="nil"/>
              <w:left w:val="nil"/>
              <w:bottom w:val="single" w:color="000000" w:sz="8" w:space="0"/>
              <w:right w:val="single" w:color="000000" w:sz="8" w:space="0"/>
            </w:tcBorders>
            <w:noWrap w:val="0"/>
            <w:vAlign w:val="center"/>
          </w:tcPr>
          <w:p w14:paraId="7325F4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u w:val="none"/>
                <w:lang w:eastAsia="zh-CN"/>
              </w:rPr>
              <w:t>见选中款式校服检验报告</w:t>
            </w:r>
          </w:p>
        </w:tc>
        <w:tc>
          <w:tcPr>
            <w:tcW w:w="2014" w:type="dxa"/>
            <w:tcBorders>
              <w:top w:val="nil"/>
              <w:left w:val="nil"/>
              <w:bottom w:val="single" w:color="000000" w:sz="8" w:space="0"/>
              <w:right w:val="single" w:color="000000" w:sz="8" w:space="0"/>
            </w:tcBorders>
            <w:noWrap w:val="0"/>
            <w:vAlign w:val="center"/>
          </w:tcPr>
          <w:p w14:paraId="73C7D7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highlight w:val="yellow"/>
                <w:u w:val="none"/>
                <w:lang w:eastAsia="zh-CN"/>
              </w:rPr>
              <w:t>学校填写</w:t>
            </w:r>
          </w:p>
        </w:tc>
        <w:tc>
          <w:tcPr>
            <w:tcW w:w="2014" w:type="dxa"/>
            <w:tcBorders>
              <w:top w:val="nil"/>
              <w:left w:val="nil"/>
              <w:bottom w:val="single" w:color="000000" w:sz="8" w:space="0"/>
              <w:right w:val="single" w:color="000000" w:sz="8" w:space="0"/>
            </w:tcBorders>
            <w:noWrap w:val="0"/>
            <w:vAlign w:val="center"/>
          </w:tcPr>
          <w:p w14:paraId="38904B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6CE8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restart"/>
            <w:tcBorders>
              <w:top w:val="nil"/>
              <w:left w:val="single" w:color="000000" w:sz="8" w:space="0"/>
              <w:right w:val="single" w:color="000000" w:sz="8" w:space="0"/>
            </w:tcBorders>
            <w:noWrap w:val="0"/>
            <w:vAlign w:val="center"/>
          </w:tcPr>
          <w:p w14:paraId="18217582">
            <w:pPr>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秋季运动套装</w:t>
            </w:r>
          </w:p>
        </w:tc>
        <w:tc>
          <w:tcPr>
            <w:tcW w:w="631" w:type="dxa"/>
            <w:tcBorders>
              <w:top w:val="nil"/>
              <w:left w:val="nil"/>
              <w:bottom w:val="single" w:color="000000" w:sz="8" w:space="0"/>
              <w:right w:val="single" w:color="000000" w:sz="8" w:space="0"/>
            </w:tcBorders>
            <w:noWrap w:val="0"/>
            <w:vAlign w:val="center"/>
          </w:tcPr>
          <w:p w14:paraId="34E5EF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489" w:type="dxa"/>
            <w:tcBorders>
              <w:top w:val="nil"/>
              <w:left w:val="nil"/>
              <w:bottom w:val="single" w:color="000000" w:sz="8" w:space="0"/>
              <w:right w:val="single" w:color="000000" w:sz="8" w:space="0"/>
            </w:tcBorders>
            <w:noWrap w:val="0"/>
            <w:vAlign w:val="center"/>
          </w:tcPr>
          <w:p w14:paraId="3ACCD3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春秋运动上衣</w:t>
            </w:r>
          </w:p>
        </w:tc>
        <w:tc>
          <w:tcPr>
            <w:tcW w:w="1692" w:type="dxa"/>
            <w:tcBorders>
              <w:top w:val="nil"/>
              <w:left w:val="nil"/>
              <w:bottom w:val="single" w:color="000000" w:sz="8" w:space="0"/>
              <w:right w:val="single" w:color="000000" w:sz="8" w:space="0"/>
            </w:tcBorders>
            <w:noWrap w:val="0"/>
            <w:vAlign w:val="center"/>
          </w:tcPr>
          <w:p w14:paraId="163484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u w:val="none"/>
                <w:lang w:eastAsia="zh-CN"/>
              </w:rPr>
              <w:t>见选中款式校服检验报告</w:t>
            </w:r>
          </w:p>
        </w:tc>
        <w:tc>
          <w:tcPr>
            <w:tcW w:w="2014" w:type="dxa"/>
            <w:tcBorders>
              <w:top w:val="nil"/>
              <w:left w:val="nil"/>
              <w:bottom w:val="single" w:color="000000" w:sz="8" w:space="0"/>
              <w:right w:val="single" w:color="000000" w:sz="8" w:space="0"/>
            </w:tcBorders>
            <w:noWrap w:val="0"/>
            <w:vAlign w:val="center"/>
          </w:tcPr>
          <w:p w14:paraId="554225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highlight w:val="yellow"/>
                <w:u w:val="none"/>
                <w:lang w:eastAsia="zh-CN"/>
              </w:rPr>
              <w:t>学校填写</w:t>
            </w:r>
          </w:p>
        </w:tc>
        <w:tc>
          <w:tcPr>
            <w:tcW w:w="2014" w:type="dxa"/>
            <w:tcBorders>
              <w:top w:val="nil"/>
              <w:left w:val="nil"/>
              <w:bottom w:val="single" w:color="000000" w:sz="8" w:space="0"/>
              <w:right w:val="single" w:color="000000" w:sz="8" w:space="0"/>
            </w:tcBorders>
            <w:noWrap w:val="0"/>
            <w:vAlign w:val="center"/>
          </w:tcPr>
          <w:p w14:paraId="02E563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643E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continue"/>
            <w:tcBorders>
              <w:left w:val="single" w:color="000000" w:sz="8" w:space="0"/>
              <w:bottom w:val="single" w:color="000000" w:sz="8" w:space="0"/>
              <w:right w:val="single" w:color="000000" w:sz="8" w:space="0"/>
            </w:tcBorders>
            <w:noWrap w:val="0"/>
            <w:vAlign w:val="center"/>
          </w:tcPr>
          <w:p w14:paraId="62B45F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c>
          <w:tcPr>
            <w:tcW w:w="631" w:type="dxa"/>
            <w:tcBorders>
              <w:top w:val="nil"/>
              <w:left w:val="nil"/>
              <w:bottom w:val="single" w:color="000000" w:sz="8" w:space="0"/>
              <w:right w:val="single" w:color="000000" w:sz="8" w:space="0"/>
            </w:tcBorders>
            <w:noWrap w:val="0"/>
            <w:vAlign w:val="center"/>
          </w:tcPr>
          <w:p w14:paraId="2CFAAA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489" w:type="dxa"/>
            <w:tcBorders>
              <w:top w:val="nil"/>
              <w:left w:val="nil"/>
              <w:bottom w:val="single" w:color="000000" w:sz="8" w:space="0"/>
              <w:right w:val="single" w:color="000000" w:sz="8" w:space="0"/>
            </w:tcBorders>
            <w:noWrap w:val="0"/>
            <w:vAlign w:val="center"/>
          </w:tcPr>
          <w:p w14:paraId="2710E5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春秋运动长裤</w:t>
            </w:r>
          </w:p>
        </w:tc>
        <w:tc>
          <w:tcPr>
            <w:tcW w:w="1692" w:type="dxa"/>
            <w:tcBorders>
              <w:top w:val="nil"/>
              <w:left w:val="nil"/>
              <w:bottom w:val="single" w:color="000000" w:sz="8" w:space="0"/>
              <w:right w:val="single" w:color="000000" w:sz="8" w:space="0"/>
            </w:tcBorders>
            <w:noWrap w:val="0"/>
            <w:vAlign w:val="center"/>
          </w:tcPr>
          <w:p w14:paraId="7A5A47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u w:val="none"/>
                <w:lang w:eastAsia="zh-CN"/>
              </w:rPr>
              <w:t>见选中款式校服检验报告</w:t>
            </w:r>
          </w:p>
        </w:tc>
        <w:tc>
          <w:tcPr>
            <w:tcW w:w="2014" w:type="dxa"/>
            <w:tcBorders>
              <w:top w:val="nil"/>
              <w:left w:val="nil"/>
              <w:bottom w:val="single" w:color="000000" w:sz="8" w:space="0"/>
              <w:right w:val="single" w:color="000000" w:sz="8" w:space="0"/>
            </w:tcBorders>
            <w:noWrap w:val="0"/>
            <w:vAlign w:val="center"/>
          </w:tcPr>
          <w:p w14:paraId="31653C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highlight w:val="yellow"/>
                <w:u w:val="none"/>
                <w:lang w:eastAsia="zh-CN"/>
              </w:rPr>
              <w:t>学校填写</w:t>
            </w:r>
          </w:p>
        </w:tc>
        <w:tc>
          <w:tcPr>
            <w:tcW w:w="2014" w:type="dxa"/>
            <w:tcBorders>
              <w:top w:val="nil"/>
              <w:left w:val="nil"/>
              <w:bottom w:val="single" w:color="000000" w:sz="8" w:space="0"/>
              <w:right w:val="single" w:color="000000" w:sz="8" w:space="0"/>
            </w:tcBorders>
            <w:noWrap w:val="0"/>
            <w:vAlign w:val="center"/>
          </w:tcPr>
          <w:p w14:paraId="07DD53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72117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restart"/>
            <w:tcBorders>
              <w:top w:val="nil"/>
              <w:left w:val="single" w:color="000000" w:sz="8" w:space="0"/>
              <w:right w:val="single" w:color="000000" w:sz="8" w:space="0"/>
            </w:tcBorders>
            <w:noWrap w:val="0"/>
            <w:vAlign w:val="center"/>
          </w:tcPr>
          <w:p w14:paraId="446ACB0A">
            <w:pPr>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春秋制服套装</w:t>
            </w:r>
          </w:p>
        </w:tc>
        <w:tc>
          <w:tcPr>
            <w:tcW w:w="631" w:type="dxa"/>
            <w:tcBorders>
              <w:top w:val="nil"/>
              <w:left w:val="nil"/>
              <w:bottom w:val="single" w:color="000000" w:sz="8" w:space="0"/>
              <w:right w:val="single" w:color="000000" w:sz="8" w:space="0"/>
            </w:tcBorders>
            <w:noWrap w:val="0"/>
            <w:vAlign w:val="center"/>
          </w:tcPr>
          <w:p w14:paraId="369F95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1489" w:type="dxa"/>
            <w:tcBorders>
              <w:top w:val="nil"/>
              <w:left w:val="nil"/>
              <w:bottom w:val="single" w:color="000000" w:sz="8" w:space="0"/>
              <w:right w:val="single" w:color="000000" w:sz="8" w:space="0"/>
            </w:tcBorders>
            <w:noWrap w:val="0"/>
            <w:vAlign w:val="center"/>
          </w:tcPr>
          <w:p w14:paraId="27C27B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春秋制服外套</w:t>
            </w:r>
          </w:p>
        </w:tc>
        <w:tc>
          <w:tcPr>
            <w:tcW w:w="1692" w:type="dxa"/>
            <w:tcBorders>
              <w:top w:val="nil"/>
              <w:left w:val="nil"/>
              <w:bottom w:val="single" w:color="000000" w:sz="8" w:space="0"/>
              <w:right w:val="single" w:color="000000" w:sz="8" w:space="0"/>
            </w:tcBorders>
            <w:noWrap w:val="0"/>
            <w:vAlign w:val="center"/>
          </w:tcPr>
          <w:p w14:paraId="465652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u w:val="none"/>
                <w:lang w:eastAsia="zh-CN"/>
              </w:rPr>
              <w:t>见选中款式校服检验报告</w:t>
            </w:r>
          </w:p>
        </w:tc>
        <w:tc>
          <w:tcPr>
            <w:tcW w:w="2014" w:type="dxa"/>
            <w:tcBorders>
              <w:top w:val="nil"/>
              <w:left w:val="nil"/>
              <w:bottom w:val="single" w:color="000000" w:sz="8" w:space="0"/>
              <w:right w:val="single" w:color="000000" w:sz="8" w:space="0"/>
            </w:tcBorders>
            <w:noWrap w:val="0"/>
            <w:vAlign w:val="center"/>
          </w:tcPr>
          <w:p w14:paraId="01AB52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highlight w:val="yellow"/>
                <w:u w:val="none"/>
                <w:lang w:eastAsia="zh-CN"/>
              </w:rPr>
              <w:t>学校填写</w:t>
            </w:r>
          </w:p>
        </w:tc>
        <w:tc>
          <w:tcPr>
            <w:tcW w:w="2014" w:type="dxa"/>
            <w:tcBorders>
              <w:top w:val="nil"/>
              <w:left w:val="nil"/>
              <w:bottom w:val="single" w:color="000000" w:sz="8" w:space="0"/>
              <w:right w:val="single" w:color="000000" w:sz="8" w:space="0"/>
            </w:tcBorders>
            <w:noWrap w:val="0"/>
            <w:vAlign w:val="center"/>
          </w:tcPr>
          <w:p w14:paraId="5483D2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73F4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continue"/>
            <w:tcBorders>
              <w:left w:val="single" w:color="000000" w:sz="8" w:space="0"/>
              <w:right w:val="single" w:color="000000" w:sz="8" w:space="0"/>
            </w:tcBorders>
            <w:noWrap w:val="0"/>
            <w:vAlign w:val="center"/>
          </w:tcPr>
          <w:p w14:paraId="312292F6">
            <w:pPr>
              <w:jc w:val="center"/>
              <w:rPr>
                <w:rFonts w:hint="eastAsia" w:ascii="方正仿宋_GBK" w:hAnsi="方正仿宋_GBK" w:eastAsia="方正仿宋_GBK" w:cs="方正仿宋_GBK"/>
                <w:i w:val="0"/>
                <w:iCs w:val="0"/>
                <w:color w:val="000000"/>
                <w:sz w:val="24"/>
                <w:szCs w:val="24"/>
                <w:u w:val="none"/>
              </w:rPr>
            </w:pPr>
          </w:p>
        </w:tc>
        <w:tc>
          <w:tcPr>
            <w:tcW w:w="631" w:type="dxa"/>
            <w:tcBorders>
              <w:top w:val="nil"/>
              <w:left w:val="nil"/>
              <w:bottom w:val="single" w:color="000000" w:sz="8" w:space="0"/>
              <w:right w:val="single" w:color="000000" w:sz="8" w:space="0"/>
            </w:tcBorders>
            <w:noWrap w:val="0"/>
            <w:vAlign w:val="center"/>
          </w:tcPr>
          <w:p w14:paraId="31C0A2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1489" w:type="dxa"/>
            <w:tcBorders>
              <w:top w:val="nil"/>
              <w:left w:val="nil"/>
              <w:bottom w:val="single" w:color="000000" w:sz="8" w:space="0"/>
              <w:right w:val="single" w:color="000000" w:sz="8" w:space="0"/>
            </w:tcBorders>
            <w:noWrap w:val="0"/>
            <w:vAlign w:val="center"/>
          </w:tcPr>
          <w:p w14:paraId="731859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领花/领结</w:t>
            </w:r>
          </w:p>
        </w:tc>
        <w:tc>
          <w:tcPr>
            <w:tcW w:w="1692" w:type="dxa"/>
            <w:tcBorders>
              <w:top w:val="nil"/>
              <w:left w:val="nil"/>
              <w:bottom w:val="single" w:color="000000" w:sz="8" w:space="0"/>
              <w:right w:val="single" w:color="000000" w:sz="8" w:space="0"/>
            </w:tcBorders>
            <w:noWrap w:val="0"/>
            <w:vAlign w:val="center"/>
          </w:tcPr>
          <w:p w14:paraId="19BFA4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u w:val="none"/>
                <w:lang w:eastAsia="zh-CN"/>
              </w:rPr>
              <w:t>见选中款式校服检验报告</w:t>
            </w:r>
          </w:p>
        </w:tc>
        <w:tc>
          <w:tcPr>
            <w:tcW w:w="2014" w:type="dxa"/>
            <w:tcBorders>
              <w:top w:val="nil"/>
              <w:left w:val="nil"/>
              <w:bottom w:val="single" w:color="000000" w:sz="8" w:space="0"/>
              <w:right w:val="single" w:color="000000" w:sz="8" w:space="0"/>
            </w:tcBorders>
            <w:noWrap w:val="0"/>
            <w:vAlign w:val="center"/>
          </w:tcPr>
          <w:p w14:paraId="3AA9B0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highlight w:val="yellow"/>
                <w:u w:val="none"/>
                <w:lang w:eastAsia="zh-CN"/>
              </w:rPr>
              <w:t>学校填写</w:t>
            </w:r>
          </w:p>
        </w:tc>
        <w:tc>
          <w:tcPr>
            <w:tcW w:w="2014" w:type="dxa"/>
            <w:tcBorders>
              <w:top w:val="nil"/>
              <w:left w:val="nil"/>
              <w:bottom w:val="single" w:color="000000" w:sz="8" w:space="0"/>
              <w:right w:val="single" w:color="000000" w:sz="8" w:space="0"/>
            </w:tcBorders>
            <w:noWrap w:val="0"/>
            <w:vAlign w:val="center"/>
          </w:tcPr>
          <w:p w14:paraId="010FD0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04661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continue"/>
            <w:tcBorders>
              <w:left w:val="single" w:color="000000" w:sz="8" w:space="0"/>
              <w:right w:val="single" w:color="000000" w:sz="8" w:space="0"/>
            </w:tcBorders>
            <w:noWrap w:val="0"/>
            <w:vAlign w:val="center"/>
          </w:tcPr>
          <w:p w14:paraId="5E452845">
            <w:pPr>
              <w:jc w:val="center"/>
              <w:rPr>
                <w:rFonts w:hint="eastAsia" w:ascii="方正仿宋_GBK" w:hAnsi="方正仿宋_GBK" w:eastAsia="方正仿宋_GBK" w:cs="方正仿宋_GBK"/>
                <w:i w:val="0"/>
                <w:iCs w:val="0"/>
                <w:color w:val="000000"/>
                <w:sz w:val="24"/>
                <w:szCs w:val="24"/>
                <w:u w:val="none"/>
              </w:rPr>
            </w:pPr>
          </w:p>
        </w:tc>
        <w:tc>
          <w:tcPr>
            <w:tcW w:w="631" w:type="dxa"/>
            <w:tcBorders>
              <w:top w:val="nil"/>
              <w:left w:val="nil"/>
              <w:bottom w:val="single" w:color="000000" w:sz="8" w:space="0"/>
              <w:right w:val="single" w:color="000000" w:sz="8" w:space="0"/>
            </w:tcBorders>
            <w:noWrap w:val="0"/>
            <w:vAlign w:val="center"/>
          </w:tcPr>
          <w:p w14:paraId="22BEE8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489" w:type="dxa"/>
            <w:tcBorders>
              <w:top w:val="nil"/>
              <w:left w:val="nil"/>
              <w:bottom w:val="single" w:color="000000" w:sz="8" w:space="0"/>
              <w:right w:val="single" w:color="000000" w:sz="8" w:space="0"/>
            </w:tcBorders>
            <w:noWrap w:val="0"/>
            <w:vAlign w:val="center"/>
          </w:tcPr>
          <w:p w14:paraId="6D96CD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长袖衬衣</w:t>
            </w:r>
          </w:p>
        </w:tc>
        <w:tc>
          <w:tcPr>
            <w:tcW w:w="1692" w:type="dxa"/>
            <w:tcBorders>
              <w:top w:val="nil"/>
              <w:left w:val="nil"/>
              <w:bottom w:val="single" w:color="000000" w:sz="8" w:space="0"/>
              <w:right w:val="single" w:color="000000" w:sz="8" w:space="0"/>
            </w:tcBorders>
            <w:noWrap w:val="0"/>
            <w:vAlign w:val="center"/>
          </w:tcPr>
          <w:p w14:paraId="186B3E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u w:val="none"/>
                <w:lang w:eastAsia="zh-CN"/>
              </w:rPr>
              <w:t>见选中款式校服检验报告</w:t>
            </w:r>
          </w:p>
        </w:tc>
        <w:tc>
          <w:tcPr>
            <w:tcW w:w="2014" w:type="dxa"/>
            <w:tcBorders>
              <w:top w:val="nil"/>
              <w:left w:val="nil"/>
              <w:bottom w:val="single" w:color="000000" w:sz="8" w:space="0"/>
              <w:right w:val="single" w:color="000000" w:sz="8" w:space="0"/>
            </w:tcBorders>
            <w:noWrap w:val="0"/>
            <w:vAlign w:val="center"/>
          </w:tcPr>
          <w:p w14:paraId="3AAB7B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highlight w:val="yellow"/>
                <w:u w:val="none"/>
                <w:lang w:eastAsia="zh-CN"/>
              </w:rPr>
              <w:t>学校填写</w:t>
            </w:r>
          </w:p>
        </w:tc>
        <w:tc>
          <w:tcPr>
            <w:tcW w:w="2014" w:type="dxa"/>
            <w:tcBorders>
              <w:top w:val="nil"/>
              <w:left w:val="nil"/>
              <w:bottom w:val="single" w:color="000000" w:sz="8" w:space="0"/>
              <w:right w:val="single" w:color="000000" w:sz="8" w:space="0"/>
            </w:tcBorders>
            <w:noWrap w:val="0"/>
            <w:vAlign w:val="center"/>
          </w:tcPr>
          <w:p w14:paraId="6B8660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2BAF9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continue"/>
            <w:tcBorders>
              <w:left w:val="single" w:color="000000" w:sz="8" w:space="0"/>
              <w:right w:val="single" w:color="000000" w:sz="8" w:space="0"/>
            </w:tcBorders>
            <w:noWrap w:val="0"/>
            <w:vAlign w:val="center"/>
          </w:tcPr>
          <w:p w14:paraId="34660E7A">
            <w:pPr>
              <w:jc w:val="center"/>
              <w:rPr>
                <w:rFonts w:hint="eastAsia" w:ascii="方正仿宋_GBK" w:hAnsi="方正仿宋_GBK" w:eastAsia="方正仿宋_GBK" w:cs="方正仿宋_GBK"/>
                <w:i w:val="0"/>
                <w:iCs w:val="0"/>
                <w:color w:val="000000"/>
                <w:sz w:val="24"/>
                <w:szCs w:val="24"/>
                <w:u w:val="none"/>
              </w:rPr>
            </w:pPr>
          </w:p>
        </w:tc>
        <w:tc>
          <w:tcPr>
            <w:tcW w:w="631" w:type="dxa"/>
            <w:tcBorders>
              <w:top w:val="nil"/>
              <w:left w:val="nil"/>
              <w:bottom w:val="single" w:color="000000" w:sz="8" w:space="0"/>
              <w:right w:val="single" w:color="000000" w:sz="8" w:space="0"/>
            </w:tcBorders>
            <w:noWrap w:val="0"/>
            <w:vAlign w:val="center"/>
          </w:tcPr>
          <w:p w14:paraId="00FA96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1489" w:type="dxa"/>
            <w:tcBorders>
              <w:top w:val="nil"/>
              <w:left w:val="nil"/>
              <w:bottom w:val="single" w:color="000000" w:sz="8" w:space="0"/>
              <w:right w:val="single" w:color="000000" w:sz="8" w:space="0"/>
            </w:tcBorders>
            <w:noWrap w:val="0"/>
            <w:vAlign w:val="center"/>
          </w:tcPr>
          <w:p w14:paraId="13682B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背心</w:t>
            </w:r>
          </w:p>
        </w:tc>
        <w:tc>
          <w:tcPr>
            <w:tcW w:w="1692" w:type="dxa"/>
            <w:tcBorders>
              <w:top w:val="nil"/>
              <w:left w:val="nil"/>
              <w:bottom w:val="single" w:color="000000" w:sz="8" w:space="0"/>
              <w:right w:val="single" w:color="000000" w:sz="8" w:space="0"/>
            </w:tcBorders>
            <w:noWrap w:val="0"/>
            <w:vAlign w:val="center"/>
          </w:tcPr>
          <w:p w14:paraId="271389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u w:val="none"/>
                <w:lang w:eastAsia="zh-CN"/>
              </w:rPr>
              <w:t>见选中款式校服检验报告</w:t>
            </w:r>
          </w:p>
        </w:tc>
        <w:tc>
          <w:tcPr>
            <w:tcW w:w="2014" w:type="dxa"/>
            <w:tcBorders>
              <w:top w:val="nil"/>
              <w:left w:val="nil"/>
              <w:bottom w:val="single" w:color="000000" w:sz="8" w:space="0"/>
              <w:right w:val="single" w:color="000000" w:sz="8" w:space="0"/>
            </w:tcBorders>
            <w:noWrap w:val="0"/>
            <w:vAlign w:val="center"/>
          </w:tcPr>
          <w:p w14:paraId="7DD515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highlight w:val="yellow"/>
                <w:u w:val="none"/>
                <w:lang w:eastAsia="zh-CN"/>
              </w:rPr>
              <w:t>学校填写</w:t>
            </w:r>
          </w:p>
        </w:tc>
        <w:tc>
          <w:tcPr>
            <w:tcW w:w="2014" w:type="dxa"/>
            <w:tcBorders>
              <w:top w:val="nil"/>
              <w:left w:val="nil"/>
              <w:bottom w:val="single" w:color="000000" w:sz="8" w:space="0"/>
              <w:right w:val="single" w:color="000000" w:sz="8" w:space="0"/>
            </w:tcBorders>
            <w:noWrap w:val="0"/>
            <w:vAlign w:val="center"/>
          </w:tcPr>
          <w:p w14:paraId="440AFE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0B28F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continue"/>
            <w:tcBorders>
              <w:left w:val="single" w:color="000000" w:sz="8" w:space="0"/>
              <w:bottom w:val="single" w:color="000000" w:sz="8" w:space="0"/>
              <w:right w:val="single" w:color="000000" w:sz="8" w:space="0"/>
            </w:tcBorders>
            <w:noWrap w:val="0"/>
            <w:vAlign w:val="center"/>
          </w:tcPr>
          <w:p w14:paraId="03FAB4D8">
            <w:pPr>
              <w:jc w:val="center"/>
              <w:rPr>
                <w:rFonts w:hint="eastAsia" w:ascii="方正仿宋_GBK" w:hAnsi="方正仿宋_GBK" w:eastAsia="方正仿宋_GBK" w:cs="方正仿宋_GBK"/>
                <w:i w:val="0"/>
                <w:iCs w:val="0"/>
                <w:color w:val="000000"/>
                <w:sz w:val="24"/>
                <w:szCs w:val="24"/>
                <w:u w:val="none"/>
              </w:rPr>
            </w:pPr>
          </w:p>
        </w:tc>
        <w:tc>
          <w:tcPr>
            <w:tcW w:w="631" w:type="dxa"/>
            <w:tcBorders>
              <w:top w:val="nil"/>
              <w:left w:val="nil"/>
              <w:bottom w:val="single" w:color="000000" w:sz="8" w:space="0"/>
              <w:right w:val="single" w:color="000000" w:sz="8" w:space="0"/>
            </w:tcBorders>
            <w:noWrap w:val="0"/>
            <w:vAlign w:val="center"/>
          </w:tcPr>
          <w:p w14:paraId="3DAD63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489" w:type="dxa"/>
            <w:tcBorders>
              <w:top w:val="nil"/>
              <w:left w:val="nil"/>
              <w:bottom w:val="single" w:color="000000" w:sz="8" w:space="0"/>
              <w:right w:val="single" w:color="000000" w:sz="8" w:space="0"/>
            </w:tcBorders>
            <w:noWrap w:val="0"/>
            <w:vAlign w:val="center"/>
          </w:tcPr>
          <w:p w14:paraId="2E8F1E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制服长裤/制服短裙</w:t>
            </w:r>
          </w:p>
        </w:tc>
        <w:tc>
          <w:tcPr>
            <w:tcW w:w="1692" w:type="dxa"/>
            <w:tcBorders>
              <w:top w:val="nil"/>
              <w:left w:val="nil"/>
              <w:bottom w:val="single" w:color="000000" w:sz="8" w:space="0"/>
              <w:right w:val="single" w:color="000000" w:sz="8" w:space="0"/>
            </w:tcBorders>
            <w:noWrap w:val="0"/>
            <w:vAlign w:val="center"/>
          </w:tcPr>
          <w:p w14:paraId="045079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u w:val="none"/>
                <w:lang w:eastAsia="zh-CN"/>
              </w:rPr>
              <w:t>见选中款式校服检验报告</w:t>
            </w:r>
          </w:p>
        </w:tc>
        <w:tc>
          <w:tcPr>
            <w:tcW w:w="2014" w:type="dxa"/>
            <w:tcBorders>
              <w:top w:val="nil"/>
              <w:left w:val="nil"/>
              <w:bottom w:val="single" w:color="000000" w:sz="8" w:space="0"/>
              <w:right w:val="single" w:color="000000" w:sz="8" w:space="0"/>
            </w:tcBorders>
            <w:noWrap w:val="0"/>
            <w:vAlign w:val="center"/>
          </w:tcPr>
          <w:p w14:paraId="0941FE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highlight w:val="yellow"/>
                <w:u w:val="none"/>
                <w:lang w:eastAsia="zh-CN"/>
              </w:rPr>
              <w:t>学校填写</w:t>
            </w:r>
          </w:p>
        </w:tc>
        <w:tc>
          <w:tcPr>
            <w:tcW w:w="2014" w:type="dxa"/>
            <w:tcBorders>
              <w:top w:val="nil"/>
              <w:left w:val="nil"/>
              <w:bottom w:val="single" w:color="000000" w:sz="8" w:space="0"/>
              <w:right w:val="single" w:color="000000" w:sz="8" w:space="0"/>
            </w:tcBorders>
            <w:noWrap w:val="0"/>
            <w:vAlign w:val="center"/>
          </w:tcPr>
          <w:p w14:paraId="7304A8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275B2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restart"/>
            <w:tcBorders>
              <w:top w:val="nil"/>
              <w:left w:val="single" w:color="000000" w:sz="8" w:space="0"/>
              <w:bottom w:val="single" w:color="000000" w:sz="8" w:space="0"/>
              <w:right w:val="single" w:color="000000" w:sz="8" w:space="0"/>
            </w:tcBorders>
            <w:noWrap w:val="0"/>
            <w:vAlign w:val="center"/>
          </w:tcPr>
          <w:p w14:paraId="7F140B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冬季套装</w:t>
            </w:r>
          </w:p>
        </w:tc>
        <w:tc>
          <w:tcPr>
            <w:tcW w:w="631" w:type="dxa"/>
            <w:tcBorders>
              <w:top w:val="nil"/>
              <w:left w:val="nil"/>
              <w:bottom w:val="single" w:color="000000" w:sz="8" w:space="0"/>
              <w:right w:val="single" w:color="000000" w:sz="8" w:space="0"/>
            </w:tcBorders>
            <w:noWrap w:val="0"/>
            <w:vAlign w:val="center"/>
          </w:tcPr>
          <w:p w14:paraId="159A7D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1489" w:type="dxa"/>
            <w:tcBorders>
              <w:top w:val="nil"/>
              <w:left w:val="nil"/>
              <w:bottom w:val="single" w:color="000000" w:sz="8" w:space="0"/>
              <w:right w:val="single" w:color="000000" w:sz="8" w:space="0"/>
            </w:tcBorders>
            <w:noWrap w:val="0"/>
            <w:vAlign w:val="center"/>
          </w:tcPr>
          <w:p w14:paraId="78CC8F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冬季冲锋衣</w:t>
            </w:r>
          </w:p>
        </w:tc>
        <w:tc>
          <w:tcPr>
            <w:tcW w:w="1692" w:type="dxa"/>
            <w:tcBorders>
              <w:top w:val="nil"/>
              <w:left w:val="nil"/>
              <w:bottom w:val="single" w:color="000000" w:sz="8" w:space="0"/>
              <w:right w:val="single" w:color="000000" w:sz="8" w:space="0"/>
            </w:tcBorders>
            <w:noWrap w:val="0"/>
            <w:vAlign w:val="center"/>
          </w:tcPr>
          <w:p w14:paraId="5D9E34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u w:val="none"/>
                <w:lang w:eastAsia="zh-CN"/>
              </w:rPr>
              <w:t>见选中款式校服检验报告</w:t>
            </w:r>
          </w:p>
        </w:tc>
        <w:tc>
          <w:tcPr>
            <w:tcW w:w="2014" w:type="dxa"/>
            <w:tcBorders>
              <w:top w:val="nil"/>
              <w:left w:val="nil"/>
              <w:bottom w:val="single" w:color="000000" w:sz="8" w:space="0"/>
              <w:right w:val="single" w:color="000000" w:sz="8" w:space="0"/>
            </w:tcBorders>
            <w:noWrap w:val="0"/>
            <w:vAlign w:val="center"/>
          </w:tcPr>
          <w:p w14:paraId="3744B4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highlight w:val="yellow"/>
                <w:u w:val="none"/>
                <w:lang w:eastAsia="zh-CN"/>
              </w:rPr>
              <w:t>学校填写</w:t>
            </w:r>
          </w:p>
        </w:tc>
        <w:tc>
          <w:tcPr>
            <w:tcW w:w="2014" w:type="dxa"/>
            <w:tcBorders>
              <w:top w:val="nil"/>
              <w:left w:val="nil"/>
              <w:bottom w:val="single" w:color="000000" w:sz="8" w:space="0"/>
              <w:right w:val="single" w:color="000000" w:sz="8" w:space="0"/>
            </w:tcBorders>
            <w:noWrap w:val="0"/>
            <w:vAlign w:val="center"/>
          </w:tcPr>
          <w:p w14:paraId="69AE49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08246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continue"/>
            <w:tcBorders>
              <w:top w:val="nil"/>
              <w:left w:val="single" w:color="000000" w:sz="8" w:space="0"/>
              <w:bottom w:val="single" w:color="000000" w:sz="8" w:space="0"/>
              <w:right w:val="single" w:color="000000" w:sz="8" w:space="0"/>
            </w:tcBorders>
            <w:noWrap w:val="0"/>
            <w:vAlign w:val="center"/>
          </w:tcPr>
          <w:p w14:paraId="40C610DB">
            <w:pPr>
              <w:jc w:val="center"/>
              <w:rPr>
                <w:rFonts w:hint="eastAsia" w:ascii="方正仿宋_GBK" w:hAnsi="方正仿宋_GBK" w:eastAsia="方正仿宋_GBK" w:cs="方正仿宋_GBK"/>
                <w:i w:val="0"/>
                <w:iCs w:val="0"/>
                <w:color w:val="000000"/>
                <w:sz w:val="24"/>
                <w:szCs w:val="24"/>
                <w:u w:val="none"/>
              </w:rPr>
            </w:pPr>
          </w:p>
        </w:tc>
        <w:tc>
          <w:tcPr>
            <w:tcW w:w="631" w:type="dxa"/>
            <w:tcBorders>
              <w:top w:val="nil"/>
              <w:left w:val="nil"/>
              <w:bottom w:val="single" w:color="000000" w:sz="8" w:space="0"/>
              <w:right w:val="single" w:color="000000" w:sz="8" w:space="0"/>
            </w:tcBorders>
            <w:noWrap w:val="0"/>
            <w:vAlign w:val="center"/>
          </w:tcPr>
          <w:p w14:paraId="3AF571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1489" w:type="dxa"/>
            <w:tcBorders>
              <w:top w:val="nil"/>
              <w:left w:val="nil"/>
              <w:bottom w:val="single" w:color="000000" w:sz="8" w:space="0"/>
              <w:right w:val="single" w:color="000000" w:sz="8" w:space="0"/>
            </w:tcBorders>
            <w:noWrap w:val="0"/>
            <w:vAlign w:val="center"/>
          </w:tcPr>
          <w:p w14:paraId="6E2D00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羽绒棉内胆</w:t>
            </w:r>
          </w:p>
        </w:tc>
        <w:tc>
          <w:tcPr>
            <w:tcW w:w="1692" w:type="dxa"/>
            <w:tcBorders>
              <w:top w:val="nil"/>
              <w:left w:val="nil"/>
              <w:bottom w:val="single" w:color="000000" w:sz="8" w:space="0"/>
              <w:right w:val="single" w:color="000000" w:sz="8" w:space="0"/>
            </w:tcBorders>
            <w:noWrap w:val="0"/>
            <w:vAlign w:val="center"/>
          </w:tcPr>
          <w:p w14:paraId="300FCA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u w:val="none"/>
                <w:lang w:eastAsia="zh-CN"/>
              </w:rPr>
              <w:t>见选中款式校服检验报告</w:t>
            </w:r>
          </w:p>
        </w:tc>
        <w:tc>
          <w:tcPr>
            <w:tcW w:w="2014" w:type="dxa"/>
            <w:tcBorders>
              <w:top w:val="nil"/>
              <w:left w:val="nil"/>
              <w:bottom w:val="single" w:color="000000" w:sz="8" w:space="0"/>
              <w:right w:val="single" w:color="000000" w:sz="8" w:space="0"/>
            </w:tcBorders>
            <w:noWrap w:val="0"/>
            <w:vAlign w:val="center"/>
          </w:tcPr>
          <w:p w14:paraId="4AF733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highlight w:val="yellow"/>
                <w:u w:val="none"/>
                <w:lang w:eastAsia="zh-CN"/>
              </w:rPr>
              <w:t>学校填写</w:t>
            </w:r>
          </w:p>
        </w:tc>
        <w:tc>
          <w:tcPr>
            <w:tcW w:w="2014" w:type="dxa"/>
            <w:tcBorders>
              <w:top w:val="nil"/>
              <w:left w:val="nil"/>
              <w:bottom w:val="single" w:color="000000" w:sz="8" w:space="0"/>
              <w:right w:val="single" w:color="000000" w:sz="8" w:space="0"/>
            </w:tcBorders>
            <w:noWrap w:val="0"/>
            <w:vAlign w:val="center"/>
          </w:tcPr>
          <w:p w14:paraId="5298C4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3C1D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40" w:type="dxa"/>
            <w:vMerge w:val="continue"/>
            <w:tcBorders>
              <w:top w:val="nil"/>
              <w:left w:val="single" w:color="000000" w:sz="8" w:space="0"/>
              <w:bottom w:val="single" w:color="000000" w:sz="8" w:space="0"/>
              <w:right w:val="single" w:color="000000" w:sz="8" w:space="0"/>
            </w:tcBorders>
            <w:noWrap w:val="0"/>
            <w:vAlign w:val="center"/>
          </w:tcPr>
          <w:p w14:paraId="6C0745EB">
            <w:pPr>
              <w:jc w:val="center"/>
              <w:rPr>
                <w:rFonts w:hint="eastAsia" w:ascii="方正仿宋_GBK" w:hAnsi="方正仿宋_GBK" w:eastAsia="方正仿宋_GBK" w:cs="方正仿宋_GBK"/>
                <w:i w:val="0"/>
                <w:iCs w:val="0"/>
                <w:color w:val="000000"/>
                <w:sz w:val="24"/>
                <w:szCs w:val="24"/>
                <w:u w:val="none"/>
              </w:rPr>
            </w:pPr>
          </w:p>
        </w:tc>
        <w:tc>
          <w:tcPr>
            <w:tcW w:w="631" w:type="dxa"/>
            <w:tcBorders>
              <w:top w:val="nil"/>
              <w:left w:val="nil"/>
              <w:bottom w:val="single" w:color="000000" w:sz="8" w:space="0"/>
              <w:right w:val="single" w:color="000000" w:sz="8" w:space="0"/>
            </w:tcBorders>
            <w:noWrap w:val="0"/>
            <w:vAlign w:val="center"/>
          </w:tcPr>
          <w:p w14:paraId="5A49F8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1489" w:type="dxa"/>
            <w:tcBorders>
              <w:top w:val="nil"/>
              <w:left w:val="nil"/>
              <w:bottom w:val="single" w:color="000000" w:sz="8" w:space="0"/>
              <w:right w:val="single" w:color="000000" w:sz="8" w:space="0"/>
            </w:tcBorders>
            <w:noWrap w:val="0"/>
            <w:vAlign w:val="center"/>
          </w:tcPr>
          <w:p w14:paraId="5F0C0F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冬季长裤</w:t>
            </w:r>
          </w:p>
        </w:tc>
        <w:tc>
          <w:tcPr>
            <w:tcW w:w="1692" w:type="dxa"/>
            <w:tcBorders>
              <w:top w:val="nil"/>
              <w:left w:val="nil"/>
              <w:bottom w:val="single" w:color="000000" w:sz="8" w:space="0"/>
              <w:right w:val="single" w:color="000000" w:sz="8" w:space="0"/>
            </w:tcBorders>
            <w:noWrap w:val="0"/>
            <w:vAlign w:val="center"/>
          </w:tcPr>
          <w:p w14:paraId="0D9B13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u w:val="none"/>
                <w:lang w:eastAsia="zh-CN"/>
              </w:rPr>
              <w:t>见选中款式校服检验报告</w:t>
            </w:r>
          </w:p>
        </w:tc>
        <w:tc>
          <w:tcPr>
            <w:tcW w:w="2014" w:type="dxa"/>
            <w:tcBorders>
              <w:top w:val="nil"/>
              <w:left w:val="nil"/>
              <w:bottom w:val="single" w:color="000000" w:sz="8" w:space="0"/>
              <w:right w:val="single" w:color="000000" w:sz="8" w:space="0"/>
            </w:tcBorders>
            <w:noWrap w:val="0"/>
            <w:vAlign w:val="center"/>
          </w:tcPr>
          <w:p w14:paraId="3AA9AD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cs="宋体"/>
                <w:i w:val="0"/>
                <w:iCs w:val="0"/>
                <w:color w:val="FF0000"/>
                <w:sz w:val="16"/>
                <w:szCs w:val="16"/>
                <w:highlight w:val="yellow"/>
                <w:u w:val="none"/>
                <w:lang w:eastAsia="zh-CN"/>
              </w:rPr>
              <w:t>学校填写</w:t>
            </w:r>
          </w:p>
        </w:tc>
        <w:tc>
          <w:tcPr>
            <w:tcW w:w="2014" w:type="dxa"/>
            <w:tcBorders>
              <w:top w:val="nil"/>
              <w:left w:val="nil"/>
              <w:bottom w:val="single" w:color="000000" w:sz="8" w:space="0"/>
              <w:right w:val="single" w:color="000000" w:sz="8" w:space="0"/>
            </w:tcBorders>
            <w:noWrap w:val="0"/>
            <w:vAlign w:val="center"/>
          </w:tcPr>
          <w:p w14:paraId="13673B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14:paraId="4B4C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52" w:type="dxa"/>
            <w:gridSpan w:val="4"/>
            <w:tcBorders>
              <w:top w:val="nil"/>
              <w:left w:val="single" w:color="000000" w:sz="8" w:space="0"/>
              <w:bottom w:val="single" w:color="000000" w:sz="8" w:space="0"/>
              <w:right w:val="single" w:color="000000" w:sz="8" w:space="0"/>
            </w:tcBorders>
            <w:noWrap w:val="0"/>
            <w:vAlign w:val="center"/>
          </w:tcPr>
          <w:p w14:paraId="261C8E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2014" w:type="dxa"/>
            <w:tcBorders>
              <w:top w:val="nil"/>
              <w:left w:val="nil"/>
              <w:bottom w:val="single" w:color="000000" w:sz="8" w:space="0"/>
              <w:right w:val="single" w:color="000000" w:sz="8" w:space="0"/>
            </w:tcBorders>
            <w:noWrap w:val="0"/>
            <w:vAlign w:val="center"/>
          </w:tcPr>
          <w:p w14:paraId="39A8773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p>
        </w:tc>
        <w:tc>
          <w:tcPr>
            <w:tcW w:w="2014" w:type="dxa"/>
            <w:tcBorders>
              <w:top w:val="nil"/>
              <w:left w:val="nil"/>
              <w:bottom w:val="single" w:color="000000" w:sz="8" w:space="0"/>
              <w:right w:val="single" w:color="000000" w:sz="8" w:space="0"/>
            </w:tcBorders>
            <w:noWrap w:val="0"/>
            <w:vAlign w:val="center"/>
          </w:tcPr>
          <w:p w14:paraId="0A01C8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bl>
    <w:p w14:paraId="26117C1C">
      <w:pPr>
        <w:pStyle w:val="2"/>
        <w:rPr>
          <w:rFonts w:hint="eastAsia"/>
          <w:lang w:val="en-US" w:eastAsia="zh-CN"/>
        </w:rPr>
      </w:pPr>
    </w:p>
    <w:p w14:paraId="637252C3">
      <w:pPr>
        <w:pStyle w:val="2"/>
        <w:rPr>
          <w:rFonts w:hint="eastAsia" w:ascii="仿宋" w:hAnsi="仿宋" w:eastAsia="仿宋" w:cs="宋体"/>
          <w:b/>
          <w:bCs/>
          <w:kern w:val="0"/>
          <w:sz w:val="24"/>
          <w:highlight w:val="yellow"/>
          <w:u w:val="none"/>
          <w:lang w:val="en-US" w:eastAsia="zh-CN"/>
        </w:rPr>
      </w:pPr>
    </w:p>
    <w:p w14:paraId="3FCD6ECD">
      <w:pPr>
        <w:spacing w:line="460" w:lineRule="exact"/>
        <w:jc w:val="left"/>
        <w:rPr>
          <w:rFonts w:hint="eastAsia" w:ascii="宋体" w:hAnsi="宋体" w:cs="宋体"/>
          <w:sz w:val="24"/>
          <w:szCs w:val="24"/>
        </w:rPr>
      </w:pPr>
      <w:r>
        <w:rPr>
          <w:rFonts w:hint="eastAsia" w:ascii="宋体" w:hAnsi="宋体" w:cs="宋体"/>
          <w:color w:val="FF0000"/>
          <w:sz w:val="24"/>
          <w:szCs w:val="24"/>
          <w:highlight w:val="yellow"/>
          <w:lang w:eastAsia="zh-CN"/>
        </w:rPr>
        <w:t>（</w:t>
      </w:r>
      <w:r>
        <w:rPr>
          <w:rFonts w:hint="eastAsia" w:cs="宋体"/>
          <w:color w:val="FF0000"/>
          <w:sz w:val="24"/>
          <w:szCs w:val="24"/>
          <w:highlight w:val="yellow"/>
          <w:lang w:eastAsia="zh-CN"/>
        </w:rPr>
        <w:t>说明：</w:t>
      </w:r>
      <w:r>
        <w:rPr>
          <w:rFonts w:hint="eastAsia" w:ascii="宋体" w:hAnsi="宋体" w:cs="宋体"/>
          <w:color w:val="FF0000"/>
          <w:sz w:val="24"/>
          <w:szCs w:val="24"/>
          <w:highlight w:val="yellow"/>
          <w:lang w:eastAsia="zh-CN"/>
        </w:rPr>
        <w:t>上表与第三篇</w:t>
      </w:r>
      <w:r>
        <w:rPr>
          <w:rFonts w:hint="eastAsia" w:ascii="方正仿宋_GBK" w:hAnsi="方正仿宋_GBK" w:eastAsia="方正仿宋_GBK" w:cs="方正仿宋_GBK"/>
          <w:b/>
          <w:bCs/>
          <w:color w:val="FF0000"/>
          <w:sz w:val="24"/>
          <w:szCs w:val="24"/>
          <w:highlight w:val="yellow"/>
          <w:lang w:val="en-US" w:eastAsia="zh-CN"/>
        </w:rPr>
        <w:t>一“采购项目一览表”保持一致）</w:t>
      </w:r>
    </w:p>
    <w:p w14:paraId="2046AA34">
      <w:pPr>
        <w:spacing w:line="300" w:lineRule="exact"/>
        <w:ind w:firstLine="480" w:firstLineChars="200"/>
        <w:jc w:val="left"/>
        <w:rPr>
          <w:rFonts w:hint="eastAsia" w:ascii="宋体" w:hAnsi="宋体" w:cs="宋体"/>
          <w:sz w:val="24"/>
          <w:szCs w:val="24"/>
        </w:rPr>
      </w:pPr>
      <w:r>
        <w:rPr>
          <w:rFonts w:hint="eastAsia" w:ascii="宋体" w:hAnsi="宋体" w:cs="宋体"/>
          <w:sz w:val="24"/>
          <w:szCs w:val="24"/>
        </w:rPr>
        <w:t>竞标供应商(公章）：</w:t>
      </w:r>
    </w:p>
    <w:p w14:paraId="42E29A6D">
      <w:pPr>
        <w:spacing w:line="300" w:lineRule="exact"/>
        <w:ind w:firstLine="480" w:firstLineChars="200"/>
        <w:jc w:val="left"/>
        <w:rPr>
          <w:rFonts w:hint="eastAsia" w:ascii="宋体" w:hAnsi="宋体" w:cs="宋体"/>
          <w:sz w:val="24"/>
          <w:szCs w:val="24"/>
        </w:rPr>
      </w:pPr>
      <w:r>
        <w:rPr>
          <w:rFonts w:hint="eastAsia" w:ascii="宋体" w:hAnsi="宋体" w:cs="宋体"/>
          <w:sz w:val="24"/>
          <w:szCs w:val="24"/>
        </w:rPr>
        <w:t>法 定 代 表 人(签名)：</w:t>
      </w:r>
    </w:p>
    <w:p w14:paraId="6FC1885B">
      <w:pPr>
        <w:spacing w:line="300" w:lineRule="exact"/>
        <w:ind w:firstLine="480" w:firstLineChars="200"/>
        <w:jc w:val="left"/>
        <w:rPr>
          <w:rFonts w:hint="eastAsia" w:ascii="宋体" w:hAnsi="宋体" w:cs="宋体"/>
          <w:sz w:val="24"/>
          <w:szCs w:val="24"/>
        </w:rPr>
      </w:pPr>
      <w:r>
        <w:rPr>
          <w:rFonts w:hint="eastAsia" w:ascii="宋体" w:hAnsi="宋体" w:cs="宋体"/>
          <w:sz w:val="24"/>
          <w:szCs w:val="24"/>
        </w:rPr>
        <w:t>法人授权代理人(签名)：</w:t>
      </w:r>
    </w:p>
    <w:p w14:paraId="56CEF266">
      <w:pPr>
        <w:spacing w:line="300" w:lineRule="exact"/>
        <w:jc w:val="left"/>
        <w:rPr>
          <w:rFonts w:hint="eastAsia" w:ascii="宋体" w:hAnsi="宋体" w:cs="宋体"/>
          <w:sz w:val="24"/>
          <w:szCs w:val="24"/>
        </w:rPr>
      </w:pPr>
    </w:p>
    <w:p w14:paraId="17749C09">
      <w:pPr>
        <w:spacing w:line="300" w:lineRule="exact"/>
        <w:ind w:firstLine="480" w:firstLineChars="200"/>
        <w:jc w:val="left"/>
        <w:rPr>
          <w:rFonts w:hint="eastAsia" w:ascii="宋体" w:hAnsi="宋体" w:cs="宋体"/>
          <w:sz w:val="24"/>
          <w:szCs w:val="24"/>
        </w:rPr>
      </w:pPr>
      <w:r>
        <w:rPr>
          <w:rFonts w:hint="eastAsia" w:ascii="宋体" w:hAnsi="宋体" w:cs="宋体"/>
          <w:sz w:val="24"/>
          <w:szCs w:val="24"/>
        </w:rPr>
        <w:t>联  系  电  话：</w:t>
      </w:r>
    </w:p>
    <w:p w14:paraId="25BAFA8F">
      <w:pPr>
        <w:spacing w:line="500" w:lineRule="exact"/>
        <w:ind w:firstLine="6480" w:firstLineChars="2700"/>
        <w:jc w:val="left"/>
        <w:rPr>
          <w:rFonts w:hint="eastAsia" w:ascii="宋体" w:hAnsi="宋体" w:cs="宋体"/>
          <w:sz w:val="24"/>
          <w:szCs w:val="24"/>
        </w:rPr>
      </w:pPr>
      <w:r>
        <w:rPr>
          <w:rFonts w:hint="eastAsia" w:ascii="宋体" w:hAnsi="宋体" w:cs="宋体"/>
          <w:sz w:val="24"/>
          <w:szCs w:val="24"/>
        </w:rPr>
        <w:t>年     月     日</w:t>
      </w:r>
    </w:p>
    <w:p w14:paraId="5F85A35F">
      <w:pPr>
        <w:snapToGrid w:val="0"/>
        <w:spacing w:line="500" w:lineRule="exact"/>
        <w:ind w:firstLine="480" w:firstLineChars="200"/>
        <w:rPr>
          <w:rFonts w:hint="eastAsia" w:ascii="宋体" w:hAnsi="宋体" w:cs="宋体"/>
          <w:sz w:val="24"/>
          <w:szCs w:val="24"/>
        </w:rPr>
      </w:pPr>
    </w:p>
    <w:p w14:paraId="2CC02E43">
      <w:pPr>
        <w:snapToGrid w:val="0"/>
        <w:spacing w:line="500" w:lineRule="exact"/>
        <w:rPr>
          <w:rFonts w:hint="eastAsia" w:ascii="宋体" w:hAnsi="宋体" w:cs="宋体"/>
          <w:sz w:val="24"/>
          <w:szCs w:val="24"/>
        </w:rPr>
      </w:pPr>
      <w:r>
        <w:rPr>
          <w:rFonts w:hint="eastAsia" w:ascii="宋体" w:hAnsi="宋体" w:cs="宋体"/>
          <w:b/>
          <w:sz w:val="30"/>
          <w:szCs w:val="30"/>
        </w:rPr>
        <w:t>说明</w:t>
      </w:r>
      <w:r>
        <w:rPr>
          <w:rFonts w:hint="eastAsia" w:ascii="宋体" w:hAnsi="宋体" w:cs="宋体"/>
          <w:sz w:val="24"/>
          <w:szCs w:val="24"/>
        </w:rPr>
        <w:t xml:space="preserve">： </w:t>
      </w:r>
      <w:r>
        <w:rPr>
          <w:rFonts w:hint="eastAsia" w:ascii="宋体" w:hAnsi="宋体" w:cs="宋体"/>
          <w:sz w:val="24"/>
          <w:szCs w:val="24"/>
          <w:lang w:val="en-US" w:eastAsia="zh-CN"/>
        </w:rPr>
        <w:t>1、</w:t>
      </w:r>
      <w:r>
        <w:rPr>
          <w:rFonts w:hint="eastAsia" w:ascii="宋体" w:hAnsi="宋体" w:cs="宋体"/>
          <w:sz w:val="24"/>
          <w:szCs w:val="24"/>
        </w:rPr>
        <w:t>开标一览表在竞标大会上当众宣读，务必填写清楚，准确无误。</w:t>
      </w:r>
    </w:p>
    <w:p w14:paraId="391AE892">
      <w:pPr>
        <w:numPr>
          <w:ilvl w:val="0"/>
          <w:numId w:val="0"/>
        </w:numPr>
        <w:snapToGrid w:val="0"/>
        <w:spacing w:line="500" w:lineRule="exact"/>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该表可扩展。</w:t>
      </w:r>
    </w:p>
    <w:p w14:paraId="73EF3EE8">
      <w:pPr>
        <w:numPr>
          <w:ilvl w:val="0"/>
          <w:numId w:val="35"/>
        </w:numPr>
        <w:spacing w:line="460" w:lineRule="exact"/>
        <w:ind w:firstLine="562" w:firstLineChars="200"/>
        <w:jc w:val="left"/>
        <w:rPr>
          <w:rFonts w:hint="eastAsia" w:ascii="宋体" w:hAnsi="宋体" w:cs="宋体"/>
          <w:b/>
        </w:rPr>
      </w:pPr>
      <w:r>
        <w:rPr>
          <w:rFonts w:hint="eastAsia" w:ascii="宋体" w:hAnsi="宋体" w:cs="宋体"/>
          <w:b/>
        </w:rPr>
        <w:br w:type="page"/>
      </w:r>
      <w:r>
        <w:rPr>
          <w:rFonts w:hint="eastAsia" w:ascii="宋体" w:hAnsi="宋体" w:cs="宋体"/>
          <w:b/>
          <w:lang w:eastAsia="zh-CN"/>
        </w:rPr>
        <w:t>资格</w:t>
      </w:r>
      <w:r>
        <w:rPr>
          <w:rFonts w:hint="eastAsia" w:ascii="宋体" w:hAnsi="宋体" w:cs="宋体"/>
          <w:b/>
        </w:rPr>
        <w:t>文件</w:t>
      </w:r>
    </w:p>
    <w:p w14:paraId="439C0B6B">
      <w:pPr>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（一）法人营业执照（副本）或事业单位法人证书（副本）或个体工商户营业执照或有效的自然人身份证明或社会团体法人登记证书复印件</w:t>
      </w:r>
    </w:p>
    <w:p w14:paraId="5F9A9BB5">
      <w:pPr>
        <w:spacing w:line="400" w:lineRule="exact"/>
        <w:ind w:firstLine="480" w:firstLineChars="200"/>
        <w:rPr>
          <w:rFonts w:hint="eastAsia" w:ascii="方正仿宋_GBK" w:hAnsi="宋体" w:eastAsia="方正仿宋_GBK" w:cs="Times New Roman"/>
          <w:sz w:val="24"/>
          <w:szCs w:val="28"/>
          <w:u w:val="single"/>
        </w:rPr>
      </w:pPr>
      <w:r>
        <w:rPr>
          <w:rFonts w:hint="eastAsia" w:ascii="方正仿宋_GBK" w:hAnsi="宋体" w:eastAsia="方正仿宋_GBK" w:cs="Times New Roman"/>
          <w:sz w:val="24"/>
          <w:szCs w:val="28"/>
          <w:u w:val="single"/>
        </w:rPr>
        <w:t>说明：投标人按“多证合一”登记制度办理营业执照的，税务登记证（副本）和社会保险登记证以投标人所提供的营业执照（副本）复印件为准。</w:t>
      </w:r>
    </w:p>
    <w:p w14:paraId="6CB738A9">
      <w:pPr>
        <w:spacing w:line="400" w:lineRule="exact"/>
        <w:ind w:firstLine="480" w:firstLineChars="200"/>
        <w:rPr>
          <w:rFonts w:hint="eastAsia" w:ascii="方正仿宋_GBK" w:hAnsi="宋体" w:eastAsia="方正仿宋_GBK"/>
          <w:sz w:val="24"/>
          <w:szCs w:val="28"/>
        </w:rPr>
      </w:pPr>
    </w:p>
    <w:p w14:paraId="6DD83D28">
      <w:pPr>
        <w:tabs>
          <w:tab w:val="left" w:pos="6300"/>
        </w:tabs>
        <w:snapToGrid w:val="0"/>
        <w:spacing w:line="500" w:lineRule="exact"/>
        <w:ind w:firstLine="570"/>
        <w:rPr>
          <w:rFonts w:hint="eastAsia" w:ascii="方正仿宋_GBK" w:hAnsi="仿宋" w:eastAsia="方正仿宋_GBK"/>
        </w:rPr>
      </w:pPr>
    </w:p>
    <w:p w14:paraId="1319B9D7">
      <w:pPr>
        <w:tabs>
          <w:tab w:val="left" w:pos="6300"/>
        </w:tabs>
        <w:snapToGrid w:val="0"/>
        <w:spacing w:line="500" w:lineRule="exact"/>
        <w:ind w:firstLine="570"/>
        <w:rPr>
          <w:rFonts w:hint="eastAsia" w:ascii="方正仿宋_GBK" w:hAnsi="仿宋" w:eastAsia="方正仿宋_GBK"/>
        </w:rPr>
      </w:pPr>
    </w:p>
    <w:p w14:paraId="7C3B5CFC">
      <w:pPr>
        <w:tabs>
          <w:tab w:val="left" w:pos="6300"/>
        </w:tabs>
        <w:snapToGrid w:val="0"/>
        <w:spacing w:line="500" w:lineRule="exact"/>
        <w:ind w:firstLine="570"/>
        <w:rPr>
          <w:rFonts w:hint="eastAsia" w:ascii="方正仿宋_GBK" w:hAnsi="仿宋" w:eastAsia="方正仿宋_GBK"/>
        </w:rPr>
      </w:pPr>
    </w:p>
    <w:p w14:paraId="31E76093">
      <w:pPr>
        <w:tabs>
          <w:tab w:val="left" w:pos="6300"/>
        </w:tabs>
        <w:snapToGrid w:val="0"/>
        <w:spacing w:line="500" w:lineRule="exact"/>
        <w:ind w:firstLine="570"/>
        <w:rPr>
          <w:rFonts w:hint="eastAsia" w:ascii="方正仿宋_GBK" w:hAnsi="仿宋" w:eastAsia="方正仿宋_GBK"/>
        </w:rPr>
      </w:pPr>
    </w:p>
    <w:p w14:paraId="0618D18C">
      <w:pPr>
        <w:tabs>
          <w:tab w:val="left" w:pos="6300"/>
        </w:tabs>
        <w:snapToGrid w:val="0"/>
        <w:spacing w:line="500" w:lineRule="exact"/>
        <w:jc w:val="left"/>
        <w:rPr>
          <w:rFonts w:hint="eastAsia" w:ascii="仿宋" w:hAnsi="仿宋" w:eastAsia="仿宋"/>
          <w:sz w:val="24"/>
        </w:rPr>
      </w:pPr>
    </w:p>
    <w:p w14:paraId="0EF48C59">
      <w:pPr>
        <w:tabs>
          <w:tab w:val="left" w:pos="6300"/>
        </w:tabs>
        <w:snapToGrid w:val="0"/>
        <w:spacing w:line="500" w:lineRule="exact"/>
        <w:jc w:val="center"/>
        <w:rPr>
          <w:rFonts w:hint="eastAsia" w:ascii="仿宋" w:hAnsi="仿宋" w:eastAsia="仿宋"/>
        </w:rPr>
      </w:pPr>
    </w:p>
    <w:p w14:paraId="5D3E7B61">
      <w:pPr>
        <w:tabs>
          <w:tab w:val="left" w:pos="6300"/>
        </w:tabs>
        <w:snapToGrid w:val="0"/>
        <w:spacing w:line="500" w:lineRule="exact"/>
        <w:jc w:val="center"/>
        <w:rPr>
          <w:rFonts w:hint="eastAsia" w:ascii="仿宋" w:hAnsi="仿宋" w:eastAsia="仿宋"/>
        </w:rPr>
      </w:pPr>
    </w:p>
    <w:p w14:paraId="286F8EB3">
      <w:pPr>
        <w:tabs>
          <w:tab w:val="left" w:pos="6300"/>
        </w:tabs>
        <w:snapToGrid w:val="0"/>
        <w:spacing w:line="500" w:lineRule="exact"/>
        <w:jc w:val="center"/>
        <w:rPr>
          <w:rFonts w:hint="eastAsia" w:ascii="仿宋" w:hAnsi="仿宋" w:eastAsia="仿宋"/>
        </w:rPr>
      </w:pPr>
    </w:p>
    <w:p w14:paraId="6FDF1CE4">
      <w:pPr>
        <w:tabs>
          <w:tab w:val="left" w:pos="6300"/>
        </w:tabs>
        <w:snapToGrid w:val="0"/>
        <w:spacing w:line="500" w:lineRule="exact"/>
        <w:jc w:val="center"/>
        <w:rPr>
          <w:rFonts w:hint="eastAsia" w:ascii="仿宋" w:hAnsi="仿宋" w:eastAsia="仿宋"/>
        </w:rPr>
      </w:pPr>
    </w:p>
    <w:p w14:paraId="645C9FE7">
      <w:pPr>
        <w:tabs>
          <w:tab w:val="left" w:pos="6300"/>
        </w:tabs>
        <w:snapToGrid w:val="0"/>
        <w:spacing w:line="500" w:lineRule="exact"/>
        <w:jc w:val="center"/>
        <w:rPr>
          <w:rFonts w:hint="eastAsia" w:ascii="仿宋" w:hAnsi="仿宋" w:eastAsia="仿宋"/>
        </w:rPr>
      </w:pPr>
    </w:p>
    <w:p w14:paraId="51828B73">
      <w:pPr>
        <w:tabs>
          <w:tab w:val="left" w:pos="6300"/>
        </w:tabs>
        <w:snapToGrid w:val="0"/>
        <w:spacing w:line="500" w:lineRule="exact"/>
        <w:jc w:val="center"/>
        <w:rPr>
          <w:rFonts w:hint="eastAsia" w:ascii="仿宋" w:hAnsi="仿宋" w:eastAsia="仿宋"/>
        </w:rPr>
      </w:pPr>
    </w:p>
    <w:p w14:paraId="51067DE8">
      <w:pPr>
        <w:tabs>
          <w:tab w:val="left" w:pos="6300"/>
        </w:tabs>
        <w:snapToGrid w:val="0"/>
        <w:spacing w:line="500" w:lineRule="exact"/>
        <w:jc w:val="center"/>
        <w:rPr>
          <w:rFonts w:hint="eastAsia" w:ascii="仿宋" w:hAnsi="仿宋" w:eastAsia="仿宋"/>
        </w:rPr>
      </w:pPr>
    </w:p>
    <w:p w14:paraId="70985179">
      <w:pPr>
        <w:tabs>
          <w:tab w:val="left" w:pos="6300"/>
        </w:tabs>
        <w:snapToGrid w:val="0"/>
        <w:spacing w:line="500" w:lineRule="exact"/>
        <w:jc w:val="center"/>
        <w:rPr>
          <w:rFonts w:hint="eastAsia" w:ascii="仿宋" w:hAnsi="仿宋" w:eastAsia="仿宋"/>
        </w:rPr>
      </w:pPr>
    </w:p>
    <w:p w14:paraId="4CB5B855">
      <w:pPr>
        <w:tabs>
          <w:tab w:val="left" w:pos="6300"/>
        </w:tabs>
        <w:snapToGrid w:val="0"/>
        <w:spacing w:line="500" w:lineRule="exact"/>
        <w:jc w:val="center"/>
        <w:rPr>
          <w:rFonts w:hint="eastAsia" w:ascii="仿宋" w:hAnsi="仿宋" w:eastAsia="仿宋"/>
        </w:rPr>
      </w:pPr>
    </w:p>
    <w:p w14:paraId="1DE265DB">
      <w:pPr>
        <w:tabs>
          <w:tab w:val="left" w:pos="6300"/>
        </w:tabs>
        <w:snapToGrid w:val="0"/>
        <w:spacing w:line="500" w:lineRule="exact"/>
        <w:jc w:val="center"/>
        <w:rPr>
          <w:rFonts w:hint="eastAsia" w:ascii="仿宋" w:hAnsi="仿宋" w:eastAsia="仿宋"/>
        </w:rPr>
      </w:pPr>
    </w:p>
    <w:p w14:paraId="7E330E98">
      <w:pPr>
        <w:tabs>
          <w:tab w:val="left" w:pos="6300"/>
        </w:tabs>
        <w:snapToGrid w:val="0"/>
        <w:spacing w:line="500" w:lineRule="exact"/>
        <w:jc w:val="center"/>
        <w:rPr>
          <w:rFonts w:hint="eastAsia" w:ascii="仿宋" w:hAnsi="仿宋" w:eastAsia="仿宋"/>
        </w:rPr>
      </w:pPr>
    </w:p>
    <w:p w14:paraId="543498D9">
      <w:pPr>
        <w:tabs>
          <w:tab w:val="left" w:pos="6300"/>
        </w:tabs>
        <w:snapToGrid w:val="0"/>
        <w:spacing w:line="500" w:lineRule="exact"/>
        <w:jc w:val="center"/>
        <w:rPr>
          <w:rFonts w:hint="eastAsia" w:ascii="仿宋" w:hAnsi="仿宋" w:eastAsia="仿宋"/>
        </w:rPr>
      </w:pPr>
    </w:p>
    <w:p w14:paraId="5A4FAE0B">
      <w:pPr>
        <w:tabs>
          <w:tab w:val="left" w:pos="6300"/>
        </w:tabs>
        <w:snapToGrid w:val="0"/>
        <w:spacing w:line="500" w:lineRule="exact"/>
        <w:jc w:val="center"/>
        <w:rPr>
          <w:rFonts w:hint="eastAsia" w:ascii="仿宋" w:hAnsi="仿宋" w:eastAsia="仿宋"/>
        </w:rPr>
      </w:pPr>
    </w:p>
    <w:p w14:paraId="3225EDB9">
      <w:pPr>
        <w:tabs>
          <w:tab w:val="left" w:pos="6300"/>
        </w:tabs>
        <w:snapToGrid w:val="0"/>
        <w:spacing w:line="500" w:lineRule="exact"/>
        <w:jc w:val="center"/>
        <w:rPr>
          <w:rFonts w:hint="eastAsia" w:ascii="仿宋" w:hAnsi="仿宋" w:eastAsia="仿宋"/>
        </w:rPr>
      </w:pPr>
    </w:p>
    <w:p w14:paraId="24D74E10">
      <w:pPr>
        <w:tabs>
          <w:tab w:val="left" w:pos="6300"/>
        </w:tabs>
        <w:snapToGrid w:val="0"/>
        <w:spacing w:line="500" w:lineRule="exact"/>
        <w:jc w:val="center"/>
        <w:rPr>
          <w:rFonts w:hint="eastAsia" w:ascii="仿宋" w:hAnsi="仿宋" w:eastAsia="仿宋"/>
        </w:rPr>
      </w:pPr>
    </w:p>
    <w:p w14:paraId="5F7DCA0E">
      <w:pPr>
        <w:tabs>
          <w:tab w:val="left" w:pos="6300"/>
        </w:tabs>
        <w:snapToGrid w:val="0"/>
        <w:spacing w:line="500" w:lineRule="exact"/>
        <w:jc w:val="center"/>
        <w:rPr>
          <w:rFonts w:hint="eastAsia" w:ascii="仿宋" w:hAnsi="仿宋" w:eastAsia="仿宋"/>
        </w:rPr>
      </w:pPr>
    </w:p>
    <w:p w14:paraId="12234CA0">
      <w:pPr>
        <w:tabs>
          <w:tab w:val="left" w:pos="6300"/>
        </w:tabs>
        <w:snapToGrid w:val="0"/>
        <w:spacing w:line="500" w:lineRule="exact"/>
        <w:jc w:val="center"/>
        <w:rPr>
          <w:rFonts w:hint="eastAsia" w:ascii="仿宋" w:hAnsi="仿宋" w:eastAsia="仿宋"/>
        </w:rPr>
      </w:pPr>
    </w:p>
    <w:p w14:paraId="0D6A2594">
      <w:pPr>
        <w:tabs>
          <w:tab w:val="left" w:pos="6300"/>
        </w:tabs>
        <w:snapToGrid w:val="0"/>
        <w:spacing w:line="500" w:lineRule="exact"/>
        <w:rPr>
          <w:rFonts w:hint="eastAsia" w:ascii="仿宋" w:hAnsi="仿宋" w:eastAsia="仿宋"/>
        </w:rPr>
      </w:pPr>
    </w:p>
    <w:p w14:paraId="219595FF">
      <w:pPr>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（二）法定代表人身份证明书（格式）</w:t>
      </w:r>
    </w:p>
    <w:p w14:paraId="166DA4BC">
      <w:pPr>
        <w:tabs>
          <w:tab w:val="left" w:pos="6300"/>
        </w:tabs>
        <w:snapToGrid w:val="0"/>
        <w:spacing w:line="500" w:lineRule="exact"/>
        <w:ind w:firstLine="570"/>
        <w:rPr>
          <w:rFonts w:hint="eastAsia" w:ascii="方正仿宋_GBK" w:hAnsi="仿宋" w:eastAsia="方正仿宋_GBK"/>
          <w:sz w:val="24"/>
        </w:rPr>
      </w:pPr>
    </w:p>
    <w:p w14:paraId="4C11CD5B">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招标项目名称：</w:t>
      </w:r>
      <w:r>
        <w:rPr>
          <w:rFonts w:hint="eastAsia" w:ascii="方正仿宋_GBK" w:hAnsi="仿宋" w:eastAsia="方正仿宋_GBK"/>
          <w:sz w:val="24"/>
          <w:u w:val="single"/>
        </w:rPr>
        <w:t xml:space="preserve">                                                </w:t>
      </w:r>
    </w:p>
    <w:p w14:paraId="3CEE9740">
      <w:pPr>
        <w:tabs>
          <w:tab w:val="left" w:pos="6300"/>
        </w:tabs>
        <w:snapToGrid w:val="0"/>
        <w:spacing w:line="500" w:lineRule="exact"/>
        <w:ind w:firstLine="570"/>
        <w:rPr>
          <w:rFonts w:hint="eastAsia" w:ascii="方正仿宋_GBK" w:hAnsi="仿宋" w:eastAsia="方正仿宋_GBK"/>
          <w:sz w:val="24"/>
        </w:rPr>
      </w:pPr>
    </w:p>
    <w:p w14:paraId="79BCD784">
      <w:pPr>
        <w:tabs>
          <w:tab w:val="left" w:pos="6300"/>
        </w:tabs>
        <w:snapToGrid w:val="0"/>
        <w:spacing w:line="500" w:lineRule="exact"/>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14:paraId="113F6F02">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（法定代表人姓名）在</w:t>
      </w:r>
      <w:r>
        <w:rPr>
          <w:rFonts w:hint="eastAsia" w:ascii="方正仿宋_GBK" w:hAnsi="仿宋" w:eastAsia="方正仿宋_GBK"/>
          <w:sz w:val="24"/>
          <w:u w:val="single"/>
        </w:rPr>
        <w:t xml:space="preserve">                       </w:t>
      </w:r>
      <w:r>
        <w:rPr>
          <w:rFonts w:hint="eastAsia" w:ascii="方正仿宋_GBK" w:hAnsi="仿宋" w:eastAsia="方正仿宋_GBK"/>
          <w:sz w:val="24"/>
        </w:rPr>
        <w:t>（投标人名称）任</w:t>
      </w:r>
      <w:r>
        <w:rPr>
          <w:rFonts w:hint="eastAsia" w:ascii="方正仿宋_GBK" w:hAnsi="仿宋" w:eastAsia="方正仿宋_GBK"/>
          <w:sz w:val="24"/>
          <w:u w:val="single"/>
        </w:rPr>
        <w:t xml:space="preserve">    </w:t>
      </w:r>
      <w:r>
        <w:rPr>
          <w:rFonts w:hint="eastAsia" w:ascii="方正仿宋_GBK" w:hAnsi="仿宋" w:eastAsia="方正仿宋_GBK"/>
          <w:sz w:val="24"/>
        </w:rPr>
        <w:t>（职务名称）职务，是（投标人名称）</w:t>
      </w:r>
      <w:r>
        <w:rPr>
          <w:rFonts w:hint="eastAsia" w:ascii="方正仿宋_GBK" w:hAnsi="仿宋" w:eastAsia="方正仿宋_GBK"/>
          <w:sz w:val="24"/>
          <w:u w:val="single"/>
        </w:rPr>
        <w:t xml:space="preserve">              </w:t>
      </w:r>
      <w:r>
        <w:rPr>
          <w:rFonts w:hint="eastAsia" w:ascii="方正仿宋_GBK" w:hAnsi="仿宋" w:eastAsia="方正仿宋_GBK"/>
          <w:sz w:val="24"/>
        </w:rPr>
        <w:t>的法定代表人。</w:t>
      </w:r>
    </w:p>
    <w:p w14:paraId="4FB5A32E">
      <w:pPr>
        <w:tabs>
          <w:tab w:val="left" w:pos="6300"/>
        </w:tabs>
        <w:snapToGrid w:val="0"/>
        <w:spacing w:line="500" w:lineRule="exact"/>
        <w:ind w:firstLine="570"/>
        <w:rPr>
          <w:rFonts w:hint="eastAsia" w:ascii="方正仿宋_GBK" w:hAnsi="仿宋" w:eastAsia="方正仿宋_GBK"/>
          <w:sz w:val="24"/>
        </w:rPr>
      </w:pPr>
    </w:p>
    <w:p w14:paraId="214AD242">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特此证明。</w:t>
      </w:r>
    </w:p>
    <w:p w14:paraId="55B20F8B">
      <w:pPr>
        <w:tabs>
          <w:tab w:val="left" w:pos="6300"/>
        </w:tabs>
        <w:snapToGrid w:val="0"/>
        <w:spacing w:line="500" w:lineRule="exact"/>
        <w:ind w:firstLine="570"/>
        <w:rPr>
          <w:rFonts w:hint="eastAsia" w:ascii="方正仿宋_GBK" w:hAnsi="仿宋" w:eastAsia="方正仿宋_GBK"/>
          <w:sz w:val="24"/>
        </w:rPr>
      </w:pPr>
    </w:p>
    <w:p w14:paraId="350C699D">
      <w:pPr>
        <w:tabs>
          <w:tab w:val="left" w:pos="6300"/>
        </w:tabs>
        <w:snapToGrid w:val="0"/>
        <w:spacing w:line="500" w:lineRule="exact"/>
        <w:ind w:firstLine="570"/>
        <w:rPr>
          <w:rFonts w:hint="eastAsia" w:ascii="方正仿宋_GBK" w:hAnsi="仿宋" w:eastAsia="方正仿宋_GBK"/>
          <w:sz w:val="24"/>
        </w:rPr>
      </w:pPr>
    </w:p>
    <w:p w14:paraId="47CB3B56">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投标人：</w:t>
      </w:r>
    </w:p>
    <w:p w14:paraId="459CDC15">
      <w:pPr>
        <w:tabs>
          <w:tab w:val="left" w:pos="6300"/>
        </w:tabs>
        <w:snapToGrid w:val="0"/>
        <w:spacing w:line="500" w:lineRule="exact"/>
        <w:ind w:firstLine="5848" w:firstLineChars="2437"/>
        <w:rPr>
          <w:rFonts w:hint="eastAsia" w:ascii="方正仿宋_GBK" w:hAnsi="仿宋" w:eastAsia="方正仿宋_GBK"/>
          <w:sz w:val="24"/>
        </w:rPr>
      </w:pPr>
      <w:r>
        <w:rPr>
          <w:rFonts w:hint="eastAsia" w:ascii="方正仿宋_GBK" w:hAnsi="仿宋" w:eastAsia="方正仿宋_GBK"/>
          <w:sz w:val="24"/>
        </w:rPr>
        <w:t>（投标人公章）</w:t>
      </w:r>
    </w:p>
    <w:p w14:paraId="19F62C8A">
      <w:pPr>
        <w:tabs>
          <w:tab w:val="left" w:pos="6300"/>
        </w:tabs>
        <w:snapToGrid w:val="0"/>
        <w:spacing w:line="500" w:lineRule="exact"/>
        <w:ind w:firstLine="570"/>
        <w:rPr>
          <w:rFonts w:hint="eastAsia" w:ascii="方正仿宋_GBK" w:hAnsi="仿宋" w:eastAsia="方正仿宋_GBK"/>
          <w:sz w:val="24"/>
        </w:rPr>
      </w:pPr>
    </w:p>
    <w:p w14:paraId="63EE49B7">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年   月   日</w:t>
      </w:r>
    </w:p>
    <w:p w14:paraId="28F6698C">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电子邮箱：XXXXXX@XXXXX（若授权他人办理并签署投标文件的可不填写）</w:t>
      </w:r>
    </w:p>
    <w:p w14:paraId="2F7217ED">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（附：法定代表人身份证正反面复印件）</w:t>
      </w:r>
    </w:p>
    <w:p w14:paraId="5A721774">
      <w:pPr>
        <w:tabs>
          <w:tab w:val="left" w:pos="6300"/>
        </w:tabs>
        <w:snapToGrid w:val="0"/>
        <w:spacing w:line="500" w:lineRule="exact"/>
        <w:ind w:firstLine="570"/>
        <w:rPr>
          <w:rFonts w:hint="eastAsia" w:ascii="方正仿宋_GBK" w:hAnsi="仿宋" w:eastAsia="方正仿宋_GBK"/>
          <w:sz w:val="24"/>
        </w:rPr>
      </w:pPr>
    </w:p>
    <w:p w14:paraId="13AB3574">
      <w:pPr>
        <w:tabs>
          <w:tab w:val="left" w:pos="6300"/>
        </w:tabs>
        <w:snapToGrid w:val="0"/>
        <w:spacing w:line="500" w:lineRule="exact"/>
        <w:ind w:firstLine="570"/>
        <w:rPr>
          <w:rFonts w:hint="eastAsia" w:ascii="方正仿宋_GBK" w:hAnsi="仿宋" w:eastAsia="方正仿宋_GBK"/>
          <w:sz w:val="24"/>
        </w:rPr>
      </w:pPr>
    </w:p>
    <w:p w14:paraId="1641FBAC">
      <w:pPr>
        <w:tabs>
          <w:tab w:val="left" w:pos="6300"/>
        </w:tabs>
        <w:snapToGrid w:val="0"/>
        <w:spacing w:line="500" w:lineRule="exact"/>
        <w:ind w:firstLine="570"/>
        <w:rPr>
          <w:rFonts w:hint="eastAsia" w:ascii="方正仿宋_GBK" w:hAnsi="仿宋" w:eastAsia="方正仿宋_GBK"/>
          <w:sz w:val="24"/>
        </w:rPr>
      </w:pPr>
    </w:p>
    <w:p w14:paraId="650F1A66">
      <w:pPr>
        <w:tabs>
          <w:tab w:val="left" w:pos="6300"/>
        </w:tabs>
        <w:snapToGrid w:val="0"/>
        <w:spacing w:line="500" w:lineRule="exact"/>
        <w:ind w:firstLine="570"/>
        <w:rPr>
          <w:rFonts w:hint="eastAsia" w:ascii="方正仿宋_GBK" w:hAnsi="仿宋" w:eastAsia="方正仿宋_GBK"/>
          <w:sz w:val="24"/>
        </w:rPr>
      </w:pPr>
    </w:p>
    <w:p w14:paraId="5892754F">
      <w:pPr>
        <w:tabs>
          <w:tab w:val="left" w:pos="6300"/>
        </w:tabs>
        <w:snapToGrid w:val="0"/>
        <w:spacing w:line="500" w:lineRule="exact"/>
        <w:ind w:firstLine="570"/>
        <w:rPr>
          <w:rFonts w:hint="eastAsia" w:ascii="方正仿宋_GBK" w:hAnsi="仿宋" w:eastAsia="方正仿宋_GBK"/>
          <w:sz w:val="24"/>
        </w:rPr>
      </w:pPr>
    </w:p>
    <w:p w14:paraId="07CD42BE">
      <w:pPr>
        <w:spacing w:line="400" w:lineRule="exact"/>
        <w:ind w:firstLine="560" w:firstLineChars="200"/>
        <w:rPr>
          <w:rFonts w:hint="eastAsia" w:ascii="方正仿宋_GBK" w:hAnsi="宋体" w:eastAsia="方正仿宋_GBK"/>
          <w:sz w:val="24"/>
          <w:szCs w:val="28"/>
        </w:rPr>
      </w:pPr>
      <w:r>
        <w:rPr>
          <w:rFonts w:hint="eastAsia" w:ascii="方正仿宋_GBK" w:hAnsi="仿宋" w:eastAsia="方正仿宋_GBK"/>
        </w:rPr>
        <w:br w:type="column"/>
      </w:r>
      <w:r>
        <w:rPr>
          <w:rFonts w:hint="eastAsia" w:ascii="方正仿宋_GBK" w:hAnsi="宋体" w:eastAsia="方正仿宋_GBK"/>
          <w:sz w:val="24"/>
          <w:szCs w:val="28"/>
        </w:rPr>
        <w:t>（三）法定代表人授权委托书（格式）</w:t>
      </w:r>
    </w:p>
    <w:p w14:paraId="406C2094">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w:t>
      </w:r>
    </w:p>
    <w:p w14:paraId="6F268FD2">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szCs w:val="28"/>
        </w:rPr>
        <w:t>招标项目名称</w:t>
      </w:r>
      <w:r>
        <w:rPr>
          <w:rFonts w:hint="eastAsia" w:ascii="方正仿宋_GBK" w:hAnsi="仿宋" w:eastAsia="方正仿宋_GBK"/>
          <w:sz w:val="24"/>
        </w:rPr>
        <w:t>：</w:t>
      </w:r>
      <w:r>
        <w:rPr>
          <w:rFonts w:hint="eastAsia" w:ascii="方正仿宋_GBK" w:hAnsi="仿宋" w:eastAsia="方正仿宋_GBK"/>
          <w:sz w:val="24"/>
          <w:u w:val="single"/>
        </w:rPr>
        <w:t xml:space="preserve">                                                </w:t>
      </w:r>
    </w:p>
    <w:p w14:paraId="49444E71">
      <w:pPr>
        <w:tabs>
          <w:tab w:val="left" w:pos="6300"/>
        </w:tabs>
        <w:snapToGrid w:val="0"/>
        <w:spacing w:line="500" w:lineRule="exact"/>
        <w:ind w:firstLine="570"/>
        <w:rPr>
          <w:rFonts w:hint="eastAsia" w:ascii="方正仿宋_GBK" w:hAnsi="仿宋" w:eastAsia="方正仿宋_GBK"/>
          <w:sz w:val="24"/>
        </w:rPr>
      </w:pPr>
    </w:p>
    <w:p w14:paraId="7272B878">
      <w:pPr>
        <w:tabs>
          <w:tab w:val="left" w:pos="6300"/>
        </w:tabs>
        <w:snapToGrid w:val="0"/>
        <w:spacing w:line="500" w:lineRule="exact"/>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14:paraId="76B565FD">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（投标人法定代表人名称）是</w:t>
      </w:r>
      <w:r>
        <w:rPr>
          <w:rFonts w:hint="eastAsia" w:ascii="方正仿宋_GBK" w:hAnsi="仿宋" w:eastAsia="方正仿宋_GBK"/>
          <w:sz w:val="24"/>
          <w:u w:val="single"/>
        </w:rPr>
        <w:t xml:space="preserve">                    </w:t>
      </w:r>
      <w:r>
        <w:rPr>
          <w:rFonts w:hint="eastAsia" w:ascii="方正仿宋_GBK" w:hAnsi="仿宋" w:eastAsia="方正仿宋_GBK"/>
          <w:sz w:val="24"/>
        </w:rPr>
        <w:t>（投标人名称）的法定代表人，特授权</w:t>
      </w:r>
      <w:r>
        <w:rPr>
          <w:rFonts w:hint="eastAsia" w:ascii="方正仿宋_GBK" w:hAnsi="仿宋" w:eastAsia="方正仿宋_GBK"/>
          <w:sz w:val="24"/>
          <w:u w:val="single"/>
        </w:rPr>
        <w:t xml:space="preserve">          </w:t>
      </w:r>
      <w:r>
        <w:rPr>
          <w:rFonts w:hint="eastAsia" w:ascii="方正仿宋_GBK" w:hAnsi="仿宋" w:eastAsia="方正仿宋_GBK"/>
          <w:sz w:val="24"/>
        </w:rPr>
        <w:t>（被授权人姓名及身份证代码）代表我单位全权办理上述项目的投标、谈判、签约等具体工作，并签署全部有关文件、协议及合同。</w:t>
      </w:r>
    </w:p>
    <w:p w14:paraId="6F6329CD">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我单位对被授权人的签署负全部责任。</w:t>
      </w:r>
    </w:p>
    <w:p w14:paraId="326CEBB7">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在撤消授权的书面通知以前，本授权书一直有效。被授权人在授权书有效期内签署的所有文件不因授权的撤消而失效。</w:t>
      </w:r>
    </w:p>
    <w:p w14:paraId="392212A8">
      <w:pPr>
        <w:tabs>
          <w:tab w:val="left" w:pos="6300"/>
        </w:tabs>
        <w:snapToGrid w:val="0"/>
        <w:spacing w:line="500" w:lineRule="exact"/>
        <w:ind w:firstLine="570"/>
        <w:rPr>
          <w:rFonts w:hint="eastAsia" w:ascii="方正仿宋_GBK" w:hAnsi="仿宋" w:eastAsia="方正仿宋_GBK"/>
          <w:sz w:val="24"/>
        </w:rPr>
      </w:pPr>
    </w:p>
    <w:p w14:paraId="36755A75">
      <w:pPr>
        <w:tabs>
          <w:tab w:val="left" w:pos="6300"/>
        </w:tabs>
        <w:snapToGrid w:val="0"/>
        <w:spacing w:line="500" w:lineRule="exact"/>
        <w:ind w:firstLine="570"/>
        <w:rPr>
          <w:rFonts w:hint="eastAsia" w:ascii="方正仿宋_GBK" w:hAnsi="仿宋" w:eastAsia="方正仿宋_GBK"/>
          <w:sz w:val="24"/>
        </w:rPr>
      </w:pPr>
    </w:p>
    <w:p w14:paraId="6168F50D">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被授权人：                                 投标人法定代表人：</w:t>
      </w:r>
    </w:p>
    <w:p w14:paraId="540371AB">
      <w:pPr>
        <w:tabs>
          <w:tab w:val="left" w:pos="6300"/>
        </w:tabs>
        <w:snapToGrid w:val="0"/>
        <w:spacing w:line="500" w:lineRule="exact"/>
        <w:ind w:firstLine="570"/>
        <w:rPr>
          <w:rFonts w:hint="eastAsia" w:ascii="方正仿宋_GBK" w:hAnsi="仿宋" w:eastAsia="方正仿宋_GBK"/>
          <w:sz w:val="24"/>
          <w:szCs w:val="28"/>
        </w:rPr>
      </w:pPr>
      <w:r>
        <w:rPr>
          <w:rFonts w:hint="eastAsia" w:ascii="方正仿宋_GBK" w:hAnsi="仿宋" w:eastAsia="方正仿宋_GBK"/>
          <w:sz w:val="24"/>
          <w:szCs w:val="28"/>
        </w:rPr>
        <w:t>（签署或盖章）                                （签署或盖章）</w:t>
      </w:r>
    </w:p>
    <w:p w14:paraId="7FA20E4E">
      <w:pPr>
        <w:tabs>
          <w:tab w:val="left" w:pos="6300"/>
        </w:tabs>
        <w:snapToGrid w:val="0"/>
        <w:spacing w:line="500" w:lineRule="exact"/>
        <w:ind w:firstLine="570"/>
        <w:rPr>
          <w:rFonts w:hint="eastAsia" w:ascii="方正仿宋_GBK" w:hAnsi="仿宋" w:eastAsia="方正仿宋_GBK"/>
          <w:sz w:val="24"/>
          <w:szCs w:val="28"/>
        </w:rPr>
      </w:pPr>
    </w:p>
    <w:p w14:paraId="5CCC2C52">
      <w:pPr>
        <w:tabs>
          <w:tab w:val="left" w:pos="6300"/>
        </w:tabs>
        <w:snapToGrid w:val="0"/>
        <w:spacing w:line="500" w:lineRule="exact"/>
        <w:ind w:firstLine="570"/>
        <w:rPr>
          <w:rFonts w:hint="eastAsia" w:ascii="方正仿宋_GBK" w:hAnsi="仿宋" w:eastAsia="方正仿宋_GBK"/>
          <w:sz w:val="24"/>
        </w:rPr>
      </w:pPr>
    </w:p>
    <w:p w14:paraId="405C4AAB">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（附：被授权人身份证正反面复印件）</w:t>
      </w:r>
    </w:p>
    <w:p w14:paraId="262D3B07">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w:t>
      </w:r>
    </w:p>
    <w:p w14:paraId="274A2B12">
      <w:pPr>
        <w:tabs>
          <w:tab w:val="left" w:pos="6300"/>
        </w:tabs>
        <w:snapToGrid w:val="0"/>
        <w:spacing w:line="500" w:lineRule="exact"/>
        <w:ind w:firstLine="570"/>
        <w:rPr>
          <w:rFonts w:hint="eastAsia" w:ascii="方正仿宋_GBK" w:hAnsi="仿宋" w:eastAsia="方正仿宋_GBK"/>
          <w:sz w:val="24"/>
        </w:rPr>
      </w:pPr>
    </w:p>
    <w:p w14:paraId="1D09553D">
      <w:pPr>
        <w:tabs>
          <w:tab w:val="left" w:pos="6300"/>
        </w:tabs>
        <w:snapToGrid w:val="0"/>
        <w:spacing w:line="500" w:lineRule="exact"/>
        <w:ind w:right="480" w:firstLine="570"/>
        <w:jc w:val="right"/>
        <w:rPr>
          <w:rFonts w:hint="eastAsia" w:ascii="方正仿宋_GBK" w:hAnsi="仿宋" w:eastAsia="方正仿宋_GBK"/>
          <w:sz w:val="24"/>
        </w:rPr>
      </w:pPr>
      <w:r>
        <w:rPr>
          <w:rFonts w:hint="eastAsia" w:ascii="方正仿宋_GBK" w:hAnsi="仿宋" w:eastAsia="方正仿宋_GBK"/>
          <w:sz w:val="24"/>
        </w:rPr>
        <w:t>（投标人公章）</w:t>
      </w:r>
    </w:p>
    <w:p w14:paraId="5010D492">
      <w:pPr>
        <w:tabs>
          <w:tab w:val="left" w:pos="6300"/>
        </w:tabs>
        <w:snapToGrid w:val="0"/>
        <w:spacing w:line="500" w:lineRule="exact"/>
        <w:ind w:right="480" w:firstLine="570"/>
        <w:jc w:val="right"/>
        <w:rPr>
          <w:rFonts w:hint="eastAsia" w:ascii="方正仿宋_GBK" w:hAnsi="仿宋" w:eastAsia="方正仿宋_GBK"/>
          <w:sz w:val="24"/>
        </w:rPr>
      </w:pPr>
      <w:r>
        <w:rPr>
          <w:rFonts w:hint="eastAsia" w:ascii="方正仿宋_GBK" w:hAnsi="仿宋" w:eastAsia="方正仿宋_GBK"/>
          <w:sz w:val="24"/>
        </w:rPr>
        <w:t>年   月   日</w:t>
      </w:r>
    </w:p>
    <w:p w14:paraId="746F505D">
      <w:pPr>
        <w:tabs>
          <w:tab w:val="left" w:pos="6300"/>
        </w:tabs>
        <w:snapToGrid w:val="0"/>
        <w:spacing w:line="500" w:lineRule="exact"/>
        <w:ind w:right="720" w:firstLine="570"/>
        <w:jc w:val="right"/>
        <w:rPr>
          <w:rFonts w:hint="eastAsia" w:ascii="方正仿宋_GBK" w:hAnsi="仿宋" w:eastAsia="方正仿宋_GBK"/>
          <w:sz w:val="24"/>
        </w:rPr>
      </w:pPr>
    </w:p>
    <w:p w14:paraId="7101412D">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电子邮箱：XXXXXX@XXXXX（若法定代表人办理并签署投标文件的可不填写）</w:t>
      </w:r>
    </w:p>
    <w:p w14:paraId="5A8B5255">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14:paraId="6D4FEDD0">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1.若为法定代表人办理并签署投标文件的，不提供此文件。</w:t>
      </w:r>
    </w:p>
    <w:p w14:paraId="274A11A2">
      <w:pPr>
        <w:tabs>
          <w:tab w:val="left" w:pos="6300"/>
        </w:tabs>
        <w:snapToGrid w:val="0"/>
        <w:spacing w:line="500" w:lineRule="exact"/>
        <w:ind w:right="480" w:firstLine="570"/>
        <w:jc w:val="left"/>
        <w:rPr>
          <w:rFonts w:hint="eastAsia" w:ascii="方正仿宋_GBK" w:hAnsi="宋体" w:eastAsia="方正仿宋_GBK"/>
          <w:sz w:val="24"/>
          <w:szCs w:val="28"/>
        </w:rPr>
      </w:pPr>
      <w:r>
        <w:rPr>
          <w:rFonts w:hint="eastAsia" w:ascii="方正仿宋_GBK" w:hAnsi="仿宋" w:eastAsia="方正仿宋_GBK"/>
          <w:sz w:val="24"/>
        </w:rPr>
        <w:t>2.若为联合体投标的，法定代表人授权委托书由联合体主办方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3F3C3100">
      <w:pPr>
        <w:tabs>
          <w:tab w:val="left" w:pos="6300"/>
        </w:tabs>
        <w:snapToGrid w:val="0"/>
        <w:spacing w:line="530" w:lineRule="exact"/>
        <w:jc w:val="center"/>
        <w:rPr>
          <w:rFonts w:eastAsia="方正小标宋_GBK"/>
          <w:sz w:val="44"/>
          <w:highlight w:val="none"/>
        </w:rPr>
      </w:pPr>
      <w:r>
        <w:rPr>
          <w:rFonts w:hint="eastAsia" w:ascii="方正仿宋_GBK" w:hAnsi="仿宋" w:eastAsia="方正仿宋_GBK"/>
        </w:rPr>
        <w:br w:type="page"/>
      </w:r>
      <w:r>
        <w:rPr>
          <w:rFonts w:hint="eastAsia" w:ascii="方正仿宋_GBK" w:hAnsi="仿宋" w:eastAsia="方正仿宋_GBK"/>
          <w:highlight w:val="none"/>
        </w:rPr>
        <w:t>（四）</w:t>
      </w:r>
      <w:r>
        <w:rPr>
          <w:rFonts w:hint="eastAsia" w:ascii="方正仿宋_GBK" w:hAnsi="方正仿宋_GBK" w:eastAsia="方正仿宋_GBK" w:cs="方正仿宋_GBK"/>
          <w:szCs w:val="13"/>
          <w:highlight w:val="none"/>
        </w:rPr>
        <w:t>基本资格条件承诺函</w:t>
      </w:r>
    </w:p>
    <w:p w14:paraId="371B3D07">
      <w:pPr>
        <w:tabs>
          <w:tab w:val="left" w:pos="6300"/>
        </w:tabs>
        <w:snapToGrid w:val="0"/>
        <w:spacing w:line="530" w:lineRule="exact"/>
        <w:rPr>
          <w:sz w:val="24"/>
          <w:highlight w:val="none"/>
        </w:rPr>
      </w:pPr>
    </w:p>
    <w:p w14:paraId="10902F54">
      <w:pPr>
        <w:tabs>
          <w:tab w:val="left" w:pos="6300"/>
        </w:tabs>
        <w:snapToGrid w:val="0"/>
        <w:spacing w:line="500" w:lineRule="exact"/>
        <w:ind w:right="480" w:firstLine="570"/>
        <w:jc w:val="left"/>
        <w:rPr>
          <w:rFonts w:hint="eastAsia" w:ascii="方正仿宋_GBK" w:hAnsi="仿宋" w:eastAsia="方正仿宋_GBK"/>
          <w:sz w:val="24"/>
          <w:szCs w:val="22"/>
          <w:highlight w:val="none"/>
        </w:rPr>
      </w:pPr>
      <w:r>
        <w:rPr>
          <w:rFonts w:hint="eastAsia" w:ascii="方正仿宋_GBK" w:hAnsi="仿宋" w:eastAsia="方正仿宋_GBK"/>
          <w:sz w:val="24"/>
          <w:szCs w:val="22"/>
          <w:highlight w:val="none"/>
        </w:rPr>
        <w:t>致</w:t>
      </w:r>
      <w:r>
        <w:rPr>
          <w:rFonts w:hint="eastAsia" w:ascii="方正仿宋_GBK" w:hAnsi="仿宋" w:eastAsia="方正仿宋_GBK"/>
          <w:sz w:val="24"/>
          <w:szCs w:val="22"/>
          <w:highlight w:val="none"/>
          <w:u w:val="single"/>
        </w:rPr>
        <w:t xml:space="preserve">                   </w:t>
      </w:r>
      <w:r>
        <w:rPr>
          <w:rFonts w:hint="eastAsia" w:ascii="方正仿宋_GBK" w:hAnsi="仿宋" w:eastAsia="方正仿宋_GBK"/>
          <w:sz w:val="24"/>
          <w:szCs w:val="22"/>
          <w:highlight w:val="none"/>
        </w:rPr>
        <w:t>（采购代理机构</w:t>
      </w:r>
      <w:r>
        <w:rPr>
          <w:rFonts w:hint="eastAsia" w:ascii="方正仿宋_GBK" w:hAnsi="仿宋" w:eastAsia="方正仿宋_GBK"/>
          <w:sz w:val="24"/>
          <w:szCs w:val="22"/>
          <w:highlight w:val="none"/>
          <w:lang w:val="en-US" w:eastAsia="zh-CN"/>
        </w:rPr>
        <w:t>或采购人</w:t>
      </w:r>
      <w:r>
        <w:rPr>
          <w:rFonts w:hint="eastAsia" w:ascii="方正仿宋_GBK" w:hAnsi="仿宋" w:eastAsia="方正仿宋_GBK"/>
          <w:sz w:val="24"/>
          <w:szCs w:val="22"/>
          <w:highlight w:val="none"/>
        </w:rPr>
        <w:t>名称）：</w:t>
      </w:r>
    </w:p>
    <w:p w14:paraId="733B705F">
      <w:pPr>
        <w:tabs>
          <w:tab w:val="left" w:pos="6300"/>
        </w:tabs>
        <w:snapToGrid w:val="0"/>
        <w:spacing w:line="500" w:lineRule="exact"/>
        <w:ind w:right="480" w:firstLine="570"/>
        <w:jc w:val="left"/>
        <w:rPr>
          <w:rFonts w:hint="eastAsia" w:ascii="方正仿宋_GBK" w:hAnsi="仿宋" w:eastAsia="方正仿宋_GBK"/>
          <w:sz w:val="24"/>
          <w:szCs w:val="22"/>
          <w:highlight w:val="none"/>
        </w:rPr>
      </w:pPr>
      <w:r>
        <w:rPr>
          <w:rFonts w:hint="eastAsia" w:ascii="方正仿宋_GBK" w:hAnsi="仿宋" w:eastAsia="方正仿宋_GBK"/>
          <w:sz w:val="24"/>
          <w:szCs w:val="22"/>
          <w:highlight w:val="none"/>
          <w:u w:val="single"/>
        </w:rPr>
        <w:t xml:space="preserve">                     </w:t>
      </w:r>
      <w:r>
        <w:rPr>
          <w:rFonts w:hint="eastAsia" w:ascii="方正仿宋_GBK" w:hAnsi="仿宋" w:eastAsia="方正仿宋_GBK"/>
          <w:sz w:val="24"/>
          <w:szCs w:val="22"/>
          <w:highlight w:val="none"/>
        </w:rPr>
        <w:t>（投标人名称）郑重承诺：</w:t>
      </w:r>
    </w:p>
    <w:p w14:paraId="4056B98C">
      <w:pPr>
        <w:tabs>
          <w:tab w:val="left" w:pos="6300"/>
        </w:tabs>
        <w:snapToGrid w:val="0"/>
        <w:spacing w:line="500" w:lineRule="exact"/>
        <w:ind w:right="480" w:firstLine="570"/>
        <w:jc w:val="left"/>
        <w:rPr>
          <w:rFonts w:hint="eastAsia" w:ascii="方正仿宋_GBK" w:hAnsi="仿宋" w:eastAsia="方正仿宋_GBK"/>
          <w:sz w:val="24"/>
          <w:szCs w:val="22"/>
          <w:highlight w:val="none"/>
        </w:rPr>
      </w:pPr>
      <w:r>
        <w:rPr>
          <w:rFonts w:hint="eastAsia" w:ascii="方正仿宋_GBK" w:hAnsi="仿宋" w:eastAsia="方正仿宋_GBK"/>
          <w:sz w:val="24"/>
          <w:szCs w:val="22"/>
          <w:highlight w:val="none"/>
        </w:rPr>
        <w:t>1.我方具有良好的商业信誉和健全的财务会计制度，具有履行合同所必需的设备和专业技术能力，具</w:t>
      </w:r>
      <w:r>
        <w:rPr>
          <w:rFonts w:hint="eastAsia" w:ascii="方正仿宋_GBK" w:hAnsi="仿宋" w:eastAsia="方正仿宋_GBK"/>
          <w:sz w:val="24"/>
          <w:szCs w:val="22"/>
          <w:highlight w:val="none"/>
          <w:lang w:val="zh-CN"/>
        </w:rPr>
        <w:t>有依法缴纳税收和社会保障金的良好记录</w:t>
      </w:r>
      <w:r>
        <w:rPr>
          <w:rFonts w:hint="eastAsia" w:ascii="方正仿宋_GBK" w:hAnsi="仿宋" w:eastAsia="方正仿宋_GBK"/>
          <w:sz w:val="24"/>
          <w:szCs w:val="22"/>
          <w:highlight w:val="none"/>
        </w:rPr>
        <w:t>，参加本项目采购活动前三年内无重大违法活动记录。</w:t>
      </w:r>
    </w:p>
    <w:p w14:paraId="2658ECE1">
      <w:pPr>
        <w:tabs>
          <w:tab w:val="left" w:pos="6300"/>
        </w:tabs>
        <w:snapToGrid w:val="0"/>
        <w:spacing w:line="500" w:lineRule="exact"/>
        <w:ind w:right="480" w:firstLine="570"/>
        <w:jc w:val="left"/>
        <w:rPr>
          <w:rFonts w:hint="eastAsia" w:ascii="方正仿宋_GBK" w:hAnsi="仿宋" w:eastAsia="方正仿宋_GBK"/>
          <w:sz w:val="24"/>
          <w:szCs w:val="22"/>
          <w:highlight w:val="none"/>
        </w:rPr>
      </w:pPr>
      <w:r>
        <w:rPr>
          <w:rFonts w:hint="eastAsia" w:ascii="方正仿宋_GBK" w:hAnsi="仿宋" w:eastAsia="方正仿宋_GBK"/>
          <w:sz w:val="24"/>
          <w:szCs w:val="22"/>
          <w:highlight w:val="none"/>
        </w:rPr>
        <w:t>2.我方未列入在信用中国网站（www.creditchina.gov.cn）“失信被执行人”、“重大税收违法案件当事人名单”中，也未列入中国政府采购网（www.ccgp.gov.cn）“政府采购严重违法失信行为记录名单”中。</w:t>
      </w:r>
    </w:p>
    <w:p w14:paraId="7DA6B687">
      <w:pPr>
        <w:tabs>
          <w:tab w:val="left" w:pos="6300"/>
        </w:tabs>
        <w:snapToGrid w:val="0"/>
        <w:spacing w:line="500" w:lineRule="exact"/>
        <w:ind w:right="480" w:firstLine="570"/>
        <w:jc w:val="left"/>
        <w:rPr>
          <w:rFonts w:hint="eastAsia" w:ascii="方正仿宋_GBK" w:hAnsi="仿宋" w:eastAsia="方正仿宋_GBK"/>
          <w:sz w:val="24"/>
          <w:szCs w:val="22"/>
          <w:highlight w:val="none"/>
        </w:rPr>
      </w:pPr>
      <w:r>
        <w:rPr>
          <w:rFonts w:hint="eastAsia" w:ascii="方正仿宋_GBK" w:hAnsi="仿宋" w:eastAsia="方正仿宋_GBK"/>
          <w:sz w:val="24"/>
          <w:szCs w:val="22"/>
          <w:highlight w:val="none"/>
        </w:rPr>
        <w:t>3.我方在采购项目评审（评标）环节结束后，随时接受采购人、采购代理机构的检查验证，配合提供相关证明材料，证明符合《中华人民共和国政府采购法》规定的投标人基本资格条件。</w:t>
      </w:r>
    </w:p>
    <w:p w14:paraId="2A277850">
      <w:pPr>
        <w:tabs>
          <w:tab w:val="left" w:pos="6300"/>
        </w:tabs>
        <w:snapToGrid w:val="0"/>
        <w:spacing w:line="500" w:lineRule="exact"/>
        <w:ind w:right="480" w:firstLine="570"/>
        <w:jc w:val="left"/>
        <w:rPr>
          <w:rFonts w:hint="eastAsia" w:ascii="方正仿宋_GBK" w:hAnsi="仿宋" w:eastAsia="方正仿宋_GBK"/>
          <w:sz w:val="24"/>
          <w:szCs w:val="22"/>
          <w:highlight w:val="none"/>
        </w:rPr>
      </w:pPr>
      <w:r>
        <w:rPr>
          <w:rFonts w:hint="eastAsia" w:ascii="方正仿宋_GBK" w:hAnsi="仿宋" w:eastAsia="方正仿宋_GBK"/>
          <w:sz w:val="24"/>
          <w:szCs w:val="22"/>
          <w:highlight w:val="none"/>
        </w:rPr>
        <w:t>我方对以上承诺负全部法律责任。</w:t>
      </w:r>
    </w:p>
    <w:p w14:paraId="709B2669">
      <w:pPr>
        <w:tabs>
          <w:tab w:val="left" w:pos="6300"/>
        </w:tabs>
        <w:snapToGrid w:val="0"/>
        <w:spacing w:line="500" w:lineRule="exact"/>
        <w:ind w:right="480" w:firstLine="570"/>
        <w:jc w:val="left"/>
        <w:rPr>
          <w:rFonts w:hint="eastAsia" w:ascii="方正仿宋_GBK" w:hAnsi="仿宋" w:eastAsia="方正仿宋_GBK"/>
          <w:sz w:val="24"/>
          <w:szCs w:val="22"/>
          <w:highlight w:val="none"/>
        </w:rPr>
      </w:pPr>
      <w:r>
        <w:rPr>
          <w:rFonts w:hint="eastAsia" w:ascii="方正仿宋_GBK" w:hAnsi="仿宋" w:eastAsia="方正仿宋_GBK"/>
          <w:sz w:val="24"/>
          <w:szCs w:val="22"/>
          <w:highlight w:val="none"/>
        </w:rPr>
        <w:t>特此承诺。</w:t>
      </w:r>
    </w:p>
    <w:p w14:paraId="60A05585">
      <w:pPr>
        <w:tabs>
          <w:tab w:val="left" w:pos="6300"/>
        </w:tabs>
        <w:snapToGrid w:val="0"/>
        <w:spacing w:line="500" w:lineRule="exact"/>
        <w:ind w:right="480" w:firstLine="570"/>
        <w:jc w:val="right"/>
        <w:rPr>
          <w:rFonts w:hint="eastAsia" w:ascii="方正仿宋_GBK" w:hAnsi="仿宋" w:eastAsia="方正仿宋_GBK"/>
          <w:sz w:val="24"/>
          <w:szCs w:val="22"/>
          <w:highlight w:val="none"/>
        </w:rPr>
      </w:pPr>
    </w:p>
    <w:p w14:paraId="03AA68F6">
      <w:pPr>
        <w:tabs>
          <w:tab w:val="left" w:pos="6300"/>
        </w:tabs>
        <w:snapToGrid w:val="0"/>
        <w:spacing w:line="500" w:lineRule="exact"/>
        <w:ind w:right="480" w:firstLine="570"/>
        <w:jc w:val="right"/>
        <w:rPr>
          <w:rFonts w:hint="eastAsia" w:ascii="方正仿宋_GBK" w:hAnsi="仿宋" w:eastAsia="方正仿宋_GBK"/>
          <w:sz w:val="24"/>
          <w:szCs w:val="22"/>
          <w:highlight w:val="none"/>
        </w:rPr>
      </w:pPr>
      <w:r>
        <w:rPr>
          <w:rFonts w:hint="eastAsia" w:ascii="方正仿宋_GBK" w:hAnsi="仿宋" w:eastAsia="方正仿宋_GBK"/>
          <w:sz w:val="24"/>
          <w:szCs w:val="22"/>
          <w:highlight w:val="none"/>
        </w:rPr>
        <w:t>（投标人公章）</w:t>
      </w:r>
    </w:p>
    <w:p w14:paraId="5972B394">
      <w:pPr>
        <w:tabs>
          <w:tab w:val="left" w:pos="6300"/>
        </w:tabs>
        <w:snapToGrid w:val="0"/>
        <w:spacing w:line="500" w:lineRule="exact"/>
        <w:ind w:right="480" w:firstLine="570"/>
        <w:jc w:val="right"/>
        <w:rPr>
          <w:rFonts w:hint="eastAsia" w:ascii="方正仿宋_GBK" w:hAnsi="仿宋" w:eastAsia="方正仿宋_GBK"/>
          <w:sz w:val="24"/>
          <w:szCs w:val="22"/>
          <w:highlight w:val="none"/>
        </w:rPr>
      </w:pPr>
      <w:r>
        <w:rPr>
          <w:rFonts w:hint="eastAsia" w:ascii="方正仿宋_GBK" w:hAnsi="仿宋" w:eastAsia="方正仿宋_GBK"/>
          <w:sz w:val="24"/>
          <w:szCs w:val="22"/>
          <w:highlight w:val="none"/>
        </w:rPr>
        <w:t>年   月   日</w:t>
      </w:r>
    </w:p>
    <w:p w14:paraId="51EA1FA7">
      <w:pPr>
        <w:tabs>
          <w:tab w:val="left" w:pos="6300"/>
        </w:tabs>
        <w:snapToGrid w:val="0"/>
        <w:spacing w:line="500" w:lineRule="exact"/>
        <w:ind w:right="480" w:firstLine="570"/>
        <w:jc w:val="right"/>
        <w:rPr>
          <w:rFonts w:hint="eastAsia" w:ascii="方正仿宋_GBK" w:hAnsi="仿宋" w:eastAsia="方正仿宋_GBK"/>
          <w:sz w:val="24"/>
          <w:highlight w:val="yellow"/>
        </w:rPr>
      </w:pPr>
    </w:p>
    <w:p w14:paraId="699E706D">
      <w:pPr>
        <w:snapToGrid w:val="0"/>
        <w:spacing w:line="440" w:lineRule="exact"/>
        <w:ind w:firstLine="480" w:firstLineChars="200"/>
        <w:rPr>
          <w:rFonts w:hint="eastAsia" w:ascii="方正仿宋_GBK" w:hAnsi="仿宋" w:eastAsia="方正仿宋_GBK"/>
          <w:sz w:val="24"/>
          <w:szCs w:val="24"/>
        </w:rPr>
      </w:pPr>
    </w:p>
    <w:p w14:paraId="0567A986">
      <w:pPr>
        <w:spacing w:line="400" w:lineRule="exact"/>
        <w:rPr>
          <w:rFonts w:ascii="方正仿宋_GBK" w:hAnsi="仿宋" w:eastAsia="方正仿宋_GBK"/>
        </w:rPr>
      </w:pPr>
    </w:p>
    <w:p w14:paraId="1B2CCA04">
      <w:pPr>
        <w:spacing w:line="400" w:lineRule="exact"/>
        <w:rPr>
          <w:rFonts w:ascii="方正仿宋_GBK" w:hAnsi="仿宋" w:eastAsia="方正仿宋_GBK"/>
        </w:rPr>
      </w:pPr>
    </w:p>
    <w:p w14:paraId="00EFDA8C">
      <w:pPr>
        <w:spacing w:line="400" w:lineRule="exact"/>
        <w:rPr>
          <w:rFonts w:ascii="方正仿宋_GBK" w:hAnsi="仿宋" w:eastAsia="方正仿宋_GBK"/>
        </w:rPr>
      </w:pPr>
    </w:p>
    <w:p w14:paraId="7B517FC0">
      <w:pPr>
        <w:spacing w:line="400" w:lineRule="exact"/>
        <w:rPr>
          <w:rFonts w:ascii="方正仿宋_GBK" w:hAnsi="仿宋" w:eastAsia="方正仿宋_GBK"/>
        </w:rPr>
      </w:pPr>
    </w:p>
    <w:p w14:paraId="3C1DE091">
      <w:pPr>
        <w:spacing w:line="400" w:lineRule="exact"/>
        <w:rPr>
          <w:rFonts w:ascii="方正仿宋_GBK" w:hAnsi="仿宋" w:eastAsia="方正仿宋_GBK"/>
        </w:rPr>
      </w:pPr>
    </w:p>
    <w:p w14:paraId="4D8D4645">
      <w:pPr>
        <w:spacing w:line="400" w:lineRule="exact"/>
        <w:rPr>
          <w:rFonts w:ascii="方正仿宋_GBK" w:hAnsi="仿宋" w:eastAsia="方正仿宋_GBK"/>
        </w:rPr>
      </w:pPr>
    </w:p>
    <w:p w14:paraId="3FD920BC">
      <w:pPr>
        <w:spacing w:line="400" w:lineRule="exact"/>
        <w:rPr>
          <w:rFonts w:ascii="方正仿宋_GBK" w:hAnsi="仿宋" w:eastAsia="方正仿宋_GBK"/>
        </w:rPr>
      </w:pPr>
    </w:p>
    <w:p w14:paraId="7F3B49B0">
      <w:pPr>
        <w:spacing w:line="400" w:lineRule="exact"/>
        <w:rPr>
          <w:rFonts w:ascii="方正仿宋_GBK" w:hAnsi="仿宋" w:eastAsia="方正仿宋_GBK"/>
        </w:rPr>
      </w:pPr>
    </w:p>
    <w:p w14:paraId="406A4281">
      <w:pPr>
        <w:spacing w:line="400" w:lineRule="exact"/>
        <w:rPr>
          <w:rFonts w:ascii="方正仿宋_GBK" w:hAnsi="仿宋" w:eastAsia="方正仿宋_GBK"/>
        </w:rPr>
      </w:pPr>
    </w:p>
    <w:p w14:paraId="6CBA0655">
      <w:pPr>
        <w:spacing w:line="400" w:lineRule="exact"/>
        <w:rPr>
          <w:rFonts w:ascii="方正仿宋_GBK" w:hAnsi="仿宋" w:eastAsia="方正仿宋_GBK"/>
        </w:rPr>
      </w:pPr>
    </w:p>
    <w:p w14:paraId="595183F7">
      <w:pPr>
        <w:snapToGrid w:val="0"/>
        <w:spacing w:line="500" w:lineRule="exact"/>
        <w:ind w:firstLine="562" w:firstLineChars="200"/>
        <w:rPr>
          <w:rFonts w:hint="eastAsia" w:ascii="宋体" w:hAnsi="宋体" w:cs="宋体"/>
          <w:b/>
        </w:rPr>
      </w:pPr>
      <w:r>
        <w:rPr>
          <w:rFonts w:hint="eastAsia" w:ascii="宋体" w:hAnsi="宋体" w:cs="宋体"/>
          <w:b/>
        </w:rPr>
        <w:t>三、商务文件</w:t>
      </w:r>
    </w:p>
    <w:p w14:paraId="4901675F">
      <w:pPr>
        <w:snapToGrid w:val="0"/>
        <w:spacing w:line="500" w:lineRule="exact"/>
        <w:jc w:val="center"/>
        <w:rPr>
          <w:rFonts w:hint="eastAsia" w:ascii="宋体" w:hAnsi="宋体" w:cs="宋体"/>
          <w:b/>
          <w:sz w:val="21"/>
          <w:szCs w:val="21"/>
        </w:rPr>
      </w:pPr>
      <w:r>
        <w:rPr>
          <w:rFonts w:hint="eastAsia" w:ascii="宋体" w:hAnsi="宋体" w:cs="宋体"/>
          <w:b/>
        </w:rPr>
        <w:t>（一）竞标函</w:t>
      </w:r>
    </w:p>
    <w:p w14:paraId="29B98F5D">
      <w:pPr>
        <w:spacing w:line="500" w:lineRule="exact"/>
        <w:ind w:firstLine="480" w:firstLineChars="200"/>
        <w:jc w:val="left"/>
        <w:rPr>
          <w:rFonts w:hint="eastAsia" w:ascii="宋体" w:hAnsi="宋体" w:cs="宋体"/>
          <w:sz w:val="24"/>
          <w:szCs w:val="24"/>
        </w:rPr>
      </w:pPr>
    </w:p>
    <w:p w14:paraId="2ED37F80">
      <w:pPr>
        <w:widowControl/>
        <w:tabs>
          <w:tab w:val="left" w:pos="6300"/>
        </w:tabs>
        <w:spacing w:line="560" w:lineRule="exact"/>
        <w:jc w:val="left"/>
        <w:rPr>
          <w:rFonts w:hint="eastAsia" w:ascii="宋体" w:hAnsi="宋体" w:cs="宋体"/>
          <w:sz w:val="24"/>
          <w:szCs w:val="24"/>
        </w:rPr>
      </w:pPr>
      <w:r>
        <w:rPr>
          <w:rFonts w:hint="eastAsia" w:ascii="宋体" w:hAnsi="宋体" w:cs="宋体"/>
          <w:sz w:val="24"/>
          <w:szCs w:val="24"/>
        </w:rPr>
        <w:t>致：重庆市</w:t>
      </w:r>
      <w:r>
        <w:rPr>
          <w:rFonts w:hint="eastAsia" w:ascii="宋体" w:hAnsi="宋体" w:cs="宋体"/>
          <w:sz w:val="24"/>
          <w:szCs w:val="24"/>
          <w:u w:val="thick"/>
        </w:rPr>
        <w:t xml:space="preserve">                 </w:t>
      </w:r>
      <w:r>
        <w:rPr>
          <w:rFonts w:hint="eastAsia" w:ascii="宋体" w:hAnsi="宋体" w:cs="宋体"/>
          <w:sz w:val="24"/>
          <w:szCs w:val="24"/>
        </w:rPr>
        <w:t>学校：</w:t>
      </w:r>
    </w:p>
    <w:p w14:paraId="0A383AEB">
      <w:pPr>
        <w:widowControl/>
        <w:tabs>
          <w:tab w:val="left" w:pos="6300"/>
        </w:tabs>
        <w:spacing w:line="560" w:lineRule="exact"/>
        <w:ind w:firstLine="720" w:firstLineChars="300"/>
        <w:jc w:val="left"/>
        <w:rPr>
          <w:rFonts w:hint="eastAsia" w:ascii="宋体" w:hAnsi="宋体" w:cs="宋体"/>
          <w:sz w:val="24"/>
          <w:szCs w:val="24"/>
        </w:rPr>
      </w:pPr>
      <w:r>
        <w:rPr>
          <w:rFonts w:hint="eastAsia" w:ascii="宋体" w:hAnsi="宋体" w:cs="宋体"/>
          <w:sz w:val="24"/>
          <w:szCs w:val="24"/>
          <w:u w:val="thick"/>
        </w:rPr>
        <w:t xml:space="preserve">                 </w:t>
      </w:r>
      <w:r>
        <w:rPr>
          <w:rFonts w:hint="eastAsia" w:ascii="宋体" w:hAnsi="宋体" w:cs="宋体"/>
          <w:sz w:val="24"/>
          <w:szCs w:val="24"/>
        </w:rPr>
        <w:t>（</w:t>
      </w:r>
      <w:r>
        <w:rPr>
          <w:rFonts w:hint="eastAsia" w:ascii="宋体" w:hAnsi="宋体" w:cs="宋体"/>
          <w:sz w:val="24"/>
          <w:szCs w:val="24"/>
          <w:lang w:eastAsia="zh-CN"/>
        </w:rPr>
        <w:t>投标</w:t>
      </w:r>
      <w:r>
        <w:rPr>
          <w:rFonts w:hint="eastAsia" w:ascii="宋体" w:hAnsi="宋体" w:cs="宋体"/>
          <w:sz w:val="24"/>
          <w:szCs w:val="24"/>
        </w:rPr>
        <w:t>供应商名称）系中华人民共和国合法企业，注册地址：</w:t>
      </w:r>
      <w:r>
        <w:rPr>
          <w:rFonts w:hint="eastAsia" w:ascii="宋体" w:hAnsi="宋体" w:cs="宋体"/>
          <w:sz w:val="24"/>
          <w:szCs w:val="24"/>
          <w:u w:val="thick"/>
        </w:rPr>
        <w:t xml:space="preserve">                 </w:t>
      </w:r>
      <w:r>
        <w:rPr>
          <w:rFonts w:hint="eastAsia" w:ascii="宋体" w:hAnsi="宋体" w:cs="宋体"/>
          <w:sz w:val="24"/>
          <w:szCs w:val="24"/>
        </w:rPr>
        <w:t>。我方就参加</w:t>
      </w:r>
      <w:r>
        <w:rPr>
          <w:rFonts w:hint="eastAsia" w:ascii="宋体" w:hAnsi="宋体" w:cs="宋体"/>
          <w:sz w:val="24"/>
          <w:szCs w:val="24"/>
          <w:u w:val="thick"/>
        </w:rPr>
        <w:t xml:space="preserve">                     （</w:t>
      </w:r>
      <w:r>
        <w:rPr>
          <w:rFonts w:hint="eastAsia" w:ascii="宋体" w:hAnsi="宋体" w:cs="宋体"/>
          <w:sz w:val="24"/>
          <w:szCs w:val="24"/>
        </w:rPr>
        <w:t>采购项目名称）的</w:t>
      </w:r>
      <w:r>
        <w:rPr>
          <w:rFonts w:hint="eastAsia" w:ascii="宋体" w:hAnsi="宋体" w:cs="宋体"/>
          <w:sz w:val="24"/>
          <w:szCs w:val="24"/>
          <w:lang w:eastAsia="zh-CN"/>
        </w:rPr>
        <w:t>投标</w:t>
      </w:r>
      <w:r>
        <w:rPr>
          <w:rFonts w:hint="eastAsia" w:ascii="宋体" w:hAnsi="宋体" w:cs="宋体"/>
          <w:sz w:val="24"/>
          <w:szCs w:val="24"/>
        </w:rPr>
        <w:t>，有关事项郑重声明如下：</w:t>
      </w:r>
    </w:p>
    <w:p w14:paraId="46C452CE">
      <w:pPr>
        <w:widowControl/>
        <w:tabs>
          <w:tab w:val="left" w:pos="6300"/>
        </w:tabs>
        <w:spacing w:line="560" w:lineRule="exact"/>
        <w:ind w:firstLine="480" w:firstLineChars="200"/>
        <w:jc w:val="left"/>
        <w:rPr>
          <w:rFonts w:hint="eastAsia" w:ascii="宋体" w:hAnsi="宋体" w:cs="宋体"/>
          <w:sz w:val="24"/>
          <w:szCs w:val="24"/>
        </w:rPr>
      </w:pPr>
      <w:r>
        <w:rPr>
          <w:rFonts w:hint="eastAsia" w:ascii="宋体" w:hAnsi="宋体" w:cs="宋体"/>
          <w:sz w:val="24"/>
          <w:szCs w:val="24"/>
        </w:rPr>
        <w:t>一、我方完全理解并接受该项目</w:t>
      </w:r>
      <w:r>
        <w:rPr>
          <w:rFonts w:hint="eastAsia" w:ascii="宋体" w:hAnsi="宋体" w:cs="宋体"/>
          <w:sz w:val="24"/>
          <w:szCs w:val="24"/>
          <w:lang w:eastAsia="zh-CN"/>
        </w:rPr>
        <w:t>询价投标</w:t>
      </w:r>
      <w:r>
        <w:rPr>
          <w:rFonts w:hint="eastAsia" w:ascii="宋体" w:hAnsi="宋体" w:cs="宋体"/>
          <w:sz w:val="24"/>
          <w:szCs w:val="24"/>
        </w:rPr>
        <w:t>文件所有要求。</w:t>
      </w:r>
    </w:p>
    <w:p w14:paraId="30146CE6">
      <w:pPr>
        <w:widowControl/>
        <w:tabs>
          <w:tab w:val="left" w:pos="6300"/>
        </w:tabs>
        <w:spacing w:line="560" w:lineRule="exact"/>
        <w:ind w:firstLine="480" w:firstLineChars="200"/>
        <w:jc w:val="left"/>
        <w:rPr>
          <w:rFonts w:hint="eastAsia" w:ascii="宋体" w:hAnsi="宋体" w:cs="宋体"/>
          <w:sz w:val="24"/>
          <w:szCs w:val="24"/>
        </w:rPr>
      </w:pPr>
      <w:r>
        <w:rPr>
          <w:rFonts w:hint="eastAsia" w:ascii="宋体" w:hAnsi="宋体" w:cs="宋体"/>
          <w:sz w:val="24"/>
          <w:szCs w:val="24"/>
        </w:rPr>
        <w:t>二、我方提交的所有</w:t>
      </w:r>
      <w:r>
        <w:rPr>
          <w:rFonts w:hint="eastAsia" w:ascii="宋体" w:hAnsi="宋体" w:cs="宋体"/>
          <w:sz w:val="24"/>
          <w:szCs w:val="24"/>
          <w:lang w:eastAsia="zh-CN"/>
        </w:rPr>
        <w:t>投标</w:t>
      </w:r>
      <w:r>
        <w:rPr>
          <w:rFonts w:hint="eastAsia" w:ascii="宋体" w:hAnsi="宋体" w:cs="宋体"/>
          <w:sz w:val="24"/>
          <w:szCs w:val="24"/>
        </w:rPr>
        <w:t>文件、资料都是准确和真实的，如有虚假或隐瞒，我方愿意承担一切法律责任。</w:t>
      </w:r>
    </w:p>
    <w:p w14:paraId="276101BB">
      <w:pPr>
        <w:widowControl/>
        <w:tabs>
          <w:tab w:val="left" w:pos="6300"/>
        </w:tabs>
        <w:autoSpaceDE w:val="0"/>
        <w:spacing w:line="560" w:lineRule="exact"/>
        <w:ind w:firstLine="480" w:firstLineChars="200"/>
        <w:jc w:val="left"/>
        <w:rPr>
          <w:rFonts w:hint="eastAsia" w:ascii="宋体" w:hAnsi="宋体" w:cs="宋体"/>
          <w:sz w:val="24"/>
          <w:szCs w:val="24"/>
        </w:rPr>
      </w:pPr>
      <w:r>
        <w:rPr>
          <w:rFonts w:hint="eastAsia" w:ascii="宋体" w:hAnsi="宋体" w:cs="宋体"/>
          <w:sz w:val="24"/>
          <w:szCs w:val="24"/>
        </w:rPr>
        <w:t>三、我方承诺按照</w:t>
      </w:r>
      <w:r>
        <w:rPr>
          <w:rFonts w:hint="eastAsia" w:ascii="宋体" w:hAnsi="宋体" w:cs="宋体"/>
          <w:sz w:val="24"/>
          <w:szCs w:val="24"/>
          <w:lang w:eastAsia="zh-CN"/>
        </w:rPr>
        <w:t>投标</w:t>
      </w:r>
      <w:r>
        <w:rPr>
          <w:rFonts w:hint="eastAsia" w:ascii="宋体" w:hAnsi="宋体" w:cs="宋体"/>
          <w:sz w:val="24"/>
          <w:szCs w:val="24"/>
        </w:rPr>
        <w:t>文件要求，提供</w:t>
      </w:r>
      <w:r>
        <w:rPr>
          <w:rFonts w:hint="eastAsia" w:ascii="宋体" w:hAnsi="宋体" w:cs="宋体"/>
          <w:sz w:val="24"/>
          <w:szCs w:val="24"/>
          <w:lang w:eastAsia="zh-CN"/>
        </w:rPr>
        <w:t>投标</w:t>
      </w:r>
      <w:r>
        <w:rPr>
          <w:rFonts w:hint="eastAsia" w:ascii="宋体" w:hAnsi="宋体" w:cs="宋体"/>
          <w:sz w:val="24"/>
          <w:szCs w:val="24"/>
        </w:rPr>
        <w:t>货物的供应（或制造）及技术服务。</w:t>
      </w:r>
    </w:p>
    <w:p w14:paraId="36478861">
      <w:pPr>
        <w:widowControl/>
        <w:tabs>
          <w:tab w:val="left" w:pos="6300"/>
        </w:tabs>
        <w:spacing w:line="560" w:lineRule="exact"/>
        <w:ind w:firstLine="480" w:firstLineChars="200"/>
        <w:jc w:val="left"/>
        <w:rPr>
          <w:rFonts w:hint="eastAsia" w:ascii="宋体" w:hAnsi="宋体" w:cs="宋体"/>
          <w:sz w:val="24"/>
          <w:szCs w:val="24"/>
        </w:rPr>
      </w:pPr>
      <w:r>
        <w:rPr>
          <w:rFonts w:hint="eastAsia" w:ascii="宋体" w:hAnsi="宋体" w:cs="宋体"/>
          <w:sz w:val="24"/>
          <w:szCs w:val="24"/>
        </w:rPr>
        <w:t>四、我方按</w:t>
      </w:r>
      <w:r>
        <w:rPr>
          <w:rFonts w:hint="eastAsia" w:ascii="宋体" w:hAnsi="宋体" w:cs="宋体"/>
          <w:sz w:val="24"/>
          <w:szCs w:val="24"/>
          <w:lang w:eastAsia="zh-CN"/>
        </w:rPr>
        <w:t>询价投标</w:t>
      </w:r>
      <w:r>
        <w:rPr>
          <w:rFonts w:hint="eastAsia" w:ascii="宋体" w:hAnsi="宋体" w:cs="宋体"/>
          <w:sz w:val="24"/>
          <w:szCs w:val="24"/>
        </w:rPr>
        <w:t>文件要求提交的</w:t>
      </w:r>
      <w:r>
        <w:rPr>
          <w:rFonts w:hint="eastAsia" w:ascii="宋体" w:hAnsi="宋体" w:cs="宋体"/>
          <w:sz w:val="24"/>
          <w:szCs w:val="24"/>
          <w:lang w:eastAsia="zh-CN"/>
        </w:rPr>
        <w:t>投标</w:t>
      </w:r>
      <w:r>
        <w:rPr>
          <w:rFonts w:hint="eastAsia" w:ascii="宋体" w:hAnsi="宋体" w:cs="宋体"/>
          <w:sz w:val="24"/>
          <w:szCs w:val="24"/>
        </w:rPr>
        <w:t>文件为：</w:t>
      </w:r>
      <w:r>
        <w:rPr>
          <w:rFonts w:hint="eastAsia" w:ascii="宋体" w:hAnsi="宋体" w:cs="宋体"/>
          <w:sz w:val="24"/>
          <w:szCs w:val="24"/>
          <w:lang w:eastAsia="zh-CN"/>
        </w:rPr>
        <w:t>投标</w:t>
      </w:r>
      <w:r>
        <w:rPr>
          <w:rFonts w:hint="eastAsia" w:ascii="宋体" w:hAnsi="宋体" w:cs="宋体"/>
          <w:sz w:val="24"/>
          <w:szCs w:val="24"/>
        </w:rPr>
        <w:t>文件正本</w:t>
      </w:r>
      <w:r>
        <w:rPr>
          <w:rFonts w:hint="eastAsia" w:ascii="宋体" w:hAnsi="宋体" w:cs="宋体"/>
          <w:sz w:val="24"/>
          <w:szCs w:val="24"/>
          <w:u w:val="single"/>
        </w:rPr>
        <w:t>1</w:t>
      </w:r>
      <w:r>
        <w:rPr>
          <w:rFonts w:hint="eastAsia" w:ascii="宋体" w:hAnsi="宋体" w:cs="宋体"/>
          <w:sz w:val="24"/>
          <w:szCs w:val="24"/>
        </w:rPr>
        <w:t>份，副本1份。</w:t>
      </w:r>
    </w:p>
    <w:p w14:paraId="120941B5">
      <w:pPr>
        <w:widowControl/>
        <w:tabs>
          <w:tab w:val="left" w:pos="6300"/>
        </w:tabs>
        <w:spacing w:line="560" w:lineRule="exact"/>
        <w:ind w:firstLine="480" w:firstLineChars="200"/>
        <w:jc w:val="left"/>
        <w:rPr>
          <w:rFonts w:hint="eastAsia" w:ascii="宋体" w:hAnsi="宋体" w:cs="宋体"/>
          <w:sz w:val="24"/>
          <w:szCs w:val="24"/>
        </w:rPr>
      </w:pPr>
      <w:r>
        <w:rPr>
          <w:rFonts w:hint="eastAsia" w:ascii="宋体" w:hAnsi="宋体" w:cs="宋体"/>
          <w:sz w:val="24"/>
          <w:szCs w:val="24"/>
        </w:rPr>
        <w:t>五、如果我方成交，我方将履行</w:t>
      </w:r>
      <w:r>
        <w:rPr>
          <w:rFonts w:hint="eastAsia" w:ascii="宋体" w:hAnsi="宋体" w:cs="宋体"/>
          <w:sz w:val="24"/>
          <w:szCs w:val="24"/>
          <w:lang w:eastAsia="zh-CN"/>
        </w:rPr>
        <w:t>招标</w:t>
      </w:r>
      <w:r>
        <w:rPr>
          <w:rFonts w:hint="eastAsia" w:ascii="宋体" w:hAnsi="宋体" w:cs="宋体"/>
          <w:sz w:val="24"/>
          <w:szCs w:val="24"/>
        </w:rPr>
        <w:t>文件中规定的各项要求以及我方</w:t>
      </w:r>
      <w:r>
        <w:rPr>
          <w:rFonts w:hint="eastAsia" w:ascii="宋体" w:hAnsi="宋体" w:cs="宋体"/>
          <w:sz w:val="24"/>
          <w:szCs w:val="24"/>
          <w:lang w:eastAsia="zh-CN"/>
        </w:rPr>
        <w:t>投标</w:t>
      </w:r>
      <w:r>
        <w:rPr>
          <w:rFonts w:hint="eastAsia" w:ascii="宋体" w:hAnsi="宋体" w:cs="宋体"/>
          <w:sz w:val="24"/>
          <w:szCs w:val="24"/>
        </w:rPr>
        <w:t>文件的各项承诺，按《政府采购法》、《</w:t>
      </w:r>
      <w:r>
        <w:rPr>
          <w:rFonts w:hint="eastAsia" w:ascii="方正仿宋_GBK" w:hAnsi="方正仿宋_GBK" w:eastAsia="方正仿宋_GBK" w:cs="方正仿宋_GBK"/>
          <w:sz w:val="24"/>
        </w:rPr>
        <w:t>民法典</w:t>
      </w:r>
      <w:r>
        <w:rPr>
          <w:rFonts w:hint="eastAsia" w:ascii="宋体" w:hAnsi="宋体" w:cs="宋体"/>
          <w:sz w:val="24"/>
          <w:szCs w:val="24"/>
        </w:rPr>
        <w:t>》及合同约定条款承担我方责任。</w:t>
      </w:r>
    </w:p>
    <w:p w14:paraId="55CE2595">
      <w:pPr>
        <w:tabs>
          <w:tab w:val="left" w:pos="6300"/>
        </w:tabs>
        <w:snapToGrid w:val="0"/>
        <w:spacing w:line="500" w:lineRule="exact"/>
        <w:ind w:firstLine="480" w:firstLineChars="200"/>
        <w:rPr>
          <w:rFonts w:hint="eastAsia" w:ascii="宋体" w:hAnsi="宋体" w:cs="宋体"/>
          <w:sz w:val="24"/>
          <w:szCs w:val="24"/>
        </w:rPr>
      </w:pPr>
      <w:r>
        <w:rPr>
          <w:rFonts w:hint="eastAsia" w:ascii="方正仿宋_GBK" w:hAnsi="方正仿宋_GBK" w:eastAsia="方正仿宋_GBK" w:cs="方正仿宋_GBK"/>
          <w:sz w:val="24"/>
          <w:szCs w:val="28"/>
        </w:rPr>
        <w:t>六、我方投标报价为闭口价。在合同有效期内，该报价固定不变。</w:t>
      </w:r>
    </w:p>
    <w:p w14:paraId="778B1B5A">
      <w:pPr>
        <w:widowControl/>
        <w:tabs>
          <w:tab w:val="left" w:pos="6300"/>
        </w:tabs>
        <w:spacing w:line="560" w:lineRule="exact"/>
        <w:ind w:firstLine="480" w:firstLineChars="200"/>
        <w:jc w:val="left"/>
        <w:rPr>
          <w:rFonts w:hint="eastAsia" w:ascii="宋体" w:hAnsi="宋体" w:cs="宋体"/>
          <w:sz w:val="24"/>
          <w:szCs w:val="24"/>
        </w:rPr>
      </w:pPr>
      <w:r>
        <w:rPr>
          <w:rFonts w:hint="eastAsia" w:ascii="宋体" w:hAnsi="宋体" w:cs="宋体"/>
          <w:sz w:val="24"/>
          <w:szCs w:val="24"/>
          <w:lang w:eastAsia="zh-CN"/>
        </w:rPr>
        <w:t>七</w:t>
      </w:r>
      <w:r>
        <w:rPr>
          <w:rFonts w:hint="eastAsia" w:ascii="宋体" w:hAnsi="宋体" w:cs="宋体"/>
          <w:sz w:val="24"/>
          <w:szCs w:val="24"/>
        </w:rPr>
        <w:t>、我方理解，</w:t>
      </w:r>
      <w:r>
        <w:rPr>
          <w:rFonts w:hint="eastAsia" w:ascii="宋体" w:hAnsi="宋体" w:cs="宋体"/>
          <w:b/>
          <w:bCs/>
          <w:sz w:val="24"/>
          <w:szCs w:val="24"/>
        </w:rPr>
        <w:t>最低报价不是</w:t>
      </w:r>
      <w:r>
        <w:rPr>
          <w:rFonts w:hint="eastAsia" w:ascii="方正仿宋_GBK" w:hAnsi="方正仿宋_GBK" w:eastAsia="方正仿宋_GBK" w:cs="方正仿宋_GBK"/>
          <w:sz w:val="24"/>
          <w:lang w:eastAsia="zh-CN"/>
        </w:rPr>
        <w:t>中标</w:t>
      </w:r>
      <w:r>
        <w:rPr>
          <w:rFonts w:hint="eastAsia" w:ascii="宋体" w:hAnsi="宋体" w:cs="宋体"/>
          <w:b/>
          <w:bCs/>
          <w:sz w:val="24"/>
          <w:szCs w:val="24"/>
        </w:rPr>
        <w:t>的唯一条件</w:t>
      </w:r>
      <w:r>
        <w:rPr>
          <w:rFonts w:hint="eastAsia" w:ascii="宋体" w:hAnsi="宋体" w:cs="宋体"/>
          <w:sz w:val="24"/>
          <w:szCs w:val="24"/>
        </w:rPr>
        <w:t>。</w:t>
      </w:r>
    </w:p>
    <w:p w14:paraId="7DDC8801">
      <w:pPr>
        <w:pageBreakBefore w:val="0"/>
        <w:widowControl w:val="0"/>
        <w:kinsoku/>
        <w:wordWrap/>
        <w:overflowPunct/>
        <w:topLinePunct w:val="0"/>
        <w:autoSpaceDN/>
        <w:bidi w:val="0"/>
        <w:snapToGrid w:val="0"/>
        <w:spacing w:line="440" w:lineRule="exact"/>
        <w:ind w:firstLine="480" w:firstLineChars="200"/>
        <w:textAlignment w:val="auto"/>
        <w:rPr>
          <w:rFonts w:hint="eastAsia" w:ascii="方正仿宋_GBK" w:hAnsi="方正仿宋_GBK" w:eastAsia="方正仿宋_GBK" w:cs="方正仿宋_GBK"/>
          <w:kern w:val="0"/>
          <w:sz w:val="24"/>
          <w:szCs w:val="24"/>
          <w:u w:val="single"/>
        </w:rPr>
      </w:pPr>
      <w:r>
        <w:rPr>
          <w:rFonts w:hint="eastAsia" w:ascii="宋体" w:hAnsi="宋体" w:cs="宋体"/>
          <w:sz w:val="24"/>
          <w:szCs w:val="24"/>
          <w:lang w:eastAsia="zh-CN"/>
        </w:rPr>
        <w:t>八</w:t>
      </w:r>
      <w:r>
        <w:rPr>
          <w:rFonts w:hint="eastAsia" w:ascii="宋体" w:hAnsi="宋体" w:cs="宋体"/>
          <w:sz w:val="24"/>
          <w:szCs w:val="24"/>
        </w:rPr>
        <w:t>、我方承诺，如若我方</w:t>
      </w:r>
      <w:r>
        <w:rPr>
          <w:rFonts w:hint="eastAsia" w:ascii="宋体" w:hAnsi="宋体" w:cs="宋体"/>
          <w:sz w:val="24"/>
          <w:szCs w:val="24"/>
          <w:lang w:eastAsia="zh-CN"/>
        </w:rPr>
        <w:t>投标</w:t>
      </w:r>
      <w:r>
        <w:rPr>
          <w:rFonts w:hint="eastAsia" w:ascii="宋体" w:hAnsi="宋体" w:cs="宋体"/>
          <w:sz w:val="24"/>
          <w:szCs w:val="24"/>
        </w:rPr>
        <w:t>过程中提供样衣被选定为校服款式，我方自愿与最终中标供货商共享校服款式版权</w:t>
      </w:r>
      <w:r>
        <w:rPr>
          <w:rFonts w:hint="eastAsia" w:ascii="宋体" w:hAnsi="宋体" w:cs="宋体"/>
          <w:sz w:val="24"/>
          <w:szCs w:val="24"/>
          <w:lang w:eastAsia="zh-CN"/>
        </w:rPr>
        <w:t>，</w:t>
      </w:r>
      <w:r>
        <w:rPr>
          <w:rFonts w:hint="eastAsia" w:ascii="方正仿宋_GBK" w:hAnsi="方正仿宋_GBK" w:eastAsia="方正仿宋_GBK" w:cs="方正仿宋_GBK"/>
          <w:kern w:val="0"/>
          <w:sz w:val="24"/>
          <w:szCs w:val="24"/>
          <w:u w:val="single"/>
        </w:rPr>
        <w:t>如果</w:t>
      </w:r>
      <w:r>
        <w:rPr>
          <w:rFonts w:hint="eastAsia" w:ascii="方正仿宋_GBK" w:hAnsi="方正仿宋_GBK" w:eastAsia="方正仿宋_GBK" w:cs="方正仿宋_GBK"/>
          <w:kern w:val="0"/>
          <w:sz w:val="24"/>
          <w:szCs w:val="24"/>
          <w:u w:val="single"/>
          <w:lang w:eastAsia="zh-CN"/>
        </w:rPr>
        <w:t>出现</w:t>
      </w:r>
      <w:r>
        <w:rPr>
          <w:rFonts w:hint="eastAsia" w:ascii="方正仿宋_GBK" w:hAnsi="方正仿宋_GBK" w:eastAsia="方正仿宋_GBK" w:cs="方正仿宋_GBK"/>
          <w:kern w:val="0"/>
          <w:sz w:val="24"/>
          <w:szCs w:val="24"/>
          <w:u w:val="single"/>
        </w:rPr>
        <w:t>第三方提出侵权</w:t>
      </w:r>
      <w:r>
        <w:rPr>
          <w:rFonts w:hint="eastAsia" w:ascii="仿宋" w:hAnsi="仿宋" w:eastAsia="仿宋" w:cs="宋体"/>
          <w:kern w:val="0"/>
          <w:sz w:val="24"/>
          <w:u w:val="single"/>
        </w:rPr>
        <w:t>指控</w:t>
      </w:r>
      <w:r>
        <w:rPr>
          <w:rFonts w:hint="eastAsia" w:ascii="方正仿宋_GBK" w:hAnsi="方正仿宋_GBK" w:eastAsia="方正仿宋_GBK" w:cs="方正仿宋_GBK"/>
          <w:kern w:val="0"/>
          <w:sz w:val="24"/>
          <w:szCs w:val="24"/>
          <w:u w:val="single"/>
        </w:rPr>
        <w:t>，</w:t>
      </w:r>
      <w:r>
        <w:rPr>
          <w:rFonts w:hint="eastAsia" w:ascii="方正仿宋_GBK" w:hAnsi="方正仿宋_GBK" w:eastAsia="方正仿宋_GBK" w:cs="方正仿宋_GBK"/>
          <w:kern w:val="0"/>
          <w:sz w:val="24"/>
          <w:szCs w:val="24"/>
          <w:highlight w:val="none"/>
          <w:u w:val="single"/>
          <w:lang w:eastAsia="zh-CN"/>
        </w:rPr>
        <w:t>我方愿意</w:t>
      </w:r>
      <w:r>
        <w:rPr>
          <w:rFonts w:hint="eastAsia" w:ascii="方正仿宋_GBK" w:hAnsi="方正仿宋_GBK" w:eastAsia="方正仿宋_GBK" w:cs="方正仿宋_GBK"/>
          <w:kern w:val="0"/>
          <w:sz w:val="24"/>
          <w:szCs w:val="24"/>
          <w:u w:val="single"/>
        </w:rPr>
        <w:t>承担由此引起的一切法律责任和费用</w:t>
      </w:r>
      <w:r>
        <w:rPr>
          <w:rFonts w:hint="eastAsia" w:ascii="方正仿宋_GBK" w:hAnsi="方正仿宋_GBK" w:eastAsia="方正仿宋_GBK" w:cs="方正仿宋_GBK"/>
          <w:kern w:val="0"/>
          <w:sz w:val="24"/>
          <w:szCs w:val="24"/>
          <w:u w:val="none"/>
        </w:rPr>
        <w:t>。</w:t>
      </w:r>
    </w:p>
    <w:p w14:paraId="4319FB96">
      <w:pPr>
        <w:widowControl/>
        <w:tabs>
          <w:tab w:val="left" w:pos="6300"/>
        </w:tabs>
        <w:spacing w:line="560" w:lineRule="exact"/>
        <w:ind w:firstLine="480" w:firstLineChars="200"/>
        <w:jc w:val="left"/>
        <w:rPr>
          <w:rFonts w:hint="eastAsia" w:ascii="宋体" w:hAnsi="宋体" w:cs="宋体"/>
          <w:sz w:val="24"/>
          <w:szCs w:val="24"/>
        </w:rPr>
      </w:pPr>
    </w:p>
    <w:p w14:paraId="1F7E1F38">
      <w:pPr>
        <w:spacing w:line="300" w:lineRule="exact"/>
        <w:ind w:firstLine="480" w:firstLineChars="200"/>
        <w:jc w:val="left"/>
        <w:rPr>
          <w:rFonts w:hint="eastAsia" w:ascii="宋体" w:hAnsi="宋体"/>
          <w:sz w:val="24"/>
          <w:szCs w:val="24"/>
        </w:rPr>
      </w:pPr>
      <w:r>
        <w:rPr>
          <w:rFonts w:hint="eastAsia" w:ascii="宋体" w:hAnsi="宋体"/>
          <w:sz w:val="24"/>
          <w:szCs w:val="24"/>
        </w:rPr>
        <w:t>法 定 代 表 人</w:t>
      </w:r>
      <w:r>
        <w:rPr>
          <w:rFonts w:ascii="宋体" w:hAnsi="宋体"/>
          <w:sz w:val="24"/>
          <w:szCs w:val="24"/>
        </w:rPr>
        <w:t>(</w:t>
      </w:r>
      <w:r>
        <w:rPr>
          <w:rFonts w:hint="eastAsia" w:ascii="宋体" w:hAnsi="宋体"/>
          <w:sz w:val="24"/>
          <w:szCs w:val="24"/>
        </w:rPr>
        <w:t>签名</w:t>
      </w:r>
      <w:r>
        <w:rPr>
          <w:rFonts w:ascii="宋体" w:hAnsi="宋体"/>
          <w:sz w:val="24"/>
          <w:szCs w:val="24"/>
        </w:rPr>
        <w:t>)</w:t>
      </w:r>
      <w:r>
        <w:rPr>
          <w:rFonts w:hint="eastAsia" w:ascii="宋体" w:hAnsi="宋体"/>
          <w:sz w:val="24"/>
          <w:szCs w:val="24"/>
        </w:rPr>
        <w:t>：</w:t>
      </w:r>
    </w:p>
    <w:p w14:paraId="642A2397">
      <w:pPr>
        <w:spacing w:line="300" w:lineRule="exact"/>
        <w:jc w:val="left"/>
        <w:rPr>
          <w:rFonts w:hint="eastAsia" w:ascii="宋体" w:hAnsi="宋体"/>
          <w:sz w:val="24"/>
          <w:szCs w:val="24"/>
        </w:rPr>
      </w:pPr>
    </w:p>
    <w:p w14:paraId="13490422">
      <w:pPr>
        <w:spacing w:line="300" w:lineRule="exact"/>
        <w:jc w:val="left"/>
        <w:rPr>
          <w:rFonts w:hint="eastAsia" w:ascii="宋体" w:hAnsi="宋体"/>
          <w:sz w:val="24"/>
          <w:szCs w:val="24"/>
        </w:rPr>
      </w:pPr>
    </w:p>
    <w:p w14:paraId="72F20A24">
      <w:pPr>
        <w:spacing w:line="300" w:lineRule="exact"/>
        <w:ind w:firstLine="480" w:firstLineChars="200"/>
        <w:jc w:val="left"/>
        <w:rPr>
          <w:rFonts w:hint="eastAsia" w:ascii="宋体" w:hAnsi="宋体"/>
          <w:sz w:val="24"/>
          <w:szCs w:val="24"/>
        </w:rPr>
      </w:pPr>
      <w:r>
        <w:rPr>
          <w:rFonts w:hint="eastAsia" w:ascii="宋体" w:hAnsi="宋体"/>
          <w:sz w:val="24"/>
          <w:szCs w:val="24"/>
        </w:rPr>
        <w:t>法人授权代理人</w:t>
      </w:r>
      <w:r>
        <w:rPr>
          <w:rFonts w:ascii="宋体" w:hAnsi="宋体"/>
          <w:sz w:val="24"/>
          <w:szCs w:val="24"/>
        </w:rPr>
        <w:t>(</w:t>
      </w:r>
      <w:r>
        <w:rPr>
          <w:rFonts w:hint="eastAsia" w:ascii="宋体" w:hAnsi="宋体"/>
          <w:sz w:val="24"/>
          <w:szCs w:val="24"/>
        </w:rPr>
        <w:t>签名</w:t>
      </w:r>
      <w:r>
        <w:rPr>
          <w:rFonts w:ascii="宋体" w:hAnsi="宋体"/>
          <w:sz w:val="24"/>
          <w:szCs w:val="24"/>
        </w:rPr>
        <w:t>)</w:t>
      </w:r>
      <w:r>
        <w:rPr>
          <w:rFonts w:hint="eastAsia" w:ascii="宋体" w:hAnsi="宋体"/>
          <w:sz w:val="24"/>
          <w:szCs w:val="24"/>
        </w:rPr>
        <w:t>：</w:t>
      </w:r>
    </w:p>
    <w:p w14:paraId="140D3777">
      <w:pPr>
        <w:widowControl/>
        <w:tabs>
          <w:tab w:val="left" w:pos="6300"/>
        </w:tabs>
        <w:spacing w:line="560" w:lineRule="exact"/>
        <w:ind w:firstLine="6020" w:firstLineChars="2150"/>
        <w:jc w:val="left"/>
        <w:rPr>
          <w:rFonts w:hint="eastAsia" w:ascii="宋体" w:hAnsi="宋体" w:cs="宋体"/>
          <w:szCs w:val="28"/>
        </w:rPr>
      </w:pPr>
      <w:r>
        <w:rPr>
          <w:rFonts w:hint="eastAsia" w:ascii="宋体" w:hAnsi="宋体" w:cs="宋体"/>
          <w:szCs w:val="28"/>
        </w:rPr>
        <w:t>（</w:t>
      </w:r>
      <w:r>
        <w:rPr>
          <w:rFonts w:hint="eastAsia" w:ascii="宋体" w:hAnsi="宋体" w:cs="宋体"/>
          <w:szCs w:val="28"/>
          <w:lang w:eastAsia="zh-CN"/>
        </w:rPr>
        <w:t>投标</w:t>
      </w:r>
      <w:r>
        <w:rPr>
          <w:rFonts w:hint="eastAsia" w:ascii="宋体" w:hAnsi="宋体" w:cs="宋体"/>
          <w:szCs w:val="28"/>
        </w:rPr>
        <w:t>供应商公章）</w:t>
      </w:r>
    </w:p>
    <w:p w14:paraId="49DD5CDE">
      <w:pPr>
        <w:widowControl/>
        <w:tabs>
          <w:tab w:val="left" w:pos="6300"/>
        </w:tabs>
        <w:spacing w:line="560" w:lineRule="exact"/>
        <w:ind w:firstLine="560" w:firstLineChars="200"/>
        <w:jc w:val="left"/>
        <w:rPr>
          <w:rFonts w:hint="eastAsia" w:ascii="宋体" w:hAnsi="宋体" w:cs="宋体"/>
          <w:szCs w:val="28"/>
        </w:rPr>
      </w:pPr>
    </w:p>
    <w:p w14:paraId="2F2AA352">
      <w:pPr>
        <w:snapToGrid w:val="0"/>
        <w:spacing w:line="500" w:lineRule="exact"/>
        <w:jc w:val="center"/>
        <w:rPr>
          <w:rFonts w:hint="eastAsia" w:ascii="宋体" w:hAnsi="宋体" w:eastAsia="宋体" w:cs="宋体"/>
          <w:b/>
        </w:rPr>
      </w:pPr>
      <w:r>
        <w:rPr>
          <w:rFonts w:hint="eastAsia" w:ascii="宋体" w:hAnsi="宋体" w:cs="宋体"/>
          <w:szCs w:val="28"/>
          <w:lang w:val="en-US" w:eastAsia="zh-CN"/>
        </w:rPr>
        <w:t xml:space="preserve">202  </w:t>
      </w:r>
      <w:r>
        <w:rPr>
          <w:rFonts w:hint="eastAsia" w:ascii="宋体" w:hAnsi="宋体" w:cs="宋体"/>
          <w:szCs w:val="28"/>
        </w:rPr>
        <w:t>年    月    日</w:t>
      </w:r>
      <w:r>
        <w:rPr>
          <w:rFonts w:hint="eastAsia" w:ascii="宋体" w:hAnsi="宋体" w:cs="宋体"/>
          <w:szCs w:val="28"/>
        </w:rPr>
        <w:br w:type="page"/>
      </w:r>
      <w:r>
        <w:rPr>
          <w:rFonts w:hint="eastAsia" w:ascii="宋体" w:hAnsi="宋体" w:eastAsia="宋体" w:cs="宋体"/>
          <w:b/>
        </w:rPr>
        <w:t>（二）商务承诺</w:t>
      </w:r>
    </w:p>
    <w:p w14:paraId="70160B1C">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1、商务部分（包括但不限于）：</w:t>
      </w:r>
    </w:p>
    <w:p w14:paraId="167A137E">
      <w:pPr>
        <w:pStyle w:val="2"/>
        <w:rPr>
          <w:rFonts w:hint="eastAsia"/>
        </w:rPr>
      </w:pPr>
    </w:p>
    <w:p w14:paraId="0DAEBBA2">
      <w:pPr>
        <w:snapToGrid w:val="0"/>
        <w:spacing w:line="500" w:lineRule="exact"/>
        <w:jc w:val="center"/>
        <w:rPr>
          <w:rFonts w:hint="eastAsia" w:ascii="宋体" w:hAnsi="宋体" w:eastAsia="宋体" w:cs="宋体"/>
          <w:b/>
        </w:rPr>
      </w:pPr>
      <w:r>
        <w:rPr>
          <w:rFonts w:hint="eastAsia" w:ascii="宋体" w:hAnsi="宋体" w:eastAsia="宋体" w:cs="宋体"/>
          <w:b/>
        </w:rPr>
        <w:t>（三）商务条款差异表</w:t>
      </w:r>
    </w:p>
    <w:p w14:paraId="7A5F88BA">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招标项目名称：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2448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014BB5F2">
            <w:pPr>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序号</w:t>
            </w:r>
          </w:p>
        </w:tc>
        <w:tc>
          <w:tcPr>
            <w:tcW w:w="2428" w:type="dxa"/>
            <w:noWrap w:val="0"/>
            <w:vAlign w:val="center"/>
          </w:tcPr>
          <w:p w14:paraId="1F7D1593">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招标商务要求</w:t>
            </w:r>
          </w:p>
        </w:tc>
        <w:tc>
          <w:tcPr>
            <w:tcW w:w="2520" w:type="dxa"/>
            <w:noWrap w:val="0"/>
            <w:vAlign w:val="center"/>
          </w:tcPr>
          <w:p w14:paraId="1A8DA797">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投标商务应答</w:t>
            </w:r>
          </w:p>
        </w:tc>
        <w:tc>
          <w:tcPr>
            <w:tcW w:w="1888" w:type="dxa"/>
            <w:noWrap w:val="0"/>
            <w:vAlign w:val="center"/>
          </w:tcPr>
          <w:p w14:paraId="0404AB51">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差异说明</w:t>
            </w:r>
          </w:p>
        </w:tc>
      </w:tr>
      <w:tr w14:paraId="1508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8803206">
            <w:pPr>
              <w:spacing w:line="500" w:lineRule="exact"/>
              <w:ind w:firstLine="480" w:firstLineChars="200"/>
              <w:rPr>
                <w:rFonts w:hint="eastAsia" w:ascii="方正仿宋_GBK" w:hAnsi="方正仿宋_GBK" w:eastAsia="方正仿宋_GBK" w:cs="方正仿宋_GBK"/>
                <w:sz w:val="24"/>
                <w:szCs w:val="28"/>
              </w:rPr>
            </w:pPr>
          </w:p>
        </w:tc>
        <w:tc>
          <w:tcPr>
            <w:tcW w:w="2428" w:type="dxa"/>
            <w:noWrap w:val="0"/>
            <w:vAlign w:val="center"/>
          </w:tcPr>
          <w:p w14:paraId="762086D8">
            <w:pPr>
              <w:spacing w:line="500" w:lineRule="exact"/>
              <w:ind w:firstLine="480" w:firstLineChars="200"/>
              <w:rPr>
                <w:rFonts w:hint="eastAsia" w:ascii="方正仿宋_GBK" w:hAnsi="方正仿宋_GBK" w:eastAsia="方正仿宋_GBK" w:cs="方正仿宋_GBK"/>
                <w:sz w:val="24"/>
                <w:szCs w:val="28"/>
              </w:rPr>
            </w:pPr>
          </w:p>
        </w:tc>
        <w:tc>
          <w:tcPr>
            <w:tcW w:w="2520" w:type="dxa"/>
            <w:noWrap w:val="0"/>
            <w:vAlign w:val="center"/>
          </w:tcPr>
          <w:p w14:paraId="20D2FCB1">
            <w:pPr>
              <w:spacing w:line="500" w:lineRule="exact"/>
              <w:ind w:firstLine="480" w:firstLineChars="200"/>
              <w:rPr>
                <w:rFonts w:hint="eastAsia" w:ascii="方正仿宋_GBK" w:hAnsi="方正仿宋_GBK" w:eastAsia="方正仿宋_GBK" w:cs="方正仿宋_GBK"/>
                <w:sz w:val="24"/>
                <w:szCs w:val="28"/>
              </w:rPr>
            </w:pPr>
          </w:p>
        </w:tc>
        <w:tc>
          <w:tcPr>
            <w:tcW w:w="1888" w:type="dxa"/>
            <w:noWrap w:val="0"/>
            <w:vAlign w:val="center"/>
          </w:tcPr>
          <w:p w14:paraId="73A25E33">
            <w:pPr>
              <w:spacing w:line="500" w:lineRule="exact"/>
              <w:ind w:firstLine="480" w:firstLineChars="200"/>
              <w:rPr>
                <w:rFonts w:hint="eastAsia" w:ascii="方正仿宋_GBK" w:hAnsi="方正仿宋_GBK" w:eastAsia="方正仿宋_GBK" w:cs="方正仿宋_GBK"/>
                <w:sz w:val="24"/>
                <w:szCs w:val="28"/>
              </w:rPr>
            </w:pPr>
          </w:p>
        </w:tc>
      </w:tr>
      <w:tr w14:paraId="48BE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336204F">
            <w:pPr>
              <w:spacing w:line="500" w:lineRule="exact"/>
              <w:ind w:firstLine="480" w:firstLineChars="200"/>
              <w:rPr>
                <w:rFonts w:hint="eastAsia" w:ascii="方正仿宋_GBK" w:hAnsi="方正仿宋_GBK" w:eastAsia="方正仿宋_GBK" w:cs="方正仿宋_GBK"/>
                <w:sz w:val="24"/>
                <w:szCs w:val="28"/>
              </w:rPr>
            </w:pPr>
          </w:p>
        </w:tc>
        <w:tc>
          <w:tcPr>
            <w:tcW w:w="2428" w:type="dxa"/>
            <w:noWrap w:val="0"/>
            <w:vAlign w:val="center"/>
          </w:tcPr>
          <w:p w14:paraId="4DC05B6F">
            <w:pPr>
              <w:spacing w:line="500" w:lineRule="exact"/>
              <w:ind w:firstLine="480" w:firstLineChars="200"/>
              <w:rPr>
                <w:rFonts w:hint="eastAsia" w:ascii="方正仿宋_GBK" w:hAnsi="方正仿宋_GBK" w:eastAsia="方正仿宋_GBK" w:cs="方正仿宋_GBK"/>
                <w:sz w:val="24"/>
                <w:szCs w:val="28"/>
              </w:rPr>
            </w:pPr>
          </w:p>
        </w:tc>
        <w:tc>
          <w:tcPr>
            <w:tcW w:w="2520" w:type="dxa"/>
            <w:noWrap w:val="0"/>
            <w:vAlign w:val="center"/>
          </w:tcPr>
          <w:p w14:paraId="6B13AFBA">
            <w:pPr>
              <w:spacing w:line="500" w:lineRule="exact"/>
              <w:ind w:firstLine="480" w:firstLineChars="200"/>
              <w:rPr>
                <w:rFonts w:hint="eastAsia" w:ascii="方正仿宋_GBK" w:hAnsi="方正仿宋_GBK" w:eastAsia="方正仿宋_GBK" w:cs="方正仿宋_GBK"/>
                <w:sz w:val="24"/>
                <w:szCs w:val="28"/>
              </w:rPr>
            </w:pPr>
          </w:p>
        </w:tc>
        <w:tc>
          <w:tcPr>
            <w:tcW w:w="1888" w:type="dxa"/>
            <w:noWrap w:val="0"/>
            <w:vAlign w:val="center"/>
          </w:tcPr>
          <w:p w14:paraId="42C9C512">
            <w:pPr>
              <w:spacing w:line="500" w:lineRule="exact"/>
              <w:ind w:firstLine="480" w:firstLineChars="200"/>
              <w:rPr>
                <w:rFonts w:hint="eastAsia" w:ascii="方正仿宋_GBK" w:hAnsi="方正仿宋_GBK" w:eastAsia="方正仿宋_GBK" w:cs="方正仿宋_GBK"/>
                <w:sz w:val="24"/>
                <w:szCs w:val="28"/>
              </w:rPr>
            </w:pPr>
          </w:p>
        </w:tc>
      </w:tr>
      <w:tr w14:paraId="5537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5A35087">
            <w:pPr>
              <w:spacing w:line="500" w:lineRule="exact"/>
              <w:ind w:firstLine="480" w:firstLineChars="200"/>
              <w:rPr>
                <w:rFonts w:hint="eastAsia" w:ascii="方正仿宋_GBK" w:hAnsi="方正仿宋_GBK" w:eastAsia="方正仿宋_GBK" w:cs="方正仿宋_GBK"/>
                <w:sz w:val="24"/>
                <w:szCs w:val="28"/>
              </w:rPr>
            </w:pPr>
          </w:p>
        </w:tc>
        <w:tc>
          <w:tcPr>
            <w:tcW w:w="2428" w:type="dxa"/>
            <w:noWrap w:val="0"/>
            <w:vAlign w:val="center"/>
          </w:tcPr>
          <w:p w14:paraId="32E9CCBA">
            <w:pPr>
              <w:spacing w:line="500" w:lineRule="exact"/>
              <w:ind w:firstLine="480" w:firstLineChars="200"/>
              <w:rPr>
                <w:rFonts w:hint="eastAsia" w:ascii="方正仿宋_GBK" w:hAnsi="方正仿宋_GBK" w:eastAsia="方正仿宋_GBK" w:cs="方正仿宋_GBK"/>
                <w:sz w:val="24"/>
                <w:szCs w:val="28"/>
              </w:rPr>
            </w:pPr>
          </w:p>
        </w:tc>
        <w:tc>
          <w:tcPr>
            <w:tcW w:w="2520" w:type="dxa"/>
            <w:noWrap w:val="0"/>
            <w:vAlign w:val="center"/>
          </w:tcPr>
          <w:p w14:paraId="6C34A689">
            <w:pPr>
              <w:spacing w:line="500" w:lineRule="exact"/>
              <w:ind w:firstLine="480" w:firstLineChars="200"/>
              <w:rPr>
                <w:rFonts w:hint="eastAsia" w:ascii="方正仿宋_GBK" w:hAnsi="方正仿宋_GBK" w:eastAsia="方正仿宋_GBK" w:cs="方正仿宋_GBK"/>
                <w:sz w:val="24"/>
                <w:szCs w:val="28"/>
              </w:rPr>
            </w:pPr>
          </w:p>
        </w:tc>
        <w:tc>
          <w:tcPr>
            <w:tcW w:w="1888" w:type="dxa"/>
            <w:noWrap w:val="0"/>
            <w:vAlign w:val="center"/>
          </w:tcPr>
          <w:p w14:paraId="435F7D7F">
            <w:pPr>
              <w:spacing w:line="500" w:lineRule="exact"/>
              <w:ind w:firstLine="480" w:firstLineChars="200"/>
              <w:rPr>
                <w:rFonts w:hint="eastAsia" w:ascii="方正仿宋_GBK" w:hAnsi="方正仿宋_GBK" w:eastAsia="方正仿宋_GBK" w:cs="方正仿宋_GBK"/>
                <w:sz w:val="24"/>
                <w:szCs w:val="28"/>
              </w:rPr>
            </w:pPr>
          </w:p>
        </w:tc>
      </w:tr>
      <w:tr w14:paraId="7986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60643443">
            <w:pPr>
              <w:spacing w:line="500" w:lineRule="exact"/>
              <w:ind w:firstLine="480" w:firstLineChars="200"/>
              <w:rPr>
                <w:rFonts w:hint="eastAsia" w:ascii="方正仿宋_GBK" w:hAnsi="方正仿宋_GBK" w:eastAsia="方正仿宋_GBK" w:cs="方正仿宋_GBK"/>
                <w:sz w:val="24"/>
                <w:szCs w:val="28"/>
              </w:rPr>
            </w:pPr>
          </w:p>
        </w:tc>
        <w:tc>
          <w:tcPr>
            <w:tcW w:w="2428" w:type="dxa"/>
            <w:noWrap w:val="0"/>
            <w:vAlign w:val="center"/>
          </w:tcPr>
          <w:p w14:paraId="29E1BA9C">
            <w:pPr>
              <w:spacing w:line="500" w:lineRule="exact"/>
              <w:ind w:firstLine="480" w:firstLineChars="200"/>
              <w:rPr>
                <w:rFonts w:hint="eastAsia" w:ascii="方正仿宋_GBK" w:hAnsi="方正仿宋_GBK" w:eastAsia="方正仿宋_GBK" w:cs="方正仿宋_GBK"/>
                <w:sz w:val="24"/>
                <w:szCs w:val="28"/>
              </w:rPr>
            </w:pPr>
          </w:p>
        </w:tc>
        <w:tc>
          <w:tcPr>
            <w:tcW w:w="2520" w:type="dxa"/>
            <w:noWrap w:val="0"/>
            <w:vAlign w:val="center"/>
          </w:tcPr>
          <w:p w14:paraId="638B92E6">
            <w:pPr>
              <w:spacing w:line="500" w:lineRule="exact"/>
              <w:ind w:firstLine="480" w:firstLineChars="200"/>
              <w:rPr>
                <w:rFonts w:hint="eastAsia" w:ascii="方正仿宋_GBK" w:hAnsi="方正仿宋_GBK" w:eastAsia="方正仿宋_GBK" w:cs="方正仿宋_GBK"/>
                <w:sz w:val="24"/>
                <w:szCs w:val="28"/>
              </w:rPr>
            </w:pPr>
          </w:p>
        </w:tc>
        <w:tc>
          <w:tcPr>
            <w:tcW w:w="1888" w:type="dxa"/>
            <w:noWrap w:val="0"/>
            <w:vAlign w:val="center"/>
          </w:tcPr>
          <w:p w14:paraId="15C4AC83">
            <w:pPr>
              <w:spacing w:line="500" w:lineRule="exact"/>
              <w:ind w:firstLine="480" w:firstLineChars="200"/>
              <w:rPr>
                <w:rFonts w:hint="eastAsia" w:ascii="方正仿宋_GBK" w:hAnsi="方正仿宋_GBK" w:eastAsia="方正仿宋_GBK" w:cs="方正仿宋_GBK"/>
                <w:sz w:val="24"/>
                <w:szCs w:val="28"/>
              </w:rPr>
            </w:pPr>
          </w:p>
        </w:tc>
      </w:tr>
      <w:tr w14:paraId="2A63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755F0E7">
            <w:pPr>
              <w:spacing w:line="500" w:lineRule="exact"/>
              <w:ind w:firstLine="480" w:firstLineChars="200"/>
              <w:rPr>
                <w:rFonts w:hint="eastAsia" w:ascii="方正仿宋_GBK" w:hAnsi="方正仿宋_GBK" w:eastAsia="方正仿宋_GBK" w:cs="方正仿宋_GBK"/>
                <w:sz w:val="24"/>
                <w:szCs w:val="28"/>
              </w:rPr>
            </w:pPr>
          </w:p>
        </w:tc>
        <w:tc>
          <w:tcPr>
            <w:tcW w:w="2428" w:type="dxa"/>
            <w:noWrap w:val="0"/>
            <w:vAlign w:val="center"/>
          </w:tcPr>
          <w:p w14:paraId="38A1C5F9">
            <w:pPr>
              <w:spacing w:line="500" w:lineRule="exact"/>
              <w:ind w:firstLine="480" w:firstLineChars="200"/>
              <w:rPr>
                <w:rFonts w:hint="eastAsia" w:ascii="方正仿宋_GBK" w:hAnsi="方正仿宋_GBK" w:eastAsia="方正仿宋_GBK" w:cs="方正仿宋_GBK"/>
                <w:sz w:val="24"/>
                <w:szCs w:val="28"/>
              </w:rPr>
            </w:pPr>
          </w:p>
        </w:tc>
        <w:tc>
          <w:tcPr>
            <w:tcW w:w="2520" w:type="dxa"/>
            <w:noWrap w:val="0"/>
            <w:vAlign w:val="center"/>
          </w:tcPr>
          <w:p w14:paraId="11D487AE">
            <w:pPr>
              <w:spacing w:line="500" w:lineRule="exact"/>
              <w:ind w:firstLine="480" w:firstLineChars="200"/>
              <w:rPr>
                <w:rFonts w:hint="eastAsia" w:ascii="方正仿宋_GBK" w:hAnsi="方正仿宋_GBK" w:eastAsia="方正仿宋_GBK" w:cs="方正仿宋_GBK"/>
                <w:sz w:val="24"/>
                <w:szCs w:val="28"/>
              </w:rPr>
            </w:pPr>
          </w:p>
        </w:tc>
        <w:tc>
          <w:tcPr>
            <w:tcW w:w="1888" w:type="dxa"/>
            <w:noWrap w:val="0"/>
            <w:vAlign w:val="center"/>
          </w:tcPr>
          <w:p w14:paraId="00313E7E">
            <w:pPr>
              <w:spacing w:line="500" w:lineRule="exact"/>
              <w:ind w:firstLine="480" w:firstLineChars="200"/>
              <w:rPr>
                <w:rFonts w:hint="eastAsia" w:ascii="方正仿宋_GBK" w:hAnsi="方正仿宋_GBK" w:eastAsia="方正仿宋_GBK" w:cs="方正仿宋_GBK"/>
                <w:sz w:val="24"/>
                <w:szCs w:val="28"/>
              </w:rPr>
            </w:pPr>
          </w:p>
        </w:tc>
      </w:tr>
    </w:tbl>
    <w:p w14:paraId="29183883">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投标人：                                  </w:t>
      </w:r>
      <w:r>
        <w:rPr>
          <w:rFonts w:hint="eastAsia" w:ascii="方正仿宋_GBK" w:hAnsi="方正仿宋_GBK" w:eastAsia="方正仿宋_GBK" w:cs="方正仿宋_GBK"/>
          <w:sz w:val="24"/>
          <w:szCs w:val="24"/>
        </w:rPr>
        <w:t>法人授权代理人</w:t>
      </w:r>
      <w:r>
        <w:rPr>
          <w:rFonts w:hint="eastAsia" w:ascii="方正仿宋_GBK" w:hAnsi="方正仿宋_GBK" w:eastAsia="方正仿宋_GBK" w:cs="方正仿宋_GBK"/>
          <w:sz w:val="24"/>
          <w:szCs w:val="28"/>
        </w:rPr>
        <w:t>：</w:t>
      </w:r>
    </w:p>
    <w:p w14:paraId="3838714F">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（投标人公章）                               （签字或盖章）</w:t>
      </w:r>
    </w:p>
    <w:p w14:paraId="404D5E49">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年     月     日</w:t>
      </w:r>
    </w:p>
    <w:p w14:paraId="3BA07A47">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注：</w:t>
      </w:r>
    </w:p>
    <w:p w14:paraId="7F4549C0">
      <w:pPr>
        <w:spacing w:line="500" w:lineRule="exact"/>
        <w:ind w:firstLine="480" w:firstLineChars="200"/>
        <w:rPr>
          <w:rFonts w:hint="eastAsia" w:ascii="方正仿宋_GBK" w:hAnsi="方正仿宋_GBK" w:eastAsia="方正仿宋_GBK" w:cs="方正仿宋_GBK"/>
          <w:sz w:val="24"/>
          <w:szCs w:val="24"/>
        </w:rPr>
      </w:pPr>
    </w:p>
    <w:p w14:paraId="061BFDA4">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w:t>
      </w:r>
    </w:p>
    <w:p w14:paraId="7B0AD1BF">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1、本表即为对本项目“</w:t>
      </w:r>
      <w:r>
        <w:rPr>
          <w:rFonts w:hint="eastAsia" w:ascii="方正仿宋_GBK" w:hAnsi="方正仿宋_GBK" w:eastAsia="方正仿宋_GBK" w:cs="方正仿宋_GBK"/>
          <w:sz w:val="24"/>
          <w:szCs w:val="28"/>
          <w:lang w:eastAsia="zh-CN"/>
        </w:rPr>
        <w:t>第四篇</w:t>
      </w:r>
      <w:r>
        <w:rPr>
          <w:rFonts w:hint="eastAsia" w:ascii="方正仿宋_GBK" w:hAnsi="方正仿宋_GBK" w:eastAsia="方正仿宋_GBK" w:cs="方正仿宋_GBK"/>
          <w:sz w:val="24"/>
          <w:szCs w:val="28"/>
          <w:lang w:val="en-US" w:eastAsia="zh-CN"/>
        </w:rPr>
        <w:t xml:space="preserve">  </w:t>
      </w:r>
      <w:r>
        <w:rPr>
          <w:rFonts w:hint="eastAsia" w:ascii="方正仿宋_GBK" w:hAnsi="方正仿宋_GBK" w:eastAsia="方正仿宋_GBK" w:cs="方正仿宋_GBK"/>
          <w:sz w:val="24"/>
          <w:szCs w:val="28"/>
        </w:rPr>
        <w:t>商务要求”中所列要求进行比较和响应</w:t>
      </w:r>
      <w:r>
        <w:rPr>
          <w:rFonts w:hint="eastAsia" w:ascii="方正仿宋_GBK" w:hAnsi="方正仿宋_GBK" w:eastAsia="方正仿宋_GBK" w:cs="方正仿宋_GBK"/>
          <w:sz w:val="24"/>
          <w:szCs w:val="28"/>
          <w:lang w:val="en-US" w:eastAsia="zh-CN"/>
        </w:rPr>
        <w:t>,</w:t>
      </w:r>
      <w:r>
        <w:rPr>
          <w:rFonts w:hint="eastAsia" w:ascii="方正仿宋_GBK" w:hAnsi="方正仿宋_GBK" w:eastAsia="方正仿宋_GBK" w:cs="方正仿宋_GBK"/>
          <w:sz w:val="24"/>
          <w:szCs w:val="28"/>
        </w:rPr>
        <w:t>；</w:t>
      </w:r>
    </w:p>
    <w:p w14:paraId="7F32788B">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2、该表必须按照</w:t>
      </w:r>
      <w:r>
        <w:rPr>
          <w:rFonts w:hint="eastAsia" w:ascii="方正仿宋_GBK" w:hAnsi="方正仿宋_GBK" w:eastAsia="方正仿宋_GBK" w:cs="方正仿宋_GBK"/>
          <w:sz w:val="24"/>
          <w:szCs w:val="28"/>
          <w:lang w:val="en-US" w:eastAsia="zh-CN"/>
        </w:rPr>
        <w:t>询价文件</w:t>
      </w:r>
      <w:r>
        <w:rPr>
          <w:rFonts w:hint="eastAsia" w:ascii="方正仿宋_GBK" w:hAnsi="方正仿宋_GBK" w:eastAsia="方正仿宋_GBK" w:cs="方正仿宋_GBK"/>
          <w:sz w:val="24"/>
          <w:szCs w:val="28"/>
        </w:rPr>
        <w:t>要求逐条如实填写，根据响应情况在“差异说明”项填写正偏离或负偏离及原因，完全符合的填写“无差异”；</w:t>
      </w:r>
    </w:p>
    <w:p w14:paraId="2E23A720">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3、该表可扩展，并逐页签字盖章；</w:t>
      </w:r>
    </w:p>
    <w:p w14:paraId="538E22F3">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4</w:t>
      </w:r>
      <w:r>
        <w:rPr>
          <w:rFonts w:hint="eastAsia" w:ascii="方正仿宋_GBK" w:hAnsi="方正仿宋_GBK" w:eastAsia="方正仿宋_GBK" w:cs="方正仿宋_GBK"/>
          <w:sz w:val="24"/>
          <w:szCs w:val="28"/>
        </w:rPr>
        <w:t>、若“</w:t>
      </w:r>
      <w:r>
        <w:rPr>
          <w:rFonts w:hint="eastAsia" w:ascii="方正仿宋_GBK" w:hAnsi="方正仿宋_GBK" w:eastAsia="方正仿宋_GBK" w:cs="方正仿宋_GBK"/>
          <w:sz w:val="24"/>
          <w:szCs w:val="28"/>
          <w:lang w:val="en-US" w:eastAsia="zh-CN"/>
        </w:rPr>
        <w:t>投标应答</w:t>
      </w:r>
      <w:r>
        <w:rPr>
          <w:rFonts w:hint="eastAsia" w:ascii="方正仿宋_GBK" w:hAnsi="方正仿宋_GBK" w:eastAsia="方正仿宋_GBK" w:cs="方正仿宋_GBK"/>
          <w:sz w:val="24"/>
          <w:szCs w:val="28"/>
        </w:rPr>
        <w:t>”栏中仅</w:t>
      </w:r>
      <w:r>
        <w:rPr>
          <w:rFonts w:hint="eastAsia" w:ascii="方正仿宋_GBK" w:hAnsi="方正仿宋_GBK" w:eastAsia="方正仿宋_GBK" w:cs="方正仿宋_GBK"/>
          <w:sz w:val="24"/>
          <w:szCs w:val="28"/>
          <w:lang w:val="en-US" w:eastAsia="zh-CN"/>
        </w:rPr>
        <w:t>完全复制询价文件要求</w:t>
      </w:r>
      <w:r>
        <w:rPr>
          <w:rFonts w:hint="eastAsia" w:ascii="方正仿宋_GBK" w:hAnsi="方正仿宋_GBK" w:eastAsia="方正仿宋_GBK" w:cs="方正仿宋_GBK"/>
          <w:sz w:val="24"/>
          <w:szCs w:val="28"/>
        </w:rPr>
        <w:t>等内容而未作实质性参数描述，该供应商将失去成为成交供应商的资格，仅保留其合格供应商的身份。</w:t>
      </w:r>
    </w:p>
    <w:p w14:paraId="3F5E4BAF">
      <w:pPr>
        <w:spacing w:line="500" w:lineRule="exact"/>
        <w:ind w:firstLine="480" w:firstLineChars="200"/>
        <w:rPr>
          <w:rFonts w:hint="eastAsia" w:ascii="方正仿宋_GBK" w:hAnsi="方正仿宋_GBK" w:eastAsia="方正仿宋_GBK" w:cs="方正仿宋_GBK"/>
          <w:sz w:val="24"/>
          <w:szCs w:val="24"/>
        </w:rPr>
      </w:pPr>
    </w:p>
    <w:p w14:paraId="765CEAA8">
      <w:pPr>
        <w:spacing w:line="500" w:lineRule="exact"/>
        <w:ind w:firstLine="480" w:firstLineChars="200"/>
        <w:rPr>
          <w:rFonts w:hint="eastAsia" w:ascii="方正仿宋_GBK" w:hAnsi="方正仿宋_GBK" w:eastAsia="方正仿宋_GBK" w:cs="方正仿宋_GBK"/>
          <w:sz w:val="24"/>
          <w:szCs w:val="24"/>
        </w:rPr>
      </w:pPr>
    </w:p>
    <w:p w14:paraId="5ADE0B36">
      <w:pPr>
        <w:spacing w:line="500" w:lineRule="exact"/>
        <w:ind w:firstLine="480" w:firstLineChars="200"/>
        <w:rPr>
          <w:rFonts w:hint="eastAsia" w:ascii="方正仿宋_GBK" w:hAnsi="方正仿宋_GBK" w:eastAsia="方正仿宋_GBK" w:cs="方正仿宋_GBK"/>
          <w:sz w:val="24"/>
          <w:szCs w:val="24"/>
        </w:rPr>
      </w:pPr>
    </w:p>
    <w:p w14:paraId="46FB44B2">
      <w:pPr>
        <w:spacing w:line="500" w:lineRule="exact"/>
        <w:ind w:firstLine="480" w:firstLineChars="200"/>
        <w:rPr>
          <w:rFonts w:hint="eastAsia" w:ascii="方正仿宋_GBK" w:hAnsi="方正仿宋_GBK" w:eastAsia="方正仿宋_GBK" w:cs="方正仿宋_GBK"/>
          <w:sz w:val="24"/>
          <w:szCs w:val="24"/>
        </w:rPr>
      </w:pPr>
    </w:p>
    <w:p w14:paraId="497AA7C2">
      <w:pPr>
        <w:spacing w:line="500" w:lineRule="exact"/>
        <w:ind w:firstLine="480" w:firstLineChars="200"/>
        <w:rPr>
          <w:rFonts w:hint="eastAsia" w:ascii="方正仿宋_GBK" w:hAnsi="方正仿宋_GBK" w:eastAsia="方正仿宋_GBK" w:cs="方正仿宋_GBK"/>
          <w:sz w:val="24"/>
          <w:szCs w:val="24"/>
        </w:rPr>
      </w:pPr>
    </w:p>
    <w:p w14:paraId="6AF561E5">
      <w:pPr>
        <w:snapToGrid w:val="0"/>
        <w:spacing w:line="500" w:lineRule="exact"/>
        <w:jc w:val="center"/>
        <w:rPr>
          <w:rFonts w:hint="eastAsia" w:ascii="宋体" w:hAnsi="宋体" w:eastAsia="宋体" w:cs="宋体"/>
          <w:b/>
        </w:rPr>
      </w:pPr>
      <w:r>
        <w:rPr>
          <w:rFonts w:hint="eastAsia" w:ascii="宋体" w:hAnsi="宋体" w:eastAsia="宋体" w:cs="宋体"/>
          <w:b/>
        </w:rPr>
        <w:t>（四）其他所需提交资料</w:t>
      </w:r>
    </w:p>
    <w:p w14:paraId="6F895D1F">
      <w:pPr>
        <w:snapToGrid w:val="0"/>
        <w:spacing w:line="500" w:lineRule="exact"/>
        <w:ind w:firstLine="562" w:firstLineChars="200"/>
        <w:rPr>
          <w:rFonts w:hint="eastAsia" w:ascii="宋体" w:hAnsi="宋体" w:eastAsia="宋体" w:cs="宋体"/>
          <w:b/>
        </w:rPr>
      </w:pPr>
      <w:bookmarkStart w:id="123" w:name="_Toc2916"/>
      <w:bookmarkStart w:id="124" w:name="_Toc429584887"/>
      <w:bookmarkStart w:id="125" w:name="_Toc441065697"/>
    </w:p>
    <w:p w14:paraId="62EED907">
      <w:pPr>
        <w:snapToGrid w:val="0"/>
        <w:spacing w:line="500" w:lineRule="exact"/>
        <w:ind w:firstLine="562" w:firstLineChars="200"/>
        <w:rPr>
          <w:rFonts w:hint="eastAsia" w:ascii="宋体" w:hAnsi="宋体" w:eastAsia="宋体" w:cs="宋体"/>
          <w:b/>
        </w:rPr>
      </w:pPr>
    </w:p>
    <w:p w14:paraId="2D2CA862">
      <w:pPr>
        <w:snapToGrid w:val="0"/>
        <w:spacing w:line="500" w:lineRule="exact"/>
        <w:ind w:firstLine="562" w:firstLineChars="200"/>
        <w:rPr>
          <w:rFonts w:hint="eastAsia" w:ascii="宋体" w:hAnsi="宋体" w:eastAsia="宋体" w:cs="宋体"/>
          <w:b/>
        </w:rPr>
      </w:pPr>
    </w:p>
    <w:p w14:paraId="0B585205">
      <w:pPr>
        <w:snapToGrid w:val="0"/>
        <w:spacing w:line="500" w:lineRule="exact"/>
        <w:ind w:firstLine="562" w:firstLineChars="200"/>
        <w:rPr>
          <w:rFonts w:hint="eastAsia" w:ascii="宋体" w:hAnsi="宋体" w:eastAsia="宋体" w:cs="宋体"/>
          <w:b/>
        </w:rPr>
      </w:pPr>
    </w:p>
    <w:p w14:paraId="0EF809B4">
      <w:pPr>
        <w:snapToGrid w:val="0"/>
        <w:spacing w:line="500" w:lineRule="exact"/>
        <w:ind w:firstLine="562" w:firstLineChars="200"/>
        <w:rPr>
          <w:rFonts w:hint="eastAsia" w:ascii="宋体" w:hAnsi="宋体" w:eastAsia="宋体" w:cs="宋体"/>
          <w:b/>
        </w:rPr>
        <w:sectPr>
          <w:pgSz w:w="11907" w:h="16840"/>
          <w:pgMar w:top="1418" w:right="1418" w:bottom="1418" w:left="1418" w:header="964" w:footer="992" w:gutter="0"/>
          <w:pgNumType w:fmt="numberInDash"/>
          <w:cols w:space="720" w:num="1"/>
          <w:docGrid w:linePitch="380" w:charSpace="-5735"/>
        </w:sectPr>
      </w:pPr>
    </w:p>
    <w:p w14:paraId="43CC2712">
      <w:pPr>
        <w:snapToGrid w:val="0"/>
        <w:spacing w:line="500" w:lineRule="exact"/>
        <w:ind w:firstLine="562" w:firstLineChars="200"/>
        <w:rPr>
          <w:rFonts w:hint="eastAsia" w:ascii="宋体" w:hAnsi="宋体" w:eastAsia="宋体" w:cs="宋体"/>
          <w:b/>
        </w:rPr>
      </w:pPr>
      <w:r>
        <w:rPr>
          <w:rFonts w:hint="eastAsia" w:ascii="宋体" w:hAnsi="宋体" w:eastAsia="宋体" w:cs="宋体"/>
          <w:b/>
        </w:rPr>
        <w:t>四、技术文件</w:t>
      </w:r>
      <w:bookmarkEnd w:id="123"/>
      <w:bookmarkEnd w:id="124"/>
      <w:bookmarkEnd w:id="125"/>
    </w:p>
    <w:p w14:paraId="621A39F1">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（一）</w:t>
      </w:r>
      <w:bookmarkStart w:id="126" w:name="_Toc441065698"/>
      <w:bookmarkStart w:id="127" w:name="_Toc429584888"/>
      <w:r>
        <w:rPr>
          <w:rFonts w:hint="eastAsia" w:ascii="方正仿宋_GBK" w:hAnsi="方正仿宋_GBK" w:eastAsia="方正仿宋_GBK" w:cs="方正仿宋_GBK"/>
          <w:sz w:val="24"/>
          <w:szCs w:val="28"/>
        </w:rPr>
        <w:t>所投各产品的技术参数（或技术指标）</w:t>
      </w:r>
    </w:p>
    <w:p w14:paraId="0CB6A8D9">
      <w:pPr>
        <w:spacing w:line="500" w:lineRule="exact"/>
        <w:ind w:firstLine="480" w:firstLineChars="200"/>
        <w:rPr>
          <w:rFonts w:hint="eastAsia" w:ascii="方正仿宋_GBK" w:hAnsi="方正仿宋_GBK" w:eastAsia="方正仿宋_GBK" w:cs="方正仿宋_GBK"/>
          <w:sz w:val="24"/>
          <w:szCs w:val="28"/>
        </w:rPr>
      </w:pPr>
    </w:p>
    <w:p w14:paraId="444D233D">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（二）技术条款差异表</w:t>
      </w:r>
    </w:p>
    <w:p w14:paraId="0C619AA6">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招标项目名称：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6B64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7E5E817C">
            <w:pPr>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序号</w:t>
            </w:r>
          </w:p>
        </w:tc>
        <w:tc>
          <w:tcPr>
            <w:tcW w:w="2428" w:type="dxa"/>
            <w:noWrap w:val="0"/>
            <w:vAlign w:val="center"/>
          </w:tcPr>
          <w:p w14:paraId="0C1ABD0D">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招标技术要求</w:t>
            </w:r>
          </w:p>
        </w:tc>
        <w:tc>
          <w:tcPr>
            <w:tcW w:w="2520" w:type="dxa"/>
            <w:noWrap w:val="0"/>
            <w:vAlign w:val="center"/>
          </w:tcPr>
          <w:p w14:paraId="4B535C4B">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投标技术应答</w:t>
            </w:r>
          </w:p>
        </w:tc>
        <w:tc>
          <w:tcPr>
            <w:tcW w:w="1888" w:type="dxa"/>
            <w:noWrap w:val="0"/>
            <w:vAlign w:val="center"/>
          </w:tcPr>
          <w:p w14:paraId="18C612BE">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差异说明</w:t>
            </w:r>
          </w:p>
        </w:tc>
      </w:tr>
      <w:tr w14:paraId="5441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403F5925">
            <w:pPr>
              <w:spacing w:line="500" w:lineRule="exact"/>
              <w:ind w:firstLine="480" w:firstLineChars="200"/>
              <w:rPr>
                <w:rFonts w:hint="eastAsia" w:ascii="方正仿宋_GBK" w:hAnsi="方正仿宋_GBK" w:eastAsia="方正仿宋_GBK" w:cs="方正仿宋_GBK"/>
                <w:sz w:val="24"/>
                <w:szCs w:val="28"/>
              </w:rPr>
            </w:pPr>
          </w:p>
        </w:tc>
        <w:tc>
          <w:tcPr>
            <w:tcW w:w="2428" w:type="dxa"/>
            <w:noWrap w:val="0"/>
            <w:vAlign w:val="center"/>
          </w:tcPr>
          <w:p w14:paraId="1B84FE18">
            <w:pPr>
              <w:spacing w:line="500" w:lineRule="exact"/>
              <w:ind w:firstLine="480" w:firstLineChars="200"/>
              <w:rPr>
                <w:rFonts w:hint="eastAsia" w:ascii="方正仿宋_GBK" w:hAnsi="方正仿宋_GBK" w:eastAsia="方正仿宋_GBK" w:cs="方正仿宋_GBK"/>
                <w:sz w:val="24"/>
                <w:szCs w:val="28"/>
              </w:rPr>
            </w:pPr>
          </w:p>
        </w:tc>
        <w:tc>
          <w:tcPr>
            <w:tcW w:w="2520" w:type="dxa"/>
            <w:noWrap w:val="0"/>
            <w:vAlign w:val="center"/>
          </w:tcPr>
          <w:p w14:paraId="34B68E1A">
            <w:pPr>
              <w:spacing w:line="500" w:lineRule="exact"/>
              <w:ind w:firstLine="480" w:firstLineChars="200"/>
              <w:rPr>
                <w:rFonts w:hint="eastAsia" w:ascii="方正仿宋_GBK" w:hAnsi="方正仿宋_GBK" w:eastAsia="方正仿宋_GBK" w:cs="方正仿宋_GBK"/>
                <w:sz w:val="24"/>
                <w:szCs w:val="28"/>
              </w:rPr>
            </w:pPr>
          </w:p>
        </w:tc>
        <w:tc>
          <w:tcPr>
            <w:tcW w:w="1888" w:type="dxa"/>
            <w:noWrap w:val="0"/>
            <w:vAlign w:val="center"/>
          </w:tcPr>
          <w:p w14:paraId="43922190">
            <w:pPr>
              <w:spacing w:line="500" w:lineRule="exact"/>
              <w:ind w:firstLine="480" w:firstLineChars="200"/>
              <w:rPr>
                <w:rFonts w:hint="eastAsia" w:ascii="方正仿宋_GBK" w:hAnsi="方正仿宋_GBK" w:eastAsia="方正仿宋_GBK" w:cs="方正仿宋_GBK"/>
                <w:sz w:val="24"/>
                <w:szCs w:val="28"/>
              </w:rPr>
            </w:pPr>
          </w:p>
        </w:tc>
      </w:tr>
      <w:tr w14:paraId="0D6A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487CFB4C">
            <w:pPr>
              <w:spacing w:line="500" w:lineRule="exact"/>
              <w:ind w:firstLine="480" w:firstLineChars="200"/>
              <w:rPr>
                <w:rFonts w:hint="eastAsia" w:ascii="方正仿宋_GBK" w:hAnsi="方正仿宋_GBK" w:eastAsia="方正仿宋_GBK" w:cs="方正仿宋_GBK"/>
                <w:sz w:val="24"/>
                <w:szCs w:val="28"/>
              </w:rPr>
            </w:pPr>
          </w:p>
        </w:tc>
        <w:tc>
          <w:tcPr>
            <w:tcW w:w="2428" w:type="dxa"/>
            <w:noWrap w:val="0"/>
            <w:vAlign w:val="center"/>
          </w:tcPr>
          <w:p w14:paraId="536B1B9F">
            <w:pPr>
              <w:spacing w:line="500" w:lineRule="exact"/>
              <w:ind w:firstLine="480" w:firstLineChars="200"/>
              <w:rPr>
                <w:rFonts w:hint="eastAsia" w:ascii="方正仿宋_GBK" w:hAnsi="方正仿宋_GBK" w:eastAsia="方正仿宋_GBK" w:cs="方正仿宋_GBK"/>
                <w:sz w:val="24"/>
                <w:szCs w:val="28"/>
              </w:rPr>
            </w:pPr>
          </w:p>
        </w:tc>
        <w:tc>
          <w:tcPr>
            <w:tcW w:w="2520" w:type="dxa"/>
            <w:noWrap w:val="0"/>
            <w:vAlign w:val="center"/>
          </w:tcPr>
          <w:p w14:paraId="60D86839">
            <w:pPr>
              <w:spacing w:line="500" w:lineRule="exact"/>
              <w:ind w:firstLine="480" w:firstLineChars="200"/>
              <w:rPr>
                <w:rFonts w:hint="eastAsia" w:ascii="方正仿宋_GBK" w:hAnsi="方正仿宋_GBK" w:eastAsia="方正仿宋_GBK" w:cs="方正仿宋_GBK"/>
                <w:sz w:val="24"/>
                <w:szCs w:val="28"/>
              </w:rPr>
            </w:pPr>
          </w:p>
        </w:tc>
        <w:tc>
          <w:tcPr>
            <w:tcW w:w="1888" w:type="dxa"/>
            <w:noWrap w:val="0"/>
            <w:vAlign w:val="center"/>
          </w:tcPr>
          <w:p w14:paraId="79A24DF7">
            <w:pPr>
              <w:spacing w:line="500" w:lineRule="exact"/>
              <w:ind w:firstLine="480" w:firstLineChars="200"/>
              <w:rPr>
                <w:rFonts w:hint="eastAsia" w:ascii="方正仿宋_GBK" w:hAnsi="方正仿宋_GBK" w:eastAsia="方正仿宋_GBK" w:cs="方正仿宋_GBK"/>
                <w:sz w:val="24"/>
                <w:szCs w:val="28"/>
              </w:rPr>
            </w:pPr>
          </w:p>
        </w:tc>
      </w:tr>
      <w:tr w14:paraId="4E63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315A52F">
            <w:pPr>
              <w:spacing w:line="500" w:lineRule="exact"/>
              <w:ind w:firstLine="480" w:firstLineChars="200"/>
              <w:rPr>
                <w:rFonts w:hint="eastAsia" w:ascii="方正仿宋_GBK" w:hAnsi="方正仿宋_GBK" w:eastAsia="方正仿宋_GBK" w:cs="方正仿宋_GBK"/>
                <w:sz w:val="24"/>
                <w:szCs w:val="28"/>
              </w:rPr>
            </w:pPr>
          </w:p>
        </w:tc>
        <w:tc>
          <w:tcPr>
            <w:tcW w:w="2428" w:type="dxa"/>
            <w:noWrap w:val="0"/>
            <w:vAlign w:val="center"/>
          </w:tcPr>
          <w:p w14:paraId="17E32995">
            <w:pPr>
              <w:spacing w:line="500" w:lineRule="exact"/>
              <w:ind w:firstLine="480" w:firstLineChars="200"/>
              <w:rPr>
                <w:rFonts w:hint="eastAsia" w:ascii="方正仿宋_GBK" w:hAnsi="方正仿宋_GBK" w:eastAsia="方正仿宋_GBK" w:cs="方正仿宋_GBK"/>
                <w:sz w:val="24"/>
                <w:szCs w:val="28"/>
              </w:rPr>
            </w:pPr>
          </w:p>
        </w:tc>
        <w:tc>
          <w:tcPr>
            <w:tcW w:w="2520" w:type="dxa"/>
            <w:noWrap w:val="0"/>
            <w:vAlign w:val="center"/>
          </w:tcPr>
          <w:p w14:paraId="0DA50920">
            <w:pPr>
              <w:spacing w:line="500" w:lineRule="exact"/>
              <w:ind w:firstLine="480" w:firstLineChars="200"/>
              <w:rPr>
                <w:rFonts w:hint="eastAsia" w:ascii="方正仿宋_GBK" w:hAnsi="方正仿宋_GBK" w:eastAsia="方正仿宋_GBK" w:cs="方正仿宋_GBK"/>
                <w:sz w:val="24"/>
                <w:szCs w:val="28"/>
              </w:rPr>
            </w:pPr>
          </w:p>
        </w:tc>
        <w:tc>
          <w:tcPr>
            <w:tcW w:w="1888" w:type="dxa"/>
            <w:noWrap w:val="0"/>
            <w:vAlign w:val="center"/>
          </w:tcPr>
          <w:p w14:paraId="57B3E8F8">
            <w:pPr>
              <w:spacing w:line="500" w:lineRule="exact"/>
              <w:ind w:firstLine="480" w:firstLineChars="200"/>
              <w:rPr>
                <w:rFonts w:hint="eastAsia" w:ascii="方正仿宋_GBK" w:hAnsi="方正仿宋_GBK" w:eastAsia="方正仿宋_GBK" w:cs="方正仿宋_GBK"/>
                <w:sz w:val="24"/>
                <w:szCs w:val="28"/>
              </w:rPr>
            </w:pPr>
          </w:p>
        </w:tc>
      </w:tr>
      <w:tr w14:paraId="306C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69166BB3">
            <w:pPr>
              <w:spacing w:line="500" w:lineRule="exact"/>
              <w:ind w:firstLine="480" w:firstLineChars="200"/>
              <w:rPr>
                <w:rFonts w:hint="eastAsia" w:ascii="方正仿宋_GBK" w:hAnsi="方正仿宋_GBK" w:eastAsia="方正仿宋_GBK" w:cs="方正仿宋_GBK"/>
                <w:sz w:val="24"/>
                <w:szCs w:val="28"/>
              </w:rPr>
            </w:pPr>
          </w:p>
        </w:tc>
        <w:tc>
          <w:tcPr>
            <w:tcW w:w="2428" w:type="dxa"/>
            <w:noWrap w:val="0"/>
            <w:vAlign w:val="center"/>
          </w:tcPr>
          <w:p w14:paraId="120AAD66">
            <w:pPr>
              <w:spacing w:line="500" w:lineRule="exact"/>
              <w:ind w:firstLine="480" w:firstLineChars="200"/>
              <w:rPr>
                <w:rFonts w:hint="eastAsia" w:ascii="方正仿宋_GBK" w:hAnsi="方正仿宋_GBK" w:eastAsia="方正仿宋_GBK" w:cs="方正仿宋_GBK"/>
                <w:sz w:val="24"/>
                <w:szCs w:val="28"/>
              </w:rPr>
            </w:pPr>
          </w:p>
        </w:tc>
        <w:tc>
          <w:tcPr>
            <w:tcW w:w="2520" w:type="dxa"/>
            <w:noWrap w:val="0"/>
            <w:vAlign w:val="center"/>
          </w:tcPr>
          <w:p w14:paraId="57197011">
            <w:pPr>
              <w:spacing w:line="500" w:lineRule="exact"/>
              <w:ind w:firstLine="480" w:firstLineChars="200"/>
              <w:rPr>
                <w:rFonts w:hint="eastAsia" w:ascii="方正仿宋_GBK" w:hAnsi="方正仿宋_GBK" w:eastAsia="方正仿宋_GBK" w:cs="方正仿宋_GBK"/>
                <w:sz w:val="24"/>
                <w:szCs w:val="28"/>
              </w:rPr>
            </w:pPr>
          </w:p>
        </w:tc>
        <w:tc>
          <w:tcPr>
            <w:tcW w:w="1888" w:type="dxa"/>
            <w:noWrap w:val="0"/>
            <w:vAlign w:val="center"/>
          </w:tcPr>
          <w:p w14:paraId="31A6654E">
            <w:pPr>
              <w:spacing w:line="500" w:lineRule="exact"/>
              <w:ind w:firstLine="480" w:firstLineChars="200"/>
              <w:rPr>
                <w:rFonts w:hint="eastAsia" w:ascii="方正仿宋_GBK" w:hAnsi="方正仿宋_GBK" w:eastAsia="方正仿宋_GBK" w:cs="方正仿宋_GBK"/>
                <w:sz w:val="24"/>
                <w:szCs w:val="28"/>
              </w:rPr>
            </w:pPr>
          </w:p>
        </w:tc>
      </w:tr>
      <w:tr w14:paraId="05B5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6682FAD">
            <w:pPr>
              <w:spacing w:line="500" w:lineRule="exact"/>
              <w:ind w:firstLine="480" w:firstLineChars="200"/>
              <w:rPr>
                <w:rFonts w:hint="eastAsia" w:ascii="方正仿宋_GBK" w:hAnsi="方正仿宋_GBK" w:eastAsia="方正仿宋_GBK" w:cs="方正仿宋_GBK"/>
                <w:sz w:val="24"/>
                <w:szCs w:val="28"/>
              </w:rPr>
            </w:pPr>
          </w:p>
        </w:tc>
        <w:tc>
          <w:tcPr>
            <w:tcW w:w="2428" w:type="dxa"/>
            <w:noWrap w:val="0"/>
            <w:vAlign w:val="center"/>
          </w:tcPr>
          <w:p w14:paraId="41326451">
            <w:pPr>
              <w:spacing w:line="500" w:lineRule="exact"/>
              <w:ind w:firstLine="480" w:firstLineChars="200"/>
              <w:rPr>
                <w:rFonts w:hint="eastAsia" w:ascii="方正仿宋_GBK" w:hAnsi="方正仿宋_GBK" w:eastAsia="方正仿宋_GBK" w:cs="方正仿宋_GBK"/>
                <w:sz w:val="24"/>
                <w:szCs w:val="28"/>
              </w:rPr>
            </w:pPr>
          </w:p>
        </w:tc>
        <w:tc>
          <w:tcPr>
            <w:tcW w:w="2520" w:type="dxa"/>
            <w:noWrap w:val="0"/>
            <w:vAlign w:val="center"/>
          </w:tcPr>
          <w:p w14:paraId="432F5A6A">
            <w:pPr>
              <w:spacing w:line="500" w:lineRule="exact"/>
              <w:ind w:firstLine="480" w:firstLineChars="200"/>
              <w:rPr>
                <w:rFonts w:hint="eastAsia" w:ascii="方正仿宋_GBK" w:hAnsi="方正仿宋_GBK" w:eastAsia="方正仿宋_GBK" w:cs="方正仿宋_GBK"/>
                <w:sz w:val="24"/>
                <w:szCs w:val="28"/>
              </w:rPr>
            </w:pPr>
          </w:p>
        </w:tc>
        <w:tc>
          <w:tcPr>
            <w:tcW w:w="1888" w:type="dxa"/>
            <w:noWrap w:val="0"/>
            <w:vAlign w:val="center"/>
          </w:tcPr>
          <w:p w14:paraId="4EF29CB8">
            <w:pPr>
              <w:spacing w:line="500" w:lineRule="exact"/>
              <w:ind w:firstLine="480" w:firstLineChars="200"/>
              <w:rPr>
                <w:rFonts w:hint="eastAsia" w:ascii="方正仿宋_GBK" w:hAnsi="方正仿宋_GBK" w:eastAsia="方正仿宋_GBK" w:cs="方正仿宋_GBK"/>
                <w:sz w:val="24"/>
                <w:szCs w:val="28"/>
              </w:rPr>
            </w:pPr>
          </w:p>
        </w:tc>
      </w:tr>
    </w:tbl>
    <w:p w14:paraId="65557F74">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投标人：                                  法定代表人</w:t>
      </w:r>
      <w:r>
        <w:rPr>
          <w:rFonts w:hint="eastAsia" w:ascii="方正仿宋_GBK" w:hAnsi="方正仿宋_GBK" w:eastAsia="方正仿宋_GBK" w:cs="方正仿宋_GBK"/>
          <w:sz w:val="24"/>
          <w:szCs w:val="28"/>
          <w:lang w:eastAsia="zh-CN"/>
        </w:rPr>
        <w:t>、</w:t>
      </w:r>
      <w:r>
        <w:rPr>
          <w:rFonts w:hint="eastAsia" w:ascii="方正仿宋_GBK" w:hAnsi="方正仿宋_GBK" w:eastAsia="方正仿宋_GBK" w:cs="方正仿宋_GBK"/>
          <w:sz w:val="24"/>
          <w:szCs w:val="28"/>
          <w:lang w:val="en-US" w:eastAsia="zh-CN"/>
        </w:rPr>
        <w:t>被授权人</w:t>
      </w:r>
      <w:r>
        <w:rPr>
          <w:rFonts w:hint="eastAsia" w:ascii="方正仿宋_GBK" w:hAnsi="方正仿宋_GBK" w:eastAsia="方正仿宋_GBK" w:cs="方正仿宋_GBK"/>
          <w:sz w:val="24"/>
          <w:szCs w:val="28"/>
        </w:rPr>
        <w:t>：</w:t>
      </w:r>
    </w:p>
    <w:p w14:paraId="1285DE14">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（投标人公章）                               （签字或盖章）</w:t>
      </w:r>
    </w:p>
    <w:p w14:paraId="00529150">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年     月     日</w:t>
      </w:r>
    </w:p>
    <w:p w14:paraId="1403DDD8">
      <w:pPr>
        <w:spacing w:line="500" w:lineRule="exact"/>
        <w:ind w:firstLine="480" w:firstLineChars="200"/>
        <w:rPr>
          <w:rFonts w:hint="eastAsia" w:ascii="方正仿宋_GBK" w:hAnsi="方正仿宋_GBK" w:eastAsia="方正仿宋_GBK" w:cs="方正仿宋_GBK"/>
          <w:sz w:val="24"/>
          <w:szCs w:val="28"/>
        </w:rPr>
      </w:pPr>
    </w:p>
    <w:p w14:paraId="6CE98F50">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w:t>
      </w:r>
    </w:p>
    <w:p w14:paraId="05FCB023">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1、本表即为对本项目“</w:t>
      </w:r>
      <w:r>
        <w:rPr>
          <w:rFonts w:hint="eastAsia" w:ascii="方正仿宋_GBK" w:hAnsi="方正仿宋_GBK" w:eastAsia="方正仿宋_GBK" w:cs="方正仿宋_GBK"/>
          <w:sz w:val="24"/>
          <w:szCs w:val="28"/>
          <w:lang w:val="en-US" w:eastAsia="zh-CN"/>
        </w:rPr>
        <w:t>第三篇  项目技术规格、数量及质量要求</w:t>
      </w:r>
      <w:r>
        <w:rPr>
          <w:rFonts w:hint="eastAsia" w:ascii="方正仿宋_GBK" w:hAnsi="方正仿宋_GBK" w:eastAsia="方正仿宋_GBK" w:cs="方正仿宋_GBK"/>
          <w:sz w:val="24"/>
          <w:szCs w:val="28"/>
        </w:rPr>
        <w:t>”中所列要求进行比较和响应</w:t>
      </w:r>
      <w:r>
        <w:rPr>
          <w:rFonts w:hint="eastAsia" w:ascii="方正仿宋_GBK" w:hAnsi="方正仿宋_GBK" w:eastAsia="方正仿宋_GBK" w:cs="方正仿宋_GBK"/>
          <w:sz w:val="24"/>
          <w:szCs w:val="28"/>
          <w:lang w:val="en-US" w:eastAsia="zh-CN"/>
        </w:rPr>
        <w:t>,</w:t>
      </w:r>
      <w:r>
        <w:rPr>
          <w:rFonts w:hint="eastAsia" w:ascii="方正仿宋_GBK" w:hAnsi="方正仿宋_GBK" w:eastAsia="方正仿宋_GBK" w:cs="方正仿宋_GBK"/>
          <w:sz w:val="24"/>
          <w:szCs w:val="28"/>
        </w:rPr>
        <w:t>；</w:t>
      </w:r>
    </w:p>
    <w:p w14:paraId="798B2C69">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2、该表必须按照</w:t>
      </w:r>
      <w:r>
        <w:rPr>
          <w:rFonts w:hint="eastAsia" w:ascii="方正仿宋_GBK" w:hAnsi="方正仿宋_GBK" w:eastAsia="方正仿宋_GBK" w:cs="方正仿宋_GBK"/>
          <w:sz w:val="24"/>
          <w:szCs w:val="28"/>
          <w:lang w:val="en-US" w:eastAsia="zh-CN"/>
        </w:rPr>
        <w:t>询价文件</w:t>
      </w:r>
      <w:r>
        <w:rPr>
          <w:rFonts w:hint="eastAsia" w:ascii="方正仿宋_GBK" w:hAnsi="方正仿宋_GBK" w:eastAsia="方正仿宋_GBK" w:cs="方正仿宋_GBK"/>
          <w:sz w:val="24"/>
          <w:szCs w:val="28"/>
        </w:rPr>
        <w:t>要求逐条如实填写，根据响应情况在“差异说明”项填写正偏离或负偏离及原因，完全符合的填写“无差异”；</w:t>
      </w:r>
    </w:p>
    <w:p w14:paraId="303FAE0D">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3、该表可扩展，并逐页签字盖章；</w:t>
      </w:r>
    </w:p>
    <w:p w14:paraId="5656F2CF">
      <w:pPr>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4</w:t>
      </w:r>
      <w:r>
        <w:rPr>
          <w:rFonts w:hint="eastAsia" w:ascii="方正仿宋_GBK" w:hAnsi="方正仿宋_GBK" w:eastAsia="方正仿宋_GBK" w:cs="方正仿宋_GBK"/>
          <w:sz w:val="24"/>
          <w:szCs w:val="28"/>
        </w:rPr>
        <w:t>、若“</w:t>
      </w:r>
      <w:r>
        <w:rPr>
          <w:rFonts w:hint="eastAsia" w:ascii="方正仿宋_GBK" w:hAnsi="方正仿宋_GBK" w:eastAsia="方正仿宋_GBK" w:cs="方正仿宋_GBK"/>
          <w:sz w:val="24"/>
          <w:szCs w:val="28"/>
          <w:lang w:val="en-US" w:eastAsia="zh-CN"/>
        </w:rPr>
        <w:t>投标应答</w:t>
      </w:r>
      <w:r>
        <w:rPr>
          <w:rFonts w:hint="eastAsia" w:ascii="方正仿宋_GBK" w:hAnsi="方正仿宋_GBK" w:eastAsia="方正仿宋_GBK" w:cs="方正仿宋_GBK"/>
          <w:sz w:val="24"/>
          <w:szCs w:val="28"/>
        </w:rPr>
        <w:t>”栏中仅</w:t>
      </w:r>
      <w:r>
        <w:rPr>
          <w:rFonts w:hint="eastAsia" w:ascii="方正仿宋_GBK" w:hAnsi="方正仿宋_GBK" w:eastAsia="方正仿宋_GBK" w:cs="方正仿宋_GBK"/>
          <w:sz w:val="24"/>
          <w:szCs w:val="28"/>
          <w:lang w:val="en-US" w:eastAsia="zh-CN"/>
        </w:rPr>
        <w:t>完全复制询价文件要求</w:t>
      </w:r>
      <w:r>
        <w:rPr>
          <w:rFonts w:hint="eastAsia" w:ascii="方正仿宋_GBK" w:hAnsi="方正仿宋_GBK" w:eastAsia="方正仿宋_GBK" w:cs="方正仿宋_GBK"/>
          <w:sz w:val="24"/>
          <w:szCs w:val="28"/>
        </w:rPr>
        <w:t>等内容而未作实质性参数描述，该供应商将失去成为成交供应商的资格，仅保留其合格供应商的身份。</w:t>
      </w:r>
    </w:p>
    <w:p w14:paraId="457AEFB1">
      <w:pPr>
        <w:spacing w:line="500" w:lineRule="exact"/>
        <w:ind w:firstLine="480" w:firstLineChars="200"/>
        <w:rPr>
          <w:rFonts w:hint="eastAsia" w:ascii="方正仿宋_GBK" w:hAnsi="方正仿宋_GBK" w:eastAsia="方正仿宋_GBK" w:cs="方正仿宋_GBK"/>
          <w:sz w:val="24"/>
          <w:szCs w:val="28"/>
        </w:rPr>
      </w:pPr>
      <w:r>
        <w:rPr>
          <w:rFonts w:hint="eastAsia" w:ascii="宋体" w:hAnsi="宋体" w:eastAsia="宋体" w:cs="宋体"/>
          <w:color w:val="auto"/>
          <w:sz w:val="24"/>
          <w:szCs w:val="24"/>
          <w:highlight w:val="none"/>
        </w:rPr>
        <w:t xml:space="preserve"> </w:t>
      </w:r>
    </w:p>
    <w:p w14:paraId="5DF7B30A">
      <w:pPr>
        <w:spacing w:line="500" w:lineRule="exact"/>
        <w:ind w:firstLine="480" w:firstLineChars="200"/>
        <w:rPr>
          <w:rFonts w:hint="eastAsia" w:ascii="方正仿宋_GBK" w:hAnsi="方正仿宋_GBK" w:eastAsia="方正仿宋_GBK" w:cs="方正仿宋_GBK"/>
          <w:sz w:val="24"/>
          <w:szCs w:val="28"/>
        </w:rPr>
      </w:pPr>
    </w:p>
    <w:bookmarkEnd w:id="126"/>
    <w:bookmarkEnd w:id="127"/>
    <w:p w14:paraId="13DC8257">
      <w:pPr>
        <w:tabs>
          <w:tab w:val="left" w:pos="6300"/>
        </w:tabs>
        <w:spacing w:line="500" w:lineRule="exact"/>
        <w:rPr>
          <w:rFonts w:hint="eastAsia" w:ascii="宋体" w:hAnsi="宋体" w:cs="宋体"/>
          <w:b/>
          <w:szCs w:val="28"/>
          <w:lang w:eastAsia="zh-CN"/>
        </w:rPr>
      </w:pPr>
      <w:bookmarkStart w:id="128" w:name="_Toc161727400"/>
      <w:bookmarkStart w:id="129" w:name="_Toc101179065"/>
    </w:p>
    <w:p w14:paraId="2B7A9EEC">
      <w:pPr>
        <w:tabs>
          <w:tab w:val="left" w:pos="6300"/>
        </w:tabs>
        <w:spacing w:line="500" w:lineRule="exact"/>
        <w:rPr>
          <w:rFonts w:hint="eastAsia" w:ascii="宋体" w:hAnsi="宋体" w:cs="宋体"/>
          <w:sz w:val="24"/>
          <w:szCs w:val="24"/>
        </w:rPr>
      </w:pPr>
      <w:r>
        <w:rPr>
          <w:rFonts w:hint="eastAsia" w:ascii="宋体" w:hAnsi="宋体" w:cs="宋体"/>
          <w:b/>
          <w:szCs w:val="28"/>
          <w:lang w:eastAsia="zh-CN"/>
        </w:rPr>
        <w:t>五</w:t>
      </w:r>
      <w:r>
        <w:rPr>
          <w:rFonts w:hint="eastAsia" w:ascii="宋体" w:hAnsi="宋体" w:cs="宋体"/>
          <w:b/>
          <w:szCs w:val="28"/>
        </w:rPr>
        <w:t>、其他情况</w:t>
      </w:r>
    </w:p>
    <w:p w14:paraId="608AAEC5">
      <w:pPr>
        <w:tabs>
          <w:tab w:val="left" w:pos="6300"/>
        </w:tabs>
        <w:spacing w:line="500" w:lineRule="exact"/>
        <w:rPr>
          <w:rFonts w:hint="eastAsia" w:ascii="宋体" w:hAnsi="宋体" w:eastAsia="宋体" w:cs="宋体"/>
          <w:sz w:val="24"/>
          <w:szCs w:val="24"/>
        </w:rPr>
      </w:pPr>
      <w:r>
        <w:rPr>
          <w:rFonts w:hint="eastAsia" w:ascii="宋体" w:hAnsi="宋体" w:eastAsia="宋体" w:cs="宋体"/>
          <w:sz w:val="24"/>
          <w:szCs w:val="24"/>
        </w:rPr>
        <w:t>（一）竞标供应商基本情况介绍</w:t>
      </w:r>
    </w:p>
    <w:p w14:paraId="7944D29B">
      <w:pPr>
        <w:tabs>
          <w:tab w:val="left" w:pos="6300"/>
        </w:tabs>
        <w:spacing w:line="500" w:lineRule="exact"/>
        <w:rPr>
          <w:rFonts w:hint="eastAsia" w:ascii="宋体" w:hAnsi="宋体" w:eastAsia="宋体" w:cs="宋体"/>
          <w:sz w:val="24"/>
          <w:szCs w:val="24"/>
        </w:rPr>
      </w:pPr>
      <w:r>
        <w:rPr>
          <w:rFonts w:hint="eastAsia" w:ascii="宋体" w:hAnsi="宋体" w:eastAsia="宋体" w:cs="宋体"/>
          <w:sz w:val="24"/>
          <w:szCs w:val="24"/>
        </w:rPr>
        <w:t>1、竞标供应商基本情况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3858"/>
        <w:gridCol w:w="2572"/>
      </w:tblGrid>
      <w:tr w14:paraId="7EE4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noWrap w:val="0"/>
            <w:vAlign w:val="top"/>
          </w:tcPr>
          <w:p w14:paraId="01B866C0">
            <w:pPr>
              <w:tabs>
                <w:tab w:val="left" w:pos="6300"/>
              </w:tabs>
              <w:spacing w:line="500" w:lineRule="exact"/>
              <w:ind w:firstLine="560" w:firstLineChars="200"/>
              <w:jc w:val="left"/>
              <w:rPr>
                <w:rFonts w:hint="eastAsia" w:ascii="宋体" w:hAnsi="宋体" w:cs="宋体"/>
                <w:szCs w:val="28"/>
              </w:rPr>
            </w:pPr>
            <w:r>
              <w:rPr>
                <w:rFonts w:hint="eastAsia" w:ascii="宋体" w:hAnsi="宋体" w:cs="宋体"/>
                <w:szCs w:val="28"/>
              </w:rPr>
              <w:t>项  目</w:t>
            </w:r>
          </w:p>
        </w:tc>
        <w:tc>
          <w:tcPr>
            <w:tcW w:w="3858" w:type="dxa"/>
            <w:noWrap w:val="0"/>
            <w:vAlign w:val="top"/>
          </w:tcPr>
          <w:p w14:paraId="5F8F2B7A">
            <w:pPr>
              <w:tabs>
                <w:tab w:val="left" w:pos="6300"/>
              </w:tabs>
              <w:spacing w:line="500" w:lineRule="exact"/>
              <w:ind w:firstLine="560" w:firstLineChars="200"/>
              <w:jc w:val="left"/>
              <w:rPr>
                <w:rFonts w:hint="eastAsia" w:ascii="宋体" w:hAnsi="宋体" w:cs="宋体"/>
                <w:szCs w:val="28"/>
              </w:rPr>
            </w:pPr>
            <w:r>
              <w:rPr>
                <w:rFonts w:hint="eastAsia" w:ascii="宋体" w:hAnsi="宋体" w:cs="宋体"/>
                <w:szCs w:val="28"/>
              </w:rPr>
              <w:t>数据资料</w:t>
            </w:r>
          </w:p>
        </w:tc>
        <w:tc>
          <w:tcPr>
            <w:tcW w:w="2572" w:type="dxa"/>
            <w:noWrap w:val="0"/>
            <w:vAlign w:val="top"/>
          </w:tcPr>
          <w:p w14:paraId="794B213B">
            <w:pPr>
              <w:tabs>
                <w:tab w:val="left" w:pos="6300"/>
              </w:tabs>
              <w:spacing w:line="500" w:lineRule="exact"/>
              <w:ind w:firstLine="560" w:firstLineChars="200"/>
              <w:jc w:val="left"/>
              <w:rPr>
                <w:rFonts w:hint="eastAsia" w:ascii="宋体" w:hAnsi="宋体" w:cs="宋体"/>
                <w:szCs w:val="28"/>
              </w:rPr>
            </w:pPr>
            <w:r>
              <w:rPr>
                <w:rFonts w:hint="eastAsia" w:ascii="宋体" w:hAnsi="宋体" w:cs="宋体"/>
                <w:szCs w:val="28"/>
              </w:rPr>
              <w:t>说  明</w:t>
            </w:r>
          </w:p>
        </w:tc>
      </w:tr>
      <w:tr w14:paraId="0E15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57" w:type="dxa"/>
            <w:noWrap w:val="0"/>
            <w:vAlign w:val="top"/>
          </w:tcPr>
          <w:p w14:paraId="3EEA5DFB">
            <w:pPr>
              <w:tabs>
                <w:tab w:val="left" w:pos="6300"/>
              </w:tabs>
              <w:spacing w:line="500" w:lineRule="exact"/>
              <w:ind w:firstLine="560" w:firstLineChars="200"/>
              <w:jc w:val="left"/>
              <w:rPr>
                <w:rFonts w:hint="eastAsia" w:ascii="宋体" w:hAnsi="宋体" w:cs="宋体"/>
                <w:szCs w:val="28"/>
              </w:rPr>
            </w:pPr>
            <w:r>
              <w:rPr>
                <w:rFonts w:hint="eastAsia" w:ascii="宋体" w:hAnsi="宋体" w:cs="宋体"/>
                <w:szCs w:val="28"/>
              </w:rPr>
              <w:t>企业性质</w:t>
            </w:r>
          </w:p>
        </w:tc>
        <w:tc>
          <w:tcPr>
            <w:tcW w:w="3858" w:type="dxa"/>
            <w:noWrap w:val="0"/>
            <w:vAlign w:val="top"/>
          </w:tcPr>
          <w:p w14:paraId="4706E3B8">
            <w:pPr>
              <w:tabs>
                <w:tab w:val="left" w:pos="6300"/>
              </w:tabs>
              <w:spacing w:line="500" w:lineRule="exact"/>
              <w:ind w:firstLine="560" w:firstLineChars="200"/>
              <w:jc w:val="left"/>
              <w:rPr>
                <w:rFonts w:hint="eastAsia" w:ascii="宋体" w:hAnsi="宋体" w:cs="宋体"/>
                <w:szCs w:val="28"/>
              </w:rPr>
            </w:pPr>
          </w:p>
        </w:tc>
        <w:tc>
          <w:tcPr>
            <w:tcW w:w="2572" w:type="dxa"/>
            <w:noWrap w:val="0"/>
            <w:vAlign w:val="top"/>
          </w:tcPr>
          <w:p w14:paraId="6050629F">
            <w:pPr>
              <w:tabs>
                <w:tab w:val="left" w:pos="6300"/>
              </w:tabs>
              <w:spacing w:line="500" w:lineRule="exact"/>
              <w:ind w:firstLine="560" w:firstLineChars="200"/>
              <w:jc w:val="left"/>
              <w:rPr>
                <w:rFonts w:hint="eastAsia" w:ascii="宋体" w:hAnsi="宋体" w:cs="宋体"/>
                <w:szCs w:val="28"/>
              </w:rPr>
            </w:pPr>
          </w:p>
        </w:tc>
      </w:tr>
      <w:tr w14:paraId="2D0A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857" w:type="dxa"/>
            <w:noWrap w:val="0"/>
            <w:vAlign w:val="top"/>
          </w:tcPr>
          <w:p w14:paraId="6388BD9B">
            <w:pPr>
              <w:tabs>
                <w:tab w:val="left" w:pos="6300"/>
              </w:tabs>
              <w:spacing w:line="500" w:lineRule="exact"/>
              <w:ind w:firstLine="560" w:firstLineChars="200"/>
              <w:jc w:val="left"/>
              <w:rPr>
                <w:rFonts w:hint="eastAsia" w:ascii="宋体" w:hAnsi="宋体" w:cs="宋体"/>
                <w:szCs w:val="28"/>
              </w:rPr>
            </w:pPr>
            <w:r>
              <w:rPr>
                <w:rFonts w:hint="eastAsia" w:ascii="宋体" w:hAnsi="宋体" w:cs="宋体"/>
                <w:szCs w:val="28"/>
              </w:rPr>
              <w:t>职工人数</w:t>
            </w:r>
          </w:p>
        </w:tc>
        <w:tc>
          <w:tcPr>
            <w:tcW w:w="3858" w:type="dxa"/>
            <w:noWrap w:val="0"/>
            <w:vAlign w:val="top"/>
          </w:tcPr>
          <w:p w14:paraId="1E7203BA">
            <w:pPr>
              <w:tabs>
                <w:tab w:val="left" w:pos="6300"/>
              </w:tabs>
              <w:spacing w:line="500" w:lineRule="exact"/>
              <w:ind w:firstLine="560" w:firstLineChars="200"/>
              <w:jc w:val="left"/>
              <w:rPr>
                <w:rFonts w:hint="eastAsia" w:ascii="宋体" w:hAnsi="宋体" w:cs="宋体"/>
                <w:szCs w:val="28"/>
              </w:rPr>
            </w:pPr>
          </w:p>
        </w:tc>
        <w:tc>
          <w:tcPr>
            <w:tcW w:w="2572" w:type="dxa"/>
            <w:noWrap w:val="0"/>
            <w:vAlign w:val="top"/>
          </w:tcPr>
          <w:p w14:paraId="4C724801">
            <w:pPr>
              <w:tabs>
                <w:tab w:val="left" w:pos="6300"/>
              </w:tabs>
              <w:spacing w:line="500" w:lineRule="exact"/>
              <w:ind w:firstLine="560" w:firstLineChars="200"/>
              <w:jc w:val="left"/>
              <w:rPr>
                <w:rFonts w:hint="eastAsia" w:ascii="宋体" w:hAnsi="宋体" w:cs="宋体"/>
                <w:szCs w:val="28"/>
              </w:rPr>
            </w:pPr>
          </w:p>
        </w:tc>
      </w:tr>
      <w:tr w14:paraId="5DB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noWrap w:val="0"/>
            <w:vAlign w:val="top"/>
          </w:tcPr>
          <w:p w14:paraId="0404C5A8">
            <w:pPr>
              <w:tabs>
                <w:tab w:val="left" w:pos="6300"/>
              </w:tabs>
              <w:spacing w:line="500" w:lineRule="exact"/>
              <w:ind w:firstLine="560" w:firstLineChars="200"/>
              <w:jc w:val="left"/>
              <w:rPr>
                <w:rFonts w:hint="eastAsia" w:ascii="宋体" w:hAnsi="宋体" w:cs="宋体"/>
                <w:szCs w:val="28"/>
              </w:rPr>
            </w:pPr>
            <w:r>
              <w:rPr>
                <w:rFonts w:hint="eastAsia" w:ascii="宋体" w:hAnsi="宋体" w:cs="宋体"/>
                <w:szCs w:val="28"/>
              </w:rPr>
              <w:t>销售额</w:t>
            </w:r>
          </w:p>
        </w:tc>
        <w:tc>
          <w:tcPr>
            <w:tcW w:w="3858" w:type="dxa"/>
            <w:noWrap w:val="0"/>
            <w:vAlign w:val="top"/>
          </w:tcPr>
          <w:p w14:paraId="0BEAA5C0">
            <w:pPr>
              <w:tabs>
                <w:tab w:val="left" w:pos="6300"/>
              </w:tabs>
              <w:spacing w:line="500" w:lineRule="exact"/>
              <w:ind w:firstLine="560" w:firstLineChars="200"/>
              <w:jc w:val="left"/>
              <w:rPr>
                <w:rFonts w:hint="eastAsia" w:ascii="宋体" w:hAnsi="宋体" w:cs="宋体"/>
                <w:szCs w:val="28"/>
              </w:rPr>
            </w:pPr>
          </w:p>
        </w:tc>
        <w:tc>
          <w:tcPr>
            <w:tcW w:w="2572" w:type="dxa"/>
            <w:noWrap w:val="0"/>
            <w:vAlign w:val="top"/>
          </w:tcPr>
          <w:p w14:paraId="57B48455">
            <w:pPr>
              <w:tabs>
                <w:tab w:val="left" w:pos="6300"/>
              </w:tabs>
              <w:spacing w:line="500" w:lineRule="exact"/>
              <w:ind w:firstLine="560" w:firstLineChars="200"/>
              <w:jc w:val="left"/>
              <w:rPr>
                <w:rFonts w:hint="eastAsia" w:ascii="宋体" w:hAnsi="宋体" w:cs="宋体"/>
                <w:szCs w:val="28"/>
              </w:rPr>
            </w:pPr>
          </w:p>
        </w:tc>
      </w:tr>
      <w:tr w14:paraId="0546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57" w:type="dxa"/>
            <w:noWrap w:val="0"/>
            <w:vAlign w:val="top"/>
          </w:tcPr>
          <w:p w14:paraId="3C8F5728">
            <w:pPr>
              <w:tabs>
                <w:tab w:val="left" w:pos="6300"/>
              </w:tabs>
              <w:spacing w:line="500" w:lineRule="exact"/>
              <w:jc w:val="left"/>
              <w:rPr>
                <w:rFonts w:hint="eastAsia" w:ascii="宋体" w:hAnsi="宋体" w:cs="宋体"/>
                <w:szCs w:val="28"/>
              </w:rPr>
            </w:pPr>
            <w:r>
              <w:rPr>
                <w:rFonts w:hint="eastAsia" w:ascii="宋体" w:hAnsi="宋体" w:cs="宋体"/>
                <w:szCs w:val="28"/>
              </w:rPr>
              <w:t>是否属于中小企业</w:t>
            </w:r>
          </w:p>
        </w:tc>
        <w:tc>
          <w:tcPr>
            <w:tcW w:w="3858" w:type="dxa"/>
            <w:noWrap w:val="0"/>
            <w:vAlign w:val="top"/>
          </w:tcPr>
          <w:p w14:paraId="21C4348E">
            <w:pPr>
              <w:tabs>
                <w:tab w:val="left" w:pos="6300"/>
              </w:tabs>
              <w:spacing w:line="500" w:lineRule="exact"/>
              <w:ind w:firstLine="560" w:firstLineChars="200"/>
              <w:jc w:val="left"/>
              <w:rPr>
                <w:rFonts w:hint="eastAsia" w:ascii="宋体" w:hAnsi="宋体" w:cs="宋体"/>
                <w:szCs w:val="28"/>
              </w:rPr>
            </w:pPr>
          </w:p>
        </w:tc>
        <w:tc>
          <w:tcPr>
            <w:tcW w:w="2572" w:type="dxa"/>
            <w:noWrap w:val="0"/>
            <w:vAlign w:val="top"/>
          </w:tcPr>
          <w:p w14:paraId="5B7A7596">
            <w:pPr>
              <w:tabs>
                <w:tab w:val="left" w:pos="6300"/>
              </w:tabs>
              <w:spacing w:line="500" w:lineRule="exact"/>
              <w:ind w:firstLine="560" w:firstLineChars="200"/>
              <w:jc w:val="left"/>
              <w:rPr>
                <w:rFonts w:hint="eastAsia" w:ascii="宋体" w:hAnsi="宋体" w:cs="宋体"/>
                <w:szCs w:val="28"/>
              </w:rPr>
            </w:pPr>
          </w:p>
        </w:tc>
      </w:tr>
    </w:tbl>
    <w:p w14:paraId="21C729E3">
      <w:pPr>
        <w:tabs>
          <w:tab w:val="left" w:pos="6300"/>
        </w:tabs>
        <w:spacing w:line="500" w:lineRule="exact"/>
        <w:rPr>
          <w:rFonts w:hint="eastAsia" w:ascii="宋体" w:hAnsi="宋体" w:eastAsia="宋体" w:cs="宋体"/>
          <w:sz w:val="24"/>
          <w:szCs w:val="24"/>
        </w:rPr>
      </w:pPr>
      <w:bookmarkStart w:id="130" w:name="_Toc9303"/>
      <w:bookmarkStart w:id="131" w:name="_Toc3095"/>
      <w:r>
        <w:rPr>
          <w:rFonts w:hint="eastAsia" w:ascii="宋体" w:hAnsi="宋体" w:eastAsia="宋体" w:cs="宋体"/>
          <w:sz w:val="24"/>
          <w:szCs w:val="24"/>
        </w:rPr>
        <w:t>注：以上内容按工业和信息化部、财政部等4部委《关于印发中小企业划型标准规定的通知》的规定（工信部联企业[2011]300号）填列，以企业上一年度末数据为准。</w:t>
      </w:r>
      <w:bookmarkEnd w:id="130"/>
      <w:bookmarkEnd w:id="131"/>
    </w:p>
    <w:p w14:paraId="4316E2F8">
      <w:pPr>
        <w:tabs>
          <w:tab w:val="left" w:pos="6300"/>
        </w:tabs>
        <w:spacing w:line="500" w:lineRule="exact"/>
        <w:rPr>
          <w:rFonts w:hint="eastAsia" w:ascii="宋体" w:hAnsi="宋体" w:eastAsia="宋体" w:cs="宋体"/>
          <w:sz w:val="24"/>
          <w:szCs w:val="24"/>
        </w:rPr>
      </w:pPr>
      <w:r>
        <w:rPr>
          <w:rFonts w:hint="eastAsia" w:ascii="宋体" w:hAnsi="宋体" w:eastAsia="宋体" w:cs="宋体"/>
          <w:sz w:val="24"/>
          <w:szCs w:val="24"/>
        </w:rPr>
        <w:t>2、技术实力</w:t>
      </w:r>
    </w:p>
    <w:p w14:paraId="4E136184">
      <w:pPr>
        <w:tabs>
          <w:tab w:val="left" w:pos="6300"/>
        </w:tabs>
        <w:spacing w:line="500" w:lineRule="exact"/>
        <w:rPr>
          <w:rFonts w:hint="eastAsia" w:ascii="宋体" w:hAnsi="宋体" w:eastAsia="宋体" w:cs="宋体"/>
          <w:sz w:val="24"/>
          <w:szCs w:val="24"/>
        </w:rPr>
      </w:pPr>
      <w:r>
        <w:rPr>
          <w:rFonts w:hint="eastAsia" w:ascii="宋体" w:hAnsi="宋体" w:eastAsia="宋体" w:cs="宋体"/>
          <w:sz w:val="24"/>
          <w:szCs w:val="24"/>
        </w:rPr>
        <w:t>（格式自定）</w:t>
      </w:r>
    </w:p>
    <w:p w14:paraId="045D1664">
      <w:pPr>
        <w:tabs>
          <w:tab w:val="left" w:pos="6300"/>
        </w:tabs>
        <w:spacing w:line="500" w:lineRule="exact"/>
        <w:rPr>
          <w:rFonts w:hint="eastAsia" w:ascii="宋体" w:hAnsi="宋体" w:eastAsia="宋体" w:cs="宋体"/>
          <w:sz w:val="24"/>
          <w:szCs w:val="24"/>
        </w:rPr>
      </w:pPr>
      <w:r>
        <w:rPr>
          <w:rFonts w:hint="eastAsia" w:ascii="宋体" w:hAnsi="宋体" w:eastAsia="宋体" w:cs="宋体"/>
          <w:sz w:val="24"/>
          <w:szCs w:val="24"/>
        </w:rPr>
        <w:t>3、履约能力</w:t>
      </w:r>
    </w:p>
    <w:p w14:paraId="7914C4AB">
      <w:pPr>
        <w:tabs>
          <w:tab w:val="left" w:pos="6300"/>
        </w:tabs>
        <w:spacing w:line="500" w:lineRule="exact"/>
        <w:rPr>
          <w:rFonts w:hint="eastAsia" w:ascii="宋体" w:hAnsi="宋体" w:eastAsia="宋体" w:cs="宋体"/>
          <w:sz w:val="24"/>
          <w:szCs w:val="24"/>
        </w:rPr>
      </w:pPr>
      <w:r>
        <w:rPr>
          <w:rFonts w:hint="eastAsia" w:ascii="宋体" w:hAnsi="宋体" w:eastAsia="宋体" w:cs="宋体"/>
          <w:sz w:val="24"/>
          <w:szCs w:val="24"/>
        </w:rPr>
        <w:t>（格式自定）</w:t>
      </w:r>
    </w:p>
    <w:p w14:paraId="34E46BF6">
      <w:pPr>
        <w:tabs>
          <w:tab w:val="left" w:pos="6300"/>
        </w:tabs>
        <w:spacing w:line="500" w:lineRule="exact"/>
        <w:rPr>
          <w:rFonts w:hint="eastAsia" w:ascii="宋体" w:hAnsi="宋体" w:eastAsia="宋体" w:cs="宋体"/>
          <w:sz w:val="24"/>
          <w:szCs w:val="24"/>
        </w:rPr>
      </w:pPr>
      <w:r>
        <w:rPr>
          <w:rFonts w:hint="eastAsia" w:ascii="宋体" w:hAnsi="宋体" w:eastAsia="宋体" w:cs="宋体"/>
          <w:sz w:val="24"/>
          <w:szCs w:val="24"/>
        </w:rPr>
        <w:t>4、其他内容</w:t>
      </w:r>
    </w:p>
    <w:bookmarkEnd w:id="26"/>
    <w:bookmarkEnd w:id="128"/>
    <w:bookmarkEnd w:id="129"/>
    <w:p w14:paraId="33C83CAB">
      <w:pPr>
        <w:tabs>
          <w:tab w:val="left" w:pos="6300"/>
        </w:tabs>
        <w:spacing w:line="500" w:lineRule="exact"/>
        <w:rPr>
          <w:rFonts w:hint="eastAsia" w:ascii="宋体" w:hAnsi="宋体" w:eastAsia="宋体" w:cs="宋体"/>
          <w:sz w:val="24"/>
          <w:szCs w:val="24"/>
        </w:rPr>
      </w:pPr>
      <w:r>
        <w:rPr>
          <w:rFonts w:hint="eastAsia" w:ascii="宋体" w:hAnsi="宋体" w:eastAsia="宋体" w:cs="宋体"/>
          <w:sz w:val="24"/>
          <w:szCs w:val="24"/>
        </w:rPr>
        <w:t>（格式自定）</w:t>
      </w:r>
    </w:p>
    <w:p w14:paraId="0B97AF36">
      <w:pPr>
        <w:rPr>
          <w:rFonts w:hint="eastAsia"/>
        </w:rPr>
      </w:pPr>
    </w:p>
    <w:p w14:paraId="6ED4C13E">
      <w:pPr>
        <w:rPr>
          <w:rFonts w:hint="eastAsia"/>
        </w:rPr>
      </w:pPr>
    </w:p>
    <w:p w14:paraId="2C1B3827">
      <w:pPr>
        <w:tabs>
          <w:tab w:val="left" w:pos="6300"/>
        </w:tabs>
        <w:spacing w:line="500" w:lineRule="exact"/>
        <w:jc w:val="center"/>
        <w:rPr>
          <w:rFonts w:hint="eastAsia" w:ascii="宋体" w:hAnsi="宋体" w:eastAsia="宋体" w:cs="宋体"/>
          <w:sz w:val="24"/>
          <w:szCs w:val="24"/>
        </w:rPr>
      </w:pPr>
      <w:r>
        <w:rPr>
          <w:rFonts w:hint="eastAsia" w:ascii="宋体" w:hAnsi="宋体" w:eastAsia="宋体" w:cs="宋体"/>
          <w:sz w:val="24"/>
          <w:szCs w:val="24"/>
        </w:rPr>
        <w:t>（结束）</w:t>
      </w:r>
    </w:p>
    <w:p w14:paraId="3DE3EF10"/>
    <w:sectPr>
      <w:pgSz w:w="11907" w:h="16840"/>
      <w:pgMar w:top="1418" w:right="1418" w:bottom="1418" w:left="1418"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70351">
    <w:pPr>
      <w:pStyle w:val="7"/>
      <w:jc w:val="center"/>
      <w:rPr>
        <w:sz w:val="24"/>
      </w:rPr>
    </w:pPr>
    <w:r>
      <w:rPr>
        <w:sz w:val="24"/>
      </w:rPr>
      <w:fldChar w:fldCharType="begin"/>
    </w:r>
    <w:r>
      <w:rPr>
        <w:rStyle w:val="14"/>
        <w:sz w:val="24"/>
      </w:rPr>
      <w:instrText xml:space="preserve"> PAGE </w:instrText>
    </w:r>
    <w:r>
      <w:rPr>
        <w:sz w:val="24"/>
      </w:rPr>
      <w:fldChar w:fldCharType="separate"/>
    </w:r>
    <w:r>
      <w:rPr>
        <w:rStyle w:val="14"/>
        <w:sz w:val="24"/>
      </w:rPr>
      <w:t>- 22 -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7F649">
    <w:pPr>
      <w:pStyle w:val="8"/>
      <w:pBdr>
        <w:bottom w:val="none" w:color="auto" w:sz="0" w:space="0"/>
      </w:pBdr>
      <w:jc w:val="both"/>
      <w:rPr>
        <w:rFonts w:hint="eastAsi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C17C9"/>
    <w:multiLevelType w:val="singleLevel"/>
    <w:tmpl w:val="8E7C17C9"/>
    <w:lvl w:ilvl="0" w:tentative="0">
      <w:start w:val="1"/>
      <w:numFmt w:val="chineseCounting"/>
      <w:suff w:val="nothing"/>
      <w:lvlText w:val="%1、"/>
      <w:lvlJc w:val="left"/>
      <w:rPr>
        <w:rFonts w:hint="eastAsia"/>
      </w:rPr>
    </w:lvl>
  </w:abstractNum>
  <w:abstractNum w:abstractNumId="1">
    <w:nsid w:val="9A79A1A2"/>
    <w:multiLevelType w:val="singleLevel"/>
    <w:tmpl w:val="9A79A1A2"/>
    <w:lvl w:ilvl="0" w:tentative="0">
      <w:start w:val="1"/>
      <w:numFmt w:val="chineseCounting"/>
      <w:suff w:val="nothing"/>
      <w:lvlText w:val="%1、"/>
      <w:lvlJc w:val="left"/>
      <w:rPr>
        <w:rFonts w:hint="eastAsia"/>
      </w:rPr>
    </w:lvl>
  </w:abstractNum>
  <w:abstractNum w:abstractNumId="2">
    <w:nsid w:val="A0B020E7"/>
    <w:multiLevelType w:val="singleLevel"/>
    <w:tmpl w:val="A0B020E7"/>
    <w:lvl w:ilvl="0" w:tentative="0">
      <w:start w:val="10"/>
      <w:numFmt w:val="chineseCounting"/>
      <w:suff w:val="nothing"/>
      <w:lvlText w:val="%1、"/>
      <w:lvlJc w:val="left"/>
      <w:rPr>
        <w:rFonts w:hint="eastAsia"/>
      </w:rPr>
    </w:lvl>
  </w:abstractNum>
  <w:abstractNum w:abstractNumId="3">
    <w:nsid w:val="B0DBEE6B"/>
    <w:multiLevelType w:val="singleLevel"/>
    <w:tmpl w:val="B0DBEE6B"/>
    <w:lvl w:ilvl="0" w:tentative="0">
      <w:start w:val="1"/>
      <w:numFmt w:val="decimal"/>
      <w:suff w:val="nothing"/>
      <w:lvlText w:val="%1、"/>
      <w:lvlJc w:val="left"/>
    </w:lvl>
  </w:abstractNum>
  <w:abstractNum w:abstractNumId="4">
    <w:nsid w:val="B5B516EE"/>
    <w:multiLevelType w:val="singleLevel"/>
    <w:tmpl w:val="B5B516EE"/>
    <w:lvl w:ilvl="0" w:tentative="0">
      <w:start w:val="1"/>
      <w:numFmt w:val="decimal"/>
      <w:suff w:val="nothing"/>
      <w:lvlText w:val="%1、"/>
      <w:lvlJc w:val="left"/>
    </w:lvl>
  </w:abstractNum>
  <w:abstractNum w:abstractNumId="5">
    <w:nsid w:val="BAA92905"/>
    <w:multiLevelType w:val="singleLevel"/>
    <w:tmpl w:val="BAA92905"/>
    <w:lvl w:ilvl="0" w:tentative="0">
      <w:start w:val="1"/>
      <w:numFmt w:val="decimal"/>
      <w:suff w:val="nothing"/>
      <w:lvlText w:val="%1、"/>
      <w:lvlJc w:val="left"/>
    </w:lvl>
  </w:abstractNum>
  <w:abstractNum w:abstractNumId="6">
    <w:nsid w:val="BB280A87"/>
    <w:multiLevelType w:val="singleLevel"/>
    <w:tmpl w:val="BB280A87"/>
    <w:lvl w:ilvl="0" w:tentative="0">
      <w:start w:val="1"/>
      <w:numFmt w:val="decimal"/>
      <w:suff w:val="nothing"/>
      <w:lvlText w:val="%1、"/>
      <w:lvlJc w:val="left"/>
    </w:lvl>
  </w:abstractNum>
  <w:abstractNum w:abstractNumId="7">
    <w:nsid w:val="C4B64AD4"/>
    <w:multiLevelType w:val="singleLevel"/>
    <w:tmpl w:val="C4B64AD4"/>
    <w:lvl w:ilvl="0" w:tentative="0">
      <w:start w:val="5"/>
      <w:numFmt w:val="decimal"/>
      <w:suff w:val="nothing"/>
      <w:lvlText w:val="%1、"/>
      <w:lvlJc w:val="left"/>
    </w:lvl>
  </w:abstractNum>
  <w:abstractNum w:abstractNumId="8">
    <w:nsid w:val="C56A1F2C"/>
    <w:multiLevelType w:val="singleLevel"/>
    <w:tmpl w:val="C56A1F2C"/>
    <w:lvl w:ilvl="0" w:tentative="0">
      <w:start w:val="1"/>
      <w:numFmt w:val="decimal"/>
      <w:suff w:val="nothing"/>
      <w:lvlText w:val="%1、"/>
      <w:lvlJc w:val="left"/>
    </w:lvl>
  </w:abstractNum>
  <w:abstractNum w:abstractNumId="9">
    <w:nsid w:val="CDC76F11"/>
    <w:multiLevelType w:val="singleLevel"/>
    <w:tmpl w:val="CDC76F11"/>
    <w:lvl w:ilvl="0" w:tentative="0">
      <w:start w:val="1"/>
      <w:numFmt w:val="chineseCounting"/>
      <w:suff w:val="nothing"/>
      <w:lvlText w:val="%1、"/>
      <w:lvlJc w:val="left"/>
      <w:rPr>
        <w:rFonts w:hint="eastAsia"/>
      </w:rPr>
    </w:lvl>
  </w:abstractNum>
  <w:abstractNum w:abstractNumId="10">
    <w:nsid w:val="D4F9B0C1"/>
    <w:multiLevelType w:val="singleLevel"/>
    <w:tmpl w:val="D4F9B0C1"/>
    <w:lvl w:ilvl="0" w:tentative="0">
      <w:start w:val="1"/>
      <w:numFmt w:val="decimal"/>
      <w:suff w:val="nothing"/>
      <w:lvlText w:val="%1、"/>
      <w:lvlJc w:val="left"/>
    </w:lvl>
  </w:abstractNum>
  <w:abstractNum w:abstractNumId="11">
    <w:nsid w:val="DB3AC46B"/>
    <w:multiLevelType w:val="singleLevel"/>
    <w:tmpl w:val="DB3AC46B"/>
    <w:lvl w:ilvl="0" w:tentative="0">
      <w:start w:val="2"/>
      <w:numFmt w:val="chineseCounting"/>
      <w:suff w:val="nothing"/>
      <w:lvlText w:val="（%1）"/>
      <w:lvlJc w:val="left"/>
      <w:rPr>
        <w:rFonts w:hint="eastAsia"/>
      </w:rPr>
    </w:lvl>
  </w:abstractNum>
  <w:abstractNum w:abstractNumId="12">
    <w:nsid w:val="ED1D3E63"/>
    <w:multiLevelType w:val="singleLevel"/>
    <w:tmpl w:val="ED1D3E63"/>
    <w:lvl w:ilvl="0" w:tentative="0">
      <w:start w:val="1"/>
      <w:numFmt w:val="chineseCounting"/>
      <w:suff w:val="nothing"/>
      <w:lvlText w:val="%1、"/>
      <w:lvlJc w:val="left"/>
      <w:rPr>
        <w:rFonts w:hint="eastAsia"/>
      </w:rPr>
    </w:lvl>
  </w:abstractNum>
  <w:abstractNum w:abstractNumId="13">
    <w:nsid w:val="EF723ADC"/>
    <w:multiLevelType w:val="singleLevel"/>
    <w:tmpl w:val="EF723ADC"/>
    <w:lvl w:ilvl="0" w:tentative="0">
      <w:start w:val="1"/>
      <w:numFmt w:val="decimal"/>
      <w:suff w:val="nothing"/>
      <w:lvlText w:val="%1、"/>
      <w:lvlJc w:val="left"/>
    </w:lvl>
  </w:abstractNum>
  <w:abstractNum w:abstractNumId="14">
    <w:nsid w:val="F02B08F4"/>
    <w:multiLevelType w:val="singleLevel"/>
    <w:tmpl w:val="F02B08F4"/>
    <w:lvl w:ilvl="0" w:tentative="0">
      <w:start w:val="1"/>
      <w:numFmt w:val="chineseCounting"/>
      <w:suff w:val="nothing"/>
      <w:lvlText w:val="%1、"/>
      <w:lvlJc w:val="left"/>
      <w:rPr>
        <w:rFonts w:hint="eastAsia"/>
      </w:rPr>
    </w:lvl>
  </w:abstractNum>
  <w:abstractNum w:abstractNumId="15">
    <w:nsid w:val="F1324F3B"/>
    <w:multiLevelType w:val="singleLevel"/>
    <w:tmpl w:val="F1324F3B"/>
    <w:lvl w:ilvl="0" w:tentative="0">
      <w:start w:val="1"/>
      <w:numFmt w:val="decimal"/>
      <w:suff w:val="nothing"/>
      <w:lvlText w:val="%1、"/>
      <w:lvlJc w:val="left"/>
    </w:lvl>
  </w:abstractNum>
  <w:abstractNum w:abstractNumId="16">
    <w:nsid w:val="FAB3F5C1"/>
    <w:multiLevelType w:val="singleLevel"/>
    <w:tmpl w:val="FAB3F5C1"/>
    <w:lvl w:ilvl="0" w:tentative="0">
      <w:start w:val="1"/>
      <w:numFmt w:val="chineseCounting"/>
      <w:suff w:val="nothing"/>
      <w:lvlText w:val="（%1）"/>
      <w:lvlJc w:val="left"/>
      <w:rPr>
        <w:rFonts w:hint="eastAsia"/>
      </w:rPr>
    </w:lvl>
  </w:abstractNum>
  <w:abstractNum w:abstractNumId="17">
    <w:nsid w:val="FCD93E05"/>
    <w:multiLevelType w:val="singleLevel"/>
    <w:tmpl w:val="FCD93E05"/>
    <w:lvl w:ilvl="0" w:tentative="0">
      <w:start w:val="1"/>
      <w:numFmt w:val="decimal"/>
      <w:suff w:val="nothing"/>
      <w:lvlText w:val="%1、"/>
      <w:lvlJc w:val="left"/>
    </w:lvl>
  </w:abstractNum>
  <w:abstractNum w:abstractNumId="18">
    <w:nsid w:val="FFD9CF75"/>
    <w:multiLevelType w:val="singleLevel"/>
    <w:tmpl w:val="FFD9CF75"/>
    <w:lvl w:ilvl="0" w:tentative="0">
      <w:start w:val="1"/>
      <w:numFmt w:val="chineseCounting"/>
      <w:suff w:val="nothing"/>
      <w:lvlText w:val="%1、"/>
      <w:lvlJc w:val="left"/>
      <w:rPr>
        <w:rFonts w:hint="eastAsia"/>
      </w:rPr>
    </w:lvl>
  </w:abstractNum>
  <w:abstractNum w:abstractNumId="19">
    <w:nsid w:val="014A1AFB"/>
    <w:multiLevelType w:val="singleLevel"/>
    <w:tmpl w:val="014A1AFB"/>
    <w:lvl w:ilvl="0" w:tentative="0">
      <w:start w:val="1"/>
      <w:numFmt w:val="decimal"/>
      <w:suff w:val="nothing"/>
      <w:lvlText w:val="%1、"/>
      <w:lvlJc w:val="left"/>
    </w:lvl>
  </w:abstractNum>
  <w:abstractNum w:abstractNumId="20">
    <w:nsid w:val="0525B9C2"/>
    <w:multiLevelType w:val="singleLevel"/>
    <w:tmpl w:val="0525B9C2"/>
    <w:lvl w:ilvl="0" w:tentative="0">
      <w:start w:val="1"/>
      <w:numFmt w:val="chineseCounting"/>
      <w:suff w:val="nothing"/>
      <w:lvlText w:val="%1、"/>
      <w:lvlJc w:val="left"/>
      <w:rPr>
        <w:rFonts w:hint="eastAsia"/>
      </w:rPr>
    </w:lvl>
  </w:abstractNum>
  <w:abstractNum w:abstractNumId="21">
    <w:nsid w:val="07FDE539"/>
    <w:multiLevelType w:val="singleLevel"/>
    <w:tmpl w:val="07FDE539"/>
    <w:lvl w:ilvl="0" w:tentative="0">
      <w:start w:val="1"/>
      <w:numFmt w:val="chineseCounting"/>
      <w:suff w:val="nothing"/>
      <w:lvlText w:val="%1、"/>
      <w:lvlJc w:val="left"/>
      <w:rPr>
        <w:rFonts w:hint="eastAsia"/>
      </w:rPr>
    </w:lvl>
  </w:abstractNum>
  <w:abstractNum w:abstractNumId="22">
    <w:nsid w:val="0DFB2A45"/>
    <w:multiLevelType w:val="singleLevel"/>
    <w:tmpl w:val="0DFB2A45"/>
    <w:lvl w:ilvl="0" w:tentative="0">
      <w:start w:val="6"/>
      <w:numFmt w:val="chineseCounting"/>
      <w:suff w:val="nothing"/>
      <w:lvlText w:val="%1、"/>
      <w:lvlJc w:val="left"/>
      <w:rPr>
        <w:rFonts w:hint="eastAsia"/>
      </w:rPr>
    </w:lvl>
  </w:abstractNum>
  <w:abstractNum w:abstractNumId="23">
    <w:nsid w:val="0F8CACBE"/>
    <w:multiLevelType w:val="singleLevel"/>
    <w:tmpl w:val="0F8CACBE"/>
    <w:lvl w:ilvl="0" w:tentative="0">
      <w:start w:val="7"/>
      <w:numFmt w:val="chineseCounting"/>
      <w:suff w:val="nothing"/>
      <w:lvlText w:val="（%1）"/>
      <w:lvlJc w:val="left"/>
      <w:rPr>
        <w:rFonts w:hint="eastAsia"/>
      </w:rPr>
    </w:lvl>
  </w:abstractNum>
  <w:abstractNum w:abstractNumId="24">
    <w:nsid w:val="0FD5A581"/>
    <w:multiLevelType w:val="singleLevel"/>
    <w:tmpl w:val="0FD5A581"/>
    <w:lvl w:ilvl="0" w:tentative="0">
      <w:start w:val="1"/>
      <w:numFmt w:val="chineseCounting"/>
      <w:suff w:val="nothing"/>
      <w:lvlText w:val="%1、"/>
      <w:lvlJc w:val="left"/>
      <w:rPr>
        <w:rFonts w:hint="eastAsia"/>
      </w:rPr>
    </w:lvl>
  </w:abstractNum>
  <w:abstractNum w:abstractNumId="25">
    <w:nsid w:val="27578B9D"/>
    <w:multiLevelType w:val="singleLevel"/>
    <w:tmpl w:val="27578B9D"/>
    <w:lvl w:ilvl="0" w:tentative="0">
      <w:start w:val="1"/>
      <w:numFmt w:val="decimal"/>
      <w:suff w:val="nothing"/>
      <w:lvlText w:val="%1、"/>
      <w:lvlJc w:val="left"/>
    </w:lvl>
  </w:abstractNum>
  <w:abstractNum w:abstractNumId="26">
    <w:nsid w:val="2F7C83F7"/>
    <w:multiLevelType w:val="singleLevel"/>
    <w:tmpl w:val="2F7C83F7"/>
    <w:lvl w:ilvl="0" w:tentative="0">
      <w:start w:val="1"/>
      <w:numFmt w:val="chineseCounting"/>
      <w:suff w:val="nothing"/>
      <w:lvlText w:val="%1、"/>
      <w:lvlJc w:val="left"/>
      <w:rPr>
        <w:rFonts w:hint="eastAsia"/>
      </w:rPr>
    </w:lvl>
  </w:abstractNum>
  <w:abstractNum w:abstractNumId="27">
    <w:nsid w:val="2F82EC7A"/>
    <w:multiLevelType w:val="singleLevel"/>
    <w:tmpl w:val="2F82EC7A"/>
    <w:lvl w:ilvl="0" w:tentative="0">
      <w:start w:val="1"/>
      <w:numFmt w:val="chineseCounting"/>
      <w:suff w:val="nothing"/>
      <w:lvlText w:val="%1、"/>
      <w:lvlJc w:val="left"/>
      <w:rPr>
        <w:rFonts w:hint="eastAsia"/>
      </w:rPr>
    </w:lvl>
  </w:abstractNum>
  <w:abstractNum w:abstractNumId="28">
    <w:nsid w:val="3762F746"/>
    <w:multiLevelType w:val="singleLevel"/>
    <w:tmpl w:val="3762F746"/>
    <w:lvl w:ilvl="0" w:tentative="0">
      <w:start w:val="1"/>
      <w:numFmt w:val="decimal"/>
      <w:suff w:val="nothing"/>
      <w:lvlText w:val="%1、"/>
      <w:lvlJc w:val="left"/>
    </w:lvl>
  </w:abstractNum>
  <w:abstractNum w:abstractNumId="29">
    <w:nsid w:val="4F4EEADE"/>
    <w:multiLevelType w:val="singleLevel"/>
    <w:tmpl w:val="4F4EEADE"/>
    <w:lvl w:ilvl="0" w:tentative="0">
      <w:start w:val="1"/>
      <w:numFmt w:val="chineseCounting"/>
      <w:suff w:val="nothing"/>
      <w:lvlText w:val="%1、"/>
      <w:lvlJc w:val="left"/>
      <w:rPr>
        <w:rFonts w:hint="eastAsia"/>
      </w:rPr>
    </w:lvl>
  </w:abstractNum>
  <w:abstractNum w:abstractNumId="30">
    <w:nsid w:val="4FB2E8D1"/>
    <w:multiLevelType w:val="singleLevel"/>
    <w:tmpl w:val="4FB2E8D1"/>
    <w:lvl w:ilvl="0" w:tentative="0">
      <w:start w:val="2"/>
      <w:numFmt w:val="chineseCounting"/>
      <w:suff w:val="nothing"/>
      <w:lvlText w:val="%1、"/>
      <w:lvlJc w:val="left"/>
      <w:rPr>
        <w:rFonts w:hint="eastAsia"/>
      </w:rPr>
    </w:lvl>
  </w:abstractNum>
  <w:abstractNum w:abstractNumId="31">
    <w:nsid w:val="64679319"/>
    <w:multiLevelType w:val="singleLevel"/>
    <w:tmpl w:val="64679319"/>
    <w:lvl w:ilvl="0" w:tentative="0">
      <w:start w:val="1"/>
      <w:numFmt w:val="decimal"/>
      <w:suff w:val="nothing"/>
      <w:lvlText w:val="%1、"/>
      <w:lvlJc w:val="left"/>
    </w:lvl>
  </w:abstractNum>
  <w:abstractNum w:abstractNumId="32">
    <w:nsid w:val="79E56999"/>
    <w:multiLevelType w:val="singleLevel"/>
    <w:tmpl w:val="79E56999"/>
    <w:lvl w:ilvl="0" w:tentative="0">
      <w:start w:val="1"/>
      <w:numFmt w:val="decimal"/>
      <w:suff w:val="nothing"/>
      <w:lvlText w:val="%1、"/>
      <w:lvlJc w:val="left"/>
    </w:lvl>
  </w:abstractNum>
  <w:abstractNum w:abstractNumId="33">
    <w:nsid w:val="7CA65E45"/>
    <w:multiLevelType w:val="singleLevel"/>
    <w:tmpl w:val="7CA65E45"/>
    <w:lvl w:ilvl="0" w:tentative="0">
      <w:start w:val="2"/>
      <w:numFmt w:val="decimal"/>
      <w:suff w:val="nothing"/>
      <w:lvlText w:val="%1、"/>
      <w:lvlJc w:val="left"/>
    </w:lvl>
  </w:abstractNum>
  <w:abstractNum w:abstractNumId="34">
    <w:nsid w:val="7FB0A52A"/>
    <w:multiLevelType w:val="singleLevel"/>
    <w:tmpl w:val="7FB0A52A"/>
    <w:lvl w:ilvl="0" w:tentative="0">
      <w:start w:val="1"/>
      <w:numFmt w:val="chineseCounting"/>
      <w:suff w:val="nothing"/>
      <w:lvlText w:val="%1、"/>
      <w:lvlJc w:val="left"/>
      <w:rPr>
        <w:rFonts w:hint="eastAsia"/>
      </w:rPr>
    </w:lvl>
  </w:abstractNum>
  <w:num w:numId="1">
    <w:abstractNumId w:val="11"/>
  </w:num>
  <w:num w:numId="2">
    <w:abstractNumId w:val="23"/>
  </w:num>
  <w:num w:numId="3">
    <w:abstractNumId w:val="27"/>
  </w:num>
  <w:num w:numId="4">
    <w:abstractNumId w:val="3"/>
  </w:num>
  <w:num w:numId="5">
    <w:abstractNumId w:val="14"/>
  </w:num>
  <w:num w:numId="6">
    <w:abstractNumId w:val="8"/>
  </w:num>
  <w:num w:numId="7">
    <w:abstractNumId w:val="34"/>
  </w:num>
  <w:num w:numId="8">
    <w:abstractNumId w:val="17"/>
  </w:num>
  <w:num w:numId="9">
    <w:abstractNumId w:val="0"/>
  </w:num>
  <w:num w:numId="10">
    <w:abstractNumId w:val="5"/>
  </w:num>
  <w:num w:numId="11">
    <w:abstractNumId w:val="21"/>
  </w:num>
  <w:num w:numId="12">
    <w:abstractNumId w:val="13"/>
  </w:num>
  <w:num w:numId="13">
    <w:abstractNumId w:val="26"/>
  </w:num>
  <w:num w:numId="14">
    <w:abstractNumId w:val="28"/>
  </w:num>
  <w:num w:numId="15">
    <w:abstractNumId w:val="12"/>
  </w:num>
  <w:num w:numId="16">
    <w:abstractNumId w:val="15"/>
  </w:num>
  <w:num w:numId="17">
    <w:abstractNumId w:val="1"/>
  </w:num>
  <w:num w:numId="18">
    <w:abstractNumId w:val="31"/>
  </w:num>
  <w:num w:numId="19">
    <w:abstractNumId w:val="18"/>
  </w:num>
  <w:num w:numId="20">
    <w:abstractNumId w:val="32"/>
  </w:num>
  <w:num w:numId="21">
    <w:abstractNumId w:val="24"/>
  </w:num>
  <w:num w:numId="22">
    <w:abstractNumId w:val="6"/>
  </w:num>
  <w:num w:numId="23">
    <w:abstractNumId w:val="29"/>
  </w:num>
  <w:num w:numId="24">
    <w:abstractNumId w:val="10"/>
  </w:num>
  <w:num w:numId="25">
    <w:abstractNumId w:val="20"/>
  </w:num>
  <w:num w:numId="26">
    <w:abstractNumId w:val="19"/>
  </w:num>
  <w:num w:numId="27">
    <w:abstractNumId w:val="25"/>
  </w:num>
  <w:num w:numId="28">
    <w:abstractNumId w:val="9"/>
  </w:num>
  <w:num w:numId="29">
    <w:abstractNumId w:val="4"/>
  </w:num>
  <w:num w:numId="30">
    <w:abstractNumId w:val="7"/>
  </w:num>
  <w:num w:numId="31">
    <w:abstractNumId w:val="22"/>
  </w:num>
  <w:num w:numId="32">
    <w:abstractNumId w:val="2"/>
  </w:num>
  <w:num w:numId="33">
    <w:abstractNumId w:val="33"/>
  </w:num>
  <w:num w:numId="34">
    <w:abstractNumId w:val="1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51733"/>
    <w:rsid w:val="1E777908"/>
    <w:rsid w:val="1ECF2B68"/>
    <w:rsid w:val="26C67064"/>
    <w:rsid w:val="280F6ED0"/>
    <w:rsid w:val="6EAA192A"/>
    <w:rsid w:val="7F25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b/>
    </w:rPr>
  </w:style>
  <w:style w:type="character" w:default="1" w:styleId="13">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suppressAutoHyphens/>
      <w:autoSpaceDE w:val="0"/>
    </w:pPr>
    <w:rPr>
      <w:rFonts w:ascii="宋体" w:hAnsi="宋体" w:eastAsia="宋体" w:cs="Times New Roman"/>
      <w:color w:val="000000"/>
      <w:sz w:val="24"/>
      <w:lang w:val="en-US" w:eastAsia="ar-SA" w:bidi="ar-SA"/>
    </w:rPr>
  </w:style>
  <w:style w:type="paragraph" w:styleId="4">
    <w:name w:val="Body Text"/>
    <w:basedOn w:val="1"/>
    <w:qFormat/>
    <w:uiPriority w:val="0"/>
    <w:rPr>
      <w:rFonts w:ascii="仿宋_GB2312" w:eastAsia="仿宋_GB2312"/>
      <w:kern w:val="2"/>
      <w:sz w:val="32"/>
    </w:rPr>
  </w:style>
  <w:style w:type="paragraph" w:styleId="5">
    <w:name w:val="Body Text Indent"/>
    <w:basedOn w:val="1"/>
    <w:qFormat/>
    <w:uiPriority w:val="0"/>
    <w:pPr>
      <w:spacing w:line="700" w:lineRule="exact"/>
      <w:ind w:left="960"/>
    </w:pPr>
    <w:rPr>
      <w:sz w:val="44"/>
    </w:rPr>
  </w:style>
  <w:style w:type="paragraph" w:styleId="6">
    <w:name w:val="Body Text Indent 2"/>
    <w:basedOn w:val="1"/>
    <w:qFormat/>
    <w:uiPriority w:val="0"/>
    <w:pPr>
      <w:snapToGrid w:val="0"/>
      <w:spacing w:line="440" w:lineRule="atLeast"/>
      <w:ind w:firstLine="570"/>
    </w:pPr>
    <w:rPr>
      <w:rFonts w:ascii="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0"/>
    <w:pPr>
      <w:tabs>
        <w:tab w:val="left" w:pos="1260"/>
        <w:tab w:val="left" w:pos="1685"/>
        <w:tab w:val="right" w:leader="dot" w:pos="8400"/>
      </w:tabs>
      <w:spacing w:line="320" w:lineRule="exact"/>
      <w:ind w:firstLine="280" w:firstLineChars="100"/>
    </w:pPr>
  </w:style>
  <w:style w:type="paragraph" w:styleId="10">
    <w:name w:val="toc 2"/>
    <w:basedOn w:val="1"/>
    <w:next w:val="1"/>
    <w:qFormat/>
    <w:uiPriority w:val="0"/>
    <w:pPr>
      <w:tabs>
        <w:tab w:val="right" w:leader="dot" w:pos="8400"/>
      </w:tabs>
      <w:spacing w:line="440" w:lineRule="exact"/>
      <w:ind w:left="280" w:leftChars="100" w:rightChars="-91"/>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9116</Words>
  <Characters>10589</Characters>
  <Lines>0</Lines>
  <Paragraphs>0</Paragraphs>
  <TotalTime>127</TotalTime>
  <ScaleCrop>false</ScaleCrop>
  <LinksUpToDate>false</LinksUpToDate>
  <CharactersWithSpaces>10992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2025-08-29T07:39:00Z</dcterms:created>
  <dc:creator>段夭夭</dc:creator>
  <cp:lastModifiedBy>段夭夭</cp:lastModifiedBy>
  <dcterms:modified xsi:type="dcterms:W3CDTF">2025-08-30T07:01:55Z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71467BBC6F384FA69BD674C0CB3BB330_11</vt:lpwstr>
  </property>
  <property fmtid="{D5CDD505-2E9C-101B-9397-08002B2CF9AE}" pid="4" name="KSOTemplateDocerSaveRecord">
    <vt:lpwstr>eyJoZGlkIjoiNWZmMWNiOGJmNDRjYjcyNmMzYWIyYjhjZWI4Y2Y4ZTIiLCJ1c2VySWQiOiI1MjEyMzA2MzkifQ==</vt:lpwstr>
  </property>
</Properties>
</file>