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368C4EF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kern w:val="0"/>
          <w:sz w:val="52"/>
          <w:szCs w:val="52"/>
          <w:highlight w:val="none"/>
          <w:lang w:eastAsia="zh-CN"/>
        </w:rPr>
      </w:pPr>
      <w:r>
        <w:rPr>
          <w:rFonts w:hint="eastAsia" w:ascii="微软雅黑" w:hAnsi="微软雅黑" w:eastAsia="微软雅黑" w:cs="微软雅黑"/>
          <w:kern w:val="0"/>
          <w:sz w:val="52"/>
          <w:szCs w:val="52"/>
          <w:highlight w:val="none"/>
          <w:lang w:eastAsia="zh-CN"/>
        </w:rPr>
        <w:t>重庆市涪陵区职业教育中心</w:t>
      </w:r>
    </w:p>
    <w:p w14:paraId="160A047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kern w:val="0"/>
          <w:sz w:val="52"/>
          <w:szCs w:val="52"/>
          <w:highlight w:val="none"/>
          <w:lang w:eastAsia="zh-CN"/>
        </w:rPr>
      </w:pPr>
      <w:r>
        <w:rPr>
          <w:rFonts w:hint="eastAsia" w:ascii="微软雅黑" w:hAnsi="微软雅黑" w:eastAsia="微软雅黑" w:cs="微软雅黑"/>
          <w:kern w:val="0"/>
          <w:sz w:val="52"/>
          <w:szCs w:val="52"/>
          <w:highlight w:val="none"/>
          <w:lang w:eastAsia="zh-CN"/>
        </w:rPr>
        <w:t>课桌椅采购项目</w:t>
      </w: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价</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7AA20AB3">
      <w:pPr>
        <w:spacing w:line="440" w:lineRule="exact"/>
        <w:rPr>
          <w:rFonts w:hint="eastAsia" w:ascii="微软雅黑" w:hAnsi="微软雅黑" w:eastAsia="微软雅黑" w:cs="微软雅黑"/>
          <w:b/>
          <w:kern w:val="0"/>
          <w:sz w:val="24"/>
          <w:highlight w:val="none"/>
        </w:rPr>
      </w:pPr>
    </w:p>
    <w:p w14:paraId="537A93F7">
      <w:pPr>
        <w:spacing w:line="440" w:lineRule="exact"/>
        <w:rPr>
          <w:rFonts w:hint="eastAsia" w:ascii="微软雅黑" w:hAnsi="微软雅黑" w:eastAsia="微软雅黑" w:cs="微软雅黑"/>
          <w:b/>
          <w:kern w:val="0"/>
          <w:sz w:val="24"/>
          <w:highlight w:val="none"/>
        </w:rPr>
      </w:pPr>
    </w:p>
    <w:p w14:paraId="38437A12">
      <w:pPr>
        <w:pStyle w:val="4"/>
        <w:rPr>
          <w:rFonts w:hint="eastAsia"/>
        </w:rPr>
      </w:pPr>
    </w:p>
    <w:p w14:paraId="14600740">
      <w:pPr>
        <w:spacing w:line="440" w:lineRule="exact"/>
        <w:rPr>
          <w:rFonts w:hint="eastAsia" w:ascii="微软雅黑" w:hAnsi="微软雅黑" w:eastAsia="微软雅黑" w:cs="微软雅黑"/>
          <w:highlight w:val="none"/>
        </w:rPr>
      </w:pPr>
    </w:p>
    <w:p w14:paraId="62A4EC24">
      <w:pPr>
        <w:tabs>
          <w:tab w:val="left" w:pos="6219"/>
        </w:tabs>
        <w:autoSpaceDE w:val="0"/>
        <w:autoSpaceDN w:val="0"/>
        <w:adjustRightInd w:val="0"/>
        <w:snapToGrid w:val="0"/>
        <w:spacing w:line="440" w:lineRule="exact"/>
        <w:ind w:firstLine="1580" w:firstLineChars="500"/>
        <w:jc w:val="both"/>
        <w:rPr>
          <w:rFonts w:hint="eastAsia" w:ascii="微软雅黑" w:hAnsi="微软雅黑" w:eastAsia="微软雅黑" w:cs="微软雅黑"/>
          <w:spacing w:val="8"/>
          <w:kern w:val="0"/>
          <w:sz w:val="30"/>
          <w:szCs w:val="30"/>
          <w:highlight w:val="none"/>
          <w:u w:val="singl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eastAsia="zh-CN"/>
        </w:rPr>
        <w:t>重庆市涪陵区职业教育中心</w:t>
      </w:r>
    </w:p>
    <w:p w14:paraId="66143130">
      <w:pPr>
        <w:pStyle w:val="18"/>
        <w:rPr>
          <w:rFonts w:hint="eastAsia" w:ascii="微软雅黑" w:hAnsi="微软雅黑" w:eastAsia="微软雅黑" w:cs="微软雅黑"/>
          <w:highlight w:val="none"/>
          <w:lang w:eastAsia="zh-CN"/>
        </w:rPr>
      </w:pPr>
    </w:p>
    <w:p w14:paraId="65EB73AC">
      <w:pPr>
        <w:rPr>
          <w:rFonts w:hint="eastAsia"/>
          <w:lang w:eastAsia="zh-CN"/>
        </w:rPr>
      </w:pPr>
    </w:p>
    <w:p w14:paraId="313F7C0C">
      <w:pPr>
        <w:pStyle w:val="18"/>
        <w:rPr>
          <w:rFonts w:hint="eastAsia" w:ascii="微软雅黑" w:hAnsi="微软雅黑" w:eastAsia="微软雅黑" w:cs="微软雅黑"/>
          <w:highlight w:val="none"/>
          <w:lang w:eastAsia="zh-CN"/>
        </w:rPr>
      </w:pPr>
    </w:p>
    <w:p w14:paraId="75880613">
      <w:pPr>
        <w:pStyle w:val="18"/>
        <w:spacing w:line="440" w:lineRule="exact"/>
        <w:jc w:val="center"/>
        <w:rPr>
          <w:rFonts w:hint="eastAsia" w:ascii="微软雅黑" w:hAnsi="微软雅黑" w:eastAsia="微软雅黑" w:cs="微软雅黑"/>
          <w:spacing w:val="8"/>
          <w:kern w:val="0"/>
          <w:sz w:val="30"/>
          <w:szCs w:val="30"/>
          <w:highlight w:val="none"/>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rPr>
        <w:t>中兴铂码工程咨询（重庆）有限公司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4A7D0F02">
      <w:pPr>
        <w:pStyle w:val="4"/>
        <w:rPr>
          <w:rFonts w:hint="eastAsia"/>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u w:val="single"/>
          <w:lang w:val="en-US" w:eastAsia="zh-CN"/>
        </w:rPr>
        <w:t>7</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14638B9C">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31338006">
      <w:pPr>
        <w:pStyle w:val="23"/>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0709BB03">
      <w:pPr>
        <w:pStyle w:val="32"/>
        <w:tabs>
          <w:tab w:val="right" w:leader="dot" w:pos="9412"/>
        </w:tabs>
        <w:rPr>
          <w:i w:val="0"/>
          <w:iCs w:val="0"/>
        </w:rPr>
      </w:pPr>
      <w:r>
        <w:rPr>
          <w:rFonts w:hint="eastAsia" w:ascii="微软雅黑" w:hAnsi="微软雅黑" w:eastAsia="微软雅黑" w:cs="微软雅黑"/>
          <w:i w:val="0"/>
          <w:iCs w:val="0"/>
          <w:caps w:val="0"/>
          <w:smallCaps/>
          <w:sz w:val="24"/>
          <w:szCs w:val="24"/>
          <w:highlight w:val="none"/>
        </w:rPr>
        <w:fldChar w:fldCharType="begin"/>
      </w:r>
      <w:r>
        <w:rPr>
          <w:rFonts w:hint="eastAsia" w:ascii="微软雅黑" w:hAnsi="微软雅黑" w:eastAsia="微软雅黑" w:cs="微软雅黑"/>
          <w:i w:val="0"/>
          <w:iCs w:val="0"/>
          <w:caps w:val="0"/>
          <w:smallCaps/>
          <w:sz w:val="24"/>
          <w:szCs w:val="24"/>
          <w:highlight w:val="none"/>
        </w:rPr>
        <w:instrText xml:space="preserve"> TOC \o "1-3" \u </w:instrText>
      </w:r>
      <w:r>
        <w:rPr>
          <w:rFonts w:hint="eastAsia" w:ascii="微软雅黑" w:hAnsi="微软雅黑" w:eastAsia="微软雅黑" w:cs="微软雅黑"/>
          <w:i w:val="0"/>
          <w:iCs w:val="0"/>
          <w:caps w:val="0"/>
          <w:smallCaps/>
          <w:sz w:val="24"/>
          <w:szCs w:val="24"/>
          <w:highlight w:val="none"/>
        </w:rPr>
        <w:fldChar w:fldCharType="separate"/>
      </w:r>
      <w:r>
        <w:rPr>
          <w:rFonts w:hint="eastAsia" w:ascii="微软雅黑" w:hAnsi="微软雅黑" w:eastAsia="微软雅黑" w:cs="微软雅黑"/>
          <w:i w:val="0"/>
          <w:iCs w:val="0"/>
          <w:szCs w:val="36"/>
          <w:highlight w:val="none"/>
        </w:rPr>
        <w:t xml:space="preserve">第一篇  </w:t>
      </w:r>
      <w:r>
        <w:rPr>
          <w:rFonts w:hint="eastAsia" w:ascii="微软雅黑" w:hAnsi="微软雅黑" w:eastAsia="微软雅黑" w:cs="微软雅黑"/>
          <w:i w:val="0"/>
          <w:iCs w:val="0"/>
          <w:szCs w:val="36"/>
          <w:highlight w:val="none"/>
          <w:lang w:eastAsia="zh-CN"/>
        </w:rPr>
        <w:t>网上询价</w:t>
      </w:r>
      <w:r>
        <w:rPr>
          <w:rFonts w:hint="eastAsia" w:ascii="微软雅黑" w:hAnsi="微软雅黑" w:eastAsia="微软雅黑" w:cs="微软雅黑"/>
          <w:i w:val="0"/>
          <w:iCs w:val="0"/>
          <w:szCs w:val="36"/>
          <w:highlight w:val="none"/>
        </w:rPr>
        <w:t>公告</w:t>
      </w:r>
      <w:r>
        <w:rPr>
          <w:i w:val="0"/>
          <w:iCs w:val="0"/>
        </w:rPr>
        <w:tab/>
      </w:r>
      <w:r>
        <w:rPr>
          <w:i w:val="0"/>
          <w:iCs w:val="0"/>
        </w:rPr>
        <w:fldChar w:fldCharType="begin"/>
      </w:r>
      <w:r>
        <w:rPr>
          <w:i w:val="0"/>
          <w:iCs w:val="0"/>
        </w:rPr>
        <w:instrText xml:space="preserve"> PAGEREF _Toc26026 \h </w:instrText>
      </w:r>
      <w:r>
        <w:rPr>
          <w:i w:val="0"/>
          <w:iCs w:val="0"/>
        </w:rPr>
        <w:fldChar w:fldCharType="separate"/>
      </w:r>
      <w:r>
        <w:rPr>
          <w:i w:val="0"/>
          <w:iCs w:val="0"/>
        </w:rPr>
        <w:t>2</w:t>
      </w:r>
      <w:r>
        <w:rPr>
          <w:i w:val="0"/>
          <w:iCs w:val="0"/>
        </w:rPr>
        <w:fldChar w:fldCharType="end"/>
      </w:r>
    </w:p>
    <w:p w14:paraId="7181FA64">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rPr>
        <w:t>一、</w:t>
      </w:r>
      <w:r>
        <w:rPr>
          <w:rFonts w:hint="eastAsia" w:ascii="微软雅黑" w:hAnsi="微软雅黑" w:eastAsia="微软雅黑" w:cs="微软雅黑"/>
          <w:bCs w:val="0"/>
          <w:i w:val="0"/>
          <w:iCs w:val="0"/>
          <w:snapToGrid w:val="0"/>
          <w:w w:val="99"/>
          <w:kern w:val="0"/>
          <w:szCs w:val="24"/>
          <w:highlight w:val="none"/>
          <w:lang w:eastAsia="zh-CN"/>
        </w:rPr>
        <w:t>网上询价</w:t>
      </w:r>
      <w:r>
        <w:rPr>
          <w:rFonts w:hint="eastAsia" w:ascii="微软雅黑" w:hAnsi="微软雅黑" w:eastAsia="微软雅黑" w:cs="微软雅黑"/>
          <w:bCs w:val="0"/>
          <w:i w:val="0"/>
          <w:iCs w:val="0"/>
          <w:snapToGrid w:val="0"/>
          <w:w w:val="99"/>
          <w:kern w:val="0"/>
          <w:szCs w:val="24"/>
          <w:highlight w:val="none"/>
        </w:rPr>
        <w:t>内容</w:t>
      </w:r>
      <w:r>
        <w:rPr>
          <w:i w:val="0"/>
          <w:iCs w:val="0"/>
        </w:rPr>
        <w:tab/>
      </w:r>
      <w:r>
        <w:rPr>
          <w:i w:val="0"/>
          <w:iCs w:val="0"/>
        </w:rPr>
        <w:fldChar w:fldCharType="begin"/>
      </w:r>
      <w:r>
        <w:rPr>
          <w:i w:val="0"/>
          <w:iCs w:val="0"/>
        </w:rPr>
        <w:instrText xml:space="preserve"> PAGEREF _Toc4756 \h </w:instrText>
      </w:r>
      <w:r>
        <w:rPr>
          <w:i w:val="0"/>
          <w:iCs w:val="0"/>
        </w:rPr>
        <w:fldChar w:fldCharType="separate"/>
      </w:r>
      <w:r>
        <w:rPr>
          <w:i w:val="0"/>
          <w:iCs w:val="0"/>
        </w:rPr>
        <w:t>2</w:t>
      </w:r>
      <w:r>
        <w:rPr>
          <w:i w:val="0"/>
          <w:iCs w:val="0"/>
        </w:rPr>
        <w:fldChar w:fldCharType="end"/>
      </w:r>
    </w:p>
    <w:p w14:paraId="0562FE49">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rPr>
        <w:t>二、</w:t>
      </w:r>
      <w:r>
        <w:rPr>
          <w:rFonts w:hint="eastAsia" w:ascii="微软雅黑" w:hAnsi="微软雅黑" w:eastAsia="微软雅黑" w:cs="微软雅黑"/>
          <w:bCs w:val="0"/>
          <w:i w:val="0"/>
          <w:iCs w:val="0"/>
          <w:snapToGrid w:val="0"/>
          <w:w w:val="99"/>
          <w:kern w:val="0"/>
          <w:szCs w:val="24"/>
          <w:highlight w:val="none"/>
          <w:lang w:eastAsia="zh-CN"/>
        </w:rPr>
        <w:t>网上询价</w:t>
      </w:r>
      <w:r>
        <w:rPr>
          <w:rFonts w:hint="eastAsia" w:ascii="微软雅黑" w:hAnsi="微软雅黑" w:eastAsia="微软雅黑" w:cs="微软雅黑"/>
          <w:bCs w:val="0"/>
          <w:i w:val="0"/>
          <w:iCs w:val="0"/>
          <w:snapToGrid w:val="0"/>
          <w:w w:val="99"/>
          <w:kern w:val="0"/>
          <w:szCs w:val="24"/>
          <w:highlight w:val="none"/>
        </w:rPr>
        <w:t>资格条件</w:t>
      </w:r>
      <w:r>
        <w:rPr>
          <w:i w:val="0"/>
          <w:iCs w:val="0"/>
        </w:rPr>
        <w:tab/>
      </w:r>
      <w:r>
        <w:rPr>
          <w:i w:val="0"/>
          <w:iCs w:val="0"/>
        </w:rPr>
        <w:fldChar w:fldCharType="begin"/>
      </w:r>
      <w:r>
        <w:rPr>
          <w:i w:val="0"/>
          <w:iCs w:val="0"/>
        </w:rPr>
        <w:instrText xml:space="preserve"> PAGEREF _Toc1560 \h </w:instrText>
      </w:r>
      <w:r>
        <w:rPr>
          <w:i w:val="0"/>
          <w:iCs w:val="0"/>
        </w:rPr>
        <w:fldChar w:fldCharType="separate"/>
      </w:r>
      <w:r>
        <w:rPr>
          <w:i w:val="0"/>
          <w:iCs w:val="0"/>
        </w:rPr>
        <w:t>2</w:t>
      </w:r>
      <w:r>
        <w:rPr>
          <w:i w:val="0"/>
          <w:iCs w:val="0"/>
        </w:rPr>
        <w:fldChar w:fldCharType="end"/>
      </w:r>
    </w:p>
    <w:p w14:paraId="31D435EA">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rPr>
        <w:t>三</w:t>
      </w:r>
      <w:r>
        <w:rPr>
          <w:rFonts w:hint="eastAsia" w:ascii="微软雅黑" w:hAnsi="微软雅黑" w:eastAsia="微软雅黑" w:cs="微软雅黑"/>
          <w:bCs w:val="0"/>
          <w:i w:val="0"/>
          <w:iCs w:val="0"/>
          <w:snapToGrid w:val="0"/>
          <w:w w:val="99"/>
          <w:kern w:val="0"/>
          <w:szCs w:val="24"/>
          <w:highlight w:val="none"/>
        </w:rPr>
        <w:t>、</w:t>
      </w:r>
      <w:r>
        <w:rPr>
          <w:rFonts w:hint="eastAsia" w:ascii="微软雅黑" w:hAnsi="微软雅黑" w:eastAsia="微软雅黑" w:cs="微软雅黑"/>
          <w:bCs w:val="0"/>
          <w:i w:val="0"/>
          <w:iCs w:val="0"/>
          <w:snapToGrid w:val="0"/>
          <w:w w:val="99"/>
          <w:kern w:val="0"/>
          <w:szCs w:val="24"/>
          <w:highlight w:val="none"/>
          <w:lang w:eastAsia="zh-CN"/>
        </w:rPr>
        <w:t>询比</w:t>
      </w:r>
      <w:r>
        <w:rPr>
          <w:rFonts w:hint="eastAsia" w:ascii="微软雅黑" w:hAnsi="微软雅黑" w:eastAsia="微软雅黑" w:cs="微软雅黑"/>
          <w:bCs w:val="0"/>
          <w:i w:val="0"/>
          <w:iCs w:val="0"/>
          <w:snapToGrid w:val="0"/>
          <w:w w:val="99"/>
          <w:kern w:val="0"/>
          <w:szCs w:val="24"/>
          <w:highlight w:val="none"/>
        </w:rPr>
        <w:t>有关说明</w:t>
      </w:r>
      <w:r>
        <w:rPr>
          <w:i w:val="0"/>
          <w:iCs w:val="0"/>
        </w:rPr>
        <w:tab/>
      </w:r>
      <w:r>
        <w:rPr>
          <w:i w:val="0"/>
          <w:iCs w:val="0"/>
        </w:rPr>
        <w:fldChar w:fldCharType="begin"/>
      </w:r>
      <w:r>
        <w:rPr>
          <w:i w:val="0"/>
          <w:iCs w:val="0"/>
        </w:rPr>
        <w:instrText xml:space="preserve"> PAGEREF _Toc241 \h </w:instrText>
      </w:r>
      <w:r>
        <w:rPr>
          <w:i w:val="0"/>
          <w:iCs w:val="0"/>
        </w:rPr>
        <w:fldChar w:fldCharType="separate"/>
      </w:r>
      <w:r>
        <w:rPr>
          <w:i w:val="0"/>
          <w:iCs w:val="0"/>
        </w:rPr>
        <w:t>2</w:t>
      </w:r>
      <w:r>
        <w:rPr>
          <w:i w:val="0"/>
          <w:iCs w:val="0"/>
        </w:rPr>
        <w:fldChar w:fldCharType="end"/>
      </w:r>
    </w:p>
    <w:p w14:paraId="4C25EFB6">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rPr>
        <w:t>四、采购项目需落实的政府采购政策</w:t>
      </w:r>
      <w:r>
        <w:rPr>
          <w:i w:val="0"/>
          <w:iCs w:val="0"/>
        </w:rPr>
        <w:tab/>
      </w:r>
      <w:r>
        <w:rPr>
          <w:i w:val="0"/>
          <w:iCs w:val="0"/>
        </w:rPr>
        <w:fldChar w:fldCharType="begin"/>
      </w:r>
      <w:r>
        <w:rPr>
          <w:i w:val="0"/>
          <w:iCs w:val="0"/>
        </w:rPr>
        <w:instrText xml:space="preserve"> PAGEREF _Toc933 \h </w:instrText>
      </w:r>
      <w:r>
        <w:rPr>
          <w:i w:val="0"/>
          <w:iCs w:val="0"/>
        </w:rPr>
        <w:fldChar w:fldCharType="separate"/>
      </w:r>
      <w:r>
        <w:rPr>
          <w:i w:val="0"/>
          <w:iCs w:val="0"/>
        </w:rPr>
        <w:t>3</w:t>
      </w:r>
      <w:r>
        <w:rPr>
          <w:i w:val="0"/>
          <w:iCs w:val="0"/>
        </w:rPr>
        <w:fldChar w:fldCharType="end"/>
      </w:r>
    </w:p>
    <w:p w14:paraId="21BAC0DD">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rPr>
        <w:t>五、其它有关规定</w:t>
      </w:r>
      <w:r>
        <w:rPr>
          <w:i w:val="0"/>
          <w:iCs w:val="0"/>
        </w:rPr>
        <w:tab/>
      </w:r>
      <w:r>
        <w:rPr>
          <w:i w:val="0"/>
          <w:iCs w:val="0"/>
        </w:rPr>
        <w:fldChar w:fldCharType="begin"/>
      </w:r>
      <w:r>
        <w:rPr>
          <w:i w:val="0"/>
          <w:iCs w:val="0"/>
        </w:rPr>
        <w:instrText xml:space="preserve"> PAGEREF _Toc1919 \h </w:instrText>
      </w:r>
      <w:r>
        <w:rPr>
          <w:i w:val="0"/>
          <w:iCs w:val="0"/>
        </w:rPr>
        <w:fldChar w:fldCharType="separate"/>
      </w:r>
      <w:r>
        <w:rPr>
          <w:i w:val="0"/>
          <w:iCs w:val="0"/>
        </w:rPr>
        <w:t>4</w:t>
      </w:r>
      <w:r>
        <w:rPr>
          <w:i w:val="0"/>
          <w:iCs w:val="0"/>
        </w:rPr>
        <w:fldChar w:fldCharType="end"/>
      </w:r>
    </w:p>
    <w:p w14:paraId="4516BE26">
      <w:pPr>
        <w:pStyle w:val="39"/>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rPr>
        <w:t>六、联系方式</w:t>
      </w:r>
      <w:r>
        <w:rPr>
          <w:i w:val="0"/>
          <w:iCs w:val="0"/>
        </w:rPr>
        <w:tab/>
      </w:r>
      <w:r>
        <w:rPr>
          <w:i w:val="0"/>
          <w:iCs w:val="0"/>
        </w:rPr>
        <w:fldChar w:fldCharType="begin"/>
      </w:r>
      <w:r>
        <w:rPr>
          <w:i w:val="0"/>
          <w:iCs w:val="0"/>
        </w:rPr>
        <w:instrText xml:space="preserve"> PAGEREF _Toc26364 \h </w:instrText>
      </w:r>
      <w:r>
        <w:rPr>
          <w:i w:val="0"/>
          <w:iCs w:val="0"/>
        </w:rPr>
        <w:fldChar w:fldCharType="separate"/>
      </w:r>
      <w:r>
        <w:rPr>
          <w:i w:val="0"/>
          <w:iCs w:val="0"/>
        </w:rPr>
        <w:t>4</w:t>
      </w:r>
      <w:r>
        <w:rPr>
          <w:i w:val="0"/>
          <w:iCs w:val="0"/>
        </w:rPr>
        <w:fldChar w:fldCharType="end"/>
      </w:r>
    </w:p>
    <w:p w14:paraId="12AD8E0D">
      <w:pPr>
        <w:pStyle w:val="32"/>
        <w:tabs>
          <w:tab w:val="right" w:leader="dot" w:pos="9412"/>
        </w:tabs>
        <w:rPr>
          <w:i w:val="0"/>
          <w:iCs w:val="0"/>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二</w:t>
      </w:r>
      <w:r>
        <w:rPr>
          <w:rFonts w:hint="eastAsia" w:ascii="微软雅黑" w:hAnsi="微软雅黑" w:eastAsia="微软雅黑" w:cs="微软雅黑"/>
          <w:i w:val="0"/>
          <w:iCs w:val="0"/>
          <w:szCs w:val="36"/>
          <w:highlight w:val="none"/>
        </w:rPr>
        <w:t>篇  项目</w:t>
      </w:r>
      <w:r>
        <w:rPr>
          <w:rFonts w:hint="eastAsia" w:ascii="微软雅黑" w:hAnsi="微软雅黑" w:eastAsia="微软雅黑" w:cs="微软雅黑"/>
          <w:i w:val="0"/>
          <w:iCs w:val="0"/>
          <w:szCs w:val="36"/>
          <w:highlight w:val="none"/>
          <w:lang w:val="en-US" w:eastAsia="zh-CN"/>
        </w:rPr>
        <w:t>技术</w:t>
      </w:r>
      <w:r>
        <w:rPr>
          <w:rFonts w:hint="eastAsia" w:ascii="微软雅黑" w:hAnsi="微软雅黑" w:eastAsia="微软雅黑" w:cs="微软雅黑"/>
          <w:i w:val="0"/>
          <w:iCs w:val="0"/>
          <w:szCs w:val="36"/>
          <w:highlight w:val="none"/>
        </w:rPr>
        <w:t>要求</w:t>
      </w:r>
      <w:r>
        <w:rPr>
          <w:i w:val="0"/>
          <w:iCs w:val="0"/>
        </w:rPr>
        <w:tab/>
      </w:r>
      <w:r>
        <w:rPr>
          <w:i w:val="0"/>
          <w:iCs w:val="0"/>
        </w:rPr>
        <w:fldChar w:fldCharType="begin"/>
      </w:r>
      <w:r>
        <w:rPr>
          <w:i w:val="0"/>
          <w:iCs w:val="0"/>
        </w:rPr>
        <w:instrText xml:space="preserve"> PAGEREF _Toc6806 \h </w:instrText>
      </w:r>
      <w:r>
        <w:rPr>
          <w:i w:val="0"/>
          <w:iCs w:val="0"/>
        </w:rPr>
        <w:fldChar w:fldCharType="separate"/>
      </w:r>
      <w:r>
        <w:rPr>
          <w:i w:val="0"/>
          <w:iCs w:val="0"/>
        </w:rPr>
        <w:t>5</w:t>
      </w:r>
      <w:r>
        <w:rPr>
          <w:i w:val="0"/>
          <w:iCs w:val="0"/>
        </w:rPr>
        <w:fldChar w:fldCharType="end"/>
      </w:r>
    </w:p>
    <w:p w14:paraId="06F83BDD">
      <w:pPr>
        <w:pStyle w:val="23"/>
        <w:tabs>
          <w:tab w:val="right" w:leader="dot" w:pos="9412"/>
        </w:tabs>
        <w:rPr>
          <w:i w:val="0"/>
          <w:iCs w:val="0"/>
        </w:rPr>
      </w:pPr>
      <w:r>
        <w:rPr>
          <w:rFonts w:hint="eastAsia" w:ascii="微软雅黑" w:hAnsi="微软雅黑" w:eastAsia="微软雅黑" w:cs="微软雅黑"/>
          <w:bCs w:val="0"/>
          <w:i w:val="0"/>
          <w:iCs w:val="0"/>
          <w:snapToGrid w:val="0"/>
          <w:w w:val="99"/>
          <w:kern w:val="0"/>
          <w:szCs w:val="24"/>
          <w:highlight w:val="none"/>
          <w:lang w:val="en-US" w:eastAsia="zh-CN" w:bidi="ar-SA"/>
        </w:rPr>
        <w:t>一、招标项目一览表</w:t>
      </w:r>
      <w:r>
        <w:rPr>
          <w:i w:val="0"/>
          <w:iCs w:val="0"/>
        </w:rPr>
        <w:tab/>
      </w:r>
      <w:r>
        <w:rPr>
          <w:i w:val="0"/>
          <w:iCs w:val="0"/>
        </w:rPr>
        <w:fldChar w:fldCharType="begin"/>
      </w:r>
      <w:r>
        <w:rPr>
          <w:i w:val="0"/>
          <w:iCs w:val="0"/>
        </w:rPr>
        <w:instrText xml:space="preserve"> PAGEREF _Toc11156 \h </w:instrText>
      </w:r>
      <w:r>
        <w:rPr>
          <w:i w:val="0"/>
          <w:iCs w:val="0"/>
        </w:rPr>
        <w:fldChar w:fldCharType="separate"/>
      </w:r>
      <w:r>
        <w:rPr>
          <w:i w:val="0"/>
          <w:iCs w:val="0"/>
        </w:rPr>
        <w:t>5</w:t>
      </w:r>
      <w:r>
        <w:rPr>
          <w:i w:val="0"/>
          <w:iCs w:val="0"/>
        </w:rPr>
        <w:fldChar w:fldCharType="end"/>
      </w:r>
    </w:p>
    <w:p w14:paraId="2C3F23AF">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二、</w:t>
      </w:r>
      <w:r>
        <w:rPr>
          <w:rFonts w:hint="eastAsia" w:ascii="微软雅黑" w:hAnsi="微软雅黑" w:eastAsia="微软雅黑" w:cs="微软雅黑"/>
          <w:i w:val="0"/>
          <w:iCs w:val="0"/>
          <w:color w:val="auto"/>
          <w:szCs w:val="24"/>
        </w:rPr>
        <w:t>项目基本概况介绍</w:t>
      </w:r>
      <w:r>
        <w:rPr>
          <w:i w:val="0"/>
          <w:iCs w:val="0"/>
        </w:rPr>
        <w:tab/>
      </w:r>
      <w:r>
        <w:rPr>
          <w:i w:val="0"/>
          <w:iCs w:val="0"/>
        </w:rPr>
        <w:fldChar w:fldCharType="begin"/>
      </w:r>
      <w:r>
        <w:rPr>
          <w:i w:val="0"/>
          <w:iCs w:val="0"/>
        </w:rPr>
        <w:instrText xml:space="preserve"> PAGEREF _Toc7989 \h </w:instrText>
      </w:r>
      <w:r>
        <w:rPr>
          <w:i w:val="0"/>
          <w:iCs w:val="0"/>
        </w:rPr>
        <w:fldChar w:fldCharType="separate"/>
      </w:r>
      <w:r>
        <w:rPr>
          <w:i w:val="0"/>
          <w:iCs w:val="0"/>
        </w:rPr>
        <w:t>5</w:t>
      </w:r>
      <w:r>
        <w:rPr>
          <w:i w:val="0"/>
          <w:iCs w:val="0"/>
        </w:rPr>
        <w:fldChar w:fldCharType="end"/>
      </w:r>
    </w:p>
    <w:p w14:paraId="756F6E67">
      <w:pPr>
        <w:pStyle w:val="23"/>
        <w:tabs>
          <w:tab w:val="right" w:leader="dot" w:pos="9412"/>
        </w:tabs>
        <w:rPr>
          <w:i w:val="0"/>
          <w:iCs w:val="0"/>
        </w:rPr>
      </w:pPr>
      <w:r>
        <w:rPr>
          <w:rFonts w:hint="eastAsia" w:ascii="微软雅黑" w:hAnsi="微软雅黑" w:eastAsia="微软雅黑" w:cs="微软雅黑"/>
          <w:bCs/>
          <w:i w:val="0"/>
          <w:iCs w:val="0"/>
          <w:color w:val="auto"/>
          <w:kern w:val="2"/>
          <w:szCs w:val="24"/>
          <w:lang w:val="en-US" w:eastAsia="zh-CN" w:bidi="ar-SA"/>
        </w:rPr>
        <w:t>三、</w:t>
      </w:r>
      <w:r>
        <w:rPr>
          <w:rFonts w:hint="eastAsia" w:ascii="微软雅黑" w:hAnsi="微软雅黑" w:eastAsia="微软雅黑" w:cs="微软雅黑"/>
          <w:i w:val="0"/>
          <w:iCs w:val="0"/>
          <w:color w:val="auto"/>
          <w:szCs w:val="24"/>
          <w:lang w:val="en-US" w:eastAsia="zh-CN"/>
        </w:rPr>
        <w:t>技术要求</w:t>
      </w:r>
      <w:r>
        <w:rPr>
          <w:i w:val="0"/>
          <w:iCs w:val="0"/>
        </w:rPr>
        <w:tab/>
      </w:r>
      <w:r>
        <w:rPr>
          <w:i w:val="0"/>
          <w:iCs w:val="0"/>
        </w:rPr>
        <w:fldChar w:fldCharType="begin"/>
      </w:r>
      <w:r>
        <w:rPr>
          <w:i w:val="0"/>
          <w:iCs w:val="0"/>
        </w:rPr>
        <w:instrText xml:space="preserve"> PAGEREF _Toc966 \h </w:instrText>
      </w:r>
      <w:r>
        <w:rPr>
          <w:i w:val="0"/>
          <w:iCs w:val="0"/>
        </w:rPr>
        <w:fldChar w:fldCharType="separate"/>
      </w:r>
      <w:r>
        <w:rPr>
          <w:i w:val="0"/>
          <w:iCs w:val="0"/>
        </w:rPr>
        <w:t>6</w:t>
      </w:r>
      <w:r>
        <w:rPr>
          <w:i w:val="0"/>
          <w:iCs w:val="0"/>
        </w:rPr>
        <w:fldChar w:fldCharType="end"/>
      </w:r>
    </w:p>
    <w:p w14:paraId="267C5BB1">
      <w:pPr>
        <w:pStyle w:val="32"/>
        <w:tabs>
          <w:tab w:val="right" w:leader="dot" w:pos="9412"/>
        </w:tabs>
        <w:rPr>
          <w:i w:val="0"/>
          <w:iCs w:val="0"/>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三</w:t>
      </w:r>
      <w:r>
        <w:rPr>
          <w:rFonts w:hint="eastAsia" w:ascii="微软雅黑" w:hAnsi="微软雅黑" w:eastAsia="微软雅黑" w:cs="微软雅黑"/>
          <w:i w:val="0"/>
          <w:iCs w:val="0"/>
          <w:szCs w:val="36"/>
          <w:highlight w:val="none"/>
        </w:rPr>
        <w:t>篇  项目</w:t>
      </w:r>
      <w:r>
        <w:rPr>
          <w:rFonts w:hint="eastAsia" w:ascii="微软雅黑" w:hAnsi="微软雅黑" w:eastAsia="微软雅黑" w:cs="微软雅黑"/>
          <w:i w:val="0"/>
          <w:iCs w:val="0"/>
          <w:szCs w:val="36"/>
          <w:highlight w:val="none"/>
          <w:lang w:val="en-US" w:eastAsia="zh-CN"/>
        </w:rPr>
        <w:t>商务</w:t>
      </w:r>
      <w:r>
        <w:rPr>
          <w:rFonts w:hint="eastAsia" w:ascii="微软雅黑" w:hAnsi="微软雅黑" w:eastAsia="微软雅黑" w:cs="微软雅黑"/>
          <w:i w:val="0"/>
          <w:iCs w:val="0"/>
          <w:szCs w:val="36"/>
          <w:highlight w:val="none"/>
        </w:rPr>
        <w:t>要求</w:t>
      </w:r>
      <w:r>
        <w:rPr>
          <w:i w:val="0"/>
          <w:iCs w:val="0"/>
        </w:rPr>
        <w:tab/>
      </w:r>
      <w:r>
        <w:rPr>
          <w:i w:val="0"/>
          <w:iCs w:val="0"/>
        </w:rPr>
        <w:fldChar w:fldCharType="begin"/>
      </w:r>
      <w:r>
        <w:rPr>
          <w:i w:val="0"/>
          <w:iCs w:val="0"/>
        </w:rPr>
        <w:instrText xml:space="preserve"> PAGEREF _Toc13887 \h </w:instrText>
      </w:r>
      <w:r>
        <w:rPr>
          <w:i w:val="0"/>
          <w:iCs w:val="0"/>
        </w:rPr>
        <w:fldChar w:fldCharType="separate"/>
      </w:r>
      <w:r>
        <w:rPr>
          <w:i w:val="0"/>
          <w:iCs w:val="0"/>
        </w:rPr>
        <w:t>25</w:t>
      </w:r>
      <w:r>
        <w:rPr>
          <w:i w:val="0"/>
          <w:iCs w:val="0"/>
        </w:rPr>
        <w:fldChar w:fldCharType="end"/>
      </w:r>
    </w:p>
    <w:p w14:paraId="5A701FE3">
      <w:pPr>
        <w:pStyle w:val="23"/>
        <w:tabs>
          <w:tab w:val="right" w:leader="dot" w:pos="9412"/>
        </w:tabs>
        <w:rPr>
          <w:i w:val="0"/>
          <w:iCs w:val="0"/>
        </w:rPr>
      </w:pPr>
      <w:r>
        <w:rPr>
          <w:rFonts w:hint="eastAsia" w:ascii="微软雅黑" w:hAnsi="微软雅黑" w:eastAsia="微软雅黑" w:cs="微软雅黑"/>
          <w:i w:val="0"/>
          <w:iCs w:val="0"/>
          <w:color w:val="auto"/>
          <w:szCs w:val="24"/>
        </w:rPr>
        <w:t>一、</w:t>
      </w:r>
      <w:r>
        <w:rPr>
          <w:rFonts w:hint="eastAsia" w:ascii="微软雅黑" w:hAnsi="微软雅黑" w:eastAsia="微软雅黑" w:cs="微软雅黑"/>
          <w:i w:val="0"/>
          <w:iCs w:val="0"/>
          <w:color w:val="auto"/>
          <w:szCs w:val="24"/>
          <w:lang w:val="en-US" w:eastAsia="zh-CN"/>
        </w:rPr>
        <w:t>服务期</w:t>
      </w:r>
      <w:r>
        <w:rPr>
          <w:rFonts w:hint="eastAsia" w:ascii="微软雅黑" w:hAnsi="微软雅黑" w:eastAsia="微软雅黑" w:cs="微软雅黑"/>
          <w:i w:val="0"/>
          <w:iCs w:val="0"/>
          <w:color w:val="auto"/>
          <w:szCs w:val="24"/>
        </w:rPr>
        <w:t>、地点</w:t>
      </w:r>
      <w:r>
        <w:rPr>
          <w:rFonts w:hint="eastAsia" w:ascii="微软雅黑" w:hAnsi="微软雅黑" w:eastAsia="微软雅黑" w:cs="微软雅黑"/>
          <w:i w:val="0"/>
          <w:iCs w:val="0"/>
          <w:color w:val="auto"/>
          <w:szCs w:val="24"/>
          <w:lang w:val="en-US" w:eastAsia="zh-CN"/>
        </w:rPr>
        <w:t>及</w:t>
      </w:r>
      <w:r>
        <w:rPr>
          <w:rFonts w:hint="eastAsia" w:ascii="微软雅黑" w:hAnsi="微软雅黑" w:eastAsia="微软雅黑" w:cs="微软雅黑"/>
          <w:i w:val="0"/>
          <w:iCs w:val="0"/>
          <w:color w:val="auto"/>
          <w:szCs w:val="24"/>
        </w:rPr>
        <w:t>验收方式</w:t>
      </w:r>
      <w:r>
        <w:rPr>
          <w:i w:val="0"/>
          <w:iCs w:val="0"/>
        </w:rPr>
        <w:tab/>
      </w:r>
      <w:r>
        <w:rPr>
          <w:i w:val="0"/>
          <w:iCs w:val="0"/>
        </w:rPr>
        <w:fldChar w:fldCharType="begin"/>
      </w:r>
      <w:r>
        <w:rPr>
          <w:i w:val="0"/>
          <w:iCs w:val="0"/>
        </w:rPr>
        <w:instrText xml:space="preserve"> PAGEREF _Toc18973 \h </w:instrText>
      </w:r>
      <w:r>
        <w:rPr>
          <w:i w:val="0"/>
          <w:iCs w:val="0"/>
        </w:rPr>
        <w:fldChar w:fldCharType="separate"/>
      </w:r>
      <w:r>
        <w:rPr>
          <w:i w:val="0"/>
          <w:iCs w:val="0"/>
        </w:rPr>
        <w:t>25</w:t>
      </w:r>
      <w:r>
        <w:rPr>
          <w:i w:val="0"/>
          <w:iCs w:val="0"/>
        </w:rPr>
        <w:fldChar w:fldCharType="end"/>
      </w:r>
    </w:p>
    <w:p w14:paraId="5AA89C9D">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二</w:t>
      </w:r>
      <w:r>
        <w:rPr>
          <w:rFonts w:hint="eastAsia" w:ascii="微软雅黑" w:hAnsi="微软雅黑" w:eastAsia="微软雅黑" w:cs="微软雅黑"/>
          <w:i w:val="0"/>
          <w:iCs w:val="0"/>
          <w:color w:val="auto"/>
          <w:szCs w:val="24"/>
          <w:lang w:val="zh-TW" w:eastAsia="zh-TW"/>
        </w:rPr>
        <w:t>、报价要求</w:t>
      </w:r>
      <w:r>
        <w:rPr>
          <w:i w:val="0"/>
          <w:iCs w:val="0"/>
        </w:rPr>
        <w:tab/>
      </w:r>
      <w:r>
        <w:rPr>
          <w:i w:val="0"/>
          <w:iCs w:val="0"/>
        </w:rPr>
        <w:fldChar w:fldCharType="begin"/>
      </w:r>
      <w:r>
        <w:rPr>
          <w:i w:val="0"/>
          <w:iCs w:val="0"/>
        </w:rPr>
        <w:instrText xml:space="preserve"> PAGEREF _Toc27699 \h </w:instrText>
      </w:r>
      <w:r>
        <w:rPr>
          <w:i w:val="0"/>
          <w:iCs w:val="0"/>
        </w:rPr>
        <w:fldChar w:fldCharType="separate"/>
      </w:r>
      <w:r>
        <w:rPr>
          <w:i w:val="0"/>
          <w:iCs w:val="0"/>
        </w:rPr>
        <w:t>25</w:t>
      </w:r>
      <w:r>
        <w:rPr>
          <w:i w:val="0"/>
          <w:iCs w:val="0"/>
        </w:rPr>
        <w:fldChar w:fldCharType="end"/>
      </w:r>
    </w:p>
    <w:p w14:paraId="15CC7ADC">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三、付款方式</w:t>
      </w:r>
      <w:r>
        <w:rPr>
          <w:i w:val="0"/>
          <w:iCs w:val="0"/>
        </w:rPr>
        <w:tab/>
      </w:r>
      <w:r>
        <w:rPr>
          <w:i w:val="0"/>
          <w:iCs w:val="0"/>
        </w:rPr>
        <w:fldChar w:fldCharType="begin"/>
      </w:r>
      <w:r>
        <w:rPr>
          <w:i w:val="0"/>
          <w:iCs w:val="0"/>
        </w:rPr>
        <w:instrText xml:space="preserve"> PAGEREF _Toc26245 \h </w:instrText>
      </w:r>
      <w:r>
        <w:rPr>
          <w:i w:val="0"/>
          <w:iCs w:val="0"/>
        </w:rPr>
        <w:fldChar w:fldCharType="separate"/>
      </w:r>
      <w:r>
        <w:rPr>
          <w:i w:val="0"/>
          <w:iCs w:val="0"/>
        </w:rPr>
        <w:t>25</w:t>
      </w:r>
      <w:r>
        <w:rPr>
          <w:i w:val="0"/>
          <w:iCs w:val="0"/>
        </w:rPr>
        <w:fldChar w:fldCharType="end"/>
      </w:r>
    </w:p>
    <w:p w14:paraId="0A6CC4C5">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四、知识产权</w:t>
      </w:r>
      <w:r>
        <w:rPr>
          <w:i w:val="0"/>
          <w:iCs w:val="0"/>
        </w:rPr>
        <w:tab/>
      </w:r>
      <w:r>
        <w:rPr>
          <w:i w:val="0"/>
          <w:iCs w:val="0"/>
        </w:rPr>
        <w:fldChar w:fldCharType="begin"/>
      </w:r>
      <w:r>
        <w:rPr>
          <w:i w:val="0"/>
          <w:iCs w:val="0"/>
        </w:rPr>
        <w:instrText xml:space="preserve"> PAGEREF _Toc25224 \h </w:instrText>
      </w:r>
      <w:r>
        <w:rPr>
          <w:i w:val="0"/>
          <w:iCs w:val="0"/>
        </w:rPr>
        <w:fldChar w:fldCharType="separate"/>
      </w:r>
      <w:r>
        <w:rPr>
          <w:i w:val="0"/>
          <w:iCs w:val="0"/>
        </w:rPr>
        <w:t>25</w:t>
      </w:r>
      <w:r>
        <w:rPr>
          <w:i w:val="0"/>
          <w:iCs w:val="0"/>
        </w:rPr>
        <w:fldChar w:fldCharType="end"/>
      </w:r>
    </w:p>
    <w:p w14:paraId="53B1977D">
      <w:pPr>
        <w:pStyle w:val="23"/>
        <w:tabs>
          <w:tab w:val="right" w:leader="dot" w:pos="9412"/>
        </w:tabs>
        <w:rPr>
          <w:i w:val="0"/>
          <w:iCs w:val="0"/>
        </w:rPr>
      </w:pPr>
      <w:r>
        <w:rPr>
          <w:rFonts w:hint="eastAsia" w:ascii="微软雅黑" w:hAnsi="微软雅黑" w:eastAsia="微软雅黑" w:cs="微软雅黑"/>
          <w:i w:val="0"/>
          <w:iCs w:val="0"/>
          <w:color w:val="auto"/>
          <w:szCs w:val="24"/>
          <w:lang w:val="en-US" w:eastAsia="zh-CN"/>
        </w:rPr>
        <w:t>五、其他</w:t>
      </w:r>
      <w:r>
        <w:rPr>
          <w:i w:val="0"/>
          <w:iCs w:val="0"/>
        </w:rPr>
        <w:tab/>
      </w:r>
      <w:r>
        <w:rPr>
          <w:i w:val="0"/>
          <w:iCs w:val="0"/>
        </w:rPr>
        <w:fldChar w:fldCharType="begin"/>
      </w:r>
      <w:r>
        <w:rPr>
          <w:i w:val="0"/>
          <w:iCs w:val="0"/>
        </w:rPr>
        <w:instrText xml:space="preserve"> PAGEREF _Toc13411 \h </w:instrText>
      </w:r>
      <w:r>
        <w:rPr>
          <w:i w:val="0"/>
          <w:iCs w:val="0"/>
        </w:rPr>
        <w:fldChar w:fldCharType="separate"/>
      </w:r>
      <w:r>
        <w:rPr>
          <w:i w:val="0"/>
          <w:iCs w:val="0"/>
        </w:rPr>
        <w:t>25</w:t>
      </w:r>
      <w:r>
        <w:rPr>
          <w:i w:val="0"/>
          <w:iCs w:val="0"/>
        </w:rPr>
        <w:fldChar w:fldCharType="end"/>
      </w:r>
    </w:p>
    <w:p w14:paraId="413F465E">
      <w:pPr>
        <w:pStyle w:val="32"/>
        <w:tabs>
          <w:tab w:val="right" w:leader="dot" w:pos="9412"/>
        </w:tabs>
        <w:rPr>
          <w:i w:val="0"/>
          <w:iCs w:val="0"/>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四</w:t>
      </w:r>
      <w:r>
        <w:rPr>
          <w:rFonts w:hint="eastAsia" w:ascii="微软雅黑" w:hAnsi="微软雅黑" w:eastAsia="微软雅黑" w:cs="微软雅黑"/>
          <w:i w:val="0"/>
          <w:iCs w:val="0"/>
          <w:szCs w:val="36"/>
          <w:highlight w:val="none"/>
        </w:rPr>
        <w:t>篇  资格审查及评标办法</w:t>
      </w:r>
      <w:r>
        <w:rPr>
          <w:i w:val="0"/>
          <w:iCs w:val="0"/>
        </w:rPr>
        <w:tab/>
      </w:r>
      <w:r>
        <w:rPr>
          <w:i w:val="0"/>
          <w:iCs w:val="0"/>
        </w:rPr>
        <w:fldChar w:fldCharType="begin"/>
      </w:r>
      <w:r>
        <w:rPr>
          <w:i w:val="0"/>
          <w:iCs w:val="0"/>
        </w:rPr>
        <w:instrText xml:space="preserve"> PAGEREF _Toc9773 \h </w:instrText>
      </w:r>
      <w:r>
        <w:rPr>
          <w:i w:val="0"/>
          <w:iCs w:val="0"/>
        </w:rPr>
        <w:fldChar w:fldCharType="separate"/>
      </w:r>
      <w:r>
        <w:rPr>
          <w:i w:val="0"/>
          <w:iCs w:val="0"/>
        </w:rPr>
        <w:t>26</w:t>
      </w:r>
      <w:r>
        <w:rPr>
          <w:i w:val="0"/>
          <w:iCs w:val="0"/>
        </w:rPr>
        <w:fldChar w:fldCharType="end"/>
      </w:r>
    </w:p>
    <w:p w14:paraId="0E077F9A">
      <w:pPr>
        <w:pStyle w:val="39"/>
        <w:tabs>
          <w:tab w:val="right" w:leader="dot" w:pos="9412"/>
        </w:tabs>
        <w:rPr>
          <w:i w:val="0"/>
          <w:iCs w:val="0"/>
        </w:rPr>
      </w:pPr>
      <w:r>
        <w:rPr>
          <w:rFonts w:hint="eastAsia" w:ascii="微软雅黑" w:hAnsi="微软雅黑" w:eastAsia="微软雅黑" w:cs="微软雅黑"/>
          <w:i w:val="0"/>
          <w:iCs w:val="0"/>
          <w:color w:val="auto"/>
          <w:szCs w:val="24"/>
          <w:highlight w:val="none"/>
        </w:rPr>
        <w:t>一、资格审查</w:t>
      </w:r>
      <w:r>
        <w:rPr>
          <w:i w:val="0"/>
          <w:iCs w:val="0"/>
        </w:rPr>
        <w:tab/>
      </w:r>
      <w:r>
        <w:rPr>
          <w:i w:val="0"/>
          <w:iCs w:val="0"/>
        </w:rPr>
        <w:fldChar w:fldCharType="begin"/>
      </w:r>
      <w:r>
        <w:rPr>
          <w:i w:val="0"/>
          <w:iCs w:val="0"/>
        </w:rPr>
        <w:instrText xml:space="preserve"> PAGEREF _Toc32755 \h </w:instrText>
      </w:r>
      <w:r>
        <w:rPr>
          <w:i w:val="0"/>
          <w:iCs w:val="0"/>
        </w:rPr>
        <w:fldChar w:fldCharType="separate"/>
      </w:r>
      <w:r>
        <w:rPr>
          <w:i w:val="0"/>
          <w:iCs w:val="0"/>
        </w:rPr>
        <w:t>26</w:t>
      </w:r>
      <w:r>
        <w:rPr>
          <w:i w:val="0"/>
          <w:iCs w:val="0"/>
        </w:rPr>
        <w:fldChar w:fldCharType="end"/>
      </w:r>
    </w:p>
    <w:p w14:paraId="1BBA4BE4">
      <w:pPr>
        <w:pStyle w:val="39"/>
        <w:tabs>
          <w:tab w:val="right" w:leader="dot" w:pos="9412"/>
        </w:tabs>
        <w:rPr>
          <w:i w:val="0"/>
          <w:iCs w:val="0"/>
        </w:rPr>
      </w:pPr>
      <w:r>
        <w:rPr>
          <w:rFonts w:hint="eastAsia" w:ascii="微软雅黑" w:hAnsi="微软雅黑" w:eastAsia="微软雅黑" w:cs="微软雅黑"/>
          <w:i w:val="0"/>
          <w:iCs w:val="0"/>
          <w:color w:val="auto"/>
          <w:szCs w:val="24"/>
          <w:highlight w:val="none"/>
        </w:rPr>
        <w:t>二、评标方法</w:t>
      </w:r>
      <w:r>
        <w:rPr>
          <w:i w:val="0"/>
          <w:iCs w:val="0"/>
        </w:rPr>
        <w:tab/>
      </w:r>
      <w:r>
        <w:rPr>
          <w:i w:val="0"/>
          <w:iCs w:val="0"/>
        </w:rPr>
        <w:fldChar w:fldCharType="begin"/>
      </w:r>
      <w:r>
        <w:rPr>
          <w:i w:val="0"/>
          <w:iCs w:val="0"/>
        </w:rPr>
        <w:instrText xml:space="preserve"> PAGEREF _Toc110 \h </w:instrText>
      </w:r>
      <w:r>
        <w:rPr>
          <w:i w:val="0"/>
          <w:iCs w:val="0"/>
        </w:rPr>
        <w:fldChar w:fldCharType="separate"/>
      </w:r>
      <w:r>
        <w:rPr>
          <w:i w:val="0"/>
          <w:iCs w:val="0"/>
        </w:rPr>
        <w:t>27</w:t>
      </w:r>
      <w:r>
        <w:rPr>
          <w:i w:val="0"/>
          <w:iCs w:val="0"/>
        </w:rPr>
        <w:fldChar w:fldCharType="end"/>
      </w:r>
    </w:p>
    <w:p w14:paraId="2712CCA8">
      <w:pPr>
        <w:pStyle w:val="39"/>
        <w:tabs>
          <w:tab w:val="right" w:leader="dot" w:pos="9412"/>
        </w:tabs>
        <w:rPr>
          <w:i w:val="0"/>
          <w:iCs w:val="0"/>
        </w:rPr>
      </w:pPr>
      <w:r>
        <w:rPr>
          <w:rFonts w:hint="eastAsia" w:ascii="微软雅黑" w:hAnsi="微软雅黑" w:eastAsia="微软雅黑" w:cs="微软雅黑"/>
          <w:i w:val="0"/>
          <w:iCs w:val="0"/>
          <w:color w:val="auto"/>
          <w:szCs w:val="24"/>
          <w:highlight w:val="none"/>
        </w:rPr>
        <w:t>三、评标标准</w:t>
      </w:r>
      <w:r>
        <w:rPr>
          <w:i w:val="0"/>
          <w:iCs w:val="0"/>
        </w:rPr>
        <w:tab/>
      </w:r>
      <w:r>
        <w:rPr>
          <w:i w:val="0"/>
          <w:iCs w:val="0"/>
        </w:rPr>
        <w:fldChar w:fldCharType="begin"/>
      </w:r>
      <w:r>
        <w:rPr>
          <w:i w:val="0"/>
          <w:iCs w:val="0"/>
        </w:rPr>
        <w:instrText xml:space="preserve"> PAGEREF _Toc7435 \h </w:instrText>
      </w:r>
      <w:r>
        <w:rPr>
          <w:i w:val="0"/>
          <w:iCs w:val="0"/>
        </w:rPr>
        <w:fldChar w:fldCharType="separate"/>
      </w:r>
      <w:r>
        <w:rPr>
          <w:i w:val="0"/>
          <w:iCs w:val="0"/>
        </w:rPr>
        <w:t>28</w:t>
      </w:r>
      <w:r>
        <w:rPr>
          <w:i w:val="0"/>
          <w:iCs w:val="0"/>
        </w:rPr>
        <w:fldChar w:fldCharType="end"/>
      </w:r>
    </w:p>
    <w:p w14:paraId="56E5FC71">
      <w:pPr>
        <w:pStyle w:val="39"/>
        <w:tabs>
          <w:tab w:val="right" w:leader="dot" w:pos="9412"/>
        </w:tabs>
        <w:rPr>
          <w:i w:val="0"/>
          <w:iCs w:val="0"/>
        </w:rPr>
      </w:pPr>
      <w:r>
        <w:rPr>
          <w:rFonts w:hint="eastAsia" w:ascii="微软雅黑" w:hAnsi="微软雅黑" w:eastAsia="微软雅黑" w:cs="微软雅黑"/>
          <w:i w:val="0"/>
          <w:iCs w:val="0"/>
          <w:color w:val="auto"/>
          <w:szCs w:val="22"/>
          <w:lang w:val="en-US" w:eastAsia="zh-CN"/>
        </w:rPr>
        <w:t>投标</w:t>
      </w:r>
      <w:r>
        <w:rPr>
          <w:rFonts w:hint="eastAsia" w:ascii="微软雅黑" w:hAnsi="微软雅黑" w:eastAsia="微软雅黑" w:cs="微软雅黑"/>
          <w:i w:val="0"/>
          <w:iCs w:val="0"/>
          <w:color w:val="auto"/>
          <w:szCs w:val="22"/>
        </w:rPr>
        <w:t>供应商</w:t>
      </w:r>
      <w:r>
        <w:rPr>
          <w:rFonts w:hint="eastAsia" w:ascii="微软雅黑" w:hAnsi="微软雅黑" w:eastAsia="微软雅黑" w:cs="微软雅黑"/>
          <w:bCs/>
          <w:i w:val="0"/>
          <w:iCs w:val="0"/>
          <w:color w:val="auto"/>
          <w:szCs w:val="22"/>
        </w:rPr>
        <w:t>提供</w:t>
      </w:r>
      <w:r>
        <w:rPr>
          <w:rFonts w:hint="eastAsia" w:ascii="微软雅黑" w:hAnsi="微软雅黑" w:eastAsia="微软雅黑" w:cs="微软雅黑"/>
          <w:bCs/>
          <w:i w:val="0"/>
          <w:iCs w:val="0"/>
          <w:color w:val="auto"/>
          <w:szCs w:val="22"/>
          <w:lang w:val="en-US" w:eastAsia="zh-CN"/>
        </w:rPr>
        <w:t>证明文件复印件</w:t>
      </w:r>
      <w:r>
        <w:rPr>
          <w:rFonts w:hint="eastAsia" w:ascii="微软雅黑" w:hAnsi="微软雅黑" w:eastAsia="微软雅黑" w:cs="微软雅黑"/>
          <w:bCs/>
          <w:i w:val="0"/>
          <w:iCs w:val="0"/>
          <w:color w:val="auto"/>
          <w:szCs w:val="22"/>
        </w:rPr>
        <w:t>并加盖投标人鲜章。</w:t>
      </w:r>
      <w:r>
        <w:rPr>
          <w:i w:val="0"/>
          <w:iCs w:val="0"/>
        </w:rPr>
        <w:tab/>
      </w:r>
      <w:r>
        <w:rPr>
          <w:i w:val="0"/>
          <w:iCs w:val="0"/>
        </w:rPr>
        <w:fldChar w:fldCharType="begin"/>
      </w:r>
      <w:r>
        <w:rPr>
          <w:i w:val="0"/>
          <w:iCs w:val="0"/>
        </w:rPr>
        <w:instrText xml:space="preserve"> PAGEREF _Toc22198 \h </w:instrText>
      </w:r>
      <w:r>
        <w:rPr>
          <w:i w:val="0"/>
          <w:iCs w:val="0"/>
        </w:rPr>
        <w:fldChar w:fldCharType="separate"/>
      </w:r>
      <w:r>
        <w:rPr>
          <w:i w:val="0"/>
          <w:iCs w:val="0"/>
        </w:rPr>
        <w:t>28</w:t>
      </w:r>
      <w:r>
        <w:rPr>
          <w:i w:val="0"/>
          <w:iCs w:val="0"/>
        </w:rPr>
        <w:fldChar w:fldCharType="end"/>
      </w:r>
    </w:p>
    <w:p w14:paraId="1CA56064">
      <w:pPr>
        <w:pStyle w:val="32"/>
        <w:tabs>
          <w:tab w:val="right" w:leader="dot" w:pos="9412"/>
        </w:tabs>
        <w:rPr>
          <w:i w:val="0"/>
          <w:iCs w:val="0"/>
        </w:rPr>
      </w:pPr>
      <w:r>
        <w:rPr>
          <w:rFonts w:hint="eastAsia" w:ascii="微软雅黑" w:hAnsi="微软雅黑" w:eastAsia="微软雅黑" w:cs="微软雅黑"/>
          <w:i w:val="0"/>
          <w:iCs w:val="0"/>
          <w:szCs w:val="36"/>
          <w:highlight w:val="none"/>
        </w:rPr>
        <w:t>第五篇  供应商须知</w:t>
      </w:r>
      <w:r>
        <w:rPr>
          <w:i w:val="0"/>
          <w:iCs w:val="0"/>
        </w:rPr>
        <w:tab/>
      </w:r>
      <w:r>
        <w:rPr>
          <w:i w:val="0"/>
          <w:iCs w:val="0"/>
        </w:rPr>
        <w:fldChar w:fldCharType="begin"/>
      </w:r>
      <w:r>
        <w:rPr>
          <w:i w:val="0"/>
          <w:iCs w:val="0"/>
        </w:rPr>
        <w:instrText xml:space="preserve"> PAGEREF _Toc32282 \h </w:instrText>
      </w:r>
      <w:r>
        <w:rPr>
          <w:i w:val="0"/>
          <w:iCs w:val="0"/>
        </w:rPr>
        <w:fldChar w:fldCharType="separate"/>
      </w:r>
      <w:r>
        <w:rPr>
          <w:i w:val="0"/>
          <w:iCs w:val="0"/>
        </w:rPr>
        <w:t>31</w:t>
      </w:r>
      <w:r>
        <w:rPr>
          <w:i w:val="0"/>
          <w:iCs w:val="0"/>
        </w:rPr>
        <w:fldChar w:fldCharType="end"/>
      </w:r>
    </w:p>
    <w:p w14:paraId="4C29E8C4">
      <w:pPr>
        <w:pStyle w:val="32"/>
        <w:tabs>
          <w:tab w:val="right" w:leader="dot" w:pos="9412"/>
        </w:tabs>
        <w:rPr>
          <w:i w:val="0"/>
          <w:iCs w:val="0"/>
        </w:rPr>
      </w:pPr>
      <w:r>
        <w:rPr>
          <w:rFonts w:hint="eastAsia" w:ascii="微软雅黑" w:hAnsi="微软雅黑" w:eastAsia="微软雅黑" w:cs="微软雅黑"/>
          <w:i w:val="0"/>
          <w:iCs w:val="0"/>
          <w:szCs w:val="36"/>
          <w:highlight w:val="none"/>
        </w:rPr>
        <w:t>第六篇  合同主要条款和格式合同（样本）</w:t>
      </w:r>
      <w:r>
        <w:rPr>
          <w:i w:val="0"/>
          <w:iCs w:val="0"/>
        </w:rPr>
        <w:tab/>
      </w:r>
      <w:r>
        <w:rPr>
          <w:i w:val="0"/>
          <w:iCs w:val="0"/>
        </w:rPr>
        <w:fldChar w:fldCharType="begin"/>
      </w:r>
      <w:r>
        <w:rPr>
          <w:i w:val="0"/>
          <w:iCs w:val="0"/>
        </w:rPr>
        <w:instrText xml:space="preserve"> PAGEREF _Toc16883 \h </w:instrText>
      </w:r>
      <w:r>
        <w:rPr>
          <w:i w:val="0"/>
          <w:iCs w:val="0"/>
        </w:rPr>
        <w:fldChar w:fldCharType="separate"/>
      </w:r>
      <w:r>
        <w:rPr>
          <w:i w:val="0"/>
          <w:iCs w:val="0"/>
        </w:rPr>
        <w:t>35</w:t>
      </w:r>
      <w:r>
        <w:rPr>
          <w:i w:val="0"/>
          <w:iCs w:val="0"/>
        </w:rPr>
        <w:fldChar w:fldCharType="end"/>
      </w:r>
    </w:p>
    <w:p w14:paraId="212AE191">
      <w:pPr>
        <w:pStyle w:val="32"/>
        <w:tabs>
          <w:tab w:val="right" w:leader="dot" w:pos="9412"/>
        </w:tabs>
        <w:rPr>
          <w:i w:val="0"/>
          <w:iCs w:val="0"/>
        </w:rPr>
      </w:pPr>
      <w:r>
        <w:rPr>
          <w:rFonts w:hint="eastAsia" w:ascii="微软雅黑" w:hAnsi="微软雅黑" w:eastAsia="微软雅黑" w:cs="微软雅黑"/>
          <w:i w:val="0"/>
          <w:iCs w:val="0"/>
          <w:szCs w:val="36"/>
          <w:highlight w:val="none"/>
        </w:rPr>
        <w:t>第七篇  投标文件格式</w:t>
      </w:r>
      <w:r>
        <w:rPr>
          <w:i w:val="0"/>
          <w:iCs w:val="0"/>
        </w:rPr>
        <w:tab/>
      </w:r>
      <w:r>
        <w:rPr>
          <w:i w:val="0"/>
          <w:iCs w:val="0"/>
        </w:rPr>
        <w:fldChar w:fldCharType="begin"/>
      </w:r>
      <w:r>
        <w:rPr>
          <w:i w:val="0"/>
          <w:iCs w:val="0"/>
        </w:rPr>
        <w:instrText xml:space="preserve"> PAGEREF _Toc25292 \h </w:instrText>
      </w:r>
      <w:r>
        <w:rPr>
          <w:i w:val="0"/>
          <w:iCs w:val="0"/>
        </w:rPr>
        <w:fldChar w:fldCharType="separate"/>
      </w:r>
      <w:r>
        <w:rPr>
          <w:i w:val="0"/>
          <w:iCs w:val="0"/>
        </w:rPr>
        <w:t>40</w:t>
      </w:r>
      <w:r>
        <w:rPr>
          <w:i w:val="0"/>
          <w:iCs w:val="0"/>
        </w:rPr>
        <w:fldChar w:fldCharType="end"/>
      </w:r>
    </w:p>
    <w:p w14:paraId="5E75113C">
      <w:pPr>
        <w:pStyle w:val="32"/>
        <w:tabs>
          <w:tab w:val="right" w:leader="dot" w:pos="9412"/>
        </w:tabs>
        <w:rPr>
          <w:i w:val="0"/>
          <w:iCs w:val="0"/>
        </w:rPr>
      </w:pPr>
      <w:r>
        <w:rPr>
          <w:rFonts w:hint="eastAsia" w:ascii="微软雅黑" w:hAnsi="微软雅黑" w:eastAsia="微软雅黑" w:cs="微软雅黑"/>
          <w:bCs/>
          <w:i w:val="0"/>
          <w:iCs w:val="0"/>
          <w:color w:val="auto"/>
          <w:szCs w:val="28"/>
          <w:highlight w:val="none"/>
        </w:rPr>
        <w:t>附件1：</w:t>
      </w:r>
      <w:r>
        <w:rPr>
          <w:i w:val="0"/>
          <w:iCs w:val="0"/>
        </w:rPr>
        <w:tab/>
      </w:r>
      <w:r>
        <w:rPr>
          <w:i w:val="0"/>
          <w:iCs w:val="0"/>
        </w:rPr>
        <w:fldChar w:fldCharType="begin"/>
      </w:r>
      <w:r>
        <w:rPr>
          <w:i w:val="0"/>
          <w:iCs w:val="0"/>
        </w:rPr>
        <w:instrText xml:space="preserve"> PAGEREF _Toc11203 \h </w:instrText>
      </w:r>
      <w:r>
        <w:rPr>
          <w:i w:val="0"/>
          <w:iCs w:val="0"/>
        </w:rPr>
        <w:fldChar w:fldCharType="separate"/>
      </w:r>
      <w:r>
        <w:rPr>
          <w:i w:val="0"/>
          <w:iCs w:val="0"/>
        </w:rPr>
        <w:t>54</w:t>
      </w:r>
      <w:r>
        <w:rPr>
          <w:i w:val="0"/>
          <w:iCs w:val="0"/>
        </w:rPr>
        <w:fldChar w:fldCharType="end"/>
      </w:r>
    </w:p>
    <w:p w14:paraId="683E5D67">
      <w:pPr>
        <w:pStyle w:val="39"/>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bCs/>
          <w:i w:val="0"/>
          <w:iCs w:val="0"/>
          <w:caps/>
          <w:smallCaps w:val="0"/>
          <w:szCs w:val="24"/>
          <w:highlight w:val="none"/>
        </w:rPr>
        <w:fldChar w:fldCharType="end"/>
      </w:r>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0" w:name="OLE_LINK1"/>
    </w:p>
    <w:p w14:paraId="3D8EB37F">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7D72477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0325E5B">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00F95AFE">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26026"/>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t xml:space="preserve">第一篇  </w:t>
      </w:r>
      <w:r>
        <w:rPr>
          <w:rFonts w:hint="eastAsia" w:ascii="微软雅黑" w:hAnsi="微软雅黑" w:eastAsia="微软雅黑" w:cs="微软雅黑"/>
          <w:sz w:val="36"/>
          <w:szCs w:val="36"/>
          <w:highlight w:val="none"/>
          <w:lang w:eastAsia="zh-CN"/>
        </w:rPr>
        <w:t>网上询价</w:t>
      </w:r>
      <w:r>
        <w:rPr>
          <w:rFonts w:hint="eastAsia" w:ascii="微软雅黑" w:hAnsi="微软雅黑" w:eastAsia="微软雅黑" w:cs="微软雅黑"/>
          <w:sz w:val="36"/>
          <w:szCs w:val="36"/>
          <w:highlight w:val="none"/>
        </w:rPr>
        <w:t>公告</w:t>
      </w:r>
      <w:bookmarkEnd w:id="1"/>
    </w:p>
    <w:p w14:paraId="67C637CD">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single"/>
          <w:lang w:eastAsia="zh-CN"/>
        </w:rPr>
      </w:pPr>
    </w:p>
    <w:p w14:paraId="6AABA5CF">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none"/>
          <w:lang w:eastAsia="zh-CN"/>
        </w:rPr>
      </w:pPr>
      <w:r>
        <w:rPr>
          <w:rFonts w:hint="eastAsia" w:ascii="微软雅黑" w:hAnsi="微软雅黑" w:eastAsia="微软雅黑" w:cs="微软雅黑"/>
          <w:snapToGrid w:val="0"/>
          <w:kern w:val="0"/>
          <w:position w:val="-2"/>
          <w:sz w:val="40"/>
          <w:szCs w:val="40"/>
          <w:highlight w:val="none"/>
          <w:u w:val="none"/>
          <w:lang w:eastAsia="zh-CN"/>
        </w:rPr>
        <w:t>重庆市涪陵区职业教育中心课桌椅采购项目</w:t>
      </w:r>
    </w:p>
    <w:p w14:paraId="18675F2E">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r>
        <w:rPr>
          <w:rFonts w:hint="eastAsia" w:ascii="微软雅黑" w:hAnsi="微软雅黑" w:eastAsia="微软雅黑" w:cs="微软雅黑"/>
          <w:snapToGrid w:val="0"/>
          <w:kern w:val="0"/>
          <w:position w:val="-2"/>
          <w:sz w:val="40"/>
          <w:szCs w:val="40"/>
          <w:highlight w:val="none"/>
          <w:lang w:eastAsia="zh-CN"/>
        </w:rPr>
        <w:t>网上询价</w:t>
      </w:r>
      <w:r>
        <w:rPr>
          <w:rFonts w:hint="eastAsia" w:ascii="微软雅黑" w:hAnsi="微软雅黑" w:eastAsia="微软雅黑" w:cs="微软雅黑"/>
          <w:snapToGrid w:val="0"/>
          <w:kern w:val="0"/>
          <w:position w:val="-2"/>
          <w:sz w:val="40"/>
          <w:szCs w:val="40"/>
          <w:highlight w:val="none"/>
        </w:rPr>
        <w:t>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00359239"/>
      <w:bookmarkStart w:id="3" w:name="_Toc287607729"/>
      <w:bookmarkStart w:id="4" w:name="_Toc200359428"/>
      <w:bookmarkStart w:id="5" w:name="_Toc224103300"/>
      <w:bookmarkStart w:id="6" w:name="_Toc277082537"/>
      <w:r>
        <w:rPr>
          <w:rFonts w:hint="eastAsia" w:ascii="微软雅黑" w:hAnsi="微软雅黑" w:eastAsia="微软雅黑" w:cs="微软雅黑"/>
          <w:snapToGrid w:val="0"/>
          <w:kern w:val="0"/>
          <w:sz w:val="24"/>
          <w:highlight w:val="none"/>
          <w:lang w:eastAsia="zh-CN"/>
        </w:rPr>
        <w:t>重庆市涪陵区职业教育中心课桌椅采购项目</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重庆市涪陵区职业教育中心</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重庆市涪陵区职业教育中心</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rPr>
        <w:t>财政资金</w:t>
      </w:r>
      <w:r>
        <w:rPr>
          <w:rFonts w:hint="eastAsia" w:ascii="微软雅黑" w:hAnsi="微软雅黑" w:eastAsia="微软雅黑" w:cs="微软雅黑"/>
          <w:snapToGrid w:val="0"/>
          <w:kern w:val="0"/>
          <w:sz w:val="24"/>
          <w:highlight w:val="none"/>
        </w:rPr>
        <w:t>。现对该项目的进行</w:t>
      </w:r>
      <w:r>
        <w:rPr>
          <w:rFonts w:hint="eastAsia" w:ascii="微软雅黑" w:hAnsi="微软雅黑" w:eastAsia="微软雅黑" w:cs="微软雅黑"/>
          <w:snapToGrid w:val="0"/>
          <w:kern w:val="0"/>
          <w:sz w:val="24"/>
          <w:highlight w:val="none"/>
          <w:lang w:eastAsia="zh-CN"/>
        </w:rPr>
        <w:t>网上询价</w:t>
      </w:r>
      <w:r>
        <w:rPr>
          <w:rFonts w:hint="eastAsia" w:ascii="微软雅黑" w:hAnsi="微软雅黑" w:eastAsia="微软雅黑" w:cs="微软雅黑"/>
          <w:snapToGrid w:val="0"/>
          <w:kern w:val="0"/>
          <w:sz w:val="24"/>
          <w:highlight w:val="none"/>
        </w:rPr>
        <w:t>，欢迎有资格的供应商前来参加。</w:t>
      </w:r>
    </w:p>
    <w:p w14:paraId="4D029E2D">
      <w:pPr>
        <w:spacing w:line="440" w:lineRule="exact"/>
        <w:rPr>
          <w:rFonts w:hint="eastAsia" w:ascii="微软雅黑" w:hAnsi="微软雅黑" w:eastAsia="微软雅黑" w:cs="微软雅黑"/>
          <w:snapToGrid w:val="0"/>
          <w:w w:val="99"/>
          <w:highlight w:val="none"/>
        </w:rPr>
      </w:pPr>
      <w:bookmarkStart w:id="7" w:name="_Toc395104609"/>
    </w:p>
    <w:p w14:paraId="0849FF5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8" w:name="_Toc4756"/>
      <w:r>
        <w:rPr>
          <w:rFonts w:hint="eastAsia" w:ascii="微软雅黑" w:hAnsi="微软雅黑" w:eastAsia="微软雅黑" w:cs="微软雅黑"/>
          <w:bCs w:val="0"/>
          <w:snapToGrid w:val="0"/>
          <w:w w:val="99"/>
          <w:kern w:val="0"/>
          <w:sz w:val="24"/>
          <w:szCs w:val="24"/>
          <w:highlight w:val="none"/>
        </w:rPr>
        <w:t>一、</w:t>
      </w:r>
      <w:r>
        <w:rPr>
          <w:rFonts w:hint="eastAsia" w:ascii="微软雅黑" w:hAnsi="微软雅黑" w:eastAsia="微软雅黑" w:cs="微软雅黑"/>
          <w:bCs w:val="0"/>
          <w:snapToGrid w:val="0"/>
          <w:w w:val="99"/>
          <w:kern w:val="0"/>
          <w:sz w:val="24"/>
          <w:szCs w:val="24"/>
          <w:highlight w:val="none"/>
          <w:lang w:eastAsia="zh-CN"/>
        </w:rPr>
        <w:t>网上询价</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7"/>
        <w:tblW w:w="9833"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1722"/>
        <w:gridCol w:w="1565"/>
        <w:gridCol w:w="1729"/>
        <w:gridCol w:w="2184"/>
      </w:tblGrid>
      <w:tr w14:paraId="414E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633"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1722"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项目投资</w:t>
            </w:r>
          </w:p>
        </w:tc>
        <w:tc>
          <w:tcPr>
            <w:tcW w:w="1565"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729" w:type="dxa"/>
            <w:tcBorders>
              <w:top w:val="single" w:color="auto" w:sz="4" w:space="0"/>
              <w:left w:val="single" w:color="auto" w:sz="4" w:space="0"/>
              <w:right w:val="single" w:color="auto" w:sz="4" w:space="0"/>
            </w:tcBorders>
            <w:vAlign w:val="center"/>
          </w:tcPr>
          <w:p w14:paraId="75C83999">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 xml:space="preserve">投标保证金     </w:t>
            </w:r>
          </w:p>
        </w:tc>
        <w:tc>
          <w:tcPr>
            <w:tcW w:w="2184" w:type="dxa"/>
            <w:tcBorders>
              <w:top w:val="single" w:color="auto" w:sz="4" w:space="0"/>
              <w:left w:val="single" w:color="auto" w:sz="4" w:space="0"/>
              <w:right w:val="single" w:color="auto" w:sz="4" w:space="0"/>
            </w:tcBorders>
            <w:vAlign w:val="center"/>
          </w:tcPr>
          <w:p w14:paraId="67FA2F81">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成交供应商数量</w:t>
            </w:r>
          </w:p>
        </w:tc>
      </w:tr>
      <w:tr w14:paraId="33F5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633"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重庆市涪陵区职业教育中心课桌椅采购项目</w:t>
            </w:r>
          </w:p>
        </w:tc>
        <w:tc>
          <w:tcPr>
            <w:tcW w:w="1722" w:type="dxa"/>
            <w:tcBorders>
              <w:top w:val="single" w:color="auto" w:sz="4" w:space="0"/>
              <w:left w:val="single" w:color="auto" w:sz="4" w:space="0"/>
              <w:right w:val="single" w:color="auto" w:sz="4" w:space="0"/>
            </w:tcBorders>
            <w:vAlign w:val="center"/>
          </w:tcPr>
          <w:p w14:paraId="3F1EEA30">
            <w:pPr>
              <w:pStyle w:val="8"/>
              <w:numPr>
                <w:ilvl w:val="0"/>
                <w:numId w:val="0"/>
              </w:numPr>
              <w:jc w:val="center"/>
              <w:rPr>
                <w:rFonts w:hint="default" w:ascii="微软雅黑" w:hAnsi="微软雅黑" w:eastAsia="微软雅黑" w:cs="微软雅黑"/>
                <w:color w:val="000000"/>
                <w:kern w:val="0"/>
                <w:sz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约34.92万元</w:t>
            </w:r>
          </w:p>
        </w:tc>
        <w:tc>
          <w:tcPr>
            <w:tcW w:w="1565"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1729" w:type="dxa"/>
            <w:tcBorders>
              <w:top w:val="single" w:color="auto" w:sz="4" w:space="0"/>
              <w:left w:val="single" w:color="auto" w:sz="4" w:space="0"/>
              <w:right w:val="single" w:color="auto" w:sz="4" w:space="0"/>
            </w:tcBorders>
            <w:vAlign w:val="center"/>
          </w:tcPr>
          <w:p w14:paraId="3617485B">
            <w:pPr>
              <w:pStyle w:val="8"/>
              <w:ind w:left="0" w:leftChars="0" w:firstLine="0" w:firstLineChars="0"/>
              <w:jc w:val="center"/>
              <w:rPr>
                <w:rFonts w:hint="default" w:eastAsia="仿宋_GB2312"/>
                <w:highlight w:val="none"/>
                <w:lang w:val="en-US" w:eastAsia="zh-CN"/>
              </w:rPr>
            </w:pPr>
            <w:r>
              <w:rPr>
                <w:rFonts w:hint="eastAsia" w:ascii="微软雅黑" w:hAnsi="微软雅黑" w:eastAsia="微软雅黑" w:cs="微软雅黑"/>
                <w:kern w:val="0"/>
                <w:sz w:val="24"/>
                <w:szCs w:val="24"/>
                <w:highlight w:val="none"/>
                <w:lang w:val="en-US" w:eastAsia="zh-CN" w:bidi="ar-SA"/>
              </w:rPr>
              <w:t>0元</w:t>
            </w:r>
          </w:p>
        </w:tc>
        <w:tc>
          <w:tcPr>
            <w:tcW w:w="2184" w:type="dxa"/>
            <w:tcBorders>
              <w:top w:val="single" w:color="auto" w:sz="4" w:space="0"/>
              <w:left w:val="single" w:color="auto" w:sz="4" w:space="0"/>
              <w:right w:val="single" w:color="auto" w:sz="4" w:space="0"/>
            </w:tcBorders>
            <w:vAlign w:val="center"/>
          </w:tcPr>
          <w:p w14:paraId="6E2D1D81">
            <w:pPr>
              <w:pStyle w:val="8"/>
              <w:ind w:left="0" w:leftChars="0" w:firstLine="0" w:firstLineChars="0"/>
              <w:jc w:val="center"/>
              <w:rPr>
                <w:rFonts w:hint="default"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szCs w:val="24"/>
                <w:highlight w:val="none"/>
                <w:lang w:val="en-US" w:eastAsia="zh-CN" w:bidi="ar-SA"/>
              </w:rPr>
              <w:t>1名</w:t>
            </w:r>
          </w:p>
        </w:tc>
      </w:tr>
    </w:tbl>
    <w:p w14:paraId="0E0333AD">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200359429"/>
      <w:bookmarkStart w:id="10" w:name="_Toc224103301"/>
      <w:bookmarkStart w:id="11" w:name="_Toc287607730"/>
      <w:bookmarkStart w:id="12" w:name="_Toc395104610"/>
      <w:bookmarkStart w:id="13" w:name="_Toc277082538"/>
      <w:bookmarkStart w:id="14" w:name="_Toc200359240"/>
      <w:bookmarkStart w:id="15" w:name="_Toc1560"/>
      <w:r>
        <w:rPr>
          <w:rFonts w:hint="eastAsia" w:ascii="微软雅黑" w:hAnsi="微软雅黑" w:eastAsia="微软雅黑" w:cs="微软雅黑"/>
          <w:bCs w:val="0"/>
          <w:snapToGrid w:val="0"/>
          <w:w w:val="99"/>
          <w:kern w:val="0"/>
          <w:sz w:val="24"/>
          <w:szCs w:val="24"/>
          <w:highlight w:val="none"/>
        </w:rPr>
        <w:t>二、</w:t>
      </w:r>
      <w:r>
        <w:rPr>
          <w:rFonts w:hint="eastAsia" w:ascii="微软雅黑" w:hAnsi="微软雅黑" w:eastAsia="微软雅黑" w:cs="微软雅黑"/>
          <w:bCs w:val="0"/>
          <w:snapToGrid w:val="0"/>
          <w:w w:val="99"/>
          <w:kern w:val="0"/>
          <w:sz w:val="24"/>
          <w:szCs w:val="24"/>
          <w:highlight w:val="none"/>
          <w:lang w:eastAsia="zh-CN"/>
        </w:rPr>
        <w:t>网上询价</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bookmarkStart w:id="233" w:name="_GoBack"/>
      <w:bookmarkEnd w:id="233"/>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0149E35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（二）特定资格条件</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无</w:t>
      </w:r>
    </w:p>
    <w:p w14:paraId="0A0BB957">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Cs w:val="0"/>
          <w:snapToGrid w:val="0"/>
          <w:w w:val="99"/>
          <w:kern w:val="0"/>
          <w:sz w:val="24"/>
          <w:szCs w:val="24"/>
          <w:highlight w:val="none"/>
        </w:rPr>
      </w:pPr>
      <w:bookmarkStart w:id="16" w:name="_Toc241"/>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6"/>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23</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25</w:t>
      </w:r>
      <w:r>
        <w:rPr>
          <w:rFonts w:hint="eastAsia" w:ascii="微软雅黑" w:hAnsi="微软雅黑" w:eastAsia="微软雅黑" w:cs="微软雅黑"/>
          <w:snapToGrid w:val="0"/>
          <w:kern w:val="0"/>
          <w:position w:val="-2"/>
          <w:sz w:val="24"/>
          <w:highlight w:val="none"/>
        </w:rPr>
        <w:t>日。</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29</w:t>
      </w:r>
      <w:r>
        <w:rPr>
          <w:rFonts w:hint="eastAsia" w:ascii="微软雅黑" w:hAnsi="微软雅黑" w:eastAsia="微软雅黑" w:cs="微软雅黑"/>
          <w:snapToGrid w:val="0"/>
          <w:kern w:val="0"/>
          <w:position w:val="-2"/>
          <w:sz w:val="24"/>
          <w:highlight w:val="none"/>
        </w:rPr>
        <w:t>日09时00分-10时00分（北京时间，下同）。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29</w:t>
      </w:r>
      <w:r>
        <w:rPr>
          <w:rFonts w:hint="eastAsia" w:ascii="微软雅黑" w:hAnsi="微软雅黑" w:eastAsia="微软雅黑" w:cs="微软雅黑"/>
          <w:snapToGrid w:val="0"/>
          <w:kern w:val="0"/>
          <w:position w:val="-2"/>
          <w:sz w:val="24"/>
          <w:highlight w:val="none"/>
        </w:rPr>
        <w:t>日9时00分-10时00分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2.递交响应文件地点：中兴铂码工程咨询（重庆）有限公司（重庆市涪陵区兴华中路60号财贸大厦12楼）。</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29</w:t>
      </w:r>
      <w:r>
        <w:rPr>
          <w:rFonts w:hint="eastAsia" w:ascii="微软雅黑" w:hAnsi="微软雅黑" w:eastAsia="微软雅黑" w:cs="微软雅黑"/>
          <w:snapToGrid w:val="0"/>
          <w:kern w:val="0"/>
          <w:position w:val="-2"/>
          <w:sz w:val="24"/>
          <w:highlight w:val="none"/>
        </w:rPr>
        <w:t>日10时00分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w:t>
      </w:r>
      <w:r>
        <w:rPr>
          <w:rFonts w:hint="eastAsia" w:ascii="微软雅黑" w:hAnsi="微软雅黑" w:eastAsia="微软雅黑" w:cs="微软雅黑"/>
          <w:snapToGrid w:val="0"/>
          <w:kern w:val="0"/>
          <w:position w:val="-2"/>
          <w:sz w:val="24"/>
          <w:highlight w:val="none"/>
          <w:lang w:val="en-US" w:eastAsia="zh-CN"/>
        </w:rPr>
        <w:t>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29</w:t>
      </w:r>
      <w:r>
        <w:rPr>
          <w:rFonts w:hint="eastAsia" w:ascii="微软雅黑" w:hAnsi="微软雅黑" w:eastAsia="微软雅黑" w:cs="微软雅黑"/>
          <w:snapToGrid w:val="0"/>
          <w:kern w:val="0"/>
          <w:position w:val="-2"/>
          <w:sz w:val="24"/>
          <w:highlight w:val="none"/>
        </w:rPr>
        <w:t>日10时00分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（十）询比采购文件发售：人民币500元/份（现场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7" w:name="_Toc933"/>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7"/>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1919"/>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8"/>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26364"/>
      <w:r>
        <w:rPr>
          <w:rFonts w:hint="eastAsia" w:ascii="微软雅黑" w:hAnsi="微软雅黑" w:eastAsia="微软雅黑" w:cs="微软雅黑"/>
          <w:bCs w:val="0"/>
          <w:snapToGrid w:val="0"/>
          <w:w w:val="99"/>
          <w:kern w:val="0"/>
          <w:sz w:val="24"/>
          <w:szCs w:val="24"/>
          <w:highlight w:val="none"/>
          <w:lang w:val="en-US" w:eastAsia="zh-CN"/>
        </w:rPr>
        <w:t>六、联系方式</w:t>
      </w:r>
      <w:bookmarkEnd w:id="19"/>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p>
    <w:p w14:paraId="71C48E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重庆市涪陵区职业教育中心</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肖</w:t>
      </w:r>
      <w:r>
        <w:rPr>
          <w:rFonts w:hint="eastAsia" w:ascii="微软雅黑" w:hAnsi="微软雅黑" w:eastAsia="微软雅黑" w:cs="微软雅黑"/>
          <w:snapToGrid w:val="0"/>
          <w:kern w:val="0"/>
          <w:position w:val="-2"/>
          <w:sz w:val="24"/>
          <w:highlight w:val="none"/>
        </w:rPr>
        <w:t>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color w:val="auto"/>
          <w:sz w:val="24"/>
          <w:szCs w:val="24"/>
          <w:lang w:val="en-US" w:eastAsia="zh-CN"/>
        </w:rPr>
        <w:t>15025644499</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采购代理：中兴铂码工程咨询（重庆）有限公司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联系人：闫老师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电  话：13594579293</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rPr>
        <w:t>不组织，由各投标人根据需要自行完成现场踏勘。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20" w:name="_Toc6806"/>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二</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技术</w:t>
      </w:r>
      <w:r>
        <w:rPr>
          <w:rFonts w:hint="eastAsia" w:ascii="微软雅黑" w:hAnsi="微软雅黑" w:eastAsia="微软雅黑" w:cs="微软雅黑"/>
          <w:sz w:val="36"/>
          <w:szCs w:val="36"/>
          <w:highlight w:val="none"/>
        </w:rPr>
        <w:t>要求</w:t>
      </w:r>
      <w:bookmarkEnd w:id="20"/>
    </w:p>
    <w:p w14:paraId="178AE9F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21" w:name="_Toc4106"/>
      <w:bookmarkStart w:id="22" w:name="_Toc19501"/>
      <w:bookmarkStart w:id="23" w:name="_Toc23192"/>
      <w:bookmarkStart w:id="24" w:name="_Toc23120"/>
      <w:r>
        <w:rPr>
          <w:rFonts w:hint="eastAsia" w:ascii="微软雅黑" w:hAnsi="微软雅黑" w:eastAsia="微软雅黑" w:cs="微软雅黑"/>
          <w:b w:val="0"/>
          <w:bCs/>
          <w:snapToGrid w:val="0"/>
          <w:w w:val="99"/>
          <w:kern w:val="0"/>
          <w:sz w:val="24"/>
          <w:szCs w:val="24"/>
          <w:highlight w:val="none"/>
        </w:rPr>
        <w:t>※”标注的</w:t>
      </w:r>
      <w:r>
        <w:rPr>
          <w:rFonts w:hint="eastAsia" w:ascii="微软雅黑" w:hAnsi="微软雅黑" w:eastAsia="微软雅黑" w:cs="微软雅黑"/>
          <w:b w:val="0"/>
          <w:bCs/>
          <w:snapToGrid w:val="0"/>
          <w:w w:val="99"/>
          <w:kern w:val="0"/>
          <w:sz w:val="24"/>
          <w:szCs w:val="24"/>
          <w:highlight w:val="none"/>
          <w:lang w:val="en-US" w:eastAsia="zh-CN"/>
        </w:rPr>
        <w:t>服务</w:t>
      </w:r>
      <w:r>
        <w:rPr>
          <w:rFonts w:hint="eastAsia" w:ascii="微软雅黑" w:hAnsi="微软雅黑" w:eastAsia="微软雅黑" w:cs="微软雅黑"/>
          <w:b w:val="0"/>
          <w:bCs/>
          <w:snapToGrid w:val="0"/>
          <w:w w:val="99"/>
          <w:kern w:val="0"/>
          <w:sz w:val="24"/>
          <w:szCs w:val="24"/>
          <w:highlight w:val="none"/>
        </w:rPr>
        <w:t>需求为符合性审查中的实质性要求，投标文件若不满足按无效投标处理</w:t>
      </w:r>
      <w:bookmarkEnd w:id="21"/>
      <w:bookmarkEnd w:id="22"/>
      <w:bookmarkEnd w:id="23"/>
      <w:bookmarkEnd w:id="24"/>
    </w:p>
    <w:bookmarkEnd w:id="0"/>
    <w:p w14:paraId="40B439BF">
      <w:pPr>
        <w:pStyle w:val="4"/>
        <w:spacing w:before="0" w:after="0" w:line="240" w:lineRule="auto"/>
        <w:rPr>
          <w:rFonts w:hint="default" w:ascii="微软雅黑" w:hAnsi="微软雅黑" w:eastAsia="微软雅黑" w:cs="微软雅黑"/>
          <w:b/>
          <w:bCs w:val="0"/>
          <w:snapToGrid w:val="0"/>
          <w:w w:val="99"/>
          <w:kern w:val="0"/>
          <w:sz w:val="24"/>
          <w:szCs w:val="24"/>
          <w:highlight w:val="none"/>
          <w:lang w:val="en-US" w:eastAsia="zh-CN" w:bidi="ar-SA"/>
        </w:rPr>
      </w:pPr>
      <w:bookmarkStart w:id="25" w:name="_Toc11156"/>
      <w:r>
        <w:rPr>
          <w:rFonts w:hint="eastAsia" w:ascii="微软雅黑" w:hAnsi="微软雅黑" w:eastAsia="微软雅黑" w:cs="微软雅黑"/>
          <w:b/>
          <w:bCs w:val="0"/>
          <w:snapToGrid w:val="0"/>
          <w:w w:val="99"/>
          <w:kern w:val="0"/>
          <w:sz w:val="24"/>
          <w:szCs w:val="24"/>
          <w:highlight w:val="none"/>
          <w:lang w:val="en-US" w:eastAsia="zh-CN" w:bidi="ar-SA"/>
        </w:rPr>
        <w:t>※一、招标项目一览表</w:t>
      </w:r>
      <w:bookmarkEnd w:id="25"/>
    </w:p>
    <w:tbl>
      <w:tblPr>
        <w:tblStyle w:val="47"/>
        <w:tblW w:w="9188"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2576"/>
        <w:gridCol w:w="2185"/>
        <w:gridCol w:w="1255"/>
      </w:tblGrid>
      <w:tr w14:paraId="0595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72" w:type="dxa"/>
            <w:tcBorders>
              <w:top w:val="single" w:color="auto" w:sz="4" w:space="0"/>
              <w:left w:val="single" w:color="auto" w:sz="4" w:space="0"/>
              <w:right w:val="single" w:color="auto" w:sz="4" w:space="0"/>
            </w:tcBorders>
            <w:vAlign w:val="center"/>
          </w:tcPr>
          <w:p w14:paraId="6A5D949E">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2576" w:type="dxa"/>
            <w:tcBorders>
              <w:top w:val="single" w:color="auto" w:sz="4" w:space="0"/>
              <w:left w:val="single" w:color="auto" w:sz="4" w:space="0"/>
              <w:right w:val="single" w:color="auto" w:sz="4" w:space="0"/>
            </w:tcBorders>
            <w:vAlign w:val="center"/>
          </w:tcPr>
          <w:p w14:paraId="0E6A035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2185" w:type="dxa"/>
            <w:tcBorders>
              <w:top w:val="single" w:color="auto" w:sz="4" w:space="0"/>
              <w:left w:val="single" w:color="auto" w:sz="4" w:space="0"/>
              <w:right w:val="single" w:color="auto" w:sz="4" w:space="0"/>
            </w:tcBorders>
            <w:vAlign w:val="center"/>
          </w:tcPr>
          <w:p w14:paraId="662FE404">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255" w:type="dxa"/>
            <w:tcBorders>
              <w:top w:val="single" w:color="auto" w:sz="4" w:space="0"/>
              <w:left w:val="single" w:color="auto" w:sz="4" w:space="0"/>
              <w:right w:val="single" w:color="auto" w:sz="4" w:space="0"/>
            </w:tcBorders>
            <w:vAlign w:val="center"/>
          </w:tcPr>
          <w:p w14:paraId="6239ABD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备注</w:t>
            </w:r>
          </w:p>
        </w:tc>
      </w:tr>
      <w:tr w14:paraId="2599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172" w:type="dxa"/>
            <w:tcBorders>
              <w:top w:val="single" w:color="auto" w:sz="4" w:space="0"/>
              <w:left w:val="single" w:color="auto" w:sz="4" w:space="0"/>
              <w:right w:val="single" w:color="auto" w:sz="4" w:space="0"/>
            </w:tcBorders>
            <w:vAlign w:val="center"/>
          </w:tcPr>
          <w:p w14:paraId="54AE030B">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重庆市涪陵区职业教育中心课桌椅采购项目</w:t>
            </w:r>
          </w:p>
        </w:tc>
        <w:tc>
          <w:tcPr>
            <w:tcW w:w="2576" w:type="dxa"/>
            <w:tcBorders>
              <w:top w:val="single" w:color="auto" w:sz="4" w:space="0"/>
              <w:left w:val="single" w:color="auto" w:sz="4" w:space="0"/>
              <w:right w:val="single" w:color="auto" w:sz="4" w:space="0"/>
            </w:tcBorders>
            <w:shd w:val="clear" w:color="auto" w:fill="auto"/>
            <w:vAlign w:val="center"/>
          </w:tcPr>
          <w:p w14:paraId="17A3CFE1">
            <w:pPr>
              <w:spacing w:line="360" w:lineRule="auto"/>
              <w:jc w:val="center"/>
              <w:rPr>
                <w:rFonts w:hint="default"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szCs w:val="24"/>
                <w:lang w:val="en-US" w:eastAsia="zh-CN"/>
              </w:rPr>
              <w:t>349200.00</w:t>
            </w:r>
          </w:p>
        </w:tc>
        <w:tc>
          <w:tcPr>
            <w:tcW w:w="2185" w:type="dxa"/>
            <w:tcBorders>
              <w:top w:val="single" w:color="auto" w:sz="4" w:space="0"/>
              <w:left w:val="single" w:color="auto" w:sz="4" w:space="0"/>
              <w:right w:val="single" w:color="auto" w:sz="4" w:space="0"/>
            </w:tcBorders>
            <w:vAlign w:val="center"/>
          </w:tcPr>
          <w:p w14:paraId="62F68F02">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1255" w:type="dxa"/>
            <w:tcBorders>
              <w:top w:val="single" w:color="auto" w:sz="4" w:space="0"/>
              <w:left w:val="single" w:color="auto" w:sz="4" w:space="0"/>
              <w:right w:val="single" w:color="auto" w:sz="4" w:space="0"/>
            </w:tcBorders>
            <w:vAlign w:val="center"/>
          </w:tcPr>
          <w:p w14:paraId="19E5E6BB">
            <w:pPr>
              <w:pStyle w:val="8"/>
              <w:ind w:left="0" w:leftChars="0" w:firstLine="0" w:firstLineChars="0"/>
              <w:jc w:val="center"/>
              <w:rPr>
                <w:rFonts w:hint="default"/>
                <w:highlight w:val="none"/>
                <w:lang w:val="en-US"/>
              </w:rPr>
            </w:pPr>
          </w:p>
        </w:tc>
      </w:tr>
    </w:tbl>
    <w:p w14:paraId="2BC936D4">
      <w:pPr>
        <w:rPr>
          <w:rFonts w:hint="eastAsia" w:ascii="微软雅黑" w:hAnsi="微软雅黑" w:eastAsia="微软雅黑" w:cs="微软雅黑"/>
          <w:b w:val="0"/>
          <w:bCs w:val="0"/>
          <w:snapToGrid w:val="0"/>
          <w:kern w:val="0"/>
          <w:position w:val="-2"/>
          <w:sz w:val="24"/>
          <w:highlight w:val="none"/>
        </w:rPr>
      </w:pPr>
    </w:p>
    <w:p w14:paraId="7E8DE71A">
      <w:pPr>
        <w:pStyle w:val="4"/>
        <w:spacing w:before="0" w:after="0" w:line="312" w:lineRule="auto"/>
        <w:ind w:firstLine="711" w:firstLineChars="300"/>
        <w:rPr>
          <w:rFonts w:hint="eastAsia" w:ascii="微软雅黑" w:hAnsi="微软雅黑" w:eastAsia="微软雅黑" w:cs="微软雅黑"/>
          <w:color w:val="auto"/>
          <w:sz w:val="24"/>
          <w:szCs w:val="24"/>
          <w:lang w:val="en-US" w:eastAsia="zh-CN"/>
        </w:rPr>
      </w:pPr>
      <w:bookmarkStart w:id="26" w:name="_Toc7989"/>
      <w:bookmarkStart w:id="27" w:name="_Toc76462325"/>
      <w:bookmarkStart w:id="28" w:name="_Toc23055"/>
      <w:bookmarkStart w:id="29" w:name="_Toc106030879"/>
      <w:bookmarkStart w:id="30" w:name="_Toc11840"/>
      <w:bookmarkStart w:id="31" w:name="_Toc17777"/>
      <w:bookmarkStart w:id="32" w:name="_Toc18086"/>
      <w:bookmarkStart w:id="33" w:name="_Toc27350"/>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color w:val="auto"/>
          <w:sz w:val="24"/>
          <w:szCs w:val="24"/>
          <w:lang w:val="en-US" w:eastAsia="zh-CN"/>
        </w:rPr>
        <w:t>二、</w:t>
      </w:r>
      <w:r>
        <w:rPr>
          <w:rFonts w:hint="eastAsia" w:ascii="微软雅黑" w:hAnsi="微软雅黑" w:eastAsia="微软雅黑" w:cs="微软雅黑"/>
          <w:color w:val="auto"/>
          <w:sz w:val="24"/>
          <w:szCs w:val="24"/>
        </w:rPr>
        <w:t>项目基本概况介绍</w:t>
      </w:r>
      <w:bookmarkEnd w:id="26"/>
      <w:bookmarkEnd w:id="27"/>
      <w:bookmarkEnd w:id="28"/>
      <w:bookmarkEnd w:id="29"/>
      <w:bookmarkEnd w:id="30"/>
      <w:bookmarkStart w:id="34" w:name="_Toc23923"/>
    </w:p>
    <w:bookmarkEnd w:id="34"/>
    <w:tbl>
      <w:tblPr>
        <w:tblStyle w:val="47"/>
        <w:tblW w:w="11175" w:type="dxa"/>
        <w:tblInd w:w="-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930"/>
        <w:gridCol w:w="1800"/>
        <w:gridCol w:w="570"/>
        <w:gridCol w:w="360"/>
        <w:gridCol w:w="5533"/>
        <w:gridCol w:w="656"/>
        <w:gridCol w:w="756"/>
      </w:tblGrid>
      <w:tr w14:paraId="1503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825859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bookmarkStart w:id="35" w:name="_Toc6325"/>
            <w:bookmarkStart w:id="36" w:name="_Toc5394"/>
            <w:bookmarkStart w:id="37" w:name="_Toc14589"/>
            <w:r>
              <w:rPr>
                <w:rFonts w:hint="eastAsia" w:ascii="微软雅黑" w:hAnsi="微软雅黑" w:eastAsia="微软雅黑" w:cs="微软雅黑"/>
                <w:b/>
                <w:bCs/>
                <w:i w:val="0"/>
                <w:iCs w:val="0"/>
                <w:color w:val="000000"/>
                <w:kern w:val="0"/>
                <w:sz w:val="21"/>
                <w:szCs w:val="21"/>
                <w:u w:val="none"/>
                <w:lang w:val="en-US" w:eastAsia="zh-CN" w:bidi="ar"/>
              </w:rPr>
              <w:t>名称</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46B411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规格（mm)</w:t>
            </w:r>
          </w:p>
        </w:tc>
        <w:tc>
          <w:tcPr>
            <w:tcW w:w="18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8C75F6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图例</w:t>
            </w:r>
          </w:p>
        </w:tc>
        <w:tc>
          <w:tcPr>
            <w:tcW w:w="57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8D40F1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3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BEC7FC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c>
          <w:tcPr>
            <w:tcW w:w="553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F0ECF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材质说明</w:t>
            </w:r>
          </w:p>
        </w:tc>
        <w:tc>
          <w:tcPr>
            <w:tcW w:w="65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649E25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单价</w:t>
            </w:r>
          </w:p>
        </w:tc>
        <w:tc>
          <w:tcPr>
            <w:tcW w:w="75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028DD49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总价</w:t>
            </w:r>
          </w:p>
        </w:tc>
      </w:tr>
      <w:tr w14:paraId="3C5D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57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4516050">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实木课桌凳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7FC7">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600mm*400mm*760mm，</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误差±2mm</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ACCE">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wp:posOffset>
                  </wp:positionH>
                  <wp:positionV relativeFrom="paragraph">
                    <wp:posOffset>2039620</wp:posOffset>
                  </wp:positionV>
                  <wp:extent cx="1036320" cy="1146175"/>
                  <wp:effectExtent l="0" t="0" r="11430" b="15875"/>
                  <wp:wrapNone/>
                  <wp:docPr id="5" name="ID_DA5586E91BAA4951900FBBB24F5CE901"/>
                  <wp:cNvGraphicFramePr/>
                  <a:graphic xmlns:a="http://schemas.openxmlformats.org/drawingml/2006/main">
                    <a:graphicData uri="http://schemas.openxmlformats.org/drawingml/2006/picture">
                      <pic:pic xmlns:pic="http://schemas.openxmlformats.org/drawingml/2006/picture">
                        <pic:nvPicPr>
                          <pic:cNvPr id="5" name="ID_DA5586E91BAA4951900FBBB24F5CE901"/>
                          <pic:cNvPicPr/>
                        </pic:nvPicPr>
                        <pic:blipFill>
                          <a:blip r:embed="rId13"/>
                          <a:stretch>
                            <a:fillRect/>
                          </a:stretch>
                        </pic:blipFill>
                        <pic:spPr>
                          <a:xfrm>
                            <a:off x="0" y="0"/>
                            <a:ext cx="1036320" cy="1146175"/>
                          </a:xfrm>
                          <a:prstGeom prst="rect">
                            <a:avLst/>
                          </a:prstGeom>
                          <a:noFill/>
                          <a:ln>
                            <a:noFill/>
                          </a:ln>
                        </pic:spPr>
                      </pic:pic>
                    </a:graphicData>
                  </a:graphic>
                </wp:anchor>
              </w:drawing>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316A">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2000</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FF31">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套</w:t>
            </w:r>
          </w:p>
        </w:tc>
        <w:tc>
          <w:tcPr>
            <w:tcW w:w="5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EBFA4">
            <w:pPr>
              <w:keepNext w:val="0"/>
              <w:keepLines w:val="0"/>
              <w:widowControl/>
              <w:suppressLineNumbers w:val="0"/>
              <w:jc w:val="left"/>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 xml:space="preserve">  1、课桌材质：桌面长600mm、宽400mm、厚≥18mm，底围板厚10mm，桌子高760mm、桌子脚大37mm*47mm、扯换30mm*40mm，桌面采用优质柏木；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  2、凳面320*250mm，凳腿立柱宽厚规格不小于 40mm*40mm，凳子上拉方宽厚规格不小于30*20mm，中拉方宽厚规格不小于30*20mm，下拉方宽厚规格不小于35*25mm，采用优质柏木；</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  3、油漆：桌、凳面必须使用环保安全的透明水性油漆，耐酸、耐碱，硬度高、耐摩擦、亮度高，易清洁，水性着色，UV两底两面；课桌和凳子框架使用环保水性油漆喷涂两底两面；符合GB 18581-2020《木器涂料中有害物质限量》、HJ 2537-2014《环境标志产品技术要求 水性涂料》、GB/T 23999-2009《室内装饰装修用水性木器涂料》、QB/T4371-2012《家具抗菌性能的评价》、GB/T1741-2020《漆膜耐霉菌性测定法》标准；VOC含量≤5g/L，甲醛含量mg/kg：未检出；总铅（Pb）含量：未检出；可溶性重金属含量：镉（Cd）、铬（Cr）、汞（Hg）均未检出；乙二醇醚及醚酯总和含量：未检出；苯系物总和含量（限苯、甲苯、乙苯、二甲苯）：未检出；游离二异氰酸酯总和含量（限甲苯二异氰酸酯、六亚甲基二异氰酸酯）：未检出；卤代烃总和含量（限二氯甲烷、三氯甲烷、四氯化碳、1.1二氯乙烷、1.2二氯乙烷、1.1.1三氯乙烷、1.1.2三氯乙烷、1.2二氯丙烷、1.2.3三氯丙烷、三氯乙烯、四氯乙烯）：未检出；烷基酚聚氧乙烯醚总和含量（限辛基酚聚氧乙烯醚和壬基酚聚氧乙烯醚）：未检出；硬度≥5H；抗菌性能：金黄色葡萄球菌达到99.99%；耐霉菌性0级；▲提供国家认可的检测机构出具的满足上述要求的“水性油漆”检验报告；</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  4、水性粘胶剂：选用优质环保粘胶剂，粘性强，久不分层，具有防水性、防潮性、耐油性、耐撞性等特点；符合GB 18583-2008《室内装饰装修材料 粘胶剂中有害物质限量》、HG/T2727-2010《聚乙酸乙烯酯乳液木材胶黏剂》标准，无可视粗颗粒或异物，pH值：4-6.5；黏度Pa.s：≥25.1；不挥发物：≥49.4%；压缩剪切强度：干强度MPa：≥12.6，湿强度MPa：≥5.2；游离甲醛g/kg：未检出；苯g/kg：未检出；甲苯+二甲萃g/kg：≤4；总挥发性有机物g/L：≤13；▲提供国家认可的检测机构出具的满足上述要求的“粘胶剂”检验报告；</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  5、工艺：所有外凸出部分，全部倒工艺梭，使用时不挂伤学生，榫眼紧配合，组装时榫头木楔处刷万能胶水，榫头与木楔与脚平整，使产品更加牢固，经久耐用，桌面与框架之间连接方式为：在四个桌脚内侧打燕尾孔，使用优质圆头平底螺丝经过燕尾孔连接，并在燕尾孔上加盖相应配套的塑料盖；</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  6、颜色：本色；</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 xml:space="preserve">  7、成品需依据课桌椅产品质量抽查实施细则，符合《室内装饰装修材料木家具中有害物质限量》标准；表面理化性能（漆膜）：（1）耐液性：10%碳酸钠溶液：24h，应不低于1级；10%乙酸溶液：24h，应不低于1级；（2）耐湿热：20min，70℃，应不低于1级；（3）耐干热：20min，70℃，应不低于1级；（4）耐香烟灼烧：应无脱落状黑斑、裂纹和鼓泡现象；甲醛释放量桌：≤0.1mg/L，凳：≤0.1mg/L；※提供合格的第三方检测机构出具的委托单位为政府质量管理职能部门的“实木课桌凳（或木制课桌凳）”的检验报告；</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40B7">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lang w:val="en-US"/>
              </w:rPr>
            </w:pPr>
            <w:r>
              <w:rPr>
                <w:rFonts w:hint="eastAsia" w:ascii="微软雅黑" w:hAnsi="微软雅黑" w:eastAsia="微软雅黑" w:cs="微软雅黑"/>
                <w:i w:val="0"/>
                <w:iCs w:val="0"/>
                <w:color w:val="000000"/>
                <w:kern w:val="0"/>
                <w:sz w:val="15"/>
                <w:szCs w:val="15"/>
                <w:u w:val="none"/>
                <w:lang w:val="en-US" w:eastAsia="zh-CN" w:bidi="ar"/>
              </w:rPr>
              <w:t>174.6</w:t>
            </w:r>
          </w:p>
        </w:tc>
        <w:tc>
          <w:tcPr>
            <w:tcW w:w="75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35A1E1">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lang w:val="en-US"/>
              </w:rPr>
            </w:pPr>
            <w:r>
              <w:rPr>
                <w:rFonts w:hint="eastAsia" w:ascii="微软雅黑" w:hAnsi="微软雅黑" w:eastAsia="微软雅黑" w:cs="微软雅黑"/>
                <w:i w:val="0"/>
                <w:iCs w:val="0"/>
                <w:color w:val="000000"/>
                <w:kern w:val="0"/>
                <w:sz w:val="15"/>
                <w:szCs w:val="15"/>
                <w:u w:val="none"/>
                <w:lang w:val="en-US" w:eastAsia="zh-CN" w:bidi="ar"/>
              </w:rPr>
              <w:t>349200</w:t>
            </w:r>
          </w:p>
        </w:tc>
      </w:tr>
      <w:tr w14:paraId="0E79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57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E256B7">
            <w:pPr>
              <w:jc w:val="center"/>
              <w:rPr>
                <w:rFonts w:hint="eastAsia" w:ascii="微软雅黑" w:hAnsi="微软雅黑" w:eastAsia="微软雅黑" w:cs="微软雅黑"/>
                <w:i w:val="0"/>
                <w:iCs w:val="0"/>
                <w:color w:val="000000"/>
                <w:sz w:val="15"/>
                <w:szCs w:val="15"/>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5A9C">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300mm*240mm</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55C5">
            <w:pPr>
              <w:jc w:val="center"/>
              <w:rPr>
                <w:rFonts w:hint="eastAsia" w:ascii="微软雅黑" w:hAnsi="微软雅黑" w:eastAsia="微软雅黑" w:cs="微软雅黑"/>
                <w:i w:val="0"/>
                <w:iCs w:val="0"/>
                <w:color w:val="000000"/>
                <w:sz w:val="15"/>
                <w:szCs w:val="15"/>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9370">
            <w:pPr>
              <w:jc w:val="center"/>
              <w:rPr>
                <w:rFonts w:hint="eastAsia" w:ascii="微软雅黑" w:hAnsi="微软雅黑" w:eastAsia="微软雅黑" w:cs="微软雅黑"/>
                <w:i w:val="0"/>
                <w:iCs w:val="0"/>
                <w:color w:val="000000"/>
                <w:sz w:val="15"/>
                <w:szCs w:val="15"/>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016D">
            <w:pPr>
              <w:jc w:val="center"/>
              <w:rPr>
                <w:rFonts w:hint="eastAsia" w:ascii="微软雅黑" w:hAnsi="微软雅黑" w:eastAsia="微软雅黑" w:cs="微软雅黑"/>
                <w:i w:val="0"/>
                <w:iCs w:val="0"/>
                <w:color w:val="000000"/>
                <w:sz w:val="15"/>
                <w:szCs w:val="15"/>
                <w:u w:val="none"/>
              </w:rPr>
            </w:pPr>
          </w:p>
        </w:tc>
        <w:tc>
          <w:tcPr>
            <w:tcW w:w="5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EAB3D">
            <w:pPr>
              <w:jc w:val="left"/>
              <w:rPr>
                <w:rFonts w:hint="eastAsia" w:ascii="微软雅黑" w:hAnsi="微软雅黑" w:eastAsia="微软雅黑" w:cs="微软雅黑"/>
                <w:i w:val="0"/>
                <w:iCs w:val="0"/>
                <w:color w:val="000000"/>
                <w:sz w:val="15"/>
                <w:szCs w:val="15"/>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3280">
            <w:pPr>
              <w:jc w:val="center"/>
              <w:rPr>
                <w:rFonts w:hint="eastAsia" w:ascii="微软雅黑" w:hAnsi="微软雅黑" w:eastAsia="微软雅黑" w:cs="微软雅黑"/>
                <w:i w:val="0"/>
                <w:iCs w:val="0"/>
                <w:color w:val="000000"/>
                <w:sz w:val="15"/>
                <w:szCs w:val="15"/>
                <w:u w:val="none"/>
              </w:rPr>
            </w:pPr>
          </w:p>
        </w:tc>
        <w:tc>
          <w:tcPr>
            <w:tcW w:w="75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C34A34">
            <w:pPr>
              <w:jc w:val="center"/>
              <w:rPr>
                <w:rFonts w:hint="eastAsia" w:ascii="微软雅黑" w:hAnsi="微软雅黑" w:eastAsia="微软雅黑" w:cs="微软雅黑"/>
                <w:i w:val="0"/>
                <w:iCs w:val="0"/>
                <w:color w:val="000000"/>
                <w:sz w:val="15"/>
                <w:szCs w:val="15"/>
                <w:u w:val="none"/>
              </w:rPr>
            </w:pPr>
          </w:p>
        </w:tc>
      </w:tr>
      <w:tr w14:paraId="4F2C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63" w:type="dxa"/>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3C827D">
            <w:pPr>
              <w:keepNext w:val="0"/>
              <w:keepLines w:val="0"/>
              <w:widowControl/>
              <w:suppressLineNumbers w:val="0"/>
              <w:jc w:val="right"/>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合计：</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DFEB">
            <w:pPr>
              <w:keepNext w:val="0"/>
              <w:keepLines w:val="0"/>
              <w:widowControl/>
              <w:suppressLineNumbers w:val="0"/>
              <w:jc w:val="center"/>
              <w:textAlignment w:val="center"/>
              <w:rPr>
                <w:rFonts w:hint="default" w:ascii="微软雅黑" w:hAnsi="微软雅黑" w:eastAsia="微软雅黑" w:cs="微软雅黑"/>
                <w:b/>
                <w:bCs/>
                <w:i w:val="0"/>
                <w:iCs w:val="0"/>
                <w:color w:val="000000"/>
                <w:sz w:val="15"/>
                <w:szCs w:val="15"/>
                <w:u w:val="none"/>
                <w:lang w:val="en-US"/>
              </w:rPr>
            </w:pPr>
            <w:r>
              <w:rPr>
                <w:rFonts w:hint="eastAsia" w:ascii="微软雅黑" w:hAnsi="微软雅黑" w:eastAsia="微软雅黑" w:cs="微软雅黑"/>
                <w:b/>
                <w:bCs/>
                <w:i w:val="0"/>
                <w:iCs w:val="0"/>
                <w:color w:val="000000"/>
                <w:kern w:val="0"/>
                <w:sz w:val="15"/>
                <w:szCs w:val="15"/>
                <w:u w:val="none"/>
                <w:lang w:val="en-US" w:eastAsia="zh-CN" w:bidi="ar"/>
              </w:rPr>
              <w:t>349200.00</w:t>
            </w:r>
          </w:p>
        </w:tc>
      </w:tr>
      <w:tr w14:paraId="59BD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175"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14:paraId="49998C7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说明：</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1、产品技术标准须符合《质量管理体系认证》GB/T19001-2016/ISO9001:2015标准，认证范围必须包含：实木家具的设计、生产、销售及售后服务安装；</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2、产品技术标准须符合《环境管理体系认证》GB/T24001-2016/ISO14001:2015标准，认证范围必须包含：实木家具的设计、生产、销售及售后服务安装；</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3、产品技术标准须符合《职业健康安全管理体系认证》GB/T45001-2020/ISO45001:2018标准，认证范围必须包含：实木家具的设计、生产、销售及售后服务安装；</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4、产品技术标准须符合《商品售后服务评价体系》GB/T27922-2011标准，认证范围必须包含：实木家具等；</w:t>
            </w:r>
            <w:r>
              <w:rPr>
                <w:rFonts w:hint="eastAsia" w:ascii="微软雅黑" w:hAnsi="微软雅黑" w:eastAsia="微软雅黑" w:cs="微软雅黑"/>
                <w:i w:val="0"/>
                <w:iCs w:val="0"/>
                <w:color w:val="000000"/>
                <w:kern w:val="0"/>
                <w:sz w:val="15"/>
                <w:szCs w:val="15"/>
                <w:u w:val="none"/>
                <w:lang w:val="en-US" w:eastAsia="zh-CN" w:bidi="ar"/>
              </w:rPr>
              <w:br w:type="textWrapping"/>
            </w:r>
            <w:r>
              <w:rPr>
                <w:rFonts w:hint="eastAsia" w:ascii="微软雅黑" w:hAnsi="微软雅黑" w:eastAsia="微软雅黑" w:cs="微软雅黑"/>
                <w:i w:val="0"/>
                <w:iCs w:val="0"/>
                <w:color w:val="000000"/>
                <w:kern w:val="0"/>
                <w:sz w:val="15"/>
                <w:szCs w:val="15"/>
                <w:u w:val="none"/>
                <w:lang w:val="en-US" w:eastAsia="zh-CN" w:bidi="ar"/>
              </w:rPr>
              <w:t>5、产品技术标准须符合CQC5109-2018产品标准的《中国环保产品认证》证书；</w:t>
            </w:r>
          </w:p>
          <w:p w14:paraId="395164B8">
            <w:pPr>
              <w:keepNext w:val="0"/>
              <w:keepLines w:val="0"/>
              <w:widowControl/>
              <w:numPr>
                <w:ilvl w:val="0"/>
                <w:numId w:val="2"/>
              </w:numPr>
              <w:suppressLineNumbers w:val="0"/>
              <w:jc w:val="left"/>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以上要求的相关检验依据的国家、行业、地方标准如在发布实施后被新版本所替代的，采用新版本或旧版本为检测标准的证明材料都被视为符合要求；</w:t>
            </w:r>
          </w:p>
          <w:p w14:paraId="0B5F4A27">
            <w:pPr>
              <w:keepNext w:val="0"/>
              <w:keepLines w:val="0"/>
              <w:widowControl/>
              <w:numPr>
                <w:ilvl w:val="0"/>
                <w:numId w:val="2"/>
              </w:numPr>
              <w:suppressLineNumbers w:val="0"/>
              <w:jc w:val="left"/>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供应商的响应文件中，凡是提供了相关证书的，供应商需提供原件备查，供应商无权拒绝。若供应商拒绝提交原件或被查出提交原件为虚假材料，将取消其投标资格，并移交当地财政采购办等相关部门进行处理。</w:t>
            </w:r>
          </w:p>
        </w:tc>
      </w:tr>
    </w:tbl>
    <w:p w14:paraId="3A6E9AF1">
      <w:pPr>
        <w:pStyle w:val="4"/>
        <w:numPr>
          <w:ilvl w:val="0"/>
          <w:numId w:val="0"/>
        </w:numPr>
        <w:spacing w:before="0" w:after="0" w:line="312" w:lineRule="auto"/>
        <w:rPr>
          <w:rFonts w:hint="eastAsia" w:ascii="微软雅黑" w:hAnsi="微软雅黑" w:eastAsia="微软雅黑" w:cs="微软雅黑"/>
          <w:color w:val="auto"/>
          <w:sz w:val="24"/>
          <w:szCs w:val="24"/>
          <w:lang w:val="en-US" w:eastAsia="zh-CN"/>
        </w:rPr>
      </w:pPr>
    </w:p>
    <w:bookmarkEnd w:id="35"/>
    <w:bookmarkEnd w:id="36"/>
    <w:bookmarkEnd w:id="37"/>
    <w:p w14:paraId="331B5FCD">
      <w:pPr>
        <w:pStyle w:val="4"/>
        <w:rPr>
          <w:rFonts w:hint="eastAsia"/>
          <w:lang w:val="en-US" w:eastAsia="zh-CN"/>
        </w:rPr>
      </w:pPr>
    </w:p>
    <w:p w14:paraId="4D298CF0">
      <w:pPr>
        <w:numPr>
          <w:ilvl w:val="0"/>
          <w:numId w:val="0"/>
        </w:numPr>
        <w:snapToGrid w:val="0"/>
        <w:spacing w:line="360" w:lineRule="auto"/>
        <w:ind w:firstLine="474" w:firstLineChars="200"/>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br w:type="page"/>
      </w:r>
      <w:bookmarkEnd w:id="31"/>
      <w:bookmarkEnd w:id="32"/>
    </w:p>
    <w:p w14:paraId="60B69F03">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b/>
          <w:bCs/>
          <w:snapToGrid w:val="0"/>
          <w:kern w:val="0"/>
          <w:position w:val="-2"/>
          <w:sz w:val="24"/>
          <w:highlight w:val="none"/>
        </w:rPr>
      </w:pPr>
    </w:p>
    <w:p w14:paraId="10FEB586">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38" w:name="_Toc13887"/>
      <w:bookmarkStart w:id="39" w:name="_Toc11127"/>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三</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商务</w:t>
      </w:r>
      <w:r>
        <w:rPr>
          <w:rFonts w:hint="eastAsia" w:ascii="微软雅黑" w:hAnsi="微软雅黑" w:eastAsia="微软雅黑" w:cs="微软雅黑"/>
          <w:sz w:val="36"/>
          <w:szCs w:val="36"/>
          <w:highlight w:val="none"/>
        </w:rPr>
        <w:t>要求</w:t>
      </w:r>
      <w:bookmarkEnd w:id="33"/>
      <w:bookmarkEnd w:id="38"/>
      <w:bookmarkEnd w:id="39"/>
    </w:p>
    <w:p w14:paraId="170E0561">
      <w:pPr>
        <w:rPr>
          <w:rFonts w:hint="eastAsia" w:ascii="微软雅黑" w:hAnsi="微软雅黑" w:eastAsia="微软雅黑" w:cs="微软雅黑"/>
          <w:b/>
          <w:bCs/>
          <w:snapToGrid w:val="0"/>
          <w:kern w:val="0"/>
          <w:position w:val="-2"/>
          <w:sz w:val="24"/>
          <w:highlight w:val="none"/>
        </w:rPr>
      </w:pPr>
    </w:p>
    <w:p w14:paraId="0A7F7922">
      <w:pPr>
        <w:pStyle w:val="4"/>
        <w:spacing w:before="0" w:after="0" w:line="312" w:lineRule="auto"/>
        <w:ind w:firstLine="720" w:firstLineChars="300"/>
        <w:rPr>
          <w:rFonts w:hint="eastAsia" w:ascii="微软雅黑" w:hAnsi="微软雅黑" w:eastAsia="微软雅黑" w:cs="微软雅黑"/>
          <w:color w:val="auto"/>
          <w:sz w:val="24"/>
          <w:szCs w:val="24"/>
        </w:rPr>
      </w:pPr>
      <w:bookmarkStart w:id="40" w:name="_Toc3950"/>
      <w:bookmarkStart w:id="41" w:name="_Toc18973"/>
      <w:bookmarkStart w:id="42" w:name="_Toc21714"/>
      <w:bookmarkStart w:id="43" w:name="_Toc12935"/>
      <w:bookmarkStart w:id="44" w:name="_Toc8344"/>
      <w:bookmarkStart w:id="45" w:name="_Toc14912"/>
      <w:bookmarkStart w:id="46" w:name="_Toc13364"/>
      <w:bookmarkStart w:id="47" w:name="_Toc17303"/>
      <w:bookmarkStart w:id="48" w:name="_Toc13555"/>
      <w:bookmarkStart w:id="49" w:name="_Toc1939"/>
      <w:bookmarkStart w:id="50" w:name="_Toc15764"/>
      <w:bookmarkStart w:id="51" w:name="_Toc30452"/>
      <w:bookmarkStart w:id="52" w:name="_Toc17750"/>
      <w:bookmarkStart w:id="53" w:name="_Toc65660342"/>
      <w:bookmarkStart w:id="54" w:name="_Toc12184"/>
      <w:bookmarkStart w:id="55" w:name="_Toc65660344"/>
      <w:bookmarkStart w:id="56" w:name="_Toc122"/>
      <w:bookmarkStart w:id="57" w:name="_Toc16974"/>
      <w:r>
        <w:rPr>
          <w:rFonts w:hint="eastAsia" w:ascii="微软雅黑" w:hAnsi="微软雅黑" w:eastAsia="微软雅黑" w:cs="微软雅黑"/>
          <w:color w:val="auto"/>
          <w:sz w:val="24"/>
          <w:szCs w:val="24"/>
        </w:rPr>
        <w:t>一、</w:t>
      </w:r>
      <w:r>
        <w:rPr>
          <w:rFonts w:hint="eastAsia" w:ascii="微软雅黑" w:hAnsi="微软雅黑" w:eastAsia="微软雅黑" w:cs="微软雅黑"/>
          <w:color w:val="auto"/>
          <w:sz w:val="24"/>
          <w:szCs w:val="24"/>
          <w:lang w:val="en-US" w:eastAsia="zh-CN"/>
        </w:rPr>
        <w:t>服务期</w:t>
      </w:r>
      <w:r>
        <w:rPr>
          <w:rFonts w:hint="eastAsia" w:ascii="微软雅黑" w:hAnsi="微软雅黑" w:eastAsia="微软雅黑" w:cs="微软雅黑"/>
          <w:color w:val="auto"/>
          <w:sz w:val="24"/>
          <w:szCs w:val="24"/>
        </w:rPr>
        <w:t>、地点</w:t>
      </w:r>
      <w:r>
        <w:rPr>
          <w:rFonts w:hint="eastAsia" w:ascii="微软雅黑" w:hAnsi="微软雅黑" w:eastAsia="微软雅黑" w:cs="微软雅黑"/>
          <w:color w:val="auto"/>
          <w:sz w:val="24"/>
          <w:szCs w:val="24"/>
          <w:lang w:val="en-US" w:eastAsia="zh-CN"/>
        </w:rPr>
        <w:t>及</w:t>
      </w:r>
      <w:r>
        <w:rPr>
          <w:rFonts w:hint="eastAsia" w:ascii="微软雅黑" w:hAnsi="微软雅黑" w:eastAsia="微软雅黑" w:cs="微软雅黑"/>
          <w:color w:val="auto"/>
          <w:sz w:val="24"/>
          <w:szCs w:val="24"/>
        </w:rPr>
        <w:t>验收方式</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07BA42A">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58" w:name="_Toc31446"/>
      <w:bookmarkStart w:id="59" w:name="_Toc10450"/>
      <w:bookmarkStart w:id="60" w:name="_Toc9462"/>
      <w:r>
        <w:rPr>
          <w:rFonts w:hint="eastAsia" w:ascii="微软雅黑" w:hAnsi="微软雅黑" w:eastAsia="微软雅黑" w:cs="微软雅黑"/>
          <w:b w:val="0"/>
          <w:bCs w:val="0"/>
          <w:color w:val="auto"/>
          <w:kern w:val="0"/>
          <w:sz w:val="24"/>
          <w:szCs w:val="24"/>
          <w:lang w:val="zh-TW" w:eastAsia="zh-TW"/>
        </w:rPr>
        <w:t>（一）</w:t>
      </w:r>
      <w:r>
        <w:rPr>
          <w:rFonts w:hint="eastAsia" w:ascii="微软雅黑" w:hAnsi="微软雅黑" w:eastAsia="微软雅黑" w:cs="微软雅黑"/>
          <w:b w:val="0"/>
          <w:bCs w:val="0"/>
          <w:color w:val="auto"/>
          <w:kern w:val="0"/>
          <w:sz w:val="24"/>
          <w:szCs w:val="24"/>
          <w:lang w:val="en-US" w:eastAsia="zh-CN"/>
        </w:rPr>
        <w:t>服务期</w:t>
      </w:r>
      <w:r>
        <w:rPr>
          <w:rFonts w:hint="eastAsia" w:ascii="微软雅黑" w:hAnsi="微软雅黑" w:eastAsia="微软雅黑" w:cs="微软雅黑"/>
          <w:b w:val="0"/>
          <w:bCs w:val="0"/>
          <w:color w:val="auto"/>
          <w:kern w:val="0"/>
          <w:sz w:val="24"/>
          <w:szCs w:val="24"/>
          <w:lang w:val="zh-TW" w:eastAsia="zh-TW"/>
        </w:rPr>
        <w:t>：自合同签订之日起</w:t>
      </w:r>
      <w:r>
        <w:rPr>
          <w:rFonts w:hint="eastAsia" w:ascii="微软雅黑" w:hAnsi="微软雅黑" w:eastAsia="微软雅黑" w:cs="微软雅黑"/>
          <w:b w:val="0"/>
          <w:bCs w:val="0"/>
          <w:color w:val="auto"/>
          <w:kern w:val="0"/>
          <w:sz w:val="24"/>
          <w:szCs w:val="24"/>
          <w:lang w:val="en-US" w:eastAsia="zh-CN"/>
        </w:rPr>
        <w:t>20日历日</w:t>
      </w:r>
      <w:r>
        <w:rPr>
          <w:rFonts w:hint="eastAsia" w:ascii="微软雅黑" w:hAnsi="微软雅黑" w:eastAsia="微软雅黑" w:cs="微软雅黑"/>
          <w:b w:val="0"/>
          <w:bCs w:val="0"/>
          <w:color w:val="auto"/>
          <w:kern w:val="0"/>
          <w:sz w:val="24"/>
          <w:szCs w:val="24"/>
          <w:lang w:val="zh-TW" w:eastAsia="zh-TW"/>
        </w:rPr>
        <w:t>完成项目交付工作。</w:t>
      </w:r>
    </w:p>
    <w:p w14:paraId="149F2FED">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r>
        <w:rPr>
          <w:rFonts w:hint="eastAsia" w:ascii="微软雅黑" w:hAnsi="微软雅黑" w:eastAsia="微软雅黑" w:cs="微软雅黑"/>
          <w:b w:val="0"/>
          <w:bCs w:val="0"/>
          <w:color w:val="auto"/>
          <w:kern w:val="0"/>
          <w:sz w:val="24"/>
          <w:szCs w:val="24"/>
          <w:lang w:val="zh-TW" w:eastAsia="zh-TW"/>
        </w:rPr>
        <w:t>（二）服务地点：采购人指定地点</w:t>
      </w:r>
    </w:p>
    <w:p w14:paraId="73F50CC8">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r>
        <w:rPr>
          <w:rFonts w:hint="eastAsia" w:ascii="微软雅黑" w:hAnsi="微软雅黑" w:eastAsia="微软雅黑" w:cs="微软雅黑"/>
          <w:b w:val="0"/>
          <w:bCs w:val="0"/>
          <w:color w:val="auto"/>
          <w:kern w:val="0"/>
          <w:sz w:val="24"/>
          <w:szCs w:val="24"/>
          <w:lang w:val="zh-TW" w:eastAsia="zh-TW"/>
        </w:rPr>
        <w:t>（三）验收</w:t>
      </w:r>
      <w:r>
        <w:rPr>
          <w:rFonts w:hint="eastAsia" w:ascii="微软雅黑" w:hAnsi="微软雅黑" w:eastAsia="微软雅黑" w:cs="微软雅黑"/>
          <w:b w:val="0"/>
          <w:bCs w:val="0"/>
          <w:color w:val="auto"/>
          <w:kern w:val="0"/>
          <w:sz w:val="24"/>
          <w:szCs w:val="24"/>
          <w:lang w:val="en-US" w:eastAsia="zh-CN"/>
        </w:rPr>
        <w:t>方式</w:t>
      </w:r>
      <w:r>
        <w:rPr>
          <w:rFonts w:hint="eastAsia" w:ascii="微软雅黑" w:hAnsi="微软雅黑" w:eastAsia="微软雅黑" w:cs="微软雅黑"/>
          <w:b w:val="0"/>
          <w:bCs w:val="0"/>
          <w:color w:val="auto"/>
          <w:kern w:val="0"/>
          <w:sz w:val="24"/>
          <w:szCs w:val="24"/>
          <w:lang w:val="zh-TW" w:eastAsia="zh-TW"/>
        </w:rPr>
        <w:t>：采购人组织验收</w:t>
      </w:r>
    </w:p>
    <w:p w14:paraId="562ED8EE">
      <w:pPr>
        <w:pStyle w:val="4"/>
        <w:spacing w:before="0" w:after="0" w:line="312" w:lineRule="auto"/>
        <w:ind w:firstLine="720" w:firstLineChars="300"/>
        <w:rPr>
          <w:rFonts w:hint="eastAsia" w:ascii="微软雅黑" w:hAnsi="微软雅黑" w:eastAsia="微软雅黑" w:cs="微软雅黑"/>
          <w:color w:val="auto"/>
          <w:sz w:val="24"/>
          <w:szCs w:val="24"/>
          <w:lang w:val="zh-TW" w:eastAsia="zh-TW"/>
        </w:rPr>
      </w:pPr>
      <w:bookmarkStart w:id="61" w:name="_Toc27699"/>
      <w:r>
        <w:rPr>
          <w:rFonts w:hint="eastAsia" w:ascii="微软雅黑" w:hAnsi="微软雅黑" w:eastAsia="微软雅黑" w:cs="微软雅黑"/>
          <w:color w:val="auto"/>
          <w:sz w:val="24"/>
          <w:szCs w:val="24"/>
          <w:lang w:val="en-US" w:eastAsia="zh-CN"/>
        </w:rPr>
        <w:t>二</w:t>
      </w:r>
      <w:r>
        <w:rPr>
          <w:rFonts w:hint="eastAsia" w:ascii="微软雅黑" w:hAnsi="微软雅黑" w:eastAsia="微软雅黑" w:cs="微软雅黑"/>
          <w:color w:val="auto"/>
          <w:sz w:val="24"/>
          <w:szCs w:val="24"/>
          <w:lang w:val="zh-TW" w:eastAsia="zh-TW"/>
        </w:rPr>
        <w:t>、报价要求</w:t>
      </w:r>
      <w:bookmarkEnd w:id="54"/>
      <w:bookmarkEnd w:id="55"/>
      <w:bookmarkEnd w:id="56"/>
      <w:bookmarkEnd w:id="57"/>
      <w:bookmarkEnd w:id="58"/>
      <w:bookmarkEnd w:id="59"/>
      <w:bookmarkEnd w:id="60"/>
      <w:bookmarkEnd w:id="61"/>
    </w:p>
    <w:p w14:paraId="62A48EFE">
      <w:pPr>
        <w:pStyle w:val="4"/>
        <w:spacing w:before="0" w:after="0" w:line="312" w:lineRule="auto"/>
        <w:ind w:firstLine="720" w:firstLineChars="300"/>
        <w:rPr>
          <w:rFonts w:hint="eastAsia" w:ascii="微软雅黑" w:hAnsi="微软雅黑" w:eastAsia="微软雅黑" w:cs="微软雅黑"/>
          <w:b w:val="0"/>
          <w:bCs w:val="0"/>
          <w:color w:val="auto"/>
          <w:sz w:val="24"/>
          <w:szCs w:val="24"/>
          <w:lang w:val="en-US" w:eastAsia="zh-CN"/>
        </w:rPr>
      </w:pPr>
      <w:bookmarkStart w:id="62" w:name="_Toc26245"/>
      <w:bookmarkStart w:id="63" w:name="_Toc15255"/>
      <w:bookmarkStart w:id="64" w:name="_Toc15380"/>
      <w:bookmarkStart w:id="65" w:name="_Toc14208"/>
      <w:bookmarkStart w:id="66" w:name="_Toc11000"/>
      <w:bookmarkStart w:id="67" w:name="_Toc9192"/>
      <w:bookmarkStart w:id="68" w:name="_Toc65660345"/>
      <w:bookmarkStart w:id="69" w:name="_Toc7562"/>
      <w:bookmarkStart w:id="70" w:name="_Toc3745"/>
      <w:r>
        <w:rPr>
          <w:rFonts w:hint="eastAsia" w:ascii="微软雅黑" w:hAnsi="微软雅黑" w:eastAsia="微软雅黑" w:cs="微软雅黑"/>
          <w:b w:val="0"/>
          <w:bCs w:val="0"/>
          <w:color w:val="auto"/>
          <w:sz w:val="24"/>
          <w:szCs w:val="24"/>
          <w:lang w:val="en-US" w:eastAsia="zh-CN"/>
        </w:rPr>
        <w:t>（一）本次询价报价为人民币报价，询价报价包括完成本项目设备安装、调试、管理费、税费等全部费用。</w:t>
      </w:r>
      <w:bookmarkStart w:id="71" w:name="_Toc76462330"/>
      <w:bookmarkStart w:id="72" w:name="_Toc344475122"/>
      <w:bookmarkStart w:id="73" w:name="_Toc106030885"/>
      <w:r>
        <w:rPr>
          <w:rFonts w:hint="eastAsia" w:ascii="微软雅黑" w:hAnsi="微软雅黑" w:eastAsia="微软雅黑" w:cs="微软雅黑"/>
          <w:b w:val="0"/>
          <w:bCs w:val="0"/>
          <w:color w:val="auto"/>
          <w:sz w:val="24"/>
          <w:szCs w:val="24"/>
          <w:lang w:val="en-US" w:eastAsia="zh-CN"/>
        </w:rPr>
        <w:t>询价报价由供应商根据本项目的实际情况与自身情况，并充分考虑不确定性因素可能导致的风险自行填报。因成交供应商自身原因造成漏报、少报、错报而导致本项目无法履行的，皆由其自行承担责任，采购人不再另行支付其它费用。</w:t>
      </w:r>
    </w:p>
    <w:p w14:paraId="6D0CABBD">
      <w:pPr>
        <w:pStyle w:val="4"/>
        <w:spacing w:before="0" w:after="0" w:line="312" w:lineRule="auto"/>
        <w:ind w:firstLine="720" w:firstLineChars="3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（二）询价报价不得超出项目采购预算最高限价，否则为无效报价。</w:t>
      </w:r>
    </w:p>
    <w:p w14:paraId="5C2F0C4E">
      <w:pPr>
        <w:pStyle w:val="4"/>
        <w:spacing w:before="0" w:after="0" w:line="312" w:lineRule="auto"/>
        <w:ind w:firstLine="720" w:firstLineChars="300"/>
        <w:rPr>
          <w:rFonts w:hint="eastAsia" w:ascii="微软雅黑" w:hAnsi="微软雅黑" w:eastAsia="微软雅黑" w:cs="微软雅黑"/>
          <w:b w:val="0"/>
          <w:bCs w:val="0"/>
          <w:color w:val="auto"/>
          <w:sz w:val="24"/>
          <w:szCs w:val="24"/>
          <w:lang w:val="en-US" w:eastAsia="zh-CN"/>
        </w:rPr>
      </w:pPr>
      <w:bookmarkStart w:id="74" w:name="_Toc28634"/>
      <w:r>
        <w:rPr>
          <w:rFonts w:hint="eastAsia" w:ascii="微软雅黑" w:hAnsi="微软雅黑" w:eastAsia="微软雅黑" w:cs="微软雅黑"/>
          <w:b w:val="0"/>
          <w:bCs w:val="0"/>
          <w:color w:val="auto"/>
          <w:sz w:val="24"/>
          <w:szCs w:val="24"/>
          <w:lang w:val="en-US" w:eastAsia="zh-CN"/>
        </w:rPr>
        <w:t>（三）询价报价修正错误：询价报价中出现大写金额和小写金额不一致的错误，评审时以大写金额为准。</w:t>
      </w:r>
      <w:bookmarkEnd w:id="74"/>
    </w:p>
    <w:p w14:paraId="04BEB4C1">
      <w:pPr>
        <w:pStyle w:val="4"/>
        <w:spacing w:before="0" w:after="0" w:line="312" w:lineRule="auto"/>
        <w:ind w:firstLine="720" w:firstLineChars="300"/>
        <w:rPr>
          <w:rFonts w:hint="eastAsia" w:ascii="微软雅黑" w:hAnsi="微软雅黑" w:eastAsia="微软雅黑" w:cs="微软雅黑"/>
          <w:color w:val="auto"/>
          <w:sz w:val="24"/>
          <w:szCs w:val="24"/>
          <w:lang w:val="en-US" w:eastAsia="zh-CN"/>
        </w:rPr>
      </w:pPr>
      <w:bookmarkStart w:id="75" w:name="_Toc25378"/>
      <w:r>
        <w:rPr>
          <w:rFonts w:hint="eastAsia" w:ascii="微软雅黑" w:hAnsi="微软雅黑" w:eastAsia="微软雅黑" w:cs="微软雅黑"/>
          <w:color w:val="auto"/>
          <w:sz w:val="24"/>
          <w:szCs w:val="24"/>
          <w:lang w:val="en-US" w:eastAsia="zh-CN"/>
        </w:rPr>
        <w:t>※三、付款方式</w:t>
      </w:r>
      <w:bookmarkEnd w:id="71"/>
      <w:bookmarkEnd w:id="72"/>
      <w:bookmarkEnd w:id="73"/>
      <w:bookmarkEnd w:id="75"/>
      <w:bookmarkStart w:id="76" w:name="_Toc12580"/>
    </w:p>
    <w:p w14:paraId="11B01B98">
      <w:pPr>
        <w:pStyle w:val="4"/>
        <w:spacing w:before="0" w:after="0" w:line="312" w:lineRule="auto"/>
        <w:ind w:firstLine="720" w:firstLineChars="3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中标人按采购合同交货并安装调试完成，采购人原则上应在收到发票后当日按程序办理支付手续，（特殊情况下不超过3个工作日），成交供应商未按采购人指定的使用单位要求开具发票的，使用单位有权拒绝支付相应货款。使用单位依据采购合同、验收报告、发票等材料以转账方式向成交供应商支付结算总价款的100%。</w:t>
      </w:r>
    </w:p>
    <w:bookmarkEnd w:id="62"/>
    <w:bookmarkEnd w:id="63"/>
    <w:bookmarkEnd w:id="64"/>
    <w:bookmarkEnd w:id="65"/>
    <w:bookmarkEnd w:id="66"/>
    <w:bookmarkEnd w:id="67"/>
    <w:bookmarkEnd w:id="68"/>
    <w:bookmarkEnd w:id="69"/>
    <w:bookmarkEnd w:id="70"/>
    <w:bookmarkEnd w:id="76"/>
    <w:p w14:paraId="06176D5B">
      <w:pPr>
        <w:pStyle w:val="4"/>
        <w:spacing w:before="0" w:after="0" w:line="312" w:lineRule="auto"/>
        <w:ind w:firstLine="720" w:firstLineChars="300"/>
        <w:rPr>
          <w:rFonts w:hint="eastAsia" w:ascii="微软雅黑" w:hAnsi="微软雅黑" w:eastAsia="微软雅黑" w:cs="微软雅黑"/>
          <w:color w:val="auto"/>
          <w:sz w:val="24"/>
          <w:szCs w:val="24"/>
          <w:lang w:val="en-US" w:eastAsia="zh-CN"/>
        </w:rPr>
      </w:pPr>
      <w:bookmarkStart w:id="77" w:name="_Toc25224"/>
      <w:bookmarkStart w:id="78" w:name="_Toc8445"/>
      <w:bookmarkStart w:id="79" w:name="_Toc12219"/>
      <w:r>
        <w:rPr>
          <w:rFonts w:hint="eastAsia" w:ascii="微软雅黑" w:hAnsi="微软雅黑" w:eastAsia="微软雅黑" w:cs="微软雅黑"/>
          <w:color w:val="auto"/>
          <w:sz w:val="24"/>
          <w:szCs w:val="24"/>
          <w:lang w:val="en-US" w:eastAsia="zh-CN"/>
        </w:rPr>
        <w:t>四、</w:t>
      </w:r>
      <w:bookmarkEnd w:id="77"/>
      <w:bookmarkEnd w:id="78"/>
      <w:bookmarkEnd w:id="79"/>
      <w:r>
        <w:rPr>
          <w:rFonts w:hint="eastAsia" w:ascii="微软雅黑" w:hAnsi="微软雅黑" w:eastAsia="微软雅黑" w:cs="微软雅黑"/>
          <w:color w:val="auto"/>
          <w:sz w:val="24"/>
          <w:szCs w:val="24"/>
          <w:lang w:val="en-US" w:eastAsia="zh-CN"/>
        </w:rPr>
        <w:t>质量保证及售后服务</w:t>
      </w:r>
    </w:p>
    <w:p w14:paraId="6A22D2E0">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80" w:name="_Toc31062"/>
      <w:bookmarkStart w:id="81" w:name="_Toc22816"/>
      <w:bookmarkStart w:id="82" w:name="_Toc18040"/>
      <w:r>
        <w:rPr>
          <w:rFonts w:hint="eastAsia" w:ascii="微软雅黑" w:hAnsi="微软雅黑" w:eastAsia="微软雅黑" w:cs="微软雅黑"/>
          <w:b w:val="0"/>
          <w:bCs w:val="0"/>
          <w:color w:val="auto"/>
          <w:kern w:val="0"/>
          <w:sz w:val="24"/>
          <w:szCs w:val="24"/>
          <w:lang w:val="zh-TW" w:eastAsia="zh-TW"/>
        </w:rPr>
        <w:t>（1）产品质量保证期</w:t>
      </w:r>
      <w:bookmarkEnd w:id="80"/>
      <w:bookmarkEnd w:id="81"/>
    </w:p>
    <w:p w14:paraId="1336243F">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83" w:name="_Toc9245"/>
      <w:bookmarkStart w:id="84" w:name="_Toc18066"/>
      <w:r>
        <w:rPr>
          <w:rFonts w:hint="eastAsia" w:ascii="微软雅黑" w:hAnsi="微软雅黑" w:eastAsia="微软雅黑" w:cs="微软雅黑"/>
          <w:b w:val="0"/>
          <w:bCs w:val="0"/>
          <w:color w:val="auto"/>
          <w:kern w:val="0"/>
          <w:sz w:val="24"/>
          <w:szCs w:val="24"/>
          <w:lang w:val="zh-TW" w:eastAsia="zh-TW"/>
        </w:rPr>
        <w:t>1、投标人应明确承诺：自验收合格之日起，其投标产品整体质量保证期达到三年。</w:t>
      </w:r>
      <w:bookmarkEnd w:id="83"/>
      <w:bookmarkEnd w:id="84"/>
    </w:p>
    <w:p w14:paraId="3656CDB8">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85" w:name="_Toc30202"/>
      <w:bookmarkStart w:id="86" w:name="_Toc29782"/>
      <w:r>
        <w:rPr>
          <w:rFonts w:hint="eastAsia" w:ascii="微软雅黑" w:hAnsi="微软雅黑" w:eastAsia="微软雅黑" w:cs="微软雅黑"/>
          <w:b w:val="0"/>
          <w:bCs w:val="0"/>
          <w:color w:val="auto"/>
          <w:kern w:val="0"/>
          <w:sz w:val="24"/>
          <w:szCs w:val="24"/>
          <w:lang w:val="zh-TW" w:eastAsia="zh-TW"/>
        </w:rPr>
        <w:t>2、投标产品属于国家规定“三包”范围的，其产品质量保证期不得低于“三包”规定。</w:t>
      </w:r>
      <w:bookmarkEnd w:id="85"/>
      <w:bookmarkEnd w:id="86"/>
    </w:p>
    <w:p w14:paraId="611A8178">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87" w:name="_Toc26812"/>
      <w:bookmarkStart w:id="88" w:name="_Toc24400"/>
      <w:r>
        <w:rPr>
          <w:rFonts w:hint="eastAsia" w:ascii="微软雅黑" w:hAnsi="微软雅黑" w:eastAsia="微软雅黑" w:cs="微软雅黑"/>
          <w:b w:val="0"/>
          <w:bCs w:val="0"/>
          <w:color w:val="auto"/>
          <w:kern w:val="0"/>
          <w:sz w:val="24"/>
          <w:szCs w:val="24"/>
          <w:lang w:val="zh-TW" w:eastAsia="zh-TW"/>
        </w:rPr>
        <w:t>3、投标人的质量保证期承诺优于国家“三包”规定和强制标准的，按投标人实际承诺执行。</w:t>
      </w:r>
      <w:bookmarkEnd w:id="87"/>
      <w:bookmarkEnd w:id="88"/>
    </w:p>
    <w:p w14:paraId="3ABC6F5C">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89" w:name="_Toc14430"/>
      <w:bookmarkStart w:id="90" w:name="_Toc5365"/>
      <w:r>
        <w:rPr>
          <w:rFonts w:hint="eastAsia" w:ascii="微软雅黑" w:hAnsi="微软雅黑" w:eastAsia="微软雅黑" w:cs="微软雅黑"/>
          <w:b w:val="0"/>
          <w:bCs w:val="0"/>
          <w:color w:val="auto"/>
          <w:kern w:val="0"/>
          <w:sz w:val="24"/>
          <w:szCs w:val="24"/>
          <w:lang w:val="zh-TW" w:eastAsia="zh-TW"/>
        </w:rPr>
        <w:t>（2）售后服务内容</w:t>
      </w:r>
      <w:bookmarkEnd w:id="89"/>
      <w:bookmarkEnd w:id="90"/>
    </w:p>
    <w:p w14:paraId="41E67636">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91" w:name="_Toc11390"/>
      <w:bookmarkStart w:id="92" w:name="_Toc6256"/>
      <w:r>
        <w:rPr>
          <w:rFonts w:hint="eastAsia" w:ascii="微软雅黑" w:hAnsi="微软雅黑" w:eastAsia="微软雅黑" w:cs="微软雅黑"/>
          <w:b w:val="0"/>
          <w:bCs w:val="0"/>
          <w:color w:val="auto"/>
          <w:kern w:val="0"/>
          <w:sz w:val="24"/>
          <w:szCs w:val="24"/>
          <w:lang w:val="zh-TW" w:eastAsia="zh-TW"/>
        </w:rPr>
        <w:t>1、中标人和制造商在质量保证期内应当为采购人提供以下技术支持和服务：</w:t>
      </w:r>
      <w:bookmarkEnd w:id="91"/>
      <w:bookmarkEnd w:id="92"/>
    </w:p>
    <w:p w14:paraId="07A9585B">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93" w:name="_Toc19195"/>
      <w:bookmarkStart w:id="94" w:name="_Toc21560"/>
      <w:r>
        <w:rPr>
          <w:rFonts w:hint="eastAsia" w:ascii="微软雅黑" w:hAnsi="微软雅黑" w:eastAsia="微软雅黑" w:cs="微软雅黑"/>
          <w:b w:val="0"/>
          <w:bCs w:val="0"/>
          <w:color w:val="auto"/>
          <w:kern w:val="0"/>
          <w:sz w:val="24"/>
          <w:szCs w:val="24"/>
          <w:lang w:val="zh-TW" w:eastAsia="zh-TW"/>
        </w:rPr>
        <w:t>1）电话咨询</w:t>
      </w:r>
      <w:bookmarkEnd w:id="93"/>
      <w:bookmarkEnd w:id="94"/>
    </w:p>
    <w:p w14:paraId="16FC6414">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95" w:name="_Toc32266"/>
      <w:bookmarkStart w:id="96" w:name="_Toc2365"/>
      <w:r>
        <w:rPr>
          <w:rFonts w:hint="eastAsia" w:ascii="微软雅黑" w:hAnsi="微软雅黑" w:eastAsia="微软雅黑" w:cs="微软雅黑"/>
          <w:b w:val="0"/>
          <w:bCs w:val="0"/>
          <w:color w:val="auto"/>
          <w:kern w:val="0"/>
          <w:sz w:val="24"/>
          <w:szCs w:val="24"/>
          <w:lang w:val="zh-TW" w:eastAsia="zh-TW"/>
        </w:rPr>
        <w:t>中标人和厂家应当为用户提供技术援助电话，解答用户在使用中遇到的问题，及时为用户提出解决问题的建议。</w:t>
      </w:r>
      <w:bookmarkEnd w:id="95"/>
      <w:bookmarkEnd w:id="96"/>
    </w:p>
    <w:p w14:paraId="53E5C8A2">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97" w:name="_Toc2937"/>
      <w:bookmarkStart w:id="98" w:name="_Toc16387"/>
      <w:r>
        <w:rPr>
          <w:rFonts w:hint="eastAsia" w:ascii="微软雅黑" w:hAnsi="微软雅黑" w:eastAsia="微软雅黑" w:cs="微软雅黑"/>
          <w:b w:val="0"/>
          <w:bCs w:val="0"/>
          <w:color w:val="auto"/>
          <w:kern w:val="0"/>
          <w:sz w:val="24"/>
          <w:szCs w:val="24"/>
          <w:lang w:val="zh-TW" w:eastAsia="zh-TW"/>
        </w:rPr>
        <w:t>2）现场响应</w:t>
      </w:r>
      <w:bookmarkEnd w:id="97"/>
      <w:bookmarkEnd w:id="98"/>
    </w:p>
    <w:p w14:paraId="4DE2A1DD">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99" w:name="_Toc19171"/>
      <w:bookmarkStart w:id="100" w:name="_Toc28662"/>
      <w:r>
        <w:rPr>
          <w:rFonts w:hint="eastAsia" w:ascii="微软雅黑" w:hAnsi="微软雅黑" w:eastAsia="微软雅黑" w:cs="微软雅黑"/>
          <w:b w:val="0"/>
          <w:bCs w:val="0"/>
          <w:color w:val="auto"/>
          <w:kern w:val="0"/>
          <w:sz w:val="24"/>
          <w:szCs w:val="24"/>
          <w:lang w:val="zh-TW" w:eastAsia="zh-TW"/>
        </w:rPr>
        <w:t>用户遇到使用及技术问题，电话咨询不能解决的，中标人和厂家应在24小时内采取相应措施，提供上门服务，确保产品正常工作（包括节假日、夜间）；无法在24小时内解决的，应在48小时内提供备用产品，使采购人能够正常使用。</w:t>
      </w:r>
      <w:bookmarkEnd w:id="99"/>
      <w:bookmarkEnd w:id="100"/>
    </w:p>
    <w:p w14:paraId="2A643A1D">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01" w:name="_Toc30161"/>
      <w:bookmarkStart w:id="102" w:name="_Toc19099"/>
      <w:r>
        <w:rPr>
          <w:rFonts w:hint="eastAsia" w:ascii="微软雅黑" w:hAnsi="微软雅黑" w:eastAsia="微软雅黑" w:cs="微软雅黑"/>
          <w:b w:val="0"/>
          <w:bCs w:val="0"/>
          <w:color w:val="auto"/>
          <w:kern w:val="0"/>
          <w:sz w:val="24"/>
          <w:szCs w:val="24"/>
          <w:lang w:val="zh-TW" w:eastAsia="zh-TW"/>
        </w:rPr>
        <w:t>3）技术升级</w:t>
      </w:r>
      <w:bookmarkEnd w:id="101"/>
      <w:bookmarkEnd w:id="102"/>
    </w:p>
    <w:p w14:paraId="4B5B5D4E">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03" w:name="_Toc8346"/>
      <w:bookmarkStart w:id="104" w:name="_Toc32063"/>
      <w:r>
        <w:rPr>
          <w:rFonts w:hint="eastAsia" w:ascii="微软雅黑" w:hAnsi="微软雅黑" w:eastAsia="微软雅黑" w:cs="微软雅黑"/>
          <w:b w:val="0"/>
          <w:bCs w:val="0"/>
          <w:color w:val="auto"/>
          <w:kern w:val="0"/>
          <w:sz w:val="24"/>
          <w:szCs w:val="24"/>
          <w:lang w:val="zh-TW" w:eastAsia="zh-TW"/>
        </w:rPr>
        <w:t>在质保期内，如果中标人和厂家的产品技术升级，中标人应及时通知采购人，如采购人有相应要求，中标人和厂家应对采购人进行免费升级服务。</w:t>
      </w:r>
      <w:bookmarkEnd w:id="103"/>
      <w:bookmarkEnd w:id="104"/>
    </w:p>
    <w:p w14:paraId="6E8071B8">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05" w:name="_Toc17188"/>
      <w:bookmarkStart w:id="106" w:name="_Toc15508"/>
      <w:r>
        <w:rPr>
          <w:rFonts w:hint="eastAsia" w:ascii="微软雅黑" w:hAnsi="微软雅黑" w:eastAsia="微软雅黑" w:cs="微软雅黑"/>
          <w:b w:val="0"/>
          <w:bCs w:val="0"/>
          <w:color w:val="auto"/>
          <w:kern w:val="0"/>
          <w:sz w:val="24"/>
          <w:szCs w:val="24"/>
          <w:lang w:val="zh-TW" w:eastAsia="zh-TW"/>
        </w:rPr>
        <w:t>2、质保期外服务要求</w:t>
      </w:r>
      <w:bookmarkEnd w:id="105"/>
      <w:bookmarkEnd w:id="106"/>
    </w:p>
    <w:p w14:paraId="04256AE5">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07" w:name="_Toc10069"/>
      <w:bookmarkStart w:id="108" w:name="_Toc30324"/>
      <w:r>
        <w:rPr>
          <w:rFonts w:hint="eastAsia" w:ascii="微软雅黑" w:hAnsi="微软雅黑" w:eastAsia="微软雅黑" w:cs="微软雅黑"/>
          <w:b w:val="0"/>
          <w:bCs w:val="0"/>
          <w:color w:val="auto"/>
          <w:kern w:val="0"/>
          <w:sz w:val="24"/>
          <w:szCs w:val="24"/>
          <w:lang w:val="zh-TW" w:eastAsia="zh-TW"/>
        </w:rPr>
        <w:t>1）质量保证期过后，中标人和厂家应同样提供免费电话咨询服务，并应承诺提供产品上门维护服务。</w:t>
      </w:r>
      <w:bookmarkEnd w:id="107"/>
      <w:bookmarkEnd w:id="108"/>
    </w:p>
    <w:p w14:paraId="20339C76">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09" w:name="_Toc14802"/>
      <w:bookmarkStart w:id="110" w:name="_Toc10331"/>
      <w:r>
        <w:rPr>
          <w:rFonts w:hint="eastAsia" w:ascii="微软雅黑" w:hAnsi="微软雅黑" w:eastAsia="微软雅黑" w:cs="微软雅黑"/>
          <w:b w:val="0"/>
          <w:bCs w:val="0"/>
          <w:color w:val="auto"/>
          <w:kern w:val="0"/>
          <w:sz w:val="24"/>
          <w:szCs w:val="24"/>
          <w:lang w:val="zh-TW" w:eastAsia="zh-TW"/>
        </w:rPr>
        <w:t>2）质量保证期过后，采购人需要继续由原中标人和厂家提供售后服务的，该中标人和厂家应以优惠价格提供售后服务。</w:t>
      </w:r>
      <w:bookmarkEnd w:id="109"/>
      <w:bookmarkEnd w:id="110"/>
    </w:p>
    <w:p w14:paraId="001669B7">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11" w:name="_Toc6464"/>
      <w:bookmarkStart w:id="112" w:name="_Toc25375"/>
      <w:r>
        <w:rPr>
          <w:rFonts w:hint="eastAsia" w:ascii="微软雅黑" w:hAnsi="微软雅黑" w:eastAsia="微软雅黑" w:cs="微软雅黑"/>
          <w:b w:val="0"/>
          <w:bCs w:val="0"/>
          <w:color w:val="auto"/>
          <w:kern w:val="0"/>
          <w:sz w:val="24"/>
          <w:szCs w:val="24"/>
          <w:lang w:val="zh-TW" w:eastAsia="zh-TW"/>
        </w:rPr>
        <w:t>3、故障响应时间要求</w:t>
      </w:r>
      <w:bookmarkEnd w:id="111"/>
      <w:bookmarkEnd w:id="112"/>
    </w:p>
    <w:p w14:paraId="264D395F">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13" w:name="_Toc821"/>
      <w:bookmarkStart w:id="114" w:name="_Toc11036"/>
      <w:r>
        <w:rPr>
          <w:rFonts w:hint="eastAsia" w:ascii="微软雅黑" w:hAnsi="微软雅黑" w:eastAsia="微软雅黑" w:cs="微软雅黑"/>
          <w:b w:val="0"/>
          <w:bCs w:val="0"/>
          <w:color w:val="auto"/>
          <w:kern w:val="0"/>
          <w:sz w:val="24"/>
          <w:szCs w:val="24"/>
          <w:lang w:val="zh-TW" w:eastAsia="zh-TW"/>
        </w:rPr>
        <w:t>中标人接到使用方产品出现问题的通知后两小时内作出响应，24小时内到达现场进行处理。</w:t>
      </w:r>
      <w:bookmarkEnd w:id="113"/>
      <w:bookmarkEnd w:id="114"/>
    </w:p>
    <w:p w14:paraId="5BC2E6CE">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15" w:name="_Toc5351"/>
      <w:bookmarkStart w:id="116" w:name="_Toc24091"/>
      <w:r>
        <w:rPr>
          <w:rFonts w:hint="eastAsia" w:ascii="微软雅黑" w:hAnsi="微软雅黑" w:eastAsia="微软雅黑" w:cs="微软雅黑"/>
          <w:b w:val="0"/>
          <w:bCs w:val="0"/>
          <w:color w:val="auto"/>
          <w:kern w:val="0"/>
          <w:sz w:val="24"/>
          <w:szCs w:val="24"/>
          <w:lang w:val="zh-TW" w:eastAsia="zh-TW"/>
        </w:rPr>
        <w:t>4、维修配件</w:t>
      </w:r>
      <w:bookmarkEnd w:id="115"/>
      <w:bookmarkEnd w:id="116"/>
    </w:p>
    <w:p w14:paraId="01520975">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17" w:name="_Toc22283"/>
      <w:bookmarkStart w:id="118" w:name="_Toc10737"/>
      <w:r>
        <w:rPr>
          <w:rFonts w:hint="eastAsia" w:ascii="微软雅黑" w:hAnsi="微软雅黑" w:eastAsia="微软雅黑" w:cs="微软雅黑"/>
          <w:b w:val="0"/>
          <w:bCs w:val="0"/>
          <w:color w:val="auto"/>
          <w:kern w:val="0"/>
          <w:sz w:val="24"/>
          <w:szCs w:val="24"/>
          <w:lang w:val="zh-TW" w:eastAsia="zh-TW"/>
        </w:rPr>
        <w:t>中标人和厂家售后服务中，使用的维修零配件应为原厂配件，未经用户同意不得使用非原厂配件。</w:t>
      </w:r>
      <w:bookmarkEnd w:id="117"/>
      <w:bookmarkEnd w:id="118"/>
    </w:p>
    <w:p w14:paraId="11461B5B">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19" w:name="_Toc27780"/>
      <w:bookmarkStart w:id="120" w:name="_Toc4994"/>
      <w:r>
        <w:rPr>
          <w:rFonts w:hint="eastAsia" w:ascii="微软雅黑" w:hAnsi="微软雅黑" w:eastAsia="微软雅黑" w:cs="微软雅黑"/>
          <w:b w:val="0"/>
          <w:bCs w:val="0"/>
          <w:color w:val="auto"/>
          <w:kern w:val="0"/>
          <w:sz w:val="24"/>
          <w:szCs w:val="24"/>
          <w:lang w:val="zh-TW" w:eastAsia="zh-TW"/>
        </w:rPr>
        <w:t>（4）培训</w:t>
      </w:r>
      <w:bookmarkEnd w:id="119"/>
      <w:bookmarkEnd w:id="120"/>
    </w:p>
    <w:p w14:paraId="2C89A1D5">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21" w:name="_Toc23481"/>
      <w:bookmarkStart w:id="122" w:name="_Toc29921"/>
      <w:r>
        <w:rPr>
          <w:rFonts w:hint="eastAsia" w:ascii="微软雅黑" w:hAnsi="微软雅黑" w:eastAsia="微软雅黑" w:cs="微软雅黑"/>
          <w:b w:val="0"/>
          <w:bCs w:val="0"/>
          <w:color w:val="auto"/>
          <w:kern w:val="0"/>
          <w:sz w:val="24"/>
          <w:szCs w:val="24"/>
          <w:lang w:val="zh-TW" w:eastAsia="zh-TW"/>
        </w:rPr>
        <w:t>供应商对其提供产品的使用和操作应尽培训义务。供应商应提供对采购人进行免费培训，使采购人使用人员能够正常操作。</w:t>
      </w:r>
      <w:bookmarkEnd w:id="121"/>
      <w:bookmarkEnd w:id="122"/>
    </w:p>
    <w:p w14:paraId="11025193">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23" w:name="_Toc11259"/>
      <w:bookmarkStart w:id="124" w:name="_Toc28651"/>
      <w:r>
        <w:rPr>
          <w:rFonts w:hint="eastAsia" w:ascii="微软雅黑" w:hAnsi="微软雅黑" w:eastAsia="微软雅黑" w:cs="微软雅黑"/>
          <w:b w:val="0"/>
          <w:bCs w:val="0"/>
          <w:color w:val="auto"/>
          <w:kern w:val="0"/>
          <w:sz w:val="24"/>
          <w:szCs w:val="24"/>
          <w:lang w:val="zh-TW" w:eastAsia="zh-TW"/>
        </w:rPr>
        <w:t>（5）知识产权</w:t>
      </w:r>
      <w:bookmarkEnd w:id="123"/>
      <w:bookmarkEnd w:id="124"/>
    </w:p>
    <w:p w14:paraId="3B36419D">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25" w:name="_Toc31680"/>
      <w:bookmarkStart w:id="126" w:name="_Toc5325"/>
      <w:r>
        <w:rPr>
          <w:rFonts w:hint="eastAsia" w:ascii="微软雅黑" w:hAnsi="微软雅黑" w:eastAsia="微软雅黑" w:cs="微软雅黑"/>
          <w:b w:val="0"/>
          <w:bCs w:val="0"/>
          <w:color w:val="auto"/>
          <w:kern w:val="0"/>
          <w:sz w:val="24"/>
          <w:szCs w:val="24"/>
          <w:lang w:val="zh-TW" w:eastAsia="zh-TW"/>
        </w:rPr>
        <w:t>采购人在中华人民共和国境内使用投标人提供的货物及服务时免受第三方提出的侵犯其专利权或其它知识产权的起诉。如果第三方提出侵权指控，中标人应承担由此而引起的一切法律责任和费用。</w:t>
      </w:r>
      <w:bookmarkEnd w:id="125"/>
      <w:bookmarkEnd w:id="126"/>
    </w:p>
    <w:p w14:paraId="0AB3EA21">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27" w:name="_Toc4657"/>
      <w:bookmarkStart w:id="128" w:name="_Toc29671"/>
      <w:r>
        <w:rPr>
          <w:rFonts w:hint="eastAsia" w:ascii="微软雅黑" w:hAnsi="微软雅黑" w:eastAsia="微软雅黑" w:cs="微软雅黑"/>
          <w:b w:val="0"/>
          <w:bCs w:val="0"/>
          <w:color w:val="auto"/>
          <w:kern w:val="0"/>
          <w:sz w:val="24"/>
          <w:szCs w:val="24"/>
          <w:lang w:val="zh-TW" w:eastAsia="zh-TW"/>
        </w:rPr>
        <w:t>（6）其他服务要求</w:t>
      </w:r>
      <w:bookmarkEnd w:id="127"/>
      <w:bookmarkEnd w:id="128"/>
    </w:p>
    <w:p w14:paraId="372A85CD">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29" w:name="_Toc10113"/>
      <w:r>
        <w:rPr>
          <w:rFonts w:hint="eastAsia" w:ascii="微软雅黑" w:hAnsi="微软雅黑" w:eastAsia="微软雅黑" w:cs="微软雅黑"/>
          <w:b w:val="0"/>
          <w:bCs w:val="0"/>
          <w:color w:val="auto"/>
          <w:kern w:val="0"/>
          <w:sz w:val="24"/>
          <w:szCs w:val="24"/>
          <w:lang w:val="zh-TW" w:eastAsia="zh-TW"/>
        </w:rPr>
        <w:t>1、中标人在提供服务期间或在货物运输、安装、调试等未正式验收交付采购人使用前，因中标人自身原因导致的安全事故，由中标人自行承担所有责任及经济损失。</w:t>
      </w:r>
      <w:bookmarkEnd w:id="129"/>
    </w:p>
    <w:p w14:paraId="49878EFC">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30" w:name="_Toc19563"/>
      <w:bookmarkStart w:id="131" w:name="_Toc2647"/>
      <w:r>
        <w:rPr>
          <w:rFonts w:hint="eastAsia" w:ascii="微软雅黑" w:hAnsi="微软雅黑" w:eastAsia="微软雅黑" w:cs="微软雅黑"/>
          <w:b w:val="0"/>
          <w:bCs w:val="0"/>
          <w:color w:val="auto"/>
          <w:kern w:val="0"/>
          <w:sz w:val="24"/>
          <w:szCs w:val="24"/>
          <w:lang w:val="zh-TW" w:eastAsia="zh-TW"/>
        </w:rPr>
        <w:t>2、中标人在投标时提供虚假材料或进行虚假响应，或中标后提供的货物(服务)达不到招标文件要求及中标人投标文件的响应内容的，视为虚假应标，将报采购监督管理部门依法予以处理。</w:t>
      </w:r>
      <w:bookmarkEnd w:id="130"/>
      <w:bookmarkEnd w:id="131"/>
    </w:p>
    <w:p w14:paraId="7D33EC97">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bookmarkStart w:id="132" w:name="_Toc13173"/>
      <w:bookmarkStart w:id="133" w:name="_Toc12395"/>
      <w:r>
        <w:rPr>
          <w:rFonts w:hint="eastAsia" w:ascii="微软雅黑" w:hAnsi="微软雅黑" w:eastAsia="微软雅黑" w:cs="微软雅黑"/>
          <w:b w:val="0"/>
          <w:bCs w:val="0"/>
          <w:color w:val="auto"/>
          <w:kern w:val="0"/>
          <w:sz w:val="24"/>
          <w:szCs w:val="24"/>
          <w:lang w:val="zh-TW" w:eastAsia="zh-TW"/>
        </w:rPr>
        <w:t>3、其他未尽事宜由供需双方在采购合同中另行约定。</w:t>
      </w:r>
      <w:bookmarkEnd w:id="132"/>
      <w:bookmarkEnd w:id="133"/>
    </w:p>
    <w:p w14:paraId="75B40A21">
      <w:pPr>
        <w:spacing w:line="580" w:lineRule="exact"/>
        <w:ind w:firstLine="480" w:firstLineChars="200"/>
        <w:rPr>
          <w:rFonts w:hint="eastAsia" w:ascii="微软雅黑" w:hAnsi="微软雅黑" w:eastAsia="微软雅黑" w:cs="微软雅黑"/>
          <w:b/>
          <w:bCs/>
          <w:color w:val="auto"/>
          <w:kern w:val="0"/>
          <w:sz w:val="24"/>
          <w:szCs w:val="24"/>
          <w:lang w:val="zh-TW" w:eastAsia="zh-TW"/>
        </w:rPr>
      </w:pPr>
      <w:bookmarkStart w:id="134" w:name="_Toc5761"/>
      <w:r>
        <w:rPr>
          <w:rFonts w:hint="eastAsia" w:ascii="微软雅黑" w:hAnsi="微软雅黑" w:eastAsia="微软雅黑" w:cs="微软雅黑"/>
          <w:b/>
          <w:bCs/>
          <w:color w:val="auto"/>
          <w:kern w:val="0"/>
          <w:sz w:val="24"/>
          <w:szCs w:val="24"/>
          <w:lang w:val="zh-TW" w:eastAsia="zh-TW"/>
        </w:rPr>
        <w:t>※五、安全责任</w:t>
      </w:r>
      <w:bookmarkEnd w:id="134"/>
    </w:p>
    <w:p w14:paraId="16CDFF5A">
      <w:pPr>
        <w:spacing w:line="580" w:lineRule="exact"/>
        <w:ind w:firstLine="480" w:firstLineChars="200"/>
        <w:rPr>
          <w:rFonts w:hint="eastAsia" w:ascii="微软雅黑" w:hAnsi="微软雅黑" w:eastAsia="微软雅黑" w:cs="微软雅黑"/>
          <w:b w:val="0"/>
          <w:bCs w:val="0"/>
          <w:color w:val="auto"/>
          <w:kern w:val="0"/>
          <w:sz w:val="24"/>
          <w:szCs w:val="24"/>
          <w:lang w:val="zh-TW" w:eastAsia="zh-TW"/>
        </w:rPr>
      </w:pPr>
      <w:r>
        <w:rPr>
          <w:rFonts w:hint="eastAsia" w:ascii="微软雅黑" w:hAnsi="微软雅黑" w:eastAsia="微软雅黑" w:cs="微软雅黑"/>
          <w:b w:val="0"/>
          <w:bCs w:val="0"/>
          <w:color w:val="auto"/>
          <w:kern w:val="0"/>
          <w:sz w:val="24"/>
          <w:szCs w:val="24"/>
          <w:lang w:val="zh-TW" w:eastAsia="zh-TW"/>
        </w:rPr>
        <w:t>供应商自行负责本项目的安全工作，服从采购人及相关部门的相关规定，在服务期间因成交供应商的原因引起的一切经济损失及法律责任、安全事故责任均由供应商自行承担，采购人不承担任何责任。</w:t>
      </w:r>
    </w:p>
    <w:bookmarkEnd w:id="82"/>
    <w:p w14:paraId="17D426D9">
      <w:pPr>
        <w:pStyle w:val="3"/>
        <w:adjustRightInd w:val="0"/>
        <w:spacing w:before="0" w:after="0" w:line="360" w:lineRule="auto"/>
        <w:ind w:firstLine="480" w:firstLineChars="200"/>
        <w:jc w:val="left"/>
        <w:rPr>
          <w:rFonts w:hint="eastAsia" w:ascii="微软雅黑" w:hAnsi="微软雅黑" w:eastAsia="微软雅黑" w:cs="微软雅黑"/>
          <w:sz w:val="24"/>
          <w:szCs w:val="24"/>
        </w:rPr>
      </w:pPr>
      <w:bookmarkStart w:id="135" w:name="_Toc5555"/>
      <w:bookmarkStart w:id="136" w:name="_Toc65660347"/>
      <w:bookmarkStart w:id="137" w:name="_Toc6869"/>
      <w:bookmarkStart w:id="138" w:name="_Toc6565"/>
      <w:bookmarkStart w:id="139" w:name="_Toc28972"/>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w:t>
      </w:r>
      <w:bookmarkEnd w:id="135"/>
      <w:bookmarkEnd w:id="136"/>
      <w:bookmarkEnd w:id="137"/>
      <w:bookmarkEnd w:id="138"/>
      <w:bookmarkStart w:id="140" w:name="_Toc23902"/>
      <w:bookmarkStart w:id="141" w:name="_Toc65660348"/>
      <w:bookmarkStart w:id="142" w:name="_Toc21248"/>
      <w:bookmarkStart w:id="143" w:name="_Toc31659"/>
      <w:r>
        <w:rPr>
          <w:rFonts w:hint="eastAsia" w:ascii="微软雅黑" w:hAnsi="微软雅黑" w:eastAsia="微软雅黑" w:cs="微软雅黑"/>
          <w:sz w:val="24"/>
          <w:szCs w:val="24"/>
        </w:rPr>
        <w:t>其他</w:t>
      </w:r>
      <w:bookmarkEnd w:id="139"/>
      <w:bookmarkEnd w:id="140"/>
      <w:bookmarkEnd w:id="141"/>
      <w:bookmarkEnd w:id="142"/>
      <w:bookmarkEnd w:id="143"/>
    </w:p>
    <w:p w14:paraId="3DB74A72">
      <w:pPr>
        <w:pStyle w:val="27"/>
        <w:snapToGrid/>
        <w:spacing w:line="36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（一）成交供应商在响应时提供虚假材料或进行虚假响应，或成交后提供的服务 (货物)达不到</w:t>
      </w:r>
      <w:r>
        <w:rPr>
          <w:rFonts w:hint="eastAsia" w:ascii="微软雅黑" w:hAnsi="微软雅黑" w:eastAsia="微软雅黑" w:cs="微软雅黑"/>
          <w:sz w:val="24"/>
          <w:szCs w:val="24"/>
          <w:lang w:eastAsia="zh-CN"/>
        </w:rPr>
        <w:t>询价采购</w:t>
      </w:r>
      <w:r>
        <w:rPr>
          <w:rFonts w:hint="eastAsia" w:ascii="微软雅黑" w:hAnsi="微软雅黑" w:eastAsia="微软雅黑" w:cs="微软雅黑"/>
          <w:sz w:val="24"/>
          <w:szCs w:val="24"/>
        </w:rPr>
        <w:t>文件要求及成交供应商响应文件的响应内容的，视为虚假应标，将报采购监督管理部门依法予以处理。</w:t>
      </w:r>
    </w:p>
    <w:p w14:paraId="263ABFF7">
      <w:pPr>
        <w:pStyle w:val="27"/>
        <w:snapToGrid/>
        <w:spacing w:line="36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 xml:space="preserve">（二）解决争议的方式  </w:t>
      </w:r>
      <w:r>
        <w:rPr>
          <w:rFonts w:hint="eastAsia" w:ascii="微软雅黑" w:hAnsi="微软雅黑" w:eastAsia="微软雅黑" w:cs="微软雅黑"/>
          <w:sz w:val="24"/>
          <w:szCs w:val="24"/>
        </w:rPr>
        <w:sym w:font="Wingdings 2" w:char="0052"/>
      </w:r>
      <w:r>
        <w:rPr>
          <w:rFonts w:hint="eastAsia" w:ascii="微软雅黑" w:hAnsi="微软雅黑" w:eastAsia="微软雅黑" w:cs="微软雅黑"/>
          <w:sz w:val="24"/>
          <w:szCs w:val="24"/>
        </w:rPr>
        <w:t xml:space="preserve"> 提请仲裁  □ 向人民法院提起诉讼</w:t>
      </w:r>
    </w:p>
    <w:p w14:paraId="163F5C3B">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t>（三）</w:t>
      </w:r>
      <w:r>
        <w:rPr>
          <w:rFonts w:hint="eastAsia" w:ascii="微软雅黑" w:hAnsi="微软雅黑" w:eastAsia="微软雅黑" w:cs="微软雅黑"/>
          <w:sz w:val="24"/>
          <w:szCs w:val="24"/>
        </w:rPr>
        <w:t>其他未尽事宜由供需双方在采购合同中详细约定。</w:t>
      </w:r>
    </w:p>
    <w:p w14:paraId="67975CD0">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t>（四）</w:t>
      </w:r>
      <w:r>
        <w:rPr>
          <w:rFonts w:hint="eastAsia" w:ascii="微软雅黑" w:hAnsi="微软雅黑" w:eastAsia="微软雅黑" w:cs="微软雅黑"/>
          <w:sz w:val="24"/>
          <w:szCs w:val="24"/>
        </w:rPr>
        <w:t>废标情形</w:t>
      </w:r>
    </w:p>
    <w:p w14:paraId="4742498C">
      <w:pPr>
        <w:pStyle w:val="27"/>
        <w:numPr>
          <w:ilvl w:val="0"/>
          <w:numId w:val="0"/>
        </w:numPr>
        <w:snapToGrid/>
        <w:spacing w:line="360" w:lineRule="auto"/>
        <w:ind w:firstLine="240" w:firstLineChars="1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采购中出现下列情形之一者，应予废标</w:t>
      </w:r>
      <w:r>
        <w:rPr>
          <w:rFonts w:hint="eastAsia" w:ascii="微软雅黑" w:hAnsi="微软雅黑" w:eastAsia="微软雅黑" w:cs="微软雅黑"/>
          <w:sz w:val="24"/>
          <w:szCs w:val="24"/>
          <w:lang w:eastAsia="zh-CN"/>
        </w:rPr>
        <w:t>：</w:t>
      </w:r>
    </w:p>
    <w:p w14:paraId="61E99A2E">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1.符合专业条件的供应商或者对网上竞采文件作出实质响应的供货商不足二家的；</w:t>
      </w:r>
    </w:p>
    <w:p w14:paraId="07F3AC81">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2.报价人的报价均超过了最高限价的；</w:t>
      </w:r>
    </w:p>
    <w:p w14:paraId="4271A176">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3.因重大变故，采购任务取消的；</w:t>
      </w:r>
    </w:p>
    <w:p w14:paraId="735C2876">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4.出现影响采购公正的违法、违规行为。</w:t>
      </w:r>
    </w:p>
    <w:p w14:paraId="4868EC58">
      <w:pPr>
        <w:pStyle w:val="4"/>
        <w:spacing w:before="0" w:after="0" w:line="312" w:lineRule="auto"/>
        <w:ind w:firstLine="720" w:firstLineChars="300"/>
        <w:rPr>
          <w:rFonts w:hint="eastAsia" w:ascii="微软雅黑" w:hAnsi="微软雅黑" w:eastAsia="微软雅黑" w:cs="微软雅黑"/>
          <w:b w:val="0"/>
          <w:bCs/>
          <w:color w:val="auto"/>
          <w:sz w:val="24"/>
          <w:szCs w:val="24"/>
          <w:lang w:val="en-US" w:eastAsia="zh-CN"/>
        </w:rPr>
      </w:pPr>
    </w:p>
    <w:p w14:paraId="07FBEC31">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7A99A3AA">
      <w:pPr>
        <w:pStyle w:val="4"/>
        <w:rPr>
          <w:rFonts w:hint="default" w:eastAsia="宋体"/>
          <w:lang w:val="en-US" w:eastAsia="zh-CN"/>
        </w:rPr>
      </w:pPr>
      <w:r>
        <w:rPr>
          <w:rFonts w:hint="eastAsia"/>
          <w:lang w:val="en-US" w:eastAsia="zh-CN"/>
        </w:rPr>
        <w:t xml:space="preserve">  </w:t>
      </w:r>
    </w:p>
    <w:p w14:paraId="305CB905">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44" w:name="_Toc9773"/>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144"/>
    </w:p>
    <w:p w14:paraId="09426EB4">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145" w:name="_Toc32755"/>
      <w:bookmarkStart w:id="146" w:name="_Toc65831996"/>
      <w:r>
        <w:rPr>
          <w:rFonts w:hint="eastAsia" w:ascii="微软雅黑" w:hAnsi="微软雅黑" w:eastAsia="微软雅黑" w:cs="微软雅黑"/>
          <w:b/>
          <w:color w:val="auto"/>
          <w:sz w:val="24"/>
          <w:szCs w:val="24"/>
          <w:highlight w:val="none"/>
        </w:rPr>
        <w:t>一、资格审查</w:t>
      </w:r>
      <w:bookmarkEnd w:id="145"/>
      <w:bookmarkEnd w:id="146"/>
    </w:p>
    <w:p w14:paraId="1EC310B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626B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787A59D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1623032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72462E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14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6FC0D0B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46AF0742">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32ABC2E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6B7F6FC2">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3CBBD0C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18DB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0FAB6F8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2D37040">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2D5FCA4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5D9CD31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290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79D4727">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711CCD47">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5420F934">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59798F44">
            <w:pPr>
              <w:spacing w:line="240" w:lineRule="exact"/>
              <w:rPr>
                <w:rFonts w:hint="eastAsia" w:ascii="微软雅黑" w:hAnsi="微软雅黑" w:eastAsia="微软雅黑" w:cs="微软雅黑"/>
                <w:color w:val="auto"/>
                <w:sz w:val="21"/>
                <w:szCs w:val="21"/>
                <w:highlight w:val="none"/>
              </w:rPr>
            </w:pPr>
          </w:p>
        </w:tc>
      </w:tr>
      <w:tr w14:paraId="7B2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7D81490B">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675FFB8">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6009498">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36FDBB40">
            <w:pPr>
              <w:spacing w:line="240" w:lineRule="exact"/>
              <w:rPr>
                <w:rFonts w:hint="eastAsia" w:ascii="微软雅黑" w:hAnsi="微软雅黑" w:eastAsia="微软雅黑" w:cs="微软雅黑"/>
                <w:color w:val="auto"/>
                <w:sz w:val="21"/>
                <w:szCs w:val="21"/>
                <w:highlight w:val="none"/>
              </w:rPr>
            </w:pPr>
          </w:p>
        </w:tc>
      </w:tr>
      <w:tr w14:paraId="6A3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3CA08CE9">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40642AD">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4B2E05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BDF77D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3562A0AD">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1707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19FB8718">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0C15E423">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264D94D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6E51E288">
            <w:pPr>
              <w:spacing w:line="240" w:lineRule="exact"/>
              <w:rPr>
                <w:rFonts w:hint="eastAsia" w:ascii="微软雅黑" w:hAnsi="微软雅黑" w:eastAsia="微软雅黑" w:cs="微软雅黑"/>
                <w:color w:val="auto"/>
                <w:sz w:val="21"/>
                <w:szCs w:val="21"/>
                <w:highlight w:val="none"/>
              </w:rPr>
            </w:pPr>
          </w:p>
        </w:tc>
      </w:tr>
      <w:tr w14:paraId="7E3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4B109B0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6749526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4AF5AE4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1EC394C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0E6B8CF3">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2C3961B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EFA109">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147" w:name="_Toc110"/>
      <w:bookmarkStart w:id="148" w:name="_Toc65831997"/>
      <w:r>
        <w:rPr>
          <w:rFonts w:hint="eastAsia" w:ascii="微软雅黑" w:hAnsi="微软雅黑" w:eastAsia="微软雅黑" w:cs="微软雅黑"/>
          <w:b/>
          <w:color w:val="auto"/>
          <w:sz w:val="24"/>
          <w:szCs w:val="24"/>
          <w:highlight w:val="none"/>
        </w:rPr>
        <w:t>二、评标方法</w:t>
      </w:r>
      <w:bookmarkEnd w:id="147"/>
      <w:bookmarkEnd w:id="148"/>
    </w:p>
    <w:p w14:paraId="67405E2F">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最低价评审法。已入围评审的报价供应商，满足投标文件中规定的技术规格及质量要求的，选择报价最低的成为成交供应商；未入围的报名供应商不参与评审。</w:t>
      </w:r>
    </w:p>
    <w:p w14:paraId="136235DC">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125EFF1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087B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B212B45">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263A38B2">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12B3824E">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E52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81502F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5D5B580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3C0BDC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7611EF0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5C9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5D27B3A">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2B68FC4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3D3BF259">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6B33CC4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72E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8112DE9">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63EFD57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5FCB68C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4DA4257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5A1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A219556">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58AB79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77BEE1D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7DAF064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2EBC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2472C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705A6AC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服务</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5A14E0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4303CD9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color w:val="auto"/>
                <w:kern w:val="0"/>
                <w:sz w:val="21"/>
                <w:szCs w:val="21"/>
                <w:highlight w:val="none"/>
              </w:rPr>
              <w:t>条款的内容</w:t>
            </w:r>
          </w:p>
        </w:tc>
      </w:tr>
      <w:tr w14:paraId="174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49F06C4D">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6DC0700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6EB4FC5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5927E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3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618D21C2">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791DD7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49BB7CC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FEF95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1DA34327">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05A98E7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60D7DC3">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44908E97">
      <w:pPr>
        <w:snapToGrid w:val="0"/>
        <w:spacing w:line="40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按评审后</w:t>
      </w:r>
      <w:r>
        <w:rPr>
          <w:rFonts w:hint="eastAsia" w:ascii="微软雅黑" w:hAnsi="微软雅黑" w:eastAsia="微软雅黑" w:cs="微软雅黑"/>
          <w:color w:val="auto"/>
          <w:sz w:val="24"/>
          <w:szCs w:val="24"/>
          <w:highlight w:val="none"/>
          <w:lang w:val="en-US" w:eastAsia="zh-CN"/>
        </w:rPr>
        <w:t>报价</w:t>
      </w:r>
      <w:r>
        <w:rPr>
          <w:rFonts w:hint="eastAsia" w:ascii="微软雅黑" w:hAnsi="微软雅黑" w:eastAsia="微软雅黑" w:cs="微软雅黑"/>
          <w:color w:val="auto"/>
          <w:sz w:val="24"/>
          <w:szCs w:val="24"/>
          <w:highlight w:val="none"/>
        </w:rPr>
        <w:t>由低到</w:t>
      </w:r>
      <w:r>
        <w:rPr>
          <w:rFonts w:hint="eastAsia" w:ascii="微软雅黑" w:hAnsi="微软雅黑" w:eastAsia="微软雅黑" w:cs="微软雅黑"/>
          <w:color w:val="auto"/>
          <w:sz w:val="24"/>
          <w:szCs w:val="24"/>
          <w:highlight w:val="none"/>
          <w:lang w:val="en-US" w:eastAsia="zh-CN"/>
        </w:rPr>
        <w:t>高</w:t>
      </w:r>
      <w:r>
        <w:rPr>
          <w:rFonts w:hint="eastAsia" w:ascii="微软雅黑" w:hAnsi="微软雅黑" w:eastAsia="微软雅黑" w:cs="微软雅黑"/>
          <w:color w:val="auto"/>
          <w:sz w:val="24"/>
          <w:szCs w:val="24"/>
          <w:highlight w:val="none"/>
        </w:rPr>
        <w:t>的排列顺序推荐排名前三的供应商为本项目中标候选人，</w:t>
      </w:r>
      <w:r>
        <w:rPr>
          <w:rFonts w:hint="eastAsia" w:ascii="微软雅黑" w:hAnsi="微软雅黑" w:eastAsia="微软雅黑" w:cs="微软雅黑"/>
          <w:color w:val="auto"/>
          <w:sz w:val="24"/>
          <w:szCs w:val="24"/>
          <w:highlight w:val="none"/>
          <w:lang w:val="en-US" w:eastAsia="zh-CN"/>
        </w:rPr>
        <w:t>报价最低</w:t>
      </w:r>
      <w:r>
        <w:rPr>
          <w:rFonts w:hint="eastAsia" w:ascii="微软雅黑" w:hAnsi="微软雅黑" w:eastAsia="微软雅黑" w:cs="微软雅黑"/>
          <w:color w:val="auto"/>
          <w:sz w:val="24"/>
          <w:szCs w:val="24"/>
          <w:highlight w:val="none"/>
        </w:rPr>
        <w:t>的为第一中标候选人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报价次低的为第二中标候选人，以此内推。</w:t>
      </w:r>
    </w:p>
    <w:p w14:paraId="64062DE5">
      <w:pPr>
        <w:snapToGrid w:val="0"/>
        <w:spacing w:line="400" w:lineRule="exact"/>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采购人有权要求供应商提供</w:t>
      </w:r>
    </w:p>
    <w:p w14:paraId="64F54A98">
      <w:pPr>
        <w:snapToGrid w:val="0"/>
        <w:spacing w:line="400" w:lineRule="exact"/>
        <w:ind w:firstLine="480" w:firstLineChars="200"/>
        <w:rPr>
          <w:rFonts w:hint="eastAsia" w:ascii="微软雅黑" w:hAnsi="微软雅黑" w:eastAsia="微软雅黑" w:cs="微软雅黑"/>
          <w:b/>
          <w:color w:val="auto"/>
          <w:sz w:val="24"/>
          <w:highlight w:val="none"/>
        </w:rPr>
      </w:pPr>
      <w:bookmarkStart w:id="149" w:name="_Toc492721018"/>
      <w:bookmarkStart w:id="150" w:name="_Toc53146619"/>
      <w:r>
        <w:rPr>
          <w:rFonts w:hint="eastAsia" w:ascii="微软雅黑" w:hAnsi="微软雅黑" w:eastAsia="微软雅黑" w:cs="微软雅黑"/>
          <w:b/>
          <w:color w:val="auto"/>
          <w:sz w:val="24"/>
          <w:highlight w:val="none"/>
        </w:rPr>
        <w:t>四、无效投标条款</w:t>
      </w:r>
      <w:bookmarkEnd w:id="149"/>
      <w:bookmarkEnd w:id="150"/>
    </w:p>
    <w:p w14:paraId="526A1D6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3479BC6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21F7E3E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0E5B7BD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0308DF4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3EC8C13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08B7359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2D506F70">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6B2094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（八）法律、法规和招标文件规定的其他无效情形。</w:t>
      </w:r>
    </w:p>
    <w:p w14:paraId="76AFF0EC">
      <w:pPr>
        <w:snapToGrid w:val="0"/>
        <w:spacing w:line="400" w:lineRule="exact"/>
        <w:ind w:firstLine="480" w:firstLineChars="200"/>
        <w:rPr>
          <w:rFonts w:hint="eastAsia" w:ascii="微软雅黑" w:hAnsi="微软雅黑" w:eastAsia="微软雅黑" w:cs="微软雅黑"/>
          <w:b/>
          <w:color w:val="auto"/>
          <w:sz w:val="24"/>
          <w:highlight w:val="none"/>
        </w:rPr>
      </w:pPr>
      <w:bookmarkStart w:id="151" w:name="_Toc25841"/>
      <w:bookmarkStart w:id="152" w:name="_Toc6829"/>
      <w:bookmarkStart w:id="153" w:name="_Toc30355"/>
      <w:bookmarkStart w:id="154" w:name="_Toc29417"/>
      <w:bookmarkStart w:id="155" w:name="_Toc21515"/>
      <w:r>
        <w:rPr>
          <w:rFonts w:hint="eastAsia" w:ascii="微软雅黑" w:hAnsi="微软雅黑" w:eastAsia="微软雅黑" w:cs="微软雅黑"/>
          <w:b/>
          <w:color w:val="auto"/>
          <w:sz w:val="24"/>
          <w:highlight w:val="none"/>
          <w:lang w:val="en-US" w:eastAsia="zh-CN"/>
        </w:rPr>
        <w:t>五</w:t>
      </w:r>
      <w:r>
        <w:rPr>
          <w:rFonts w:hint="eastAsia" w:ascii="微软雅黑" w:hAnsi="微软雅黑" w:eastAsia="微软雅黑" w:cs="微软雅黑"/>
          <w:b/>
          <w:color w:val="auto"/>
          <w:sz w:val="24"/>
          <w:highlight w:val="none"/>
        </w:rPr>
        <w:t>、</w:t>
      </w:r>
      <w:bookmarkEnd w:id="151"/>
      <w:bookmarkEnd w:id="152"/>
      <w:bookmarkEnd w:id="153"/>
      <w:r>
        <w:rPr>
          <w:rFonts w:hint="eastAsia" w:ascii="微软雅黑" w:hAnsi="微软雅黑" w:eastAsia="微软雅黑" w:cs="微软雅黑"/>
          <w:b/>
          <w:color w:val="auto"/>
          <w:sz w:val="24"/>
          <w:highlight w:val="none"/>
        </w:rPr>
        <w:t>废标条款</w:t>
      </w:r>
      <w:bookmarkEnd w:id="154"/>
      <w:bookmarkEnd w:id="155"/>
    </w:p>
    <w:p w14:paraId="3E0629C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评审小组评审时出现以下情况之一的，应予废标：</w:t>
      </w:r>
    </w:p>
    <w:p w14:paraId="68D49B6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（一）在采购过程中符合要求的供应商或者对</w:t>
      </w:r>
      <w:r>
        <w:rPr>
          <w:rFonts w:hint="eastAsia" w:ascii="微软雅黑" w:hAnsi="微软雅黑" w:eastAsia="微软雅黑" w:cs="微软雅黑"/>
          <w:color w:val="auto"/>
          <w:sz w:val="24"/>
          <w:highlight w:val="none"/>
          <w:lang w:eastAsia="zh-CN"/>
        </w:rPr>
        <w:t>询价</w:t>
      </w:r>
      <w:r>
        <w:rPr>
          <w:rFonts w:hint="eastAsia" w:ascii="微软雅黑" w:hAnsi="微软雅黑" w:eastAsia="微软雅黑" w:cs="微软雅黑"/>
          <w:color w:val="auto"/>
          <w:sz w:val="24"/>
          <w:highlight w:val="none"/>
        </w:rPr>
        <w:t>文件作实质响应的供应商不足2家的；</w:t>
      </w:r>
    </w:p>
    <w:p w14:paraId="16A7A187">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（二）供应商的报价均超过了最高限价，采购人不能支付的。</w:t>
      </w:r>
    </w:p>
    <w:p w14:paraId="12971CD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注：废标应发布项目废标公告并说明原因，重新开展采购活动。 </w:t>
      </w:r>
    </w:p>
    <w:p w14:paraId="28FAA146">
      <w:pPr>
        <w:snapToGrid w:val="0"/>
        <w:spacing w:line="400" w:lineRule="exact"/>
        <w:ind w:firstLine="480" w:firstLineChars="200"/>
        <w:rPr>
          <w:rFonts w:hint="eastAsia" w:ascii="微软雅黑" w:hAnsi="微软雅黑" w:eastAsia="微软雅黑" w:cs="微软雅黑"/>
          <w:color w:val="auto"/>
          <w:sz w:val="24"/>
          <w:highlight w:val="none"/>
        </w:rPr>
      </w:pPr>
    </w:p>
    <w:p w14:paraId="5532B759">
      <w:pPr>
        <w:rPr>
          <w:rFonts w:hint="eastAsia" w:ascii="宋体" w:hAnsi="宋体" w:eastAsia="宋体"/>
          <w:b w:val="0"/>
          <w:sz w:val="36"/>
          <w:szCs w:val="30"/>
          <w:highlight w:val="none"/>
        </w:rPr>
      </w:pPr>
      <w:bookmarkStart w:id="156" w:name="_Toc8916"/>
      <w:bookmarkStart w:id="157" w:name="_Toc8535"/>
      <w:bookmarkStart w:id="158" w:name="_Toc10768"/>
      <w:bookmarkStart w:id="159" w:name="_Toc20055"/>
      <w:bookmarkStart w:id="160" w:name="_Toc65660354"/>
      <w:r>
        <w:rPr>
          <w:rFonts w:hint="eastAsia" w:ascii="宋体" w:hAnsi="宋体" w:eastAsia="宋体"/>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61" w:name="_Toc32282"/>
      <w:r>
        <w:rPr>
          <w:rFonts w:hint="eastAsia" w:ascii="微软雅黑" w:hAnsi="微软雅黑" w:eastAsia="微软雅黑" w:cs="微软雅黑"/>
          <w:sz w:val="36"/>
          <w:szCs w:val="36"/>
          <w:highlight w:val="none"/>
        </w:rPr>
        <w:t>第五篇  供应商须知</w:t>
      </w:r>
      <w:bookmarkEnd w:id="156"/>
      <w:bookmarkEnd w:id="157"/>
      <w:bookmarkEnd w:id="158"/>
      <w:bookmarkEnd w:id="159"/>
      <w:bookmarkEnd w:id="160"/>
      <w:bookmarkEnd w:id="161"/>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62" w:name="_Toc21988"/>
      <w:bookmarkStart w:id="163" w:name="_Toc2864"/>
      <w:bookmarkStart w:id="164" w:name="_Toc65660355"/>
      <w:bookmarkStart w:id="165" w:name="_Toc16524"/>
      <w:bookmarkStart w:id="166" w:name="_Toc5290"/>
      <w:r>
        <w:rPr>
          <w:rFonts w:hint="eastAsia" w:ascii="微软雅黑" w:hAnsi="微软雅黑" w:eastAsia="微软雅黑" w:cs="微软雅黑"/>
          <w:b/>
          <w:bCs/>
          <w:color w:val="auto"/>
          <w:sz w:val="24"/>
          <w:highlight w:val="none"/>
        </w:rPr>
        <w:t>一、询比费用</w:t>
      </w:r>
      <w:bookmarkEnd w:id="162"/>
      <w:bookmarkEnd w:id="163"/>
      <w:bookmarkEnd w:id="164"/>
      <w:bookmarkEnd w:id="165"/>
      <w:bookmarkEnd w:id="166"/>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67" w:name="_Toc31739"/>
      <w:bookmarkStart w:id="168" w:name="_Toc5915"/>
      <w:bookmarkStart w:id="169" w:name="_Toc31070"/>
      <w:bookmarkStart w:id="170" w:name="_Toc65660356"/>
      <w:bookmarkStart w:id="171" w:name="_Toc17270"/>
      <w:r>
        <w:rPr>
          <w:rFonts w:hint="eastAsia" w:ascii="微软雅黑" w:hAnsi="微软雅黑" w:eastAsia="微软雅黑" w:cs="微软雅黑"/>
          <w:b/>
          <w:bCs/>
          <w:color w:val="auto"/>
          <w:sz w:val="24"/>
          <w:highlight w:val="none"/>
        </w:rPr>
        <w:t>二、询比采购文件</w:t>
      </w:r>
      <w:bookmarkEnd w:id="167"/>
      <w:bookmarkEnd w:id="168"/>
      <w:bookmarkEnd w:id="169"/>
      <w:bookmarkEnd w:id="170"/>
      <w:bookmarkEnd w:id="171"/>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172" w:name="_Toc318159780"/>
      <w:bookmarkStart w:id="173" w:name="_Toc318166429"/>
      <w:bookmarkStart w:id="174" w:name="_Toc318159349"/>
      <w:bookmarkStart w:id="175" w:name="_Toc318159160"/>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172"/>
      <w:bookmarkEnd w:id="173"/>
      <w:bookmarkEnd w:id="174"/>
      <w:bookmarkEnd w:id="175"/>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76" w:name="_Toc9532"/>
      <w:bookmarkStart w:id="177" w:name="_Toc13313"/>
      <w:bookmarkStart w:id="178" w:name="_Toc65660357"/>
      <w:bookmarkStart w:id="179" w:name="_Toc3061"/>
      <w:bookmarkStart w:id="180" w:name="_Toc1922"/>
      <w:r>
        <w:rPr>
          <w:rFonts w:hint="eastAsia" w:ascii="微软雅黑" w:hAnsi="微软雅黑" w:eastAsia="微软雅黑" w:cs="微软雅黑"/>
          <w:b/>
          <w:bCs/>
          <w:color w:val="auto"/>
          <w:sz w:val="24"/>
          <w:highlight w:val="none"/>
        </w:rPr>
        <w:t>三、报价要求</w:t>
      </w:r>
      <w:bookmarkEnd w:id="176"/>
      <w:bookmarkEnd w:id="177"/>
      <w:bookmarkEnd w:id="178"/>
      <w:bookmarkEnd w:id="179"/>
      <w:bookmarkEnd w:id="180"/>
    </w:p>
    <w:p w14:paraId="78E40CB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对本项目的报价，应根据市场价格以及企业自身的实力，自主报价。该报价包括实施和完成本项目所需的代理费、人工、材料、机械、印制、配送、利润、税费和风险等一切费用，因报价估计不足或市场价格波动，一律由成交供应商自行负责，采购单位不再为此向支付其它任何费用，除非合同中另有规定的除外。</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上传的电子文档</w:t>
      </w:r>
      <w:r>
        <w:rPr>
          <w:rFonts w:hint="eastAsia" w:ascii="微软雅黑" w:hAnsi="微软雅黑" w:eastAsia="微软雅黑" w:cs="微软雅黑"/>
          <w:color w:val="auto"/>
          <w:sz w:val="24"/>
          <w:highlight w:val="none"/>
        </w:rPr>
        <w:t>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81" w:name="_Toc10172"/>
      <w:bookmarkStart w:id="182" w:name="_Toc26059"/>
      <w:bookmarkStart w:id="183" w:name="_Toc65660358"/>
      <w:bookmarkStart w:id="184" w:name="_Toc14702"/>
      <w:bookmarkStart w:id="185" w:name="_Toc6242"/>
      <w:r>
        <w:rPr>
          <w:rFonts w:hint="eastAsia" w:ascii="微软雅黑" w:hAnsi="微软雅黑" w:eastAsia="微软雅黑" w:cs="微软雅黑"/>
          <w:b/>
          <w:bCs/>
          <w:color w:val="auto"/>
          <w:sz w:val="24"/>
          <w:highlight w:val="none"/>
        </w:rPr>
        <w:t>四、成交供应商的确定和变更</w:t>
      </w:r>
      <w:bookmarkEnd w:id="181"/>
      <w:bookmarkEnd w:id="182"/>
      <w:bookmarkEnd w:id="183"/>
      <w:bookmarkEnd w:id="184"/>
      <w:bookmarkEnd w:id="185"/>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86" w:name="_Toc30880"/>
      <w:bookmarkStart w:id="187" w:name="_Toc65660359"/>
      <w:bookmarkStart w:id="188" w:name="_Toc10504"/>
      <w:bookmarkStart w:id="189" w:name="_Toc1092"/>
      <w:bookmarkStart w:id="190" w:name="_Toc29821"/>
      <w:r>
        <w:rPr>
          <w:rFonts w:hint="eastAsia" w:ascii="微软雅黑" w:hAnsi="微软雅黑" w:eastAsia="微软雅黑" w:cs="微软雅黑"/>
          <w:b/>
          <w:bCs/>
          <w:color w:val="auto"/>
          <w:sz w:val="24"/>
          <w:highlight w:val="none"/>
        </w:rPr>
        <w:t>五、成交通知</w:t>
      </w:r>
      <w:bookmarkEnd w:id="186"/>
      <w:bookmarkEnd w:id="187"/>
      <w:bookmarkEnd w:id="188"/>
      <w:bookmarkEnd w:id="189"/>
      <w:bookmarkEnd w:id="190"/>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191" w:name="_Toc65660360"/>
      <w:bookmarkStart w:id="192" w:name="_Toc30909"/>
      <w:bookmarkStart w:id="193" w:name="_Toc1010"/>
      <w:bookmarkStart w:id="194" w:name="_Toc31082"/>
      <w:r>
        <w:rPr>
          <w:rFonts w:hint="eastAsia" w:ascii="微软雅黑" w:hAnsi="微软雅黑" w:eastAsia="微软雅黑" w:cs="微软雅黑"/>
          <w:color w:val="auto"/>
          <w:sz w:val="24"/>
          <w:highlight w:val="none"/>
        </w:rPr>
        <w:t>（一）成交供应商确定后2个工作日内，采购代理机构将在行采家-电子竞采中心发布成交结果公示。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95" w:name="_Toc28729"/>
      <w:r>
        <w:rPr>
          <w:rFonts w:hint="eastAsia" w:ascii="微软雅黑" w:hAnsi="微软雅黑" w:eastAsia="微软雅黑" w:cs="微软雅黑"/>
          <w:b/>
          <w:bCs/>
          <w:color w:val="auto"/>
          <w:sz w:val="24"/>
          <w:highlight w:val="none"/>
        </w:rPr>
        <w:t>六、关于质疑和投诉</w:t>
      </w:r>
      <w:bookmarkEnd w:id="191"/>
      <w:bookmarkEnd w:id="192"/>
      <w:bookmarkEnd w:id="193"/>
      <w:bookmarkEnd w:id="194"/>
      <w:bookmarkEnd w:id="195"/>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96" w:name="_Toc16148"/>
      <w:bookmarkStart w:id="197" w:name="_Toc126832920"/>
      <w:bookmarkStart w:id="198" w:name="_Toc76462344"/>
      <w:r>
        <w:rPr>
          <w:rFonts w:hint="eastAsia" w:ascii="微软雅黑" w:hAnsi="微软雅黑" w:eastAsia="微软雅黑" w:cs="微软雅黑"/>
          <w:b/>
          <w:bCs/>
          <w:color w:val="auto"/>
          <w:sz w:val="24"/>
          <w:highlight w:val="none"/>
        </w:rPr>
        <w:t>七、采购代理服务费</w:t>
      </w:r>
      <w:bookmarkEnd w:id="196"/>
      <w:bookmarkEnd w:id="197"/>
      <w:bookmarkEnd w:id="198"/>
    </w:p>
    <w:p w14:paraId="68E7C2F1">
      <w:pPr>
        <w:snapToGrid w:val="0"/>
        <w:spacing w:line="400" w:lineRule="exact"/>
        <w:ind w:firstLine="480" w:firstLineChars="200"/>
        <w:rPr>
          <w:rFonts w:hint="eastAsia" w:ascii="微软雅黑" w:hAnsi="微软雅黑" w:eastAsia="微软雅黑" w:cs="微软雅黑"/>
          <w:color w:val="auto"/>
          <w:sz w:val="24"/>
          <w:highlight w:val="none"/>
        </w:rPr>
      </w:pPr>
      <w:bookmarkStart w:id="199" w:name="_Toc76462345"/>
      <w:r>
        <w:rPr>
          <w:rFonts w:hint="eastAsia" w:ascii="微软雅黑" w:hAnsi="微软雅黑" w:eastAsia="微软雅黑" w:cs="微软雅黑"/>
          <w:color w:val="auto"/>
          <w:sz w:val="24"/>
          <w:highlight w:val="none"/>
        </w:rPr>
        <w:t>1.采购代理服务费：</w:t>
      </w:r>
      <w:bookmarkEnd w:id="199"/>
      <w:r>
        <w:rPr>
          <w:rFonts w:hint="eastAsia" w:ascii="微软雅黑" w:hAnsi="微软雅黑" w:eastAsia="微软雅黑" w:cs="微软雅黑"/>
          <w:color w:val="auto"/>
          <w:sz w:val="24"/>
          <w:highlight w:val="none"/>
        </w:rPr>
        <w:t>由采购人支付。</w:t>
      </w:r>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00" w:name="_Toc8128"/>
      <w:bookmarkStart w:id="201" w:name="_Toc3127"/>
      <w:bookmarkStart w:id="202" w:name="_Toc16648"/>
      <w:bookmarkStart w:id="203" w:name="_Toc65660361"/>
      <w:bookmarkStart w:id="204" w:name="_Toc23778"/>
      <w:r>
        <w:rPr>
          <w:rFonts w:hint="eastAsia" w:ascii="微软雅黑" w:hAnsi="微软雅黑" w:eastAsia="微软雅黑" w:cs="微软雅黑"/>
          <w:b/>
          <w:bCs/>
          <w:color w:val="auto"/>
          <w:sz w:val="24"/>
          <w:highlight w:val="none"/>
        </w:rPr>
        <w:t>八、签订合同</w:t>
      </w:r>
      <w:bookmarkEnd w:id="200"/>
      <w:bookmarkEnd w:id="201"/>
      <w:bookmarkEnd w:id="202"/>
      <w:bookmarkEnd w:id="203"/>
      <w:bookmarkEnd w:id="204"/>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72AE9C94">
      <w:pPr>
        <w:snapToGrid w:val="0"/>
        <w:spacing w:line="400" w:lineRule="exact"/>
        <w:ind w:firstLine="480" w:firstLineChars="200"/>
        <w:rPr>
          <w:rFonts w:hint="eastAsia" w:ascii="微软雅黑" w:hAnsi="微软雅黑" w:eastAsia="微软雅黑" w:cs="微软雅黑"/>
          <w:color w:val="auto"/>
          <w:sz w:val="24"/>
          <w:highlight w:val="none"/>
        </w:rPr>
        <w:sectPr>
          <w:headerReference r:id="rId6" w:type="default"/>
          <w:footerReference r:id="rId7"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205"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206" w:name="_Toc16883"/>
      <w:r>
        <w:rPr>
          <w:rFonts w:hint="eastAsia" w:ascii="微软雅黑" w:hAnsi="微软雅黑" w:eastAsia="微软雅黑" w:cs="微软雅黑"/>
          <w:sz w:val="36"/>
          <w:szCs w:val="36"/>
          <w:highlight w:val="none"/>
        </w:rPr>
        <w:t>第六篇  合同主要条款和格式合同（样本）</w:t>
      </w:r>
      <w:bookmarkEnd w:id="205"/>
      <w:bookmarkEnd w:id="206"/>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207" w:name="_Toc65832013"/>
      <w:bookmarkStart w:id="208" w:name="_Toc285722712"/>
      <w:bookmarkStart w:id="209" w:name="_Toc277084870"/>
      <w:r>
        <w:rPr>
          <w:rFonts w:hint="eastAsia" w:ascii="微软雅黑" w:hAnsi="微软雅黑" w:eastAsia="微软雅黑" w:cs="微软雅黑"/>
          <w:color w:val="000000"/>
          <w:sz w:val="24"/>
          <w:highlight w:val="none"/>
        </w:rPr>
        <w:t>一、合同主要条款</w:t>
      </w:r>
      <w:bookmarkEnd w:id="207"/>
      <w:bookmarkEnd w:id="208"/>
      <w:bookmarkEnd w:id="209"/>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1675A6C5">
      <w:pPr>
        <w:spacing w:line="500" w:lineRule="exact"/>
        <w:ind w:firstLine="480" w:firstLineChars="200"/>
        <w:rPr>
          <w:rFonts w:hint="eastAsia" w:ascii="微软雅黑" w:hAnsi="微软雅黑" w:eastAsia="微软雅黑" w:cs="微软雅黑"/>
          <w:color w:val="000000"/>
          <w:sz w:val="24"/>
          <w:highlight w:val="none"/>
        </w:rPr>
        <w:sectPr>
          <w:headerReference r:id="rId8" w:type="default"/>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210" w:name="_Toc277084871"/>
      <w:bookmarkStart w:id="211" w:name="_Toc285722713"/>
      <w:bookmarkStart w:id="212" w:name="_Toc65832014"/>
      <w:r>
        <w:rPr>
          <w:rFonts w:hint="eastAsia" w:ascii="微软雅黑" w:hAnsi="微软雅黑" w:eastAsia="微软雅黑" w:cs="微软雅黑"/>
          <w:color w:val="000000"/>
          <w:sz w:val="24"/>
          <w:highlight w:val="none"/>
        </w:rPr>
        <w:t>二、政府采购合同（</w:t>
      </w:r>
      <w:r>
        <w:rPr>
          <w:rFonts w:hint="eastAsia" w:ascii="微软雅黑" w:hAnsi="微软雅黑" w:eastAsia="微软雅黑" w:cs="微软雅黑"/>
          <w:color w:val="000000"/>
          <w:sz w:val="24"/>
          <w:highlight w:val="none"/>
          <w:lang w:val="en-US" w:eastAsia="zh-CN"/>
        </w:rPr>
        <w:t>可</w:t>
      </w:r>
      <w:r>
        <w:rPr>
          <w:rFonts w:hint="eastAsia" w:ascii="微软雅黑" w:hAnsi="微软雅黑" w:eastAsia="微软雅黑" w:cs="微软雅黑"/>
          <w:color w:val="000000"/>
          <w:sz w:val="24"/>
          <w:highlight w:val="none"/>
        </w:rPr>
        <w:t>根据项目情况自拟）</w:t>
      </w:r>
      <w:bookmarkEnd w:id="210"/>
      <w:bookmarkEnd w:id="211"/>
      <w:bookmarkEnd w:id="212"/>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一、服务要求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213" w:name="_Toc25292"/>
      <w:bookmarkStart w:id="214" w:name="_Toc65832015"/>
      <w:r>
        <w:rPr>
          <w:rFonts w:hint="eastAsia" w:ascii="微软雅黑" w:hAnsi="微软雅黑" w:eastAsia="微软雅黑" w:cs="微软雅黑"/>
          <w:sz w:val="36"/>
          <w:szCs w:val="36"/>
          <w:highlight w:val="none"/>
        </w:rPr>
        <w:t>第七篇  投标文件格式</w:t>
      </w:r>
      <w:bookmarkEnd w:id="213"/>
      <w:bookmarkEnd w:id="214"/>
    </w:p>
    <w:p w14:paraId="1240780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p>
    <w:p w14:paraId="4C1B256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rPr>
        <w:t>报价函</w:t>
      </w:r>
    </w:p>
    <w:p w14:paraId="5B652C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（二）分项报价明细表</w:t>
      </w:r>
    </w:p>
    <w:p w14:paraId="471F570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技术</w:t>
      </w:r>
      <w:r>
        <w:rPr>
          <w:rFonts w:hint="eastAsia" w:ascii="微软雅黑" w:hAnsi="微软雅黑" w:eastAsia="微软雅黑" w:cs="微软雅黑"/>
          <w:snapToGrid w:val="0"/>
          <w:kern w:val="0"/>
          <w:sz w:val="24"/>
          <w:szCs w:val="24"/>
          <w:highlight w:val="none"/>
        </w:rPr>
        <w:t>文件</w:t>
      </w:r>
    </w:p>
    <w:p w14:paraId="3F0DBF8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rPr>
        <w:t>技术应答</w:t>
      </w:r>
    </w:p>
    <w:p w14:paraId="6795AA8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color w:val="auto"/>
          <w:sz w:val="24"/>
          <w:szCs w:val="24"/>
        </w:rPr>
        <w:t>技术响应偏离表</w:t>
      </w:r>
    </w:p>
    <w:p w14:paraId="09BF21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p>
    <w:p w14:paraId="2EDF19C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6461214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（二）商务条款差异表</w:t>
      </w:r>
    </w:p>
    <w:p w14:paraId="5BCA717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（三）商务及售后服务承诺</w:t>
      </w:r>
    </w:p>
    <w:p w14:paraId="2AFF390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p>
    <w:p w14:paraId="0F657E9D">
      <w:pPr>
        <w:widowControl/>
        <w:spacing w:line="440" w:lineRule="exact"/>
        <w:ind w:firstLine="240" w:firstLineChars="1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0FE7F7D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p>
    <w:p w14:paraId="393EEDC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（一）营业执照（副本）或事业单位法人证书（副本）复印件</w:t>
      </w:r>
    </w:p>
    <w:p w14:paraId="71A4B4C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（二）法定代表人身份证明书（格式）</w:t>
      </w:r>
    </w:p>
    <w:p w14:paraId="72BA75D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（三）法定代表人授权委托书（格式）</w:t>
      </w:r>
    </w:p>
    <w:p w14:paraId="5C7269F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）书面声明（格式）</w:t>
      </w:r>
    </w:p>
    <w:p w14:paraId="517A0F5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w:t>
      </w:r>
    </w:p>
    <w:p w14:paraId="475270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说明：投标人按“多证合一”登记制度办理营业执照的，税务登记证（副本）和社会保险登记证以投标人所提供的法人营业执照（副本）复印件为准。</w:t>
      </w:r>
    </w:p>
    <w:p w14:paraId="25D105E4">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215" w:name="_Toc429584884"/>
      <w:bookmarkStart w:id="216" w:name="_Toc65832016"/>
      <w:r>
        <w:rPr>
          <w:rFonts w:hint="eastAsia" w:ascii="微软雅黑" w:hAnsi="微软雅黑" w:eastAsia="微软雅黑" w:cs="微软雅黑"/>
          <w:snapToGrid w:val="0"/>
          <w:kern w:val="0"/>
          <w:sz w:val="24"/>
          <w:szCs w:val="24"/>
          <w:highlight w:val="none"/>
        </w:rPr>
        <w:br w:type="page"/>
      </w:r>
    </w:p>
    <w:p w14:paraId="46C9E44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bookmarkEnd w:id="215"/>
      <w:bookmarkEnd w:id="216"/>
    </w:p>
    <w:p w14:paraId="5AA1CD2A">
      <w:pPr>
        <w:tabs>
          <w:tab w:val="left" w:pos="6300"/>
        </w:tabs>
        <w:snapToGrid w:val="0"/>
        <w:spacing w:line="312" w:lineRule="auto"/>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（一）报价函</w:t>
      </w:r>
    </w:p>
    <w:p w14:paraId="31C9FA25">
      <w:pPr>
        <w:tabs>
          <w:tab w:val="left" w:pos="6300"/>
        </w:tabs>
        <w:snapToGrid w:val="0"/>
        <w:spacing w:line="360" w:lineRule="auto"/>
        <w:jc w:val="center"/>
        <w:outlineLvl w:val="9"/>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报价函</w:t>
      </w:r>
    </w:p>
    <w:p w14:paraId="79023549">
      <w:pPr>
        <w:tabs>
          <w:tab w:val="left" w:pos="6300"/>
        </w:tabs>
        <w:snapToGrid w:val="0"/>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lang w:eastAsia="zh-CN"/>
        </w:rPr>
        <w:t>中兴铂码工程咨询（重庆）有限公司</w:t>
      </w:r>
      <w:r>
        <w:rPr>
          <w:rFonts w:hint="eastAsia" w:ascii="微软雅黑" w:hAnsi="微软雅黑" w:eastAsia="微软雅黑" w:cs="微软雅黑"/>
          <w:color w:val="auto"/>
          <w:sz w:val="24"/>
          <w:szCs w:val="24"/>
        </w:rPr>
        <w:t>：</w:t>
      </w:r>
    </w:p>
    <w:p w14:paraId="7BFD2BEC">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我方收到____________________________（项目名称）的</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文件，经详细研究，决定参加该项目的</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w:t>
      </w:r>
    </w:p>
    <w:p w14:paraId="1DA0F020">
      <w:pPr>
        <w:tabs>
          <w:tab w:val="left" w:pos="6300"/>
        </w:tabs>
        <w:snapToGrid w:val="0"/>
        <w:spacing w:line="360" w:lineRule="auto"/>
        <w:ind w:left="10" w:leftChars="5" w:firstLine="458" w:firstLineChars="191"/>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1.愿意按照竞</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文件中的一切要求，提供本项目的服务，报价为人民币</w:t>
      </w:r>
      <w:r>
        <w:rPr>
          <w:rFonts w:hint="eastAsia" w:ascii="微软雅黑" w:hAnsi="微软雅黑" w:eastAsia="微软雅黑" w:cs="微软雅黑"/>
          <w:color w:val="auto"/>
          <w:sz w:val="24"/>
          <w:szCs w:val="24"/>
          <w:u w:val="single"/>
        </w:rPr>
        <w:t>大写：     元整</w:t>
      </w:r>
      <w:r>
        <w:rPr>
          <w:rFonts w:hint="eastAsia" w:ascii="微软雅黑" w:hAnsi="微软雅黑" w:eastAsia="微软雅黑" w:cs="微软雅黑"/>
          <w:color w:val="auto"/>
          <w:sz w:val="24"/>
          <w:szCs w:val="24"/>
        </w:rPr>
        <w:t>；人民币</w:t>
      </w:r>
      <w:r>
        <w:rPr>
          <w:rFonts w:hint="eastAsia" w:ascii="微软雅黑" w:hAnsi="微软雅黑" w:eastAsia="微软雅黑" w:cs="微软雅黑"/>
          <w:color w:val="auto"/>
          <w:sz w:val="24"/>
          <w:szCs w:val="24"/>
          <w:u w:val="single"/>
        </w:rPr>
        <w:t>小写：    元</w:t>
      </w:r>
      <w:r>
        <w:rPr>
          <w:rFonts w:hint="eastAsia" w:ascii="微软雅黑" w:hAnsi="微软雅黑" w:eastAsia="微软雅黑" w:cs="微软雅黑"/>
          <w:color w:val="auto"/>
          <w:sz w:val="24"/>
          <w:szCs w:val="24"/>
        </w:rPr>
        <w:t>。</w:t>
      </w:r>
    </w:p>
    <w:p w14:paraId="166EF06D">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2.我方现提交的响应文件为：响应文件</w:t>
      </w:r>
      <w:r>
        <w:rPr>
          <w:rFonts w:hint="eastAsia" w:ascii="微软雅黑" w:hAnsi="微软雅黑" w:eastAsia="微软雅黑" w:cs="微软雅黑"/>
          <w:color w:val="auto"/>
          <w:sz w:val="24"/>
          <w:szCs w:val="24"/>
          <w:lang w:val="en-US" w:eastAsia="zh-CN"/>
        </w:rPr>
        <w:t>电子文档1</w:t>
      </w:r>
      <w:r>
        <w:rPr>
          <w:rFonts w:hint="eastAsia" w:ascii="微软雅黑" w:hAnsi="微软雅黑" w:eastAsia="微软雅黑" w:cs="微软雅黑"/>
          <w:color w:val="auto"/>
          <w:sz w:val="24"/>
          <w:szCs w:val="24"/>
        </w:rPr>
        <w:t>份。</w:t>
      </w:r>
    </w:p>
    <w:p w14:paraId="06A1AB3C">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3.我方承诺：本次</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的有效期为90天。</w:t>
      </w:r>
    </w:p>
    <w:p w14:paraId="755339CF">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4.我方完全理解和接受贵方</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文件的一切规定和要求及评审办法。</w:t>
      </w:r>
    </w:p>
    <w:p w14:paraId="4B93E607">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5.在整个</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采购过程中，我方若有违规行为，接受按照</w:t>
      </w:r>
      <w:r>
        <w:rPr>
          <w:rFonts w:hint="eastAsia" w:ascii="微软雅黑" w:hAnsi="微软雅黑" w:eastAsia="微软雅黑" w:cs="微软雅黑"/>
          <w:i w:val="0"/>
          <w:iCs w:val="0"/>
          <w:color w:val="auto"/>
          <w:sz w:val="24"/>
          <w:szCs w:val="24"/>
        </w:rPr>
        <w:t>按照</w:t>
      </w:r>
      <w:r>
        <w:rPr>
          <w:rFonts w:hint="eastAsia" w:ascii="微软雅黑" w:hAnsi="微软雅黑" w:eastAsia="微软雅黑" w:cs="微软雅黑"/>
          <w:color w:val="auto"/>
          <w:sz w:val="24"/>
          <w:szCs w:val="24"/>
        </w:rPr>
        <w:t>《中华人民共和国政府采购法》</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lang w:val="en-US" w:eastAsia="zh-CN"/>
        </w:rPr>
        <w:t>文件及</w:t>
      </w:r>
      <w:r>
        <w:rPr>
          <w:rFonts w:hint="eastAsia" w:ascii="微软雅黑" w:hAnsi="微软雅黑" w:eastAsia="微软雅黑" w:cs="微软雅黑"/>
          <w:color w:val="auto"/>
          <w:sz w:val="24"/>
          <w:szCs w:val="24"/>
        </w:rPr>
        <w:t>平台</w:t>
      </w:r>
      <w:r>
        <w:rPr>
          <w:rFonts w:hint="eastAsia" w:ascii="微软雅黑" w:hAnsi="微软雅黑" w:eastAsia="微软雅黑" w:cs="微软雅黑"/>
          <w:color w:val="auto"/>
          <w:sz w:val="24"/>
          <w:szCs w:val="24"/>
          <w:lang w:val="en-US" w:eastAsia="zh-CN"/>
        </w:rPr>
        <w:t>等相关</w:t>
      </w:r>
      <w:r>
        <w:rPr>
          <w:rFonts w:hint="eastAsia" w:ascii="微软雅黑" w:hAnsi="微软雅黑" w:eastAsia="微软雅黑" w:cs="微软雅黑"/>
          <w:color w:val="auto"/>
          <w:sz w:val="24"/>
          <w:szCs w:val="24"/>
        </w:rPr>
        <w:t>规定给予惩罚。</w:t>
      </w:r>
    </w:p>
    <w:p w14:paraId="3E75D58F">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6.我方若中选，将按照</w:t>
      </w:r>
      <w:r>
        <w:rPr>
          <w:rFonts w:hint="eastAsia" w:ascii="微软雅黑" w:hAnsi="微软雅黑" w:eastAsia="微软雅黑" w:cs="微软雅黑"/>
          <w:color w:val="auto"/>
          <w:sz w:val="24"/>
          <w:szCs w:val="24"/>
          <w:lang w:eastAsia="zh-CN"/>
        </w:rPr>
        <w:t>网上竞采</w:t>
      </w:r>
      <w:r>
        <w:rPr>
          <w:rFonts w:hint="eastAsia" w:ascii="微软雅黑" w:hAnsi="微软雅黑" w:eastAsia="微软雅黑" w:cs="微软雅黑"/>
          <w:color w:val="auto"/>
          <w:sz w:val="24"/>
          <w:szCs w:val="24"/>
        </w:rPr>
        <w:t>结果签订合同，并且严格履行合同义务。本承诺函将成为合同不可分割的一部分，与合同具有同等的法律效力。</w:t>
      </w:r>
    </w:p>
    <w:p w14:paraId="0A63C30A">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7.我方理解，最低报价不是成交的唯一条件。</w:t>
      </w:r>
    </w:p>
    <w:p w14:paraId="1324FAD1">
      <w:pPr>
        <w:tabs>
          <w:tab w:val="left" w:pos="6300"/>
        </w:tabs>
        <w:snapToGrid w:val="0"/>
        <w:spacing w:line="360" w:lineRule="auto"/>
        <w:ind w:firstLine="570"/>
        <w:rPr>
          <w:rFonts w:hint="eastAsia" w:ascii="微软雅黑" w:hAnsi="微软雅黑" w:eastAsia="微软雅黑" w:cs="微软雅黑"/>
          <w:color w:val="auto"/>
          <w:sz w:val="24"/>
          <w:szCs w:val="24"/>
        </w:rPr>
      </w:pPr>
    </w:p>
    <w:p w14:paraId="5276C4DE">
      <w:pPr>
        <w:tabs>
          <w:tab w:val="left" w:pos="6300"/>
        </w:tabs>
        <w:snapToGrid w:val="0"/>
        <w:spacing w:line="360" w:lineRule="auto"/>
        <w:ind w:firstLine="570"/>
        <w:rPr>
          <w:rFonts w:hint="eastAsia" w:ascii="微软雅黑" w:hAnsi="微软雅黑" w:eastAsia="微软雅黑" w:cs="微软雅黑"/>
          <w:color w:val="auto"/>
          <w:sz w:val="24"/>
          <w:szCs w:val="24"/>
        </w:rPr>
      </w:pPr>
    </w:p>
    <w:p w14:paraId="2E5E7DB1">
      <w:pPr>
        <w:tabs>
          <w:tab w:val="left" w:pos="6300"/>
        </w:tabs>
        <w:snapToGrid w:val="0"/>
        <w:spacing w:line="360" w:lineRule="auto"/>
        <w:ind w:firstLine="570"/>
        <w:rPr>
          <w:rFonts w:hint="eastAsia" w:ascii="微软雅黑" w:hAnsi="微软雅黑" w:eastAsia="微软雅黑" w:cs="微软雅黑"/>
          <w:color w:val="auto"/>
          <w:sz w:val="24"/>
          <w:szCs w:val="24"/>
        </w:rPr>
      </w:pPr>
    </w:p>
    <w:p w14:paraId="2C5A29D5">
      <w:pPr>
        <w:tabs>
          <w:tab w:val="left" w:pos="6300"/>
        </w:tabs>
        <w:snapToGrid w:val="0"/>
        <w:spacing w:line="360" w:lineRule="auto"/>
        <w:ind w:firstLine="570"/>
        <w:rPr>
          <w:rFonts w:hint="eastAsia" w:ascii="微软雅黑" w:hAnsi="微软雅黑" w:eastAsia="微软雅黑" w:cs="微软雅黑"/>
          <w:color w:val="auto"/>
          <w:sz w:val="24"/>
          <w:szCs w:val="24"/>
        </w:rPr>
      </w:pPr>
    </w:p>
    <w:p w14:paraId="318A62B6">
      <w:pPr>
        <w:tabs>
          <w:tab w:val="left" w:pos="6300"/>
        </w:tabs>
        <w:snapToGrid w:val="0"/>
        <w:spacing w:line="360"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供应商名称（公章）：</w:t>
      </w:r>
    </w:p>
    <w:p w14:paraId="318E5BC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color w:val="auto"/>
          <w:sz w:val="24"/>
          <w:szCs w:val="24"/>
        </w:rPr>
        <w:t xml:space="preserve">                                                  年   月   日</w:t>
      </w: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（二）分项报价明细表</w:t>
      </w:r>
    </w:p>
    <w:p w14:paraId="6D9085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p w14:paraId="7275A15F">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rPr>
        <w:t xml:space="preserve">                                                         单位：元</w:t>
      </w:r>
    </w:p>
    <w:tbl>
      <w:tblPr>
        <w:tblStyle w:val="47"/>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38"/>
        <w:gridCol w:w="1867"/>
        <w:gridCol w:w="967"/>
        <w:gridCol w:w="1066"/>
        <w:gridCol w:w="1577"/>
        <w:gridCol w:w="1834"/>
      </w:tblGrid>
      <w:tr w14:paraId="67BD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948" w:type="dxa"/>
            <w:noWrap w:val="0"/>
            <w:vAlign w:val="center"/>
          </w:tcPr>
          <w:p w14:paraId="64E3A41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1838" w:type="dxa"/>
            <w:noWrap w:val="0"/>
            <w:vAlign w:val="center"/>
          </w:tcPr>
          <w:p w14:paraId="105D519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position w:val="-2"/>
                <w:sz w:val="24"/>
                <w:highlight w:val="none"/>
                <w:lang w:val="en-US" w:eastAsia="zh-CN"/>
              </w:rPr>
              <w:t>内容</w:t>
            </w:r>
          </w:p>
        </w:tc>
        <w:tc>
          <w:tcPr>
            <w:tcW w:w="1867" w:type="dxa"/>
            <w:noWrap w:val="0"/>
            <w:vAlign w:val="center"/>
          </w:tcPr>
          <w:p w14:paraId="7A6DB969">
            <w:pPr>
              <w:widowControl/>
              <w:spacing w:line="440" w:lineRule="exact"/>
              <w:jc w:val="center"/>
              <w:rPr>
                <w:rFonts w:hint="eastAsia"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明细</w:t>
            </w:r>
          </w:p>
        </w:tc>
        <w:tc>
          <w:tcPr>
            <w:tcW w:w="967" w:type="dxa"/>
            <w:noWrap w:val="0"/>
            <w:vAlign w:val="center"/>
          </w:tcPr>
          <w:p w14:paraId="1540347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单价</w:t>
            </w:r>
          </w:p>
        </w:tc>
        <w:tc>
          <w:tcPr>
            <w:tcW w:w="1066" w:type="dxa"/>
            <w:noWrap w:val="0"/>
            <w:vAlign w:val="center"/>
          </w:tcPr>
          <w:p w14:paraId="094DE6C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数量</w:t>
            </w:r>
          </w:p>
        </w:tc>
        <w:tc>
          <w:tcPr>
            <w:tcW w:w="1577" w:type="dxa"/>
            <w:noWrap w:val="0"/>
            <w:vAlign w:val="center"/>
          </w:tcPr>
          <w:p w14:paraId="6A4533CA">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总价</w:t>
            </w:r>
          </w:p>
        </w:tc>
        <w:tc>
          <w:tcPr>
            <w:tcW w:w="1834" w:type="dxa"/>
            <w:noWrap w:val="0"/>
            <w:vAlign w:val="center"/>
          </w:tcPr>
          <w:p w14:paraId="65C6D398">
            <w:pPr>
              <w:widowControl/>
              <w:spacing w:line="440" w:lineRule="exact"/>
              <w:jc w:val="center"/>
              <w:rPr>
                <w:rFonts w:hint="eastAsia"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备注</w:t>
            </w:r>
          </w:p>
        </w:tc>
      </w:tr>
      <w:tr w14:paraId="1FF3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948" w:type="dxa"/>
            <w:noWrap w:val="0"/>
            <w:vAlign w:val="center"/>
          </w:tcPr>
          <w:p w14:paraId="23F0842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74A1BE23">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p>
        </w:tc>
        <w:tc>
          <w:tcPr>
            <w:tcW w:w="1867" w:type="dxa"/>
            <w:noWrap w:val="0"/>
            <w:vAlign w:val="top"/>
          </w:tcPr>
          <w:p w14:paraId="57DE75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2C8A420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5135015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590D73A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6D96B5EF">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C1E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948" w:type="dxa"/>
            <w:noWrap w:val="0"/>
            <w:vAlign w:val="center"/>
          </w:tcPr>
          <w:p w14:paraId="3EC2D95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5C60C52A">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p>
        </w:tc>
        <w:tc>
          <w:tcPr>
            <w:tcW w:w="1867" w:type="dxa"/>
            <w:noWrap w:val="0"/>
            <w:vAlign w:val="top"/>
          </w:tcPr>
          <w:p w14:paraId="5B1632E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3248B62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0874887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60D1AAF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6A195A8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592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948" w:type="dxa"/>
            <w:noWrap w:val="0"/>
            <w:vAlign w:val="center"/>
          </w:tcPr>
          <w:p w14:paraId="54A076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096F22C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总计</w:t>
            </w:r>
          </w:p>
        </w:tc>
        <w:tc>
          <w:tcPr>
            <w:tcW w:w="1867" w:type="dxa"/>
            <w:noWrap w:val="0"/>
            <w:vAlign w:val="top"/>
          </w:tcPr>
          <w:p w14:paraId="6EF4D6B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35457B5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3EC826F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6DB6C61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29A3A262">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14E43F5C">
      <w:pPr>
        <w:widowControl/>
        <w:spacing w:line="440" w:lineRule="exact"/>
        <w:jc w:val="center"/>
        <w:rPr>
          <w:rFonts w:hint="eastAsia" w:ascii="微软雅黑" w:hAnsi="微软雅黑" w:eastAsia="微软雅黑" w:cs="微软雅黑"/>
          <w:snapToGrid w:val="0"/>
          <w:kern w:val="0"/>
          <w:sz w:val="24"/>
          <w:szCs w:val="24"/>
          <w:highlight w:val="none"/>
        </w:rPr>
      </w:pPr>
    </w:p>
    <w:p w14:paraId="273D74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018923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2A139EA0">
      <w:pPr>
        <w:widowControl/>
        <w:spacing w:line="440" w:lineRule="exact"/>
        <w:jc w:val="center"/>
        <w:rPr>
          <w:rFonts w:hint="eastAsia" w:ascii="微软雅黑" w:hAnsi="微软雅黑" w:eastAsia="微软雅黑" w:cs="微软雅黑"/>
          <w:snapToGrid w:val="0"/>
          <w:kern w:val="0"/>
          <w:sz w:val="24"/>
          <w:szCs w:val="24"/>
          <w:highlight w:val="none"/>
        </w:rPr>
      </w:pPr>
    </w:p>
    <w:p w14:paraId="2AE75789">
      <w:pPr>
        <w:widowControl/>
        <w:spacing w:line="440" w:lineRule="exact"/>
        <w:jc w:val="center"/>
        <w:rPr>
          <w:rFonts w:hint="eastAsia" w:ascii="微软雅黑" w:hAnsi="微软雅黑" w:eastAsia="微软雅黑" w:cs="微软雅黑"/>
          <w:snapToGrid w:val="0"/>
          <w:kern w:val="0"/>
          <w:sz w:val="24"/>
          <w:szCs w:val="24"/>
          <w:highlight w:val="none"/>
        </w:rPr>
      </w:pPr>
    </w:p>
    <w:p w14:paraId="0B1E642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72C61BAE">
      <w:pPr>
        <w:widowControl/>
        <w:spacing w:line="440" w:lineRule="exact"/>
        <w:jc w:val="center"/>
        <w:rPr>
          <w:rFonts w:hint="eastAsia" w:ascii="微软雅黑" w:hAnsi="微软雅黑" w:eastAsia="微软雅黑" w:cs="微软雅黑"/>
          <w:snapToGrid w:val="0"/>
          <w:kern w:val="0"/>
          <w:sz w:val="24"/>
          <w:szCs w:val="24"/>
          <w:highlight w:val="none"/>
        </w:rPr>
      </w:pPr>
    </w:p>
    <w:p w14:paraId="768C9E2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782E7A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1.请投标人完整填写本表；</w:t>
      </w:r>
    </w:p>
    <w:p w14:paraId="644602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2.该表可扩展。</w:t>
      </w:r>
    </w:p>
    <w:p w14:paraId="0EC8F65C">
      <w:pPr>
        <w:rPr>
          <w:rFonts w:hint="eastAsia" w:ascii="微软雅黑" w:hAnsi="微软雅黑" w:eastAsia="微软雅黑" w:cs="微软雅黑"/>
          <w:snapToGrid w:val="0"/>
          <w:kern w:val="0"/>
          <w:sz w:val="24"/>
          <w:szCs w:val="24"/>
          <w:highlight w:val="none"/>
        </w:rPr>
      </w:pPr>
      <w:bookmarkStart w:id="217" w:name="_Toc493178790"/>
      <w:bookmarkStart w:id="218" w:name="_Toc65832017"/>
      <w:r>
        <w:rPr>
          <w:rFonts w:hint="eastAsia" w:ascii="微软雅黑" w:hAnsi="微软雅黑" w:eastAsia="微软雅黑" w:cs="微软雅黑"/>
          <w:snapToGrid w:val="0"/>
          <w:kern w:val="0"/>
          <w:sz w:val="24"/>
          <w:szCs w:val="24"/>
          <w:highlight w:val="none"/>
        </w:rPr>
        <w:br w:type="page"/>
      </w:r>
    </w:p>
    <w:p w14:paraId="3CFB0FC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技术</w:t>
      </w:r>
      <w:r>
        <w:rPr>
          <w:rFonts w:hint="eastAsia" w:ascii="微软雅黑" w:hAnsi="微软雅黑" w:eastAsia="微软雅黑" w:cs="微软雅黑"/>
          <w:snapToGrid w:val="0"/>
          <w:kern w:val="0"/>
          <w:sz w:val="24"/>
          <w:szCs w:val="24"/>
          <w:highlight w:val="none"/>
        </w:rPr>
        <w:t>文件</w:t>
      </w:r>
      <w:bookmarkEnd w:id="217"/>
      <w:bookmarkEnd w:id="218"/>
    </w:p>
    <w:p w14:paraId="38966010">
      <w:pPr>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rPr>
        <w:t>技术应答</w:t>
      </w:r>
    </w:p>
    <w:p w14:paraId="30A78BE4">
      <w:pPr>
        <w:widowControl/>
        <w:spacing w:line="440" w:lineRule="exact"/>
        <w:jc w:val="left"/>
        <w:rPr>
          <w:rFonts w:hint="eastAsia" w:ascii="微软雅黑" w:hAnsi="微软雅黑" w:eastAsia="微软雅黑" w:cs="微软雅黑"/>
          <w:snapToGrid w:val="0"/>
          <w:kern w:val="0"/>
          <w:sz w:val="24"/>
          <w:szCs w:val="24"/>
          <w:highlight w:val="none"/>
          <w:lang w:eastAsia="zh-CN"/>
        </w:rPr>
      </w:pPr>
    </w:p>
    <w:p w14:paraId="3DB25302">
      <w:pPr>
        <w:widowControl/>
        <w:spacing w:line="440" w:lineRule="exact"/>
        <w:jc w:val="left"/>
        <w:rPr>
          <w:rFonts w:hint="eastAsia" w:ascii="微软雅黑" w:hAnsi="微软雅黑" w:eastAsia="微软雅黑" w:cs="微软雅黑"/>
          <w:snapToGrid w:val="0"/>
          <w:kern w:val="0"/>
          <w:sz w:val="24"/>
          <w:szCs w:val="24"/>
          <w:highlight w:val="none"/>
        </w:rPr>
      </w:pPr>
    </w:p>
    <w:p w14:paraId="0F4F115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color w:val="auto"/>
          <w:sz w:val="24"/>
          <w:szCs w:val="24"/>
        </w:rPr>
        <w:t>技术响应偏离表</w:t>
      </w:r>
    </w:p>
    <w:p w14:paraId="687277B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7B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375477F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2038BDF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招标要求</w:t>
            </w:r>
          </w:p>
        </w:tc>
        <w:tc>
          <w:tcPr>
            <w:tcW w:w="2520" w:type="dxa"/>
            <w:noWrap w:val="0"/>
            <w:vAlign w:val="center"/>
          </w:tcPr>
          <w:p w14:paraId="1F017D7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投标应答</w:t>
            </w:r>
          </w:p>
        </w:tc>
        <w:tc>
          <w:tcPr>
            <w:tcW w:w="1888" w:type="dxa"/>
            <w:noWrap w:val="0"/>
            <w:vAlign w:val="center"/>
          </w:tcPr>
          <w:p w14:paraId="1080518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1B28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4332D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84C93D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92468B2">
            <w:pPr>
              <w:widowControl/>
              <w:spacing w:line="440" w:lineRule="exact"/>
              <w:jc w:val="center"/>
              <w:rPr>
                <w:rFonts w:hint="eastAsia" w:ascii="微软雅黑" w:hAnsi="微软雅黑" w:eastAsia="微软雅黑" w:cs="微软雅黑"/>
                <w:snapToGrid w:val="0"/>
                <w:kern w:val="0"/>
                <w:sz w:val="24"/>
                <w:szCs w:val="24"/>
                <w:highlight w:val="none"/>
              </w:rPr>
            </w:pPr>
            <w:bookmarkStart w:id="219" w:name="_Toc30143"/>
            <w:bookmarkStart w:id="220" w:name="_Toc8080"/>
            <w:r>
              <w:rPr>
                <w:rFonts w:hint="eastAsia" w:ascii="微软雅黑" w:hAnsi="微软雅黑" w:eastAsia="微软雅黑" w:cs="微软雅黑"/>
                <w:color w:val="auto"/>
                <w:sz w:val="24"/>
              </w:rPr>
              <w:t>提醒：请注明技术参数或具体内容</w:t>
            </w:r>
            <w:bookmarkEnd w:id="219"/>
            <w:bookmarkEnd w:id="220"/>
          </w:p>
        </w:tc>
        <w:tc>
          <w:tcPr>
            <w:tcW w:w="1888" w:type="dxa"/>
            <w:noWrap w:val="0"/>
            <w:vAlign w:val="center"/>
          </w:tcPr>
          <w:p w14:paraId="06F9FA2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D8E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B01E9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6EDC48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629B8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FB782D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8C7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B2A61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9EC20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E4244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249ED6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27F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88B062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A1B998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4E7003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F7ED99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DBF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B82BC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393DF8B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EAA013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09D229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162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D2CBB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908737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A34A2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F5AF3C">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8CE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8C1024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E79C7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136988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1E6ED9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097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7056B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8BC5D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EE334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6565F3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E37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F4659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6B1DAE7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62C56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CDCB70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B2F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170FC5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7037D9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E7148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E73299D">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0AE3F43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2850182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43B9C6D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                               （签字或盖章）</w:t>
      </w:r>
    </w:p>
    <w:p w14:paraId="16F0497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138B1E1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5334B3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1.本表即为对本项目“第二篇  项目技术规格、数量及质量要求”中所列技术需求进行比较和响应；</w:t>
      </w:r>
    </w:p>
    <w:p w14:paraId="3C3B475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195C56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14852F2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4.可附相关技术支撑材料。（格式自定）</w:t>
      </w:r>
    </w:p>
    <w:p w14:paraId="708F8960">
      <w:pPr>
        <w:widowControl/>
        <w:spacing w:line="440" w:lineRule="exact"/>
        <w:jc w:val="center"/>
        <w:rPr>
          <w:rFonts w:hint="eastAsia" w:ascii="微软雅黑" w:hAnsi="微软雅黑" w:eastAsia="微软雅黑" w:cs="微软雅黑"/>
          <w:snapToGrid w:val="0"/>
          <w:kern w:val="0"/>
          <w:sz w:val="24"/>
          <w:szCs w:val="24"/>
          <w:highlight w:val="none"/>
        </w:rPr>
      </w:pPr>
    </w:p>
    <w:p w14:paraId="71FC2839">
      <w:pPr>
        <w:rPr>
          <w:rFonts w:hint="eastAsia" w:ascii="微软雅黑" w:hAnsi="微软雅黑" w:eastAsia="微软雅黑" w:cs="微软雅黑"/>
          <w:snapToGrid w:val="0"/>
          <w:kern w:val="0"/>
          <w:sz w:val="24"/>
          <w:szCs w:val="24"/>
          <w:highlight w:val="none"/>
        </w:rPr>
      </w:pPr>
      <w:bookmarkStart w:id="221" w:name="_Toc492721039"/>
      <w:bookmarkStart w:id="222" w:name="_Toc65832018"/>
      <w:bookmarkStart w:id="223" w:name="_Toc493178791"/>
      <w:r>
        <w:rPr>
          <w:rFonts w:hint="eastAsia" w:ascii="微软雅黑" w:hAnsi="微软雅黑" w:eastAsia="微软雅黑" w:cs="微软雅黑"/>
          <w:snapToGrid w:val="0"/>
          <w:kern w:val="0"/>
          <w:sz w:val="24"/>
          <w:szCs w:val="24"/>
          <w:highlight w:val="none"/>
        </w:rPr>
        <w:br w:type="page"/>
      </w:r>
    </w:p>
    <w:p w14:paraId="2F5282D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bookmarkEnd w:id="221"/>
      <w:bookmarkEnd w:id="222"/>
      <w:bookmarkEnd w:id="223"/>
    </w:p>
    <w:p w14:paraId="636064C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0F3EEF85">
      <w:pPr>
        <w:widowControl/>
        <w:spacing w:line="440" w:lineRule="exact"/>
        <w:jc w:val="center"/>
        <w:rPr>
          <w:rFonts w:hint="eastAsia" w:ascii="微软雅黑" w:hAnsi="微软雅黑" w:eastAsia="微软雅黑" w:cs="微软雅黑"/>
          <w:snapToGrid w:val="0"/>
          <w:kern w:val="0"/>
          <w:sz w:val="24"/>
          <w:szCs w:val="24"/>
          <w:highlight w:val="none"/>
        </w:rPr>
      </w:pPr>
    </w:p>
    <w:p w14:paraId="47719BA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76C464D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1C831BB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（投标人名称）系中华人民共和国合法企业，注册地址：</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。我方就参加本次投标有关事项郑重声明如下：</w:t>
      </w:r>
    </w:p>
    <w:p w14:paraId="14F66B9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一、我方完全理解并接受该项目招标文件所有要求。</w:t>
      </w:r>
    </w:p>
    <w:p w14:paraId="27E00EB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二、我方提交的所有投标文件、资料都是准确和真实的，如有虚假或隐瞒，我方愿意承担一切法律责任。</w:t>
      </w:r>
    </w:p>
    <w:p w14:paraId="1FC273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三、我方承诺按照招标文件要求，提供招标项目的技术服务。</w:t>
      </w:r>
    </w:p>
    <w:p w14:paraId="4520C61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四、我方按招标文件要求提交的投标文件为：投标文件正本1份，副本  份，电子文档  份。</w:t>
      </w:r>
    </w:p>
    <w:p w14:paraId="505FCBA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五、我方承诺：本次投标的投标有效期为投标截止日期起90天。</w:t>
      </w:r>
    </w:p>
    <w:p w14:paraId="7455A3F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六、我方投标报价为闭口价。即在投标有效期和合同有效期内，该报价固定不变。</w:t>
      </w:r>
    </w:p>
    <w:p w14:paraId="6641BDA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七、如果我方中标，我方将履行招标文件中规定的各项要求以及我方投标文件的各项承诺，按《政府采购法》、《合同法》及合同约定条款承担我方责任。</w:t>
      </w:r>
    </w:p>
    <w:p w14:paraId="61A4BB2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八、我方未为采购项目提供整体设计、规范编制或者项目管理、监理、检测等服务。</w:t>
      </w:r>
    </w:p>
    <w:p w14:paraId="24D3157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九、我方理解，最低报价不是中标的唯一条件。</w:t>
      </w:r>
    </w:p>
    <w:p w14:paraId="7C3078F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十、我方同意按有关规定及招标文件要求，交纳足额投标保证金。</w:t>
      </w:r>
    </w:p>
    <w:p w14:paraId="5A5B444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十一、若我方中标，愿意按有关规定及招标文件要求缴纳招标代理服务费和交易服务费。</w:t>
      </w:r>
    </w:p>
    <w:p w14:paraId="40AB1181">
      <w:pPr>
        <w:widowControl/>
        <w:spacing w:line="440" w:lineRule="exact"/>
        <w:jc w:val="center"/>
        <w:rPr>
          <w:rFonts w:hint="eastAsia" w:ascii="微软雅黑" w:hAnsi="微软雅黑" w:eastAsia="微软雅黑" w:cs="微软雅黑"/>
          <w:snapToGrid w:val="0"/>
          <w:kern w:val="0"/>
          <w:sz w:val="24"/>
          <w:szCs w:val="24"/>
          <w:highlight w:val="none"/>
        </w:rPr>
      </w:pPr>
    </w:p>
    <w:p w14:paraId="02250FA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1CB6361D">
      <w:pPr>
        <w:widowControl/>
        <w:spacing w:line="440" w:lineRule="exact"/>
        <w:jc w:val="center"/>
        <w:rPr>
          <w:rFonts w:hint="eastAsia" w:ascii="微软雅黑" w:hAnsi="微软雅黑" w:eastAsia="微软雅黑" w:cs="微软雅黑"/>
          <w:snapToGrid w:val="0"/>
          <w:kern w:val="0"/>
          <w:sz w:val="24"/>
          <w:szCs w:val="24"/>
          <w:highlight w:val="none"/>
        </w:rPr>
      </w:pPr>
    </w:p>
    <w:p w14:paraId="1958A5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4BD6245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（二）商务条款差异表</w:t>
      </w:r>
    </w:p>
    <w:p w14:paraId="717211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8E6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29C2E32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08820FA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招标商务要求</w:t>
            </w:r>
          </w:p>
        </w:tc>
        <w:tc>
          <w:tcPr>
            <w:tcW w:w="2520" w:type="dxa"/>
            <w:noWrap w:val="0"/>
            <w:vAlign w:val="center"/>
          </w:tcPr>
          <w:p w14:paraId="08C7E46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投标商务应答</w:t>
            </w:r>
          </w:p>
        </w:tc>
        <w:tc>
          <w:tcPr>
            <w:tcW w:w="1888" w:type="dxa"/>
            <w:noWrap w:val="0"/>
            <w:vAlign w:val="center"/>
          </w:tcPr>
          <w:p w14:paraId="7312165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2EAC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D50639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647EE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7434A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740B2B3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646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7B27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1B36BC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D92D6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AD529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9E2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21D86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96CB5D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725EB1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300808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04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024B4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D65DA4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230B05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916FE0">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56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1D45E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E32ECF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5C330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12F87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72D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9CC32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3F259C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B4264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D15556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75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61891A0">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14688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FEF751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935073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B91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6BE81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68F0C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3070B5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317640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A53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E8FD6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E1E27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1BE9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ABE268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784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83446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779A15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2A8F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99905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4CC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C3B9B8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FF7673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2D577CF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0281A9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4DF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F85E8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48295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F7903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D95A8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019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3D8E33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DFE348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5D6B0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5219FBE">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391F0881">
      <w:pPr>
        <w:widowControl/>
        <w:spacing w:line="440" w:lineRule="exact"/>
        <w:jc w:val="center"/>
        <w:rPr>
          <w:rFonts w:hint="eastAsia" w:ascii="微软雅黑" w:hAnsi="微软雅黑" w:eastAsia="微软雅黑" w:cs="微软雅黑"/>
          <w:snapToGrid w:val="0"/>
          <w:kern w:val="0"/>
          <w:sz w:val="24"/>
          <w:szCs w:val="24"/>
          <w:highlight w:val="none"/>
        </w:rPr>
      </w:pPr>
    </w:p>
    <w:p w14:paraId="016932B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1DBCC9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132AE04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4B3432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C05F86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1.本表即为对本项目“第三篇 项目商务要求”中所列商务条款进行比较和响应；</w:t>
      </w:r>
    </w:p>
    <w:p w14:paraId="01B9A84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757CD7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62B189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（三）商务承诺（包括但不限于）：</w:t>
      </w:r>
    </w:p>
    <w:p w14:paraId="21F08C9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1.质保期；</w:t>
      </w:r>
    </w:p>
    <w:p w14:paraId="20577E1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2.售后服务能力情况；</w:t>
      </w:r>
    </w:p>
    <w:p w14:paraId="39189F6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3.履约能力证明文件。</w:t>
      </w:r>
    </w:p>
    <w:p w14:paraId="51761EA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4.售后服务承诺（格式自定）</w:t>
      </w:r>
    </w:p>
    <w:p w14:paraId="5752E5C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3AA5DAD8">
      <w:pPr>
        <w:rPr>
          <w:rFonts w:hint="eastAsia" w:ascii="微软雅黑" w:hAnsi="微软雅黑" w:eastAsia="微软雅黑" w:cs="微软雅黑"/>
          <w:snapToGrid w:val="0"/>
          <w:kern w:val="0"/>
          <w:sz w:val="24"/>
          <w:szCs w:val="24"/>
          <w:highlight w:val="none"/>
        </w:rPr>
      </w:pPr>
      <w:bookmarkStart w:id="224" w:name="_Toc65832019"/>
      <w:bookmarkStart w:id="225" w:name="_Toc492721041"/>
      <w:bookmarkStart w:id="226" w:name="_Toc493178792"/>
      <w:r>
        <w:rPr>
          <w:rFonts w:hint="eastAsia" w:ascii="微软雅黑" w:hAnsi="微软雅黑" w:eastAsia="微软雅黑" w:cs="微软雅黑"/>
          <w:snapToGrid w:val="0"/>
          <w:kern w:val="0"/>
          <w:sz w:val="24"/>
          <w:szCs w:val="24"/>
          <w:highlight w:val="none"/>
        </w:rPr>
        <w:br w:type="page"/>
      </w:r>
    </w:p>
    <w:p w14:paraId="48DA0B7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bookmarkEnd w:id="224"/>
      <w:bookmarkEnd w:id="225"/>
      <w:bookmarkEnd w:id="226"/>
    </w:p>
    <w:p w14:paraId="2000ABB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469BFC17">
      <w:pPr>
        <w:widowControl/>
        <w:spacing w:line="440" w:lineRule="exact"/>
        <w:jc w:val="center"/>
        <w:rPr>
          <w:rFonts w:hint="eastAsia" w:ascii="微软雅黑" w:hAnsi="微软雅黑" w:eastAsia="微软雅黑" w:cs="微软雅黑"/>
          <w:snapToGrid w:val="0"/>
          <w:kern w:val="0"/>
          <w:sz w:val="24"/>
          <w:szCs w:val="24"/>
          <w:highlight w:val="none"/>
        </w:rPr>
      </w:pPr>
    </w:p>
    <w:p w14:paraId="73F0CE13">
      <w:pPr>
        <w:widowControl/>
        <w:spacing w:line="440" w:lineRule="exact"/>
        <w:jc w:val="center"/>
        <w:rPr>
          <w:rFonts w:hint="eastAsia" w:ascii="微软雅黑" w:hAnsi="微软雅黑" w:eastAsia="微软雅黑" w:cs="微软雅黑"/>
          <w:snapToGrid w:val="0"/>
          <w:kern w:val="0"/>
          <w:sz w:val="24"/>
          <w:szCs w:val="24"/>
          <w:highlight w:val="none"/>
        </w:rPr>
      </w:pPr>
    </w:p>
    <w:p w14:paraId="12E286D1">
      <w:pPr>
        <w:rPr>
          <w:rFonts w:hint="eastAsia" w:ascii="微软雅黑" w:hAnsi="微软雅黑" w:eastAsia="微软雅黑" w:cs="微软雅黑"/>
          <w:snapToGrid w:val="0"/>
          <w:kern w:val="0"/>
          <w:sz w:val="24"/>
          <w:szCs w:val="24"/>
          <w:highlight w:val="none"/>
        </w:rPr>
      </w:pPr>
      <w:bookmarkStart w:id="227" w:name="_Toc65832020"/>
      <w:bookmarkStart w:id="228" w:name="_Toc493178793"/>
      <w:bookmarkStart w:id="229" w:name="_Toc492721038"/>
      <w:r>
        <w:rPr>
          <w:rFonts w:hint="eastAsia" w:ascii="微软雅黑" w:hAnsi="微软雅黑" w:eastAsia="微软雅黑" w:cs="微软雅黑"/>
          <w:snapToGrid w:val="0"/>
          <w:kern w:val="0"/>
          <w:sz w:val="24"/>
          <w:szCs w:val="24"/>
          <w:highlight w:val="none"/>
        </w:rPr>
        <w:br w:type="page"/>
      </w:r>
    </w:p>
    <w:p w14:paraId="70AF03A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bookmarkEnd w:id="227"/>
      <w:bookmarkEnd w:id="228"/>
      <w:bookmarkEnd w:id="229"/>
    </w:p>
    <w:p w14:paraId="2136F9BD">
      <w:pPr>
        <w:widowControl/>
        <w:spacing w:line="440" w:lineRule="exact"/>
        <w:ind w:firstLine="480" w:firstLineChars="2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（一）法人营业执照（副本）或事业单位法人证书（副本）或个体工商户营业执照或有效的自然人身份证明或社会团体法人登记证书复印件</w:t>
      </w:r>
    </w:p>
    <w:p w14:paraId="114EF490">
      <w:pPr>
        <w:widowControl/>
        <w:spacing w:line="440" w:lineRule="exact"/>
        <w:jc w:val="center"/>
        <w:rPr>
          <w:rFonts w:hint="eastAsia" w:ascii="微软雅黑" w:hAnsi="微软雅黑" w:eastAsia="微软雅黑" w:cs="微软雅黑"/>
          <w:snapToGrid w:val="0"/>
          <w:kern w:val="0"/>
          <w:sz w:val="24"/>
          <w:szCs w:val="24"/>
          <w:highlight w:val="none"/>
        </w:rPr>
      </w:pPr>
    </w:p>
    <w:p w14:paraId="7B648174">
      <w:pPr>
        <w:widowControl/>
        <w:spacing w:line="440" w:lineRule="exact"/>
        <w:jc w:val="center"/>
        <w:rPr>
          <w:rFonts w:hint="eastAsia" w:ascii="微软雅黑" w:hAnsi="微软雅黑" w:eastAsia="微软雅黑" w:cs="微软雅黑"/>
          <w:snapToGrid w:val="0"/>
          <w:kern w:val="0"/>
          <w:sz w:val="24"/>
          <w:szCs w:val="24"/>
          <w:highlight w:val="none"/>
        </w:rPr>
      </w:pPr>
    </w:p>
    <w:p w14:paraId="0B1AFDCE">
      <w:pPr>
        <w:widowControl/>
        <w:spacing w:line="440" w:lineRule="exact"/>
        <w:jc w:val="center"/>
        <w:rPr>
          <w:rFonts w:hint="eastAsia" w:ascii="微软雅黑" w:hAnsi="微软雅黑" w:eastAsia="微软雅黑" w:cs="微软雅黑"/>
          <w:snapToGrid w:val="0"/>
          <w:kern w:val="0"/>
          <w:sz w:val="24"/>
          <w:szCs w:val="24"/>
          <w:highlight w:val="none"/>
        </w:rPr>
      </w:pPr>
    </w:p>
    <w:p w14:paraId="14464A7B">
      <w:pPr>
        <w:widowControl/>
        <w:spacing w:line="440" w:lineRule="exact"/>
        <w:jc w:val="center"/>
        <w:rPr>
          <w:rFonts w:hint="eastAsia" w:ascii="微软雅黑" w:hAnsi="微软雅黑" w:eastAsia="微软雅黑" w:cs="微软雅黑"/>
          <w:snapToGrid w:val="0"/>
          <w:kern w:val="0"/>
          <w:sz w:val="24"/>
          <w:szCs w:val="24"/>
          <w:highlight w:val="none"/>
        </w:rPr>
      </w:pPr>
    </w:p>
    <w:p w14:paraId="71EC1A8C">
      <w:pPr>
        <w:widowControl/>
        <w:spacing w:line="440" w:lineRule="exact"/>
        <w:jc w:val="center"/>
        <w:rPr>
          <w:rFonts w:hint="eastAsia" w:ascii="微软雅黑" w:hAnsi="微软雅黑" w:eastAsia="微软雅黑" w:cs="微软雅黑"/>
          <w:snapToGrid w:val="0"/>
          <w:kern w:val="0"/>
          <w:sz w:val="24"/>
          <w:szCs w:val="24"/>
          <w:highlight w:val="none"/>
        </w:rPr>
      </w:pPr>
    </w:p>
    <w:p w14:paraId="50CDDE0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（二）法定代表人身份证明书（格式）</w:t>
      </w:r>
    </w:p>
    <w:p w14:paraId="3FA9A723">
      <w:pPr>
        <w:widowControl/>
        <w:spacing w:line="440" w:lineRule="exact"/>
        <w:jc w:val="center"/>
        <w:rPr>
          <w:rFonts w:hint="eastAsia" w:ascii="微软雅黑" w:hAnsi="微软雅黑" w:eastAsia="微软雅黑" w:cs="微软雅黑"/>
          <w:snapToGrid w:val="0"/>
          <w:kern w:val="0"/>
          <w:sz w:val="24"/>
          <w:szCs w:val="24"/>
          <w:highlight w:val="none"/>
        </w:rPr>
      </w:pPr>
    </w:p>
    <w:p w14:paraId="5079DF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2459CB87">
      <w:pPr>
        <w:widowControl/>
        <w:spacing w:line="440" w:lineRule="exact"/>
        <w:jc w:val="center"/>
        <w:rPr>
          <w:rFonts w:hint="eastAsia" w:ascii="微软雅黑" w:hAnsi="微软雅黑" w:eastAsia="微软雅黑" w:cs="微软雅黑"/>
          <w:snapToGrid w:val="0"/>
          <w:kern w:val="0"/>
          <w:sz w:val="24"/>
          <w:szCs w:val="24"/>
          <w:highlight w:val="none"/>
        </w:rPr>
      </w:pPr>
    </w:p>
    <w:p w14:paraId="1A85D77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68C9B1A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（法定代表人姓名）在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（投标人名称）任</w:t>
      </w:r>
      <w:r>
        <w:rPr>
          <w:rFonts w:hint="eastAsia" w:ascii="微软雅黑" w:hAnsi="微软雅黑" w:eastAsia="微软雅黑" w:cs="微软雅黑"/>
          <w:i w:val="0"/>
          <w:iCs w:val="0"/>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（职务名称）职务，是（投标人名称）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的法定代表人。</w:t>
      </w:r>
    </w:p>
    <w:p w14:paraId="1702157E">
      <w:pPr>
        <w:widowControl/>
        <w:spacing w:line="440" w:lineRule="exact"/>
        <w:jc w:val="left"/>
        <w:rPr>
          <w:rFonts w:hint="eastAsia" w:ascii="微软雅黑" w:hAnsi="微软雅黑" w:eastAsia="微软雅黑" w:cs="微软雅黑"/>
          <w:snapToGrid w:val="0"/>
          <w:kern w:val="0"/>
          <w:sz w:val="24"/>
          <w:szCs w:val="24"/>
          <w:highlight w:val="none"/>
        </w:rPr>
      </w:pPr>
    </w:p>
    <w:p w14:paraId="36342F4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特此证明。</w:t>
      </w:r>
    </w:p>
    <w:p w14:paraId="216EB021">
      <w:pPr>
        <w:widowControl/>
        <w:spacing w:line="440" w:lineRule="exact"/>
        <w:jc w:val="center"/>
        <w:rPr>
          <w:rFonts w:hint="eastAsia" w:ascii="微软雅黑" w:hAnsi="微软雅黑" w:eastAsia="微软雅黑" w:cs="微软雅黑"/>
          <w:snapToGrid w:val="0"/>
          <w:kern w:val="0"/>
          <w:sz w:val="24"/>
          <w:szCs w:val="24"/>
          <w:highlight w:val="none"/>
        </w:rPr>
      </w:pPr>
    </w:p>
    <w:p w14:paraId="32F99974">
      <w:pPr>
        <w:widowControl/>
        <w:spacing w:line="440" w:lineRule="exact"/>
        <w:jc w:val="center"/>
        <w:rPr>
          <w:rFonts w:hint="eastAsia" w:ascii="微软雅黑" w:hAnsi="微软雅黑" w:eastAsia="微软雅黑" w:cs="微软雅黑"/>
          <w:snapToGrid w:val="0"/>
          <w:kern w:val="0"/>
          <w:sz w:val="24"/>
          <w:szCs w:val="24"/>
          <w:highlight w:val="none"/>
        </w:rPr>
      </w:pPr>
    </w:p>
    <w:p w14:paraId="2DD6E12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w:t>
      </w:r>
    </w:p>
    <w:p w14:paraId="509873D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2F6A745B">
      <w:pPr>
        <w:widowControl/>
        <w:spacing w:line="440" w:lineRule="exact"/>
        <w:jc w:val="center"/>
        <w:rPr>
          <w:rFonts w:hint="eastAsia" w:ascii="微软雅黑" w:hAnsi="微软雅黑" w:eastAsia="微软雅黑" w:cs="微软雅黑"/>
          <w:snapToGrid w:val="0"/>
          <w:kern w:val="0"/>
          <w:sz w:val="24"/>
          <w:szCs w:val="24"/>
          <w:highlight w:val="none"/>
        </w:rPr>
      </w:pPr>
    </w:p>
    <w:p w14:paraId="13820DD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026290FB">
      <w:pPr>
        <w:widowControl/>
        <w:spacing w:line="440" w:lineRule="exact"/>
        <w:jc w:val="center"/>
        <w:rPr>
          <w:rFonts w:hint="eastAsia" w:ascii="微软雅黑" w:hAnsi="微软雅黑" w:eastAsia="微软雅黑" w:cs="微软雅黑"/>
          <w:snapToGrid w:val="0"/>
          <w:kern w:val="0"/>
          <w:sz w:val="24"/>
          <w:szCs w:val="24"/>
          <w:highlight w:val="none"/>
        </w:rPr>
      </w:pPr>
    </w:p>
    <w:p w14:paraId="20B166B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（附：法定代表人身份证正反面复印件）</w:t>
      </w:r>
    </w:p>
    <w:p w14:paraId="4CC128E5">
      <w:pPr>
        <w:widowControl/>
        <w:spacing w:line="440" w:lineRule="exact"/>
        <w:jc w:val="center"/>
        <w:rPr>
          <w:rFonts w:hint="eastAsia" w:ascii="微软雅黑" w:hAnsi="微软雅黑" w:eastAsia="微软雅黑" w:cs="微软雅黑"/>
          <w:snapToGrid w:val="0"/>
          <w:kern w:val="0"/>
          <w:sz w:val="24"/>
          <w:szCs w:val="24"/>
          <w:highlight w:val="none"/>
        </w:rPr>
      </w:pPr>
    </w:p>
    <w:p w14:paraId="113486E0">
      <w:pPr>
        <w:widowControl/>
        <w:spacing w:line="440" w:lineRule="exact"/>
        <w:jc w:val="center"/>
        <w:rPr>
          <w:rFonts w:hint="eastAsia" w:ascii="微软雅黑" w:hAnsi="微软雅黑" w:eastAsia="微软雅黑" w:cs="微软雅黑"/>
          <w:snapToGrid w:val="0"/>
          <w:kern w:val="0"/>
          <w:sz w:val="24"/>
          <w:szCs w:val="24"/>
          <w:highlight w:val="none"/>
        </w:rPr>
      </w:pPr>
    </w:p>
    <w:p w14:paraId="7E2710B0">
      <w:pPr>
        <w:widowControl/>
        <w:spacing w:line="440" w:lineRule="exact"/>
        <w:jc w:val="center"/>
        <w:rPr>
          <w:rFonts w:hint="eastAsia" w:ascii="微软雅黑" w:hAnsi="微软雅黑" w:eastAsia="微软雅黑" w:cs="微软雅黑"/>
          <w:snapToGrid w:val="0"/>
          <w:kern w:val="0"/>
          <w:sz w:val="24"/>
          <w:szCs w:val="24"/>
          <w:highlight w:val="none"/>
        </w:rPr>
      </w:pPr>
    </w:p>
    <w:p w14:paraId="460D04F8">
      <w:pPr>
        <w:widowControl/>
        <w:spacing w:line="440" w:lineRule="exact"/>
        <w:jc w:val="center"/>
        <w:rPr>
          <w:rFonts w:hint="eastAsia" w:ascii="微软雅黑" w:hAnsi="微软雅黑" w:eastAsia="微软雅黑" w:cs="微软雅黑"/>
          <w:snapToGrid w:val="0"/>
          <w:kern w:val="0"/>
          <w:sz w:val="24"/>
          <w:szCs w:val="24"/>
          <w:highlight w:val="none"/>
        </w:rPr>
      </w:pPr>
    </w:p>
    <w:p w14:paraId="7C1DCFB0">
      <w:pPr>
        <w:widowControl/>
        <w:spacing w:line="440" w:lineRule="exact"/>
        <w:jc w:val="center"/>
        <w:rPr>
          <w:rFonts w:hint="eastAsia" w:ascii="微软雅黑" w:hAnsi="微软雅黑" w:eastAsia="微软雅黑" w:cs="微软雅黑"/>
          <w:snapToGrid w:val="0"/>
          <w:kern w:val="0"/>
          <w:sz w:val="24"/>
          <w:szCs w:val="24"/>
          <w:highlight w:val="none"/>
        </w:rPr>
      </w:pPr>
    </w:p>
    <w:p w14:paraId="523F3DD8">
      <w:pPr>
        <w:widowControl/>
        <w:spacing w:line="440" w:lineRule="exact"/>
        <w:jc w:val="center"/>
        <w:rPr>
          <w:rFonts w:hint="eastAsia" w:ascii="微软雅黑" w:hAnsi="微软雅黑" w:eastAsia="微软雅黑" w:cs="微软雅黑"/>
          <w:snapToGrid w:val="0"/>
          <w:kern w:val="0"/>
          <w:sz w:val="24"/>
          <w:szCs w:val="24"/>
          <w:highlight w:val="none"/>
        </w:rPr>
      </w:pPr>
    </w:p>
    <w:p w14:paraId="216E0D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（三）法定代表人授权委托书（格式）</w:t>
      </w:r>
    </w:p>
    <w:p w14:paraId="0A29A7A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1E4B9C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269F7F68">
      <w:pPr>
        <w:widowControl/>
        <w:spacing w:line="440" w:lineRule="exact"/>
        <w:jc w:val="left"/>
        <w:rPr>
          <w:rFonts w:hint="eastAsia" w:ascii="微软雅黑" w:hAnsi="微软雅黑" w:eastAsia="微软雅黑" w:cs="微软雅黑"/>
          <w:snapToGrid w:val="0"/>
          <w:kern w:val="0"/>
          <w:sz w:val="24"/>
          <w:szCs w:val="24"/>
          <w:highlight w:val="none"/>
        </w:rPr>
      </w:pPr>
    </w:p>
    <w:p w14:paraId="0BFCB26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none"/>
        </w:rPr>
        <w:t xml:space="preserve">                     </w:t>
      </w:r>
      <w:r>
        <w:rPr>
          <w:rFonts w:hint="eastAsia" w:ascii="微软雅黑" w:hAnsi="微软雅黑" w:eastAsia="微软雅黑" w:cs="微软雅黑"/>
          <w:snapToGrid w:val="0"/>
          <w:kern w:val="0"/>
          <w:sz w:val="24"/>
          <w:szCs w:val="24"/>
          <w:highlight w:val="none"/>
        </w:rPr>
        <w:t>（采购代理机构名称）：</w:t>
      </w:r>
    </w:p>
    <w:p w14:paraId="6C9D2ED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（投标人法定代表人名称）是</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（投标人名称）的法定代表人，特授权</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（被授权人姓名及身份证代码）代表我单位全权办理上述项目的投标、谈判、签约等具体工作，并签署全部有关文件、协议及合同。</w:t>
      </w:r>
    </w:p>
    <w:p w14:paraId="08E8EC2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我单位对被授权人的签字负全部责任。</w:t>
      </w:r>
    </w:p>
    <w:p w14:paraId="7FC69E3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在撤消授权的书面通知以前，本授权书一直有效。被授权人在授权书有效期内签署的所有文件不因授权的撤消而失效。</w:t>
      </w:r>
    </w:p>
    <w:p w14:paraId="68436462">
      <w:pPr>
        <w:widowControl/>
        <w:spacing w:line="440" w:lineRule="exact"/>
        <w:jc w:val="left"/>
        <w:rPr>
          <w:rFonts w:hint="eastAsia" w:ascii="微软雅黑" w:hAnsi="微软雅黑" w:eastAsia="微软雅黑" w:cs="微软雅黑"/>
          <w:snapToGrid w:val="0"/>
          <w:kern w:val="0"/>
          <w:sz w:val="24"/>
          <w:szCs w:val="24"/>
          <w:highlight w:val="none"/>
        </w:rPr>
      </w:pPr>
    </w:p>
    <w:p w14:paraId="4DF25285">
      <w:pPr>
        <w:widowControl/>
        <w:spacing w:line="440" w:lineRule="exact"/>
        <w:jc w:val="center"/>
        <w:rPr>
          <w:rFonts w:hint="eastAsia" w:ascii="微软雅黑" w:hAnsi="微软雅黑" w:eastAsia="微软雅黑" w:cs="微软雅黑"/>
          <w:snapToGrid w:val="0"/>
          <w:kern w:val="0"/>
          <w:sz w:val="24"/>
          <w:szCs w:val="24"/>
          <w:highlight w:val="none"/>
        </w:rPr>
      </w:pPr>
    </w:p>
    <w:p w14:paraId="2689712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被授权人：                                 投标人法定代表人：</w:t>
      </w:r>
    </w:p>
    <w:p w14:paraId="4C81001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（签字或盖章）                                （签字或盖章）</w:t>
      </w:r>
    </w:p>
    <w:p w14:paraId="1EE7C3AE">
      <w:pPr>
        <w:widowControl/>
        <w:spacing w:line="440" w:lineRule="exact"/>
        <w:jc w:val="center"/>
        <w:rPr>
          <w:rFonts w:hint="eastAsia" w:ascii="微软雅黑" w:hAnsi="微软雅黑" w:eastAsia="微软雅黑" w:cs="微软雅黑"/>
          <w:snapToGrid w:val="0"/>
          <w:kern w:val="0"/>
          <w:sz w:val="24"/>
          <w:szCs w:val="24"/>
          <w:highlight w:val="none"/>
        </w:rPr>
      </w:pPr>
    </w:p>
    <w:p w14:paraId="1E8391E4">
      <w:pPr>
        <w:widowControl/>
        <w:spacing w:line="440" w:lineRule="exact"/>
        <w:jc w:val="center"/>
        <w:rPr>
          <w:rFonts w:hint="eastAsia" w:ascii="微软雅黑" w:hAnsi="微软雅黑" w:eastAsia="微软雅黑" w:cs="微软雅黑"/>
          <w:snapToGrid w:val="0"/>
          <w:kern w:val="0"/>
          <w:sz w:val="24"/>
          <w:szCs w:val="24"/>
          <w:highlight w:val="none"/>
        </w:rPr>
      </w:pPr>
    </w:p>
    <w:p w14:paraId="2D5A99E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（附：被授权人身份证正反面复印件）</w:t>
      </w:r>
    </w:p>
    <w:p w14:paraId="0ED8181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0829B78C">
      <w:pPr>
        <w:widowControl/>
        <w:spacing w:line="440" w:lineRule="exact"/>
        <w:jc w:val="center"/>
        <w:rPr>
          <w:rFonts w:hint="eastAsia" w:ascii="微软雅黑" w:hAnsi="微软雅黑" w:eastAsia="微软雅黑" w:cs="微软雅黑"/>
          <w:snapToGrid w:val="0"/>
          <w:kern w:val="0"/>
          <w:sz w:val="24"/>
          <w:szCs w:val="24"/>
          <w:highlight w:val="none"/>
        </w:rPr>
      </w:pPr>
    </w:p>
    <w:p w14:paraId="1A750A04">
      <w:pPr>
        <w:widowControl/>
        <w:spacing w:line="440" w:lineRule="exact"/>
        <w:jc w:val="center"/>
        <w:rPr>
          <w:rFonts w:hint="eastAsia" w:ascii="微软雅黑" w:hAnsi="微软雅黑" w:eastAsia="微软雅黑" w:cs="微软雅黑"/>
          <w:snapToGrid w:val="0"/>
          <w:kern w:val="0"/>
          <w:sz w:val="24"/>
          <w:szCs w:val="24"/>
          <w:highlight w:val="none"/>
        </w:rPr>
      </w:pPr>
    </w:p>
    <w:p w14:paraId="6147C17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（投标人公章）</w:t>
      </w:r>
    </w:p>
    <w:p w14:paraId="3E987DB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年   月   日</w:t>
      </w:r>
    </w:p>
    <w:p w14:paraId="475FE678">
      <w:pPr>
        <w:widowControl/>
        <w:spacing w:line="440" w:lineRule="exact"/>
        <w:jc w:val="center"/>
        <w:rPr>
          <w:rFonts w:hint="eastAsia" w:ascii="微软雅黑" w:hAnsi="微软雅黑" w:eastAsia="微软雅黑" w:cs="微软雅黑"/>
          <w:snapToGrid w:val="0"/>
          <w:kern w:val="0"/>
          <w:sz w:val="24"/>
          <w:szCs w:val="24"/>
          <w:highlight w:val="none"/>
        </w:rPr>
      </w:pPr>
    </w:p>
    <w:p w14:paraId="2847550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注：若为法定代表人办理并签署投标文件的，不提供此文件。</w:t>
      </w:r>
    </w:p>
    <w:p w14:paraId="7EBFB108">
      <w:pPr>
        <w:widowControl/>
        <w:spacing w:line="440" w:lineRule="exact"/>
        <w:jc w:val="both"/>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w:t>
      </w:r>
    </w:p>
    <w:p w14:paraId="443A4678">
      <w:pPr>
        <w:widowControl/>
        <w:spacing w:line="440" w:lineRule="exact"/>
        <w:jc w:val="center"/>
        <w:rPr>
          <w:rFonts w:hint="eastAsia" w:ascii="微软雅黑" w:hAnsi="微软雅黑" w:eastAsia="微软雅黑" w:cs="微软雅黑"/>
          <w:snapToGrid w:val="0"/>
          <w:kern w:val="0"/>
          <w:sz w:val="24"/>
          <w:szCs w:val="24"/>
          <w:highlight w:val="none"/>
        </w:rPr>
      </w:pPr>
    </w:p>
    <w:p w14:paraId="76E5A53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33645798">
      <w:pPr>
        <w:widowControl/>
        <w:spacing w:line="440" w:lineRule="exact"/>
        <w:jc w:val="left"/>
        <w:rPr>
          <w:rFonts w:hint="eastAsia" w:ascii="微软雅黑" w:hAnsi="微软雅黑" w:eastAsia="微软雅黑" w:cs="微软雅黑"/>
          <w:snapToGrid w:val="0"/>
          <w:kern w:val="0"/>
          <w:sz w:val="24"/>
          <w:szCs w:val="24"/>
          <w:highlight w:val="none"/>
        </w:rPr>
      </w:pPr>
    </w:p>
    <w:p w14:paraId="6A8D49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76AE6AB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31106DC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特此声明。</w:t>
      </w:r>
    </w:p>
    <w:p w14:paraId="56370997">
      <w:pPr>
        <w:widowControl/>
        <w:spacing w:line="440" w:lineRule="exact"/>
        <w:jc w:val="center"/>
        <w:rPr>
          <w:rFonts w:hint="eastAsia" w:ascii="微软雅黑" w:hAnsi="微软雅黑" w:eastAsia="微软雅黑" w:cs="微软雅黑"/>
          <w:snapToGrid w:val="0"/>
          <w:kern w:val="0"/>
          <w:sz w:val="24"/>
          <w:szCs w:val="24"/>
          <w:highlight w:val="none"/>
        </w:rPr>
      </w:pPr>
    </w:p>
    <w:p w14:paraId="4527AA01">
      <w:pPr>
        <w:widowControl/>
        <w:spacing w:line="440" w:lineRule="exact"/>
        <w:jc w:val="center"/>
        <w:rPr>
          <w:rFonts w:hint="eastAsia" w:ascii="微软雅黑" w:hAnsi="微软雅黑" w:eastAsia="微软雅黑" w:cs="微软雅黑"/>
          <w:snapToGrid w:val="0"/>
          <w:kern w:val="0"/>
          <w:sz w:val="24"/>
          <w:szCs w:val="24"/>
          <w:highlight w:val="none"/>
        </w:rPr>
      </w:pPr>
    </w:p>
    <w:p w14:paraId="063756C5">
      <w:pPr>
        <w:widowControl/>
        <w:spacing w:line="440" w:lineRule="exact"/>
        <w:jc w:val="center"/>
        <w:rPr>
          <w:rFonts w:hint="eastAsia" w:ascii="微软雅黑" w:hAnsi="微软雅黑" w:eastAsia="微软雅黑" w:cs="微软雅黑"/>
          <w:snapToGrid w:val="0"/>
          <w:kern w:val="0"/>
          <w:sz w:val="24"/>
          <w:szCs w:val="24"/>
          <w:highlight w:val="none"/>
        </w:rPr>
      </w:pPr>
    </w:p>
    <w:p w14:paraId="03847D2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02F5E1A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2EEFF90A">
      <w:pPr>
        <w:widowControl/>
        <w:spacing w:line="440" w:lineRule="exact"/>
        <w:jc w:val="center"/>
        <w:rPr>
          <w:rFonts w:hint="eastAsia" w:ascii="微软雅黑" w:hAnsi="微软雅黑" w:eastAsia="微软雅黑" w:cs="微软雅黑"/>
          <w:snapToGrid w:val="0"/>
          <w:kern w:val="0"/>
          <w:sz w:val="24"/>
          <w:szCs w:val="24"/>
          <w:highlight w:val="none"/>
        </w:rPr>
      </w:pPr>
    </w:p>
    <w:p w14:paraId="110D795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p>
    <w:p w14:paraId="48B0586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）特定资格条件证书或证明文件（如有）</w:t>
      </w:r>
    </w:p>
    <w:p w14:paraId="0C3B3249">
      <w:pPr>
        <w:widowControl/>
        <w:spacing w:line="440" w:lineRule="exact"/>
        <w:jc w:val="center"/>
        <w:rPr>
          <w:rFonts w:hint="eastAsia" w:ascii="微软雅黑" w:hAnsi="微软雅黑" w:eastAsia="微软雅黑" w:cs="微软雅黑"/>
          <w:snapToGrid w:val="0"/>
          <w:kern w:val="0"/>
          <w:sz w:val="24"/>
          <w:szCs w:val="24"/>
          <w:highlight w:val="none"/>
        </w:rPr>
      </w:pPr>
    </w:p>
    <w:p w14:paraId="655FB657">
      <w:pPr>
        <w:widowControl/>
        <w:spacing w:line="440" w:lineRule="exact"/>
        <w:jc w:val="center"/>
        <w:rPr>
          <w:rFonts w:hint="eastAsia" w:ascii="微软雅黑" w:hAnsi="微软雅黑" w:eastAsia="微软雅黑" w:cs="微软雅黑"/>
          <w:snapToGrid w:val="0"/>
          <w:kern w:val="0"/>
          <w:sz w:val="24"/>
          <w:szCs w:val="24"/>
          <w:highlight w:val="none"/>
        </w:rPr>
      </w:pPr>
    </w:p>
    <w:p w14:paraId="26EA9030">
      <w:pPr>
        <w:widowControl/>
        <w:spacing w:line="440" w:lineRule="exact"/>
        <w:jc w:val="center"/>
        <w:rPr>
          <w:rFonts w:hint="eastAsia" w:ascii="微软雅黑" w:hAnsi="微软雅黑" w:eastAsia="微软雅黑" w:cs="微软雅黑"/>
          <w:snapToGrid w:val="0"/>
          <w:kern w:val="0"/>
          <w:sz w:val="24"/>
          <w:szCs w:val="24"/>
          <w:highlight w:val="none"/>
        </w:rPr>
      </w:pPr>
    </w:p>
    <w:p w14:paraId="4AFA3F8C">
      <w:pPr>
        <w:widowControl/>
        <w:spacing w:line="440" w:lineRule="exact"/>
        <w:jc w:val="center"/>
        <w:rPr>
          <w:rFonts w:hint="eastAsia" w:ascii="微软雅黑" w:hAnsi="微软雅黑" w:eastAsia="微软雅黑" w:cs="微软雅黑"/>
          <w:snapToGrid w:val="0"/>
          <w:kern w:val="0"/>
          <w:sz w:val="24"/>
          <w:szCs w:val="24"/>
          <w:highlight w:val="none"/>
        </w:rPr>
      </w:pPr>
    </w:p>
    <w:p w14:paraId="14D772EA">
      <w:pPr>
        <w:widowControl/>
        <w:spacing w:line="440" w:lineRule="exact"/>
        <w:jc w:val="center"/>
        <w:rPr>
          <w:rFonts w:hint="eastAsia" w:ascii="微软雅黑" w:hAnsi="微软雅黑" w:eastAsia="微软雅黑" w:cs="微软雅黑"/>
          <w:snapToGrid w:val="0"/>
          <w:kern w:val="0"/>
          <w:sz w:val="24"/>
          <w:szCs w:val="24"/>
          <w:highlight w:val="none"/>
        </w:rPr>
      </w:pPr>
    </w:p>
    <w:p w14:paraId="19F1347F">
      <w:pPr>
        <w:widowControl/>
        <w:spacing w:line="440" w:lineRule="exact"/>
        <w:jc w:val="center"/>
        <w:rPr>
          <w:rFonts w:hint="eastAsia" w:ascii="微软雅黑" w:hAnsi="微软雅黑" w:eastAsia="微软雅黑" w:cs="微软雅黑"/>
          <w:snapToGrid w:val="0"/>
          <w:kern w:val="0"/>
          <w:sz w:val="24"/>
          <w:szCs w:val="24"/>
          <w:highlight w:val="none"/>
        </w:rPr>
      </w:pPr>
    </w:p>
    <w:p w14:paraId="2EBEDF0C">
      <w:pPr>
        <w:widowControl/>
        <w:spacing w:line="440" w:lineRule="exact"/>
        <w:jc w:val="center"/>
        <w:rPr>
          <w:rFonts w:hint="eastAsia" w:ascii="微软雅黑" w:hAnsi="微软雅黑" w:eastAsia="微软雅黑" w:cs="微软雅黑"/>
          <w:snapToGrid w:val="0"/>
          <w:kern w:val="0"/>
          <w:sz w:val="24"/>
          <w:szCs w:val="24"/>
          <w:highlight w:val="none"/>
        </w:rPr>
      </w:pPr>
    </w:p>
    <w:p w14:paraId="3B9336BA">
      <w:pPr>
        <w:widowControl/>
        <w:spacing w:line="440" w:lineRule="exact"/>
        <w:jc w:val="center"/>
        <w:rPr>
          <w:rFonts w:hint="eastAsia" w:ascii="微软雅黑" w:hAnsi="微软雅黑" w:eastAsia="微软雅黑" w:cs="微软雅黑"/>
          <w:snapToGrid w:val="0"/>
          <w:kern w:val="0"/>
          <w:sz w:val="24"/>
          <w:szCs w:val="24"/>
          <w:highlight w:val="none"/>
        </w:rPr>
      </w:pPr>
    </w:p>
    <w:p w14:paraId="6F59FA47">
      <w:pPr>
        <w:widowControl/>
        <w:spacing w:line="440" w:lineRule="exact"/>
        <w:jc w:val="center"/>
        <w:rPr>
          <w:rFonts w:hint="eastAsia" w:ascii="微软雅黑" w:hAnsi="微软雅黑" w:eastAsia="微软雅黑" w:cs="微软雅黑"/>
          <w:snapToGrid w:val="0"/>
          <w:kern w:val="0"/>
          <w:sz w:val="24"/>
          <w:szCs w:val="24"/>
          <w:highlight w:val="none"/>
        </w:rPr>
      </w:pPr>
    </w:p>
    <w:p w14:paraId="7F984CF9">
      <w:pPr>
        <w:widowControl/>
        <w:spacing w:line="440" w:lineRule="exact"/>
        <w:jc w:val="center"/>
        <w:rPr>
          <w:rFonts w:hint="eastAsia" w:ascii="微软雅黑" w:hAnsi="微软雅黑" w:eastAsia="微软雅黑" w:cs="微软雅黑"/>
          <w:snapToGrid w:val="0"/>
          <w:kern w:val="0"/>
          <w:sz w:val="24"/>
          <w:szCs w:val="24"/>
          <w:highlight w:val="none"/>
        </w:rPr>
      </w:pPr>
    </w:p>
    <w:p w14:paraId="09F27AAC">
      <w:pPr>
        <w:widowControl/>
        <w:spacing w:line="440" w:lineRule="exact"/>
        <w:jc w:val="center"/>
        <w:rPr>
          <w:rFonts w:hint="eastAsia" w:ascii="微软雅黑" w:hAnsi="微软雅黑" w:eastAsia="微软雅黑" w:cs="微软雅黑"/>
          <w:snapToGrid w:val="0"/>
          <w:kern w:val="0"/>
          <w:sz w:val="24"/>
          <w:szCs w:val="24"/>
          <w:highlight w:val="none"/>
        </w:rPr>
      </w:pPr>
    </w:p>
    <w:p w14:paraId="2D98FCF5">
      <w:pPr>
        <w:widowControl/>
        <w:spacing w:line="440" w:lineRule="exact"/>
        <w:jc w:val="center"/>
        <w:rPr>
          <w:rFonts w:hint="eastAsia" w:ascii="微软雅黑" w:hAnsi="微软雅黑" w:eastAsia="微软雅黑" w:cs="微软雅黑"/>
          <w:snapToGrid w:val="0"/>
          <w:kern w:val="0"/>
          <w:sz w:val="24"/>
          <w:szCs w:val="24"/>
          <w:highlight w:val="none"/>
        </w:rPr>
      </w:pPr>
    </w:p>
    <w:p w14:paraId="599F5A07">
      <w:pPr>
        <w:widowControl/>
        <w:spacing w:line="440" w:lineRule="exact"/>
        <w:jc w:val="center"/>
        <w:rPr>
          <w:rFonts w:hint="eastAsia" w:ascii="微软雅黑" w:hAnsi="微软雅黑" w:eastAsia="微软雅黑" w:cs="微软雅黑"/>
          <w:snapToGrid w:val="0"/>
          <w:kern w:val="0"/>
          <w:sz w:val="24"/>
          <w:szCs w:val="24"/>
          <w:highlight w:val="none"/>
        </w:rPr>
      </w:pPr>
    </w:p>
    <w:p w14:paraId="3C3E69CC">
      <w:pPr>
        <w:widowControl/>
        <w:spacing w:line="440" w:lineRule="exact"/>
        <w:jc w:val="center"/>
        <w:rPr>
          <w:rFonts w:hint="eastAsia" w:ascii="微软雅黑" w:hAnsi="微软雅黑" w:eastAsia="微软雅黑" w:cs="微软雅黑"/>
          <w:snapToGrid w:val="0"/>
          <w:kern w:val="0"/>
          <w:sz w:val="24"/>
          <w:szCs w:val="24"/>
          <w:highlight w:val="none"/>
        </w:rPr>
      </w:pPr>
    </w:p>
    <w:p w14:paraId="41A84B52">
      <w:pPr>
        <w:widowControl/>
        <w:spacing w:line="440" w:lineRule="exact"/>
        <w:jc w:val="center"/>
        <w:rPr>
          <w:rFonts w:hint="eastAsia" w:ascii="微软雅黑" w:hAnsi="微软雅黑" w:eastAsia="微软雅黑" w:cs="微软雅黑"/>
          <w:snapToGrid w:val="0"/>
          <w:kern w:val="0"/>
          <w:sz w:val="24"/>
          <w:szCs w:val="24"/>
          <w:highlight w:val="none"/>
        </w:rPr>
      </w:pPr>
    </w:p>
    <w:p w14:paraId="5691D90C">
      <w:pPr>
        <w:widowControl/>
        <w:spacing w:line="440" w:lineRule="exact"/>
        <w:jc w:val="center"/>
        <w:rPr>
          <w:rFonts w:hint="eastAsia" w:ascii="微软雅黑" w:hAnsi="微软雅黑" w:eastAsia="微软雅黑" w:cs="微软雅黑"/>
          <w:snapToGrid w:val="0"/>
          <w:kern w:val="0"/>
          <w:sz w:val="24"/>
          <w:szCs w:val="24"/>
          <w:highlight w:val="none"/>
        </w:rPr>
      </w:pPr>
    </w:p>
    <w:p w14:paraId="38835F00">
      <w:pPr>
        <w:widowControl/>
        <w:spacing w:line="440" w:lineRule="exact"/>
        <w:jc w:val="center"/>
        <w:rPr>
          <w:rFonts w:hint="eastAsia" w:ascii="微软雅黑" w:hAnsi="微软雅黑" w:eastAsia="微软雅黑" w:cs="微软雅黑"/>
          <w:snapToGrid w:val="0"/>
          <w:kern w:val="0"/>
          <w:sz w:val="24"/>
          <w:szCs w:val="24"/>
          <w:highlight w:val="none"/>
        </w:rPr>
      </w:pPr>
    </w:p>
    <w:p w14:paraId="10058BD1">
      <w:pPr>
        <w:widowControl/>
        <w:spacing w:line="440" w:lineRule="exact"/>
        <w:jc w:val="center"/>
        <w:rPr>
          <w:rFonts w:hint="eastAsia" w:ascii="微软雅黑" w:hAnsi="微软雅黑" w:eastAsia="微软雅黑" w:cs="微软雅黑"/>
          <w:snapToGrid w:val="0"/>
          <w:kern w:val="0"/>
          <w:sz w:val="24"/>
          <w:szCs w:val="24"/>
          <w:highlight w:val="none"/>
        </w:rPr>
      </w:pPr>
    </w:p>
    <w:p w14:paraId="6E5B6229">
      <w:pPr>
        <w:widowControl/>
        <w:spacing w:line="440" w:lineRule="exact"/>
        <w:jc w:val="center"/>
        <w:rPr>
          <w:rFonts w:hint="eastAsia" w:ascii="微软雅黑" w:hAnsi="微软雅黑" w:eastAsia="微软雅黑" w:cs="微软雅黑"/>
          <w:snapToGrid w:val="0"/>
          <w:kern w:val="0"/>
          <w:sz w:val="24"/>
          <w:szCs w:val="24"/>
          <w:highlight w:val="none"/>
        </w:rPr>
      </w:pPr>
    </w:p>
    <w:p w14:paraId="2C553876">
      <w:pPr>
        <w:widowControl/>
        <w:spacing w:line="440" w:lineRule="exact"/>
        <w:jc w:val="center"/>
        <w:rPr>
          <w:rFonts w:hint="eastAsia" w:ascii="微软雅黑" w:hAnsi="微软雅黑" w:eastAsia="微软雅黑" w:cs="微软雅黑"/>
          <w:snapToGrid w:val="0"/>
          <w:kern w:val="0"/>
          <w:sz w:val="24"/>
          <w:szCs w:val="24"/>
          <w:highlight w:val="none"/>
        </w:rPr>
      </w:pPr>
    </w:p>
    <w:p w14:paraId="5AAD2C5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（结束）</w:t>
      </w:r>
    </w:p>
    <w:p w14:paraId="0160C372">
      <w:pPr>
        <w:widowControl/>
        <w:spacing w:line="440" w:lineRule="exact"/>
        <w:jc w:val="center"/>
        <w:rPr>
          <w:rFonts w:hint="eastAsia" w:ascii="微软雅黑" w:hAnsi="微软雅黑" w:eastAsia="微软雅黑" w:cs="微软雅黑"/>
          <w:snapToGrid w:val="0"/>
          <w:kern w:val="0"/>
          <w:sz w:val="24"/>
          <w:szCs w:val="24"/>
          <w:highlight w:val="none"/>
        </w:rPr>
      </w:pPr>
    </w:p>
    <w:p w14:paraId="29D7EAFC">
      <w:pPr>
        <w:rPr>
          <w:rFonts w:hint="eastAsia" w:ascii="微软雅黑" w:hAnsi="微软雅黑" w:eastAsia="微软雅黑" w:cs="微软雅黑"/>
          <w:bCs/>
          <w:sz w:val="24"/>
          <w:szCs w:val="28"/>
          <w:highlight w:val="none"/>
        </w:rPr>
      </w:pPr>
      <w:r>
        <w:rPr>
          <w:rFonts w:hint="eastAsia" w:ascii="微软雅黑" w:hAnsi="微软雅黑" w:eastAsia="微软雅黑" w:cs="微软雅黑"/>
          <w:bCs/>
          <w:sz w:val="24"/>
          <w:szCs w:val="28"/>
          <w:highlight w:val="none"/>
        </w:rPr>
        <w:br w:type="page"/>
      </w:r>
    </w:p>
    <w:p w14:paraId="5CD8C832">
      <w:pPr>
        <w:jc w:val="left"/>
        <w:outlineLvl w:val="0"/>
        <w:rPr>
          <w:rFonts w:hint="eastAsia" w:ascii="微软雅黑" w:hAnsi="微软雅黑" w:eastAsia="微软雅黑" w:cs="微软雅黑"/>
          <w:b/>
          <w:bCs/>
          <w:color w:val="auto"/>
          <w:szCs w:val="28"/>
          <w:highlight w:val="none"/>
        </w:rPr>
      </w:pPr>
      <w:bookmarkStart w:id="230" w:name="_Toc11203"/>
      <w:r>
        <w:rPr>
          <w:rFonts w:hint="eastAsia" w:ascii="微软雅黑" w:hAnsi="微软雅黑" w:eastAsia="微软雅黑" w:cs="微软雅黑"/>
          <w:b/>
          <w:bCs/>
          <w:color w:val="auto"/>
          <w:szCs w:val="28"/>
          <w:highlight w:val="none"/>
        </w:rPr>
        <w:t>附件1：</w:t>
      </w:r>
      <w:bookmarkEnd w:id="230"/>
    </w:p>
    <w:p w14:paraId="4B22F74C">
      <w:pPr>
        <w:jc w:val="center"/>
        <w:outlineLvl w:val="0"/>
        <w:rPr>
          <w:rFonts w:hint="eastAsia" w:ascii="微软雅黑" w:hAnsi="微软雅黑" w:eastAsia="微软雅黑" w:cs="微软雅黑"/>
          <w:b/>
          <w:bCs/>
          <w:color w:val="auto"/>
          <w:sz w:val="44"/>
          <w:szCs w:val="44"/>
          <w:highlight w:val="none"/>
        </w:rPr>
      </w:pPr>
      <w:bookmarkStart w:id="231" w:name="_Toc6033"/>
      <w:bookmarkStart w:id="232" w:name="_Toc15429"/>
      <w:r>
        <w:rPr>
          <w:rFonts w:hint="eastAsia" w:ascii="微软雅黑" w:hAnsi="微软雅黑" w:eastAsia="微软雅黑" w:cs="微软雅黑"/>
          <w:b/>
          <w:bCs/>
          <w:color w:val="auto"/>
          <w:sz w:val="44"/>
          <w:szCs w:val="44"/>
          <w:highlight w:val="none"/>
          <w:lang w:val="en-US" w:eastAsia="zh-CN"/>
        </w:rPr>
        <w:t>报名</w:t>
      </w:r>
      <w:r>
        <w:rPr>
          <w:rFonts w:hint="eastAsia" w:ascii="微软雅黑" w:hAnsi="微软雅黑" w:eastAsia="微软雅黑" w:cs="微软雅黑"/>
          <w:b/>
          <w:bCs/>
          <w:color w:val="auto"/>
          <w:sz w:val="44"/>
          <w:szCs w:val="44"/>
          <w:highlight w:val="none"/>
        </w:rPr>
        <w:t>登记表</w:t>
      </w:r>
      <w:bookmarkEnd w:id="231"/>
      <w:bookmarkEnd w:id="232"/>
    </w:p>
    <w:p w14:paraId="4906EA71">
      <w:pPr>
        <w:jc w:val="left"/>
        <w:rPr>
          <w:rFonts w:hint="eastAsia" w:ascii="微软雅黑" w:hAnsi="微软雅黑" w:eastAsia="微软雅黑" w:cs="微软雅黑"/>
          <w:b/>
          <w:bCs/>
          <w:color w:val="auto"/>
          <w:spacing w:val="40"/>
          <w:highlight w:val="none"/>
        </w:rPr>
      </w:pPr>
    </w:p>
    <w:tbl>
      <w:tblPr>
        <w:tblStyle w:val="4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631"/>
        <w:gridCol w:w="1286"/>
        <w:gridCol w:w="3990"/>
      </w:tblGrid>
      <w:tr w14:paraId="1D421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0" w:type="dxa"/>
            <w:noWrap w:val="0"/>
            <w:vAlign w:val="center"/>
          </w:tcPr>
          <w:p w14:paraId="11BE99DE">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项目编号</w:t>
            </w:r>
          </w:p>
        </w:tc>
        <w:tc>
          <w:tcPr>
            <w:tcW w:w="6907" w:type="dxa"/>
            <w:gridSpan w:val="3"/>
            <w:noWrap w:val="0"/>
            <w:vAlign w:val="center"/>
          </w:tcPr>
          <w:p w14:paraId="06B75590">
            <w:pPr>
              <w:jc w:val="left"/>
              <w:rPr>
                <w:rFonts w:hint="eastAsia" w:ascii="微软雅黑" w:hAnsi="微软雅黑" w:eastAsia="微软雅黑" w:cs="微软雅黑"/>
                <w:color w:val="auto"/>
                <w:sz w:val="22"/>
                <w:szCs w:val="22"/>
                <w:highlight w:val="none"/>
              </w:rPr>
            </w:pPr>
          </w:p>
        </w:tc>
      </w:tr>
      <w:tr w14:paraId="204FE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70" w:type="dxa"/>
            <w:noWrap w:val="0"/>
            <w:vAlign w:val="center"/>
          </w:tcPr>
          <w:p w14:paraId="369610DB">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项目名称</w:t>
            </w:r>
          </w:p>
        </w:tc>
        <w:tc>
          <w:tcPr>
            <w:tcW w:w="6907" w:type="dxa"/>
            <w:gridSpan w:val="3"/>
            <w:noWrap w:val="0"/>
            <w:vAlign w:val="center"/>
          </w:tcPr>
          <w:p w14:paraId="263194F4">
            <w:pPr>
              <w:ind w:firstLine="220" w:firstLineChars="100"/>
              <w:jc w:val="left"/>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 </w:t>
            </w:r>
          </w:p>
        </w:tc>
      </w:tr>
      <w:tr w14:paraId="188951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570" w:type="dxa"/>
            <w:noWrap w:val="0"/>
            <w:vAlign w:val="center"/>
          </w:tcPr>
          <w:p w14:paraId="7F0203C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投标人名称</w:t>
            </w:r>
          </w:p>
        </w:tc>
        <w:tc>
          <w:tcPr>
            <w:tcW w:w="6907" w:type="dxa"/>
            <w:gridSpan w:val="3"/>
            <w:noWrap w:val="0"/>
            <w:vAlign w:val="bottom"/>
          </w:tcPr>
          <w:p w14:paraId="205EB28F">
            <w:pPr>
              <w:ind w:right="600" w:firstLine="2750" w:firstLineChars="125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（投标人公章）</w:t>
            </w:r>
          </w:p>
        </w:tc>
      </w:tr>
      <w:tr w14:paraId="32E71B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70" w:type="dxa"/>
            <w:noWrap w:val="0"/>
            <w:vAlign w:val="center"/>
          </w:tcPr>
          <w:p w14:paraId="19D1250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p>
        </w:tc>
        <w:tc>
          <w:tcPr>
            <w:tcW w:w="1631" w:type="dxa"/>
            <w:noWrap w:val="0"/>
            <w:vAlign w:val="center"/>
          </w:tcPr>
          <w:p w14:paraId="78A0C4B9">
            <w:pPr>
              <w:jc w:val="left"/>
              <w:rPr>
                <w:rFonts w:hint="eastAsia" w:ascii="微软雅黑" w:hAnsi="微软雅黑" w:eastAsia="微软雅黑" w:cs="微软雅黑"/>
                <w:color w:val="auto"/>
                <w:sz w:val="22"/>
                <w:szCs w:val="22"/>
                <w:highlight w:val="none"/>
              </w:rPr>
            </w:pPr>
          </w:p>
        </w:tc>
        <w:tc>
          <w:tcPr>
            <w:tcW w:w="1286" w:type="dxa"/>
            <w:noWrap w:val="0"/>
            <w:vAlign w:val="center"/>
          </w:tcPr>
          <w:p w14:paraId="7E3BC14A">
            <w:pPr>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手机</w:t>
            </w:r>
          </w:p>
        </w:tc>
        <w:tc>
          <w:tcPr>
            <w:tcW w:w="3990" w:type="dxa"/>
            <w:noWrap w:val="0"/>
            <w:vAlign w:val="center"/>
          </w:tcPr>
          <w:p w14:paraId="66384E69">
            <w:pPr>
              <w:jc w:val="left"/>
              <w:rPr>
                <w:rFonts w:hint="eastAsia" w:ascii="微软雅黑" w:hAnsi="微软雅黑" w:eastAsia="微软雅黑" w:cs="微软雅黑"/>
                <w:color w:val="auto"/>
                <w:sz w:val="22"/>
                <w:szCs w:val="22"/>
                <w:highlight w:val="none"/>
              </w:rPr>
            </w:pPr>
          </w:p>
        </w:tc>
      </w:tr>
      <w:tr w14:paraId="3843E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70" w:type="dxa"/>
            <w:noWrap w:val="0"/>
            <w:vAlign w:val="center"/>
          </w:tcPr>
          <w:p w14:paraId="25620997">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办公电话</w:t>
            </w:r>
          </w:p>
        </w:tc>
        <w:tc>
          <w:tcPr>
            <w:tcW w:w="1631" w:type="dxa"/>
            <w:noWrap w:val="0"/>
            <w:vAlign w:val="center"/>
          </w:tcPr>
          <w:p w14:paraId="053CB460">
            <w:pPr>
              <w:jc w:val="left"/>
              <w:rPr>
                <w:rFonts w:hint="eastAsia" w:ascii="微软雅黑" w:hAnsi="微软雅黑" w:eastAsia="微软雅黑" w:cs="微软雅黑"/>
                <w:color w:val="auto"/>
                <w:sz w:val="22"/>
                <w:szCs w:val="22"/>
                <w:highlight w:val="none"/>
              </w:rPr>
            </w:pPr>
          </w:p>
        </w:tc>
        <w:tc>
          <w:tcPr>
            <w:tcW w:w="1286" w:type="dxa"/>
            <w:noWrap w:val="0"/>
            <w:vAlign w:val="center"/>
          </w:tcPr>
          <w:p w14:paraId="1461D609">
            <w:pPr>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传真</w:t>
            </w:r>
          </w:p>
        </w:tc>
        <w:tc>
          <w:tcPr>
            <w:tcW w:w="3990" w:type="dxa"/>
            <w:noWrap w:val="0"/>
            <w:vAlign w:val="center"/>
          </w:tcPr>
          <w:p w14:paraId="6BD2103F">
            <w:pPr>
              <w:jc w:val="left"/>
              <w:rPr>
                <w:rFonts w:hint="eastAsia" w:ascii="微软雅黑" w:hAnsi="微软雅黑" w:eastAsia="微软雅黑" w:cs="微软雅黑"/>
                <w:color w:val="auto"/>
                <w:sz w:val="22"/>
                <w:szCs w:val="22"/>
                <w:highlight w:val="none"/>
              </w:rPr>
            </w:pPr>
          </w:p>
        </w:tc>
      </w:tr>
      <w:tr w14:paraId="121CE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570" w:type="dxa"/>
            <w:noWrap w:val="0"/>
            <w:vAlign w:val="center"/>
          </w:tcPr>
          <w:p w14:paraId="3DDEAA3C">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E-mail</w:t>
            </w:r>
          </w:p>
        </w:tc>
        <w:tc>
          <w:tcPr>
            <w:tcW w:w="6907" w:type="dxa"/>
            <w:gridSpan w:val="3"/>
            <w:noWrap w:val="0"/>
            <w:vAlign w:val="center"/>
          </w:tcPr>
          <w:p w14:paraId="69391DAA">
            <w:pPr>
              <w:jc w:val="left"/>
              <w:rPr>
                <w:rFonts w:hint="eastAsia" w:ascii="微软雅黑" w:hAnsi="微软雅黑" w:eastAsia="微软雅黑" w:cs="微软雅黑"/>
                <w:color w:val="auto"/>
                <w:sz w:val="22"/>
                <w:szCs w:val="22"/>
                <w:highlight w:val="none"/>
              </w:rPr>
            </w:pPr>
          </w:p>
        </w:tc>
      </w:tr>
      <w:tr w14:paraId="1E184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570" w:type="dxa"/>
            <w:noWrap w:val="0"/>
            <w:vAlign w:val="center"/>
          </w:tcPr>
          <w:p w14:paraId="4A2D154C">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单位地址</w:t>
            </w:r>
          </w:p>
        </w:tc>
        <w:tc>
          <w:tcPr>
            <w:tcW w:w="6907" w:type="dxa"/>
            <w:gridSpan w:val="3"/>
            <w:noWrap w:val="0"/>
            <w:vAlign w:val="center"/>
          </w:tcPr>
          <w:p w14:paraId="434A8F62">
            <w:pPr>
              <w:jc w:val="left"/>
              <w:rPr>
                <w:rFonts w:hint="eastAsia" w:ascii="微软雅黑" w:hAnsi="微软雅黑" w:eastAsia="微软雅黑" w:cs="微软雅黑"/>
                <w:color w:val="auto"/>
                <w:sz w:val="22"/>
                <w:szCs w:val="22"/>
                <w:highlight w:val="none"/>
              </w:rPr>
            </w:pPr>
          </w:p>
        </w:tc>
      </w:tr>
      <w:tr w14:paraId="39488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70" w:type="dxa"/>
            <w:noWrap w:val="0"/>
            <w:vAlign w:val="center"/>
          </w:tcPr>
          <w:p w14:paraId="2DC98771">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购买时间</w:t>
            </w:r>
          </w:p>
        </w:tc>
        <w:tc>
          <w:tcPr>
            <w:tcW w:w="6907" w:type="dxa"/>
            <w:gridSpan w:val="3"/>
            <w:noWrap w:val="0"/>
            <w:vAlign w:val="center"/>
          </w:tcPr>
          <w:p w14:paraId="7D1F8849">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年  月  日</w:t>
            </w:r>
          </w:p>
        </w:tc>
      </w:tr>
      <w:tr w14:paraId="06611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70" w:type="dxa"/>
            <w:noWrap w:val="0"/>
            <w:vAlign w:val="center"/>
          </w:tcPr>
          <w:p w14:paraId="3600CBD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获取</w:t>
            </w:r>
            <w:r>
              <w:rPr>
                <w:rFonts w:hint="eastAsia" w:ascii="微软雅黑" w:hAnsi="微软雅黑" w:eastAsia="微软雅黑" w:cs="微软雅黑"/>
                <w:color w:val="auto"/>
                <w:sz w:val="22"/>
                <w:szCs w:val="22"/>
                <w:highlight w:val="none"/>
              </w:rPr>
              <w:t>文件</w:t>
            </w:r>
          </w:p>
        </w:tc>
        <w:tc>
          <w:tcPr>
            <w:tcW w:w="6907" w:type="dxa"/>
            <w:gridSpan w:val="3"/>
            <w:noWrap w:val="0"/>
            <w:vAlign w:val="center"/>
          </w:tcPr>
          <w:p w14:paraId="745BBA8A">
            <w:pPr>
              <w:jc w:val="center"/>
              <w:rPr>
                <w:rFonts w:hint="eastAsia" w:ascii="微软雅黑" w:hAnsi="微软雅黑" w:eastAsia="微软雅黑" w:cs="微软雅黑"/>
                <w:color w:val="auto"/>
                <w:sz w:val="22"/>
                <w:szCs w:val="22"/>
                <w:highlight w:val="none"/>
                <w:lang w:val="en-US" w:eastAsia="zh-CN"/>
              </w:rPr>
            </w:pPr>
          </w:p>
        </w:tc>
      </w:tr>
      <w:tr w14:paraId="4D0F87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570" w:type="dxa"/>
            <w:noWrap w:val="0"/>
            <w:vAlign w:val="center"/>
          </w:tcPr>
          <w:p w14:paraId="77BEFC51">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备注</w:t>
            </w:r>
          </w:p>
        </w:tc>
        <w:tc>
          <w:tcPr>
            <w:tcW w:w="6907" w:type="dxa"/>
            <w:gridSpan w:val="3"/>
            <w:noWrap w:val="0"/>
            <w:vAlign w:val="center"/>
          </w:tcPr>
          <w:p w14:paraId="6017DE4D">
            <w:pPr>
              <w:rPr>
                <w:rFonts w:hint="eastAsia" w:ascii="微软雅黑" w:hAnsi="微软雅黑" w:eastAsia="微软雅黑" w:cs="微软雅黑"/>
                <w:color w:val="auto"/>
                <w:sz w:val="22"/>
                <w:szCs w:val="22"/>
                <w:highlight w:val="none"/>
              </w:rPr>
            </w:pPr>
          </w:p>
        </w:tc>
      </w:tr>
    </w:tbl>
    <w:p w14:paraId="22F99902">
      <w:pPr>
        <w:widowControl/>
        <w:spacing w:line="440" w:lineRule="exact"/>
        <w:jc w:val="both"/>
        <w:rPr>
          <w:rFonts w:hint="eastAsia" w:ascii="微软雅黑" w:hAnsi="微软雅黑" w:eastAsia="微软雅黑" w:cs="微软雅黑"/>
          <w:bCs/>
          <w:sz w:val="24"/>
          <w:szCs w:val="28"/>
          <w:highlight w:val="none"/>
        </w:rPr>
      </w:pPr>
    </w:p>
    <w:sectPr>
      <w:headerReference r:id="rId9" w:type="default"/>
      <w:footerReference r:id="rId10" w:type="default"/>
      <w:footerReference r:id="rId11"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3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30"/>
      <w:framePr w:wrap="around" w:vAnchor="text" w:hAnchor="margin" w:xAlign="center"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088A913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30"/>
      <w:ind w:right="210" w:rightChars="100"/>
      <w:jc w:val="right"/>
      <w:rPr>
        <w:rFonts w:ascii="宋体" w:hAnsi="宋体"/>
        <w:sz w:val="21"/>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3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30"/>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30"/>
      <w:ind w:right="420" w:rightChars="200"/>
      <w:jc w:val="right"/>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30"/>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1"/>
      <w:jc w:val="left"/>
      <w:rPr>
        <w:rFonts w:ascii="宋体" w:hAnsi="宋体" w:cs="MingLiU"/>
        <w:bCs/>
        <w:snapToGrid w:val="0"/>
        <w:kern w:val="0"/>
        <w:position w:val="-2"/>
      </w:rPr>
    </w:pPr>
    <w:r>
      <w:rPr>
        <w:rFonts w:hint="eastAsia" w:ascii="宋体" w:hAnsi="宋体" w:cs="MingLiU"/>
        <w:bCs/>
        <w:snapToGrid w:val="0"/>
        <w:kern w:val="0"/>
        <w:position w:val="-2"/>
        <w:lang w:eastAsia="zh-CN"/>
      </w:rPr>
      <w:t>重庆市涪陵区职业教育中心课桌椅采购项目</w:t>
    </w:r>
    <w:r>
      <w:rPr>
        <w:rFonts w:hint="eastAsia" w:ascii="宋体" w:hAnsi="宋体" w:cs="MingLiU"/>
        <w:bCs/>
        <w:snapToGrid w:val="0"/>
        <w:kern w:val="0"/>
        <w:position w:val="-2"/>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 xml:space="preserve">       </w:t>
    </w:r>
    <w:r>
      <w:rPr>
        <w:rFonts w:hint="eastAsia" w:ascii="宋体" w:hAnsi="宋体" w:cs="MingLiU"/>
        <w:bCs/>
        <w:snapToGrid w:val="0"/>
        <w:kern w:val="0"/>
        <w:position w:val="-2"/>
        <w:lang w:val="en-US" w:eastAsia="zh-CN"/>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lang w:eastAsia="zh-CN"/>
      </w:rPr>
      <w:t>网上询价</w:t>
    </w:r>
    <w:r>
      <w:rPr>
        <w:rFonts w:hint="eastAsia" w:ascii="宋体" w:hAnsi="宋体" w:cs="MingLiU"/>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4821">
    <w:pPr>
      <w:pStyle w:val="31"/>
      <w:ind w:firstLine="1470" w:firstLineChars="700"/>
      <w:jc w:val="both"/>
      <w:rPr>
        <w:rFonts w:hint="eastAsia" w:ascii="方正仿宋_GBK" w:eastAsia="方正仿宋_GBK"/>
        <w:sz w:val="21"/>
        <w:szCs w:val="24"/>
      </w:rPr>
    </w:pPr>
    <w:r>
      <w:rPr>
        <w:rFonts w:hint="eastAsia" w:ascii="方正仿宋_GBK" w:eastAsia="方正仿宋_GBK"/>
        <w:sz w:val="21"/>
        <w:szCs w:val="24"/>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B709"/>
    <w:multiLevelType w:val="singleLevel"/>
    <w:tmpl w:val="BAF9B709"/>
    <w:lvl w:ilvl="0" w:tentative="0">
      <w:start w:val="6"/>
      <w:numFmt w:val="decimal"/>
      <w:suff w:val="nothing"/>
      <w:lvlText w:val="%1、"/>
      <w:lvlJc w:val="left"/>
    </w:lvl>
  </w:abstractNum>
  <w:abstractNum w:abstractNumId="1">
    <w:nsid w:val="68F54984"/>
    <w:multiLevelType w:val="multilevel"/>
    <w:tmpl w:val="68F54984"/>
    <w:lvl w:ilvl="0" w:tentative="0">
      <w:start w:val="1"/>
      <w:numFmt w:val="japaneseCounting"/>
      <w:pStyle w:val="2"/>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4D28C9"/>
    <w:rsid w:val="01916C5A"/>
    <w:rsid w:val="01AA40DE"/>
    <w:rsid w:val="01F079F5"/>
    <w:rsid w:val="01FD4A81"/>
    <w:rsid w:val="028D5673"/>
    <w:rsid w:val="032F672A"/>
    <w:rsid w:val="038C592B"/>
    <w:rsid w:val="03A33F24"/>
    <w:rsid w:val="03A74512"/>
    <w:rsid w:val="045F542B"/>
    <w:rsid w:val="047B14FB"/>
    <w:rsid w:val="05111F14"/>
    <w:rsid w:val="051C683A"/>
    <w:rsid w:val="05482863"/>
    <w:rsid w:val="0548485E"/>
    <w:rsid w:val="059958D7"/>
    <w:rsid w:val="05A70310"/>
    <w:rsid w:val="05B67A46"/>
    <w:rsid w:val="05BE403C"/>
    <w:rsid w:val="0610529C"/>
    <w:rsid w:val="06257970"/>
    <w:rsid w:val="063D04A7"/>
    <w:rsid w:val="063F64EF"/>
    <w:rsid w:val="06915006"/>
    <w:rsid w:val="06A32A1C"/>
    <w:rsid w:val="070A03E9"/>
    <w:rsid w:val="07666493"/>
    <w:rsid w:val="07B436A2"/>
    <w:rsid w:val="07E3599F"/>
    <w:rsid w:val="084530CB"/>
    <w:rsid w:val="084C56C2"/>
    <w:rsid w:val="084E1401"/>
    <w:rsid w:val="085408F8"/>
    <w:rsid w:val="085D1644"/>
    <w:rsid w:val="08BD0334"/>
    <w:rsid w:val="08E27D9B"/>
    <w:rsid w:val="09145BF7"/>
    <w:rsid w:val="098552F6"/>
    <w:rsid w:val="09FC161F"/>
    <w:rsid w:val="0A2F386B"/>
    <w:rsid w:val="0A435AEB"/>
    <w:rsid w:val="0AE65B6F"/>
    <w:rsid w:val="0AFF173F"/>
    <w:rsid w:val="0B230693"/>
    <w:rsid w:val="0B3C7C36"/>
    <w:rsid w:val="0BD648D6"/>
    <w:rsid w:val="0BE91440"/>
    <w:rsid w:val="0C5B0590"/>
    <w:rsid w:val="0C7E602C"/>
    <w:rsid w:val="0CB8432F"/>
    <w:rsid w:val="0CC53C5B"/>
    <w:rsid w:val="0CFF7016"/>
    <w:rsid w:val="0D122E93"/>
    <w:rsid w:val="0D404FEF"/>
    <w:rsid w:val="0D7C1512"/>
    <w:rsid w:val="0D984ECC"/>
    <w:rsid w:val="0D9D010F"/>
    <w:rsid w:val="0E1924B1"/>
    <w:rsid w:val="0E256366"/>
    <w:rsid w:val="0E720391"/>
    <w:rsid w:val="0EB36461"/>
    <w:rsid w:val="0EC525D0"/>
    <w:rsid w:val="0EFE382C"/>
    <w:rsid w:val="0F1410D5"/>
    <w:rsid w:val="0F244DDE"/>
    <w:rsid w:val="10345380"/>
    <w:rsid w:val="104F7426"/>
    <w:rsid w:val="10CA4CE5"/>
    <w:rsid w:val="10D95F27"/>
    <w:rsid w:val="115A606B"/>
    <w:rsid w:val="118358D7"/>
    <w:rsid w:val="11B37942"/>
    <w:rsid w:val="11B57F5C"/>
    <w:rsid w:val="120B3EBE"/>
    <w:rsid w:val="12187054"/>
    <w:rsid w:val="126D0E79"/>
    <w:rsid w:val="1280331A"/>
    <w:rsid w:val="12957C2C"/>
    <w:rsid w:val="13230020"/>
    <w:rsid w:val="138E62F2"/>
    <w:rsid w:val="139B74C4"/>
    <w:rsid w:val="13A605DC"/>
    <w:rsid w:val="14013BA8"/>
    <w:rsid w:val="140E7C96"/>
    <w:rsid w:val="14AB3E58"/>
    <w:rsid w:val="14EE2250"/>
    <w:rsid w:val="152B585A"/>
    <w:rsid w:val="154A11A2"/>
    <w:rsid w:val="158346B4"/>
    <w:rsid w:val="15A84347"/>
    <w:rsid w:val="162639BD"/>
    <w:rsid w:val="16355027"/>
    <w:rsid w:val="16D43419"/>
    <w:rsid w:val="17CA65CA"/>
    <w:rsid w:val="18422604"/>
    <w:rsid w:val="18466475"/>
    <w:rsid w:val="184A3267"/>
    <w:rsid w:val="18581E27"/>
    <w:rsid w:val="18911017"/>
    <w:rsid w:val="1939511D"/>
    <w:rsid w:val="1953561E"/>
    <w:rsid w:val="19832E56"/>
    <w:rsid w:val="19B337B9"/>
    <w:rsid w:val="1A0A0EFF"/>
    <w:rsid w:val="1A312930"/>
    <w:rsid w:val="1A562020"/>
    <w:rsid w:val="1A693E78"/>
    <w:rsid w:val="1AD7705C"/>
    <w:rsid w:val="1B1A1A56"/>
    <w:rsid w:val="1B391A9C"/>
    <w:rsid w:val="1B3E296D"/>
    <w:rsid w:val="1BCF41AF"/>
    <w:rsid w:val="1C9E38E1"/>
    <w:rsid w:val="1CB02232"/>
    <w:rsid w:val="1D5E3A3C"/>
    <w:rsid w:val="1DF04C6C"/>
    <w:rsid w:val="1E087E4C"/>
    <w:rsid w:val="1E527A64"/>
    <w:rsid w:val="1E5B7F7C"/>
    <w:rsid w:val="1EFD116F"/>
    <w:rsid w:val="1F2F0B2F"/>
    <w:rsid w:val="1F533349"/>
    <w:rsid w:val="1F840B2A"/>
    <w:rsid w:val="1FE24E0D"/>
    <w:rsid w:val="20196E24"/>
    <w:rsid w:val="20815126"/>
    <w:rsid w:val="20987265"/>
    <w:rsid w:val="21554AD8"/>
    <w:rsid w:val="21BC51D5"/>
    <w:rsid w:val="21EC20F8"/>
    <w:rsid w:val="21F31927"/>
    <w:rsid w:val="2201180D"/>
    <w:rsid w:val="224401B8"/>
    <w:rsid w:val="22AF168F"/>
    <w:rsid w:val="22BD1205"/>
    <w:rsid w:val="22EC3FFB"/>
    <w:rsid w:val="2355768F"/>
    <w:rsid w:val="23694EE9"/>
    <w:rsid w:val="239A32F4"/>
    <w:rsid w:val="239E34D1"/>
    <w:rsid w:val="23EE3640"/>
    <w:rsid w:val="23FE7C5A"/>
    <w:rsid w:val="24771887"/>
    <w:rsid w:val="2479798A"/>
    <w:rsid w:val="24916ADB"/>
    <w:rsid w:val="24A22E21"/>
    <w:rsid w:val="254A0D4A"/>
    <w:rsid w:val="25575B08"/>
    <w:rsid w:val="2596578B"/>
    <w:rsid w:val="25D76642"/>
    <w:rsid w:val="25E35426"/>
    <w:rsid w:val="2644618C"/>
    <w:rsid w:val="26667E05"/>
    <w:rsid w:val="267215D5"/>
    <w:rsid w:val="2695285B"/>
    <w:rsid w:val="26C77EC6"/>
    <w:rsid w:val="270E64EE"/>
    <w:rsid w:val="2738196B"/>
    <w:rsid w:val="27D76DE6"/>
    <w:rsid w:val="27D9008B"/>
    <w:rsid w:val="284321AC"/>
    <w:rsid w:val="287711F4"/>
    <w:rsid w:val="28A41D14"/>
    <w:rsid w:val="29183639"/>
    <w:rsid w:val="2943044D"/>
    <w:rsid w:val="29455AB0"/>
    <w:rsid w:val="294837F2"/>
    <w:rsid w:val="29801EFE"/>
    <w:rsid w:val="298F4180"/>
    <w:rsid w:val="29AD53FD"/>
    <w:rsid w:val="29DA1EFC"/>
    <w:rsid w:val="2A2D3BA0"/>
    <w:rsid w:val="2A3B2635"/>
    <w:rsid w:val="2A9D2A82"/>
    <w:rsid w:val="2AC65C83"/>
    <w:rsid w:val="2ACF41CB"/>
    <w:rsid w:val="2ACF7D27"/>
    <w:rsid w:val="2AD47691"/>
    <w:rsid w:val="2AF27EBA"/>
    <w:rsid w:val="2B0379D1"/>
    <w:rsid w:val="2B2E5579"/>
    <w:rsid w:val="2B2E7E52"/>
    <w:rsid w:val="2B3E1D42"/>
    <w:rsid w:val="2B466E87"/>
    <w:rsid w:val="2B9F3B9D"/>
    <w:rsid w:val="2BB804EE"/>
    <w:rsid w:val="2BCF5015"/>
    <w:rsid w:val="2BF21D6A"/>
    <w:rsid w:val="2C3556C6"/>
    <w:rsid w:val="2C8045B1"/>
    <w:rsid w:val="2C8608B9"/>
    <w:rsid w:val="2C9E35DE"/>
    <w:rsid w:val="2CAB47C4"/>
    <w:rsid w:val="2CC12FE4"/>
    <w:rsid w:val="2CCE6F26"/>
    <w:rsid w:val="2D000C16"/>
    <w:rsid w:val="2E101972"/>
    <w:rsid w:val="2E141214"/>
    <w:rsid w:val="2E960B5C"/>
    <w:rsid w:val="2EC7013A"/>
    <w:rsid w:val="2F572FB7"/>
    <w:rsid w:val="2F936C13"/>
    <w:rsid w:val="2F9652B7"/>
    <w:rsid w:val="2FA84FEB"/>
    <w:rsid w:val="2FDA0C75"/>
    <w:rsid w:val="2FFA4131"/>
    <w:rsid w:val="304513F6"/>
    <w:rsid w:val="30562C99"/>
    <w:rsid w:val="30702350"/>
    <w:rsid w:val="308A649E"/>
    <w:rsid w:val="30937A49"/>
    <w:rsid w:val="30C35A4F"/>
    <w:rsid w:val="311346E6"/>
    <w:rsid w:val="316E0F6D"/>
    <w:rsid w:val="318F1FBE"/>
    <w:rsid w:val="319E66A5"/>
    <w:rsid w:val="323D7C6C"/>
    <w:rsid w:val="323E0057"/>
    <w:rsid w:val="32C959A4"/>
    <w:rsid w:val="32CB34CA"/>
    <w:rsid w:val="32DB1233"/>
    <w:rsid w:val="32ED1692"/>
    <w:rsid w:val="33C55AF1"/>
    <w:rsid w:val="344A2B14"/>
    <w:rsid w:val="35064C8D"/>
    <w:rsid w:val="3556467B"/>
    <w:rsid w:val="360B090F"/>
    <w:rsid w:val="36123238"/>
    <w:rsid w:val="363E3FB3"/>
    <w:rsid w:val="374101FF"/>
    <w:rsid w:val="37411FAD"/>
    <w:rsid w:val="377E6488"/>
    <w:rsid w:val="37D37295"/>
    <w:rsid w:val="3809239F"/>
    <w:rsid w:val="381E409C"/>
    <w:rsid w:val="3892698C"/>
    <w:rsid w:val="38B93DC5"/>
    <w:rsid w:val="38C904AC"/>
    <w:rsid w:val="38CD749A"/>
    <w:rsid w:val="39292CF8"/>
    <w:rsid w:val="39794D16"/>
    <w:rsid w:val="39A93E39"/>
    <w:rsid w:val="3A76695A"/>
    <w:rsid w:val="3A9136EC"/>
    <w:rsid w:val="3AA53E6D"/>
    <w:rsid w:val="3AA838A4"/>
    <w:rsid w:val="3B337E5E"/>
    <w:rsid w:val="3B847DCB"/>
    <w:rsid w:val="3B890A33"/>
    <w:rsid w:val="3BCE54E6"/>
    <w:rsid w:val="3C632C82"/>
    <w:rsid w:val="3C9F66BB"/>
    <w:rsid w:val="3D7B6726"/>
    <w:rsid w:val="3DB42DAD"/>
    <w:rsid w:val="3DE026B4"/>
    <w:rsid w:val="3DFD6502"/>
    <w:rsid w:val="3E1B5F1B"/>
    <w:rsid w:val="3E344619"/>
    <w:rsid w:val="3E7330D6"/>
    <w:rsid w:val="3E940B72"/>
    <w:rsid w:val="3EE64BBD"/>
    <w:rsid w:val="3EED649C"/>
    <w:rsid w:val="3F20694C"/>
    <w:rsid w:val="401601D9"/>
    <w:rsid w:val="415428DD"/>
    <w:rsid w:val="416D399E"/>
    <w:rsid w:val="4201082A"/>
    <w:rsid w:val="4221453A"/>
    <w:rsid w:val="42220C2D"/>
    <w:rsid w:val="424B020C"/>
    <w:rsid w:val="42A242F5"/>
    <w:rsid w:val="42C35F6C"/>
    <w:rsid w:val="43326C4D"/>
    <w:rsid w:val="4370154D"/>
    <w:rsid w:val="438165CC"/>
    <w:rsid w:val="43884ABF"/>
    <w:rsid w:val="4399690E"/>
    <w:rsid w:val="43AA2C88"/>
    <w:rsid w:val="43BE3697"/>
    <w:rsid w:val="43F6411F"/>
    <w:rsid w:val="454B2C89"/>
    <w:rsid w:val="456A52C2"/>
    <w:rsid w:val="456B28EB"/>
    <w:rsid w:val="45A61F8D"/>
    <w:rsid w:val="45C049E4"/>
    <w:rsid w:val="46873754"/>
    <w:rsid w:val="46A13924"/>
    <w:rsid w:val="46C16557"/>
    <w:rsid w:val="47017063"/>
    <w:rsid w:val="47086643"/>
    <w:rsid w:val="4724137A"/>
    <w:rsid w:val="47772959"/>
    <w:rsid w:val="4780181D"/>
    <w:rsid w:val="47810DF3"/>
    <w:rsid w:val="47B75973"/>
    <w:rsid w:val="47B831CD"/>
    <w:rsid w:val="47B8502A"/>
    <w:rsid w:val="47EC2682"/>
    <w:rsid w:val="47F62F08"/>
    <w:rsid w:val="480B5EA5"/>
    <w:rsid w:val="483E61DE"/>
    <w:rsid w:val="48410DAC"/>
    <w:rsid w:val="48671147"/>
    <w:rsid w:val="489946DD"/>
    <w:rsid w:val="48AB464E"/>
    <w:rsid w:val="48B40105"/>
    <w:rsid w:val="48F922DC"/>
    <w:rsid w:val="49635DB3"/>
    <w:rsid w:val="49D22E08"/>
    <w:rsid w:val="49EE6CD1"/>
    <w:rsid w:val="4A4756D4"/>
    <w:rsid w:val="4A594710"/>
    <w:rsid w:val="4A6E2C61"/>
    <w:rsid w:val="4A9D2228"/>
    <w:rsid w:val="4AD625B4"/>
    <w:rsid w:val="4AE94264"/>
    <w:rsid w:val="4B0233A9"/>
    <w:rsid w:val="4B246314"/>
    <w:rsid w:val="4B677AFB"/>
    <w:rsid w:val="4B974038"/>
    <w:rsid w:val="4BCC36DF"/>
    <w:rsid w:val="4DE4148C"/>
    <w:rsid w:val="4DFA480C"/>
    <w:rsid w:val="4E0631B0"/>
    <w:rsid w:val="4E092CA1"/>
    <w:rsid w:val="4E0A6758"/>
    <w:rsid w:val="4E870795"/>
    <w:rsid w:val="4EC5306C"/>
    <w:rsid w:val="4F883C23"/>
    <w:rsid w:val="4FBC446F"/>
    <w:rsid w:val="502D2C76"/>
    <w:rsid w:val="50720FD1"/>
    <w:rsid w:val="50836D3A"/>
    <w:rsid w:val="50C50C35"/>
    <w:rsid w:val="50D852D8"/>
    <w:rsid w:val="50E53551"/>
    <w:rsid w:val="50ED4D90"/>
    <w:rsid w:val="51006381"/>
    <w:rsid w:val="513544C2"/>
    <w:rsid w:val="521E31BF"/>
    <w:rsid w:val="527B23BF"/>
    <w:rsid w:val="529835E3"/>
    <w:rsid w:val="534053B7"/>
    <w:rsid w:val="534A71E4"/>
    <w:rsid w:val="53907D1D"/>
    <w:rsid w:val="53CA2E61"/>
    <w:rsid w:val="53CB2034"/>
    <w:rsid w:val="549A7FAB"/>
    <w:rsid w:val="54CA13DC"/>
    <w:rsid w:val="54D264E2"/>
    <w:rsid w:val="555C43C4"/>
    <w:rsid w:val="55B9581C"/>
    <w:rsid w:val="55BE67F0"/>
    <w:rsid w:val="55D32512"/>
    <w:rsid w:val="55E262B1"/>
    <w:rsid w:val="561C5C67"/>
    <w:rsid w:val="562744F7"/>
    <w:rsid w:val="56CB4F97"/>
    <w:rsid w:val="572F3778"/>
    <w:rsid w:val="572F3852"/>
    <w:rsid w:val="577B56DF"/>
    <w:rsid w:val="57EC3F49"/>
    <w:rsid w:val="58103DA7"/>
    <w:rsid w:val="581F6279"/>
    <w:rsid w:val="58632A5E"/>
    <w:rsid w:val="588601AB"/>
    <w:rsid w:val="589917F1"/>
    <w:rsid w:val="58AF587D"/>
    <w:rsid w:val="58D520FD"/>
    <w:rsid w:val="592177AA"/>
    <w:rsid w:val="594870D9"/>
    <w:rsid w:val="5A1B6236"/>
    <w:rsid w:val="5A53777D"/>
    <w:rsid w:val="5AA1131A"/>
    <w:rsid w:val="5AC52185"/>
    <w:rsid w:val="5AD36B10"/>
    <w:rsid w:val="5B323837"/>
    <w:rsid w:val="5B620008"/>
    <w:rsid w:val="5BC8419B"/>
    <w:rsid w:val="5C7F2060"/>
    <w:rsid w:val="5C906BF3"/>
    <w:rsid w:val="5CB21ECD"/>
    <w:rsid w:val="5CBD4DA3"/>
    <w:rsid w:val="5DA36C6E"/>
    <w:rsid w:val="5DDC2B7C"/>
    <w:rsid w:val="5E3873B6"/>
    <w:rsid w:val="5EBA5832"/>
    <w:rsid w:val="5F4B7149"/>
    <w:rsid w:val="5F5D0CFC"/>
    <w:rsid w:val="5FB011CE"/>
    <w:rsid w:val="5FC5111D"/>
    <w:rsid w:val="5FDF3861"/>
    <w:rsid w:val="603C0CB4"/>
    <w:rsid w:val="60842B8C"/>
    <w:rsid w:val="60B609C1"/>
    <w:rsid w:val="613278D8"/>
    <w:rsid w:val="617E2A1D"/>
    <w:rsid w:val="619D00FE"/>
    <w:rsid w:val="619D7BD0"/>
    <w:rsid w:val="61A97ECE"/>
    <w:rsid w:val="61BD393C"/>
    <w:rsid w:val="61DE5749"/>
    <w:rsid w:val="623E51B7"/>
    <w:rsid w:val="62950B2A"/>
    <w:rsid w:val="62D07FC5"/>
    <w:rsid w:val="62D3721D"/>
    <w:rsid w:val="62EA5262"/>
    <w:rsid w:val="63043A0D"/>
    <w:rsid w:val="6315416A"/>
    <w:rsid w:val="632C10B2"/>
    <w:rsid w:val="63316ACA"/>
    <w:rsid w:val="63F20007"/>
    <w:rsid w:val="64552344"/>
    <w:rsid w:val="6493792A"/>
    <w:rsid w:val="6497295D"/>
    <w:rsid w:val="65077AE2"/>
    <w:rsid w:val="65183A9D"/>
    <w:rsid w:val="651921BB"/>
    <w:rsid w:val="65273CE0"/>
    <w:rsid w:val="65842EE1"/>
    <w:rsid w:val="65867FC9"/>
    <w:rsid w:val="65C40BC6"/>
    <w:rsid w:val="65CB0B10"/>
    <w:rsid w:val="65F61061"/>
    <w:rsid w:val="66085512"/>
    <w:rsid w:val="660E6C4E"/>
    <w:rsid w:val="6679056C"/>
    <w:rsid w:val="6691111A"/>
    <w:rsid w:val="66DA3E7F"/>
    <w:rsid w:val="66DB4D83"/>
    <w:rsid w:val="66F764C6"/>
    <w:rsid w:val="67191D4F"/>
    <w:rsid w:val="671B5AC7"/>
    <w:rsid w:val="671C2840"/>
    <w:rsid w:val="67283D40"/>
    <w:rsid w:val="673D5A3D"/>
    <w:rsid w:val="678371C8"/>
    <w:rsid w:val="67AA4E8D"/>
    <w:rsid w:val="67B81568"/>
    <w:rsid w:val="67B83316"/>
    <w:rsid w:val="67BE140D"/>
    <w:rsid w:val="67FF35EF"/>
    <w:rsid w:val="68136976"/>
    <w:rsid w:val="685000F9"/>
    <w:rsid w:val="685C1EF3"/>
    <w:rsid w:val="686B37FC"/>
    <w:rsid w:val="68E00D76"/>
    <w:rsid w:val="68E92163"/>
    <w:rsid w:val="693C75FA"/>
    <w:rsid w:val="69D41F5D"/>
    <w:rsid w:val="69E2467A"/>
    <w:rsid w:val="6A3C6480"/>
    <w:rsid w:val="6A5C442C"/>
    <w:rsid w:val="6AA45DD3"/>
    <w:rsid w:val="6AA61B4B"/>
    <w:rsid w:val="6AF67CC4"/>
    <w:rsid w:val="6B454EC0"/>
    <w:rsid w:val="6B8329FE"/>
    <w:rsid w:val="6B99345E"/>
    <w:rsid w:val="6BA8544F"/>
    <w:rsid w:val="6BF35F87"/>
    <w:rsid w:val="6C2B2CE1"/>
    <w:rsid w:val="6CC059E1"/>
    <w:rsid w:val="6D255CE2"/>
    <w:rsid w:val="6D6655C2"/>
    <w:rsid w:val="6DAC2D94"/>
    <w:rsid w:val="6E0471CA"/>
    <w:rsid w:val="6E0D4E0F"/>
    <w:rsid w:val="6E5042A8"/>
    <w:rsid w:val="6E57042E"/>
    <w:rsid w:val="6E9542CF"/>
    <w:rsid w:val="6E9C129B"/>
    <w:rsid w:val="6EAB3BD4"/>
    <w:rsid w:val="6F0C01D3"/>
    <w:rsid w:val="6F1352D6"/>
    <w:rsid w:val="6F217867"/>
    <w:rsid w:val="6F653D09"/>
    <w:rsid w:val="6F9821C1"/>
    <w:rsid w:val="6F992483"/>
    <w:rsid w:val="704A4D27"/>
    <w:rsid w:val="70666005"/>
    <w:rsid w:val="709020CD"/>
    <w:rsid w:val="70EE4C59"/>
    <w:rsid w:val="710921FF"/>
    <w:rsid w:val="71150F07"/>
    <w:rsid w:val="71406234"/>
    <w:rsid w:val="717F6C52"/>
    <w:rsid w:val="71A861CA"/>
    <w:rsid w:val="71A87F57"/>
    <w:rsid w:val="72481BFD"/>
    <w:rsid w:val="72BA43E6"/>
    <w:rsid w:val="72BE03FA"/>
    <w:rsid w:val="732775A1"/>
    <w:rsid w:val="7352461E"/>
    <w:rsid w:val="73EA23E0"/>
    <w:rsid w:val="741F6A0D"/>
    <w:rsid w:val="742F4960"/>
    <w:rsid w:val="74620891"/>
    <w:rsid w:val="746960C4"/>
    <w:rsid w:val="747D391D"/>
    <w:rsid w:val="7484629B"/>
    <w:rsid w:val="74D7717F"/>
    <w:rsid w:val="74E571D9"/>
    <w:rsid w:val="75215D3D"/>
    <w:rsid w:val="75241FEA"/>
    <w:rsid w:val="7563020E"/>
    <w:rsid w:val="758B3E18"/>
    <w:rsid w:val="7590142E"/>
    <w:rsid w:val="75A95CC7"/>
    <w:rsid w:val="76220ADE"/>
    <w:rsid w:val="7662726E"/>
    <w:rsid w:val="76887C7F"/>
    <w:rsid w:val="77192F09"/>
    <w:rsid w:val="77361D25"/>
    <w:rsid w:val="773D55E5"/>
    <w:rsid w:val="77860D3A"/>
    <w:rsid w:val="77B358A8"/>
    <w:rsid w:val="77C12216"/>
    <w:rsid w:val="77F30411"/>
    <w:rsid w:val="77F55EC0"/>
    <w:rsid w:val="783E1615"/>
    <w:rsid w:val="78820AAF"/>
    <w:rsid w:val="78DD583A"/>
    <w:rsid w:val="7919798C"/>
    <w:rsid w:val="792E03F6"/>
    <w:rsid w:val="79360D5B"/>
    <w:rsid w:val="798F79A5"/>
    <w:rsid w:val="79F90BDF"/>
    <w:rsid w:val="79FB4AA8"/>
    <w:rsid w:val="7A06073B"/>
    <w:rsid w:val="7A8A6D94"/>
    <w:rsid w:val="7AD718AD"/>
    <w:rsid w:val="7AF1471D"/>
    <w:rsid w:val="7B1B4FB2"/>
    <w:rsid w:val="7B2A7FC3"/>
    <w:rsid w:val="7B564EB6"/>
    <w:rsid w:val="7B6C3A57"/>
    <w:rsid w:val="7B7610C6"/>
    <w:rsid w:val="7B940886"/>
    <w:rsid w:val="7B9C1CE2"/>
    <w:rsid w:val="7BA82B1B"/>
    <w:rsid w:val="7BE73B91"/>
    <w:rsid w:val="7BEA1B1F"/>
    <w:rsid w:val="7BF64461"/>
    <w:rsid w:val="7BFC781D"/>
    <w:rsid w:val="7C2660CE"/>
    <w:rsid w:val="7C38637B"/>
    <w:rsid w:val="7C452193"/>
    <w:rsid w:val="7C6B5174"/>
    <w:rsid w:val="7C7C44BA"/>
    <w:rsid w:val="7C815F74"/>
    <w:rsid w:val="7C880EDB"/>
    <w:rsid w:val="7CE40EDA"/>
    <w:rsid w:val="7D7905CD"/>
    <w:rsid w:val="7DD24CD9"/>
    <w:rsid w:val="7E187154"/>
    <w:rsid w:val="7E394D59"/>
    <w:rsid w:val="7E41116F"/>
    <w:rsid w:val="7E6738EC"/>
    <w:rsid w:val="7E754F49"/>
    <w:rsid w:val="7EA96DCD"/>
    <w:rsid w:val="7F601E71"/>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9"/>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2"/>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63"/>
    <w:autoRedefine/>
    <w:qFormat/>
    <w:uiPriority w:val="0"/>
    <w:pPr>
      <w:keepNext/>
      <w:keepLines/>
      <w:ind w:firstLine="200" w:firstLineChars="200"/>
      <w:outlineLvl w:val="5"/>
    </w:pPr>
    <w:rPr>
      <w:rFonts w:hAnsi="Arial"/>
    </w:rPr>
  </w:style>
  <w:style w:type="paragraph" w:styleId="9">
    <w:name w:val="heading 7"/>
    <w:basedOn w:val="1"/>
    <w:next w:val="1"/>
    <w:link w:val="64"/>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5"/>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6"/>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17"/>
    <w:autoRedefine/>
    <w:qFormat/>
    <w:uiPriority w:val="0"/>
    <w:pPr>
      <w:shd w:val="clear" w:color="auto" w:fill="000080"/>
    </w:pPr>
  </w:style>
  <w:style w:type="paragraph" w:styleId="15">
    <w:name w:val="annotation text"/>
    <w:basedOn w:val="1"/>
    <w:link w:val="87"/>
    <w:autoRedefine/>
    <w:qFormat/>
    <w:uiPriority w:val="99"/>
    <w:pPr>
      <w:jc w:val="left"/>
    </w:pPr>
  </w:style>
  <w:style w:type="paragraph" w:styleId="16">
    <w:name w:val="Body Text 3"/>
    <w:basedOn w:val="1"/>
    <w:link w:val="111"/>
    <w:autoRedefine/>
    <w:qFormat/>
    <w:uiPriority w:val="0"/>
    <w:pPr>
      <w:spacing w:after="120"/>
    </w:pPr>
    <w:rPr>
      <w:sz w:val="16"/>
      <w:szCs w:val="16"/>
    </w:rPr>
  </w:style>
  <w:style w:type="paragraph" w:styleId="17">
    <w:name w:val="Body Text"/>
    <w:basedOn w:val="1"/>
    <w:next w:val="18"/>
    <w:link w:val="85"/>
    <w:autoRedefine/>
    <w:qFormat/>
    <w:uiPriority w:val="0"/>
    <w:pPr>
      <w:spacing w:after="120"/>
    </w:pPr>
  </w:style>
  <w:style w:type="paragraph" w:styleId="18">
    <w:name w:val="Body Text First Indent"/>
    <w:basedOn w:val="17"/>
    <w:next w:val="1"/>
    <w:link w:val="173"/>
    <w:autoRedefine/>
    <w:unhideWhenUsed/>
    <w:qFormat/>
    <w:uiPriority w:val="0"/>
    <w:pPr>
      <w:adjustRightInd w:val="0"/>
      <w:spacing w:line="275" w:lineRule="atLeast"/>
      <w:ind w:firstLine="420"/>
    </w:pPr>
    <w:rPr>
      <w:rFonts w:ascii="Calibri" w:hAnsi="Calibri" w:eastAsia="楷体_GB2312"/>
      <w:szCs w:val="20"/>
    </w:rPr>
  </w:style>
  <w:style w:type="paragraph" w:styleId="19">
    <w:name w:val="Body Text Indent"/>
    <w:basedOn w:val="1"/>
    <w:link w:val="73"/>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rFonts w:asciiTheme="minorHAnsi" w:hAnsiTheme="minorHAnsi" w:cstheme="minorHAnsi"/>
      <w:sz w:val="18"/>
      <w:szCs w:val="18"/>
    </w:rPr>
  </w:style>
  <w:style w:type="paragraph" w:styleId="23">
    <w:name w:val="toc 3"/>
    <w:basedOn w:val="4"/>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4">
    <w:name w:val="Plain Text"/>
    <w:basedOn w:val="1"/>
    <w:link w:val="72"/>
    <w:autoRedefine/>
    <w:qFormat/>
    <w:uiPriority w:val="0"/>
    <w:rPr>
      <w:rFonts w:ascii="宋体" w:hAnsi="Courier New"/>
      <w:szCs w:val="21"/>
    </w:rPr>
  </w:style>
  <w:style w:type="paragraph" w:styleId="25">
    <w:name w:val="toc 8"/>
    <w:basedOn w:val="1"/>
    <w:next w:val="1"/>
    <w:autoRedefine/>
    <w:qFormat/>
    <w:uiPriority w:val="39"/>
    <w:pPr>
      <w:ind w:left="1470"/>
      <w:jc w:val="left"/>
    </w:pPr>
    <w:rPr>
      <w:rFonts w:asciiTheme="minorHAnsi" w:hAnsiTheme="minorHAnsi" w:cstheme="minorHAnsi"/>
      <w:sz w:val="18"/>
      <w:szCs w:val="18"/>
    </w:rPr>
  </w:style>
  <w:style w:type="paragraph" w:styleId="26">
    <w:name w:val="Date"/>
    <w:basedOn w:val="1"/>
    <w:next w:val="1"/>
    <w:link w:val="67"/>
    <w:autoRedefine/>
    <w:qFormat/>
    <w:uiPriority w:val="0"/>
    <w:pPr>
      <w:ind w:left="100" w:leftChars="2500"/>
    </w:pPr>
  </w:style>
  <w:style w:type="paragraph" w:styleId="27">
    <w:name w:val="Body Text Indent 2"/>
    <w:basedOn w:val="1"/>
    <w:link w:val="90"/>
    <w:autoRedefine/>
    <w:qFormat/>
    <w:uiPriority w:val="0"/>
    <w:pPr>
      <w:widowControl/>
      <w:spacing w:line="480" w:lineRule="auto"/>
      <w:ind w:firstLine="560"/>
      <w:jc w:val="left"/>
    </w:pPr>
    <w:rPr>
      <w:kern w:val="0"/>
      <w:sz w:val="28"/>
    </w:rPr>
  </w:style>
  <w:style w:type="paragraph" w:styleId="28">
    <w:name w:val="endnote text"/>
    <w:basedOn w:val="1"/>
    <w:link w:val="110"/>
    <w:autoRedefine/>
    <w:qFormat/>
    <w:uiPriority w:val="0"/>
    <w:pPr>
      <w:widowControl/>
      <w:snapToGrid w:val="0"/>
      <w:jc w:val="left"/>
    </w:pPr>
    <w:rPr>
      <w:rFonts w:ascii="Arial" w:hAnsi="Arial"/>
      <w:kern w:val="0"/>
      <w:sz w:val="20"/>
      <w:lang w:eastAsia="en-US"/>
    </w:rPr>
  </w:style>
  <w:style w:type="paragraph" w:styleId="29">
    <w:name w:val="Balloon Text"/>
    <w:basedOn w:val="1"/>
    <w:link w:val="89"/>
    <w:autoRedefine/>
    <w:qFormat/>
    <w:uiPriority w:val="0"/>
    <w:rPr>
      <w:sz w:val="18"/>
      <w:szCs w:val="18"/>
    </w:rPr>
  </w:style>
  <w:style w:type="paragraph" w:styleId="30">
    <w:name w:val="footer"/>
    <w:basedOn w:val="1"/>
    <w:link w:val="68"/>
    <w:autoRedefine/>
    <w:qFormat/>
    <w:uiPriority w:val="0"/>
    <w:pPr>
      <w:tabs>
        <w:tab w:val="center" w:pos="4153"/>
        <w:tab w:val="right" w:pos="8306"/>
      </w:tabs>
      <w:snapToGrid w:val="0"/>
      <w:jc w:val="left"/>
    </w:pPr>
    <w:rPr>
      <w:sz w:val="18"/>
      <w:szCs w:val="18"/>
    </w:rPr>
  </w:style>
  <w:style w:type="paragraph" w:styleId="31">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3">
    <w:name w:val="toc 4"/>
    <w:basedOn w:val="5"/>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4">
    <w:name w:val="Subtitle"/>
    <w:basedOn w:val="1"/>
    <w:link w:val="108"/>
    <w:autoRedefine/>
    <w:qFormat/>
    <w:uiPriority w:val="0"/>
    <w:pPr>
      <w:widowControl/>
      <w:jc w:val="center"/>
    </w:pPr>
    <w:rPr>
      <w:kern w:val="0"/>
      <w:sz w:val="20"/>
      <w:u w:val="single"/>
      <w:lang w:eastAsia="en-US"/>
    </w:rPr>
  </w:style>
  <w:style w:type="paragraph" w:styleId="35">
    <w:name w:val="footnote text"/>
    <w:basedOn w:val="1"/>
    <w:link w:val="109"/>
    <w:autoRedefine/>
    <w:qFormat/>
    <w:uiPriority w:val="0"/>
    <w:pPr>
      <w:widowControl/>
      <w:snapToGrid w:val="0"/>
      <w:jc w:val="left"/>
    </w:pPr>
    <w:rPr>
      <w:rFonts w:ascii="Arial" w:hAnsi="Arial"/>
      <w:kern w:val="0"/>
      <w:sz w:val="18"/>
      <w:szCs w:val="18"/>
      <w:lang w:eastAsia="en-US"/>
    </w:rPr>
  </w:style>
  <w:style w:type="paragraph" w:styleId="36">
    <w:name w:val="toc 6"/>
    <w:basedOn w:val="1"/>
    <w:next w:val="1"/>
    <w:autoRedefine/>
    <w:qFormat/>
    <w:uiPriority w:val="39"/>
    <w:pPr>
      <w:ind w:left="1050"/>
      <w:jc w:val="left"/>
    </w:pPr>
    <w:rPr>
      <w:rFonts w:asciiTheme="minorHAnsi" w:hAnsiTheme="minorHAnsi" w:cstheme="minorHAnsi"/>
      <w:sz w:val="18"/>
      <w:szCs w:val="18"/>
    </w:rPr>
  </w:style>
  <w:style w:type="paragraph" w:styleId="37">
    <w:name w:val="Body Text Indent 3"/>
    <w:basedOn w:val="1"/>
    <w:link w:val="91"/>
    <w:autoRedefine/>
    <w:qFormat/>
    <w:uiPriority w:val="0"/>
    <w:pPr>
      <w:spacing w:line="360" w:lineRule="auto"/>
      <w:ind w:firstLine="280" w:firstLineChars="100"/>
    </w:pPr>
    <w:rPr>
      <w:rFonts w:ascii="宋体" w:hAnsi="宋体"/>
      <w:sz w:val="28"/>
      <w:szCs w:val="28"/>
    </w:rPr>
  </w:style>
  <w:style w:type="paragraph" w:styleId="38">
    <w:name w:val="table of figures"/>
    <w:basedOn w:val="1"/>
    <w:next w:val="1"/>
    <w:autoRedefine/>
    <w:qFormat/>
    <w:uiPriority w:val="0"/>
    <w:pPr>
      <w:ind w:left="200" w:leftChars="200" w:hanging="200" w:hangingChars="200"/>
    </w:pPr>
  </w:style>
  <w:style w:type="paragraph" w:styleId="39">
    <w:name w:val="toc 2"/>
    <w:basedOn w:val="3"/>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40">
    <w:name w:val="toc 9"/>
    <w:basedOn w:val="1"/>
    <w:next w:val="1"/>
    <w:autoRedefine/>
    <w:qFormat/>
    <w:uiPriority w:val="39"/>
    <w:pPr>
      <w:ind w:left="1680"/>
      <w:jc w:val="left"/>
    </w:pPr>
    <w:rPr>
      <w:rFonts w:asciiTheme="minorHAnsi" w:hAnsiTheme="minorHAnsi" w:cstheme="minorHAnsi"/>
      <w:sz w:val="18"/>
      <w:szCs w:val="18"/>
    </w:rPr>
  </w:style>
  <w:style w:type="paragraph" w:styleId="41">
    <w:name w:val="Body Text 2"/>
    <w:basedOn w:val="1"/>
    <w:link w:val="135"/>
    <w:autoRedefine/>
    <w:qFormat/>
    <w:uiPriority w:val="0"/>
    <w:rPr>
      <w:i/>
      <w:iCs/>
      <w:sz w:val="26"/>
    </w:rPr>
  </w:style>
  <w:style w:type="paragraph" w:styleId="42">
    <w:name w:val="HTML Preformatted"/>
    <w:basedOn w:val="1"/>
    <w:link w:val="7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pPr>
      <w:spacing w:line="220" w:lineRule="exact"/>
      <w:jc w:val="center"/>
    </w:pPr>
    <w:rPr>
      <w:rFonts w:ascii="仿宋_GB2312" w:eastAsia="仿宋_GB2312"/>
      <w:szCs w:val="21"/>
    </w:rPr>
  </w:style>
  <w:style w:type="paragraph" w:styleId="45">
    <w:name w:val="Title"/>
    <w:basedOn w:val="1"/>
    <w:link w:val="107"/>
    <w:autoRedefine/>
    <w:qFormat/>
    <w:uiPriority w:val="0"/>
    <w:pPr>
      <w:widowControl/>
      <w:jc w:val="center"/>
    </w:pPr>
    <w:rPr>
      <w:kern w:val="0"/>
      <w:sz w:val="20"/>
      <w:u w:val="single"/>
      <w:lang w:eastAsia="en-US"/>
    </w:rPr>
  </w:style>
  <w:style w:type="paragraph" w:styleId="46">
    <w:name w:val="annotation subject"/>
    <w:basedOn w:val="15"/>
    <w:next w:val="15"/>
    <w:link w:val="88"/>
    <w:autoRedefine/>
    <w:qFormat/>
    <w:uiPriority w:val="0"/>
    <w:rPr>
      <w:b/>
      <w:bCs/>
    </w:rPr>
  </w:style>
  <w:style w:type="table" w:styleId="48">
    <w:name w:val="Table Grid"/>
    <w:basedOn w:val="4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character" w:customStyle="1" w:styleId="58">
    <w:name w:val="标题 1 Char"/>
    <w:link w:val="2"/>
    <w:autoRedefine/>
    <w:qFormat/>
    <w:uiPriority w:val="0"/>
    <w:rPr>
      <w:rFonts w:eastAsia="宋体"/>
      <w:b/>
      <w:bCs/>
      <w:kern w:val="44"/>
      <w:sz w:val="44"/>
      <w:szCs w:val="44"/>
      <w:lang w:bidi="ar-SA"/>
    </w:rPr>
  </w:style>
  <w:style w:type="character" w:customStyle="1" w:styleId="59">
    <w:name w:val="标题 2 Char"/>
    <w:link w:val="3"/>
    <w:autoRedefine/>
    <w:qFormat/>
    <w:uiPriority w:val="0"/>
    <w:rPr>
      <w:rFonts w:ascii="Cambria" w:hAnsi="Cambria" w:eastAsia="宋体" w:cs="Times New Roman"/>
      <w:b/>
      <w:bCs/>
      <w:kern w:val="2"/>
      <w:sz w:val="32"/>
      <w:szCs w:val="32"/>
    </w:rPr>
  </w:style>
  <w:style w:type="character" w:customStyle="1" w:styleId="60">
    <w:name w:val="标题 3 Char"/>
    <w:link w:val="4"/>
    <w:autoRedefine/>
    <w:qFormat/>
    <w:uiPriority w:val="9"/>
    <w:rPr>
      <w:b/>
      <w:bCs/>
      <w:kern w:val="2"/>
      <w:sz w:val="32"/>
      <w:szCs w:val="32"/>
    </w:rPr>
  </w:style>
  <w:style w:type="character" w:customStyle="1" w:styleId="61">
    <w:name w:val="标题 4 Char"/>
    <w:link w:val="5"/>
    <w:autoRedefine/>
    <w:qFormat/>
    <w:uiPriority w:val="0"/>
    <w:rPr>
      <w:rFonts w:ascii="宋体" w:hAnsi="宋体" w:cs="宋体"/>
      <w:b/>
      <w:bCs/>
      <w:sz w:val="24"/>
      <w:szCs w:val="24"/>
    </w:rPr>
  </w:style>
  <w:style w:type="character" w:customStyle="1" w:styleId="62">
    <w:name w:val="标题 5 Char"/>
    <w:link w:val="6"/>
    <w:autoRedefine/>
    <w:qFormat/>
    <w:uiPriority w:val="0"/>
    <w:rPr>
      <w:rFonts w:ascii="宋体" w:hAnsi="宋体" w:cs="宋体"/>
      <w:b/>
      <w:bCs/>
    </w:rPr>
  </w:style>
  <w:style w:type="character" w:customStyle="1" w:styleId="63">
    <w:name w:val="标题 6 Char"/>
    <w:link w:val="7"/>
    <w:autoRedefine/>
    <w:qFormat/>
    <w:uiPriority w:val="0"/>
    <w:rPr>
      <w:rFonts w:hAnsi="Arial" w:eastAsia="仿宋_GB2312"/>
      <w:sz w:val="30"/>
    </w:rPr>
  </w:style>
  <w:style w:type="character" w:customStyle="1" w:styleId="64">
    <w:name w:val="标题 7 Char"/>
    <w:link w:val="9"/>
    <w:autoRedefine/>
    <w:qFormat/>
    <w:uiPriority w:val="0"/>
    <w:rPr>
      <w:rFonts w:eastAsia="仿宋_GB2312"/>
      <w:sz w:val="30"/>
    </w:rPr>
  </w:style>
  <w:style w:type="character" w:customStyle="1" w:styleId="65">
    <w:name w:val="标题 8 Char"/>
    <w:link w:val="10"/>
    <w:autoRedefine/>
    <w:qFormat/>
    <w:uiPriority w:val="0"/>
    <w:rPr>
      <w:rFonts w:hAnsi="Arial" w:eastAsia="仿宋_GB2312"/>
      <w:sz w:val="30"/>
    </w:rPr>
  </w:style>
  <w:style w:type="character" w:customStyle="1" w:styleId="66">
    <w:name w:val="标题 9 Char"/>
    <w:link w:val="11"/>
    <w:autoRedefine/>
    <w:qFormat/>
    <w:uiPriority w:val="0"/>
    <w:rPr>
      <w:rFonts w:eastAsia="仿宋_GB2312"/>
      <w:sz w:val="30"/>
    </w:rPr>
  </w:style>
  <w:style w:type="character" w:customStyle="1" w:styleId="67">
    <w:name w:val="日期 Char"/>
    <w:link w:val="26"/>
    <w:autoRedefine/>
    <w:qFormat/>
    <w:uiPriority w:val="0"/>
    <w:rPr>
      <w:kern w:val="2"/>
      <w:sz w:val="21"/>
      <w:szCs w:val="24"/>
    </w:rPr>
  </w:style>
  <w:style w:type="character" w:customStyle="1" w:styleId="68">
    <w:name w:val="页脚 Char"/>
    <w:link w:val="30"/>
    <w:autoRedefine/>
    <w:qFormat/>
    <w:uiPriority w:val="0"/>
    <w:rPr>
      <w:kern w:val="2"/>
      <w:sz w:val="18"/>
      <w:szCs w:val="18"/>
    </w:rPr>
  </w:style>
  <w:style w:type="character" w:customStyle="1" w:styleId="69">
    <w:name w:val="页眉 Char"/>
    <w:link w:val="31"/>
    <w:autoRedefine/>
    <w:qFormat/>
    <w:uiPriority w:val="0"/>
    <w:rPr>
      <w:kern w:val="2"/>
      <w:sz w:val="18"/>
      <w:szCs w:val="18"/>
    </w:rPr>
  </w:style>
  <w:style w:type="paragraph" w:customStyle="1" w:styleId="7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7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2">
    <w:name w:val="纯文本 Char"/>
    <w:link w:val="24"/>
    <w:autoRedefine/>
    <w:qFormat/>
    <w:uiPriority w:val="0"/>
    <w:rPr>
      <w:rFonts w:ascii="宋体" w:hAnsi="Courier New" w:cs="Courier New"/>
      <w:kern w:val="2"/>
      <w:sz w:val="21"/>
      <w:szCs w:val="21"/>
    </w:rPr>
  </w:style>
  <w:style w:type="character" w:customStyle="1" w:styleId="73">
    <w:name w:val="正文文本缩进 Char"/>
    <w:link w:val="19"/>
    <w:autoRedefine/>
    <w:qFormat/>
    <w:uiPriority w:val="0"/>
    <w:rPr>
      <w:kern w:val="2"/>
      <w:sz w:val="21"/>
      <w:szCs w:val="24"/>
    </w:rPr>
  </w:style>
  <w:style w:type="character" w:customStyle="1" w:styleId="74">
    <w:name w:val="main_tdbg_7601"/>
    <w:autoRedefine/>
    <w:qFormat/>
    <w:uiPriority w:val="0"/>
    <w:rPr>
      <w:sz w:val="14"/>
      <w:szCs w:val="14"/>
    </w:rPr>
  </w:style>
  <w:style w:type="character" w:customStyle="1" w:styleId="75">
    <w:name w:val="color_red1"/>
    <w:autoRedefine/>
    <w:qFormat/>
    <w:uiPriority w:val="0"/>
    <w:rPr>
      <w:color w:val="FA0004"/>
    </w:rPr>
  </w:style>
  <w:style w:type="character" w:customStyle="1" w:styleId="76">
    <w:name w:val="HTML 预设格式 Char"/>
    <w:link w:val="42"/>
    <w:autoRedefine/>
    <w:qFormat/>
    <w:uiPriority w:val="0"/>
    <w:rPr>
      <w:rFonts w:ascii="宋体" w:hAnsi="宋体" w:cs="宋体"/>
      <w:color w:val="000000"/>
      <w:sz w:val="24"/>
      <w:szCs w:val="24"/>
    </w:rPr>
  </w:style>
  <w:style w:type="paragraph" w:customStyle="1" w:styleId="77">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8">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7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0">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1">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2">
    <w:name w:val="ht1"/>
    <w:autoRedefine/>
    <w:qFormat/>
    <w:uiPriority w:val="0"/>
    <w:rPr>
      <w:rFonts w:ascii="黑体" w:eastAsia="黑体"/>
      <w:b/>
      <w:bCs/>
    </w:rPr>
  </w:style>
  <w:style w:type="paragraph" w:customStyle="1" w:styleId="8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4">
    <w:name w:val="unnamed1"/>
    <w:basedOn w:val="49"/>
    <w:autoRedefine/>
    <w:qFormat/>
    <w:uiPriority w:val="0"/>
  </w:style>
  <w:style w:type="character" w:customStyle="1" w:styleId="85">
    <w:name w:val="正文文本 Char"/>
    <w:link w:val="17"/>
    <w:autoRedefine/>
    <w:qFormat/>
    <w:uiPriority w:val="0"/>
    <w:rPr>
      <w:kern w:val="2"/>
      <w:sz w:val="21"/>
      <w:szCs w:val="24"/>
    </w:rPr>
  </w:style>
  <w:style w:type="character" w:customStyle="1" w:styleId="86">
    <w:name w:val="style161"/>
    <w:autoRedefine/>
    <w:qFormat/>
    <w:uiPriority w:val="0"/>
    <w:rPr>
      <w:b/>
      <w:bCs/>
      <w:color w:val="333333"/>
    </w:rPr>
  </w:style>
  <w:style w:type="character" w:customStyle="1" w:styleId="87">
    <w:name w:val="批注文字 Char"/>
    <w:link w:val="15"/>
    <w:autoRedefine/>
    <w:qFormat/>
    <w:uiPriority w:val="99"/>
    <w:rPr>
      <w:kern w:val="2"/>
      <w:sz w:val="21"/>
      <w:szCs w:val="24"/>
    </w:rPr>
  </w:style>
  <w:style w:type="character" w:customStyle="1" w:styleId="88">
    <w:name w:val="批注主题 Char1"/>
    <w:link w:val="46"/>
    <w:autoRedefine/>
    <w:qFormat/>
    <w:uiPriority w:val="0"/>
    <w:rPr>
      <w:b/>
      <w:bCs/>
      <w:kern w:val="2"/>
      <w:sz w:val="21"/>
      <w:szCs w:val="24"/>
    </w:rPr>
  </w:style>
  <w:style w:type="character" w:customStyle="1" w:styleId="89">
    <w:name w:val="批注框文本 Char"/>
    <w:link w:val="29"/>
    <w:autoRedefine/>
    <w:qFormat/>
    <w:uiPriority w:val="0"/>
    <w:rPr>
      <w:kern w:val="2"/>
      <w:sz w:val="18"/>
      <w:szCs w:val="18"/>
    </w:rPr>
  </w:style>
  <w:style w:type="character" w:customStyle="1" w:styleId="90">
    <w:name w:val="正文文本缩进 2 Char"/>
    <w:link w:val="27"/>
    <w:autoRedefine/>
    <w:qFormat/>
    <w:uiPriority w:val="0"/>
    <w:rPr>
      <w:sz w:val="28"/>
      <w:szCs w:val="24"/>
    </w:rPr>
  </w:style>
  <w:style w:type="character" w:customStyle="1" w:styleId="91">
    <w:name w:val="正文文本缩进 3 Char"/>
    <w:link w:val="37"/>
    <w:autoRedefine/>
    <w:qFormat/>
    <w:uiPriority w:val="0"/>
    <w:rPr>
      <w:rFonts w:ascii="宋体" w:hAnsi="宋体"/>
      <w:kern w:val="2"/>
      <w:sz w:val="28"/>
      <w:szCs w:val="28"/>
    </w:rPr>
  </w:style>
  <w:style w:type="paragraph" w:customStyle="1" w:styleId="92">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3">
    <w:name w:val="normaltext1"/>
    <w:autoRedefine/>
    <w:qFormat/>
    <w:uiPriority w:val="0"/>
    <w:rPr>
      <w:rFonts w:hint="default" w:ascii="ˎ̥" w:hAnsi="ˎ̥"/>
      <w:sz w:val="9"/>
      <w:szCs w:val="9"/>
    </w:rPr>
  </w:style>
  <w:style w:type="character" w:customStyle="1" w:styleId="94">
    <w:name w:val="0d1471"/>
    <w:autoRedefine/>
    <w:qFormat/>
    <w:uiPriority w:val="0"/>
    <w:rPr>
      <w:color w:val="000000"/>
      <w:sz w:val="11"/>
      <w:szCs w:val="11"/>
      <w:u w:val="none"/>
    </w:rPr>
  </w:style>
  <w:style w:type="character" w:customStyle="1" w:styleId="95">
    <w:name w:val="style31"/>
    <w:autoRedefine/>
    <w:qFormat/>
    <w:uiPriority w:val="0"/>
    <w:rPr>
      <w:sz w:val="10"/>
      <w:szCs w:val="10"/>
    </w:rPr>
  </w:style>
  <w:style w:type="character" w:customStyle="1" w:styleId="96">
    <w:name w:val="ss16"/>
    <w:autoRedefine/>
    <w:qFormat/>
    <w:uiPriority w:val="0"/>
    <w:rPr>
      <w:rFonts w:hint="eastAsia" w:ascii="宋体" w:hAnsi="宋体" w:eastAsia="宋体"/>
      <w:color w:val="000000"/>
      <w:sz w:val="9"/>
      <w:szCs w:val="9"/>
    </w:rPr>
  </w:style>
  <w:style w:type="paragraph" w:customStyle="1" w:styleId="97">
    <w:name w:val="1"/>
    <w:basedOn w:val="1"/>
    <w:next w:val="24"/>
    <w:autoRedefine/>
    <w:qFormat/>
    <w:uiPriority w:val="0"/>
    <w:pPr>
      <w:widowControl/>
      <w:spacing w:before="100" w:beforeAutospacing="1" w:after="100" w:afterAutospacing="1"/>
      <w:jc w:val="left"/>
    </w:pPr>
    <w:rPr>
      <w:rFonts w:ascii="ˎ̥" w:hAnsi="ˎ̥" w:cs="宋体"/>
      <w:kern w:val="0"/>
      <w:sz w:val="24"/>
    </w:rPr>
  </w:style>
  <w:style w:type="character" w:customStyle="1" w:styleId="98">
    <w:name w:val="l1"/>
    <w:basedOn w:val="49"/>
    <w:autoRedefine/>
    <w:qFormat/>
    <w:uiPriority w:val="0"/>
  </w:style>
  <w:style w:type="paragraph" w:customStyle="1" w:styleId="99">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0">
    <w:name w:val="title11"/>
    <w:autoRedefine/>
    <w:qFormat/>
    <w:uiPriority w:val="0"/>
    <w:rPr>
      <w:b/>
      <w:bCs/>
      <w:color w:val="FFFFFF"/>
      <w:sz w:val="11"/>
      <w:szCs w:val="11"/>
    </w:rPr>
  </w:style>
  <w:style w:type="character" w:customStyle="1" w:styleId="101">
    <w:name w:val="style21"/>
    <w:autoRedefine/>
    <w:qFormat/>
    <w:uiPriority w:val="0"/>
    <w:rPr>
      <w:b/>
      <w:bCs/>
      <w:sz w:val="28"/>
      <w:szCs w:val="28"/>
    </w:rPr>
  </w:style>
  <w:style w:type="paragraph" w:customStyle="1" w:styleId="102">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14t1"/>
    <w:autoRedefine/>
    <w:qFormat/>
    <w:uiPriority w:val="0"/>
    <w:rPr>
      <w:rFonts w:hint="eastAsia" w:ascii="宋体" w:hAnsi="宋体" w:eastAsia="宋体"/>
      <w:sz w:val="11"/>
      <w:szCs w:val="11"/>
    </w:rPr>
  </w:style>
  <w:style w:type="character" w:customStyle="1" w:styleId="104">
    <w:name w:val="docpro"/>
    <w:basedOn w:val="49"/>
    <w:autoRedefine/>
    <w:qFormat/>
    <w:uiPriority w:val="0"/>
  </w:style>
  <w:style w:type="paragraph" w:customStyle="1" w:styleId="105">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6">
    <w:name w:val="style121"/>
    <w:autoRedefine/>
    <w:qFormat/>
    <w:uiPriority w:val="0"/>
    <w:rPr>
      <w:rFonts w:hint="eastAsia" w:ascii="宋体" w:hAnsi="宋体" w:eastAsia="宋体"/>
      <w:sz w:val="18"/>
      <w:szCs w:val="18"/>
    </w:rPr>
  </w:style>
  <w:style w:type="character" w:customStyle="1" w:styleId="107">
    <w:name w:val="标题 Char"/>
    <w:link w:val="45"/>
    <w:autoRedefine/>
    <w:qFormat/>
    <w:uiPriority w:val="0"/>
    <w:rPr>
      <w:szCs w:val="24"/>
      <w:u w:val="single"/>
      <w:lang w:eastAsia="en-US"/>
    </w:rPr>
  </w:style>
  <w:style w:type="character" w:customStyle="1" w:styleId="108">
    <w:name w:val="副标题 Char"/>
    <w:link w:val="34"/>
    <w:autoRedefine/>
    <w:qFormat/>
    <w:uiPriority w:val="0"/>
    <w:rPr>
      <w:szCs w:val="24"/>
      <w:u w:val="single"/>
      <w:lang w:eastAsia="en-US"/>
    </w:rPr>
  </w:style>
  <w:style w:type="character" w:customStyle="1" w:styleId="109">
    <w:name w:val="脚注文本 Char"/>
    <w:link w:val="35"/>
    <w:autoRedefine/>
    <w:qFormat/>
    <w:uiPriority w:val="0"/>
    <w:rPr>
      <w:rFonts w:ascii="Arial" w:hAnsi="Arial" w:cs="Arial"/>
      <w:sz w:val="18"/>
      <w:szCs w:val="18"/>
      <w:lang w:eastAsia="en-US"/>
    </w:rPr>
  </w:style>
  <w:style w:type="character" w:customStyle="1" w:styleId="110">
    <w:name w:val="尾注文本 Char"/>
    <w:link w:val="28"/>
    <w:autoRedefine/>
    <w:qFormat/>
    <w:uiPriority w:val="0"/>
    <w:rPr>
      <w:rFonts w:ascii="Arial" w:hAnsi="Arial" w:cs="Arial"/>
      <w:szCs w:val="24"/>
      <w:lang w:eastAsia="en-US"/>
    </w:rPr>
  </w:style>
  <w:style w:type="character" w:customStyle="1" w:styleId="111">
    <w:name w:val="正文文本 3 Char"/>
    <w:link w:val="16"/>
    <w:autoRedefine/>
    <w:qFormat/>
    <w:uiPriority w:val="0"/>
    <w:rPr>
      <w:kern w:val="2"/>
      <w:sz w:val="16"/>
      <w:szCs w:val="16"/>
    </w:rPr>
  </w:style>
  <w:style w:type="paragraph" w:customStyle="1" w:styleId="112">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3">
    <w:name w:val="font161"/>
    <w:autoRedefine/>
    <w:qFormat/>
    <w:uiPriority w:val="0"/>
    <w:rPr>
      <w:b/>
      <w:bCs/>
      <w:sz w:val="32"/>
      <w:szCs w:val="32"/>
    </w:rPr>
  </w:style>
  <w:style w:type="paragraph" w:customStyle="1" w:styleId="11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5">
    <w:name w:val="表格"/>
    <w:basedOn w:val="1"/>
    <w:autoRedefine/>
    <w:qFormat/>
    <w:uiPriority w:val="0"/>
    <w:pPr>
      <w:jc w:val="center"/>
      <w:textAlignment w:val="center"/>
    </w:pPr>
    <w:rPr>
      <w:rFonts w:ascii="华文细黑" w:hAnsi="华文细黑"/>
      <w:kern w:val="0"/>
      <w:szCs w:val="20"/>
    </w:rPr>
  </w:style>
  <w:style w:type="paragraph" w:customStyle="1" w:styleId="116">
    <w:name w:val="表格文字"/>
    <w:basedOn w:val="1"/>
    <w:autoRedefine/>
    <w:qFormat/>
    <w:uiPriority w:val="0"/>
    <w:pPr>
      <w:adjustRightInd w:val="0"/>
      <w:spacing w:line="420" w:lineRule="atLeast"/>
      <w:jc w:val="left"/>
      <w:textAlignment w:val="baseline"/>
    </w:pPr>
    <w:rPr>
      <w:kern w:val="0"/>
      <w:szCs w:val="20"/>
    </w:rPr>
  </w:style>
  <w:style w:type="character" w:customStyle="1" w:styleId="117">
    <w:name w:val="文档结构图 Char"/>
    <w:link w:val="14"/>
    <w:autoRedefine/>
    <w:qFormat/>
    <w:uiPriority w:val="0"/>
    <w:rPr>
      <w:kern w:val="2"/>
      <w:sz w:val="21"/>
      <w:szCs w:val="24"/>
      <w:shd w:val="clear" w:color="auto" w:fill="000080"/>
    </w:rPr>
  </w:style>
  <w:style w:type="paragraph" w:customStyle="1" w:styleId="118">
    <w:name w:val="自定样式1"/>
    <w:basedOn w:val="1"/>
    <w:autoRedefine/>
    <w:qFormat/>
    <w:uiPriority w:val="0"/>
    <w:pPr>
      <w:suppressAutoHyphens/>
      <w:jc w:val="center"/>
    </w:pPr>
    <w:rPr>
      <w:rFonts w:ascii="宋体" w:hAnsi="宋体"/>
      <w:color w:val="000000"/>
      <w:sz w:val="18"/>
    </w:rPr>
  </w:style>
  <w:style w:type="paragraph" w:customStyle="1" w:styleId="119">
    <w:name w:val="表格标题"/>
    <w:basedOn w:val="120"/>
    <w:autoRedefine/>
    <w:qFormat/>
    <w:uiPriority w:val="0"/>
  </w:style>
  <w:style w:type="paragraph" w:customStyle="1" w:styleId="120">
    <w:name w:val="表格内容"/>
    <w:basedOn w:val="1"/>
    <w:autoRedefine/>
    <w:qFormat/>
    <w:uiPriority w:val="0"/>
    <w:pPr>
      <w:suppressLineNumbers/>
      <w:suppressAutoHyphens/>
    </w:pPr>
  </w:style>
  <w:style w:type="paragraph" w:customStyle="1" w:styleId="121">
    <w:name w:val="WW-表格内容"/>
    <w:basedOn w:val="1"/>
    <w:autoRedefine/>
    <w:qFormat/>
    <w:uiPriority w:val="0"/>
    <w:pPr>
      <w:suppressLineNumbers/>
      <w:suppressAutoHyphens/>
    </w:pPr>
  </w:style>
  <w:style w:type="paragraph" w:customStyle="1" w:styleId="122">
    <w:name w:val="WW-表格标题"/>
    <w:basedOn w:val="121"/>
    <w:autoRedefine/>
    <w:qFormat/>
    <w:uiPriority w:val="0"/>
  </w:style>
  <w:style w:type="paragraph" w:customStyle="1" w:styleId="12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5">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7">
    <w:name w:val="intel3"/>
    <w:basedOn w:val="49"/>
    <w:autoRedefine/>
    <w:qFormat/>
    <w:uiPriority w:val="0"/>
  </w:style>
  <w:style w:type="character" w:customStyle="1" w:styleId="128">
    <w:name w:val="批注主题 Char"/>
    <w:autoRedefine/>
    <w:qFormat/>
    <w:uiPriority w:val="0"/>
    <w:rPr>
      <w:rFonts w:ascii="宋体" w:hAnsi="宋体"/>
      <w:kern w:val="2"/>
      <w:sz w:val="24"/>
      <w:szCs w:val="28"/>
    </w:rPr>
  </w:style>
  <w:style w:type="paragraph" w:styleId="129">
    <w:name w:val="List Paragraph"/>
    <w:basedOn w:val="1"/>
    <w:autoRedefine/>
    <w:qFormat/>
    <w:uiPriority w:val="0"/>
    <w:pPr>
      <w:ind w:firstLine="420" w:firstLineChars="200"/>
    </w:pPr>
    <w:rPr>
      <w:sz w:val="28"/>
      <w:szCs w:val="28"/>
    </w:rPr>
  </w:style>
  <w:style w:type="paragraph" w:customStyle="1" w:styleId="130">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1">
    <w:name w:val="Char Char11"/>
    <w:autoRedefine/>
    <w:qFormat/>
    <w:locked/>
    <w:uiPriority w:val="0"/>
    <w:rPr>
      <w:rFonts w:eastAsia="黑体"/>
      <w:kern w:val="2"/>
      <w:sz w:val="44"/>
      <w:szCs w:val="44"/>
      <w:lang w:val="en-US" w:eastAsia="zh-CN" w:bidi="ar-SA"/>
    </w:rPr>
  </w:style>
  <w:style w:type="character" w:customStyle="1" w:styleId="132">
    <w:name w:val="ca-141"/>
    <w:autoRedefine/>
    <w:qFormat/>
    <w:uiPriority w:val="0"/>
    <w:rPr>
      <w:rFonts w:hint="eastAsia" w:ascii="仿宋_GB2312" w:eastAsia="仿宋_GB2312"/>
      <w:sz w:val="21"/>
      <w:szCs w:val="21"/>
    </w:rPr>
  </w:style>
  <w:style w:type="paragraph" w:customStyle="1" w:styleId="133">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4">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5">
    <w:name w:val="正文文本 2 Char"/>
    <w:link w:val="41"/>
    <w:autoRedefine/>
    <w:qFormat/>
    <w:uiPriority w:val="0"/>
    <w:rPr>
      <w:i/>
      <w:iCs/>
      <w:kern w:val="2"/>
      <w:sz w:val="26"/>
      <w:szCs w:val="24"/>
    </w:rPr>
  </w:style>
  <w:style w:type="paragraph" w:customStyle="1" w:styleId="136">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37">
    <w:name w:val="纯文本 Char1"/>
    <w:autoRedefine/>
    <w:qFormat/>
    <w:uiPriority w:val="0"/>
    <w:rPr>
      <w:rFonts w:ascii="宋体" w:hAnsi="Courier New"/>
      <w:kern w:val="2"/>
      <w:sz w:val="28"/>
      <w:szCs w:val="28"/>
    </w:rPr>
  </w:style>
  <w:style w:type="paragraph" w:customStyle="1" w:styleId="13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9">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0">
    <w:name w:val="标题4 Char Char"/>
    <w:link w:val="141"/>
    <w:autoRedefine/>
    <w:qFormat/>
    <w:uiPriority w:val="0"/>
    <w:rPr>
      <w:rFonts w:ascii="Arial" w:hAnsi="Arial"/>
      <w:b/>
      <w:bCs/>
      <w:sz w:val="24"/>
      <w:szCs w:val="32"/>
    </w:rPr>
  </w:style>
  <w:style w:type="paragraph" w:customStyle="1" w:styleId="141">
    <w:name w:val="标题4"/>
    <w:basedOn w:val="3"/>
    <w:next w:val="21"/>
    <w:link w:val="140"/>
    <w:autoRedefine/>
    <w:qFormat/>
    <w:uiPriority w:val="0"/>
    <w:pPr>
      <w:spacing w:line="413" w:lineRule="auto"/>
    </w:pPr>
    <w:rPr>
      <w:rFonts w:ascii="Arial" w:hAnsi="Arial"/>
      <w:kern w:val="0"/>
      <w:sz w:val="24"/>
    </w:rPr>
  </w:style>
  <w:style w:type="character" w:customStyle="1" w:styleId="142">
    <w:name w:val="明显引用 Char"/>
    <w:link w:val="143"/>
    <w:autoRedefine/>
    <w:qFormat/>
    <w:uiPriority w:val="0"/>
    <w:rPr>
      <w:b/>
      <w:bCs/>
      <w:i/>
      <w:iCs/>
      <w:color w:val="4F81BD"/>
      <w:kern w:val="2"/>
      <w:sz w:val="21"/>
      <w:szCs w:val="22"/>
    </w:rPr>
  </w:style>
  <w:style w:type="paragraph" w:styleId="143">
    <w:name w:val="Intense Quote"/>
    <w:basedOn w:val="1"/>
    <w:next w:val="1"/>
    <w:link w:val="142"/>
    <w:autoRedefine/>
    <w:qFormat/>
    <w:uiPriority w:val="0"/>
    <w:pPr>
      <w:pBdr>
        <w:bottom w:val="single" w:color="4F81BD" w:sz="4" w:space="4"/>
      </w:pBdr>
      <w:spacing w:before="200" w:after="280"/>
      <w:ind w:left="936" w:right="936"/>
    </w:pPr>
    <w:rPr>
      <w:b/>
      <w:bCs/>
      <w:i/>
      <w:iCs/>
      <w:color w:val="4F81BD"/>
      <w:szCs w:val="22"/>
    </w:rPr>
  </w:style>
  <w:style w:type="character" w:customStyle="1" w:styleId="144">
    <w:name w:val="书籍标题1"/>
    <w:autoRedefine/>
    <w:qFormat/>
    <w:uiPriority w:val="0"/>
    <w:rPr>
      <w:b/>
      <w:bCs/>
      <w:smallCaps/>
      <w:spacing w:val="5"/>
    </w:rPr>
  </w:style>
  <w:style w:type="character" w:customStyle="1" w:styleId="145">
    <w:name w:val="明显强调1"/>
    <w:autoRedefine/>
    <w:qFormat/>
    <w:uiPriority w:val="0"/>
    <w:rPr>
      <w:b/>
      <w:bCs/>
      <w:i/>
      <w:iCs/>
      <w:color w:val="4F81BD"/>
    </w:rPr>
  </w:style>
  <w:style w:type="character" w:customStyle="1" w:styleId="146">
    <w:name w:val="标题5 Char Char"/>
    <w:link w:val="147"/>
    <w:autoRedefine/>
    <w:qFormat/>
    <w:uiPriority w:val="0"/>
    <w:rPr>
      <w:rFonts w:ascii="Arial" w:hAnsi="Arial"/>
      <w:b/>
      <w:bCs/>
      <w:sz w:val="24"/>
      <w:szCs w:val="32"/>
    </w:rPr>
  </w:style>
  <w:style w:type="paragraph" w:customStyle="1" w:styleId="147">
    <w:name w:val="标题5"/>
    <w:basedOn w:val="4"/>
    <w:link w:val="146"/>
    <w:autoRedefine/>
    <w:qFormat/>
    <w:uiPriority w:val="0"/>
    <w:pPr>
      <w:spacing w:line="413" w:lineRule="auto"/>
    </w:pPr>
    <w:rPr>
      <w:rFonts w:ascii="Arial" w:hAnsi="Arial"/>
      <w:kern w:val="0"/>
      <w:sz w:val="24"/>
    </w:rPr>
  </w:style>
  <w:style w:type="character" w:customStyle="1" w:styleId="148">
    <w:name w:val="textcontents"/>
    <w:autoRedefine/>
    <w:qFormat/>
    <w:uiPriority w:val="0"/>
    <w:rPr>
      <w:rFonts w:cs="Times New Roman"/>
    </w:rPr>
  </w:style>
  <w:style w:type="character" w:customStyle="1" w:styleId="149">
    <w:name w:val="不明显强调1"/>
    <w:autoRedefine/>
    <w:qFormat/>
    <w:uiPriority w:val="0"/>
    <w:rPr>
      <w:i/>
      <w:iCs/>
      <w:color w:val="808080"/>
    </w:rPr>
  </w:style>
  <w:style w:type="character" w:customStyle="1" w:styleId="150">
    <w:name w:val="不明显参考1"/>
    <w:autoRedefine/>
    <w:qFormat/>
    <w:uiPriority w:val="0"/>
    <w:rPr>
      <w:smallCaps/>
      <w:color w:val="C0504D"/>
      <w:u w:val="single"/>
    </w:rPr>
  </w:style>
  <w:style w:type="character" w:customStyle="1" w:styleId="151">
    <w:name w:val="日期 Char1"/>
    <w:autoRedefine/>
    <w:qFormat/>
    <w:uiPriority w:val="0"/>
    <w:rPr>
      <w:kern w:val="2"/>
      <w:sz w:val="21"/>
      <w:szCs w:val="22"/>
    </w:rPr>
  </w:style>
  <w:style w:type="character" w:customStyle="1" w:styleId="152">
    <w:name w:val="正文文本 Char1"/>
    <w:autoRedefine/>
    <w:qFormat/>
    <w:uiPriority w:val="0"/>
    <w:rPr>
      <w:kern w:val="2"/>
      <w:sz w:val="21"/>
      <w:szCs w:val="22"/>
    </w:rPr>
  </w:style>
  <w:style w:type="character" w:customStyle="1" w:styleId="153">
    <w:name w:val="批注文字 Char Char"/>
    <w:autoRedefine/>
    <w:qFormat/>
    <w:uiPriority w:val="0"/>
    <w:rPr>
      <w:rFonts w:ascii="宋体" w:hAnsi="Times New Roman" w:eastAsia="宋体" w:cs="Times New Roman"/>
      <w:sz w:val="28"/>
      <w:szCs w:val="20"/>
    </w:rPr>
  </w:style>
  <w:style w:type="character" w:customStyle="1" w:styleId="154">
    <w:name w:val="明显参考1"/>
    <w:autoRedefine/>
    <w:qFormat/>
    <w:uiPriority w:val="0"/>
    <w:rPr>
      <w:b/>
      <w:bCs/>
      <w:smallCaps/>
      <w:color w:val="C0504D"/>
      <w:spacing w:val="5"/>
      <w:u w:val="single"/>
    </w:rPr>
  </w:style>
  <w:style w:type="character" w:customStyle="1" w:styleId="155">
    <w:name w:val="批注框文本 Char1"/>
    <w:autoRedefine/>
    <w:qFormat/>
    <w:uiPriority w:val="0"/>
    <w:rPr>
      <w:kern w:val="2"/>
      <w:sz w:val="18"/>
      <w:szCs w:val="18"/>
    </w:rPr>
  </w:style>
  <w:style w:type="character" w:customStyle="1" w:styleId="156">
    <w:name w:val="引用 Char"/>
    <w:link w:val="157"/>
    <w:autoRedefine/>
    <w:qFormat/>
    <w:uiPriority w:val="0"/>
    <w:rPr>
      <w:i/>
      <w:iCs/>
      <w:color w:val="000000"/>
      <w:kern w:val="2"/>
      <w:sz w:val="21"/>
      <w:szCs w:val="22"/>
    </w:rPr>
  </w:style>
  <w:style w:type="paragraph" w:styleId="157">
    <w:name w:val="Quote"/>
    <w:basedOn w:val="1"/>
    <w:next w:val="1"/>
    <w:link w:val="156"/>
    <w:autoRedefine/>
    <w:qFormat/>
    <w:uiPriority w:val="0"/>
    <w:rPr>
      <w:i/>
      <w:iCs/>
      <w:color w:val="000000"/>
      <w:szCs w:val="22"/>
    </w:rPr>
  </w:style>
  <w:style w:type="character" w:customStyle="1" w:styleId="158">
    <w:name w:val="文档结构图 Char1"/>
    <w:autoRedefine/>
    <w:qFormat/>
    <w:uiPriority w:val="0"/>
    <w:rPr>
      <w:rFonts w:ascii="宋体"/>
      <w:kern w:val="2"/>
      <w:sz w:val="18"/>
      <w:szCs w:val="18"/>
    </w:rPr>
  </w:style>
  <w:style w:type="paragraph" w:styleId="1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0">
    <w:name w:val="明显引用 Char1"/>
    <w:link w:val="161"/>
    <w:autoRedefine/>
    <w:qFormat/>
    <w:uiPriority w:val="0"/>
    <w:rPr>
      <w:b/>
      <w:bCs/>
      <w:i/>
      <w:iCs/>
      <w:color w:val="4F81BD"/>
      <w:kern w:val="2"/>
      <w:sz w:val="21"/>
      <w:szCs w:val="24"/>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bCs/>
      <w:i/>
      <w:iCs/>
      <w:color w:val="4F81BD"/>
    </w:rPr>
  </w:style>
  <w:style w:type="character" w:customStyle="1" w:styleId="162">
    <w:name w:val="引用 Char1"/>
    <w:link w:val="163"/>
    <w:autoRedefine/>
    <w:qFormat/>
    <w:uiPriority w:val="0"/>
    <w:rPr>
      <w:i/>
      <w:iCs/>
      <w:color w:val="000000"/>
      <w:kern w:val="2"/>
      <w:sz w:val="21"/>
      <w:szCs w:val="24"/>
    </w:rPr>
  </w:style>
  <w:style w:type="paragraph" w:customStyle="1" w:styleId="163">
    <w:name w:val="引用1"/>
    <w:basedOn w:val="1"/>
    <w:next w:val="1"/>
    <w:link w:val="162"/>
    <w:autoRedefine/>
    <w:qFormat/>
    <w:uiPriority w:val="0"/>
    <w:rPr>
      <w:i/>
      <w:iCs/>
      <w:color w:val="000000"/>
    </w:rPr>
  </w:style>
  <w:style w:type="paragraph" w:customStyle="1" w:styleId="16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6">
    <w:name w:val="Char Char Char Char Char Char Char Char Char"/>
    <w:basedOn w:val="1"/>
    <w:autoRedefine/>
    <w:qFormat/>
    <w:uiPriority w:val="0"/>
    <w:pPr>
      <w:spacing w:line="240" w:lineRule="atLeast"/>
      <w:ind w:left="420" w:firstLine="420"/>
    </w:pPr>
    <w:rPr>
      <w:kern w:val="0"/>
      <w:szCs w:val="21"/>
    </w:rPr>
  </w:style>
  <w:style w:type="paragraph" w:customStyle="1" w:styleId="167">
    <w:name w:val="Char Char8"/>
    <w:basedOn w:val="14"/>
    <w:autoRedefine/>
    <w:qFormat/>
    <w:uiPriority w:val="0"/>
    <w:pPr>
      <w:spacing w:line="360" w:lineRule="auto"/>
      <w:ind w:firstLine="200" w:firstLineChars="200"/>
    </w:p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69">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TOC 标题2"/>
    <w:basedOn w:val="2"/>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3">
    <w:name w:val="正文首行缩进 Char"/>
    <w:basedOn w:val="85"/>
    <w:link w:val="18"/>
    <w:autoRedefine/>
    <w:qFormat/>
    <w:uiPriority w:val="0"/>
    <w:rPr>
      <w:rFonts w:ascii="Calibri" w:hAnsi="Calibri" w:eastAsia="楷体_GB2312"/>
      <w:kern w:val="2"/>
      <w:sz w:val="21"/>
      <w:szCs w:val="24"/>
    </w:rPr>
  </w:style>
  <w:style w:type="paragraph" w:customStyle="1" w:styleId="174">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5">
    <w:name w:val="引用2"/>
    <w:basedOn w:val="1"/>
    <w:next w:val="1"/>
    <w:autoRedefine/>
    <w:qFormat/>
    <w:uiPriority w:val="0"/>
    <w:rPr>
      <w:i/>
      <w:iCs/>
      <w:color w:val="000000" w:themeColor="text1"/>
      <w14:textFill>
        <w14:solidFill>
          <w14:schemeClr w14:val="tx1"/>
        </w14:solidFill>
      </w14:textFill>
    </w:rPr>
  </w:style>
  <w:style w:type="paragraph" w:customStyle="1" w:styleId="176">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77">
    <w:name w:val="列表段落1"/>
    <w:basedOn w:val="1"/>
    <w:autoRedefine/>
    <w:qFormat/>
    <w:uiPriority w:val="34"/>
    <w:pPr>
      <w:ind w:firstLine="420" w:firstLineChars="200"/>
    </w:pPr>
    <w:rPr>
      <w:rFonts w:ascii="Calibri" w:hAnsi="Calibri"/>
    </w:rPr>
  </w:style>
  <w:style w:type="paragraph" w:customStyle="1" w:styleId="17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9">
    <w:name w:val="Char"/>
    <w:basedOn w:val="1"/>
    <w:autoRedefine/>
    <w:qFormat/>
    <w:uiPriority w:val="0"/>
  </w:style>
  <w:style w:type="paragraph" w:customStyle="1" w:styleId="180">
    <w:name w:val="p15"/>
    <w:basedOn w:val="1"/>
    <w:autoRedefine/>
    <w:qFormat/>
    <w:uiPriority w:val="0"/>
    <w:pPr>
      <w:widowControl/>
      <w:spacing w:after="120"/>
    </w:pPr>
    <w:rPr>
      <w:kern w:val="0"/>
      <w:szCs w:val="21"/>
    </w:rPr>
  </w:style>
  <w:style w:type="paragraph" w:customStyle="1" w:styleId="181">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2">
    <w:name w:val="p16"/>
    <w:basedOn w:val="1"/>
    <w:autoRedefine/>
    <w:qFormat/>
    <w:uiPriority w:val="0"/>
    <w:pPr>
      <w:widowControl/>
    </w:pPr>
    <w:rPr>
      <w:rFonts w:ascii="Calibri" w:hAnsi="Calibri" w:cs="宋体"/>
      <w:kern w:val="0"/>
      <w:szCs w:val="21"/>
    </w:rPr>
  </w:style>
  <w:style w:type="paragraph" w:customStyle="1" w:styleId="183">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4">
    <w:name w:val="1 Char"/>
    <w:basedOn w:val="1"/>
    <w:autoRedefine/>
    <w:qFormat/>
    <w:uiPriority w:val="0"/>
    <w:pPr>
      <w:widowControl/>
      <w:spacing w:after="160" w:line="240" w:lineRule="exact"/>
      <w:jc w:val="left"/>
    </w:pPr>
    <w:rPr>
      <w:rFonts w:ascii="Calibri" w:hAnsi="Calibri"/>
      <w:szCs w:val="20"/>
    </w:rPr>
  </w:style>
  <w:style w:type="paragraph" w:customStyle="1" w:styleId="185">
    <w:name w:val="Char2"/>
    <w:basedOn w:val="1"/>
    <w:autoRedefine/>
    <w:qFormat/>
    <w:uiPriority w:val="0"/>
    <w:rPr>
      <w:rFonts w:ascii="Calibri" w:hAnsi="Calibri"/>
    </w:rPr>
  </w:style>
  <w:style w:type="paragraph" w:customStyle="1" w:styleId="186">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87">
    <w:name w:val="Char11"/>
    <w:basedOn w:val="1"/>
    <w:autoRedefine/>
    <w:qFormat/>
    <w:uiPriority w:val="0"/>
  </w:style>
  <w:style w:type="paragraph" w:customStyle="1" w:styleId="188">
    <w:name w:val="Char1"/>
    <w:basedOn w:val="1"/>
    <w:autoRedefine/>
    <w:qFormat/>
    <w:uiPriority w:val="0"/>
  </w:style>
  <w:style w:type="paragraph" w:customStyle="1" w:styleId="189">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0">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1">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2">
    <w:name w:val="Char Char Char Char"/>
    <w:basedOn w:val="14"/>
    <w:autoRedefine/>
    <w:qFormat/>
    <w:uiPriority w:val="0"/>
    <w:pPr>
      <w:spacing w:line="360" w:lineRule="auto"/>
      <w:ind w:firstLine="200" w:firstLineChars="200"/>
    </w:pPr>
    <w:rPr>
      <w:rFonts w:ascii="Tahoma" w:hAnsi="Tahoma"/>
      <w:sz w:val="24"/>
    </w:rPr>
  </w:style>
  <w:style w:type="paragraph" w:customStyle="1" w:styleId="193">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9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5">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6">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7">
    <w:name w:val="标准样式1"/>
    <w:basedOn w:val="1"/>
    <w:autoRedefine/>
    <w:qFormat/>
    <w:uiPriority w:val="0"/>
    <w:pPr>
      <w:spacing w:line="600" w:lineRule="exact"/>
      <w:ind w:firstLine="567"/>
    </w:pPr>
    <w:rPr>
      <w:rFonts w:ascii="Calibri" w:hAnsi="Calibri"/>
      <w:sz w:val="28"/>
    </w:rPr>
  </w:style>
  <w:style w:type="paragraph" w:customStyle="1" w:styleId="198">
    <w:name w:val="TOC 标题1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99">
    <w:name w:val="Default Char"/>
    <w:link w:val="200"/>
    <w:autoRedefine/>
    <w:qFormat/>
    <w:locked/>
    <w:uiPriority w:val="0"/>
    <w:rPr>
      <w:rFonts w:ascii="仿宋" w:hAnsi="仿宋" w:eastAsia="仿宋"/>
      <w:color w:val="000000"/>
      <w:sz w:val="24"/>
      <w:szCs w:val="24"/>
    </w:rPr>
  </w:style>
  <w:style w:type="paragraph" w:customStyle="1" w:styleId="200">
    <w:name w:val="Default"/>
    <w:link w:val="199"/>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1">
    <w:name w:val="TOC 标题12"/>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2">
    <w:name w:val="列出段落1"/>
    <w:basedOn w:val="1"/>
    <w:autoRedefine/>
    <w:qFormat/>
    <w:uiPriority w:val="0"/>
    <w:pPr>
      <w:ind w:firstLine="420" w:firstLineChars="200"/>
    </w:pPr>
    <w:rPr>
      <w:sz w:val="28"/>
      <w:szCs w:val="28"/>
    </w:rPr>
  </w:style>
  <w:style w:type="paragraph" w:customStyle="1" w:styleId="203">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204">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5">
    <w:name w:val="正  文"/>
    <w:basedOn w:val="1"/>
    <w:autoRedefine/>
    <w:qFormat/>
    <w:uiPriority w:val="0"/>
    <w:pPr>
      <w:spacing w:line="360" w:lineRule="auto"/>
      <w:ind w:firstLine="200" w:firstLineChars="200"/>
    </w:pPr>
    <w:rPr>
      <w:rFonts w:ascii="宋体" w:hAnsi="Calibri"/>
      <w:sz w:val="24"/>
    </w:rPr>
  </w:style>
  <w:style w:type="paragraph" w:customStyle="1" w:styleId="20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列出段落11"/>
    <w:basedOn w:val="1"/>
    <w:autoRedefine/>
    <w:qFormat/>
    <w:uiPriority w:val="0"/>
    <w:pPr>
      <w:ind w:firstLine="420" w:firstLineChars="200"/>
    </w:pPr>
    <w:rPr>
      <w:sz w:val="28"/>
      <w:szCs w:val="28"/>
    </w:rPr>
  </w:style>
  <w:style w:type="paragraph" w:customStyle="1" w:styleId="208">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09">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0">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211">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2">
    <w:name w:val="表体"/>
    <w:basedOn w:val="1"/>
    <w:next w:val="1"/>
    <w:autoRedefine/>
    <w:qFormat/>
    <w:uiPriority w:val="0"/>
    <w:pPr>
      <w:snapToGrid w:val="0"/>
      <w:spacing w:line="0" w:lineRule="atLeast"/>
    </w:pPr>
    <w:rPr>
      <w:rFonts w:ascii="Calibri" w:hAnsi="Calibri"/>
      <w:b/>
      <w:szCs w:val="20"/>
    </w:rPr>
  </w:style>
  <w:style w:type="paragraph" w:customStyle="1" w:styleId="213">
    <w:name w:val="_Style 87"/>
    <w:basedOn w:val="1"/>
    <w:autoRedefine/>
    <w:qFormat/>
    <w:uiPriority w:val="99"/>
    <w:pPr>
      <w:ind w:firstLine="420" w:firstLineChars="200"/>
    </w:pPr>
    <w:rPr>
      <w:rFonts w:ascii="Calibri" w:hAnsi="Calibri"/>
      <w:sz w:val="28"/>
      <w:szCs w:val="28"/>
    </w:rPr>
  </w:style>
  <w:style w:type="paragraph" w:customStyle="1" w:styleId="214">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样式1"/>
    <w:basedOn w:val="1"/>
    <w:next w:val="5"/>
    <w:autoRedefine/>
    <w:qFormat/>
    <w:uiPriority w:val="0"/>
    <w:pPr>
      <w:spacing w:line="360" w:lineRule="auto"/>
      <w:ind w:firstLine="420" w:firstLineChars="200"/>
    </w:pPr>
    <w:rPr>
      <w:rFonts w:ascii="宋体" w:hAnsi="宋体"/>
      <w:szCs w:val="21"/>
    </w:rPr>
  </w:style>
  <w:style w:type="paragraph" w:customStyle="1" w:styleId="218">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19">
    <w:name w:val="_Style 105"/>
    <w:basedOn w:val="2"/>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0">
    <w:name w:val="正文-表格内文字"/>
    <w:basedOn w:val="1"/>
    <w:autoRedefine/>
    <w:qFormat/>
    <w:uiPriority w:val="0"/>
    <w:pPr>
      <w:spacing w:line="264" w:lineRule="auto"/>
    </w:pPr>
  </w:style>
  <w:style w:type="paragraph" w:customStyle="1" w:styleId="221">
    <w:name w:val="Char9"/>
    <w:basedOn w:val="14"/>
    <w:autoRedefine/>
    <w:qFormat/>
    <w:uiPriority w:val="0"/>
    <w:pPr>
      <w:spacing w:line="360" w:lineRule="auto"/>
      <w:ind w:firstLine="200" w:firstLineChars="200"/>
    </w:pPr>
    <w:rPr>
      <w:rFonts w:ascii="Calibri" w:hAnsi="Calibri"/>
    </w:rPr>
  </w:style>
  <w:style w:type="paragraph" w:customStyle="1" w:styleId="222">
    <w:name w:val="Char Char Char Char Char Char Char"/>
    <w:basedOn w:val="1"/>
    <w:autoRedefine/>
    <w:qFormat/>
    <w:uiPriority w:val="0"/>
    <w:rPr>
      <w:rFonts w:ascii="仿宋_GB2312" w:hAnsi="Calibri" w:eastAsia="仿宋_GB2312"/>
      <w:b/>
      <w:sz w:val="32"/>
      <w:szCs w:val="32"/>
    </w:rPr>
  </w:style>
  <w:style w:type="paragraph" w:customStyle="1" w:styleId="223">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4">
    <w:name w:val="默认段落字体 Para Char Char Char Char Char Char Char Char Char Char Char Char Char"/>
    <w:basedOn w:val="1"/>
    <w:autoRedefine/>
    <w:qFormat/>
    <w:uiPriority w:val="0"/>
  </w:style>
  <w:style w:type="paragraph" w:customStyle="1" w:styleId="225">
    <w:name w:val="p20"/>
    <w:basedOn w:val="1"/>
    <w:autoRedefine/>
    <w:qFormat/>
    <w:uiPriority w:val="0"/>
    <w:pPr>
      <w:widowControl/>
      <w:jc w:val="left"/>
    </w:pPr>
    <w:rPr>
      <w:rFonts w:ascii="宋体" w:hAnsi="宋体" w:cs="宋体"/>
      <w:kern w:val="0"/>
      <w:szCs w:val="21"/>
    </w:rPr>
  </w:style>
  <w:style w:type="paragraph" w:customStyle="1" w:styleId="226">
    <w:name w:val="p19"/>
    <w:basedOn w:val="1"/>
    <w:autoRedefine/>
    <w:qFormat/>
    <w:uiPriority w:val="0"/>
    <w:pPr>
      <w:widowControl/>
    </w:pPr>
    <w:rPr>
      <w:kern w:val="0"/>
      <w:szCs w:val="21"/>
    </w:rPr>
  </w:style>
  <w:style w:type="character" w:customStyle="1" w:styleId="227">
    <w:name w:val="Char Char17"/>
    <w:autoRedefine/>
    <w:qFormat/>
    <w:uiPriority w:val="0"/>
    <w:rPr>
      <w:kern w:val="2"/>
      <w:sz w:val="26"/>
      <w:szCs w:val="24"/>
    </w:rPr>
  </w:style>
  <w:style w:type="character" w:customStyle="1" w:styleId="228">
    <w:name w:val="Char Char35"/>
    <w:autoRedefine/>
    <w:qFormat/>
    <w:uiPriority w:val="0"/>
    <w:rPr>
      <w:rFonts w:hint="eastAsia" w:ascii="仿宋_GB2312" w:eastAsia="仿宋_GB2312" w:cs="MingLiU"/>
      <w:b/>
      <w:sz w:val="24"/>
      <w:szCs w:val="28"/>
    </w:rPr>
  </w:style>
  <w:style w:type="character" w:customStyle="1" w:styleId="229">
    <w:name w:val="正文文本缩进 Char1"/>
    <w:autoRedefine/>
    <w:qFormat/>
    <w:uiPriority w:val="0"/>
    <w:rPr>
      <w:kern w:val="2"/>
      <w:sz w:val="21"/>
      <w:szCs w:val="24"/>
    </w:rPr>
  </w:style>
  <w:style w:type="character" w:customStyle="1" w:styleId="230">
    <w:name w:val="批注主题 Char4"/>
    <w:autoRedefine/>
    <w:semiHidden/>
    <w:qFormat/>
    <w:locked/>
    <w:uiPriority w:val="0"/>
    <w:rPr>
      <w:b/>
      <w:bCs/>
      <w:kern w:val="2"/>
      <w:sz w:val="21"/>
      <w:szCs w:val="24"/>
    </w:rPr>
  </w:style>
  <w:style w:type="character" w:customStyle="1" w:styleId="231">
    <w:name w:val="标题 2 Char1"/>
    <w:autoRedefine/>
    <w:qFormat/>
    <w:uiPriority w:val="0"/>
    <w:rPr>
      <w:rFonts w:hint="default" w:ascii="Cambria" w:hAnsi="Cambria" w:eastAsia="宋体" w:cs="Times New Roman"/>
      <w:b/>
      <w:bCs/>
      <w:kern w:val="2"/>
      <w:sz w:val="32"/>
      <w:szCs w:val="32"/>
    </w:rPr>
  </w:style>
  <w:style w:type="character" w:customStyle="1" w:styleId="232">
    <w:name w:val="标题 5 Char2"/>
    <w:autoRedefine/>
    <w:semiHidden/>
    <w:qFormat/>
    <w:locked/>
    <w:uiPriority w:val="0"/>
    <w:rPr>
      <w:rFonts w:ascii="宋体" w:hAnsi="宋体" w:cs="宋体"/>
      <w:b/>
      <w:bCs/>
    </w:rPr>
  </w:style>
  <w:style w:type="character" w:customStyle="1" w:styleId="233">
    <w:name w:val="普通文字 Char Char1"/>
    <w:autoRedefine/>
    <w:qFormat/>
    <w:uiPriority w:val="0"/>
    <w:rPr>
      <w:rFonts w:hint="eastAsia" w:ascii="宋体" w:hAnsi="Courier New" w:eastAsia="宋体"/>
      <w:kern w:val="2"/>
      <w:sz w:val="28"/>
      <w:szCs w:val="28"/>
    </w:rPr>
  </w:style>
  <w:style w:type="character" w:customStyle="1" w:styleId="234">
    <w:name w:val="标题 6 Char2"/>
    <w:autoRedefine/>
    <w:semiHidden/>
    <w:qFormat/>
    <w:locked/>
    <w:uiPriority w:val="0"/>
    <w:rPr>
      <w:rFonts w:hAnsi="Arial" w:eastAsia="仿宋_GB2312"/>
      <w:sz w:val="30"/>
    </w:rPr>
  </w:style>
  <w:style w:type="character" w:customStyle="1" w:styleId="235">
    <w:name w:val="Char Char32"/>
    <w:autoRedefine/>
    <w:qFormat/>
    <w:uiPriority w:val="0"/>
    <w:rPr>
      <w:rFonts w:hint="eastAsia" w:ascii="仿宋_GB2312" w:eastAsia="仿宋_GB2312" w:cs="MingLiU"/>
      <w:b/>
      <w:spacing w:val="1"/>
      <w:w w:val="99"/>
      <w:sz w:val="28"/>
      <w:szCs w:val="32"/>
    </w:rPr>
  </w:style>
  <w:style w:type="character" w:customStyle="1" w:styleId="236">
    <w:name w:val="批注主题 Char2"/>
    <w:autoRedefine/>
    <w:qFormat/>
    <w:uiPriority w:val="99"/>
    <w:rPr>
      <w:b/>
      <w:bCs/>
      <w:kern w:val="2"/>
      <w:sz w:val="21"/>
      <w:szCs w:val="24"/>
    </w:rPr>
  </w:style>
  <w:style w:type="character" w:customStyle="1" w:styleId="237">
    <w:name w:val="引用 Char3"/>
    <w:autoRedefine/>
    <w:qFormat/>
    <w:uiPriority w:val="29"/>
    <w:rPr>
      <w:rFonts w:hint="default" w:ascii="Calibri" w:hAnsi="Calibri" w:eastAsia="宋体" w:cs="Times New Roman"/>
      <w:i/>
      <w:iCs/>
      <w:color w:val="000000"/>
      <w:szCs w:val="24"/>
    </w:rPr>
  </w:style>
  <w:style w:type="character" w:customStyle="1" w:styleId="238">
    <w:name w:val="文档结构图 Char3"/>
    <w:autoRedefine/>
    <w:semiHidden/>
    <w:qFormat/>
    <w:uiPriority w:val="99"/>
    <w:rPr>
      <w:rFonts w:hint="eastAsia" w:ascii="宋体" w:hAnsi="Calibri" w:eastAsia="宋体" w:cs="Times New Roman"/>
      <w:sz w:val="18"/>
      <w:szCs w:val="18"/>
    </w:rPr>
  </w:style>
  <w:style w:type="character" w:customStyle="1" w:styleId="239">
    <w:name w:val="HTML 预设格式 Char2"/>
    <w:autoRedefine/>
    <w:semiHidden/>
    <w:qFormat/>
    <w:uiPriority w:val="99"/>
    <w:rPr>
      <w:rFonts w:hint="default" w:ascii="Courier New" w:hAnsi="Courier New" w:eastAsia="宋体" w:cs="Courier New"/>
      <w:sz w:val="20"/>
      <w:szCs w:val="20"/>
    </w:rPr>
  </w:style>
  <w:style w:type="character" w:customStyle="1" w:styleId="240">
    <w:name w:val="正文文本缩进 3 Char3"/>
    <w:autoRedefine/>
    <w:semiHidden/>
    <w:qFormat/>
    <w:locked/>
    <w:uiPriority w:val="0"/>
    <w:rPr>
      <w:rFonts w:ascii="宋体" w:hAnsi="宋体"/>
      <w:kern w:val="2"/>
      <w:sz w:val="28"/>
      <w:szCs w:val="28"/>
    </w:rPr>
  </w:style>
  <w:style w:type="character" w:customStyle="1" w:styleId="241">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2">
    <w:name w:val="Char Char24"/>
    <w:autoRedefine/>
    <w:qFormat/>
    <w:uiPriority w:val="0"/>
    <w:rPr>
      <w:b/>
      <w:bCs/>
      <w:kern w:val="44"/>
      <w:sz w:val="44"/>
      <w:szCs w:val="44"/>
    </w:rPr>
  </w:style>
  <w:style w:type="character" w:customStyle="1" w:styleId="243">
    <w:name w:val="标题 3 Char1"/>
    <w:autoRedefine/>
    <w:qFormat/>
    <w:uiPriority w:val="0"/>
    <w:rPr>
      <w:rFonts w:hint="default" w:ascii="Times New Roman" w:hAnsi="Times New Roman" w:eastAsia="宋体" w:cs="Times New Roman"/>
      <w:b/>
      <w:bCs/>
      <w:kern w:val="2"/>
      <w:sz w:val="32"/>
      <w:szCs w:val="32"/>
    </w:rPr>
  </w:style>
  <w:style w:type="character" w:customStyle="1" w:styleId="244">
    <w:name w:val="标题 4 Char2"/>
    <w:autoRedefine/>
    <w:semiHidden/>
    <w:qFormat/>
    <w:locked/>
    <w:uiPriority w:val="0"/>
    <w:rPr>
      <w:rFonts w:ascii="宋体" w:hAnsi="宋体" w:cs="宋体"/>
      <w:b/>
      <w:bCs/>
      <w:sz w:val="24"/>
      <w:szCs w:val="24"/>
    </w:rPr>
  </w:style>
  <w:style w:type="character" w:customStyle="1" w:styleId="245">
    <w:name w:val="s3"/>
    <w:autoRedefine/>
    <w:qFormat/>
    <w:uiPriority w:val="0"/>
  </w:style>
  <w:style w:type="character" w:customStyle="1" w:styleId="246">
    <w:name w:val="正文文本缩进 2 Char1"/>
    <w:autoRedefine/>
    <w:qFormat/>
    <w:uiPriority w:val="0"/>
    <w:rPr>
      <w:sz w:val="28"/>
      <w:szCs w:val="24"/>
    </w:rPr>
  </w:style>
  <w:style w:type="character" w:customStyle="1" w:styleId="247">
    <w:name w:val="Char Char14"/>
    <w:autoRedefine/>
    <w:qFormat/>
    <w:uiPriority w:val="0"/>
    <w:rPr>
      <w:kern w:val="2"/>
      <w:sz w:val="18"/>
      <w:szCs w:val="18"/>
    </w:rPr>
  </w:style>
  <w:style w:type="character" w:customStyle="1" w:styleId="248">
    <w:name w:val="正文文本 3 Char1"/>
    <w:autoRedefine/>
    <w:qFormat/>
    <w:uiPriority w:val="0"/>
    <w:rPr>
      <w:kern w:val="2"/>
      <w:sz w:val="16"/>
      <w:szCs w:val="16"/>
    </w:rPr>
  </w:style>
  <w:style w:type="character" w:customStyle="1" w:styleId="249">
    <w:name w:val="批注文字 Char2"/>
    <w:autoRedefine/>
    <w:qFormat/>
    <w:uiPriority w:val="0"/>
    <w:rPr>
      <w:rFonts w:hint="default" w:ascii="Calibri" w:hAnsi="Calibri" w:eastAsia="宋体" w:cs="Times New Roman"/>
      <w:szCs w:val="24"/>
    </w:rPr>
  </w:style>
  <w:style w:type="character" w:customStyle="1" w:styleId="250">
    <w:name w:val="标题 8 Char1"/>
    <w:autoRedefine/>
    <w:qFormat/>
    <w:uiPriority w:val="0"/>
    <w:rPr>
      <w:rFonts w:hint="default" w:ascii="Times New Roman" w:hAnsi="Arial" w:eastAsia="仿宋_GB2312" w:cs="Times New Roman"/>
      <w:sz w:val="30"/>
      <w:szCs w:val="20"/>
    </w:rPr>
  </w:style>
  <w:style w:type="character" w:customStyle="1" w:styleId="251">
    <w:name w:val="批注框文本 Char4"/>
    <w:autoRedefine/>
    <w:semiHidden/>
    <w:qFormat/>
    <w:locked/>
    <w:uiPriority w:val="0"/>
    <w:rPr>
      <w:kern w:val="2"/>
      <w:sz w:val="18"/>
      <w:szCs w:val="18"/>
    </w:rPr>
  </w:style>
  <w:style w:type="character" w:customStyle="1" w:styleId="252">
    <w:name w:val="正文文本 3 Char2"/>
    <w:autoRedefine/>
    <w:semiHidden/>
    <w:qFormat/>
    <w:uiPriority w:val="99"/>
    <w:rPr>
      <w:rFonts w:hint="default" w:ascii="Calibri" w:hAnsi="Calibri" w:eastAsia="宋体" w:cs="Times New Roman"/>
      <w:sz w:val="16"/>
      <w:szCs w:val="16"/>
    </w:rPr>
  </w:style>
  <w:style w:type="character" w:customStyle="1" w:styleId="253">
    <w:name w:val="HTML 预设格式 Char1"/>
    <w:autoRedefine/>
    <w:qFormat/>
    <w:uiPriority w:val="0"/>
    <w:rPr>
      <w:rFonts w:hint="eastAsia" w:ascii="宋体" w:hAnsi="宋体" w:eastAsia="宋体" w:cs="宋体"/>
      <w:color w:val="000000"/>
      <w:sz w:val="24"/>
      <w:szCs w:val="24"/>
    </w:rPr>
  </w:style>
  <w:style w:type="character" w:customStyle="1" w:styleId="254">
    <w:name w:val="标题 Char2"/>
    <w:autoRedefine/>
    <w:qFormat/>
    <w:uiPriority w:val="10"/>
    <w:rPr>
      <w:rFonts w:hint="default" w:ascii="Cambria" w:hAnsi="Cambria" w:eastAsia="宋体" w:cs="Times New Roman"/>
      <w:b/>
      <w:bCs/>
      <w:sz w:val="32"/>
      <w:szCs w:val="32"/>
    </w:rPr>
  </w:style>
  <w:style w:type="character" w:customStyle="1" w:styleId="255">
    <w:name w:val="正文文本缩进 Char3"/>
    <w:autoRedefine/>
    <w:semiHidden/>
    <w:qFormat/>
    <w:locked/>
    <w:uiPriority w:val="0"/>
    <w:rPr>
      <w:kern w:val="2"/>
      <w:sz w:val="21"/>
      <w:szCs w:val="24"/>
    </w:rPr>
  </w:style>
  <w:style w:type="character" w:customStyle="1" w:styleId="256">
    <w:name w:val="明显引用 Char3"/>
    <w:autoRedefine/>
    <w:qFormat/>
    <w:uiPriority w:val="30"/>
    <w:rPr>
      <w:rFonts w:hint="default" w:ascii="Calibri" w:hAnsi="Calibri" w:eastAsia="宋体" w:cs="Times New Roman"/>
      <w:b/>
      <w:bCs/>
      <w:i/>
      <w:iCs/>
      <w:color w:val="4F81BD"/>
      <w:szCs w:val="24"/>
    </w:rPr>
  </w:style>
  <w:style w:type="character" w:customStyle="1" w:styleId="257">
    <w:name w:val="Char Char23"/>
    <w:autoRedefine/>
    <w:qFormat/>
    <w:uiPriority w:val="0"/>
    <w:rPr>
      <w:rFonts w:hint="default" w:ascii="Cambria" w:hAnsi="Cambria" w:eastAsia="宋体" w:cs="Times New Roman"/>
      <w:b/>
      <w:bCs/>
      <w:kern w:val="2"/>
      <w:sz w:val="32"/>
      <w:szCs w:val="32"/>
    </w:rPr>
  </w:style>
  <w:style w:type="character" w:customStyle="1" w:styleId="258">
    <w:name w:val="Section Char"/>
    <w:autoRedefine/>
    <w:qFormat/>
    <w:uiPriority w:val="0"/>
    <w:rPr>
      <w:rFonts w:hint="eastAsia" w:ascii="仿宋_GB2312" w:eastAsia="仿宋_GB2312" w:cs="MingLiU"/>
      <w:b/>
      <w:sz w:val="24"/>
      <w:szCs w:val="28"/>
      <w:lang w:val="en-US" w:eastAsia="zh-CN" w:bidi="ar-SA"/>
    </w:rPr>
  </w:style>
  <w:style w:type="character" w:customStyle="1" w:styleId="259">
    <w:name w:val="Char Char13"/>
    <w:autoRedefine/>
    <w:qFormat/>
    <w:uiPriority w:val="0"/>
    <w:rPr>
      <w:kern w:val="2"/>
      <w:sz w:val="18"/>
      <w:szCs w:val="18"/>
    </w:rPr>
  </w:style>
  <w:style w:type="character" w:customStyle="1" w:styleId="260">
    <w:name w:val="未处理的提及1"/>
    <w:autoRedefine/>
    <w:qFormat/>
    <w:uiPriority w:val="99"/>
    <w:rPr>
      <w:color w:val="808080"/>
      <w:shd w:val="clear" w:color="auto" w:fill="E6E6E6"/>
    </w:rPr>
  </w:style>
  <w:style w:type="character" w:customStyle="1" w:styleId="261">
    <w:name w:val="标题 1 Char2"/>
    <w:autoRedefine/>
    <w:qFormat/>
    <w:locked/>
    <w:uiPriority w:val="0"/>
    <w:rPr>
      <w:b/>
      <w:bCs/>
      <w:kern w:val="44"/>
      <w:sz w:val="44"/>
      <w:szCs w:val="44"/>
    </w:rPr>
  </w:style>
  <w:style w:type="character" w:customStyle="1" w:styleId="262">
    <w:name w:val="普通文字 Char Char2"/>
    <w:autoRedefine/>
    <w:qFormat/>
    <w:uiPriority w:val="0"/>
    <w:rPr>
      <w:rFonts w:hint="eastAsia" w:ascii="宋体" w:hAnsi="Courier New" w:eastAsia="宋体"/>
      <w:kern w:val="2"/>
      <w:sz w:val="28"/>
      <w:szCs w:val="28"/>
    </w:rPr>
  </w:style>
  <w:style w:type="character" w:customStyle="1" w:styleId="263">
    <w:name w:val="标题 3 Char2"/>
    <w:autoRedefine/>
    <w:semiHidden/>
    <w:qFormat/>
    <w:locked/>
    <w:uiPriority w:val="0"/>
    <w:rPr>
      <w:b/>
      <w:bCs/>
      <w:kern w:val="2"/>
      <w:sz w:val="32"/>
      <w:szCs w:val="32"/>
    </w:rPr>
  </w:style>
  <w:style w:type="character" w:customStyle="1" w:styleId="264">
    <w:name w:val="批注文字 Char1"/>
    <w:autoRedefine/>
    <w:qFormat/>
    <w:uiPriority w:val="0"/>
    <w:rPr>
      <w:rFonts w:hint="default" w:ascii="Times New Roman" w:hAnsi="Times New Roman" w:eastAsia="宋体" w:cs="Times New Roman"/>
      <w:szCs w:val="24"/>
    </w:rPr>
  </w:style>
  <w:style w:type="character" w:customStyle="1" w:styleId="265">
    <w:name w:val="尾注文本 Char1"/>
    <w:autoRedefine/>
    <w:qFormat/>
    <w:uiPriority w:val="0"/>
    <w:rPr>
      <w:rFonts w:hint="default" w:ascii="Arial" w:hAnsi="Arial" w:cs="Arial"/>
      <w:szCs w:val="24"/>
      <w:lang w:eastAsia="en-US"/>
    </w:rPr>
  </w:style>
  <w:style w:type="character" w:customStyle="1" w:styleId="266">
    <w:name w:val="标题 8 Char2"/>
    <w:autoRedefine/>
    <w:semiHidden/>
    <w:qFormat/>
    <w:locked/>
    <w:uiPriority w:val="0"/>
    <w:rPr>
      <w:rFonts w:hAnsi="Arial" w:eastAsia="仿宋_GB2312"/>
      <w:sz w:val="30"/>
    </w:rPr>
  </w:style>
  <w:style w:type="character" w:customStyle="1" w:styleId="267">
    <w:name w:val="Char Char12"/>
    <w:autoRedefine/>
    <w:qFormat/>
    <w:uiPriority w:val="0"/>
    <w:rPr>
      <w:rFonts w:hint="eastAsia" w:ascii="黑体" w:hAnsi="黑体" w:eastAsia="黑体"/>
      <w:kern w:val="2"/>
      <w:sz w:val="44"/>
      <w:szCs w:val="44"/>
      <w:lang w:val="en-US" w:eastAsia="zh-CN" w:bidi="ar-SA"/>
    </w:rPr>
  </w:style>
  <w:style w:type="character" w:customStyle="1" w:styleId="268">
    <w:name w:val="标题 7 Char1"/>
    <w:autoRedefine/>
    <w:qFormat/>
    <w:uiPriority w:val="0"/>
    <w:rPr>
      <w:rFonts w:hint="default" w:ascii="Times New Roman" w:hAnsi="Times New Roman" w:eastAsia="仿宋_GB2312" w:cs="Times New Roman"/>
      <w:sz w:val="30"/>
      <w:szCs w:val="20"/>
    </w:rPr>
  </w:style>
  <w:style w:type="character" w:customStyle="1" w:styleId="269">
    <w:name w:val="明显引用 Char4"/>
    <w:autoRedefine/>
    <w:qFormat/>
    <w:locked/>
    <w:uiPriority w:val="0"/>
    <w:rPr>
      <w:b/>
      <w:bCs/>
      <w:i/>
      <w:iCs/>
      <w:color w:val="4F81BD"/>
      <w:kern w:val="2"/>
      <w:sz w:val="21"/>
      <w:szCs w:val="22"/>
    </w:rPr>
  </w:style>
  <w:style w:type="character" w:customStyle="1" w:styleId="270">
    <w:name w:val="subhead1"/>
    <w:autoRedefine/>
    <w:qFormat/>
    <w:uiPriority w:val="0"/>
    <w:rPr>
      <w:rFonts w:hint="default" w:ascii="Tahoma" w:hAnsi="Tahoma" w:cs="Tahoma"/>
      <w:color w:val="000000"/>
      <w:sz w:val="18"/>
      <w:szCs w:val="18"/>
      <w:u w:val="none"/>
      <w:shd w:val="clear" w:color="auto" w:fill="FFFFFF"/>
    </w:rPr>
  </w:style>
  <w:style w:type="character" w:customStyle="1" w:styleId="271">
    <w:name w:val="日期 Char2"/>
    <w:autoRedefine/>
    <w:qFormat/>
    <w:uiPriority w:val="99"/>
    <w:rPr>
      <w:kern w:val="2"/>
      <w:sz w:val="21"/>
      <w:szCs w:val="24"/>
    </w:rPr>
  </w:style>
  <w:style w:type="character" w:customStyle="1" w:styleId="272">
    <w:name w:val="脚注文本 Char3"/>
    <w:autoRedefine/>
    <w:semiHidden/>
    <w:qFormat/>
    <w:locked/>
    <w:uiPriority w:val="0"/>
    <w:rPr>
      <w:rFonts w:ascii="Arial" w:hAnsi="Arial" w:cs="Arial"/>
      <w:sz w:val="18"/>
      <w:szCs w:val="18"/>
      <w:lang w:eastAsia="en-US"/>
    </w:rPr>
  </w:style>
  <w:style w:type="character" w:customStyle="1" w:styleId="273">
    <w:name w:val="页脚 Char1"/>
    <w:autoRedefine/>
    <w:semiHidden/>
    <w:qFormat/>
    <w:uiPriority w:val="0"/>
    <w:rPr>
      <w:kern w:val="2"/>
      <w:sz w:val="18"/>
      <w:szCs w:val="18"/>
    </w:rPr>
  </w:style>
  <w:style w:type="character" w:customStyle="1" w:styleId="274">
    <w:name w:val="标题 1 Char1"/>
    <w:autoRedefine/>
    <w:qFormat/>
    <w:uiPriority w:val="0"/>
    <w:rPr>
      <w:rFonts w:hint="default" w:ascii="Times New Roman" w:hAnsi="Times New Roman" w:eastAsia="宋体" w:cs="Times New Roman"/>
      <w:b/>
      <w:bCs/>
      <w:kern w:val="44"/>
      <w:sz w:val="44"/>
      <w:szCs w:val="44"/>
    </w:rPr>
  </w:style>
  <w:style w:type="character" w:customStyle="1" w:styleId="275">
    <w:name w:val="正文文本 Char4"/>
    <w:autoRedefine/>
    <w:qFormat/>
    <w:uiPriority w:val="0"/>
    <w:rPr>
      <w:rFonts w:hint="eastAsia" w:ascii="宋体" w:hAnsi="宋体" w:eastAsia="宋体"/>
      <w:kern w:val="2"/>
      <w:sz w:val="21"/>
      <w:szCs w:val="24"/>
      <w:lang w:val="en-US" w:eastAsia="zh-CN" w:bidi="ar-SA"/>
    </w:rPr>
  </w:style>
  <w:style w:type="character" w:customStyle="1" w:styleId="276">
    <w:name w:val="标题 5 Char1"/>
    <w:autoRedefine/>
    <w:qFormat/>
    <w:uiPriority w:val="0"/>
    <w:rPr>
      <w:rFonts w:hint="eastAsia" w:ascii="宋体" w:hAnsi="宋体" w:eastAsia="宋体" w:cs="宋体"/>
      <w:b/>
      <w:bCs/>
      <w:sz w:val="20"/>
      <w:szCs w:val="20"/>
    </w:rPr>
  </w:style>
  <w:style w:type="character" w:customStyle="1" w:styleId="277">
    <w:name w:val="批注主题 Char3"/>
    <w:autoRedefine/>
    <w:semiHidden/>
    <w:qFormat/>
    <w:uiPriority w:val="99"/>
    <w:rPr>
      <w:rFonts w:hint="default" w:ascii="Calibri" w:hAnsi="Calibri" w:eastAsia="宋体" w:cs="Times New Roman"/>
      <w:b/>
      <w:bCs/>
      <w:szCs w:val="24"/>
    </w:rPr>
  </w:style>
  <w:style w:type="character" w:customStyle="1" w:styleId="278">
    <w:name w:val="正文文本 2 Char1"/>
    <w:autoRedefine/>
    <w:qFormat/>
    <w:uiPriority w:val="0"/>
    <w:rPr>
      <w:rFonts w:hint="default" w:ascii="Calibri" w:hAnsi="Calibri" w:eastAsia="宋体" w:cs="Times New Roman"/>
      <w:szCs w:val="24"/>
    </w:rPr>
  </w:style>
  <w:style w:type="character" w:customStyle="1" w:styleId="279">
    <w:name w:val="副标题 Char1"/>
    <w:autoRedefine/>
    <w:qFormat/>
    <w:uiPriority w:val="0"/>
    <w:rPr>
      <w:szCs w:val="24"/>
      <w:u w:val="single"/>
      <w:lang w:eastAsia="en-US"/>
    </w:rPr>
  </w:style>
  <w:style w:type="character" w:customStyle="1" w:styleId="280">
    <w:name w:val="日期 Char4"/>
    <w:autoRedefine/>
    <w:semiHidden/>
    <w:qFormat/>
    <w:locked/>
    <w:uiPriority w:val="0"/>
    <w:rPr>
      <w:kern w:val="2"/>
      <w:sz w:val="21"/>
      <w:szCs w:val="24"/>
    </w:rPr>
  </w:style>
  <w:style w:type="character" w:customStyle="1" w:styleId="281">
    <w:name w:val="正文文本缩进 2 Char2"/>
    <w:autoRedefine/>
    <w:semiHidden/>
    <w:qFormat/>
    <w:uiPriority w:val="99"/>
    <w:rPr>
      <w:rFonts w:hint="default" w:ascii="Calibri" w:hAnsi="Calibri" w:eastAsia="宋体" w:cs="Times New Roman"/>
      <w:szCs w:val="24"/>
    </w:rPr>
  </w:style>
  <w:style w:type="character" w:customStyle="1" w:styleId="282">
    <w:name w:val="日期 Char3"/>
    <w:autoRedefine/>
    <w:semiHidden/>
    <w:qFormat/>
    <w:uiPriority w:val="99"/>
    <w:rPr>
      <w:rFonts w:hint="default" w:ascii="Calibri" w:hAnsi="Calibri" w:eastAsia="宋体" w:cs="Times New Roman"/>
      <w:szCs w:val="24"/>
    </w:rPr>
  </w:style>
  <w:style w:type="character" w:customStyle="1" w:styleId="283">
    <w:name w:val="正文文本 3 Char3"/>
    <w:autoRedefine/>
    <w:semiHidden/>
    <w:qFormat/>
    <w:locked/>
    <w:uiPriority w:val="0"/>
    <w:rPr>
      <w:kern w:val="2"/>
      <w:sz w:val="16"/>
      <w:szCs w:val="16"/>
    </w:rPr>
  </w:style>
  <w:style w:type="character" w:customStyle="1" w:styleId="284">
    <w:name w:val="正文文本缩进 Char2"/>
    <w:autoRedefine/>
    <w:semiHidden/>
    <w:qFormat/>
    <w:uiPriority w:val="99"/>
    <w:rPr>
      <w:rFonts w:hint="default" w:ascii="Calibri" w:hAnsi="Calibri" w:eastAsia="宋体" w:cs="Times New Roman"/>
      <w:szCs w:val="24"/>
    </w:rPr>
  </w:style>
  <w:style w:type="character" w:customStyle="1" w:styleId="285">
    <w:name w:val="纯文本 Char2"/>
    <w:autoRedefine/>
    <w:semiHidden/>
    <w:qFormat/>
    <w:uiPriority w:val="99"/>
    <w:rPr>
      <w:rFonts w:hint="eastAsia" w:ascii="宋体" w:hAnsi="Courier New" w:eastAsia="宋体" w:cs="Courier New"/>
      <w:szCs w:val="21"/>
    </w:rPr>
  </w:style>
  <w:style w:type="character" w:customStyle="1" w:styleId="286">
    <w:name w:val="标题 Char3"/>
    <w:autoRedefine/>
    <w:qFormat/>
    <w:locked/>
    <w:uiPriority w:val="0"/>
    <w:rPr>
      <w:szCs w:val="24"/>
      <w:u w:val="single"/>
      <w:lang w:eastAsia="en-US"/>
    </w:rPr>
  </w:style>
  <w:style w:type="character" w:customStyle="1" w:styleId="287">
    <w:name w:val="副标题 Char2"/>
    <w:autoRedefine/>
    <w:qFormat/>
    <w:uiPriority w:val="11"/>
    <w:rPr>
      <w:rFonts w:hint="default" w:ascii="Cambria" w:hAnsi="Cambria" w:eastAsia="宋体" w:cs="Times New Roman"/>
      <w:b/>
      <w:bCs/>
      <w:kern w:val="28"/>
      <w:sz w:val="32"/>
      <w:szCs w:val="32"/>
    </w:rPr>
  </w:style>
  <w:style w:type="character" w:customStyle="1" w:styleId="288">
    <w:name w:val="书籍标题11"/>
    <w:autoRedefine/>
    <w:qFormat/>
    <w:uiPriority w:val="0"/>
    <w:rPr>
      <w:b/>
      <w:bCs/>
      <w:smallCaps/>
      <w:spacing w:val="5"/>
    </w:rPr>
  </w:style>
  <w:style w:type="character" w:customStyle="1" w:styleId="289">
    <w:name w:val="引用 Char4"/>
    <w:autoRedefine/>
    <w:qFormat/>
    <w:locked/>
    <w:uiPriority w:val="0"/>
    <w:rPr>
      <w:i/>
      <w:iCs/>
      <w:color w:val="000000"/>
      <w:kern w:val="2"/>
      <w:sz w:val="21"/>
      <w:szCs w:val="22"/>
    </w:rPr>
  </w:style>
  <w:style w:type="character" w:customStyle="1" w:styleId="290">
    <w:name w:val="引用 Char2"/>
    <w:basedOn w:val="49"/>
    <w:autoRedefine/>
    <w:qFormat/>
    <w:uiPriority w:val="99"/>
    <w:rPr>
      <w:i/>
      <w:iCs/>
      <w:color w:val="000000" w:themeColor="text1"/>
      <w:kern w:val="2"/>
      <w:sz w:val="21"/>
      <w:szCs w:val="24"/>
      <w14:textFill>
        <w14:solidFill>
          <w14:schemeClr w14:val="tx1"/>
        </w14:solidFill>
      </w14:textFill>
    </w:rPr>
  </w:style>
  <w:style w:type="character" w:customStyle="1" w:styleId="291">
    <w:name w:val="纯文本 Char3"/>
    <w:autoRedefine/>
    <w:qFormat/>
    <w:locked/>
    <w:uiPriority w:val="0"/>
    <w:rPr>
      <w:rFonts w:ascii="宋体" w:hAnsi="Courier New" w:cs="Courier New"/>
      <w:kern w:val="2"/>
      <w:sz w:val="21"/>
      <w:szCs w:val="21"/>
    </w:rPr>
  </w:style>
  <w:style w:type="character" w:customStyle="1" w:styleId="292">
    <w:name w:val="页眉 Char1"/>
    <w:autoRedefine/>
    <w:semiHidden/>
    <w:qFormat/>
    <w:uiPriority w:val="0"/>
    <w:rPr>
      <w:kern w:val="2"/>
      <w:sz w:val="18"/>
      <w:szCs w:val="18"/>
    </w:rPr>
  </w:style>
  <w:style w:type="character" w:customStyle="1" w:styleId="293">
    <w:name w:val="文档结构图 Char4"/>
    <w:autoRedefine/>
    <w:semiHidden/>
    <w:qFormat/>
    <w:locked/>
    <w:uiPriority w:val="0"/>
    <w:rPr>
      <w:kern w:val="2"/>
      <w:sz w:val="21"/>
      <w:szCs w:val="24"/>
      <w:shd w:val="clear" w:color="auto" w:fill="000080"/>
    </w:rPr>
  </w:style>
  <w:style w:type="character" w:customStyle="1" w:styleId="294">
    <w:name w:val="Char Char9"/>
    <w:autoRedefine/>
    <w:qFormat/>
    <w:locked/>
    <w:uiPriority w:val="0"/>
    <w:rPr>
      <w:rFonts w:hint="eastAsia" w:ascii="仿宋_GB2312" w:eastAsia="仿宋_GB2312" w:cs="MingLiU"/>
      <w:b/>
      <w:sz w:val="24"/>
      <w:szCs w:val="28"/>
      <w:lang w:val="en-US" w:eastAsia="zh-CN" w:bidi="ar-SA"/>
    </w:rPr>
  </w:style>
  <w:style w:type="character" w:customStyle="1" w:styleId="295">
    <w:name w:val="明显参考2"/>
    <w:autoRedefine/>
    <w:qFormat/>
    <w:uiPriority w:val="0"/>
    <w:rPr>
      <w:b/>
      <w:bCs/>
      <w:smallCaps/>
      <w:color w:val="C0504D"/>
      <w:spacing w:val="5"/>
      <w:u w:val="single"/>
    </w:rPr>
  </w:style>
  <w:style w:type="character" w:customStyle="1" w:styleId="296">
    <w:name w:val="不明显强调2"/>
    <w:autoRedefine/>
    <w:qFormat/>
    <w:uiPriority w:val="0"/>
    <w:rPr>
      <w:i/>
      <w:iCs/>
      <w:color w:val="808080"/>
    </w:rPr>
  </w:style>
  <w:style w:type="character" w:customStyle="1" w:styleId="297">
    <w:name w:val="明显引用 Char2"/>
    <w:autoRedefine/>
    <w:qFormat/>
    <w:uiPriority w:val="99"/>
    <w:rPr>
      <w:b/>
      <w:bCs/>
      <w:i/>
      <w:iCs/>
      <w:color w:val="4F81BD"/>
      <w:kern w:val="2"/>
      <w:sz w:val="21"/>
      <w:szCs w:val="24"/>
    </w:rPr>
  </w:style>
  <w:style w:type="character" w:customStyle="1" w:styleId="298">
    <w:name w:val="标题 7 Char2"/>
    <w:autoRedefine/>
    <w:semiHidden/>
    <w:qFormat/>
    <w:locked/>
    <w:uiPriority w:val="0"/>
    <w:rPr>
      <w:rFonts w:eastAsia="仿宋_GB2312"/>
      <w:sz w:val="30"/>
    </w:rPr>
  </w:style>
  <w:style w:type="character" w:customStyle="1" w:styleId="299">
    <w:name w:val="标题 9 Char2"/>
    <w:autoRedefine/>
    <w:semiHidden/>
    <w:qFormat/>
    <w:locked/>
    <w:uiPriority w:val="0"/>
    <w:rPr>
      <w:rFonts w:eastAsia="仿宋_GB2312"/>
      <w:sz w:val="30"/>
    </w:rPr>
  </w:style>
  <w:style w:type="character" w:customStyle="1" w:styleId="300">
    <w:name w:val="Char Char34"/>
    <w:autoRedefine/>
    <w:qFormat/>
    <w:uiPriority w:val="0"/>
    <w:rPr>
      <w:rFonts w:hint="eastAsia" w:ascii="仿宋_GB2312" w:eastAsia="仿宋_GB2312" w:cs="MingLiU"/>
      <w:b/>
      <w:spacing w:val="1"/>
      <w:w w:val="99"/>
      <w:sz w:val="28"/>
      <w:szCs w:val="32"/>
    </w:rPr>
  </w:style>
  <w:style w:type="character" w:customStyle="1" w:styleId="301">
    <w:name w:val="标题 Char1"/>
    <w:autoRedefine/>
    <w:qFormat/>
    <w:uiPriority w:val="10"/>
    <w:rPr>
      <w:szCs w:val="24"/>
      <w:u w:val="single"/>
      <w:lang w:eastAsia="en-US"/>
    </w:rPr>
  </w:style>
  <w:style w:type="character" w:customStyle="1" w:styleId="302">
    <w:name w:val="正文文本缩进 3 Char2"/>
    <w:autoRedefine/>
    <w:semiHidden/>
    <w:qFormat/>
    <w:uiPriority w:val="99"/>
    <w:rPr>
      <w:rFonts w:hint="default" w:ascii="Calibri" w:hAnsi="Calibri" w:eastAsia="宋体" w:cs="Times New Roman"/>
      <w:sz w:val="16"/>
      <w:szCs w:val="16"/>
    </w:rPr>
  </w:style>
  <w:style w:type="character" w:customStyle="1" w:styleId="303">
    <w:name w:val="文档结构图 Char2"/>
    <w:autoRedefine/>
    <w:qFormat/>
    <w:uiPriority w:val="99"/>
    <w:rPr>
      <w:kern w:val="2"/>
      <w:sz w:val="21"/>
      <w:szCs w:val="24"/>
      <w:shd w:val="clear" w:color="auto" w:fill="000080"/>
    </w:rPr>
  </w:style>
  <w:style w:type="character" w:customStyle="1" w:styleId="304">
    <w:name w:val="尾注文本 Char2"/>
    <w:autoRedefine/>
    <w:semiHidden/>
    <w:qFormat/>
    <w:uiPriority w:val="99"/>
    <w:rPr>
      <w:rFonts w:hint="default" w:ascii="Calibri" w:hAnsi="Calibri" w:eastAsia="宋体" w:cs="Times New Roman"/>
      <w:szCs w:val="24"/>
    </w:rPr>
  </w:style>
  <w:style w:type="character" w:customStyle="1" w:styleId="305">
    <w:name w:val="标题 9 Char1"/>
    <w:autoRedefine/>
    <w:qFormat/>
    <w:uiPriority w:val="0"/>
    <w:rPr>
      <w:rFonts w:hint="default" w:ascii="Times New Roman" w:hAnsi="Times New Roman" w:eastAsia="仿宋_GB2312" w:cs="Times New Roman"/>
      <w:sz w:val="30"/>
      <w:szCs w:val="20"/>
    </w:rPr>
  </w:style>
  <w:style w:type="character" w:customStyle="1" w:styleId="306">
    <w:name w:val="Char Char36"/>
    <w:autoRedefine/>
    <w:qFormat/>
    <w:uiPriority w:val="0"/>
    <w:rPr>
      <w:rFonts w:hint="eastAsia" w:ascii="仿宋_GB2312" w:eastAsia="仿宋_GB2312" w:cs="MingLiU"/>
      <w:b/>
      <w:sz w:val="24"/>
      <w:szCs w:val="28"/>
    </w:rPr>
  </w:style>
  <w:style w:type="character" w:customStyle="1" w:styleId="307">
    <w:name w:val="明显强调2"/>
    <w:autoRedefine/>
    <w:qFormat/>
    <w:uiPriority w:val="0"/>
    <w:rPr>
      <w:b/>
      <w:bCs/>
      <w:i/>
      <w:iCs/>
      <w:color w:val="4F81BD"/>
    </w:rPr>
  </w:style>
  <w:style w:type="character" w:customStyle="1" w:styleId="308">
    <w:name w:val="Char Char33"/>
    <w:autoRedefine/>
    <w:qFormat/>
    <w:uiPriority w:val="0"/>
    <w:rPr>
      <w:rFonts w:hint="eastAsia" w:ascii="仿宋_GB2312" w:eastAsia="仿宋_GB2312" w:cs="MingLiU"/>
      <w:b/>
      <w:sz w:val="24"/>
      <w:szCs w:val="28"/>
    </w:rPr>
  </w:style>
  <w:style w:type="character" w:customStyle="1" w:styleId="309">
    <w:name w:val="脚注文本 Char1"/>
    <w:autoRedefine/>
    <w:qFormat/>
    <w:uiPriority w:val="0"/>
    <w:rPr>
      <w:rFonts w:hint="default" w:ascii="Arial" w:hAnsi="Arial" w:cs="Arial"/>
      <w:sz w:val="18"/>
      <w:szCs w:val="18"/>
      <w:lang w:eastAsia="en-US"/>
    </w:rPr>
  </w:style>
  <w:style w:type="character" w:customStyle="1" w:styleId="310">
    <w:name w:val="标题 2 Char2"/>
    <w:autoRedefine/>
    <w:semiHidden/>
    <w:qFormat/>
    <w:locked/>
    <w:uiPriority w:val="0"/>
    <w:rPr>
      <w:rFonts w:ascii="Cambria" w:hAnsi="Cambria"/>
      <w:b/>
      <w:bCs/>
      <w:kern w:val="2"/>
      <w:sz w:val="32"/>
      <w:szCs w:val="32"/>
    </w:rPr>
  </w:style>
  <w:style w:type="character" w:customStyle="1" w:styleId="311">
    <w:name w:val="正文文本 Char2"/>
    <w:autoRedefine/>
    <w:qFormat/>
    <w:uiPriority w:val="99"/>
    <w:rPr>
      <w:kern w:val="2"/>
      <w:sz w:val="21"/>
      <w:szCs w:val="24"/>
    </w:rPr>
  </w:style>
  <w:style w:type="character" w:customStyle="1" w:styleId="312">
    <w:name w:val="尾注文本 Char3"/>
    <w:autoRedefine/>
    <w:semiHidden/>
    <w:qFormat/>
    <w:locked/>
    <w:uiPriority w:val="0"/>
    <w:rPr>
      <w:rFonts w:ascii="Arial" w:hAnsi="Arial" w:cs="Arial"/>
      <w:szCs w:val="24"/>
      <w:lang w:eastAsia="en-US"/>
    </w:rPr>
  </w:style>
  <w:style w:type="character" w:customStyle="1" w:styleId="313">
    <w:name w:val="ITTHEADER1 Char"/>
    <w:autoRedefine/>
    <w:qFormat/>
    <w:uiPriority w:val="0"/>
    <w:rPr>
      <w:rFonts w:hint="eastAsia" w:ascii="黑体" w:hAnsi="黑体" w:eastAsia="黑体"/>
      <w:kern w:val="2"/>
      <w:sz w:val="44"/>
      <w:szCs w:val="44"/>
      <w:lang w:val="en-US" w:eastAsia="zh-CN" w:bidi="ar-SA"/>
    </w:rPr>
  </w:style>
  <w:style w:type="character" w:customStyle="1" w:styleId="314">
    <w:name w:val="批注框文本 Char2"/>
    <w:autoRedefine/>
    <w:qFormat/>
    <w:uiPriority w:val="99"/>
    <w:rPr>
      <w:kern w:val="2"/>
      <w:sz w:val="18"/>
      <w:szCs w:val="18"/>
    </w:rPr>
  </w:style>
  <w:style w:type="character" w:customStyle="1" w:styleId="315">
    <w:name w:val="正文文本缩进 3 Char1"/>
    <w:autoRedefine/>
    <w:qFormat/>
    <w:uiPriority w:val="0"/>
    <w:rPr>
      <w:rFonts w:hint="eastAsia" w:ascii="宋体" w:hAnsi="宋体" w:eastAsia="宋体"/>
      <w:kern w:val="2"/>
      <w:sz w:val="28"/>
      <w:szCs w:val="28"/>
    </w:rPr>
  </w:style>
  <w:style w:type="character" w:customStyle="1" w:styleId="316">
    <w:name w:val="标题 4 Char1"/>
    <w:autoRedefine/>
    <w:qFormat/>
    <w:uiPriority w:val="0"/>
    <w:rPr>
      <w:rFonts w:hint="eastAsia" w:ascii="宋体" w:hAnsi="宋体" w:eastAsia="宋体" w:cs="宋体"/>
      <w:b/>
      <w:bCs/>
      <w:sz w:val="24"/>
      <w:szCs w:val="24"/>
    </w:rPr>
  </w:style>
  <w:style w:type="character" w:customStyle="1" w:styleId="317">
    <w:name w:val="批注文字 Char3"/>
    <w:autoRedefine/>
    <w:semiHidden/>
    <w:qFormat/>
    <w:locked/>
    <w:uiPriority w:val="99"/>
    <w:rPr>
      <w:kern w:val="2"/>
      <w:sz w:val="21"/>
      <w:szCs w:val="24"/>
    </w:rPr>
  </w:style>
  <w:style w:type="character" w:customStyle="1" w:styleId="318">
    <w:name w:val="正文文本 Char3"/>
    <w:autoRedefine/>
    <w:semiHidden/>
    <w:qFormat/>
    <w:uiPriority w:val="99"/>
    <w:rPr>
      <w:rFonts w:hint="default" w:ascii="Calibri" w:hAnsi="Calibri" w:eastAsia="宋体" w:cs="Times New Roman"/>
      <w:szCs w:val="24"/>
    </w:rPr>
  </w:style>
  <w:style w:type="character" w:customStyle="1" w:styleId="319">
    <w:name w:val="标题 6 Char1"/>
    <w:autoRedefine/>
    <w:qFormat/>
    <w:uiPriority w:val="0"/>
    <w:rPr>
      <w:rFonts w:hint="default" w:ascii="Times New Roman" w:hAnsi="Arial" w:eastAsia="仿宋_GB2312" w:cs="Times New Roman"/>
      <w:sz w:val="30"/>
      <w:szCs w:val="20"/>
    </w:rPr>
  </w:style>
  <w:style w:type="character" w:customStyle="1" w:styleId="320">
    <w:name w:val="正文文本缩进 2 Char3"/>
    <w:autoRedefine/>
    <w:semiHidden/>
    <w:qFormat/>
    <w:locked/>
    <w:uiPriority w:val="0"/>
    <w:rPr>
      <w:sz w:val="28"/>
      <w:szCs w:val="24"/>
    </w:rPr>
  </w:style>
  <w:style w:type="character" w:customStyle="1" w:styleId="321">
    <w:name w:val="批注框文本 Char3"/>
    <w:autoRedefine/>
    <w:semiHidden/>
    <w:qFormat/>
    <w:uiPriority w:val="99"/>
    <w:rPr>
      <w:rFonts w:hint="default" w:ascii="Calibri" w:hAnsi="Calibri" w:eastAsia="宋体" w:cs="Times New Roman"/>
      <w:sz w:val="18"/>
      <w:szCs w:val="18"/>
    </w:rPr>
  </w:style>
  <w:style w:type="character" w:customStyle="1" w:styleId="322">
    <w:name w:val="脚注文本 Char2"/>
    <w:autoRedefine/>
    <w:semiHidden/>
    <w:qFormat/>
    <w:uiPriority w:val="99"/>
    <w:rPr>
      <w:rFonts w:hint="default" w:ascii="Calibri" w:hAnsi="Calibri" w:eastAsia="宋体" w:cs="Times New Roman"/>
      <w:sz w:val="18"/>
      <w:szCs w:val="18"/>
    </w:rPr>
  </w:style>
  <w:style w:type="character" w:customStyle="1" w:styleId="323">
    <w:name w:val="不明显参考11"/>
    <w:autoRedefine/>
    <w:qFormat/>
    <w:uiPriority w:val="0"/>
    <w:rPr>
      <w:smallCaps/>
      <w:color w:val="C0504D"/>
      <w:u w:val="single"/>
    </w:rPr>
  </w:style>
  <w:style w:type="character" w:customStyle="1" w:styleId="324">
    <w:name w:val="HTML 预设格式 Char3"/>
    <w:autoRedefine/>
    <w:semiHidden/>
    <w:qFormat/>
    <w:locked/>
    <w:uiPriority w:val="0"/>
    <w:rPr>
      <w:rFonts w:ascii="宋体" w:hAnsi="宋体" w:cs="宋体"/>
      <w:color w:val="000000"/>
      <w:sz w:val="24"/>
      <w:szCs w:val="24"/>
    </w:rPr>
  </w:style>
  <w:style w:type="character" w:customStyle="1" w:styleId="325">
    <w:name w:val="页脚 Char2"/>
    <w:autoRedefine/>
    <w:semiHidden/>
    <w:qFormat/>
    <w:locked/>
    <w:uiPriority w:val="0"/>
    <w:rPr>
      <w:kern w:val="2"/>
      <w:sz w:val="18"/>
      <w:szCs w:val="18"/>
    </w:rPr>
  </w:style>
  <w:style w:type="character" w:customStyle="1" w:styleId="326">
    <w:name w:val="页眉 Char2"/>
    <w:autoRedefine/>
    <w:semiHidden/>
    <w:qFormat/>
    <w:locked/>
    <w:uiPriority w:val="0"/>
    <w:rPr>
      <w:kern w:val="2"/>
      <w:sz w:val="18"/>
      <w:szCs w:val="18"/>
    </w:rPr>
  </w:style>
  <w:style w:type="character" w:customStyle="1" w:styleId="327">
    <w:name w:val="Char Char21"/>
    <w:autoRedefine/>
    <w:qFormat/>
    <w:uiPriority w:val="0"/>
    <w:rPr>
      <w:rFonts w:hint="eastAsia" w:ascii="宋体" w:hAnsi="宋体" w:eastAsia="宋体" w:cs="宋体"/>
      <w:b/>
      <w:bCs/>
      <w:sz w:val="24"/>
      <w:szCs w:val="24"/>
    </w:rPr>
  </w:style>
  <w:style w:type="character" w:customStyle="1" w:styleId="328">
    <w:name w:val="副标题 Char3"/>
    <w:autoRedefine/>
    <w:qFormat/>
    <w:locked/>
    <w:uiPriority w:val="0"/>
    <w:rPr>
      <w:szCs w:val="24"/>
      <w:u w:val="single"/>
      <w:lang w:eastAsia="en-US"/>
    </w:rPr>
  </w:style>
  <w:style w:type="character" w:customStyle="1" w:styleId="329">
    <w:name w:val="手改 Char Char"/>
    <w:autoRedefine/>
    <w:qFormat/>
    <w:uiPriority w:val="0"/>
    <w:rPr>
      <w:kern w:val="2"/>
      <w:sz w:val="21"/>
      <w:szCs w:val="24"/>
    </w:rPr>
  </w:style>
  <w:style w:type="character" w:customStyle="1" w:styleId="330">
    <w:name w:val="Char Char22"/>
    <w:autoRedefine/>
    <w:qFormat/>
    <w:uiPriority w:val="0"/>
    <w:rPr>
      <w:b/>
      <w:bCs/>
      <w:kern w:val="2"/>
      <w:sz w:val="32"/>
      <w:szCs w:val="32"/>
    </w:rPr>
  </w:style>
  <w:style w:type="character" w:customStyle="1" w:styleId="331">
    <w:name w:val="Char Char41"/>
    <w:autoRedefine/>
    <w:qFormat/>
    <w:uiPriority w:val="0"/>
    <w:rPr>
      <w:rFonts w:hint="eastAsia" w:ascii="宋体" w:hAnsi="宋体" w:eastAsia="宋体"/>
      <w:kern w:val="2"/>
      <w:sz w:val="21"/>
      <w:szCs w:val="24"/>
      <w:lang w:bidi="ar-SA"/>
    </w:rPr>
  </w:style>
  <w:style w:type="character" w:customStyle="1" w:styleId="332">
    <w:name w:val="font21"/>
    <w:autoRedefine/>
    <w:qFormat/>
    <w:uiPriority w:val="0"/>
    <w:rPr>
      <w:rFonts w:hint="eastAsia" w:ascii="宋体" w:hAnsi="宋体" w:eastAsia="宋体" w:cs="宋体"/>
      <w:color w:val="000000"/>
      <w:sz w:val="21"/>
      <w:szCs w:val="21"/>
      <w:u w:val="none"/>
      <w:lang w:bidi="ar-SA"/>
    </w:rPr>
  </w:style>
  <w:style w:type="character" w:customStyle="1" w:styleId="333">
    <w:name w:val="font11"/>
    <w:autoRedefine/>
    <w:qFormat/>
    <w:uiPriority w:val="0"/>
    <w:rPr>
      <w:rFonts w:hint="eastAsia" w:ascii="宋体" w:hAnsi="宋体" w:eastAsia="宋体" w:cs="宋体"/>
      <w:color w:val="000000"/>
      <w:sz w:val="21"/>
      <w:szCs w:val="21"/>
      <w:u w:val="single"/>
      <w:lang w:bidi="ar-SA"/>
    </w:rPr>
  </w:style>
  <w:style w:type="character" w:customStyle="1" w:styleId="334">
    <w:name w:val="font31"/>
    <w:autoRedefine/>
    <w:qFormat/>
    <w:uiPriority w:val="0"/>
    <w:rPr>
      <w:rFonts w:hint="eastAsia" w:ascii="宋体" w:hAnsi="宋体" w:eastAsia="宋体" w:cs="宋体"/>
      <w:color w:val="000000"/>
      <w:sz w:val="20"/>
      <w:szCs w:val="20"/>
      <w:u w:val="none"/>
      <w:lang w:bidi="ar-SA"/>
    </w:rPr>
  </w:style>
  <w:style w:type="character" w:customStyle="1" w:styleId="335">
    <w:name w:val="Char Char2"/>
    <w:autoRedefine/>
    <w:qFormat/>
    <w:uiPriority w:val="0"/>
    <w:rPr>
      <w:rFonts w:hint="eastAsia" w:ascii="宋体" w:hAnsi="宋体" w:eastAsia="宋体"/>
      <w:kern w:val="2"/>
      <w:sz w:val="21"/>
      <w:szCs w:val="24"/>
      <w:lang w:val="en-US" w:eastAsia="zh-CN" w:bidi="ar-SA"/>
    </w:rPr>
  </w:style>
  <w:style w:type="character" w:customStyle="1" w:styleId="336">
    <w:name w:val="批注主题 Char Char"/>
    <w:autoRedefine/>
    <w:qFormat/>
    <w:uiPriority w:val="0"/>
    <w:rPr>
      <w:rFonts w:hint="eastAsia" w:ascii="宋体" w:hAnsi="Times New Roman" w:eastAsia="宋体" w:cs="Times New Roman"/>
      <w:sz w:val="24"/>
      <w:szCs w:val="20"/>
      <w:lang w:bidi="ar-SA"/>
    </w:rPr>
  </w:style>
  <w:style w:type="character" w:customStyle="1" w:styleId="337">
    <w:name w:val="标题 1 Char Char"/>
    <w:autoRedefine/>
    <w:qFormat/>
    <w:uiPriority w:val="0"/>
    <w:rPr>
      <w:rFonts w:hint="eastAsia" w:ascii="黑体" w:hAnsi="黑体" w:eastAsia="黑体"/>
      <w:kern w:val="2"/>
      <w:sz w:val="44"/>
      <w:lang w:val="en-US" w:eastAsia="zh-CN" w:bidi="ar-SA"/>
    </w:rPr>
  </w:style>
  <w:style w:type="character" w:customStyle="1" w:styleId="338">
    <w:name w:val="Char Char1"/>
    <w:autoRedefine/>
    <w:qFormat/>
    <w:uiPriority w:val="0"/>
    <w:rPr>
      <w:rFonts w:hint="eastAsia" w:ascii="宋体" w:hAnsi="宋体" w:eastAsia="宋体"/>
      <w:kern w:val="2"/>
      <w:sz w:val="18"/>
      <w:szCs w:val="18"/>
      <w:lang w:val="en-US" w:eastAsia="zh-CN" w:bidi="ar-SA"/>
    </w:rPr>
  </w:style>
  <w:style w:type="character" w:customStyle="1" w:styleId="339">
    <w:name w:val="脚注文本 Char Char"/>
    <w:autoRedefine/>
    <w:qFormat/>
    <w:uiPriority w:val="0"/>
    <w:rPr>
      <w:kern w:val="2"/>
      <w:sz w:val="18"/>
    </w:rPr>
  </w:style>
  <w:style w:type="character" w:customStyle="1" w:styleId="340">
    <w:name w:val="正文文本 2 Char Char"/>
    <w:autoRedefine/>
    <w:qFormat/>
    <w:uiPriority w:val="0"/>
    <w:rPr>
      <w:i/>
      <w:kern w:val="2"/>
      <w:sz w:val="26"/>
    </w:rPr>
  </w:style>
  <w:style w:type="character" w:customStyle="1" w:styleId="341">
    <w:name w:val="页眉 Char Char"/>
    <w:autoRedefine/>
    <w:qFormat/>
    <w:uiPriority w:val="0"/>
    <w:rPr>
      <w:kern w:val="2"/>
      <w:sz w:val="18"/>
    </w:rPr>
  </w:style>
  <w:style w:type="character" w:customStyle="1" w:styleId="342">
    <w:name w:val="标题 2 Char Char"/>
    <w:autoRedefine/>
    <w:qFormat/>
    <w:uiPriority w:val="0"/>
    <w:rPr>
      <w:rFonts w:hint="eastAsia" w:ascii="仿宋_GB2312" w:eastAsia="仿宋_GB2312"/>
      <w:b/>
      <w:spacing w:val="1"/>
      <w:w w:val="99"/>
      <w:sz w:val="28"/>
    </w:rPr>
  </w:style>
  <w:style w:type="character" w:customStyle="1" w:styleId="343">
    <w:name w:val="批注框文本 Char Char"/>
    <w:autoRedefine/>
    <w:qFormat/>
    <w:uiPriority w:val="0"/>
    <w:rPr>
      <w:kern w:val="2"/>
      <w:sz w:val="18"/>
    </w:rPr>
  </w:style>
  <w:style w:type="character" w:customStyle="1" w:styleId="344">
    <w:name w:val="正文文本 Char Char"/>
    <w:autoRedefine/>
    <w:qFormat/>
    <w:uiPriority w:val="0"/>
    <w:rPr>
      <w:kern w:val="2"/>
      <w:sz w:val="26"/>
    </w:rPr>
  </w:style>
  <w:style w:type="character" w:customStyle="1" w:styleId="345">
    <w:name w:val="Char Char Char"/>
    <w:autoRedefine/>
    <w:qFormat/>
    <w:uiPriority w:val="0"/>
    <w:rPr>
      <w:rFonts w:hint="eastAsia" w:ascii="宋体" w:hAnsi="宋体" w:eastAsia="宋体"/>
      <w:kern w:val="2"/>
      <w:sz w:val="18"/>
      <w:szCs w:val="18"/>
      <w:lang w:val="en-US" w:eastAsia="zh-CN" w:bidi="ar-SA"/>
    </w:rPr>
  </w:style>
  <w:style w:type="character" w:customStyle="1" w:styleId="346">
    <w:name w:val="标题 3 Char Char"/>
    <w:autoRedefine/>
    <w:qFormat/>
    <w:uiPriority w:val="0"/>
    <w:rPr>
      <w:rFonts w:hint="eastAsia" w:ascii="仿宋_GB2312" w:eastAsia="仿宋_GB2312"/>
      <w:b/>
      <w:sz w:val="24"/>
    </w:rPr>
  </w:style>
  <w:style w:type="character" w:customStyle="1" w:styleId="347">
    <w:name w:val="标题 4 Char Char"/>
    <w:autoRedefine/>
    <w:qFormat/>
    <w:uiPriority w:val="0"/>
    <w:rPr>
      <w:rFonts w:hint="eastAsia" w:ascii="仿宋_GB2312" w:eastAsia="仿宋_GB2312"/>
      <w:b/>
      <w:sz w:val="24"/>
    </w:rPr>
  </w:style>
  <w:style w:type="character" w:customStyle="1" w:styleId="348">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49">
    <w:name w:val="纯文本 Char Char"/>
    <w:autoRedefine/>
    <w:qFormat/>
    <w:uiPriority w:val="0"/>
    <w:rPr>
      <w:rFonts w:hint="eastAsia" w:ascii="宋体" w:hAnsi="Courier New" w:eastAsia="宋体"/>
      <w:kern w:val="2"/>
      <w:sz w:val="28"/>
    </w:rPr>
  </w:style>
  <w:style w:type="character" w:customStyle="1" w:styleId="350">
    <w:name w:val="页脚 Char Char"/>
    <w:autoRedefine/>
    <w:qFormat/>
    <w:uiPriority w:val="0"/>
    <w:rPr>
      <w:kern w:val="2"/>
      <w:sz w:val="18"/>
    </w:rPr>
  </w:style>
  <w:style w:type="character" w:customStyle="1" w:styleId="351">
    <w:name w:val="Char Char26"/>
    <w:autoRedefine/>
    <w:qFormat/>
    <w:uiPriority w:val="0"/>
    <w:rPr>
      <w:rFonts w:hint="eastAsia" w:ascii="宋体" w:hAnsi="Courier New" w:eastAsia="宋体" w:cs="Courier New"/>
      <w:kern w:val="2"/>
      <w:sz w:val="21"/>
      <w:szCs w:val="21"/>
    </w:rPr>
  </w:style>
  <w:style w:type="paragraph" w:customStyle="1" w:styleId="352">
    <w:name w:val="图例"/>
    <w:basedOn w:val="1"/>
    <w:autoRedefine/>
    <w:qFormat/>
    <w:uiPriority w:val="0"/>
    <w:pPr>
      <w:spacing w:before="120" w:after="120" w:line="360" w:lineRule="auto"/>
      <w:jc w:val="center"/>
    </w:pPr>
    <w:rPr>
      <w:rFonts w:eastAsia="仿宋_GB2312"/>
      <w:b/>
      <w:sz w:val="24"/>
    </w:rPr>
  </w:style>
  <w:style w:type="character" w:customStyle="1" w:styleId="353">
    <w:name w:val="font41"/>
    <w:basedOn w:val="49"/>
    <w:autoRedefine/>
    <w:qFormat/>
    <w:uiPriority w:val="0"/>
    <w:rPr>
      <w:rFonts w:hint="eastAsia" w:ascii="宋体" w:hAnsi="宋体" w:eastAsia="宋体" w:cs="宋体"/>
      <w:color w:val="000000"/>
      <w:sz w:val="16"/>
      <w:szCs w:val="16"/>
      <w:u w:val="none"/>
    </w:rPr>
  </w:style>
  <w:style w:type="character" w:customStyle="1" w:styleId="35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15326</Words>
  <Characters>16236</Characters>
  <Lines>85</Lines>
  <Paragraphs>24</Paragraphs>
  <TotalTime>7</TotalTime>
  <ScaleCrop>false</ScaleCrop>
  <LinksUpToDate>false</LinksUpToDate>
  <CharactersWithSpaces>17594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闫德刚</cp:lastModifiedBy>
  <cp:lastPrinted>2024-05-21T03:53:00Z</cp:lastPrinted>
  <dcterms:modified xsi:type="dcterms:W3CDTF">2025-07-23T08:41:03Z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